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0D" w:rsidRDefault="00EF040D" w:rsidP="00D405A4">
      <w:pPr>
        <w:pStyle w:val="mmozprava"/>
        <w:jc w:val="center"/>
      </w:pPr>
      <w:r>
        <w:t>Důvodová zpráva:</w:t>
      </w:r>
    </w:p>
    <w:p w:rsidR="00EF040D" w:rsidRDefault="00EF040D" w:rsidP="00EF040D">
      <w:pPr>
        <w:pStyle w:val="mmoradkovani"/>
        <w:spacing w:line="240" w:lineRule="auto"/>
      </w:pPr>
    </w:p>
    <w:p w:rsidR="00EF040D" w:rsidRPr="00EF040D" w:rsidRDefault="00EF040D" w:rsidP="00EF040D">
      <w:pPr>
        <w:pStyle w:val="mmotext"/>
        <w:numPr>
          <w:ilvl w:val="0"/>
          <w:numId w:val="4"/>
        </w:numPr>
        <w:spacing w:line="240" w:lineRule="auto"/>
        <w:jc w:val="center"/>
        <w:rPr>
          <w:b/>
          <w:bCs/>
          <w:sz w:val="28"/>
          <w:szCs w:val="28"/>
        </w:rPr>
      </w:pPr>
      <w:bookmarkStart w:id="0" w:name="_GoBack"/>
      <w:r w:rsidRPr="00EF040D">
        <w:rPr>
          <w:b/>
          <w:bCs/>
          <w:sz w:val="28"/>
          <w:szCs w:val="28"/>
        </w:rPr>
        <w:t>Ú V O D</w:t>
      </w:r>
    </w:p>
    <w:bookmarkEnd w:id="0"/>
    <w:p w:rsidR="00EF040D" w:rsidRDefault="00EF040D" w:rsidP="00EF040D">
      <w:pPr>
        <w:pStyle w:val="mmotext"/>
        <w:spacing w:line="240" w:lineRule="auto"/>
        <w:rPr>
          <w:b/>
          <w:bCs/>
        </w:rPr>
      </w:pPr>
    </w:p>
    <w:p w:rsidR="00EF040D" w:rsidRDefault="00EF040D" w:rsidP="00EF040D">
      <w:pPr>
        <w:pStyle w:val="FormtovanvHTML"/>
        <w:jc w:val="both"/>
        <w:rPr>
          <w:rFonts w:eastAsia="MS Mincho" w:cs="Times New Roman"/>
          <w:sz w:val="24"/>
        </w:rPr>
      </w:pPr>
      <w:r w:rsidRPr="00554C41">
        <w:rPr>
          <w:rFonts w:eastAsia="MS Mincho" w:cs="Times New Roman"/>
          <w:sz w:val="24"/>
        </w:rPr>
        <w:t xml:space="preserve">Ve smyslu zákona č. 128/2000 Sb., o obcích a zákona č. 250/2000 Sb., o rozpočtových pravidlech územních rozpočtů, </w:t>
      </w:r>
      <w:r w:rsidR="005100EE">
        <w:rPr>
          <w:rFonts w:eastAsia="MS Mincho" w:cs="Times New Roman"/>
          <w:sz w:val="24"/>
        </w:rPr>
        <w:t>byla</w:t>
      </w:r>
      <w:r>
        <w:rPr>
          <w:rFonts w:eastAsia="MS Mincho" w:cs="Times New Roman"/>
          <w:sz w:val="24"/>
        </w:rPr>
        <w:t xml:space="preserve"> </w:t>
      </w:r>
      <w:r w:rsidR="00AC7739">
        <w:rPr>
          <w:rFonts w:eastAsia="MS Mincho" w:cs="Times New Roman"/>
          <w:sz w:val="24"/>
        </w:rPr>
        <w:t xml:space="preserve">zastupitelstvu </w:t>
      </w:r>
      <w:r w:rsidR="005C6DEB">
        <w:rPr>
          <w:rFonts w:eastAsia="MS Mincho" w:cs="Times New Roman"/>
          <w:sz w:val="24"/>
        </w:rPr>
        <w:t>města</w:t>
      </w:r>
      <w:r>
        <w:rPr>
          <w:rFonts w:eastAsia="MS Mincho" w:cs="Times New Roman"/>
          <w:sz w:val="24"/>
        </w:rPr>
        <w:t xml:space="preserve"> před</w:t>
      </w:r>
      <w:r w:rsidR="005100EE">
        <w:rPr>
          <w:rFonts w:eastAsia="MS Mincho" w:cs="Times New Roman"/>
          <w:sz w:val="24"/>
        </w:rPr>
        <w:t>ložena</w:t>
      </w:r>
      <w:r w:rsidRPr="00554C41">
        <w:rPr>
          <w:rFonts w:eastAsia="MS Mincho" w:cs="Times New Roman"/>
          <w:sz w:val="24"/>
        </w:rPr>
        <w:t xml:space="preserve"> „Zpráv</w:t>
      </w:r>
      <w:r>
        <w:rPr>
          <w:rFonts w:eastAsia="MS Mincho" w:cs="Times New Roman"/>
          <w:sz w:val="24"/>
        </w:rPr>
        <w:t>a</w:t>
      </w:r>
      <w:r w:rsidRPr="00554C41">
        <w:rPr>
          <w:rFonts w:eastAsia="MS Mincho" w:cs="Times New Roman"/>
          <w:sz w:val="24"/>
        </w:rPr>
        <w:t xml:space="preserve"> o výsledku hospodaření statutárního města Ostrava za rok 20</w:t>
      </w:r>
      <w:r w:rsidR="00892DA3">
        <w:rPr>
          <w:rFonts w:eastAsia="MS Mincho" w:cs="Times New Roman"/>
          <w:sz w:val="24"/>
        </w:rPr>
        <w:t>1</w:t>
      </w:r>
      <w:r w:rsidR="00E832FF">
        <w:rPr>
          <w:rFonts w:eastAsia="MS Mincho" w:cs="Times New Roman"/>
          <w:sz w:val="24"/>
        </w:rPr>
        <w:t>7</w:t>
      </w:r>
      <w:r w:rsidRPr="00554C41">
        <w:rPr>
          <w:rFonts w:eastAsia="MS Mincho" w:cs="Times New Roman"/>
          <w:sz w:val="24"/>
        </w:rPr>
        <w:t xml:space="preserve"> – závěreč</w:t>
      </w:r>
      <w:r w:rsidR="005100EE">
        <w:rPr>
          <w:rFonts w:eastAsia="MS Mincho" w:cs="Times New Roman"/>
          <w:sz w:val="24"/>
        </w:rPr>
        <w:t>ný účet</w:t>
      </w:r>
      <w:r w:rsidR="00E832FF">
        <w:rPr>
          <w:rFonts w:eastAsia="MS Mincho" w:cs="Times New Roman"/>
          <w:sz w:val="24"/>
        </w:rPr>
        <w:t>.</w:t>
      </w:r>
    </w:p>
    <w:p w:rsidR="00956725" w:rsidRPr="00EF040D" w:rsidRDefault="00956725" w:rsidP="00AA7DDA">
      <w:pPr>
        <w:pStyle w:val="mmotext"/>
        <w:spacing w:line="240" w:lineRule="auto"/>
      </w:pPr>
    </w:p>
    <w:p w:rsidR="00AA7DDA" w:rsidRDefault="00956725" w:rsidP="00AA7DDA">
      <w:pPr>
        <w:pStyle w:val="mmotext"/>
        <w:spacing w:line="240" w:lineRule="auto"/>
        <w:ind w:left="0"/>
      </w:pPr>
      <w:r>
        <w:t xml:space="preserve">Zpráva </w:t>
      </w:r>
      <w:r w:rsidR="004F479A">
        <w:t>o výsledku hospodaření za rok 20</w:t>
      </w:r>
      <w:r w:rsidR="007061A8">
        <w:t>1</w:t>
      </w:r>
      <w:r w:rsidR="00C109BE">
        <w:t>7</w:t>
      </w:r>
      <w:r w:rsidR="004F479A">
        <w:t xml:space="preserve"> je členěna následovně:</w:t>
      </w:r>
    </w:p>
    <w:p w:rsidR="00AA7DDA" w:rsidRDefault="00AA7DDA" w:rsidP="00AA7DDA">
      <w:pPr>
        <w:pStyle w:val="mmotext"/>
        <w:spacing w:line="240" w:lineRule="auto"/>
        <w:ind w:left="0"/>
      </w:pPr>
    </w:p>
    <w:p w:rsidR="00956725" w:rsidRDefault="00AA7DDA" w:rsidP="00AA7DDA">
      <w:pPr>
        <w:pStyle w:val="mmotext"/>
        <w:spacing w:line="240" w:lineRule="auto"/>
        <w:ind w:left="0"/>
      </w:pPr>
      <w:r>
        <w:t xml:space="preserve">1) </w:t>
      </w:r>
      <w:r w:rsidR="00956725">
        <w:t>Důvodová zpráva</w:t>
      </w:r>
    </w:p>
    <w:p w:rsidR="00956725" w:rsidRDefault="00AA7DDA" w:rsidP="00AA7DDA">
      <w:pPr>
        <w:pStyle w:val="mmotext"/>
        <w:spacing w:line="240" w:lineRule="auto"/>
        <w:ind w:left="0"/>
      </w:pPr>
      <w:r>
        <w:t xml:space="preserve">I.   </w:t>
      </w:r>
      <w:r w:rsidR="00956725">
        <w:t xml:space="preserve">Úvod </w:t>
      </w:r>
    </w:p>
    <w:p w:rsidR="00956725" w:rsidRDefault="00AA7DDA" w:rsidP="00AA7DDA">
      <w:pPr>
        <w:pStyle w:val="mmotext"/>
        <w:spacing w:line="240" w:lineRule="auto"/>
        <w:ind w:left="0"/>
      </w:pPr>
      <w:r>
        <w:t xml:space="preserve">II.  </w:t>
      </w:r>
      <w:r w:rsidR="00956725">
        <w:t xml:space="preserve">Příjmy a financování </w:t>
      </w:r>
    </w:p>
    <w:p w:rsidR="00956725" w:rsidRDefault="00956725" w:rsidP="00AA7DDA">
      <w:pPr>
        <w:pStyle w:val="mmotext"/>
        <w:spacing w:line="240" w:lineRule="auto"/>
        <w:ind w:left="0"/>
      </w:pPr>
      <w:r>
        <w:t>III.</w:t>
      </w:r>
      <w:r w:rsidR="00AA7DDA">
        <w:t xml:space="preserve"> </w:t>
      </w:r>
      <w:r>
        <w:t>Výdaje – běžné a kapitálové výdaje (př</w:t>
      </w:r>
      <w:r w:rsidR="00F802ED">
        <w:t xml:space="preserve">íloha </w:t>
      </w:r>
      <w:r>
        <w:t>č.</w:t>
      </w:r>
      <w:r w:rsidR="00F802ED">
        <w:t xml:space="preserve"> </w:t>
      </w:r>
      <w:r w:rsidR="006F4AEB">
        <w:t>6</w:t>
      </w:r>
      <w:r>
        <w:t>)</w:t>
      </w:r>
    </w:p>
    <w:p w:rsidR="00956725" w:rsidRDefault="00956725" w:rsidP="00AA7DDA">
      <w:pPr>
        <w:pStyle w:val="mmotext"/>
        <w:spacing w:line="240" w:lineRule="auto"/>
        <w:ind w:left="0"/>
      </w:pPr>
      <w:r>
        <w:t xml:space="preserve">            - kapitálové výdaje investičního odboru (př</w:t>
      </w:r>
      <w:r w:rsidR="00F802ED">
        <w:t xml:space="preserve">íloha </w:t>
      </w:r>
      <w:r w:rsidR="00AA7DDA">
        <w:t>č. 7)</w:t>
      </w:r>
    </w:p>
    <w:p w:rsidR="00956725" w:rsidRDefault="00956725" w:rsidP="00AA7DDA">
      <w:pPr>
        <w:pStyle w:val="mmotext"/>
        <w:spacing w:line="240" w:lineRule="auto"/>
        <w:ind w:left="0"/>
      </w:pPr>
      <w:r>
        <w:t xml:space="preserve">            - fondy a veřejná sbírka</w:t>
      </w:r>
    </w:p>
    <w:p w:rsidR="00956725" w:rsidRDefault="00956725" w:rsidP="00AA7DDA">
      <w:pPr>
        <w:pStyle w:val="mmotext"/>
        <w:spacing w:line="240" w:lineRule="auto"/>
        <w:ind w:left="0"/>
      </w:pPr>
      <w:r>
        <w:t xml:space="preserve">            - příspěvkové organizace (př</w:t>
      </w:r>
      <w:r w:rsidR="00F802ED">
        <w:t xml:space="preserve">íloha č. </w:t>
      </w:r>
      <w:r>
        <w:t>8)</w:t>
      </w:r>
    </w:p>
    <w:p w:rsidR="00956725" w:rsidRDefault="00956725" w:rsidP="00AA7DDA">
      <w:pPr>
        <w:pStyle w:val="mmotext"/>
        <w:spacing w:line="240" w:lineRule="auto"/>
        <w:ind w:left="0"/>
      </w:pPr>
      <w:r>
        <w:t xml:space="preserve">            - obchodní společnosti (př</w:t>
      </w:r>
      <w:r w:rsidR="00F802ED">
        <w:t xml:space="preserve">íloha </w:t>
      </w:r>
      <w:r>
        <w:t>č</w:t>
      </w:r>
      <w:r w:rsidR="00F802ED">
        <w:t xml:space="preserve">. </w:t>
      </w:r>
      <w:r>
        <w:t>11)</w:t>
      </w:r>
    </w:p>
    <w:p w:rsidR="00956725" w:rsidRDefault="00956725" w:rsidP="00AA7DDA">
      <w:pPr>
        <w:pStyle w:val="mmotext"/>
        <w:spacing w:line="240" w:lineRule="auto"/>
        <w:ind w:left="0"/>
      </w:pPr>
      <w:r>
        <w:t xml:space="preserve">            - obecně prospěšné společnosti</w:t>
      </w:r>
    </w:p>
    <w:p w:rsidR="00956725" w:rsidRDefault="00956725" w:rsidP="008D1714">
      <w:pPr>
        <w:pStyle w:val="mmotext"/>
        <w:numPr>
          <w:ilvl w:val="0"/>
          <w:numId w:val="3"/>
        </w:numPr>
        <w:tabs>
          <w:tab w:val="clear" w:pos="1635"/>
          <w:tab w:val="num" w:pos="0"/>
        </w:tabs>
        <w:spacing w:line="240" w:lineRule="auto"/>
        <w:ind w:left="0" w:firstLine="0"/>
      </w:pPr>
      <w:r>
        <w:t>Majetek statutárního města Ostrav</w:t>
      </w:r>
      <w:r w:rsidR="00FD6EC2">
        <w:t>a</w:t>
      </w:r>
    </w:p>
    <w:p w:rsidR="00956725" w:rsidRDefault="00956725" w:rsidP="008D1714">
      <w:pPr>
        <w:pStyle w:val="mmotext"/>
        <w:numPr>
          <w:ilvl w:val="0"/>
          <w:numId w:val="3"/>
        </w:numPr>
        <w:tabs>
          <w:tab w:val="clear" w:pos="1635"/>
          <w:tab w:val="num" w:pos="720"/>
        </w:tabs>
        <w:spacing w:line="240" w:lineRule="auto"/>
        <w:ind w:left="0" w:firstLine="0"/>
      </w:pPr>
      <w:r>
        <w:t>Závěr</w:t>
      </w:r>
    </w:p>
    <w:p w:rsidR="00AA7DDA" w:rsidRDefault="00AA7DDA" w:rsidP="00AA7DDA">
      <w:pPr>
        <w:pStyle w:val="mmotext"/>
        <w:spacing w:line="240" w:lineRule="auto"/>
        <w:ind w:left="0"/>
      </w:pPr>
    </w:p>
    <w:p w:rsidR="00956725" w:rsidRDefault="00956725" w:rsidP="00AA7DDA">
      <w:pPr>
        <w:pStyle w:val="mmotext"/>
        <w:spacing w:line="240" w:lineRule="auto"/>
        <w:ind w:left="0"/>
      </w:pPr>
      <w:r>
        <w:t>2) Tabulková část</w:t>
      </w:r>
      <w:r w:rsidR="0026259D">
        <w:t xml:space="preserve"> (k 31.12.20</w:t>
      </w:r>
      <w:r w:rsidR="00892DA3">
        <w:t>1</w:t>
      </w:r>
      <w:r w:rsidR="00C109BE">
        <w:t>7</w:t>
      </w:r>
      <w:r w:rsidR="0026259D">
        <w:t>)</w:t>
      </w:r>
    </w:p>
    <w:p w:rsidR="00956725" w:rsidRDefault="00956725" w:rsidP="00AA7DDA">
      <w:pPr>
        <w:pStyle w:val="mmotext"/>
        <w:spacing w:line="240" w:lineRule="auto"/>
        <w:ind w:left="0"/>
      </w:pPr>
      <w:r>
        <w:t xml:space="preserve">   Příloha č. 1 - Bilance příjmů, výdajů  a financování</w:t>
      </w:r>
    </w:p>
    <w:p w:rsidR="00233F54" w:rsidRDefault="00956725" w:rsidP="00AA7DDA">
      <w:pPr>
        <w:pStyle w:val="mmotext"/>
        <w:spacing w:line="240" w:lineRule="auto"/>
        <w:ind w:left="0"/>
      </w:pPr>
      <w:r>
        <w:t xml:space="preserve">   Příloha č. 2 - Přehled o plnění rozpočtu</w:t>
      </w:r>
    </w:p>
    <w:p w:rsidR="00956725" w:rsidRDefault="00233F54" w:rsidP="00AA7DDA">
      <w:pPr>
        <w:pStyle w:val="mmotext"/>
        <w:spacing w:line="240" w:lineRule="auto"/>
        <w:ind w:left="0"/>
      </w:pPr>
      <w:r>
        <w:t xml:space="preserve">                  </w:t>
      </w:r>
      <w:r w:rsidR="00956725">
        <w:t>jednotlivých</w:t>
      </w:r>
      <w:r>
        <w:t xml:space="preserve"> městských obvodů - příjmy</w:t>
      </w:r>
    </w:p>
    <w:p w:rsidR="00233F54" w:rsidRDefault="00956725" w:rsidP="00AA7DDA">
      <w:pPr>
        <w:pStyle w:val="mmotext"/>
        <w:spacing w:line="240" w:lineRule="auto"/>
        <w:ind w:left="0"/>
      </w:pPr>
      <w:r>
        <w:t xml:space="preserve">   Příloha č. 3 - Přehled o plnění rozpočtu</w:t>
      </w:r>
    </w:p>
    <w:p w:rsidR="00956725" w:rsidRDefault="00233F54" w:rsidP="00AA7DDA">
      <w:pPr>
        <w:pStyle w:val="mmotext"/>
        <w:spacing w:line="240" w:lineRule="auto"/>
        <w:ind w:left="0"/>
      </w:pPr>
      <w:r>
        <w:t xml:space="preserve">                  </w:t>
      </w:r>
      <w:r w:rsidR="00956725">
        <w:t>jednotlivých</w:t>
      </w:r>
      <w:r>
        <w:t xml:space="preserve"> městských obvodů - výdaje</w:t>
      </w:r>
    </w:p>
    <w:p w:rsidR="00956725" w:rsidRDefault="00A14F71" w:rsidP="00AA7DDA">
      <w:pPr>
        <w:pStyle w:val="mmotext"/>
        <w:spacing w:line="240" w:lineRule="auto"/>
        <w:ind w:left="0"/>
      </w:pPr>
      <w:r>
        <w:t xml:space="preserve">  </w:t>
      </w:r>
      <w:r w:rsidR="00956725">
        <w:t xml:space="preserve"> Příloha č. 4 - </w:t>
      </w:r>
      <w:r w:rsidR="00233F54">
        <w:t>B</w:t>
      </w:r>
      <w:r w:rsidR="00956725">
        <w:t>ěžn</w:t>
      </w:r>
      <w:r w:rsidR="00233F54">
        <w:t>é</w:t>
      </w:r>
      <w:r w:rsidR="00956725">
        <w:t xml:space="preserve"> výdaj</w:t>
      </w:r>
      <w:r w:rsidR="00233F54">
        <w:t xml:space="preserve">e </w:t>
      </w:r>
      <w:r w:rsidR="004C56DA">
        <w:t>po</w:t>
      </w:r>
      <w:r w:rsidR="00233F54">
        <w:t xml:space="preserve">dle </w:t>
      </w:r>
      <w:r w:rsidR="004C56DA">
        <w:t xml:space="preserve">paragrafů rozpočtové </w:t>
      </w:r>
      <w:r w:rsidR="00AA7DDA">
        <w:t>skladby</w:t>
      </w:r>
    </w:p>
    <w:p w:rsidR="00233F54" w:rsidRDefault="00956725" w:rsidP="00AA7DDA">
      <w:pPr>
        <w:pStyle w:val="mmotext"/>
        <w:spacing w:line="240" w:lineRule="auto"/>
        <w:ind w:left="0"/>
      </w:pPr>
      <w:r>
        <w:t xml:space="preserve">   Příloha č. 5 - </w:t>
      </w:r>
      <w:r w:rsidR="00233F54">
        <w:t>K</w:t>
      </w:r>
      <w:r>
        <w:t>apitálov</w:t>
      </w:r>
      <w:r w:rsidR="00233F54">
        <w:t>é</w:t>
      </w:r>
      <w:r>
        <w:t xml:space="preserve"> výdaj</w:t>
      </w:r>
      <w:r w:rsidR="00233F54">
        <w:t xml:space="preserve">e </w:t>
      </w:r>
      <w:r w:rsidR="004C56DA">
        <w:t>po</w:t>
      </w:r>
      <w:r w:rsidR="00233F54">
        <w:t xml:space="preserve">dle </w:t>
      </w:r>
      <w:r w:rsidR="004C56DA">
        <w:t>paragrafů rozpočtové</w:t>
      </w:r>
      <w:r w:rsidR="00233F54">
        <w:t xml:space="preserve"> </w:t>
      </w:r>
    </w:p>
    <w:p w:rsidR="00956725" w:rsidRDefault="00233F54" w:rsidP="00AA7DDA">
      <w:pPr>
        <w:pStyle w:val="mmotext"/>
        <w:spacing w:line="240" w:lineRule="auto"/>
        <w:ind w:left="0"/>
      </w:pPr>
      <w:r>
        <w:t xml:space="preserve">                  </w:t>
      </w:r>
      <w:r w:rsidR="004C56DA">
        <w:t>skladby</w:t>
      </w:r>
    </w:p>
    <w:p w:rsidR="00956725" w:rsidRDefault="00956725" w:rsidP="00AA7DDA">
      <w:pPr>
        <w:pStyle w:val="mmotext"/>
        <w:spacing w:line="240" w:lineRule="auto"/>
        <w:ind w:left="0"/>
      </w:pPr>
      <w:r>
        <w:t xml:space="preserve">   Příloha č. 6 - Plnění běžných a kapitálových výdajů za město</w:t>
      </w:r>
    </w:p>
    <w:p w:rsidR="00A14F71" w:rsidRDefault="00956725" w:rsidP="00AA7DDA">
      <w:pPr>
        <w:pStyle w:val="mmotext"/>
        <w:spacing w:line="240" w:lineRule="auto"/>
        <w:ind w:left="0"/>
      </w:pPr>
      <w:r>
        <w:t xml:space="preserve">                  </w:t>
      </w:r>
      <w:r w:rsidR="004C56DA">
        <w:t>po</w:t>
      </w:r>
      <w:r>
        <w:t>dle organizačních jednotek</w:t>
      </w:r>
    </w:p>
    <w:p w:rsidR="00956725" w:rsidRDefault="00956725" w:rsidP="00AA7DDA">
      <w:pPr>
        <w:pStyle w:val="mmotext"/>
        <w:spacing w:line="240" w:lineRule="auto"/>
        <w:ind w:left="0"/>
      </w:pPr>
      <w:r>
        <w:t xml:space="preserve">   Příloha č. 7 – Přehled investiční výstavby realizované </w:t>
      </w:r>
    </w:p>
    <w:p w:rsidR="00956725" w:rsidRDefault="00956725" w:rsidP="00AA7DDA">
      <w:pPr>
        <w:pStyle w:val="mmotext"/>
        <w:spacing w:line="240" w:lineRule="auto"/>
        <w:ind w:left="0"/>
      </w:pPr>
      <w:r>
        <w:t xml:space="preserve">                  investičním odborem</w:t>
      </w:r>
    </w:p>
    <w:p w:rsidR="00956725" w:rsidRDefault="00956725" w:rsidP="00AA7DDA">
      <w:pPr>
        <w:pStyle w:val="mmotext"/>
        <w:spacing w:line="240" w:lineRule="auto"/>
        <w:ind w:left="0"/>
      </w:pPr>
      <w:r>
        <w:t xml:space="preserve">   Příloha č. 8 - Přehled hospodaření příspěvkových organizací</w:t>
      </w:r>
    </w:p>
    <w:p w:rsidR="00956725" w:rsidRDefault="00956725" w:rsidP="00AA7DDA">
      <w:pPr>
        <w:pStyle w:val="mmotext"/>
        <w:spacing w:line="240" w:lineRule="auto"/>
        <w:ind w:left="0"/>
      </w:pPr>
      <w:r>
        <w:t xml:space="preserve">   Příloha č. 9 - Přehled rozpočtových opatření</w:t>
      </w:r>
    </w:p>
    <w:p w:rsidR="0007555B" w:rsidRDefault="00956725" w:rsidP="00AA7DDA">
      <w:pPr>
        <w:pStyle w:val="mmotext"/>
        <w:spacing w:line="240" w:lineRule="auto"/>
        <w:ind w:left="0"/>
      </w:pPr>
      <w:r>
        <w:t xml:space="preserve">   Příloha č.10 - Čerpání </w:t>
      </w:r>
      <w:r w:rsidR="0007555B">
        <w:t>r</w:t>
      </w:r>
      <w:r>
        <w:t>ozpočtové rezervy a</w:t>
      </w:r>
      <w:r w:rsidR="0007555B">
        <w:t xml:space="preserve"> účelové rezervy na</w:t>
      </w:r>
    </w:p>
    <w:p w:rsidR="0007555B" w:rsidRDefault="0007555B" w:rsidP="00AA7DDA">
      <w:pPr>
        <w:pStyle w:val="mmotext"/>
        <w:spacing w:line="240" w:lineRule="auto"/>
        <w:ind w:left="0"/>
      </w:pPr>
      <w:r>
        <w:t xml:space="preserve">                  financování městských obvodů</w:t>
      </w:r>
    </w:p>
    <w:p w:rsidR="00956725" w:rsidRDefault="00956725" w:rsidP="00AA7DDA">
      <w:pPr>
        <w:pStyle w:val="mmotext"/>
        <w:spacing w:line="240" w:lineRule="auto"/>
        <w:ind w:left="0"/>
      </w:pPr>
      <w:r>
        <w:t xml:space="preserve">   </w:t>
      </w:r>
      <w:r w:rsidR="00233F54">
        <w:t>P</w:t>
      </w:r>
      <w:r>
        <w:t xml:space="preserve">říloha č.11 - Vybrané ekonomické </w:t>
      </w:r>
      <w:r w:rsidR="00233F54">
        <w:t>údaje</w:t>
      </w:r>
      <w:r>
        <w:t xml:space="preserve"> obchodních</w:t>
      </w:r>
    </w:p>
    <w:p w:rsidR="00956725" w:rsidRDefault="00956725" w:rsidP="00AA7DDA">
      <w:pPr>
        <w:pStyle w:val="mmotext"/>
        <w:spacing w:line="240" w:lineRule="auto"/>
        <w:ind w:left="0"/>
      </w:pPr>
      <w:r>
        <w:t xml:space="preserve">                  společností se 100</w:t>
      </w:r>
      <w:r w:rsidR="001A70F5">
        <w:t xml:space="preserve"> </w:t>
      </w:r>
      <w:r>
        <w:t xml:space="preserve">% </w:t>
      </w:r>
      <w:r w:rsidR="0013548B">
        <w:t>majetkovou účastí</w:t>
      </w:r>
    </w:p>
    <w:p w:rsidR="00956725" w:rsidRDefault="00956725" w:rsidP="00AA7DDA">
      <w:pPr>
        <w:pStyle w:val="mmotext"/>
        <w:spacing w:line="240" w:lineRule="auto"/>
        <w:ind w:left="0"/>
      </w:pPr>
      <w:r>
        <w:t xml:space="preserve">                  statutárního města Ostrav</w:t>
      </w:r>
      <w:r w:rsidR="00FD6EC2">
        <w:t>a</w:t>
      </w:r>
      <w:r w:rsidR="00233F54">
        <w:t xml:space="preserve"> včetně těch,</w:t>
      </w:r>
    </w:p>
    <w:p w:rsidR="00233F54" w:rsidRDefault="00233F54" w:rsidP="00AA7DDA">
      <w:pPr>
        <w:pStyle w:val="mmotext"/>
        <w:spacing w:line="240" w:lineRule="auto"/>
        <w:ind w:left="0"/>
      </w:pPr>
      <w:r>
        <w:t xml:space="preserve">                  kterým jsou poskytovány z rozpočtu SMO dotace</w:t>
      </w:r>
    </w:p>
    <w:p w:rsidR="00956725" w:rsidRDefault="00956725" w:rsidP="00AA7DDA">
      <w:pPr>
        <w:pStyle w:val="mmotext"/>
        <w:spacing w:line="240" w:lineRule="auto"/>
        <w:ind w:left="0"/>
      </w:pPr>
      <w:r>
        <w:t xml:space="preserve">   </w:t>
      </w:r>
      <w:r w:rsidR="006C7E28">
        <w:t>P</w:t>
      </w:r>
      <w:r>
        <w:t>říloha č.12 - Finanční vypořádání statutárního města</w:t>
      </w:r>
    </w:p>
    <w:p w:rsidR="00956725" w:rsidRDefault="00956725" w:rsidP="00AA7DDA">
      <w:pPr>
        <w:pStyle w:val="mmotext"/>
        <w:spacing w:line="240" w:lineRule="auto"/>
        <w:ind w:left="0"/>
      </w:pPr>
      <w:r>
        <w:t xml:space="preserve">                  Ostrav</w:t>
      </w:r>
      <w:r w:rsidR="00FD6EC2">
        <w:t>a</w:t>
      </w:r>
      <w:r>
        <w:t xml:space="preserve"> </w:t>
      </w:r>
      <w:r w:rsidR="00B97C44">
        <w:t>s</w:t>
      </w:r>
      <w:r>
        <w:t xml:space="preserve"> městský</w:t>
      </w:r>
      <w:r w:rsidR="00B97C44">
        <w:t>mi</w:t>
      </w:r>
      <w:r>
        <w:t xml:space="preserve"> obvod</w:t>
      </w:r>
      <w:r w:rsidR="00B97C44">
        <w:t>y</w:t>
      </w:r>
      <w:r>
        <w:t xml:space="preserve"> za r. 20</w:t>
      </w:r>
      <w:r w:rsidR="00892DA3">
        <w:t>1</w:t>
      </w:r>
      <w:r w:rsidR="00EB686C">
        <w:t>7</w:t>
      </w:r>
      <w:r w:rsidR="00233F54">
        <w:t xml:space="preserve"> </w:t>
      </w:r>
    </w:p>
    <w:p w:rsidR="00956725" w:rsidRDefault="00956725" w:rsidP="00AA7DDA">
      <w:pPr>
        <w:pStyle w:val="mmotext"/>
        <w:spacing w:line="240" w:lineRule="auto"/>
        <w:ind w:left="0"/>
      </w:pPr>
      <w:r>
        <w:t xml:space="preserve"> </w:t>
      </w:r>
      <w:r w:rsidR="006C7E28">
        <w:t xml:space="preserve"> </w:t>
      </w:r>
      <w:r>
        <w:t xml:space="preserve"> </w:t>
      </w:r>
      <w:r w:rsidR="006C7E28">
        <w:t>Příloha č.13 – Rozvaha ve zkráceném rozsahu</w:t>
      </w:r>
    </w:p>
    <w:p w:rsidR="00956725" w:rsidRDefault="00956725" w:rsidP="00AA7DDA">
      <w:pPr>
        <w:pStyle w:val="mmotext"/>
        <w:spacing w:line="240" w:lineRule="auto"/>
        <w:ind w:left="0"/>
      </w:pPr>
      <w:r>
        <w:t xml:space="preserve">   </w:t>
      </w:r>
      <w:r w:rsidR="006C7E28">
        <w:t>P</w:t>
      </w:r>
      <w:r>
        <w:t>říloha č.14 – Pohledávky města Ostrav</w:t>
      </w:r>
      <w:r w:rsidR="00FD6EC2">
        <w:t>a</w:t>
      </w:r>
      <w:r>
        <w:t xml:space="preserve"> (bez městských obvodů)</w:t>
      </w:r>
    </w:p>
    <w:p w:rsidR="006C7E28" w:rsidRDefault="00956725" w:rsidP="00AA7DDA">
      <w:pPr>
        <w:pStyle w:val="mmotext"/>
        <w:spacing w:line="240" w:lineRule="auto"/>
        <w:ind w:left="0"/>
      </w:pPr>
      <w:r>
        <w:t xml:space="preserve">   </w:t>
      </w:r>
      <w:r w:rsidR="006C7E28">
        <w:t>P</w:t>
      </w:r>
      <w:r>
        <w:t>říloha č.15 – Závazky města Ostrav</w:t>
      </w:r>
      <w:r w:rsidR="00FD6EC2">
        <w:t>a</w:t>
      </w:r>
      <w:r>
        <w:t xml:space="preserve"> (bez městských obvodů)</w:t>
      </w:r>
    </w:p>
    <w:p w:rsidR="00956725" w:rsidRDefault="00956725" w:rsidP="00AA7DDA">
      <w:pPr>
        <w:pStyle w:val="mmotext"/>
        <w:spacing w:line="240" w:lineRule="auto"/>
        <w:ind w:left="0"/>
      </w:pPr>
      <w:r>
        <w:t xml:space="preserve">   </w:t>
      </w:r>
      <w:r w:rsidR="006C7E28">
        <w:t>P</w:t>
      </w:r>
      <w:r>
        <w:t>říloha č.16 – Majetkové účasti v osobách s rozhodujícím</w:t>
      </w:r>
    </w:p>
    <w:p w:rsidR="00956725" w:rsidRDefault="00956725" w:rsidP="00AA7DDA">
      <w:pPr>
        <w:pStyle w:val="mmotext"/>
        <w:spacing w:line="240" w:lineRule="auto"/>
        <w:ind w:left="0"/>
      </w:pPr>
      <w:r>
        <w:t xml:space="preserve">                  vlivem - účet 061</w:t>
      </w:r>
      <w:r w:rsidR="00C859AA">
        <w:t xml:space="preserve"> </w:t>
      </w:r>
    </w:p>
    <w:p w:rsidR="00956725" w:rsidRDefault="00956725" w:rsidP="00AA7DDA">
      <w:pPr>
        <w:pStyle w:val="mmotext"/>
        <w:spacing w:line="240" w:lineRule="auto"/>
        <w:ind w:left="0"/>
      </w:pPr>
      <w:r>
        <w:t xml:space="preserve">   </w:t>
      </w:r>
      <w:r w:rsidR="006C7E28">
        <w:t>P</w:t>
      </w:r>
      <w:r>
        <w:t>říloha č.17 – Majetkové účasti v osobách s podstatným</w:t>
      </w:r>
    </w:p>
    <w:p w:rsidR="00956725" w:rsidRDefault="00956725" w:rsidP="00AA7DDA">
      <w:pPr>
        <w:pStyle w:val="mmotext"/>
        <w:spacing w:line="240" w:lineRule="auto"/>
        <w:ind w:left="0"/>
      </w:pPr>
      <w:r>
        <w:lastRenderedPageBreak/>
        <w:t xml:space="preserve">                  vlivem</w:t>
      </w:r>
      <w:r w:rsidR="00FA167C">
        <w:t xml:space="preserve"> </w:t>
      </w:r>
      <w:r>
        <w:t>- účet 062</w:t>
      </w:r>
      <w:r w:rsidR="00211258">
        <w:t xml:space="preserve"> </w:t>
      </w:r>
    </w:p>
    <w:p w:rsidR="00956725" w:rsidRDefault="00956725" w:rsidP="00AA7DDA">
      <w:pPr>
        <w:pStyle w:val="mmotext"/>
        <w:spacing w:line="240" w:lineRule="auto"/>
        <w:ind w:left="0"/>
      </w:pPr>
      <w:r>
        <w:t xml:space="preserve">   </w:t>
      </w:r>
      <w:r w:rsidR="006C7E28">
        <w:t>P</w:t>
      </w:r>
      <w:r>
        <w:t>říloha č.18 – Ostatní dlouhodobý finanční majetek</w:t>
      </w:r>
      <w:r w:rsidR="0026259D">
        <w:t xml:space="preserve"> </w:t>
      </w:r>
      <w:r>
        <w:t>- účet 06</w:t>
      </w:r>
      <w:r w:rsidR="006C7E28">
        <w:t>9</w:t>
      </w:r>
      <w:r w:rsidR="00211258">
        <w:t xml:space="preserve"> </w:t>
      </w:r>
    </w:p>
    <w:p w:rsidR="009230E4" w:rsidRDefault="009230E4" w:rsidP="00AA7DDA">
      <w:pPr>
        <w:pStyle w:val="mmotext"/>
        <w:spacing w:line="240" w:lineRule="auto"/>
        <w:ind w:left="0"/>
      </w:pPr>
      <w:r>
        <w:t xml:space="preserve">   Příloha č.19 – Neinvest</w:t>
      </w:r>
      <w:r w:rsidR="006E3F23">
        <w:t xml:space="preserve">iční </w:t>
      </w:r>
      <w:r>
        <w:t>dotace městským obvodům z rozpočtu SMO</w:t>
      </w:r>
    </w:p>
    <w:p w:rsidR="009230E4" w:rsidRDefault="009230E4" w:rsidP="009230E4">
      <w:pPr>
        <w:pStyle w:val="mmotext"/>
        <w:spacing w:line="240" w:lineRule="auto"/>
        <w:ind w:left="0"/>
      </w:pPr>
      <w:r>
        <w:t xml:space="preserve">   Příloha č.20 – Investiční dotace městským obvodům z rozpočtu SMO</w:t>
      </w:r>
    </w:p>
    <w:p w:rsidR="0013548B" w:rsidRDefault="0013548B" w:rsidP="009230E4">
      <w:pPr>
        <w:pStyle w:val="mmotext"/>
        <w:spacing w:line="240" w:lineRule="auto"/>
        <w:ind w:left="0"/>
      </w:pPr>
      <w:r>
        <w:t xml:space="preserve">   Příloha č.21 – Nevyčerpané prostředky k převodu do roku 2018</w:t>
      </w:r>
    </w:p>
    <w:p w:rsidR="00AA7DDA" w:rsidRDefault="00AA7DDA" w:rsidP="00AA7DDA">
      <w:pPr>
        <w:pStyle w:val="mmotext"/>
        <w:spacing w:line="240" w:lineRule="auto"/>
        <w:ind w:left="0"/>
      </w:pPr>
    </w:p>
    <w:p w:rsidR="0013548B" w:rsidRDefault="00AA7DDA" w:rsidP="00AA7DDA">
      <w:pPr>
        <w:pStyle w:val="mmotext"/>
        <w:tabs>
          <w:tab w:val="num" w:pos="0"/>
        </w:tabs>
        <w:spacing w:line="240" w:lineRule="auto"/>
        <w:ind w:left="0"/>
      </w:pPr>
      <w:r>
        <w:t xml:space="preserve">3) </w:t>
      </w:r>
      <w:r w:rsidR="001E4D78">
        <w:t>Příloha č.2</w:t>
      </w:r>
      <w:r w:rsidR="0013548B">
        <w:t>2</w:t>
      </w:r>
      <w:r w:rsidR="001E4D78">
        <w:t xml:space="preserve"> - </w:t>
      </w:r>
      <w:r w:rsidR="006E3F23">
        <w:t xml:space="preserve">Zpráva </w:t>
      </w:r>
      <w:r w:rsidR="0013548B">
        <w:t>o výsledku přezkoumání hospodaření pro</w:t>
      </w:r>
    </w:p>
    <w:p w:rsidR="0013548B" w:rsidRDefault="0013548B" w:rsidP="00AA7DDA">
      <w:pPr>
        <w:pStyle w:val="mmotext"/>
        <w:tabs>
          <w:tab w:val="num" w:pos="0"/>
        </w:tabs>
        <w:spacing w:line="240" w:lineRule="auto"/>
        <w:ind w:left="0"/>
      </w:pPr>
      <w:r>
        <w:t xml:space="preserve">                  územní samosprávný celek statutární město Ostrava,</w:t>
      </w:r>
    </w:p>
    <w:p w:rsidR="0013548B" w:rsidRDefault="0013548B" w:rsidP="00AA7DDA">
      <w:pPr>
        <w:pStyle w:val="mmotext"/>
        <w:tabs>
          <w:tab w:val="num" w:pos="0"/>
        </w:tabs>
        <w:spacing w:line="240" w:lineRule="auto"/>
        <w:ind w:left="0"/>
      </w:pPr>
      <w:r>
        <w:t xml:space="preserve">                  Magistrát města Ostravy</w:t>
      </w:r>
    </w:p>
    <w:p w:rsidR="0013548B" w:rsidRDefault="0013548B" w:rsidP="00AA7DDA">
      <w:pPr>
        <w:pStyle w:val="mmotext"/>
        <w:tabs>
          <w:tab w:val="num" w:pos="0"/>
        </w:tabs>
        <w:spacing w:line="240" w:lineRule="auto"/>
        <w:ind w:left="0"/>
      </w:pPr>
      <w:r>
        <w:t xml:space="preserve">   Příloha č.23 – Zpráva o výsledku přezkoumání hospodaření pro</w:t>
      </w:r>
    </w:p>
    <w:p w:rsidR="0013548B" w:rsidRDefault="0013548B" w:rsidP="00AA7DDA">
      <w:pPr>
        <w:pStyle w:val="mmotext"/>
        <w:tabs>
          <w:tab w:val="num" w:pos="0"/>
        </w:tabs>
        <w:spacing w:line="240" w:lineRule="auto"/>
        <w:ind w:left="0"/>
      </w:pPr>
      <w:r>
        <w:t xml:space="preserve">                  územní celek statutární město Ostrava</w:t>
      </w:r>
    </w:p>
    <w:p w:rsidR="0013548B" w:rsidRDefault="0013548B" w:rsidP="00AA7DDA">
      <w:pPr>
        <w:pStyle w:val="mmotext"/>
        <w:tabs>
          <w:tab w:val="num" w:pos="0"/>
        </w:tabs>
        <w:spacing w:line="240" w:lineRule="auto"/>
        <w:ind w:left="0"/>
      </w:pPr>
      <w:r>
        <w:t xml:space="preserve">   Příloha č.24 – Zpráva nezávislého auditora k závěrečnému účtu </w:t>
      </w:r>
    </w:p>
    <w:p w:rsidR="0013548B" w:rsidRDefault="0013548B" w:rsidP="00AA7DDA">
      <w:pPr>
        <w:pStyle w:val="mmotext"/>
        <w:tabs>
          <w:tab w:val="num" w:pos="540"/>
        </w:tabs>
        <w:spacing w:line="240" w:lineRule="auto"/>
        <w:ind w:left="0"/>
      </w:pPr>
    </w:p>
    <w:p w:rsidR="00956725" w:rsidRDefault="00AA7DDA" w:rsidP="00AA7DDA">
      <w:pPr>
        <w:pStyle w:val="mmotext"/>
        <w:tabs>
          <w:tab w:val="num" w:pos="540"/>
        </w:tabs>
        <w:spacing w:line="240" w:lineRule="auto"/>
        <w:ind w:left="0"/>
      </w:pPr>
      <w:r>
        <w:t xml:space="preserve">4) </w:t>
      </w:r>
      <w:r w:rsidR="001E4D78">
        <w:t>Příloha č.2</w:t>
      </w:r>
      <w:r w:rsidR="0013548B">
        <w:t>5</w:t>
      </w:r>
      <w:r w:rsidR="001E4D78">
        <w:t xml:space="preserve"> - </w:t>
      </w:r>
      <w:r w:rsidR="00956725">
        <w:t>Grafy</w:t>
      </w:r>
    </w:p>
    <w:p w:rsidR="00AA7DDA" w:rsidRDefault="00AA7DDA" w:rsidP="00AA7DDA">
      <w:pPr>
        <w:pStyle w:val="mmotext"/>
        <w:tabs>
          <w:tab w:val="num" w:pos="540"/>
        </w:tabs>
        <w:spacing w:line="240" w:lineRule="auto"/>
        <w:ind w:left="0"/>
      </w:pPr>
    </w:p>
    <w:p w:rsidR="00494CA6" w:rsidRDefault="006E3F23" w:rsidP="00AA7DDA">
      <w:pPr>
        <w:pStyle w:val="mmotext"/>
        <w:spacing w:line="240" w:lineRule="auto"/>
        <w:ind w:left="0"/>
      </w:pPr>
      <w:r>
        <w:t>5</w:t>
      </w:r>
      <w:r w:rsidR="00494CA6">
        <w:t>) Příloha č.</w:t>
      </w:r>
      <w:r w:rsidR="00FA167C">
        <w:t>2</w:t>
      </w:r>
      <w:r w:rsidR="0013548B">
        <w:t>6</w:t>
      </w:r>
      <w:r w:rsidR="00C13F75">
        <w:t xml:space="preserve"> - Seznam zkratek </w:t>
      </w:r>
    </w:p>
    <w:p w:rsidR="009513BF" w:rsidRDefault="009513BF" w:rsidP="00AA7DDA">
      <w:pPr>
        <w:pStyle w:val="mmotext"/>
        <w:spacing w:line="240" w:lineRule="auto"/>
        <w:ind w:left="0"/>
      </w:pPr>
    </w:p>
    <w:p w:rsidR="00AA7DDA" w:rsidRDefault="00AA7DDA" w:rsidP="008968A7">
      <w:pPr>
        <w:pStyle w:val="mmotext"/>
        <w:ind w:left="0"/>
      </w:pPr>
    </w:p>
    <w:p w:rsidR="00393DE8" w:rsidRPr="00981FAE" w:rsidRDefault="00393DE8" w:rsidP="00AA7DDA">
      <w:pPr>
        <w:pStyle w:val="mmotext"/>
        <w:spacing w:line="240" w:lineRule="auto"/>
        <w:ind w:left="0"/>
      </w:pPr>
      <w:r w:rsidRPr="00981FAE">
        <w:t xml:space="preserve">Příloha č. 1 vychází z výkazu pro hodnocení plnění rozpočtu územních samosprávných celků Fin 2 – 12M a obsahuje plnění příjmů a výdajů statutárního města včetně salda příjmů a výdajů městských obvodů za účelem získání přehledu o hospodaření města jako celku – úhrn.  </w:t>
      </w:r>
      <w:r w:rsidR="00AD4C05" w:rsidRPr="00981FAE">
        <w:t>D</w:t>
      </w:r>
      <w:r w:rsidRPr="00981FAE">
        <w:t xml:space="preserve">o přílohy č. 2 </w:t>
      </w:r>
      <w:r w:rsidR="00AD4C05" w:rsidRPr="00981FAE">
        <w:t xml:space="preserve">je </w:t>
      </w:r>
      <w:r w:rsidR="000A7529" w:rsidRPr="00981FAE">
        <w:t>z</w:t>
      </w:r>
      <w:r w:rsidR="00F65C6A" w:rsidRPr="00981FAE">
        <w:t>a</w:t>
      </w:r>
      <w:r w:rsidR="000A7529" w:rsidRPr="00981FAE">
        <w:t>pracován</w:t>
      </w:r>
      <w:r w:rsidRPr="00981FAE">
        <w:t xml:space="preserve"> přehled o plnění rozpočtu</w:t>
      </w:r>
      <w:r w:rsidR="00AA7DDA" w:rsidRPr="00981FAE">
        <w:t xml:space="preserve"> </w:t>
      </w:r>
      <w:r w:rsidRPr="00981FAE">
        <w:t xml:space="preserve">jednotlivých městských obvodů – příjmy a </w:t>
      </w:r>
      <w:r w:rsidR="00F65C6A" w:rsidRPr="00981FAE">
        <w:t xml:space="preserve">do </w:t>
      </w:r>
      <w:r w:rsidRPr="00981FAE">
        <w:t>přílohy č. 3 - přehled o plnění rozpočtu  jednotlivých městských obvodů – výdaje. Rovněž jsou zde uvedeny skutečně poskytnuté neinvestiční a investiční dotace městským obvodům z rozpočtu statutárního města k 31.12.20</w:t>
      </w:r>
      <w:r w:rsidR="00483E99" w:rsidRPr="00981FAE">
        <w:t>1</w:t>
      </w:r>
      <w:r w:rsidR="00C109BE">
        <w:t>7</w:t>
      </w:r>
      <w:r w:rsidR="00FA167C" w:rsidRPr="00981FAE">
        <w:t xml:space="preserve">, </w:t>
      </w:r>
      <w:r w:rsidRPr="00981FAE">
        <w:t xml:space="preserve">které jsou konsolidačními položkami a z pohledu města </w:t>
      </w:r>
      <w:r w:rsidR="006B4641" w:rsidRPr="00981FAE">
        <w:t>se v úhrnu</w:t>
      </w:r>
      <w:r w:rsidRPr="00981FAE">
        <w:t xml:space="preserve"> vylučují.</w:t>
      </w:r>
      <w:r w:rsidR="009230E4" w:rsidRPr="00981FAE">
        <w:t xml:space="preserve"> Tyto dotace se promítají z pozice poskytovatele</w:t>
      </w:r>
      <w:r w:rsidR="003D6FF3" w:rsidRPr="00981FAE">
        <w:t xml:space="preserve"> (SMO)</w:t>
      </w:r>
      <w:r w:rsidR="009230E4" w:rsidRPr="00981FAE">
        <w:t xml:space="preserve"> do příloh 19 a 20.</w:t>
      </w:r>
    </w:p>
    <w:p w:rsidR="0034288D" w:rsidRPr="00702CC9" w:rsidRDefault="0034288D" w:rsidP="00AA7DDA">
      <w:pPr>
        <w:pStyle w:val="mmotext"/>
        <w:spacing w:line="240" w:lineRule="auto"/>
        <w:ind w:left="0"/>
        <w:rPr>
          <w:i/>
          <w:iCs/>
        </w:rPr>
      </w:pPr>
    </w:p>
    <w:p w:rsidR="0034288D" w:rsidRPr="00981FAE" w:rsidRDefault="00F72D28" w:rsidP="00AA7DDA">
      <w:pPr>
        <w:pStyle w:val="mmotext"/>
        <w:spacing w:line="240" w:lineRule="auto"/>
        <w:ind w:left="0"/>
        <w:rPr>
          <w:iCs/>
        </w:rPr>
      </w:pPr>
      <w:r w:rsidRPr="00981FAE">
        <w:rPr>
          <w:iCs/>
        </w:rPr>
        <w:t xml:space="preserve">Přílohy č. </w:t>
      </w:r>
      <w:r w:rsidR="0034288D" w:rsidRPr="00981FAE">
        <w:rPr>
          <w:iCs/>
        </w:rPr>
        <w:t xml:space="preserve">4, 5, 6 a 7 </w:t>
      </w:r>
      <w:r w:rsidR="00C022E9" w:rsidRPr="00981FAE">
        <w:rPr>
          <w:iCs/>
        </w:rPr>
        <w:t>vykazují</w:t>
      </w:r>
      <w:r w:rsidR="0034288D" w:rsidRPr="00981FAE">
        <w:rPr>
          <w:iCs/>
        </w:rPr>
        <w:t xml:space="preserve"> čerpání výdajů z různých úhlů pohledu</w:t>
      </w:r>
      <w:r w:rsidR="00C022E9" w:rsidRPr="00981FAE">
        <w:rPr>
          <w:iCs/>
        </w:rPr>
        <w:t xml:space="preserve"> (dle rozpočtové skladby</w:t>
      </w:r>
      <w:r w:rsidR="006B4641" w:rsidRPr="00981FAE">
        <w:rPr>
          <w:iCs/>
        </w:rPr>
        <w:t>,</w:t>
      </w:r>
      <w:r w:rsidR="00C022E9" w:rsidRPr="00981FAE">
        <w:rPr>
          <w:iCs/>
        </w:rPr>
        <w:t xml:space="preserve"> jednotlivých odborů – ORJ</w:t>
      </w:r>
      <w:r w:rsidR="006B4641" w:rsidRPr="00981FAE">
        <w:rPr>
          <w:iCs/>
        </w:rPr>
        <w:t xml:space="preserve"> a staveb</w:t>
      </w:r>
      <w:r w:rsidR="00C022E9" w:rsidRPr="00981FAE">
        <w:rPr>
          <w:iCs/>
        </w:rPr>
        <w:t>)</w:t>
      </w:r>
      <w:r w:rsidR="008968A7">
        <w:rPr>
          <w:iCs/>
        </w:rPr>
        <w:t>.</w:t>
      </w:r>
    </w:p>
    <w:p w:rsidR="00956725" w:rsidRPr="00702CC9" w:rsidRDefault="00956725" w:rsidP="00AA7DDA">
      <w:pPr>
        <w:pStyle w:val="mmotext"/>
        <w:spacing w:line="240" w:lineRule="auto"/>
        <w:ind w:left="0"/>
        <w:rPr>
          <w:i/>
          <w:iCs/>
        </w:rPr>
      </w:pPr>
    </w:p>
    <w:p w:rsidR="00956725" w:rsidRPr="00981FAE" w:rsidRDefault="00956725" w:rsidP="00AA7DDA">
      <w:pPr>
        <w:pStyle w:val="mmotext"/>
        <w:spacing w:line="240" w:lineRule="auto"/>
        <w:ind w:left="0"/>
      </w:pPr>
      <w:r w:rsidRPr="00981FAE">
        <w:t>Příloha č. 8 představuje přehled o hospodaření příspěvkových organizací včetně návrhu na rozdělení zlepšeného výsledku hospodaření a úhrn</w:t>
      </w:r>
      <w:r w:rsidR="00C022E9" w:rsidRPr="00981FAE">
        <w:t>u</w:t>
      </w:r>
      <w:r w:rsidRPr="00981FAE">
        <w:t xml:space="preserve"> aktiv jednotlivých </w:t>
      </w:r>
      <w:r w:rsidR="00802894" w:rsidRPr="00981FAE">
        <w:t>příspěvkových organizací</w:t>
      </w:r>
      <w:r w:rsidR="008968A7">
        <w:t>.</w:t>
      </w:r>
    </w:p>
    <w:p w:rsidR="00956725" w:rsidRPr="00702CC9" w:rsidRDefault="00956725" w:rsidP="00AA7DDA">
      <w:pPr>
        <w:pStyle w:val="mmotext"/>
        <w:spacing w:line="240" w:lineRule="auto"/>
        <w:ind w:left="0"/>
        <w:rPr>
          <w:i/>
          <w:iCs/>
        </w:rPr>
      </w:pPr>
    </w:p>
    <w:p w:rsidR="00956725" w:rsidRPr="00981FAE" w:rsidRDefault="00956725" w:rsidP="00AA7DDA">
      <w:pPr>
        <w:pStyle w:val="mmotext"/>
        <w:spacing w:line="240" w:lineRule="auto"/>
        <w:ind w:left="0"/>
      </w:pPr>
      <w:r w:rsidRPr="00981FAE">
        <w:t xml:space="preserve">Rozpočtové oddělení odboru financí a rozpočtu </w:t>
      </w:r>
      <w:r w:rsidR="006F3232" w:rsidRPr="00981FAE">
        <w:t>předkládá</w:t>
      </w:r>
      <w:r w:rsidRPr="00981FAE">
        <w:t xml:space="preserve"> komplexní přehled rozpočtových úprav</w:t>
      </w:r>
      <w:r w:rsidR="00C022E9" w:rsidRPr="00981FAE">
        <w:t xml:space="preserve"> (</w:t>
      </w:r>
      <w:r w:rsidRPr="00981FAE">
        <w:t>příloh</w:t>
      </w:r>
      <w:r w:rsidR="00C022E9" w:rsidRPr="00981FAE">
        <w:t>a</w:t>
      </w:r>
      <w:r w:rsidRPr="00981FAE">
        <w:t xml:space="preserve"> č.</w:t>
      </w:r>
      <w:r w:rsidR="00C70380">
        <w:t xml:space="preserve"> </w:t>
      </w:r>
      <w:r w:rsidRPr="00981FAE">
        <w:t>9</w:t>
      </w:r>
      <w:r w:rsidR="00C022E9" w:rsidRPr="00981FAE">
        <w:t>)</w:t>
      </w:r>
      <w:r w:rsidR="006F3232" w:rsidRPr="00981FAE">
        <w:t xml:space="preserve"> a přehled</w:t>
      </w:r>
      <w:r w:rsidRPr="00981FAE">
        <w:t xml:space="preserve"> čerpání rozpočtové rezervy</w:t>
      </w:r>
      <w:r w:rsidR="006B4641" w:rsidRPr="00981FAE">
        <w:t xml:space="preserve"> města</w:t>
      </w:r>
      <w:r w:rsidRPr="00981FAE">
        <w:t xml:space="preserve"> </w:t>
      </w:r>
      <w:r w:rsidR="00C022E9" w:rsidRPr="00981FAE">
        <w:t>(</w:t>
      </w:r>
      <w:r w:rsidRPr="00981FAE">
        <w:t>přílo</w:t>
      </w:r>
      <w:r w:rsidR="00C022E9" w:rsidRPr="00981FAE">
        <w:t>ha</w:t>
      </w:r>
      <w:r w:rsidRPr="00981FAE">
        <w:t xml:space="preserve"> č. 10</w:t>
      </w:r>
      <w:r w:rsidR="00C022E9" w:rsidRPr="00981FAE">
        <w:t>)</w:t>
      </w:r>
      <w:r w:rsidR="008968A7">
        <w:t>.</w:t>
      </w:r>
    </w:p>
    <w:p w:rsidR="0034288D" w:rsidRPr="00702CC9" w:rsidRDefault="0034288D" w:rsidP="00AA7DDA">
      <w:pPr>
        <w:pStyle w:val="mmotext"/>
        <w:spacing w:line="240" w:lineRule="auto"/>
        <w:ind w:left="0"/>
        <w:rPr>
          <w:i/>
        </w:rPr>
      </w:pPr>
    </w:p>
    <w:p w:rsidR="00956725" w:rsidRPr="00981FAE" w:rsidRDefault="00956725" w:rsidP="00AA7DDA">
      <w:pPr>
        <w:pStyle w:val="mmotext"/>
        <w:spacing w:line="240" w:lineRule="auto"/>
        <w:ind w:left="0"/>
      </w:pPr>
      <w:r w:rsidRPr="00981FAE">
        <w:t>Oddíl obchodní společnosti je doplněn o přehled vybran</w:t>
      </w:r>
      <w:r w:rsidR="00C022E9" w:rsidRPr="00981FAE">
        <w:t>ých</w:t>
      </w:r>
      <w:r w:rsidRPr="00981FAE">
        <w:t xml:space="preserve"> ekonomick</w:t>
      </w:r>
      <w:r w:rsidR="00C022E9" w:rsidRPr="00981FAE">
        <w:t>ých</w:t>
      </w:r>
      <w:r w:rsidRPr="00981FAE">
        <w:t xml:space="preserve"> ukazatel</w:t>
      </w:r>
      <w:r w:rsidR="00C022E9" w:rsidRPr="00981FAE">
        <w:t>ů</w:t>
      </w:r>
      <w:r w:rsidRPr="00981FAE">
        <w:t xml:space="preserve"> u společností se 100</w:t>
      </w:r>
      <w:r w:rsidR="00687A19" w:rsidRPr="00981FAE">
        <w:t xml:space="preserve"> </w:t>
      </w:r>
      <w:r w:rsidRPr="00981FAE">
        <w:t>% majetkovým podílem statutárního města Ostrav</w:t>
      </w:r>
      <w:r w:rsidR="00164DBF" w:rsidRPr="00981FAE">
        <w:t>a</w:t>
      </w:r>
      <w:r w:rsidR="00C022E9" w:rsidRPr="00981FAE">
        <w:t xml:space="preserve"> (příloha č. 11)</w:t>
      </w:r>
      <w:r w:rsidR="008968A7">
        <w:t>.</w:t>
      </w:r>
    </w:p>
    <w:p w:rsidR="00956725" w:rsidRPr="00702CC9" w:rsidRDefault="00956725" w:rsidP="00AA7DDA">
      <w:pPr>
        <w:pStyle w:val="mmotext"/>
        <w:spacing w:line="240" w:lineRule="auto"/>
        <w:ind w:left="0"/>
        <w:rPr>
          <w:i/>
        </w:rPr>
      </w:pPr>
    </w:p>
    <w:p w:rsidR="000949C2" w:rsidRPr="00981FAE" w:rsidRDefault="006F3232" w:rsidP="007C4696">
      <w:pPr>
        <w:pStyle w:val="mmotext"/>
        <w:spacing w:line="240" w:lineRule="auto"/>
        <w:ind w:left="0"/>
      </w:pPr>
      <w:r w:rsidRPr="00981FAE">
        <w:t>V</w:t>
      </w:r>
      <w:r w:rsidR="00956725" w:rsidRPr="00981FAE">
        <w:t> příloze č. 12 je uvedeno finanční vypořádání statutárního města Ostrav</w:t>
      </w:r>
      <w:r w:rsidR="00FD6EC2" w:rsidRPr="00981FAE">
        <w:t>a</w:t>
      </w:r>
      <w:r w:rsidR="00956725" w:rsidRPr="00981FAE">
        <w:t xml:space="preserve"> včetně městských obvodů za r</w:t>
      </w:r>
      <w:r w:rsidR="00D12F6F" w:rsidRPr="00981FAE">
        <w:t>ok</w:t>
      </w:r>
      <w:r w:rsidR="00956725" w:rsidRPr="00981FAE">
        <w:t xml:space="preserve"> 20</w:t>
      </w:r>
      <w:r w:rsidR="00063193" w:rsidRPr="00981FAE">
        <w:t>1</w:t>
      </w:r>
      <w:r w:rsidR="00EB686C">
        <w:t>7</w:t>
      </w:r>
      <w:r w:rsidR="00F64EAE" w:rsidRPr="00981FAE">
        <w:t>.</w:t>
      </w:r>
    </w:p>
    <w:p w:rsidR="00C46AD6" w:rsidRPr="00981FAE" w:rsidRDefault="00C46AD6" w:rsidP="007C4696">
      <w:pPr>
        <w:pStyle w:val="mmotext"/>
        <w:spacing w:line="240" w:lineRule="auto"/>
        <w:ind w:left="0"/>
      </w:pPr>
    </w:p>
    <w:p w:rsidR="000A5717" w:rsidRDefault="000A5717" w:rsidP="000A5717">
      <w:pPr>
        <w:jc w:val="both"/>
        <w:rPr>
          <w:rFonts w:ascii="Courier New" w:hAnsi="Courier New" w:cs="Courier New"/>
        </w:rPr>
      </w:pPr>
      <w:r>
        <w:rPr>
          <w:rFonts w:ascii="Courier New" w:hAnsi="Courier New" w:cs="Courier New"/>
        </w:rPr>
        <w:t xml:space="preserve">Nedílnou součástí hodnocení hospodaření roku 2017 je rozvaha města uvedená v příloze č. 13, která ve zkrácené formě informuje o stavu majetku a zdrojích krytí. </w:t>
      </w:r>
    </w:p>
    <w:p w:rsidR="000A5717" w:rsidRDefault="000A5717" w:rsidP="000A5717">
      <w:pPr>
        <w:jc w:val="both"/>
        <w:rPr>
          <w:rFonts w:ascii="Courier New" w:hAnsi="Courier New" w:cs="Courier New"/>
        </w:rPr>
      </w:pPr>
    </w:p>
    <w:p w:rsidR="000A5717" w:rsidRPr="009F2E36" w:rsidRDefault="000A5717" w:rsidP="000A5717">
      <w:pPr>
        <w:jc w:val="both"/>
        <w:rPr>
          <w:rFonts w:ascii="Courier New" w:hAnsi="Courier New" w:cs="Courier New"/>
        </w:rPr>
      </w:pPr>
      <w:r>
        <w:rPr>
          <w:rFonts w:ascii="Courier New" w:hAnsi="Courier New" w:cs="Courier New"/>
        </w:rPr>
        <w:lastRenderedPageBreak/>
        <w:t>Níže uvádíme k</w:t>
      </w:r>
      <w:r w:rsidRPr="009F2E36">
        <w:rPr>
          <w:rFonts w:ascii="Courier New" w:hAnsi="Courier New" w:cs="Courier New"/>
        </w:rPr>
        <w:t>omentář</w:t>
      </w:r>
      <w:r>
        <w:rPr>
          <w:rFonts w:ascii="Courier New" w:hAnsi="Courier New" w:cs="Courier New"/>
        </w:rPr>
        <w:t xml:space="preserve"> k vybraným položkám a účtům rozvahy za magistrát.</w:t>
      </w:r>
    </w:p>
    <w:p w:rsidR="000A5717" w:rsidRPr="009F2E36" w:rsidRDefault="000A5717" w:rsidP="000A5717">
      <w:pPr>
        <w:rPr>
          <w:rFonts w:ascii="Courier New" w:hAnsi="Courier New" w:cs="Courier New"/>
        </w:rPr>
      </w:pPr>
    </w:p>
    <w:p w:rsidR="000A5717" w:rsidRPr="009F2E36" w:rsidRDefault="000A5717" w:rsidP="000A5717">
      <w:pPr>
        <w:jc w:val="both"/>
        <w:rPr>
          <w:rFonts w:ascii="Courier New" w:hAnsi="Courier New" w:cs="Courier New"/>
        </w:rPr>
      </w:pPr>
      <w:r>
        <w:rPr>
          <w:rFonts w:ascii="Courier New" w:hAnsi="Courier New" w:cs="Courier New"/>
          <w:b/>
        </w:rPr>
        <w:t>N</w:t>
      </w:r>
      <w:r w:rsidRPr="009F2E36">
        <w:rPr>
          <w:rFonts w:ascii="Courier New" w:hAnsi="Courier New" w:cs="Courier New"/>
          <w:b/>
        </w:rPr>
        <w:t>edokončený dlouhodobý nehmotný majetek</w:t>
      </w:r>
      <w:r>
        <w:rPr>
          <w:rFonts w:ascii="Courier New" w:hAnsi="Courier New" w:cs="Courier New"/>
          <w:b/>
        </w:rPr>
        <w:t xml:space="preserve"> (účet 041)</w:t>
      </w:r>
      <w:r w:rsidRPr="009F2E36">
        <w:rPr>
          <w:rFonts w:ascii="Courier New" w:hAnsi="Courier New" w:cs="Courier New"/>
          <w:b/>
        </w:rPr>
        <w:t xml:space="preserve"> </w:t>
      </w:r>
      <w:r w:rsidRPr="009F2E36">
        <w:rPr>
          <w:rFonts w:ascii="Courier New" w:hAnsi="Courier New" w:cs="Courier New"/>
        </w:rPr>
        <w:t>k 31.12.2017 činí</w:t>
      </w:r>
      <w:r w:rsidRPr="009F2E36">
        <w:rPr>
          <w:rFonts w:ascii="Courier New" w:hAnsi="Courier New" w:cs="Courier New"/>
          <w:b/>
        </w:rPr>
        <w:t xml:space="preserve"> 3 177 tis.Kč</w:t>
      </w:r>
      <w:r w:rsidRPr="009F2E36">
        <w:rPr>
          <w:rFonts w:ascii="Courier New" w:hAnsi="Courier New" w:cs="Courier New"/>
        </w:rPr>
        <w:t xml:space="preserve">. Jedná se např. o lesní hospodářské osnovy (955 tis. Kč), ideový návrh muzea MHD (483 tis.Kč), studii napojení centrální části Masarykova nám. a květinové síně (345 tis.Kč), studii přestavby dopravního propojení Frýdlantské mosty (348 tis.Kč), územní studii „Nábřeží Ostravice – lokalita most M. Sýkory (170 tis.Kč), studii Hlavní třída „rondel Ostrava – Poruba“ (288 tis.Kč) a investiční záměry (588 tis.Kč): </w:t>
      </w:r>
      <w:r>
        <w:rPr>
          <w:rFonts w:ascii="Courier New" w:hAnsi="Courier New" w:cs="Courier New"/>
        </w:rPr>
        <w:t>s</w:t>
      </w:r>
      <w:r w:rsidRPr="009F2E36">
        <w:rPr>
          <w:rFonts w:ascii="Courier New" w:hAnsi="Courier New" w:cs="Courier New"/>
        </w:rPr>
        <w:t>ilnice Železárenská, Prodloužená Porážkova III, odval Heřmanice.</w:t>
      </w:r>
    </w:p>
    <w:p w:rsidR="000A5717" w:rsidRPr="009F2E36" w:rsidRDefault="000A5717" w:rsidP="000A5717">
      <w:pPr>
        <w:jc w:val="both"/>
        <w:rPr>
          <w:rFonts w:ascii="Courier New" w:hAnsi="Courier New" w:cs="Courier New"/>
        </w:rPr>
      </w:pPr>
    </w:p>
    <w:p w:rsidR="000A5717" w:rsidRPr="009F2E36" w:rsidRDefault="000A5717" w:rsidP="000A5717">
      <w:pPr>
        <w:jc w:val="both"/>
        <w:rPr>
          <w:rFonts w:ascii="Courier New" w:hAnsi="Courier New" w:cs="Courier New"/>
        </w:rPr>
      </w:pPr>
      <w:r>
        <w:rPr>
          <w:rFonts w:ascii="Courier New" w:hAnsi="Courier New" w:cs="Courier New"/>
          <w:b/>
        </w:rPr>
        <w:t>N</w:t>
      </w:r>
      <w:r w:rsidRPr="009F2E36">
        <w:rPr>
          <w:rFonts w:ascii="Courier New" w:hAnsi="Courier New" w:cs="Courier New"/>
          <w:b/>
        </w:rPr>
        <w:t>edokončený dlouhodobý hmotný majetek</w:t>
      </w:r>
      <w:r>
        <w:rPr>
          <w:rFonts w:ascii="Courier New" w:hAnsi="Courier New" w:cs="Courier New"/>
          <w:b/>
        </w:rPr>
        <w:t xml:space="preserve"> (účet 042)</w:t>
      </w:r>
      <w:r w:rsidRPr="009F2E36">
        <w:rPr>
          <w:rFonts w:ascii="Courier New" w:hAnsi="Courier New" w:cs="Courier New"/>
          <w:b/>
        </w:rPr>
        <w:t xml:space="preserve"> </w:t>
      </w:r>
      <w:r w:rsidRPr="009F2E36">
        <w:rPr>
          <w:rFonts w:ascii="Courier New" w:hAnsi="Courier New" w:cs="Courier New"/>
        </w:rPr>
        <w:t>k 31.12.2017 činí</w:t>
      </w:r>
      <w:r w:rsidRPr="009F2E36">
        <w:rPr>
          <w:rFonts w:ascii="Courier New" w:hAnsi="Courier New" w:cs="Courier New"/>
          <w:b/>
        </w:rPr>
        <w:t xml:space="preserve"> 1 122 696 tis. Kč</w:t>
      </w:r>
      <w:r w:rsidRPr="009F2E36">
        <w:rPr>
          <w:rFonts w:ascii="Courier New" w:hAnsi="Courier New" w:cs="Courier New"/>
        </w:rPr>
        <w:t xml:space="preserve">. </w:t>
      </w:r>
    </w:p>
    <w:p w:rsidR="000A5717" w:rsidRPr="009F2E36" w:rsidRDefault="000A5717" w:rsidP="000A5717">
      <w:pPr>
        <w:jc w:val="both"/>
        <w:rPr>
          <w:rFonts w:ascii="Courier New" w:hAnsi="Courier New" w:cs="Courier New"/>
        </w:rPr>
      </w:pPr>
      <w:r w:rsidRPr="009F2E36">
        <w:rPr>
          <w:rFonts w:ascii="Courier New" w:hAnsi="Courier New" w:cs="Courier New"/>
        </w:rPr>
        <w:t>Mezi nedokončené investiční akce v celkovém objemu 1 085 158 tis</w:t>
      </w:r>
      <w:r w:rsidR="007059E9">
        <w:rPr>
          <w:rFonts w:ascii="Courier New" w:hAnsi="Courier New" w:cs="Courier New"/>
        </w:rPr>
        <w:t>.</w:t>
      </w:r>
      <w:r w:rsidRPr="009F2E36">
        <w:rPr>
          <w:rFonts w:ascii="Courier New" w:hAnsi="Courier New" w:cs="Courier New"/>
        </w:rPr>
        <w:t xml:space="preserve">Kč patří např. Tramvajové mosty na ul. Plzeňská (94 780 tis.Kč), Kanalizace Folvarek (79 134 tis.Kč), Rekonstrukce vodovodu a kanalizace Svinov (54 465 tis.Kč), SPZ Mošnov II – </w:t>
      </w:r>
      <w:r w:rsidR="007059E9">
        <w:rPr>
          <w:rFonts w:ascii="Courier New" w:hAnsi="Courier New" w:cs="Courier New"/>
        </w:rPr>
        <w:t>TI, retenční nádrž (44 028 tis.K</w:t>
      </w:r>
      <w:r w:rsidRPr="009F2E36">
        <w:rPr>
          <w:rFonts w:ascii="Courier New" w:hAnsi="Courier New" w:cs="Courier New"/>
        </w:rPr>
        <w:t>č), Plynofikace areálu ZOO (41 131 tis.Kč), Rekonstrukce ÚČOV Ostrava (30 165 tis.Kč, Rekonstrukce dmýchadel ÚČOV (38 554 tis. Kč), Nová radnice – rekonstrukce fasády a oken (30 144 tis.Kč). Dále jsou na tomto účtu mimo jiné vedeny znalecké posudky a geometrické plány zvyšující hodnoty nemovitostí v celkovém objemu 20 365 tis.Kč.</w:t>
      </w:r>
    </w:p>
    <w:p w:rsidR="000A5717" w:rsidRDefault="000A5717" w:rsidP="000A5717">
      <w:pPr>
        <w:jc w:val="both"/>
      </w:pPr>
    </w:p>
    <w:p w:rsidR="000A5717" w:rsidRDefault="000A5717" w:rsidP="000A5717">
      <w:pPr>
        <w:jc w:val="both"/>
      </w:pPr>
    </w:p>
    <w:p w:rsidR="000A5717" w:rsidRPr="009F2E36" w:rsidRDefault="000A5717" w:rsidP="000A5717">
      <w:pPr>
        <w:jc w:val="both"/>
        <w:rPr>
          <w:rFonts w:ascii="Courier New" w:hAnsi="Courier New" w:cs="Courier New"/>
        </w:rPr>
      </w:pPr>
      <w:r>
        <w:rPr>
          <w:rFonts w:ascii="Courier New" w:hAnsi="Courier New" w:cs="Courier New"/>
        </w:rPr>
        <w:t xml:space="preserve">Struktura </w:t>
      </w:r>
      <w:r w:rsidRPr="00057489">
        <w:rPr>
          <w:rFonts w:ascii="Courier New" w:hAnsi="Courier New" w:cs="Courier New"/>
          <w:b/>
        </w:rPr>
        <w:t>pohledávek</w:t>
      </w:r>
      <w:r>
        <w:rPr>
          <w:rFonts w:ascii="Courier New" w:hAnsi="Courier New" w:cs="Courier New"/>
        </w:rPr>
        <w:t xml:space="preserve"> je uvedena v příloze č. 14.</w:t>
      </w:r>
    </w:p>
    <w:p w:rsidR="000A5717" w:rsidRDefault="000A5717" w:rsidP="000A5717">
      <w:pPr>
        <w:pStyle w:val="Odstavecseseznamem"/>
        <w:ind w:left="0"/>
        <w:jc w:val="both"/>
        <w:rPr>
          <w:rFonts w:ascii="Courier New" w:hAnsi="Courier New" w:cs="Courier New"/>
        </w:rPr>
      </w:pPr>
    </w:p>
    <w:p w:rsidR="000A5717" w:rsidRDefault="000A5717" w:rsidP="000A5717">
      <w:pPr>
        <w:pStyle w:val="Odstavecseseznamem"/>
        <w:ind w:left="0"/>
        <w:jc w:val="both"/>
        <w:rPr>
          <w:rFonts w:ascii="Courier New" w:hAnsi="Courier New" w:cs="Courier New"/>
        </w:rPr>
      </w:pPr>
      <w:r>
        <w:rPr>
          <w:rFonts w:ascii="Courier New" w:hAnsi="Courier New" w:cs="Courier New"/>
        </w:rPr>
        <w:t>Pro informaci uvádíme, že k vybraným pohledávkám jsou v souladu s účetními předpisy vytvářeny účetní opravné položky, které snižují jejich původní hodnotu brutto na hodnotu netto.</w:t>
      </w:r>
    </w:p>
    <w:p w:rsidR="000A5717" w:rsidRDefault="000A5717" w:rsidP="000A5717">
      <w:pPr>
        <w:pStyle w:val="Odstavecseseznamem"/>
        <w:ind w:left="0"/>
        <w:jc w:val="both"/>
        <w:rPr>
          <w:rFonts w:ascii="Courier New" w:hAnsi="Courier New" w:cs="Courier New"/>
        </w:rPr>
      </w:pPr>
    </w:p>
    <w:p w:rsidR="000A5717" w:rsidRDefault="000A5717" w:rsidP="000A5717">
      <w:pPr>
        <w:pStyle w:val="Odstavecseseznamem"/>
        <w:ind w:left="0"/>
        <w:jc w:val="both"/>
        <w:rPr>
          <w:rFonts w:ascii="Courier New" w:hAnsi="Courier New" w:cs="Courier New"/>
        </w:rPr>
      </w:pPr>
      <w:r w:rsidRPr="004214FF">
        <w:rPr>
          <w:rFonts w:ascii="Courier New" w:hAnsi="Courier New" w:cs="Courier New"/>
        </w:rPr>
        <w:t>Ke krátkodobým pohledávkám</w:t>
      </w:r>
      <w:r>
        <w:rPr>
          <w:rFonts w:ascii="Courier New" w:hAnsi="Courier New" w:cs="Courier New"/>
          <w:b/>
        </w:rPr>
        <w:t xml:space="preserve"> </w:t>
      </w:r>
      <w:r w:rsidRPr="008F2E24">
        <w:rPr>
          <w:rFonts w:ascii="Courier New" w:hAnsi="Courier New" w:cs="Courier New"/>
        </w:rPr>
        <w:t>brutto</w:t>
      </w:r>
      <w:r w:rsidRPr="00D96CD0">
        <w:rPr>
          <w:rFonts w:ascii="Courier New" w:hAnsi="Courier New" w:cs="Courier New"/>
          <w:b/>
        </w:rPr>
        <w:t xml:space="preserve"> </w:t>
      </w:r>
      <w:r w:rsidRPr="00D96CD0">
        <w:rPr>
          <w:rFonts w:ascii="Courier New" w:hAnsi="Courier New" w:cs="Courier New"/>
        </w:rPr>
        <w:t>k 31.12.2017</w:t>
      </w:r>
      <w:r>
        <w:rPr>
          <w:rFonts w:ascii="Courier New" w:hAnsi="Courier New" w:cs="Courier New"/>
        </w:rPr>
        <w:t xml:space="preserve"> ve výši</w:t>
      </w:r>
      <w:r w:rsidRPr="00BD7A8D">
        <w:rPr>
          <w:rFonts w:ascii="Courier New" w:hAnsi="Courier New" w:cs="Courier New"/>
        </w:rPr>
        <w:t xml:space="preserve"> 1 019 670 tis.</w:t>
      </w:r>
      <w:r>
        <w:rPr>
          <w:rFonts w:ascii="Courier New" w:hAnsi="Courier New" w:cs="Courier New"/>
          <w:b/>
        </w:rPr>
        <w:t xml:space="preserve"> </w:t>
      </w:r>
      <w:r w:rsidRPr="00BD7A8D">
        <w:rPr>
          <w:rFonts w:ascii="Courier New" w:hAnsi="Courier New" w:cs="Courier New"/>
        </w:rPr>
        <w:t>Kč</w:t>
      </w:r>
      <w:r>
        <w:rPr>
          <w:rFonts w:ascii="Courier New" w:hAnsi="Courier New" w:cs="Courier New"/>
        </w:rPr>
        <w:t xml:space="preserve"> byly vytvořeny účetní</w:t>
      </w:r>
      <w:r>
        <w:rPr>
          <w:rFonts w:ascii="Courier New" w:hAnsi="Courier New" w:cs="Courier New"/>
          <w:b/>
        </w:rPr>
        <w:t xml:space="preserve"> </w:t>
      </w:r>
      <w:r w:rsidRPr="00BD7A8D">
        <w:rPr>
          <w:rFonts w:ascii="Courier New" w:hAnsi="Courier New" w:cs="Courier New"/>
        </w:rPr>
        <w:t xml:space="preserve">opravné položky </w:t>
      </w:r>
      <w:r>
        <w:rPr>
          <w:rFonts w:ascii="Courier New" w:hAnsi="Courier New" w:cs="Courier New"/>
        </w:rPr>
        <w:t xml:space="preserve">ve výši </w:t>
      </w:r>
      <w:r w:rsidRPr="00BD7A8D">
        <w:rPr>
          <w:rFonts w:ascii="Courier New" w:hAnsi="Courier New" w:cs="Courier New"/>
        </w:rPr>
        <w:t xml:space="preserve">224 673 tis.Kč, </w:t>
      </w:r>
      <w:r w:rsidRPr="004214FF">
        <w:rPr>
          <w:rFonts w:ascii="Courier New" w:hAnsi="Courier New" w:cs="Courier New"/>
          <w:b/>
        </w:rPr>
        <w:t>krátkodobé pohledávky</w:t>
      </w:r>
      <w:r w:rsidRPr="00BD7A8D">
        <w:rPr>
          <w:rFonts w:ascii="Courier New" w:hAnsi="Courier New" w:cs="Courier New"/>
        </w:rPr>
        <w:t xml:space="preserve"> </w:t>
      </w:r>
      <w:r w:rsidRPr="00B74D40">
        <w:rPr>
          <w:rFonts w:ascii="Courier New" w:hAnsi="Courier New" w:cs="Courier New"/>
          <w:b/>
        </w:rPr>
        <w:t>netto</w:t>
      </w:r>
      <w:r w:rsidRPr="00BD7A8D">
        <w:rPr>
          <w:rFonts w:ascii="Courier New" w:hAnsi="Courier New" w:cs="Courier New"/>
        </w:rPr>
        <w:t xml:space="preserve"> činí</w:t>
      </w:r>
      <w:r>
        <w:rPr>
          <w:rFonts w:ascii="Courier New" w:hAnsi="Courier New" w:cs="Courier New"/>
          <w:b/>
        </w:rPr>
        <w:t xml:space="preserve"> </w:t>
      </w:r>
      <w:r w:rsidRPr="00D96CD0">
        <w:rPr>
          <w:rFonts w:ascii="Courier New" w:hAnsi="Courier New" w:cs="Courier New"/>
          <w:b/>
        </w:rPr>
        <w:t>794 997 tis.Kč</w:t>
      </w:r>
      <w:r>
        <w:rPr>
          <w:rFonts w:ascii="Courier New" w:hAnsi="Courier New" w:cs="Courier New"/>
          <w:b/>
        </w:rPr>
        <w:t>.</w:t>
      </w:r>
    </w:p>
    <w:p w:rsidR="000A5717" w:rsidRDefault="000A5717" w:rsidP="000A5717">
      <w:pPr>
        <w:pStyle w:val="Odstavecseseznamem"/>
        <w:ind w:left="0"/>
        <w:jc w:val="both"/>
        <w:rPr>
          <w:rFonts w:ascii="Courier New" w:hAnsi="Courier New" w:cs="Courier New"/>
        </w:rPr>
      </w:pPr>
      <w:r>
        <w:rPr>
          <w:rFonts w:ascii="Courier New" w:hAnsi="Courier New" w:cs="Courier New"/>
        </w:rPr>
        <w:t>v tom:</w:t>
      </w:r>
    </w:p>
    <w:p w:rsidR="000A5717" w:rsidRDefault="000A5717" w:rsidP="000A5717">
      <w:pPr>
        <w:pStyle w:val="Odstavecseseznamem"/>
        <w:ind w:left="0"/>
        <w:jc w:val="both"/>
        <w:rPr>
          <w:rFonts w:ascii="Courier New" w:hAnsi="Courier New" w:cs="Courier New"/>
          <w:b/>
        </w:rPr>
      </w:pPr>
      <w:r>
        <w:rPr>
          <w:rFonts w:ascii="Courier New" w:hAnsi="Courier New" w:cs="Courier New"/>
        </w:rPr>
        <w:t xml:space="preserve">účet </w:t>
      </w:r>
      <w:r w:rsidRPr="00D96CD0">
        <w:rPr>
          <w:rFonts w:ascii="Courier New" w:hAnsi="Courier New" w:cs="Courier New"/>
          <w:b/>
        </w:rPr>
        <w:t xml:space="preserve">311 – </w:t>
      </w:r>
      <w:r>
        <w:rPr>
          <w:rFonts w:ascii="Courier New" w:hAnsi="Courier New" w:cs="Courier New"/>
          <w:b/>
        </w:rPr>
        <w:t>odběratelé (brutto)                   99 153 tis.Kč</w:t>
      </w:r>
    </w:p>
    <w:p w:rsidR="000A5717" w:rsidRDefault="000A5717" w:rsidP="00842B35">
      <w:pPr>
        <w:pStyle w:val="Odstavecseseznamem"/>
        <w:numPr>
          <w:ilvl w:val="0"/>
          <w:numId w:val="56"/>
        </w:numPr>
        <w:ind w:left="397" w:hanging="397"/>
        <w:contextualSpacing w:val="0"/>
        <w:jc w:val="both"/>
        <w:rPr>
          <w:rFonts w:ascii="Courier New" w:hAnsi="Courier New" w:cs="Courier New"/>
        </w:rPr>
      </w:pPr>
      <w:r>
        <w:rPr>
          <w:rFonts w:ascii="Courier New" w:hAnsi="Courier New" w:cs="Courier New"/>
        </w:rPr>
        <w:t>smluvní pokuta za prodlení s předáním stavby „Komunitní centrum Ostrava“ za společností Alpine Bau CZ s.r.o.</w:t>
      </w:r>
    </w:p>
    <w:p w:rsidR="000A5717" w:rsidRDefault="000A5717" w:rsidP="000A5717">
      <w:pPr>
        <w:pStyle w:val="Odstavecseseznamem"/>
        <w:ind w:left="6372" w:firstLine="708"/>
        <w:jc w:val="both"/>
        <w:rPr>
          <w:rFonts w:ascii="Courier New" w:hAnsi="Courier New" w:cs="Courier New"/>
        </w:rPr>
      </w:pPr>
      <w:r>
        <w:rPr>
          <w:rFonts w:ascii="Courier New" w:hAnsi="Courier New" w:cs="Courier New"/>
        </w:rPr>
        <w:t>58 686 tis.Kč</w:t>
      </w:r>
    </w:p>
    <w:p w:rsidR="000A5717" w:rsidRPr="00A64EAD" w:rsidRDefault="000A5717" w:rsidP="00842B35">
      <w:pPr>
        <w:pStyle w:val="Odstavecseseznamem"/>
        <w:numPr>
          <w:ilvl w:val="0"/>
          <w:numId w:val="56"/>
        </w:numPr>
        <w:ind w:left="397" w:hanging="397"/>
        <w:contextualSpacing w:val="0"/>
        <w:jc w:val="both"/>
        <w:rPr>
          <w:rFonts w:ascii="Courier New" w:hAnsi="Courier New" w:cs="Courier New"/>
        </w:rPr>
      </w:pPr>
      <w:r>
        <w:rPr>
          <w:rFonts w:ascii="Courier New" w:hAnsi="Courier New" w:cs="Courier New"/>
        </w:rPr>
        <w:t xml:space="preserve">přiznaná náhrada nákladů řízení městu ve věci sporu AMÁDEUS REAL na účet advokátní kanceláře Konečná </w:t>
      </w:r>
      <w:r>
        <w:rPr>
          <w:rFonts w:ascii="Courier New" w:hAnsi="Courier New" w:cs="Courier New"/>
          <w:lang w:val="en-US"/>
        </w:rPr>
        <w:t xml:space="preserve">&amp; </w:t>
      </w:r>
      <w:r>
        <w:rPr>
          <w:rFonts w:ascii="Courier New" w:hAnsi="Courier New" w:cs="Courier New"/>
        </w:rPr>
        <w:t>Z</w:t>
      </w:r>
      <w:r>
        <w:rPr>
          <w:rFonts w:ascii="Courier New" w:hAnsi="Courier New" w:cs="Courier New"/>
          <w:lang w:val="en-US"/>
        </w:rPr>
        <w:t>ach</w:t>
      </w:r>
    </w:p>
    <w:p w:rsidR="000A5717" w:rsidRDefault="000A5717" w:rsidP="000A5717">
      <w:pPr>
        <w:ind w:left="720"/>
        <w:jc w:val="both"/>
        <w:rPr>
          <w:rFonts w:ascii="Courier New" w:hAnsi="Courier New" w:cs="Courier New"/>
        </w:rPr>
      </w:pPr>
      <w:r>
        <w:rPr>
          <w:rFonts w:ascii="Courier New" w:hAnsi="Courier New" w:cs="Courier New"/>
        </w:rPr>
        <w:t xml:space="preserve">                                             6 247 tis.Kč</w:t>
      </w:r>
    </w:p>
    <w:p w:rsidR="000A5717" w:rsidRDefault="000A5717" w:rsidP="00842B35">
      <w:pPr>
        <w:pStyle w:val="Odstavecseseznamem"/>
        <w:numPr>
          <w:ilvl w:val="0"/>
          <w:numId w:val="56"/>
        </w:numPr>
        <w:ind w:left="397" w:hanging="397"/>
        <w:contextualSpacing w:val="0"/>
        <w:jc w:val="both"/>
        <w:rPr>
          <w:rFonts w:ascii="Courier New" w:hAnsi="Courier New" w:cs="Courier New"/>
        </w:rPr>
      </w:pPr>
      <w:r>
        <w:rPr>
          <w:rFonts w:ascii="Courier New" w:hAnsi="Courier New" w:cs="Courier New"/>
        </w:rPr>
        <w:t>příjmy z pronájmu ostatních nemovitostí</w:t>
      </w:r>
      <w:r>
        <w:rPr>
          <w:rFonts w:ascii="Courier New" w:hAnsi="Courier New" w:cs="Courier New"/>
        </w:rPr>
        <w:tab/>
      </w:r>
      <w:r>
        <w:rPr>
          <w:rFonts w:ascii="Courier New" w:hAnsi="Courier New" w:cs="Courier New"/>
        </w:rPr>
        <w:tab/>
        <w:t>29 732 tis.Kč</w:t>
      </w:r>
    </w:p>
    <w:p w:rsidR="000A5717" w:rsidRDefault="000A5717" w:rsidP="00842B35">
      <w:pPr>
        <w:pStyle w:val="Odstavecseseznamem"/>
        <w:numPr>
          <w:ilvl w:val="0"/>
          <w:numId w:val="56"/>
        </w:numPr>
        <w:ind w:left="397" w:hanging="397"/>
        <w:contextualSpacing w:val="0"/>
        <w:jc w:val="both"/>
        <w:rPr>
          <w:rFonts w:ascii="Courier New" w:hAnsi="Courier New" w:cs="Courier New"/>
        </w:rPr>
      </w:pPr>
      <w:r>
        <w:rPr>
          <w:rFonts w:ascii="Courier New" w:hAnsi="Courier New" w:cs="Courier New"/>
        </w:rPr>
        <w:t>prodej dlouhodobého majetku</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620 tis.Kč</w:t>
      </w:r>
    </w:p>
    <w:p w:rsidR="000A5717" w:rsidRDefault="000A5717" w:rsidP="00842B35">
      <w:pPr>
        <w:pStyle w:val="Odstavecseseznamem"/>
        <w:numPr>
          <w:ilvl w:val="0"/>
          <w:numId w:val="56"/>
        </w:numPr>
        <w:ind w:left="397" w:hanging="397"/>
        <w:contextualSpacing w:val="0"/>
        <w:jc w:val="both"/>
        <w:rPr>
          <w:rFonts w:ascii="Courier New" w:hAnsi="Courier New" w:cs="Courier New"/>
        </w:rPr>
      </w:pPr>
      <w:r>
        <w:rPr>
          <w:rFonts w:ascii="Courier New" w:hAnsi="Courier New" w:cs="Courier New"/>
        </w:rPr>
        <w:t>ostatní</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3 868 tis.Kč</w:t>
      </w:r>
    </w:p>
    <w:p w:rsidR="000A5717" w:rsidRPr="00AF2301" w:rsidRDefault="000A5717" w:rsidP="000A5717">
      <w:pPr>
        <w:jc w:val="both"/>
        <w:rPr>
          <w:rFonts w:ascii="Courier New" w:hAnsi="Courier New" w:cs="Courier New"/>
        </w:rPr>
      </w:pPr>
    </w:p>
    <w:p w:rsidR="000A5717" w:rsidRDefault="000A5717" w:rsidP="000A5717">
      <w:pPr>
        <w:jc w:val="both"/>
        <w:rPr>
          <w:rFonts w:ascii="Courier New" w:hAnsi="Courier New" w:cs="Courier New"/>
          <w:i/>
        </w:rPr>
      </w:pPr>
      <w:r>
        <w:rPr>
          <w:rFonts w:ascii="Courier New" w:hAnsi="Courier New" w:cs="Courier New"/>
        </w:rPr>
        <w:t>(</w:t>
      </w:r>
      <w:r w:rsidRPr="00C261AD">
        <w:rPr>
          <w:rFonts w:ascii="Courier New" w:hAnsi="Courier New" w:cs="Courier New"/>
          <w:i/>
        </w:rPr>
        <w:t>k účtu</w:t>
      </w:r>
      <w:r>
        <w:rPr>
          <w:rFonts w:ascii="Courier New" w:hAnsi="Courier New" w:cs="Courier New"/>
          <w:i/>
        </w:rPr>
        <w:t xml:space="preserve"> 311</w:t>
      </w:r>
      <w:r w:rsidRPr="00C261AD">
        <w:rPr>
          <w:rFonts w:ascii="Courier New" w:hAnsi="Courier New" w:cs="Courier New"/>
          <w:i/>
        </w:rPr>
        <w:t xml:space="preserve"> byla vytvořena </w:t>
      </w:r>
      <w:r>
        <w:rPr>
          <w:rFonts w:ascii="Courier New" w:hAnsi="Courier New" w:cs="Courier New"/>
          <w:i/>
        </w:rPr>
        <w:t xml:space="preserve">účetní </w:t>
      </w:r>
      <w:r w:rsidRPr="00C261AD">
        <w:rPr>
          <w:rFonts w:ascii="Courier New" w:hAnsi="Courier New" w:cs="Courier New"/>
          <w:i/>
        </w:rPr>
        <w:t>opravná položka ve výši 60 749 tis. Kč)</w:t>
      </w:r>
    </w:p>
    <w:p w:rsidR="000A5717" w:rsidRPr="00A64EAD" w:rsidRDefault="000A5717" w:rsidP="000A5717">
      <w:pPr>
        <w:jc w:val="both"/>
        <w:rPr>
          <w:rFonts w:ascii="Courier New" w:hAnsi="Courier New" w:cs="Courier New"/>
        </w:rPr>
      </w:pPr>
    </w:p>
    <w:p w:rsidR="000A5717" w:rsidRPr="00B32750" w:rsidRDefault="000A5717" w:rsidP="000A5717">
      <w:pPr>
        <w:pStyle w:val="Odstavecseseznamem"/>
        <w:ind w:left="0"/>
        <w:rPr>
          <w:rFonts w:ascii="Courier New" w:hAnsi="Courier New" w:cs="Courier New"/>
          <w:b/>
        </w:rPr>
      </w:pPr>
      <w:r w:rsidRPr="00B32750">
        <w:rPr>
          <w:rFonts w:ascii="Courier New" w:hAnsi="Courier New" w:cs="Courier New"/>
          <w:b/>
        </w:rPr>
        <w:t xml:space="preserve">účet </w:t>
      </w:r>
      <w:r w:rsidRPr="00D96CD0">
        <w:rPr>
          <w:rFonts w:ascii="Courier New" w:hAnsi="Courier New" w:cs="Courier New"/>
          <w:b/>
        </w:rPr>
        <w:t>31</w:t>
      </w:r>
      <w:r>
        <w:rPr>
          <w:rFonts w:ascii="Courier New" w:hAnsi="Courier New" w:cs="Courier New"/>
          <w:b/>
        </w:rPr>
        <w:t>5</w:t>
      </w:r>
      <w:r w:rsidRPr="00D96CD0">
        <w:rPr>
          <w:rFonts w:ascii="Courier New" w:hAnsi="Courier New" w:cs="Courier New"/>
          <w:b/>
        </w:rPr>
        <w:t xml:space="preserve"> – </w:t>
      </w:r>
      <w:r>
        <w:rPr>
          <w:rFonts w:ascii="Courier New" w:hAnsi="Courier New" w:cs="Courier New"/>
          <w:b/>
        </w:rPr>
        <w:t>jiné pohledávky z hl. činn. (brutto) 223 657 tis.Kč</w:t>
      </w:r>
    </w:p>
    <w:p w:rsidR="000A5717" w:rsidRDefault="000A5717" w:rsidP="00842B35">
      <w:pPr>
        <w:pStyle w:val="Odstavecseseznamem"/>
        <w:numPr>
          <w:ilvl w:val="0"/>
          <w:numId w:val="56"/>
        </w:numPr>
        <w:ind w:left="397" w:hanging="397"/>
        <w:contextualSpacing w:val="0"/>
        <w:jc w:val="both"/>
        <w:rPr>
          <w:rFonts w:ascii="Courier New" w:hAnsi="Courier New" w:cs="Courier New"/>
        </w:rPr>
      </w:pPr>
      <w:r>
        <w:rPr>
          <w:rFonts w:ascii="Courier New" w:hAnsi="Courier New" w:cs="Courier New"/>
        </w:rPr>
        <w:t>pohledávky na poplatku za komunální odpad</w:t>
      </w:r>
      <w:r>
        <w:rPr>
          <w:rFonts w:ascii="Courier New" w:hAnsi="Courier New" w:cs="Courier New"/>
        </w:rPr>
        <w:tab/>
        <w:t xml:space="preserve">    127 175 tis.Kč</w:t>
      </w:r>
    </w:p>
    <w:p w:rsidR="000A5717" w:rsidRPr="00A24CCF" w:rsidRDefault="000A5717" w:rsidP="00842B35">
      <w:pPr>
        <w:pStyle w:val="Odstavecseseznamem"/>
        <w:numPr>
          <w:ilvl w:val="0"/>
          <w:numId w:val="56"/>
        </w:numPr>
        <w:ind w:left="397" w:hanging="397"/>
        <w:contextualSpacing w:val="0"/>
        <w:jc w:val="both"/>
        <w:rPr>
          <w:rFonts w:ascii="Courier New" w:hAnsi="Courier New" w:cs="Courier New"/>
        </w:rPr>
      </w:pPr>
      <w:r w:rsidRPr="00B32750">
        <w:rPr>
          <w:rFonts w:ascii="Courier New" w:hAnsi="Courier New" w:cs="Courier New"/>
          <w:lang w:val="en-US"/>
        </w:rPr>
        <w:t>p</w:t>
      </w:r>
      <w:r>
        <w:rPr>
          <w:rFonts w:ascii="Courier New" w:hAnsi="Courier New" w:cs="Courier New"/>
          <w:lang w:val="en-US"/>
        </w:rPr>
        <w:t xml:space="preserve">ohledávky za neuhrazené pokuty </w:t>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t>9</w:t>
      </w:r>
      <w:r w:rsidRPr="00A24CCF">
        <w:rPr>
          <w:rFonts w:ascii="Courier New" w:hAnsi="Courier New" w:cs="Courier New"/>
          <w:lang w:val="en-US"/>
        </w:rPr>
        <w:t>3 </w:t>
      </w:r>
      <w:r>
        <w:rPr>
          <w:rFonts w:ascii="Courier New" w:hAnsi="Courier New" w:cs="Courier New"/>
          <w:lang w:val="en-US"/>
        </w:rPr>
        <w:t>353</w:t>
      </w:r>
      <w:r w:rsidRPr="00A24CCF">
        <w:rPr>
          <w:rFonts w:ascii="Courier New" w:hAnsi="Courier New" w:cs="Courier New"/>
          <w:lang w:val="en-US"/>
        </w:rPr>
        <w:t xml:space="preserve"> </w:t>
      </w:r>
      <w:r w:rsidRPr="00A24CCF">
        <w:rPr>
          <w:rFonts w:ascii="Courier New" w:hAnsi="Courier New" w:cs="Courier New"/>
        </w:rPr>
        <w:t>tis.Kč</w:t>
      </w:r>
    </w:p>
    <w:p w:rsidR="000A5717" w:rsidRDefault="000A5717" w:rsidP="00842B35">
      <w:pPr>
        <w:pStyle w:val="Odstavecseseznamem"/>
        <w:numPr>
          <w:ilvl w:val="0"/>
          <w:numId w:val="56"/>
        </w:numPr>
        <w:ind w:left="397" w:hanging="397"/>
        <w:contextualSpacing w:val="0"/>
        <w:jc w:val="both"/>
        <w:rPr>
          <w:rFonts w:ascii="Courier New" w:hAnsi="Courier New" w:cs="Courier New"/>
        </w:rPr>
      </w:pPr>
      <w:r>
        <w:rPr>
          <w:rFonts w:ascii="Courier New" w:hAnsi="Courier New" w:cs="Courier New"/>
          <w:lang w:val="en-US"/>
        </w:rPr>
        <w:lastRenderedPageBreak/>
        <w:t>poplatky z ubytovací kapacity</w:t>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t xml:space="preserve"> 1 087 </w:t>
      </w:r>
      <w:r>
        <w:rPr>
          <w:rFonts w:ascii="Courier New" w:hAnsi="Courier New" w:cs="Courier New"/>
        </w:rPr>
        <w:t>tis.Kč</w:t>
      </w:r>
    </w:p>
    <w:p w:rsidR="000A5717" w:rsidRDefault="000A5717" w:rsidP="00842B35">
      <w:pPr>
        <w:pStyle w:val="Odstavecseseznamem"/>
        <w:numPr>
          <w:ilvl w:val="0"/>
          <w:numId w:val="56"/>
        </w:numPr>
        <w:ind w:left="397" w:hanging="397"/>
        <w:contextualSpacing w:val="0"/>
        <w:jc w:val="both"/>
        <w:rPr>
          <w:rFonts w:ascii="Courier New" w:hAnsi="Courier New" w:cs="Courier New"/>
        </w:rPr>
      </w:pPr>
      <w:r>
        <w:rPr>
          <w:rFonts w:ascii="Courier New" w:hAnsi="Courier New" w:cs="Courier New"/>
        </w:rPr>
        <w:t>ostatní</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2 042 tis.Kč</w:t>
      </w:r>
    </w:p>
    <w:p w:rsidR="000A5717" w:rsidRPr="00AF2301" w:rsidRDefault="000A5717" w:rsidP="000A5717">
      <w:pPr>
        <w:jc w:val="both"/>
        <w:rPr>
          <w:rFonts w:ascii="Courier New" w:hAnsi="Courier New" w:cs="Courier New"/>
        </w:rPr>
      </w:pPr>
    </w:p>
    <w:p w:rsidR="000A5717" w:rsidRPr="00C261AD" w:rsidRDefault="000A5717" w:rsidP="000A5717">
      <w:pPr>
        <w:jc w:val="both"/>
        <w:rPr>
          <w:rFonts w:ascii="Courier New" w:hAnsi="Courier New" w:cs="Courier New"/>
        </w:rPr>
      </w:pPr>
      <w:r>
        <w:rPr>
          <w:rFonts w:ascii="Courier New" w:hAnsi="Courier New" w:cs="Courier New"/>
          <w:i/>
        </w:rPr>
        <w:t>(</w:t>
      </w:r>
      <w:r w:rsidRPr="00C261AD">
        <w:rPr>
          <w:rFonts w:ascii="Courier New" w:hAnsi="Courier New" w:cs="Courier New"/>
          <w:i/>
        </w:rPr>
        <w:t>k účtu</w:t>
      </w:r>
      <w:r>
        <w:rPr>
          <w:rFonts w:ascii="Courier New" w:hAnsi="Courier New" w:cs="Courier New"/>
          <w:i/>
        </w:rPr>
        <w:t xml:space="preserve"> 315</w:t>
      </w:r>
      <w:r w:rsidRPr="00C261AD">
        <w:rPr>
          <w:rFonts w:ascii="Courier New" w:hAnsi="Courier New" w:cs="Courier New"/>
          <w:i/>
        </w:rPr>
        <w:t xml:space="preserve"> byla vytvořena </w:t>
      </w:r>
      <w:r>
        <w:rPr>
          <w:rFonts w:ascii="Courier New" w:hAnsi="Courier New" w:cs="Courier New"/>
          <w:i/>
        </w:rPr>
        <w:t xml:space="preserve">účetní </w:t>
      </w:r>
      <w:r w:rsidRPr="00C261AD">
        <w:rPr>
          <w:rFonts w:ascii="Courier New" w:hAnsi="Courier New" w:cs="Courier New"/>
          <w:i/>
        </w:rPr>
        <w:t xml:space="preserve">opravná položka ve výši </w:t>
      </w:r>
      <w:r>
        <w:rPr>
          <w:rFonts w:ascii="Courier New" w:hAnsi="Courier New" w:cs="Courier New"/>
          <w:i/>
        </w:rPr>
        <w:t>163</w:t>
      </w:r>
      <w:r w:rsidRPr="00C261AD">
        <w:rPr>
          <w:rFonts w:ascii="Courier New" w:hAnsi="Courier New" w:cs="Courier New"/>
          <w:i/>
        </w:rPr>
        <w:t> </w:t>
      </w:r>
      <w:r>
        <w:rPr>
          <w:rFonts w:ascii="Courier New" w:hAnsi="Courier New" w:cs="Courier New"/>
          <w:i/>
        </w:rPr>
        <w:t>911</w:t>
      </w:r>
      <w:r w:rsidRPr="00C261AD">
        <w:rPr>
          <w:rFonts w:ascii="Courier New" w:hAnsi="Courier New" w:cs="Courier New"/>
          <w:i/>
        </w:rPr>
        <w:t xml:space="preserve"> tis.Kč)</w:t>
      </w:r>
    </w:p>
    <w:p w:rsidR="000A5717" w:rsidRPr="00C261AD" w:rsidRDefault="000A5717" w:rsidP="008968A7">
      <w:pPr>
        <w:jc w:val="both"/>
        <w:rPr>
          <w:rFonts w:ascii="Courier New" w:hAnsi="Courier New" w:cs="Courier New"/>
        </w:rPr>
      </w:pPr>
    </w:p>
    <w:p w:rsidR="000A5717" w:rsidRPr="009F2E36" w:rsidRDefault="000A5717" w:rsidP="000A5717">
      <w:pPr>
        <w:jc w:val="both"/>
        <w:rPr>
          <w:rFonts w:ascii="Courier New" w:hAnsi="Courier New" w:cs="Courier New"/>
        </w:rPr>
      </w:pPr>
      <w:r>
        <w:rPr>
          <w:rFonts w:ascii="Courier New" w:hAnsi="Courier New" w:cs="Courier New"/>
        </w:rPr>
        <w:t xml:space="preserve">Struktura </w:t>
      </w:r>
      <w:r w:rsidRPr="00057489">
        <w:rPr>
          <w:rFonts w:ascii="Courier New" w:hAnsi="Courier New" w:cs="Courier New"/>
          <w:b/>
        </w:rPr>
        <w:t>závazků</w:t>
      </w:r>
      <w:r>
        <w:rPr>
          <w:rFonts w:ascii="Courier New" w:hAnsi="Courier New" w:cs="Courier New"/>
        </w:rPr>
        <w:t xml:space="preserve"> je uvedena v příloze č. 15.</w:t>
      </w:r>
    </w:p>
    <w:p w:rsidR="000A5717" w:rsidRDefault="000A5717" w:rsidP="000A5717">
      <w:pPr>
        <w:pStyle w:val="Odstavecseseznamem"/>
        <w:ind w:left="0"/>
        <w:jc w:val="both"/>
        <w:rPr>
          <w:rFonts w:ascii="Courier New" w:hAnsi="Courier New" w:cs="Courier New"/>
        </w:rPr>
      </w:pPr>
      <w:r>
        <w:rPr>
          <w:rFonts w:ascii="Courier New" w:hAnsi="Courier New" w:cs="Courier New"/>
        </w:rPr>
        <w:t>Závazky město splácí podle smluv a splátkových kalendářů a není se splácením v prodlení.</w:t>
      </w:r>
    </w:p>
    <w:p w:rsidR="000A5717" w:rsidRDefault="000A5717" w:rsidP="000A5717">
      <w:pPr>
        <w:pStyle w:val="Odstavecseseznamem"/>
        <w:ind w:left="0"/>
        <w:jc w:val="both"/>
        <w:rPr>
          <w:rFonts w:ascii="Courier New" w:hAnsi="Courier New" w:cs="Courier New"/>
        </w:rPr>
      </w:pPr>
    </w:p>
    <w:p w:rsidR="00AA0652" w:rsidRPr="009C61C1" w:rsidRDefault="00B42FA0" w:rsidP="00AA0652">
      <w:pPr>
        <w:widowControl w:val="0"/>
        <w:autoSpaceDE w:val="0"/>
        <w:autoSpaceDN w:val="0"/>
        <w:adjustRightInd w:val="0"/>
        <w:jc w:val="both"/>
        <w:rPr>
          <w:rFonts w:ascii="Courier New" w:hAnsi="Courier New" w:cs="Courier New"/>
        </w:rPr>
      </w:pPr>
      <w:r>
        <w:rPr>
          <w:rFonts w:ascii="Courier New" w:hAnsi="Courier New" w:cs="Courier New"/>
        </w:rPr>
        <w:t>V</w:t>
      </w:r>
      <w:r w:rsidR="00AA0652" w:rsidRPr="009C61C1">
        <w:rPr>
          <w:rFonts w:ascii="Courier New" w:hAnsi="Courier New" w:cs="Courier New"/>
        </w:rPr>
        <w:t> přílohách č. 16, 17 a 18 je uveden stav dlouhodobého finančního majetku dle zpracovaných inventarizací k 31.12.201</w:t>
      </w:r>
      <w:r w:rsidR="00AA0652">
        <w:rPr>
          <w:rFonts w:ascii="Courier New" w:hAnsi="Courier New" w:cs="Courier New"/>
        </w:rPr>
        <w:t>7</w:t>
      </w:r>
      <w:r w:rsidR="00AA0652" w:rsidRPr="009C61C1">
        <w:rPr>
          <w:rFonts w:ascii="Courier New" w:hAnsi="Courier New" w:cs="Courier New"/>
        </w:rPr>
        <w:t>. Komentář je pouze u těch obchodních společností, u kterých v průběhu roku 201</w:t>
      </w:r>
      <w:r w:rsidR="00AA0652">
        <w:rPr>
          <w:rFonts w:ascii="Courier New" w:hAnsi="Courier New" w:cs="Courier New"/>
        </w:rPr>
        <w:t>7</w:t>
      </w:r>
      <w:r w:rsidR="00AA0652" w:rsidRPr="009C61C1">
        <w:rPr>
          <w:rFonts w:ascii="Courier New" w:hAnsi="Courier New" w:cs="Courier New"/>
        </w:rPr>
        <w:t xml:space="preserve"> došlo ke změnám ve stavu dlouhodobého finančního majetku.</w:t>
      </w:r>
    </w:p>
    <w:p w:rsidR="00AA0652" w:rsidRPr="009C61C1" w:rsidRDefault="00AA0652" w:rsidP="00AA0652">
      <w:pPr>
        <w:widowControl w:val="0"/>
        <w:autoSpaceDE w:val="0"/>
        <w:autoSpaceDN w:val="0"/>
        <w:adjustRightInd w:val="0"/>
        <w:jc w:val="both"/>
        <w:rPr>
          <w:rFonts w:ascii="Courier New" w:hAnsi="Courier New" w:cs="Courier New"/>
        </w:rPr>
      </w:pPr>
    </w:p>
    <w:p w:rsidR="00AA0652" w:rsidRDefault="00AA0652" w:rsidP="00AA0652">
      <w:pPr>
        <w:widowControl w:val="0"/>
        <w:autoSpaceDE w:val="0"/>
        <w:autoSpaceDN w:val="0"/>
        <w:adjustRightInd w:val="0"/>
        <w:jc w:val="both"/>
        <w:rPr>
          <w:rFonts w:ascii="Courier New" w:hAnsi="Courier New" w:cs="Courier New"/>
        </w:rPr>
      </w:pPr>
      <w:r w:rsidRPr="009C61C1">
        <w:rPr>
          <w:rFonts w:ascii="Courier New" w:hAnsi="Courier New" w:cs="Courier New"/>
        </w:rPr>
        <w:t>V příloze č. 16 jsou evidovány</w:t>
      </w:r>
      <w:r>
        <w:rPr>
          <w:rFonts w:ascii="Courier New" w:hAnsi="Courier New" w:cs="Courier New"/>
        </w:rPr>
        <w:t xml:space="preserve"> </w:t>
      </w:r>
      <w:r w:rsidRPr="009C61C1">
        <w:rPr>
          <w:rFonts w:ascii="Courier New" w:hAnsi="Courier New" w:cs="Courier New"/>
        </w:rPr>
        <w:t xml:space="preserve">obchodní společnosti, ve kterých má statutární město Ostrava rozhodující vliv (podílí se na základním kapitálu společností </w:t>
      </w:r>
      <w:r>
        <w:rPr>
          <w:rFonts w:ascii="Courier New" w:hAnsi="Courier New" w:cs="Courier New"/>
        </w:rPr>
        <w:t xml:space="preserve">v </w:t>
      </w:r>
      <w:r w:rsidRPr="009C61C1">
        <w:rPr>
          <w:rFonts w:ascii="Courier New" w:hAnsi="Courier New" w:cs="Courier New"/>
        </w:rPr>
        <w:t xml:space="preserve">rozsahu </w:t>
      </w:r>
      <w:r>
        <w:rPr>
          <w:rFonts w:ascii="Courier New" w:hAnsi="Courier New" w:cs="Courier New"/>
        </w:rPr>
        <w:t>od 40 % včetně</w:t>
      </w:r>
      <w:r w:rsidRPr="009C61C1">
        <w:rPr>
          <w:rFonts w:ascii="Courier New" w:hAnsi="Courier New" w:cs="Courier New"/>
        </w:rPr>
        <w:t xml:space="preserve"> do 100 %) a jsou vedeny </w:t>
      </w:r>
      <w:r w:rsidRPr="009C61C1">
        <w:rPr>
          <w:rFonts w:ascii="Courier New" w:hAnsi="Courier New" w:cs="Courier New"/>
          <w:b/>
        </w:rPr>
        <w:t>na účtu 061 – majetkové účasti v osobách s rozhodujícím vlivem</w:t>
      </w:r>
      <w:r w:rsidRPr="009C61C1">
        <w:rPr>
          <w:rFonts w:ascii="Courier New" w:hAnsi="Courier New" w:cs="Courier New"/>
        </w:rPr>
        <w:t>:</w:t>
      </w:r>
    </w:p>
    <w:p w:rsidR="00AA0652" w:rsidRDefault="00AA0652" w:rsidP="00AA0652">
      <w:pPr>
        <w:widowControl w:val="0"/>
        <w:autoSpaceDE w:val="0"/>
        <w:autoSpaceDN w:val="0"/>
        <w:adjustRightInd w:val="0"/>
        <w:jc w:val="both"/>
        <w:rPr>
          <w:rFonts w:ascii="Courier New" w:hAnsi="Courier New" w:cs="Courier New"/>
        </w:rPr>
      </w:pPr>
      <w:r>
        <w:rPr>
          <w:rFonts w:ascii="Courier New" w:hAnsi="Courier New" w:cs="Courier New"/>
          <w:b/>
        </w:rPr>
        <w:t xml:space="preserve">Sportovní a rekreační zařízení města </w:t>
      </w:r>
      <w:r w:rsidRPr="00EE7FDE">
        <w:rPr>
          <w:rFonts w:ascii="Courier New" w:hAnsi="Courier New" w:cs="Courier New"/>
          <w:b/>
        </w:rPr>
        <w:t>Ostrav</w:t>
      </w:r>
      <w:r>
        <w:rPr>
          <w:rFonts w:ascii="Courier New" w:hAnsi="Courier New" w:cs="Courier New"/>
          <w:b/>
        </w:rPr>
        <w:t>y, s</w:t>
      </w:r>
      <w:r w:rsidRPr="00EE7FDE">
        <w:rPr>
          <w:rFonts w:ascii="Courier New" w:hAnsi="Courier New" w:cs="Courier New"/>
          <w:b/>
        </w:rPr>
        <w:t>.r.o.</w:t>
      </w:r>
      <w:r>
        <w:rPr>
          <w:rFonts w:ascii="Courier New" w:hAnsi="Courier New" w:cs="Courier New"/>
        </w:rPr>
        <w:t xml:space="preserve"> – došlo ke zvýšení základního kapitálu společnosti nepeněžitým vkladem ve jmenovité hodnotě 33 941 tis. Kč a pořizovací ceně 5 093 tis. Kč. Jmenovitá hodnota základního kapitálu společnosti po tomto zvýšení činí 391 813 tis.Kč.</w:t>
      </w:r>
    </w:p>
    <w:p w:rsidR="00AA0652" w:rsidRPr="009C61C1" w:rsidRDefault="00AA0652" w:rsidP="00AA0652">
      <w:pPr>
        <w:widowControl w:val="0"/>
        <w:autoSpaceDE w:val="0"/>
        <w:autoSpaceDN w:val="0"/>
        <w:adjustRightInd w:val="0"/>
        <w:jc w:val="both"/>
        <w:rPr>
          <w:rFonts w:ascii="Courier New" w:hAnsi="Courier New" w:cs="Courier New"/>
        </w:rPr>
      </w:pPr>
      <w:r>
        <w:rPr>
          <w:rFonts w:ascii="Courier New" w:hAnsi="Courier New" w:cs="Courier New"/>
          <w:b/>
        </w:rPr>
        <w:t xml:space="preserve">VÍTKOVICE ARÉNA, a.s. </w:t>
      </w:r>
      <w:r>
        <w:rPr>
          <w:rFonts w:ascii="Courier New" w:hAnsi="Courier New" w:cs="Courier New"/>
        </w:rPr>
        <w:t>– SMO vložilo do společnosti nepeněžitý vklad v celkové jmenovité hodnotě 90 159 tis.Kč a pořizovací ceně 118 334 tis.Kč. V rámci toho došlo ke zvýšení základního kapitálu společnosti ve jmenovité hodnotě 1 000 tis.Kč a zvýšení rezervního fondu společnosti ve jmenovité hodnotě 89 159 tis.Kč. Jmenovitá hodnota základního kapitálu společnosti po tomto zvýšení činí 1 537</w:t>
      </w:r>
      <w:r w:rsidR="008968A7">
        <w:rPr>
          <w:rFonts w:ascii="Courier New" w:hAnsi="Courier New" w:cs="Courier New"/>
        </w:rPr>
        <w:t> </w:t>
      </w:r>
      <w:r>
        <w:rPr>
          <w:rFonts w:ascii="Courier New" w:hAnsi="Courier New" w:cs="Courier New"/>
        </w:rPr>
        <w:t>995</w:t>
      </w:r>
      <w:r w:rsidR="008968A7">
        <w:rPr>
          <w:rFonts w:ascii="Courier New" w:hAnsi="Courier New" w:cs="Courier New"/>
        </w:rPr>
        <w:t> </w:t>
      </w:r>
      <w:r>
        <w:rPr>
          <w:rFonts w:ascii="Courier New" w:hAnsi="Courier New" w:cs="Courier New"/>
        </w:rPr>
        <w:t>tis.Kč.</w:t>
      </w:r>
    </w:p>
    <w:p w:rsidR="00AA0652" w:rsidRDefault="00AA0652" w:rsidP="00AA0652">
      <w:pPr>
        <w:widowControl w:val="0"/>
        <w:autoSpaceDE w:val="0"/>
        <w:autoSpaceDN w:val="0"/>
        <w:adjustRightInd w:val="0"/>
        <w:jc w:val="both"/>
        <w:rPr>
          <w:rFonts w:ascii="Courier New" w:hAnsi="Courier New" w:cs="Courier New"/>
        </w:rPr>
      </w:pPr>
      <w:r>
        <w:rPr>
          <w:rFonts w:ascii="Courier New" w:hAnsi="Courier New" w:cs="Courier New"/>
          <w:b/>
        </w:rPr>
        <w:t xml:space="preserve">Opravy a údržba komunikací Ostrava, s.r.o. </w:t>
      </w:r>
      <w:r w:rsidRPr="009C61C1">
        <w:rPr>
          <w:rFonts w:ascii="Courier New" w:hAnsi="Courier New" w:cs="Courier New"/>
          <w:b/>
        </w:rPr>
        <w:t xml:space="preserve">– </w:t>
      </w:r>
      <w:r w:rsidRPr="005A285B">
        <w:rPr>
          <w:rFonts w:ascii="Courier New" w:hAnsi="Courier New" w:cs="Courier New"/>
        </w:rPr>
        <w:t>s</w:t>
      </w:r>
      <w:r>
        <w:rPr>
          <w:rFonts w:ascii="Courier New" w:hAnsi="Courier New" w:cs="Courier New"/>
        </w:rPr>
        <w:t>tatutární město Ostrava jako jediný zakladatel a společník založilo novou obchodní společnost k 11.5.2017. Do základního kapitálu společnosti vložilo peněžitý vklad v celkové jm</w:t>
      </w:r>
      <w:r w:rsidR="008968A7">
        <w:rPr>
          <w:rFonts w:ascii="Courier New" w:hAnsi="Courier New" w:cs="Courier New"/>
        </w:rPr>
        <w:t>enovité hodnotě 5 000 tis.Kč.</w:t>
      </w:r>
    </w:p>
    <w:p w:rsidR="00AA0652" w:rsidRDefault="00AA0652" w:rsidP="00AA0652">
      <w:pPr>
        <w:widowControl w:val="0"/>
        <w:autoSpaceDE w:val="0"/>
        <w:autoSpaceDN w:val="0"/>
        <w:adjustRightInd w:val="0"/>
        <w:jc w:val="both"/>
        <w:rPr>
          <w:rFonts w:ascii="Courier New" w:hAnsi="Courier New" w:cs="Courier New"/>
        </w:rPr>
      </w:pPr>
      <w:r>
        <w:rPr>
          <w:rFonts w:ascii="Courier New" w:hAnsi="Courier New" w:cs="Courier New"/>
          <w:b/>
        </w:rPr>
        <w:t xml:space="preserve">Moravskoslezské inovační centrum Ostrava, a.s. (dříve </w:t>
      </w:r>
      <w:r w:rsidRPr="009B5BFF">
        <w:rPr>
          <w:rFonts w:ascii="Courier New" w:hAnsi="Courier New" w:cs="Courier New"/>
          <w:b/>
        </w:rPr>
        <w:t>Vědecko-technologický park Ostrava, a.s.</w:t>
      </w:r>
      <w:r>
        <w:rPr>
          <w:rFonts w:ascii="Courier New" w:hAnsi="Courier New" w:cs="Courier New"/>
          <w:b/>
        </w:rPr>
        <w:t>)</w:t>
      </w:r>
      <w:r>
        <w:rPr>
          <w:rFonts w:ascii="Courier New" w:hAnsi="Courier New" w:cs="Courier New"/>
        </w:rPr>
        <w:t xml:space="preserve"> – došlo ke zvýšení základního kapitálu společnosti v celkové jmenovité hodnotě 9 600 tis. Kč, z toho SMO zvýšilo základní kapitál společnosti peněžitým vkladem ve jmenovité hodnotě 3 700 tis.Kč a MSK peněžitým vkladem ve jmenovité hodnotě 5 900 tis.Kč. Na základě toho se snížil majetkový podíl SMO ve</w:t>
      </w:r>
      <w:r w:rsidR="007059E9">
        <w:rPr>
          <w:rFonts w:ascii="Courier New" w:hAnsi="Courier New" w:cs="Courier New"/>
        </w:rPr>
        <w:t xml:space="preserve"> </w:t>
      </w:r>
      <w:r>
        <w:rPr>
          <w:rFonts w:ascii="Courier New" w:hAnsi="Courier New" w:cs="Courier New"/>
        </w:rPr>
        <w:t>společnosti z 59 % na 45 %, došlo k přeúčtování podílu na účet 062 (majetkové účasti v osobách s podstatným vlivem) a změnil se název společnosti na Moravskoslezské inovační centrum Ostrava, a.s.</w:t>
      </w:r>
    </w:p>
    <w:p w:rsidR="00AA0652" w:rsidRDefault="00AA0652" w:rsidP="00AA0652">
      <w:pPr>
        <w:widowControl w:val="0"/>
        <w:autoSpaceDE w:val="0"/>
        <w:autoSpaceDN w:val="0"/>
        <w:adjustRightInd w:val="0"/>
        <w:jc w:val="both"/>
        <w:rPr>
          <w:rFonts w:ascii="Courier New" w:hAnsi="Courier New" w:cs="Courier New"/>
        </w:rPr>
      </w:pPr>
    </w:p>
    <w:p w:rsidR="00AA0652" w:rsidRDefault="00AA0652" w:rsidP="00AA0652">
      <w:pPr>
        <w:widowControl w:val="0"/>
        <w:autoSpaceDE w:val="0"/>
        <w:autoSpaceDN w:val="0"/>
        <w:adjustRightInd w:val="0"/>
        <w:jc w:val="both"/>
        <w:rPr>
          <w:rFonts w:ascii="Courier New" w:hAnsi="Courier New" w:cs="Courier New"/>
        </w:rPr>
      </w:pPr>
      <w:r>
        <w:rPr>
          <w:rFonts w:ascii="Courier New" w:hAnsi="Courier New" w:cs="Courier New"/>
        </w:rPr>
        <w:t>V návaznosti na metodickou změnu vyvolanou požadavkem externího auditora města evidovat na účtu 061 obchodní společnosti, ve kterých se město podílí na základním kapitálu společností v rozsahu od 40 % včetně do 100 % místo původního rozsahu více než 50 % do 100 %, došlo v závěru roku 2017 k přeúčtování majetkových podílů splňujících tuto podmínku z účtu 062 na účet 061. Jednalo se o 50% podíl města ve společnosti</w:t>
      </w:r>
      <w:r w:rsidR="007059E9">
        <w:rPr>
          <w:rFonts w:ascii="Courier New" w:hAnsi="Courier New" w:cs="Courier New"/>
        </w:rPr>
        <w:t xml:space="preserve"> </w:t>
      </w:r>
      <w:r w:rsidRPr="00080BAD">
        <w:rPr>
          <w:rFonts w:ascii="Courier New" w:hAnsi="Courier New" w:cs="Courier New"/>
          <w:b/>
        </w:rPr>
        <w:t>Koordinátor</w:t>
      </w:r>
      <w:r w:rsidR="007059E9">
        <w:rPr>
          <w:rFonts w:ascii="Courier New" w:hAnsi="Courier New" w:cs="Courier New"/>
          <w:b/>
        </w:rPr>
        <w:t xml:space="preserve"> </w:t>
      </w:r>
      <w:r w:rsidRPr="00080BAD">
        <w:rPr>
          <w:rFonts w:ascii="Courier New" w:hAnsi="Courier New" w:cs="Courier New"/>
          <w:b/>
        </w:rPr>
        <w:t>ODIS s.r.o.</w:t>
      </w:r>
      <w:r>
        <w:rPr>
          <w:rFonts w:ascii="Courier New" w:hAnsi="Courier New" w:cs="Courier New"/>
        </w:rPr>
        <w:t>, 45</w:t>
      </w:r>
      <w:r w:rsidR="007059E9">
        <w:rPr>
          <w:rFonts w:ascii="Courier New" w:hAnsi="Courier New" w:cs="Courier New"/>
        </w:rPr>
        <w:t xml:space="preserve"> </w:t>
      </w:r>
      <w:r>
        <w:rPr>
          <w:rFonts w:ascii="Courier New" w:hAnsi="Courier New" w:cs="Courier New"/>
        </w:rPr>
        <w:t xml:space="preserve">% podíl ve společnosti </w:t>
      </w:r>
      <w:r w:rsidRPr="00080BAD">
        <w:rPr>
          <w:rFonts w:ascii="Courier New" w:hAnsi="Courier New" w:cs="Courier New"/>
          <w:b/>
        </w:rPr>
        <w:t>Moravskoslezské inovační centrum Ostrava, a.s.</w:t>
      </w:r>
      <w:r>
        <w:rPr>
          <w:rFonts w:ascii="Courier New" w:hAnsi="Courier New" w:cs="Courier New"/>
        </w:rPr>
        <w:t xml:space="preserve"> a 40</w:t>
      </w:r>
      <w:r w:rsidR="007059E9">
        <w:rPr>
          <w:rFonts w:ascii="Courier New" w:hAnsi="Courier New" w:cs="Courier New"/>
        </w:rPr>
        <w:t xml:space="preserve"> </w:t>
      </w:r>
      <w:r>
        <w:rPr>
          <w:rFonts w:ascii="Courier New" w:hAnsi="Courier New" w:cs="Courier New"/>
        </w:rPr>
        <w:t xml:space="preserve">% podíl ve </w:t>
      </w:r>
      <w:r>
        <w:rPr>
          <w:rFonts w:ascii="Courier New" w:hAnsi="Courier New" w:cs="Courier New"/>
        </w:rPr>
        <w:lastRenderedPageBreak/>
        <w:t xml:space="preserve">společnosti </w:t>
      </w:r>
      <w:r w:rsidRPr="00080BAD">
        <w:rPr>
          <w:rFonts w:ascii="Courier New" w:hAnsi="Courier New" w:cs="Courier New"/>
          <w:b/>
        </w:rPr>
        <w:t>Společnost pro využití letiště Ostrava-Mošnov</w:t>
      </w:r>
      <w:r>
        <w:rPr>
          <w:rFonts w:ascii="Courier New" w:hAnsi="Courier New" w:cs="Courier New"/>
        </w:rPr>
        <w:t xml:space="preserve">, a.s. </w:t>
      </w:r>
    </w:p>
    <w:p w:rsidR="00AA0652" w:rsidRDefault="00AA0652" w:rsidP="00C057C8">
      <w:pPr>
        <w:widowControl w:val="0"/>
        <w:autoSpaceDE w:val="0"/>
        <w:autoSpaceDN w:val="0"/>
        <w:adjustRightInd w:val="0"/>
        <w:jc w:val="both"/>
        <w:rPr>
          <w:rFonts w:ascii="Courier New" w:hAnsi="Courier New" w:cs="Courier New"/>
          <w:i/>
        </w:rPr>
      </w:pPr>
    </w:p>
    <w:p w:rsidR="00AA0652" w:rsidRPr="009C61C1" w:rsidRDefault="00AA0652" w:rsidP="00AA0652">
      <w:pPr>
        <w:widowControl w:val="0"/>
        <w:autoSpaceDE w:val="0"/>
        <w:autoSpaceDN w:val="0"/>
        <w:adjustRightInd w:val="0"/>
        <w:jc w:val="both"/>
        <w:rPr>
          <w:rFonts w:ascii="Courier New" w:hAnsi="Courier New" w:cs="Courier New"/>
        </w:rPr>
      </w:pPr>
      <w:r>
        <w:rPr>
          <w:rFonts w:ascii="Courier New" w:hAnsi="Courier New" w:cs="Courier New"/>
        </w:rPr>
        <w:t xml:space="preserve">Majetkové podíly města </w:t>
      </w:r>
      <w:r w:rsidRPr="009C61C1">
        <w:rPr>
          <w:rFonts w:ascii="Courier New" w:hAnsi="Courier New" w:cs="Courier New"/>
        </w:rPr>
        <w:t xml:space="preserve">v osobách s rozhodujícím vlivem </w:t>
      </w:r>
      <w:r>
        <w:rPr>
          <w:rFonts w:ascii="Courier New" w:hAnsi="Courier New" w:cs="Courier New"/>
        </w:rPr>
        <w:t xml:space="preserve">byly </w:t>
      </w:r>
      <w:r w:rsidRPr="009C61C1">
        <w:rPr>
          <w:rFonts w:ascii="Courier New" w:hAnsi="Courier New" w:cs="Courier New"/>
        </w:rPr>
        <w:t>přeceněny ekvivalencí</w:t>
      </w:r>
      <w:r>
        <w:rPr>
          <w:rFonts w:ascii="Courier New" w:hAnsi="Courier New" w:cs="Courier New"/>
        </w:rPr>
        <w:t xml:space="preserve"> k 31.12.2017</w:t>
      </w:r>
      <w:r w:rsidRPr="009C61C1">
        <w:rPr>
          <w:rFonts w:ascii="Courier New" w:hAnsi="Courier New" w:cs="Courier New"/>
        </w:rPr>
        <w:t>.</w:t>
      </w:r>
    </w:p>
    <w:p w:rsidR="00AA0652" w:rsidRPr="009C61C1" w:rsidRDefault="00AA0652" w:rsidP="00AA0652">
      <w:pPr>
        <w:widowControl w:val="0"/>
        <w:autoSpaceDE w:val="0"/>
        <w:autoSpaceDN w:val="0"/>
        <w:adjustRightInd w:val="0"/>
        <w:jc w:val="both"/>
        <w:rPr>
          <w:rFonts w:ascii="Courier New" w:hAnsi="Courier New" w:cs="Courier New"/>
        </w:rPr>
      </w:pPr>
    </w:p>
    <w:p w:rsidR="00AA0652" w:rsidRDefault="00AA0652" w:rsidP="00AA0652">
      <w:pPr>
        <w:widowControl w:val="0"/>
        <w:autoSpaceDE w:val="0"/>
        <w:autoSpaceDN w:val="0"/>
        <w:adjustRightInd w:val="0"/>
        <w:jc w:val="both"/>
        <w:rPr>
          <w:rFonts w:ascii="Courier New" w:hAnsi="Courier New" w:cs="Courier New"/>
          <w:b/>
        </w:rPr>
      </w:pPr>
      <w:r w:rsidRPr="009C61C1">
        <w:rPr>
          <w:rFonts w:ascii="Courier New" w:hAnsi="Courier New" w:cs="Courier New"/>
        </w:rPr>
        <w:t>V příloze č. 17 jsou evidovány obchodní společnosti, ve kterých má statutární město Ostrava podstatný vliv (podílí se na základním kapitálu společností od 20 %</w:t>
      </w:r>
      <w:r>
        <w:rPr>
          <w:rFonts w:ascii="Courier New" w:hAnsi="Courier New" w:cs="Courier New"/>
        </w:rPr>
        <w:t xml:space="preserve"> </w:t>
      </w:r>
      <w:r w:rsidRPr="009C61C1">
        <w:rPr>
          <w:rFonts w:ascii="Courier New" w:hAnsi="Courier New" w:cs="Courier New"/>
        </w:rPr>
        <w:t xml:space="preserve">do </w:t>
      </w:r>
      <w:r>
        <w:rPr>
          <w:rFonts w:ascii="Courier New" w:hAnsi="Courier New" w:cs="Courier New"/>
        </w:rPr>
        <w:t>4</w:t>
      </w:r>
      <w:r w:rsidRPr="009C61C1">
        <w:rPr>
          <w:rFonts w:ascii="Courier New" w:hAnsi="Courier New" w:cs="Courier New"/>
        </w:rPr>
        <w:t>0 %</w:t>
      </w:r>
      <w:r>
        <w:rPr>
          <w:rFonts w:ascii="Courier New" w:hAnsi="Courier New" w:cs="Courier New"/>
        </w:rPr>
        <w:t>)</w:t>
      </w:r>
      <w:r w:rsidRPr="009C61C1">
        <w:rPr>
          <w:rFonts w:ascii="Courier New" w:hAnsi="Courier New" w:cs="Courier New"/>
        </w:rPr>
        <w:t xml:space="preserve"> a jsou vedeny </w:t>
      </w:r>
      <w:r w:rsidRPr="009C61C1">
        <w:rPr>
          <w:rFonts w:ascii="Courier New" w:hAnsi="Courier New" w:cs="Courier New"/>
          <w:b/>
        </w:rPr>
        <w:t>na účtu 062 – majetkové účasti v osobách s podstatným vlivem</w:t>
      </w:r>
      <w:r w:rsidR="008968A7">
        <w:rPr>
          <w:rFonts w:ascii="Courier New" w:hAnsi="Courier New" w:cs="Courier New"/>
          <w:b/>
        </w:rPr>
        <w:t>.</w:t>
      </w:r>
    </w:p>
    <w:p w:rsidR="00AA0652" w:rsidRDefault="00AA0652" w:rsidP="00AA0652">
      <w:pPr>
        <w:widowControl w:val="0"/>
        <w:autoSpaceDE w:val="0"/>
        <w:autoSpaceDN w:val="0"/>
        <w:adjustRightInd w:val="0"/>
        <w:jc w:val="both"/>
        <w:rPr>
          <w:rFonts w:ascii="Courier New" w:hAnsi="Courier New" w:cs="Courier New"/>
        </w:rPr>
      </w:pPr>
      <w:r>
        <w:rPr>
          <w:rFonts w:ascii="Courier New" w:hAnsi="Courier New" w:cs="Courier New"/>
          <w:b/>
        </w:rPr>
        <w:t xml:space="preserve">Ostrava 2018, s.r.o. </w:t>
      </w:r>
      <w:r w:rsidRPr="000A600D">
        <w:rPr>
          <w:rFonts w:ascii="Courier New" w:hAnsi="Courier New" w:cs="Courier New"/>
        </w:rPr>
        <w:t>–</w:t>
      </w:r>
      <w:r>
        <w:rPr>
          <w:rFonts w:ascii="Courier New" w:hAnsi="Courier New" w:cs="Courier New"/>
          <w:b/>
        </w:rPr>
        <w:t xml:space="preserve"> </w:t>
      </w:r>
      <w:r w:rsidRPr="00015266">
        <w:rPr>
          <w:rFonts w:ascii="Courier New" w:hAnsi="Courier New" w:cs="Courier New"/>
        </w:rPr>
        <w:t>z důvodu prodeje</w:t>
      </w:r>
      <w:r>
        <w:rPr>
          <w:rFonts w:ascii="Courier New" w:hAnsi="Courier New" w:cs="Courier New"/>
          <w:b/>
        </w:rPr>
        <w:t xml:space="preserve"> </w:t>
      </w:r>
      <w:r>
        <w:rPr>
          <w:rFonts w:ascii="Courier New" w:hAnsi="Courier New" w:cs="Courier New"/>
        </w:rPr>
        <w:t>50</w:t>
      </w:r>
      <w:r w:rsidR="007059E9">
        <w:rPr>
          <w:rFonts w:ascii="Courier New" w:hAnsi="Courier New" w:cs="Courier New"/>
        </w:rPr>
        <w:t xml:space="preserve"> </w:t>
      </w:r>
      <w:r>
        <w:rPr>
          <w:rFonts w:ascii="Courier New" w:hAnsi="Courier New" w:cs="Courier New"/>
        </w:rPr>
        <w:t xml:space="preserve">% </w:t>
      </w:r>
      <w:r w:rsidRPr="00174054">
        <w:rPr>
          <w:rFonts w:ascii="Courier New" w:hAnsi="Courier New" w:cs="Courier New"/>
        </w:rPr>
        <w:t>obchodní</w:t>
      </w:r>
      <w:r>
        <w:rPr>
          <w:rFonts w:ascii="Courier New" w:hAnsi="Courier New" w:cs="Courier New"/>
        </w:rPr>
        <w:t>ho</w:t>
      </w:r>
      <w:r w:rsidRPr="00174054">
        <w:rPr>
          <w:rFonts w:ascii="Courier New" w:hAnsi="Courier New" w:cs="Courier New"/>
        </w:rPr>
        <w:t xml:space="preserve"> podíl</w:t>
      </w:r>
      <w:r>
        <w:rPr>
          <w:rFonts w:ascii="Courier New" w:hAnsi="Courier New" w:cs="Courier New"/>
        </w:rPr>
        <w:t>u</w:t>
      </w:r>
      <w:r w:rsidRPr="00174054">
        <w:rPr>
          <w:rFonts w:ascii="Courier New" w:hAnsi="Courier New" w:cs="Courier New"/>
        </w:rPr>
        <w:t xml:space="preserve"> </w:t>
      </w:r>
      <w:r>
        <w:rPr>
          <w:rFonts w:ascii="Courier New" w:hAnsi="Courier New" w:cs="Courier New"/>
        </w:rPr>
        <w:t xml:space="preserve">města </w:t>
      </w:r>
      <w:r w:rsidRPr="00174054">
        <w:rPr>
          <w:rFonts w:ascii="Courier New" w:hAnsi="Courier New" w:cs="Courier New"/>
        </w:rPr>
        <w:t>v</w:t>
      </w:r>
      <w:r>
        <w:rPr>
          <w:rFonts w:ascii="Courier New" w:hAnsi="Courier New" w:cs="Courier New"/>
        </w:rPr>
        <w:t xml:space="preserve"> této společnosti </w:t>
      </w:r>
      <w:r w:rsidRPr="00174054">
        <w:rPr>
          <w:rFonts w:ascii="Courier New" w:hAnsi="Courier New" w:cs="Courier New"/>
        </w:rPr>
        <w:t>Českému atletickému svazu za kupní cenu 3 200 tis. Kč</w:t>
      </w:r>
      <w:r>
        <w:rPr>
          <w:rFonts w:ascii="Courier New" w:hAnsi="Courier New" w:cs="Courier New"/>
        </w:rPr>
        <w:t>, byl odúčtován z účetnictví města v účetní hodnotě 1 701 tis.Kč</w:t>
      </w:r>
      <w:r w:rsidRPr="00174054">
        <w:rPr>
          <w:rFonts w:ascii="Courier New" w:hAnsi="Courier New" w:cs="Courier New"/>
        </w:rPr>
        <w:t>.</w:t>
      </w:r>
    </w:p>
    <w:p w:rsidR="00AA0652" w:rsidRPr="008968A7" w:rsidRDefault="00AA0652" w:rsidP="00AA0652">
      <w:pPr>
        <w:widowControl w:val="0"/>
        <w:autoSpaceDE w:val="0"/>
        <w:autoSpaceDN w:val="0"/>
        <w:adjustRightInd w:val="0"/>
        <w:jc w:val="both"/>
        <w:rPr>
          <w:rFonts w:ascii="Courier New" w:hAnsi="Courier New" w:cs="Courier New"/>
        </w:rPr>
      </w:pPr>
    </w:p>
    <w:p w:rsidR="00AA0652" w:rsidRPr="008968A7" w:rsidRDefault="00AA0652" w:rsidP="00AA0652">
      <w:pPr>
        <w:widowControl w:val="0"/>
        <w:autoSpaceDE w:val="0"/>
        <w:autoSpaceDN w:val="0"/>
        <w:adjustRightInd w:val="0"/>
        <w:jc w:val="both"/>
        <w:rPr>
          <w:rFonts w:ascii="Courier New" w:hAnsi="Courier New" w:cs="Courier New"/>
        </w:rPr>
      </w:pPr>
      <w:r w:rsidRPr="00015266">
        <w:rPr>
          <w:rFonts w:ascii="Courier New" w:hAnsi="Courier New" w:cs="Courier New"/>
        </w:rPr>
        <w:t xml:space="preserve">Pro informaci uvádíme, že společnost </w:t>
      </w:r>
      <w:r w:rsidRPr="00015266">
        <w:rPr>
          <w:rFonts w:ascii="Courier New" w:hAnsi="Courier New" w:cs="Courier New"/>
          <w:b/>
        </w:rPr>
        <w:t>KIC Odpady, a.s.,</w:t>
      </w:r>
      <w:r w:rsidRPr="00015266">
        <w:rPr>
          <w:rFonts w:ascii="Courier New" w:hAnsi="Courier New" w:cs="Courier New"/>
        </w:rPr>
        <w:t xml:space="preserve"> </w:t>
      </w:r>
      <w:r w:rsidRPr="00015266">
        <w:rPr>
          <w:rFonts w:ascii="Courier New" w:hAnsi="Courier New" w:cs="Courier New"/>
          <w:b/>
        </w:rPr>
        <w:t>v likvidaci</w:t>
      </w:r>
      <w:r>
        <w:rPr>
          <w:rFonts w:ascii="Courier New" w:hAnsi="Courier New" w:cs="Courier New"/>
        </w:rPr>
        <w:t xml:space="preserve"> r</w:t>
      </w:r>
      <w:r w:rsidRPr="00FD66F6">
        <w:rPr>
          <w:rStyle w:val="preformatted"/>
          <w:rFonts w:ascii="Courier New" w:hAnsi="Courier New" w:cs="Courier New"/>
        </w:rPr>
        <w:t>ozhodnutím valné hromady společnosti ze dne</w:t>
      </w:r>
      <w:r w:rsidR="008968A7">
        <w:rPr>
          <w:rStyle w:val="preformatted"/>
          <w:rFonts w:ascii="Courier New" w:hAnsi="Courier New" w:cs="Courier New"/>
        </w:rPr>
        <w:t xml:space="preserve"> </w:t>
      </w:r>
      <w:r w:rsidRPr="00FD66F6">
        <w:rPr>
          <w:rStyle w:val="preformatted"/>
          <w:rFonts w:ascii="Courier New" w:hAnsi="Courier New" w:cs="Courier New"/>
        </w:rPr>
        <w:t>29.6.2017 byla</w:t>
      </w:r>
      <w:r>
        <w:rPr>
          <w:rStyle w:val="preformatted"/>
          <w:rFonts w:ascii="Courier New" w:hAnsi="Courier New" w:cs="Courier New"/>
        </w:rPr>
        <w:t xml:space="preserve"> </w:t>
      </w:r>
      <w:r w:rsidRPr="00FD66F6">
        <w:rPr>
          <w:rStyle w:val="preformatted"/>
          <w:rFonts w:ascii="Courier New" w:hAnsi="Courier New" w:cs="Courier New"/>
        </w:rPr>
        <w:t>zrušena s likvidací ke dni 1.7.2017 a k tomuto dni vstoupila do likvidace.</w:t>
      </w:r>
    </w:p>
    <w:p w:rsidR="00AA0652" w:rsidRDefault="00AA0652" w:rsidP="00AA0652">
      <w:pPr>
        <w:widowControl w:val="0"/>
        <w:autoSpaceDE w:val="0"/>
        <w:autoSpaceDN w:val="0"/>
        <w:adjustRightInd w:val="0"/>
        <w:jc w:val="both"/>
        <w:rPr>
          <w:rFonts w:ascii="Courier New" w:hAnsi="Courier New" w:cs="Courier New"/>
        </w:rPr>
      </w:pPr>
    </w:p>
    <w:p w:rsidR="00AA0652" w:rsidRDefault="00AA0652" w:rsidP="00AA0652">
      <w:pPr>
        <w:widowControl w:val="0"/>
        <w:autoSpaceDE w:val="0"/>
        <w:autoSpaceDN w:val="0"/>
        <w:adjustRightInd w:val="0"/>
        <w:jc w:val="both"/>
        <w:rPr>
          <w:rFonts w:ascii="Courier New" w:hAnsi="Courier New" w:cs="Courier New"/>
        </w:rPr>
      </w:pPr>
      <w:r>
        <w:rPr>
          <w:rFonts w:ascii="Courier New" w:hAnsi="Courier New" w:cs="Courier New"/>
        </w:rPr>
        <w:t>Z důvodu metodické změny, která je popsaná výše, došlo ke změně v evidenci obchodních společností i na účtu 062, protože se změnil původně stanovený rozsah podílu města na základním kapitálu společností od 20 % do 50 % na nynější rozsah od 20 % do 40 %. Na základě toho došlo k odúčtování příslušných majetkových podílů města ve společnostech z tohoto účtu na účet 061 (viz komentář u účtu 061).</w:t>
      </w:r>
    </w:p>
    <w:p w:rsidR="00AA0652" w:rsidRDefault="00AA0652" w:rsidP="00AA0652">
      <w:pPr>
        <w:widowControl w:val="0"/>
        <w:autoSpaceDE w:val="0"/>
        <w:autoSpaceDN w:val="0"/>
        <w:adjustRightInd w:val="0"/>
        <w:jc w:val="both"/>
        <w:rPr>
          <w:rFonts w:ascii="Courier New" w:hAnsi="Courier New" w:cs="Courier New"/>
        </w:rPr>
      </w:pPr>
    </w:p>
    <w:p w:rsidR="00AA0652" w:rsidRPr="009C61C1" w:rsidRDefault="00AA0652" w:rsidP="00AA0652">
      <w:pPr>
        <w:widowControl w:val="0"/>
        <w:autoSpaceDE w:val="0"/>
        <w:autoSpaceDN w:val="0"/>
        <w:adjustRightInd w:val="0"/>
        <w:jc w:val="both"/>
        <w:rPr>
          <w:rFonts w:ascii="Courier New" w:hAnsi="Courier New" w:cs="Courier New"/>
        </w:rPr>
      </w:pPr>
      <w:r w:rsidRPr="009C61C1">
        <w:rPr>
          <w:rFonts w:ascii="Courier New" w:hAnsi="Courier New" w:cs="Courier New"/>
        </w:rPr>
        <w:t>K 31.</w:t>
      </w:r>
      <w:r>
        <w:rPr>
          <w:rFonts w:ascii="Courier New" w:hAnsi="Courier New" w:cs="Courier New"/>
        </w:rPr>
        <w:t xml:space="preserve"> </w:t>
      </w:r>
      <w:r w:rsidRPr="009C61C1">
        <w:rPr>
          <w:rFonts w:ascii="Courier New" w:hAnsi="Courier New" w:cs="Courier New"/>
        </w:rPr>
        <w:t>12.</w:t>
      </w:r>
      <w:r>
        <w:rPr>
          <w:rFonts w:ascii="Courier New" w:hAnsi="Courier New" w:cs="Courier New"/>
        </w:rPr>
        <w:t xml:space="preserve"> </w:t>
      </w:r>
      <w:r w:rsidRPr="009C61C1">
        <w:rPr>
          <w:rFonts w:ascii="Courier New" w:hAnsi="Courier New" w:cs="Courier New"/>
        </w:rPr>
        <w:t>201</w:t>
      </w:r>
      <w:r>
        <w:rPr>
          <w:rFonts w:ascii="Courier New" w:hAnsi="Courier New" w:cs="Courier New"/>
        </w:rPr>
        <w:t>7</w:t>
      </w:r>
      <w:r w:rsidRPr="009C61C1">
        <w:rPr>
          <w:rFonts w:ascii="Courier New" w:hAnsi="Courier New" w:cs="Courier New"/>
        </w:rPr>
        <w:t xml:space="preserve"> byly majetkové účasti v osobách s podstatným vlivem přeceněny ekvivalencí.</w:t>
      </w:r>
    </w:p>
    <w:p w:rsidR="00AA0652" w:rsidRPr="009C61C1" w:rsidRDefault="00AA0652" w:rsidP="00AA0652">
      <w:pPr>
        <w:widowControl w:val="0"/>
        <w:autoSpaceDE w:val="0"/>
        <w:autoSpaceDN w:val="0"/>
        <w:adjustRightInd w:val="0"/>
        <w:jc w:val="both"/>
        <w:rPr>
          <w:rFonts w:ascii="Courier New" w:hAnsi="Courier New" w:cs="Courier New"/>
        </w:rPr>
      </w:pPr>
    </w:p>
    <w:p w:rsidR="00AA0652" w:rsidRPr="009652C8" w:rsidRDefault="00AA0652" w:rsidP="00AA0652">
      <w:pPr>
        <w:widowControl w:val="0"/>
        <w:autoSpaceDE w:val="0"/>
        <w:autoSpaceDN w:val="0"/>
        <w:adjustRightInd w:val="0"/>
        <w:jc w:val="both"/>
        <w:rPr>
          <w:rFonts w:ascii="Courier New" w:hAnsi="Courier New" w:cs="Courier New"/>
        </w:rPr>
      </w:pPr>
      <w:r w:rsidRPr="009C61C1">
        <w:rPr>
          <w:rFonts w:ascii="Courier New" w:hAnsi="Courier New" w:cs="Courier New"/>
        </w:rPr>
        <w:t>V příloze č. 18</w:t>
      </w:r>
      <w:r w:rsidR="007059E9">
        <w:rPr>
          <w:rFonts w:ascii="Courier New" w:hAnsi="Courier New" w:cs="Courier New"/>
        </w:rPr>
        <w:t xml:space="preserve"> </w:t>
      </w:r>
      <w:r w:rsidRPr="009C61C1">
        <w:rPr>
          <w:rFonts w:ascii="Courier New" w:hAnsi="Courier New" w:cs="Courier New"/>
        </w:rPr>
        <w:t>jsou evidovány obchodní společnosti, ve kterých má statutární město Ostrava menšinový vliv (podílí se na základním kapitálu společností do výše 20</w:t>
      </w:r>
      <w:r>
        <w:rPr>
          <w:rFonts w:ascii="Courier New" w:hAnsi="Courier New" w:cs="Courier New"/>
        </w:rPr>
        <w:t xml:space="preserve"> </w:t>
      </w:r>
      <w:r w:rsidRPr="009C61C1">
        <w:rPr>
          <w:rFonts w:ascii="Courier New" w:hAnsi="Courier New" w:cs="Courier New"/>
        </w:rPr>
        <w:t xml:space="preserve">%) a jsou vedeny na </w:t>
      </w:r>
      <w:r w:rsidRPr="009C61C1">
        <w:rPr>
          <w:rFonts w:ascii="Courier New" w:hAnsi="Courier New" w:cs="Courier New"/>
          <w:b/>
        </w:rPr>
        <w:t>účtu 069 – ostatní dlouhodobý finanční majetek.</w:t>
      </w:r>
      <w:r w:rsidRPr="009C61C1">
        <w:rPr>
          <w:rFonts w:ascii="Courier New" w:hAnsi="Courier New" w:cs="Courier New"/>
        </w:rPr>
        <w:t xml:space="preserve"> V roce 201</w:t>
      </w:r>
      <w:r>
        <w:rPr>
          <w:rFonts w:ascii="Courier New" w:hAnsi="Courier New" w:cs="Courier New"/>
        </w:rPr>
        <w:t>7</w:t>
      </w:r>
      <w:r w:rsidRPr="009C61C1">
        <w:rPr>
          <w:rFonts w:ascii="Courier New" w:hAnsi="Courier New" w:cs="Courier New"/>
        </w:rPr>
        <w:t xml:space="preserve"> nedošlo na účtu ke změně.</w:t>
      </w:r>
      <w:r w:rsidR="007059E9">
        <w:rPr>
          <w:rFonts w:ascii="Courier New" w:hAnsi="Courier New" w:cs="Courier New"/>
        </w:rPr>
        <w:t xml:space="preserve"> </w:t>
      </w:r>
      <w:r>
        <w:rPr>
          <w:rFonts w:ascii="Courier New" w:hAnsi="Courier New" w:cs="Courier New"/>
        </w:rPr>
        <w:t>N</w:t>
      </w:r>
      <w:r w:rsidRPr="009C61C1">
        <w:rPr>
          <w:rFonts w:ascii="Courier New" w:hAnsi="Courier New" w:cs="Courier New"/>
        </w:rPr>
        <w:t xml:space="preserve">a tomto účtu je evidována společnost </w:t>
      </w:r>
      <w:r w:rsidRPr="009C61C1">
        <w:rPr>
          <w:rFonts w:ascii="Courier New" w:hAnsi="Courier New" w:cs="Courier New"/>
          <w:b/>
        </w:rPr>
        <w:t>Union Group, a.s.</w:t>
      </w:r>
      <w:r>
        <w:rPr>
          <w:rFonts w:ascii="Courier New" w:hAnsi="Courier New" w:cs="Courier New"/>
          <w:b/>
        </w:rPr>
        <w:t xml:space="preserve"> </w:t>
      </w:r>
      <w:r>
        <w:rPr>
          <w:rFonts w:ascii="Courier New" w:hAnsi="Courier New" w:cs="Courier New"/>
        </w:rPr>
        <w:t>–</w:t>
      </w:r>
      <w:r w:rsidRPr="009C61C1">
        <w:rPr>
          <w:rFonts w:ascii="Courier New" w:hAnsi="Courier New" w:cs="Courier New"/>
        </w:rPr>
        <w:t xml:space="preserve"> </w:t>
      </w:r>
      <w:r>
        <w:rPr>
          <w:rFonts w:ascii="Courier New" w:hAnsi="Courier New" w:cs="Courier New"/>
        </w:rPr>
        <w:t>od roku 2004 byla společnost v konkurzu, kdy statutární město Ostrava zůstalo sice akcionářem společnosti, ale ztratilo oprávnění aktivně vykonávat svá akcionářská práva.</w:t>
      </w:r>
      <w:r w:rsidRPr="009C61C1">
        <w:rPr>
          <w:rFonts w:ascii="Courier New" w:hAnsi="Courier New" w:cs="Courier New"/>
        </w:rPr>
        <w:t xml:space="preserve"> </w:t>
      </w:r>
      <w:r>
        <w:rPr>
          <w:rFonts w:ascii="Courier New" w:hAnsi="Courier New" w:cs="Courier New"/>
        </w:rPr>
        <w:t>U</w:t>
      </w:r>
      <w:r w:rsidRPr="009C61C1">
        <w:rPr>
          <w:rFonts w:ascii="Courier New" w:hAnsi="Courier New" w:cs="Courier New"/>
        </w:rPr>
        <w:t xml:space="preserve">snesením Krajského soudu v Ostravě ze dne </w:t>
      </w:r>
      <w:r>
        <w:rPr>
          <w:rFonts w:ascii="Courier New" w:hAnsi="Courier New" w:cs="Courier New"/>
        </w:rPr>
        <w:t>11.1.2016</w:t>
      </w:r>
      <w:r w:rsidRPr="009C61C1">
        <w:rPr>
          <w:rFonts w:ascii="Courier New" w:hAnsi="Courier New" w:cs="Courier New"/>
        </w:rPr>
        <w:t>, č.j. 34K 38/2004-</w:t>
      </w:r>
      <w:r>
        <w:rPr>
          <w:rFonts w:ascii="Courier New" w:hAnsi="Courier New" w:cs="Courier New"/>
        </w:rPr>
        <w:t>1001</w:t>
      </w:r>
      <w:r w:rsidRPr="009C61C1">
        <w:rPr>
          <w:rFonts w:ascii="Courier New" w:hAnsi="Courier New" w:cs="Courier New"/>
        </w:rPr>
        <w:t xml:space="preserve"> byl </w:t>
      </w:r>
      <w:r>
        <w:rPr>
          <w:rFonts w:ascii="Courier New" w:hAnsi="Courier New" w:cs="Courier New"/>
        </w:rPr>
        <w:t>zrušen</w:t>
      </w:r>
      <w:r w:rsidRPr="009C61C1">
        <w:rPr>
          <w:rFonts w:ascii="Courier New" w:hAnsi="Courier New" w:cs="Courier New"/>
        </w:rPr>
        <w:t xml:space="preserve"> konkur</w:t>
      </w:r>
      <w:r>
        <w:rPr>
          <w:rFonts w:ascii="Courier New" w:hAnsi="Courier New" w:cs="Courier New"/>
        </w:rPr>
        <w:t>z na majetek úpadce po splnění rozvrhového usnesení</w:t>
      </w:r>
      <w:r w:rsidRPr="009C61C1">
        <w:rPr>
          <w:rFonts w:ascii="Courier New" w:hAnsi="Courier New" w:cs="Courier New"/>
        </w:rPr>
        <w:t>.</w:t>
      </w:r>
      <w:r>
        <w:rPr>
          <w:rFonts w:ascii="Courier New" w:hAnsi="Courier New" w:cs="Courier New"/>
        </w:rPr>
        <w:t xml:space="preserve"> Vzhledem k tomu, že doposud nedošlo k výmazu společnosti z obchodního rejstříku, zůstává v účetnictví města evidováno </w:t>
      </w:r>
      <w:r w:rsidRPr="009C61C1">
        <w:rPr>
          <w:rFonts w:ascii="Courier New" w:hAnsi="Courier New" w:cs="Courier New"/>
        </w:rPr>
        <w:t>7</w:t>
      </w:r>
      <w:r>
        <w:rPr>
          <w:rFonts w:ascii="Courier New" w:hAnsi="Courier New" w:cs="Courier New"/>
        </w:rPr>
        <w:t xml:space="preserve"> </w:t>
      </w:r>
      <w:r w:rsidRPr="009C61C1">
        <w:rPr>
          <w:rFonts w:ascii="Courier New" w:hAnsi="Courier New" w:cs="Courier New"/>
        </w:rPr>
        <w:t>051 akcií</w:t>
      </w:r>
      <w:r>
        <w:rPr>
          <w:rFonts w:ascii="Courier New" w:hAnsi="Courier New" w:cs="Courier New"/>
        </w:rPr>
        <w:t>, kdy každá je</w:t>
      </w:r>
      <w:r w:rsidRPr="009C61C1">
        <w:rPr>
          <w:rFonts w:ascii="Courier New" w:hAnsi="Courier New" w:cs="Courier New"/>
        </w:rPr>
        <w:t xml:space="preserve"> oceněna</w:t>
      </w:r>
      <w:r>
        <w:t xml:space="preserve"> </w:t>
      </w:r>
      <w:r w:rsidR="008968A7">
        <w:rPr>
          <w:rFonts w:ascii="Courier New" w:hAnsi="Courier New" w:cs="Courier New"/>
        </w:rPr>
        <w:t>1,- Kč.</w:t>
      </w:r>
    </w:p>
    <w:p w:rsidR="00AA0652" w:rsidRDefault="00AA0652" w:rsidP="00C057C8">
      <w:pPr>
        <w:widowControl w:val="0"/>
        <w:autoSpaceDE w:val="0"/>
        <w:autoSpaceDN w:val="0"/>
        <w:adjustRightInd w:val="0"/>
        <w:jc w:val="both"/>
        <w:rPr>
          <w:rFonts w:ascii="Courier New" w:hAnsi="Courier New" w:cs="Courier New"/>
          <w:i/>
        </w:rPr>
      </w:pPr>
    </w:p>
    <w:p w:rsidR="00C057C8" w:rsidRPr="00C109BE" w:rsidRDefault="00C057C8" w:rsidP="00C057C8">
      <w:pPr>
        <w:widowControl w:val="0"/>
        <w:autoSpaceDE w:val="0"/>
        <w:autoSpaceDN w:val="0"/>
        <w:adjustRightInd w:val="0"/>
        <w:jc w:val="both"/>
        <w:rPr>
          <w:rFonts w:ascii="Courier New" w:hAnsi="Courier New" w:cs="Courier New"/>
          <w:i/>
        </w:rPr>
      </w:pPr>
    </w:p>
    <w:p w:rsidR="009D4AAE" w:rsidRPr="00EE1CDB" w:rsidRDefault="009D4AAE" w:rsidP="009D4AAE">
      <w:pPr>
        <w:pStyle w:val="mmotext"/>
        <w:spacing w:line="240" w:lineRule="auto"/>
        <w:ind w:left="0" w:right="-1"/>
        <w:rPr>
          <w:rFonts w:cs="Courier New"/>
          <w:b/>
          <w:szCs w:val="24"/>
          <w:u w:val="single"/>
        </w:rPr>
      </w:pPr>
      <w:r w:rsidRPr="00EE1CDB">
        <w:rPr>
          <w:rFonts w:cs="Courier New"/>
          <w:b/>
          <w:szCs w:val="24"/>
          <w:u w:val="single"/>
        </w:rPr>
        <w:t>Přehled poskytnutých dotací</w:t>
      </w:r>
    </w:p>
    <w:p w:rsidR="009D4AAE" w:rsidRPr="00EE1CDB" w:rsidRDefault="009D4AAE" w:rsidP="009D4AAE">
      <w:pPr>
        <w:pStyle w:val="mmotext"/>
        <w:spacing w:line="240" w:lineRule="auto"/>
        <w:ind w:left="0" w:right="-1"/>
        <w:rPr>
          <w:rFonts w:cs="Courier New"/>
          <w:szCs w:val="24"/>
        </w:rPr>
      </w:pPr>
    </w:p>
    <w:p w:rsidR="009D4AAE" w:rsidRPr="00EE1CDB" w:rsidRDefault="009D4AAE" w:rsidP="009D4AAE">
      <w:pPr>
        <w:pStyle w:val="mmotext"/>
        <w:spacing w:line="240" w:lineRule="auto"/>
        <w:ind w:left="0" w:right="-1"/>
        <w:rPr>
          <w:rFonts w:cs="Courier New"/>
          <w:szCs w:val="24"/>
        </w:rPr>
      </w:pPr>
      <w:r w:rsidRPr="00EE1CDB">
        <w:rPr>
          <w:rFonts w:cs="Courier New"/>
          <w:szCs w:val="24"/>
        </w:rPr>
        <w:t>Ve sledovaném období obdrželo statutární město Ostrava včetně městských obvodů a organizací zřízených městem (průtokové dotace prostřednictvím zřizovatele) účelové prostředky v následujícím členění (v tis.Kč):</w:t>
      </w:r>
    </w:p>
    <w:p w:rsidR="00714BC3" w:rsidRPr="0000334F" w:rsidRDefault="00714BC3" w:rsidP="00714BC3">
      <w:pPr>
        <w:pStyle w:val="mmotext"/>
        <w:spacing w:line="240" w:lineRule="auto"/>
        <w:ind w:left="0" w:right="-1"/>
        <w:rPr>
          <w:rFonts w:cs="Courier New"/>
          <w:szCs w:val="24"/>
        </w:rPr>
      </w:pPr>
    </w:p>
    <w:p w:rsidR="00714BC3" w:rsidRPr="0000334F" w:rsidRDefault="00714BC3" w:rsidP="00714BC3">
      <w:pPr>
        <w:pStyle w:val="mmotext"/>
        <w:tabs>
          <w:tab w:val="right" w:pos="8789"/>
          <w:tab w:val="right" w:pos="10064"/>
        </w:tabs>
        <w:spacing w:line="240" w:lineRule="auto"/>
        <w:ind w:left="0"/>
        <w:jc w:val="left"/>
        <w:rPr>
          <w:rFonts w:cs="Courier New"/>
          <w:b/>
          <w:szCs w:val="24"/>
        </w:rPr>
      </w:pPr>
      <w:r w:rsidRPr="0000334F">
        <w:rPr>
          <w:rFonts w:cs="Courier New"/>
          <w:b/>
          <w:szCs w:val="24"/>
        </w:rPr>
        <w:tab/>
        <w:t>město</w:t>
      </w:r>
      <w:r w:rsidRPr="0000334F">
        <w:rPr>
          <w:rFonts w:cs="Courier New"/>
          <w:b/>
          <w:szCs w:val="24"/>
        </w:rPr>
        <w:tab/>
        <w:t>obvody</w:t>
      </w:r>
    </w:p>
    <w:p w:rsidR="00714BC3" w:rsidRPr="0000334F" w:rsidRDefault="00714BC3" w:rsidP="00714BC3">
      <w:pPr>
        <w:pStyle w:val="mmotext"/>
        <w:tabs>
          <w:tab w:val="right" w:pos="8789"/>
          <w:tab w:val="right" w:pos="10064"/>
        </w:tabs>
        <w:spacing w:line="240" w:lineRule="auto"/>
        <w:ind w:left="0" w:right="-1"/>
        <w:rPr>
          <w:rFonts w:cs="Courier New"/>
          <w:b/>
          <w:bCs/>
          <w:szCs w:val="24"/>
        </w:rPr>
      </w:pPr>
      <w:r w:rsidRPr="0000334F">
        <w:rPr>
          <w:rFonts w:cs="Courier New"/>
          <w:b/>
          <w:bCs/>
          <w:szCs w:val="24"/>
        </w:rPr>
        <w:t>Úřad vlády</w:t>
      </w:r>
    </w:p>
    <w:p w:rsidR="00714BC3" w:rsidRPr="0000334F" w:rsidRDefault="00714BC3" w:rsidP="00714BC3">
      <w:pPr>
        <w:pStyle w:val="mmotext"/>
        <w:tabs>
          <w:tab w:val="right" w:pos="8789"/>
          <w:tab w:val="right" w:pos="10064"/>
        </w:tabs>
        <w:spacing w:line="240" w:lineRule="auto"/>
        <w:ind w:left="0" w:right="-1"/>
        <w:rPr>
          <w:rFonts w:cs="Courier New"/>
          <w:szCs w:val="24"/>
        </w:rPr>
      </w:pPr>
      <w:r w:rsidRPr="0000334F">
        <w:rPr>
          <w:rFonts w:cs="Courier New"/>
          <w:szCs w:val="24"/>
        </w:rPr>
        <w:t>ÚZ 04428 – Podpora terénní práce 2017 (MOP)</w:t>
      </w:r>
      <w:r w:rsidRPr="0000334F">
        <w:rPr>
          <w:rFonts w:cs="Courier New"/>
          <w:szCs w:val="24"/>
        </w:rPr>
        <w:tab/>
        <w:t>0</w:t>
      </w:r>
      <w:r w:rsidRPr="0000334F">
        <w:rPr>
          <w:rFonts w:cs="Courier New"/>
          <w:szCs w:val="24"/>
        </w:rPr>
        <w:tab/>
        <w:t>260</w:t>
      </w:r>
    </w:p>
    <w:p w:rsidR="00714BC3" w:rsidRPr="0000334F" w:rsidRDefault="00714BC3" w:rsidP="00714BC3">
      <w:pPr>
        <w:pStyle w:val="mmotext"/>
        <w:tabs>
          <w:tab w:val="right" w:pos="8789"/>
          <w:tab w:val="right" w:pos="10064"/>
        </w:tabs>
        <w:spacing w:line="240" w:lineRule="auto"/>
        <w:ind w:left="0"/>
        <w:jc w:val="left"/>
        <w:rPr>
          <w:rFonts w:cs="Courier New"/>
          <w:szCs w:val="24"/>
        </w:rPr>
      </w:pPr>
    </w:p>
    <w:p w:rsidR="00714BC3" w:rsidRPr="00FE56D2" w:rsidRDefault="00714BC3" w:rsidP="00714BC3">
      <w:pPr>
        <w:pStyle w:val="mmotext"/>
        <w:tabs>
          <w:tab w:val="right" w:pos="8789"/>
          <w:tab w:val="right" w:pos="10064"/>
        </w:tabs>
        <w:spacing w:line="240" w:lineRule="auto"/>
        <w:ind w:left="0" w:right="-1"/>
        <w:rPr>
          <w:rFonts w:cs="Courier New"/>
          <w:b/>
          <w:szCs w:val="24"/>
        </w:rPr>
      </w:pPr>
      <w:r w:rsidRPr="00FE56D2">
        <w:rPr>
          <w:rFonts w:cs="Courier New"/>
          <w:b/>
          <w:szCs w:val="24"/>
        </w:rPr>
        <w:t>Ministerstvo práce a sociálních věcí</w:t>
      </w:r>
    </w:p>
    <w:p w:rsidR="00714BC3" w:rsidRPr="00FE56D2" w:rsidRDefault="00714BC3" w:rsidP="00714BC3">
      <w:pPr>
        <w:pStyle w:val="mmotext"/>
        <w:tabs>
          <w:tab w:val="right" w:pos="8789"/>
          <w:tab w:val="right" w:pos="10064"/>
        </w:tabs>
        <w:spacing w:line="240" w:lineRule="auto"/>
        <w:ind w:left="0" w:right="-1"/>
        <w:rPr>
          <w:rFonts w:cs="Courier New"/>
          <w:szCs w:val="24"/>
        </w:rPr>
      </w:pPr>
      <w:r w:rsidRPr="00FE56D2">
        <w:rPr>
          <w:rFonts w:cs="Courier New"/>
          <w:szCs w:val="24"/>
        </w:rPr>
        <w:t>ÚZ 13010 – Státní příspěvek na výkon pěstounské péče</w:t>
      </w:r>
      <w:r w:rsidRPr="00FE56D2">
        <w:rPr>
          <w:rFonts w:cs="Courier New"/>
          <w:szCs w:val="24"/>
        </w:rPr>
        <w:tab/>
        <w:t>4 016</w:t>
      </w:r>
      <w:r w:rsidRPr="00FE56D2">
        <w:rPr>
          <w:rFonts w:cs="Courier New"/>
          <w:szCs w:val="24"/>
        </w:rPr>
        <w:tab/>
        <w:t>0</w:t>
      </w:r>
    </w:p>
    <w:p w:rsidR="00714BC3" w:rsidRPr="00FE56D2" w:rsidRDefault="00714BC3" w:rsidP="00714BC3">
      <w:pPr>
        <w:pStyle w:val="mmotext"/>
        <w:tabs>
          <w:tab w:val="right" w:pos="8789"/>
          <w:tab w:val="right" w:pos="10064"/>
        </w:tabs>
        <w:spacing w:line="240" w:lineRule="auto"/>
        <w:ind w:left="0" w:right="-1"/>
        <w:rPr>
          <w:rFonts w:cs="Courier New"/>
          <w:szCs w:val="24"/>
        </w:rPr>
      </w:pPr>
      <w:r w:rsidRPr="00FE56D2">
        <w:rPr>
          <w:rFonts w:cs="Courier New"/>
          <w:szCs w:val="24"/>
        </w:rPr>
        <w:lastRenderedPageBreak/>
        <w:t>ÚZ 13011 – Sociálně-právní ochrana dětí v roce 2016</w:t>
      </w:r>
      <w:r w:rsidRPr="00FE56D2">
        <w:rPr>
          <w:rFonts w:cs="Courier New"/>
          <w:szCs w:val="24"/>
        </w:rPr>
        <w:tab/>
        <w:t>12 841</w:t>
      </w:r>
      <w:r w:rsidRPr="00FE56D2">
        <w:rPr>
          <w:rFonts w:cs="Courier New"/>
          <w:szCs w:val="24"/>
        </w:rPr>
        <w:tab/>
        <w:t>0</w:t>
      </w:r>
    </w:p>
    <w:p w:rsidR="00714BC3" w:rsidRPr="00FE56D2" w:rsidRDefault="00714BC3" w:rsidP="00714BC3">
      <w:pPr>
        <w:pStyle w:val="mmotext"/>
        <w:tabs>
          <w:tab w:val="right" w:pos="8789"/>
          <w:tab w:val="right" w:pos="10064"/>
        </w:tabs>
        <w:spacing w:line="240" w:lineRule="auto"/>
        <w:ind w:left="0" w:right="-1"/>
        <w:rPr>
          <w:rFonts w:cs="Courier New"/>
          <w:szCs w:val="24"/>
        </w:rPr>
      </w:pPr>
      <w:r w:rsidRPr="00FE56D2">
        <w:rPr>
          <w:rFonts w:cs="Courier New"/>
          <w:szCs w:val="24"/>
        </w:rPr>
        <w:t xml:space="preserve">         – Sociálně-právní ochrana dětí v roce 2017</w:t>
      </w:r>
      <w:r w:rsidRPr="00FE56D2">
        <w:rPr>
          <w:rFonts w:cs="Courier New"/>
          <w:szCs w:val="24"/>
        </w:rPr>
        <w:tab/>
        <w:t>12 055</w:t>
      </w:r>
      <w:r w:rsidRPr="00FE56D2">
        <w:rPr>
          <w:rFonts w:cs="Courier New"/>
          <w:szCs w:val="24"/>
        </w:rPr>
        <w:tab/>
      </w:r>
      <w:r>
        <w:rPr>
          <w:rFonts w:cs="Courier New"/>
          <w:szCs w:val="24"/>
        </w:rPr>
        <w:t>52 703</w:t>
      </w:r>
    </w:p>
    <w:p w:rsidR="00714BC3" w:rsidRPr="00FE56D2" w:rsidRDefault="00714BC3" w:rsidP="00714BC3">
      <w:pPr>
        <w:pStyle w:val="mmotext"/>
        <w:tabs>
          <w:tab w:val="right" w:pos="8789"/>
          <w:tab w:val="right" w:pos="10064"/>
        </w:tabs>
        <w:spacing w:line="240" w:lineRule="auto"/>
        <w:ind w:left="0" w:right="-1"/>
        <w:rPr>
          <w:rFonts w:cs="Courier New"/>
          <w:szCs w:val="24"/>
        </w:rPr>
      </w:pPr>
      <w:r w:rsidRPr="00FE56D2">
        <w:rPr>
          <w:rFonts w:cs="Courier New"/>
          <w:szCs w:val="24"/>
        </w:rPr>
        <w:t>ÚZ 13013 – Realizace transformačního procesu organizace</w:t>
      </w:r>
    </w:p>
    <w:p w:rsidR="00714BC3" w:rsidRDefault="00714BC3" w:rsidP="00714BC3">
      <w:pPr>
        <w:pStyle w:val="mmotext"/>
        <w:tabs>
          <w:tab w:val="right" w:pos="8789"/>
          <w:tab w:val="right" w:pos="10064"/>
        </w:tabs>
        <w:spacing w:line="240" w:lineRule="auto"/>
        <w:ind w:left="0" w:right="-1"/>
        <w:rPr>
          <w:rFonts w:cs="Courier New"/>
          <w:szCs w:val="24"/>
        </w:rPr>
      </w:pPr>
      <w:r>
        <w:rPr>
          <w:rFonts w:cs="Courier New"/>
          <w:szCs w:val="24"/>
        </w:rPr>
        <w:t xml:space="preserve">           Čtyřlístek</w:t>
      </w:r>
      <w:r>
        <w:rPr>
          <w:rFonts w:cs="Courier New"/>
          <w:szCs w:val="24"/>
        </w:rPr>
        <w:tab/>
        <w:t>157</w:t>
      </w:r>
      <w:r>
        <w:rPr>
          <w:rFonts w:cs="Courier New"/>
          <w:szCs w:val="24"/>
        </w:rPr>
        <w:tab/>
        <w:t>0</w:t>
      </w:r>
    </w:p>
    <w:p w:rsidR="00714BC3" w:rsidRDefault="00714BC3" w:rsidP="00714BC3">
      <w:pPr>
        <w:pStyle w:val="mmotext"/>
        <w:tabs>
          <w:tab w:val="right" w:pos="8789"/>
          <w:tab w:val="right" w:pos="10064"/>
        </w:tabs>
        <w:spacing w:line="240" w:lineRule="auto"/>
        <w:ind w:left="0" w:right="-1"/>
        <w:rPr>
          <w:rFonts w:cs="Courier New"/>
          <w:szCs w:val="24"/>
        </w:rPr>
      </w:pPr>
      <w:r>
        <w:rPr>
          <w:rFonts w:cs="Courier New"/>
          <w:szCs w:val="24"/>
        </w:rPr>
        <w:t xml:space="preserve">         </w:t>
      </w:r>
      <w:r w:rsidRPr="00FE56D2">
        <w:rPr>
          <w:rFonts w:cs="Courier New"/>
          <w:szCs w:val="24"/>
        </w:rPr>
        <w:t>–</w:t>
      </w:r>
      <w:r>
        <w:rPr>
          <w:rFonts w:cs="Courier New"/>
          <w:szCs w:val="24"/>
        </w:rPr>
        <w:t xml:space="preserve"> Rodina, srdce naší nemocnice (MNO)</w:t>
      </w:r>
      <w:r>
        <w:rPr>
          <w:rFonts w:cs="Courier New"/>
          <w:szCs w:val="24"/>
        </w:rPr>
        <w:tab/>
        <w:t>449</w:t>
      </w:r>
      <w:r>
        <w:rPr>
          <w:rFonts w:cs="Courier New"/>
          <w:szCs w:val="24"/>
        </w:rPr>
        <w:tab/>
        <w:t>0</w:t>
      </w:r>
    </w:p>
    <w:p w:rsidR="00714BC3" w:rsidRDefault="00714BC3" w:rsidP="00714BC3">
      <w:pPr>
        <w:pStyle w:val="mmotext"/>
        <w:tabs>
          <w:tab w:val="right" w:pos="8789"/>
          <w:tab w:val="right" w:pos="10064"/>
        </w:tabs>
        <w:spacing w:line="240" w:lineRule="auto"/>
        <w:ind w:left="0" w:right="-1"/>
        <w:rPr>
          <w:rFonts w:cs="Courier New"/>
          <w:szCs w:val="24"/>
        </w:rPr>
      </w:pPr>
      <w:r>
        <w:rPr>
          <w:rFonts w:cs="Courier New"/>
          <w:szCs w:val="24"/>
        </w:rPr>
        <w:t xml:space="preserve">         </w:t>
      </w:r>
      <w:r w:rsidRPr="00FE56D2">
        <w:rPr>
          <w:rFonts w:cs="Courier New"/>
          <w:szCs w:val="24"/>
        </w:rPr>
        <w:t>–</w:t>
      </w:r>
      <w:r>
        <w:rPr>
          <w:rFonts w:cs="Courier New"/>
          <w:szCs w:val="24"/>
        </w:rPr>
        <w:t xml:space="preserve"> Společné plánování udržitelné sítě sociálních</w:t>
      </w:r>
    </w:p>
    <w:p w:rsidR="00714BC3" w:rsidRPr="00FE56D2" w:rsidRDefault="00714BC3" w:rsidP="00714BC3">
      <w:pPr>
        <w:pStyle w:val="mmotext"/>
        <w:tabs>
          <w:tab w:val="right" w:pos="8789"/>
          <w:tab w:val="right" w:pos="10064"/>
        </w:tabs>
        <w:spacing w:line="240" w:lineRule="auto"/>
        <w:ind w:left="0" w:right="-1"/>
        <w:rPr>
          <w:rFonts w:cs="Courier New"/>
          <w:szCs w:val="24"/>
        </w:rPr>
      </w:pPr>
      <w:r>
        <w:rPr>
          <w:rFonts w:cs="Courier New"/>
          <w:szCs w:val="24"/>
        </w:rPr>
        <w:t xml:space="preserve">           služeb v Ostravě</w:t>
      </w:r>
      <w:r>
        <w:rPr>
          <w:rFonts w:cs="Courier New"/>
          <w:szCs w:val="24"/>
        </w:rPr>
        <w:tab/>
        <w:t>1 386</w:t>
      </w:r>
      <w:r>
        <w:rPr>
          <w:rFonts w:cs="Courier New"/>
          <w:szCs w:val="24"/>
        </w:rPr>
        <w:tab/>
        <w:t>0</w:t>
      </w:r>
    </w:p>
    <w:p w:rsidR="00714BC3" w:rsidRPr="00FE56D2" w:rsidRDefault="00714BC3" w:rsidP="00714BC3">
      <w:pPr>
        <w:pStyle w:val="mmotext"/>
        <w:tabs>
          <w:tab w:val="right" w:pos="8789"/>
          <w:tab w:val="right" w:pos="10064"/>
        </w:tabs>
        <w:spacing w:line="240" w:lineRule="auto"/>
        <w:ind w:left="0" w:right="-1"/>
        <w:rPr>
          <w:rFonts w:cs="Courier New"/>
          <w:szCs w:val="24"/>
        </w:rPr>
      </w:pPr>
      <w:r>
        <w:rPr>
          <w:rFonts w:cs="Courier New"/>
          <w:szCs w:val="24"/>
        </w:rPr>
        <w:t xml:space="preserve">         </w:t>
      </w:r>
      <w:r w:rsidRPr="00FE56D2">
        <w:rPr>
          <w:rFonts w:cs="Courier New"/>
          <w:szCs w:val="24"/>
        </w:rPr>
        <w:t>– Posílení prevence kriminality prostřednictvím</w:t>
      </w:r>
    </w:p>
    <w:p w:rsidR="00714BC3" w:rsidRPr="00FE56D2" w:rsidRDefault="00714BC3" w:rsidP="00714BC3">
      <w:pPr>
        <w:pStyle w:val="mmotext"/>
        <w:tabs>
          <w:tab w:val="right" w:pos="8789"/>
          <w:tab w:val="right" w:pos="10064"/>
        </w:tabs>
        <w:spacing w:line="240" w:lineRule="auto"/>
        <w:ind w:left="0" w:right="-1"/>
        <w:rPr>
          <w:rFonts w:cs="Courier New"/>
          <w:szCs w:val="24"/>
        </w:rPr>
      </w:pPr>
      <w:r w:rsidRPr="00FE56D2">
        <w:rPr>
          <w:rFonts w:cs="Courier New"/>
          <w:szCs w:val="24"/>
        </w:rPr>
        <w:t xml:space="preserve">           asistentů prevence kriminality a multidisci-</w:t>
      </w:r>
    </w:p>
    <w:p w:rsidR="00714BC3" w:rsidRDefault="00714BC3" w:rsidP="00714BC3">
      <w:pPr>
        <w:pStyle w:val="mmotext"/>
        <w:tabs>
          <w:tab w:val="right" w:pos="8789"/>
          <w:tab w:val="right" w:pos="10064"/>
        </w:tabs>
        <w:spacing w:line="240" w:lineRule="auto"/>
        <w:ind w:left="0" w:right="-1"/>
        <w:rPr>
          <w:rFonts w:cs="Courier New"/>
          <w:szCs w:val="24"/>
        </w:rPr>
      </w:pPr>
      <w:r w:rsidRPr="00FE56D2">
        <w:rPr>
          <w:rFonts w:cs="Courier New"/>
          <w:szCs w:val="24"/>
        </w:rPr>
        <w:t xml:space="preserve">           plinárního přístupu</w:t>
      </w:r>
      <w:r w:rsidRPr="00FE56D2">
        <w:rPr>
          <w:rFonts w:cs="Courier New"/>
          <w:szCs w:val="24"/>
        </w:rPr>
        <w:tab/>
        <w:t>1 771</w:t>
      </w:r>
      <w:r w:rsidRPr="00FE56D2">
        <w:rPr>
          <w:rFonts w:cs="Courier New"/>
          <w:szCs w:val="24"/>
        </w:rPr>
        <w:tab/>
        <w:t>0</w:t>
      </w:r>
    </w:p>
    <w:p w:rsidR="00714BC3" w:rsidRPr="00FE56D2" w:rsidRDefault="00714BC3" w:rsidP="00714BC3">
      <w:pPr>
        <w:pStyle w:val="mmotext"/>
        <w:tabs>
          <w:tab w:val="right" w:pos="8789"/>
          <w:tab w:val="right" w:pos="10064"/>
        </w:tabs>
        <w:spacing w:line="240" w:lineRule="auto"/>
        <w:ind w:left="0" w:right="-1"/>
        <w:rPr>
          <w:rFonts w:cs="Courier New"/>
          <w:szCs w:val="24"/>
        </w:rPr>
      </w:pPr>
      <w:r>
        <w:rPr>
          <w:rFonts w:cs="Courier New"/>
          <w:szCs w:val="24"/>
        </w:rPr>
        <w:t xml:space="preserve">         </w:t>
      </w:r>
      <w:r w:rsidRPr="00FE56D2">
        <w:rPr>
          <w:rFonts w:cs="Courier New"/>
          <w:szCs w:val="24"/>
        </w:rPr>
        <w:t>–</w:t>
      </w:r>
      <w:r>
        <w:rPr>
          <w:rFonts w:cs="Courier New"/>
          <w:szCs w:val="24"/>
        </w:rPr>
        <w:t xml:space="preserve"> Prevence ohrožení rodiny ve městě Ostrava</w:t>
      </w:r>
      <w:r>
        <w:rPr>
          <w:rFonts w:cs="Courier New"/>
          <w:szCs w:val="24"/>
        </w:rPr>
        <w:tab/>
        <w:t>1 715</w:t>
      </w:r>
      <w:r>
        <w:rPr>
          <w:rFonts w:cs="Courier New"/>
          <w:szCs w:val="24"/>
        </w:rPr>
        <w:tab/>
        <w:t>0</w:t>
      </w:r>
    </w:p>
    <w:p w:rsidR="00714BC3" w:rsidRDefault="00714BC3" w:rsidP="00714BC3">
      <w:pPr>
        <w:pStyle w:val="mmotext"/>
        <w:tabs>
          <w:tab w:val="right" w:pos="8789"/>
          <w:tab w:val="right" w:pos="10064"/>
        </w:tabs>
        <w:spacing w:line="240" w:lineRule="auto"/>
        <w:ind w:left="0" w:right="-1"/>
        <w:rPr>
          <w:rFonts w:cs="Courier New"/>
          <w:szCs w:val="24"/>
        </w:rPr>
      </w:pPr>
      <w:r w:rsidRPr="00FE56D2">
        <w:rPr>
          <w:rFonts w:cs="Courier New"/>
          <w:szCs w:val="24"/>
        </w:rPr>
        <w:t xml:space="preserve">         – Koncepce bydlení a její pilotní ověření</w:t>
      </w:r>
      <w:r w:rsidRPr="00FE56D2">
        <w:rPr>
          <w:rFonts w:cs="Courier New"/>
          <w:szCs w:val="24"/>
        </w:rPr>
        <w:tab/>
        <w:t>2 013</w:t>
      </w:r>
      <w:r w:rsidRPr="00FE56D2">
        <w:rPr>
          <w:rFonts w:cs="Courier New"/>
          <w:szCs w:val="24"/>
        </w:rPr>
        <w:tab/>
        <w:t>0</w:t>
      </w:r>
    </w:p>
    <w:p w:rsidR="00714BC3" w:rsidRDefault="00714BC3" w:rsidP="00714BC3">
      <w:pPr>
        <w:pStyle w:val="mmotext"/>
        <w:tabs>
          <w:tab w:val="right" w:pos="8789"/>
          <w:tab w:val="right" w:pos="10064"/>
        </w:tabs>
        <w:spacing w:line="240" w:lineRule="auto"/>
        <w:ind w:left="0" w:right="-1"/>
        <w:rPr>
          <w:rFonts w:cs="Courier New"/>
          <w:szCs w:val="24"/>
        </w:rPr>
      </w:pPr>
      <w:r w:rsidRPr="00523912">
        <w:rPr>
          <w:rFonts w:cs="Courier New"/>
          <w:szCs w:val="24"/>
        </w:rPr>
        <w:t xml:space="preserve">         –</w:t>
      </w:r>
      <w:r>
        <w:rPr>
          <w:rFonts w:cs="Courier New"/>
          <w:szCs w:val="24"/>
        </w:rPr>
        <w:t xml:space="preserve"> </w:t>
      </w:r>
      <w:r w:rsidRPr="00CB3373">
        <w:rPr>
          <w:rFonts w:cs="Courier New"/>
          <w:szCs w:val="24"/>
        </w:rPr>
        <w:t>Zvýšením odborných kompetencí k</w:t>
      </w:r>
      <w:r>
        <w:rPr>
          <w:rFonts w:cs="Courier New"/>
          <w:szCs w:val="24"/>
        </w:rPr>
        <w:t> </w:t>
      </w:r>
      <w:r w:rsidRPr="00CB3373">
        <w:rPr>
          <w:rFonts w:cs="Courier New"/>
          <w:szCs w:val="24"/>
        </w:rPr>
        <w:t>lepší</w:t>
      </w:r>
    </w:p>
    <w:p w:rsidR="00714BC3" w:rsidRPr="00523912" w:rsidRDefault="00714BC3" w:rsidP="00714BC3">
      <w:pPr>
        <w:pStyle w:val="mmotext"/>
        <w:tabs>
          <w:tab w:val="right" w:pos="8789"/>
          <w:tab w:val="right" w:pos="10064"/>
        </w:tabs>
        <w:spacing w:line="240" w:lineRule="auto"/>
        <w:ind w:left="0" w:right="-1"/>
        <w:rPr>
          <w:rFonts w:cs="Courier New"/>
          <w:szCs w:val="24"/>
        </w:rPr>
      </w:pPr>
      <w:r>
        <w:rPr>
          <w:rFonts w:cs="Courier New"/>
          <w:szCs w:val="24"/>
        </w:rPr>
        <w:t xml:space="preserve">          </w:t>
      </w:r>
      <w:r w:rsidRPr="00CB3373">
        <w:rPr>
          <w:rFonts w:cs="Courier New"/>
          <w:szCs w:val="24"/>
        </w:rPr>
        <w:t xml:space="preserve"> profesionalitě a efektivitě MOb Krásné Pole</w:t>
      </w:r>
      <w:r w:rsidRPr="00523912">
        <w:rPr>
          <w:rFonts w:cs="Courier New"/>
          <w:szCs w:val="24"/>
        </w:rPr>
        <w:tab/>
        <w:t>0</w:t>
      </w:r>
      <w:r w:rsidRPr="00523912">
        <w:rPr>
          <w:rFonts w:cs="Courier New"/>
          <w:szCs w:val="24"/>
        </w:rPr>
        <w:tab/>
      </w:r>
      <w:r>
        <w:rPr>
          <w:rFonts w:cs="Courier New"/>
          <w:szCs w:val="24"/>
        </w:rPr>
        <w:t>287</w:t>
      </w:r>
    </w:p>
    <w:p w:rsidR="00714BC3" w:rsidRDefault="00714BC3" w:rsidP="00714BC3">
      <w:pPr>
        <w:pStyle w:val="mmotext"/>
        <w:tabs>
          <w:tab w:val="right" w:pos="8789"/>
          <w:tab w:val="right" w:pos="10064"/>
        </w:tabs>
        <w:spacing w:line="240" w:lineRule="auto"/>
        <w:ind w:left="0" w:right="-1"/>
        <w:rPr>
          <w:rFonts w:cs="Courier New"/>
          <w:szCs w:val="24"/>
        </w:rPr>
      </w:pPr>
      <w:r w:rsidRPr="00523912">
        <w:rPr>
          <w:rFonts w:cs="Courier New"/>
          <w:szCs w:val="24"/>
        </w:rPr>
        <w:t xml:space="preserve">         –</w:t>
      </w:r>
      <w:r>
        <w:rPr>
          <w:rFonts w:cs="Courier New"/>
          <w:szCs w:val="24"/>
        </w:rPr>
        <w:t xml:space="preserve"> </w:t>
      </w:r>
      <w:r w:rsidRPr="001819B2">
        <w:rPr>
          <w:rFonts w:cs="Courier New"/>
          <w:szCs w:val="24"/>
        </w:rPr>
        <w:t>Rozvoj kompetencí a znalostí zaměstnanců</w:t>
      </w:r>
    </w:p>
    <w:p w:rsidR="00714BC3" w:rsidRPr="00523912" w:rsidRDefault="00714BC3" w:rsidP="00714BC3">
      <w:pPr>
        <w:pStyle w:val="mmotext"/>
        <w:tabs>
          <w:tab w:val="right" w:pos="8789"/>
          <w:tab w:val="right" w:pos="10064"/>
        </w:tabs>
        <w:spacing w:line="240" w:lineRule="auto"/>
        <w:ind w:left="0" w:right="-1"/>
        <w:rPr>
          <w:rFonts w:cs="Courier New"/>
          <w:szCs w:val="24"/>
        </w:rPr>
      </w:pPr>
      <w:r>
        <w:rPr>
          <w:rFonts w:cs="Courier New"/>
          <w:szCs w:val="24"/>
        </w:rPr>
        <w:t xml:space="preserve">          </w:t>
      </w:r>
      <w:r w:rsidRPr="001819B2">
        <w:rPr>
          <w:rFonts w:cs="Courier New"/>
          <w:szCs w:val="24"/>
        </w:rPr>
        <w:t xml:space="preserve"> zařazených do úřadu MOb Ostrava-Jih</w:t>
      </w:r>
      <w:r w:rsidRPr="00523912">
        <w:rPr>
          <w:rFonts w:cs="Courier New"/>
          <w:szCs w:val="24"/>
        </w:rPr>
        <w:tab/>
        <w:t>0</w:t>
      </w:r>
      <w:r w:rsidRPr="00523912">
        <w:rPr>
          <w:rFonts w:cs="Courier New"/>
          <w:szCs w:val="24"/>
        </w:rPr>
        <w:tab/>
      </w:r>
      <w:r>
        <w:rPr>
          <w:rFonts w:cs="Courier New"/>
          <w:szCs w:val="24"/>
        </w:rPr>
        <w:t>1 079</w:t>
      </w:r>
    </w:p>
    <w:p w:rsidR="00714BC3" w:rsidRDefault="00714BC3" w:rsidP="00714BC3">
      <w:pPr>
        <w:pStyle w:val="mmotext"/>
        <w:tabs>
          <w:tab w:val="right" w:pos="8789"/>
          <w:tab w:val="right" w:pos="10064"/>
        </w:tabs>
        <w:spacing w:line="240" w:lineRule="auto"/>
        <w:ind w:left="0" w:right="-1"/>
        <w:rPr>
          <w:rFonts w:cs="Courier New"/>
          <w:szCs w:val="24"/>
        </w:rPr>
      </w:pPr>
      <w:r w:rsidRPr="00523912">
        <w:rPr>
          <w:rFonts w:cs="Courier New"/>
          <w:szCs w:val="24"/>
        </w:rPr>
        <w:t xml:space="preserve">         –</w:t>
      </w:r>
      <w:r>
        <w:rPr>
          <w:rFonts w:cs="Courier New"/>
          <w:szCs w:val="24"/>
        </w:rPr>
        <w:t xml:space="preserve"> </w:t>
      </w:r>
      <w:r w:rsidRPr="001819B2">
        <w:rPr>
          <w:rFonts w:cs="Courier New"/>
          <w:szCs w:val="24"/>
        </w:rPr>
        <w:t>Posílení strategického a finančního řízení</w:t>
      </w:r>
    </w:p>
    <w:p w:rsidR="00714BC3" w:rsidRPr="00523912" w:rsidRDefault="00714BC3" w:rsidP="00714BC3">
      <w:pPr>
        <w:pStyle w:val="mmotext"/>
        <w:tabs>
          <w:tab w:val="right" w:pos="8789"/>
          <w:tab w:val="right" w:pos="10064"/>
        </w:tabs>
        <w:spacing w:line="240" w:lineRule="auto"/>
        <w:ind w:left="0" w:right="-1"/>
        <w:rPr>
          <w:rFonts w:cs="Courier New"/>
          <w:szCs w:val="24"/>
        </w:rPr>
      </w:pPr>
      <w:r>
        <w:rPr>
          <w:rFonts w:cs="Courier New"/>
          <w:szCs w:val="24"/>
        </w:rPr>
        <w:t xml:space="preserve">           </w:t>
      </w:r>
      <w:r w:rsidRPr="001819B2">
        <w:rPr>
          <w:rFonts w:cs="Courier New"/>
          <w:szCs w:val="24"/>
        </w:rPr>
        <w:t>a rozvoj lidských zdrojů ÚMOb Poruba</w:t>
      </w:r>
      <w:r w:rsidRPr="00523912">
        <w:rPr>
          <w:rFonts w:cs="Courier New"/>
          <w:szCs w:val="24"/>
        </w:rPr>
        <w:tab/>
        <w:t>0</w:t>
      </w:r>
      <w:r w:rsidRPr="00523912">
        <w:rPr>
          <w:rFonts w:cs="Courier New"/>
          <w:szCs w:val="24"/>
        </w:rPr>
        <w:tab/>
      </w:r>
      <w:r>
        <w:rPr>
          <w:rFonts w:cs="Courier New"/>
          <w:szCs w:val="24"/>
        </w:rPr>
        <w:t>1 105</w:t>
      </w:r>
    </w:p>
    <w:p w:rsidR="00714BC3" w:rsidRPr="00523912" w:rsidRDefault="00714BC3" w:rsidP="00714BC3">
      <w:pPr>
        <w:pStyle w:val="mmotext"/>
        <w:tabs>
          <w:tab w:val="right" w:pos="8789"/>
          <w:tab w:val="right" w:pos="10064"/>
        </w:tabs>
        <w:spacing w:line="240" w:lineRule="auto"/>
        <w:ind w:left="0" w:right="-1"/>
        <w:rPr>
          <w:rFonts w:cs="Courier New"/>
          <w:szCs w:val="24"/>
        </w:rPr>
      </w:pPr>
      <w:r w:rsidRPr="00523912">
        <w:rPr>
          <w:rFonts w:cs="Courier New"/>
          <w:szCs w:val="24"/>
        </w:rPr>
        <w:t xml:space="preserve">         – Dětská skupina „Jesličky“ (MHH)</w:t>
      </w:r>
      <w:r w:rsidRPr="00523912">
        <w:rPr>
          <w:rFonts w:cs="Courier New"/>
          <w:szCs w:val="24"/>
        </w:rPr>
        <w:tab/>
        <w:t>0</w:t>
      </w:r>
      <w:r w:rsidRPr="00523912">
        <w:rPr>
          <w:rFonts w:cs="Courier New"/>
          <w:szCs w:val="24"/>
        </w:rPr>
        <w:tab/>
        <w:t>2 148</w:t>
      </w:r>
    </w:p>
    <w:p w:rsidR="00714BC3" w:rsidRPr="00CB3373" w:rsidRDefault="00714BC3" w:rsidP="00714BC3">
      <w:pPr>
        <w:pStyle w:val="mmotext"/>
        <w:tabs>
          <w:tab w:val="right" w:pos="8789"/>
          <w:tab w:val="right" w:pos="10064"/>
        </w:tabs>
        <w:spacing w:line="240" w:lineRule="auto"/>
        <w:ind w:left="0" w:right="-1"/>
        <w:rPr>
          <w:rFonts w:cs="Courier New"/>
          <w:szCs w:val="24"/>
        </w:rPr>
      </w:pPr>
      <w:r w:rsidRPr="00CB3373">
        <w:rPr>
          <w:rFonts w:cs="Courier New"/>
          <w:szCs w:val="24"/>
        </w:rPr>
        <w:t xml:space="preserve">         – Vzděláváním k vyšší profesionalizaci (MOP)</w:t>
      </w:r>
      <w:r w:rsidRPr="00CB3373">
        <w:rPr>
          <w:rFonts w:cs="Courier New"/>
          <w:szCs w:val="24"/>
        </w:rPr>
        <w:tab/>
        <w:t>0</w:t>
      </w:r>
      <w:r w:rsidRPr="00CB3373">
        <w:rPr>
          <w:rFonts w:cs="Courier New"/>
          <w:szCs w:val="24"/>
        </w:rPr>
        <w:tab/>
        <w:t>1 925</w:t>
      </w:r>
    </w:p>
    <w:p w:rsidR="00714BC3" w:rsidRPr="00801CBE" w:rsidRDefault="00714BC3" w:rsidP="00714BC3">
      <w:pPr>
        <w:pStyle w:val="mmotext"/>
        <w:tabs>
          <w:tab w:val="right" w:pos="8789"/>
          <w:tab w:val="right" w:pos="10064"/>
        </w:tabs>
        <w:spacing w:line="240" w:lineRule="auto"/>
        <w:ind w:left="0" w:right="-1"/>
        <w:rPr>
          <w:rFonts w:cs="Courier New"/>
          <w:szCs w:val="24"/>
        </w:rPr>
      </w:pPr>
      <w:r w:rsidRPr="00801CBE">
        <w:rPr>
          <w:rFonts w:cs="Courier New"/>
          <w:szCs w:val="24"/>
        </w:rPr>
        <w:t xml:space="preserve">         – Operační program Zaměstnanost 2014+</w:t>
      </w:r>
      <w:r w:rsidRPr="00801CBE">
        <w:rPr>
          <w:rFonts w:cs="Courier New"/>
          <w:szCs w:val="24"/>
        </w:rPr>
        <w:tab/>
        <w:t>0</w:t>
      </w:r>
      <w:r w:rsidRPr="00801CBE">
        <w:rPr>
          <w:rFonts w:cs="Courier New"/>
          <w:szCs w:val="24"/>
        </w:rPr>
        <w:tab/>
        <w:t>18 091</w:t>
      </w:r>
    </w:p>
    <w:p w:rsidR="00714BC3" w:rsidRDefault="00714BC3" w:rsidP="00714BC3">
      <w:pPr>
        <w:pStyle w:val="mmotext"/>
        <w:tabs>
          <w:tab w:val="right" w:pos="8789"/>
          <w:tab w:val="right" w:pos="10064"/>
        </w:tabs>
        <w:spacing w:line="240" w:lineRule="auto"/>
        <w:ind w:left="0" w:right="-1"/>
        <w:rPr>
          <w:rFonts w:cs="Courier New"/>
          <w:szCs w:val="24"/>
        </w:rPr>
      </w:pPr>
      <w:r w:rsidRPr="00FE56D2">
        <w:rPr>
          <w:rFonts w:cs="Courier New"/>
          <w:szCs w:val="24"/>
        </w:rPr>
        <w:t>ÚZ 13015 – Výkon sociální práce</w:t>
      </w:r>
      <w:r w:rsidRPr="00FE56D2">
        <w:rPr>
          <w:rFonts w:cs="Courier New"/>
          <w:szCs w:val="24"/>
        </w:rPr>
        <w:tab/>
        <w:t>3 891</w:t>
      </w:r>
      <w:r w:rsidRPr="00FE56D2">
        <w:rPr>
          <w:rFonts w:cs="Courier New"/>
          <w:szCs w:val="24"/>
        </w:rPr>
        <w:tab/>
      </w:r>
      <w:r>
        <w:rPr>
          <w:rFonts w:cs="Courier New"/>
          <w:szCs w:val="24"/>
        </w:rPr>
        <w:t>20 431</w:t>
      </w:r>
    </w:p>
    <w:p w:rsidR="00714BC3" w:rsidRDefault="00714BC3" w:rsidP="00714BC3">
      <w:pPr>
        <w:pStyle w:val="mmotext"/>
        <w:tabs>
          <w:tab w:val="right" w:pos="8789"/>
          <w:tab w:val="right" w:pos="10064"/>
        </w:tabs>
        <w:spacing w:line="240" w:lineRule="auto"/>
        <w:ind w:left="0" w:right="-1"/>
        <w:rPr>
          <w:rFonts w:cs="Courier New"/>
          <w:szCs w:val="24"/>
        </w:rPr>
      </w:pPr>
      <w:r>
        <w:rPr>
          <w:rFonts w:cs="Courier New"/>
          <w:szCs w:val="24"/>
        </w:rPr>
        <w:t xml:space="preserve">ÚZ 13016 – </w:t>
      </w:r>
      <w:r w:rsidRPr="00D70AFE">
        <w:rPr>
          <w:rFonts w:cs="Courier New"/>
          <w:szCs w:val="24"/>
        </w:rPr>
        <w:t>Obec</w:t>
      </w:r>
      <w:r>
        <w:rPr>
          <w:rFonts w:cs="Courier New"/>
          <w:szCs w:val="24"/>
        </w:rPr>
        <w:t xml:space="preserve"> </w:t>
      </w:r>
      <w:r w:rsidRPr="00D70AFE">
        <w:rPr>
          <w:rFonts w:cs="Courier New"/>
          <w:szCs w:val="24"/>
        </w:rPr>
        <w:t>přátelská seniorům 2017</w:t>
      </w:r>
      <w:r>
        <w:rPr>
          <w:rFonts w:cs="Courier New"/>
          <w:szCs w:val="24"/>
        </w:rPr>
        <w:t xml:space="preserve"> (POR)</w:t>
      </w:r>
      <w:r>
        <w:rPr>
          <w:rFonts w:cs="Courier New"/>
          <w:szCs w:val="24"/>
        </w:rPr>
        <w:tab/>
        <w:t>0</w:t>
      </w:r>
      <w:r>
        <w:rPr>
          <w:rFonts w:cs="Courier New"/>
          <w:szCs w:val="24"/>
        </w:rPr>
        <w:tab/>
        <w:t>2 000</w:t>
      </w:r>
    </w:p>
    <w:p w:rsidR="00714BC3" w:rsidRPr="00FE56D2" w:rsidRDefault="00714BC3" w:rsidP="00714BC3">
      <w:pPr>
        <w:pStyle w:val="mmotext"/>
        <w:tabs>
          <w:tab w:val="right" w:pos="8789"/>
          <w:tab w:val="right" w:pos="10064"/>
        </w:tabs>
        <w:spacing w:line="240" w:lineRule="auto"/>
        <w:ind w:left="0" w:right="-1"/>
        <w:rPr>
          <w:rFonts w:cs="Courier New"/>
          <w:szCs w:val="24"/>
        </w:rPr>
      </w:pPr>
      <w:r>
        <w:rPr>
          <w:rFonts w:cs="Courier New"/>
          <w:szCs w:val="24"/>
        </w:rPr>
        <w:t>ÚZ 13017 - O</w:t>
      </w:r>
      <w:r w:rsidRPr="00801CBE">
        <w:rPr>
          <w:rFonts w:cs="Courier New"/>
          <w:szCs w:val="24"/>
        </w:rPr>
        <w:t>chranné pomůcky a prac</w:t>
      </w:r>
      <w:r>
        <w:rPr>
          <w:rFonts w:cs="Courier New"/>
          <w:szCs w:val="24"/>
        </w:rPr>
        <w:t>ovní</w:t>
      </w:r>
      <w:r w:rsidRPr="00801CBE">
        <w:rPr>
          <w:rFonts w:cs="Courier New"/>
          <w:szCs w:val="24"/>
        </w:rPr>
        <w:t xml:space="preserve"> prostředky</w:t>
      </w:r>
      <w:r>
        <w:rPr>
          <w:rFonts w:cs="Courier New"/>
          <w:szCs w:val="24"/>
        </w:rPr>
        <w:tab/>
        <w:t>0</w:t>
      </w:r>
      <w:r>
        <w:rPr>
          <w:rFonts w:cs="Courier New"/>
          <w:szCs w:val="24"/>
        </w:rPr>
        <w:tab/>
        <w:t>38</w:t>
      </w:r>
    </w:p>
    <w:p w:rsidR="00714BC3" w:rsidRPr="00801CBE" w:rsidRDefault="00714BC3" w:rsidP="00714BC3">
      <w:pPr>
        <w:pStyle w:val="mmotext"/>
        <w:tabs>
          <w:tab w:val="right" w:pos="8789"/>
          <w:tab w:val="right" w:pos="10064"/>
        </w:tabs>
        <w:spacing w:line="240" w:lineRule="auto"/>
        <w:ind w:left="0" w:right="-1"/>
        <w:rPr>
          <w:rFonts w:cs="Courier New"/>
          <w:szCs w:val="24"/>
        </w:rPr>
      </w:pPr>
      <w:r w:rsidRPr="00801CBE">
        <w:rPr>
          <w:rFonts w:cs="Courier New"/>
          <w:szCs w:val="24"/>
        </w:rPr>
        <w:t>ÚZ 13101 – Aktivní politika zaměstnanosti</w:t>
      </w:r>
      <w:r w:rsidRPr="00801CBE">
        <w:rPr>
          <w:rFonts w:cs="Courier New"/>
          <w:szCs w:val="24"/>
        </w:rPr>
        <w:tab/>
        <w:t>0</w:t>
      </w:r>
      <w:r w:rsidRPr="00801CBE">
        <w:rPr>
          <w:rFonts w:cs="Courier New"/>
          <w:szCs w:val="24"/>
        </w:rPr>
        <w:tab/>
        <w:t>3 990</w:t>
      </w:r>
    </w:p>
    <w:p w:rsidR="00714BC3" w:rsidRPr="0014172C" w:rsidRDefault="00714BC3" w:rsidP="00714BC3">
      <w:pPr>
        <w:pStyle w:val="mmotext"/>
        <w:tabs>
          <w:tab w:val="right" w:pos="8789"/>
          <w:tab w:val="right" w:pos="10064"/>
        </w:tabs>
        <w:spacing w:line="240" w:lineRule="auto"/>
        <w:ind w:left="0" w:right="-1"/>
        <w:rPr>
          <w:rFonts w:cs="Courier New"/>
          <w:szCs w:val="24"/>
        </w:rPr>
      </w:pPr>
    </w:p>
    <w:p w:rsidR="00714BC3" w:rsidRPr="0014172C" w:rsidRDefault="00714BC3" w:rsidP="00714BC3">
      <w:pPr>
        <w:pStyle w:val="mmotext"/>
        <w:tabs>
          <w:tab w:val="right" w:pos="8789"/>
          <w:tab w:val="right" w:pos="10064"/>
        </w:tabs>
        <w:spacing w:line="240" w:lineRule="auto"/>
        <w:ind w:left="0" w:right="-1"/>
        <w:rPr>
          <w:rFonts w:cs="Courier New"/>
          <w:b/>
          <w:szCs w:val="24"/>
        </w:rPr>
      </w:pPr>
      <w:r w:rsidRPr="0014172C">
        <w:rPr>
          <w:rFonts w:cs="Courier New"/>
          <w:b/>
          <w:szCs w:val="24"/>
        </w:rPr>
        <w:t>Ministerstvo vnitra</w:t>
      </w:r>
    </w:p>
    <w:p w:rsidR="00714BC3" w:rsidRPr="0014172C" w:rsidRDefault="00714BC3" w:rsidP="00714BC3">
      <w:pPr>
        <w:pStyle w:val="mmotext"/>
        <w:tabs>
          <w:tab w:val="right" w:pos="8789"/>
          <w:tab w:val="right" w:pos="10064"/>
        </w:tabs>
        <w:spacing w:line="240" w:lineRule="auto"/>
        <w:ind w:left="0" w:right="-1"/>
        <w:rPr>
          <w:rFonts w:cs="Courier New"/>
          <w:szCs w:val="24"/>
        </w:rPr>
      </w:pPr>
      <w:r w:rsidRPr="0014172C">
        <w:rPr>
          <w:rFonts w:cs="Courier New"/>
          <w:szCs w:val="24"/>
        </w:rPr>
        <w:t>ÚZ 14004 – Zabezpečení akceschopnosti JSDH</w:t>
      </w:r>
      <w:r w:rsidRPr="0014172C">
        <w:rPr>
          <w:rFonts w:cs="Courier New"/>
          <w:szCs w:val="24"/>
        </w:rPr>
        <w:tab/>
        <w:t>116</w:t>
      </w:r>
      <w:r w:rsidRPr="0014172C">
        <w:rPr>
          <w:rFonts w:cs="Courier New"/>
          <w:szCs w:val="24"/>
        </w:rPr>
        <w:tab/>
        <w:t>0</w:t>
      </w:r>
    </w:p>
    <w:p w:rsidR="00714BC3" w:rsidRPr="00801CBE" w:rsidRDefault="00714BC3" w:rsidP="00714BC3">
      <w:pPr>
        <w:pStyle w:val="mmotext"/>
        <w:tabs>
          <w:tab w:val="right" w:pos="8789"/>
          <w:tab w:val="right" w:pos="10064"/>
        </w:tabs>
        <w:spacing w:line="240" w:lineRule="auto"/>
        <w:ind w:left="0" w:right="-1"/>
        <w:rPr>
          <w:rFonts w:cs="Courier New"/>
          <w:szCs w:val="24"/>
        </w:rPr>
      </w:pPr>
      <w:r w:rsidRPr="00801CBE">
        <w:rPr>
          <w:rFonts w:cs="Courier New"/>
          <w:szCs w:val="24"/>
        </w:rPr>
        <w:t xml:space="preserve">         – Zabezpečení akceschopnosti JSDH</w:t>
      </w:r>
      <w:r w:rsidRPr="00801CBE">
        <w:rPr>
          <w:rFonts w:cs="Courier New"/>
          <w:szCs w:val="24"/>
        </w:rPr>
        <w:tab/>
        <w:t>0</w:t>
      </w:r>
      <w:r w:rsidRPr="00801CBE">
        <w:rPr>
          <w:rFonts w:cs="Courier New"/>
          <w:szCs w:val="24"/>
        </w:rPr>
        <w:tab/>
        <w:t>549</w:t>
      </w:r>
    </w:p>
    <w:p w:rsidR="00714BC3" w:rsidRPr="00951EAC" w:rsidRDefault="00714BC3" w:rsidP="00714BC3">
      <w:pPr>
        <w:pStyle w:val="mmotext"/>
        <w:tabs>
          <w:tab w:val="right" w:pos="8789"/>
          <w:tab w:val="right" w:pos="10064"/>
        </w:tabs>
        <w:spacing w:line="240" w:lineRule="auto"/>
        <w:ind w:left="0" w:right="-1"/>
        <w:rPr>
          <w:rFonts w:cs="Courier New"/>
          <w:szCs w:val="24"/>
        </w:rPr>
      </w:pPr>
      <w:r w:rsidRPr="00951EAC">
        <w:rPr>
          <w:rFonts w:cs="Courier New"/>
          <w:szCs w:val="24"/>
        </w:rPr>
        <w:t>ÚZ 14024 – Bezpečnostní dobrovolník pro rok 2017 (MHH)</w:t>
      </w:r>
      <w:r w:rsidRPr="00951EAC">
        <w:rPr>
          <w:rFonts w:cs="Courier New"/>
          <w:szCs w:val="24"/>
        </w:rPr>
        <w:tab/>
        <w:t>0</w:t>
      </w:r>
      <w:r w:rsidRPr="00951EAC">
        <w:rPr>
          <w:rFonts w:cs="Courier New"/>
          <w:szCs w:val="24"/>
        </w:rPr>
        <w:tab/>
        <w:t>148</w:t>
      </w:r>
    </w:p>
    <w:p w:rsidR="00714BC3" w:rsidRPr="0014172C" w:rsidRDefault="00714BC3" w:rsidP="00714BC3">
      <w:pPr>
        <w:pStyle w:val="mmotext"/>
        <w:tabs>
          <w:tab w:val="right" w:pos="8789"/>
          <w:tab w:val="right" w:pos="10064"/>
        </w:tabs>
        <w:spacing w:line="240" w:lineRule="auto"/>
        <w:ind w:left="0" w:right="-1"/>
        <w:rPr>
          <w:rFonts w:cs="Courier New"/>
          <w:szCs w:val="24"/>
        </w:rPr>
      </w:pPr>
      <w:r w:rsidRPr="0014172C">
        <w:rPr>
          <w:rFonts w:cs="Courier New"/>
          <w:szCs w:val="24"/>
        </w:rPr>
        <w:t>ÚZ 14032 – Projekty prevence kriminality:</w:t>
      </w:r>
    </w:p>
    <w:p w:rsidR="00714BC3" w:rsidRPr="0014172C" w:rsidRDefault="00714BC3" w:rsidP="00714BC3">
      <w:pPr>
        <w:pStyle w:val="mmotext"/>
        <w:tabs>
          <w:tab w:val="right" w:pos="8789"/>
          <w:tab w:val="right" w:pos="10064"/>
        </w:tabs>
        <w:spacing w:line="240" w:lineRule="auto"/>
        <w:ind w:left="0" w:right="-1"/>
        <w:rPr>
          <w:rFonts w:cs="Courier New"/>
          <w:szCs w:val="24"/>
        </w:rPr>
      </w:pPr>
      <w:r w:rsidRPr="0014172C">
        <w:rPr>
          <w:rFonts w:cs="Courier New"/>
          <w:szCs w:val="24"/>
        </w:rPr>
        <w:t xml:space="preserve">           – Syntetickou DNA ochráníme majetek občanů</w:t>
      </w:r>
      <w:r w:rsidRPr="0014172C">
        <w:rPr>
          <w:rFonts w:cs="Courier New"/>
          <w:szCs w:val="24"/>
        </w:rPr>
        <w:tab/>
        <w:t>36</w:t>
      </w:r>
      <w:r w:rsidRPr="0014172C">
        <w:rPr>
          <w:rFonts w:cs="Courier New"/>
          <w:szCs w:val="24"/>
        </w:rPr>
        <w:tab/>
        <w:t>0</w:t>
      </w:r>
    </w:p>
    <w:p w:rsidR="00714BC3" w:rsidRPr="0014172C" w:rsidRDefault="00714BC3" w:rsidP="00714BC3">
      <w:pPr>
        <w:pStyle w:val="mmotext"/>
        <w:tabs>
          <w:tab w:val="right" w:pos="8789"/>
          <w:tab w:val="right" w:pos="10064"/>
        </w:tabs>
        <w:spacing w:line="240" w:lineRule="auto"/>
        <w:ind w:left="0" w:right="-1"/>
        <w:rPr>
          <w:rFonts w:cs="Courier New"/>
          <w:szCs w:val="24"/>
        </w:rPr>
      </w:pPr>
      <w:r w:rsidRPr="0014172C">
        <w:rPr>
          <w:rFonts w:cs="Courier New"/>
          <w:szCs w:val="24"/>
        </w:rPr>
        <w:t xml:space="preserve">           – Policejní akademie se strážníky pro děti</w:t>
      </w:r>
    </w:p>
    <w:p w:rsidR="00714BC3" w:rsidRPr="0014172C" w:rsidRDefault="00714BC3" w:rsidP="00714BC3">
      <w:pPr>
        <w:pStyle w:val="mmotext"/>
        <w:tabs>
          <w:tab w:val="right" w:pos="8789"/>
          <w:tab w:val="right" w:pos="10064"/>
        </w:tabs>
        <w:spacing w:line="240" w:lineRule="auto"/>
        <w:ind w:left="0" w:right="-1"/>
        <w:rPr>
          <w:rFonts w:cs="Courier New"/>
          <w:szCs w:val="24"/>
        </w:rPr>
      </w:pPr>
      <w:r w:rsidRPr="0014172C">
        <w:rPr>
          <w:rFonts w:cs="Courier New"/>
          <w:szCs w:val="24"/>
        </w:rPr>
        <w:t xml:space="preserve">             ze sociálně vyloučených lokalit</w:t>
      </w:r>
      <w:r w:rsidRPr="0014172C">
        <w:rPr>
          <w:rFonts w:cs="Courier New"/>
          <w:szCs w:val="24"/>
        </w:rPr>
        <w:tab/>
        <w:t>5</w:t>
      </w:r>
      <w:r>
        <w:rPr>
          <w:rFonts w:cs="Courier New"/>
          <w:szCs w:val="24"/>
        </w:rPr>
        <w:t>7</w:t>
      </w:r>
      <w:r w:rsidRPr="0014172C">
        <w:rPr>
          <w:rFonts w:cs="Courier New"/>
          <w:szCs w:val="24"/>
        </w:rPr>
        <w:tab/>
        <w:t>0</w:t>
      </w:r>
    </w:p>
    <w:p w:rsidR="00714BC3" w:rsidRPr="0014172C" w:rsidRDefault="00714BC3" w:rsidP="00714BC3">
      <w:pPr>
        <w:pStyle w:val="mmotext"/>
        <w:tabs>
          <w:tab w:val="right" w:pos="8789"/>
          <w:tab w:val="right" w:pos="10064"/>
        </w:tabs>
        <w:spacing w:line="240" w:lineRule="auto"/>
        <w:ind w:left="0" w:right="-1"/>
        <w:rPr>
          <w:rFonts w:cs="Courier New"/>
          <w:szCs w:val="24"/>
        </w:rPr>
      </w:pPr>
      <w:r w:rsidRPr="0014172C">
        <w:rPr>
          <w:rFonts w:cs="Courier New"/>
          <w:szCs w:val="24"/>
        </w:rPr>
        <w:t xml:space="preserve">           – Nestanu se obětí</w:t>
      </w:r>
      <w:r w:rsidRPr="0014172C">
        <w:rPr>
          <w:rFonts w:cs="Courier New"/>
          <w:szCs w:val="24"/>
        </w:rPr>
        <w:tab/>
        <w:t>68</w:t>
      </w:r>
      <w:r w:rsidRPr="0014172C">
        <w:rPr>
          <w:rFonts w:cs="Courier New"/>
          <w:szCs w:val="24"/>
        </w:rPr>
        <w:tab/>
        <w:t>0</w:t>
      </w:r>
    </w:p>
    <w:p w:rsidR="00714BC3" w:rsidRPr="0014172C" w:rsidRDefault="00714BC3" w:rsidP="00714BC3">
      <w:pPr>
        <w:pStyle w:val="mmotext"/>
        <w:tabs>
          <w:tab w:val="right" w:pos="8789"/>
          <w:tab w:val="right" w:pos="10064"/>
        </w:tabs>
        <w:spacing w:line="240" w:lineRule="auto"/>
        <w:ind w:left="0" w:right="-1"/>
        <w:rPr>
          <w:rFonts w:cs="Courier New"/>
          <w:szCs w:val="24"/>
        </w:rPr>
      </w:pPr>
      <w:r w:rsidRPr="0014172C">
        <w:rPr>
          <w:rFonts w:cs="Courier New"/>
          <w:szCs w:val="24"/>
        </w:rPr>
        <w:t xml:space="preserve">           – Senior – posel prevence</w:t>
      </w:r>
      <w:r w:rsidRPr="0014172C">
        <w:rPr>
          <w:rFonts w:cs="Courier New"/>
          <w:szCs w:val="24"/>
        </w:rPr>
        <w:tab/>
        <w:t>70</w:t>
      </w:r>
      <w:r w:rsidRPr="0014172C">
        <w:rPr>
          <w:rFonts w:cs="Courier New"/>
          <w:szCs w:val="24"/>
        </w:rPr>
        <w:tab/>
        <w:t>0</w:t>
      </w:r>
    </w:p>
    <w:p w:rsidR="00714BC3" w:rsidRDefault="00714BC3" w:rsidP="00714BC3">
      <w:pPr>
        <w:pStyle w:val="mmotext"/>
        <w:tabs>
          <w:tab w:val="right" w:pos="8789"/>
          <w:tab w:val="right" w:pos="10064"/>
        </w:tabs>
        <w:spacing w:line="240" w:lineRule="auto"/>
        <w:ind w:left="0" w:right="-1"/>
        <w:rPr>
          <w:rFonts w:cs="Courier New"/>
          <w:szCs w:val="24"/>
        </w:rPr>
      </w:pPr>
      <w:r w:rsidRPr="0014172C">
        <w:rPr>
          <w:rFonts w:cs="Courier New"/>
          <w:szCs w:val="24"/>
        </w:rPr>
        <w:t xml:space="preserve">           – Senior linka seniorům a hendikep</w:t>
      </w:r>
      <w:r>
        <w:rPr>
          <w:rFonts w:cs="Courier New"/>
          <w:szCs w:val="24"/>
        </w:rPr>
        <w:t>ovaným</w:t>
      </w:r>
      <w:r w:rsidRPr="0014172C">
        <w:rPr>
          <w:rFonts w:cs="Courier New"/>
          <w:szCs w:val="24"/>
        </w:rPr>
        <w:tab/>
        <w:t>81</w:t>
      </w:r>
      <w:r w:rsidRPr="0014172C">
        <w:rPr>
          <w:rFonts w:cs="Courier New"/>
          <w:szCs w:val="24"/>
        </w:rPr>
        <w:tab/>
        <w:t>0</w:t>
      </w:r>
    </w:p>
    <w:p w:rsidR="00714BC3" w:rsidRDefault="00714BC3" w:rsidP="00714BC3">
      <w:pPr>
        <w:pStyle w:val="mmotext"/>
        <w:tabs>
          <w:tab w:val="right" w:pos="8789"/>
          <w:tab w:val="right" w:pos="10064"/>
        </w:tabs>
        <w:spacing w:line="240" w:lineRule="auto"/>
        <w:ind w:left="0" w:right="-1"/>
        <w:rPr>
          <w:rFonts w:cs="Courier New"/>
          <w:szCs w:val="24"/>
        </w:rPr>
      </w:pPr>
      <w:r w:rsidRPr="0014172C">
        <w:rPr>
          <w:rFonts w:cs="Courier New"/>
          <w:szCs w:val="24"/>
        </w:rPr>
        <w:t>ÚZ 14984 – Rekonstrukce hasičské zbrojnice Michálkovice</w:t>
      </w:r>
      <w:r w:rsidRPr="0014172C">
        <w:rPr>
          <w:rFonts w:cs="Courier New"/>
          <w:szCs w:val="24"/>
        </w:rPr>
        <w:tab/>
        <w:t>4 500</w:t>
      </w:r>
      <w:r w:rsidRPr="0014172C">
        <w:rPr>
          <w:rFonts w:cs="Courier New"/>
          <w:szCs w:val="24"/>
        </w:rPr>
        <w:tab/>
        <w:t>0</w:t>
      </w:r>
    </w:p>
    <w:p w:rsidR="00714BC3" w:rsidRDefault="00714BC3" w:rsidP="00714BC3">
      <w:pPr>
        <w:pStyle w:val="mmotext"/>
        <w:tabs>
          <w:tab w:val="right" w:pos="8789"/>
          <w:tab w:val="right" w:pos="10064"/>
        </w:tabs>
        <w:spacing w:line="240" w:lineRule="auto"/>
        <w:ind w:left="0" w:right="-1"/>
        <w:rPr>
          <w:rFonts w:cs="Courier New"/>
          <w:szCs w:val="24"/>
        </w:rPr>
      </w:pPr>
    </w:p>
    <w:p w:rsidR="00714BC3" w:rsidRPr="00CA201A" w:rsidRDefault="00714BC3" w:rsidP="00714BC3">
      <w:pPr>
        <w:pStyle w:val="mmotext"/>
        <w:tabs>
          <w:tab w:val="right" w:pos="8789"/>
          <w:tab w:val="right" w:pos="10064"/>
        </w:tabs>
        <w:spacing w:line="240" w:lineRule="auto"/>
        <w:ind w:left="0" w:right="-1"/>
        <w:rPr>
          <w:rFonts w:cs="Courier New"/>
          <w:b/>
          <w:szCs w:val="24"/>
        </w:rPr>
      </w:pPr>
      <w:r w:rsidRPr="00CA201A">
        <w:rPr>
          <w:rFonts w:cs="Courier New"/>
          <w:b/>
          <w:szCs w:val="24"/>
        </w:rPr>
        <w:t>Ministerstvo životního prostředí</w:t>
      </w:r>
    </w:p>
    <w:p w:rsidR="00714BC3" w:rsidRPr="0014172C" w:rsidRDefault="00714BC3" w:rsidP="00714BC3">
      <w:pPr>
        <w:pStyle w:val="mmotext"/>
        <w:tabs>
          <w:tab w:val="right" w:pos="8789"/>
          <w:tab w:val="right" w:pos="10064"/>
        </w:tabs>
        <w:spacing w:line="240" w:lineRule="auto"/>
        <w:ind w:left="0" w:right="-1"/>
        <w:rPr>
          <w:rFonts w:cs="Courier New"/>
          <w:szCs w:val="24"/>
        </w:rPr>
      </w:pPr>
      <w:r w:rsidRPr="00CA201A">
        <w:rPr>
          <w:rFonts w:cs="Courier New"/>
          <w:szCs w:val="24"/>
        </w:rPr>
        <w:t>ÚZ 150</w:t>
      </w:r>
      <w:r>
        <w:rPr>
          <w:rFonts w:cs="Courier New"/>
          <w:szCs w:val="24"/>
        </w:rPr>
        <w:t>11</w:t>
      </w:r>
      <w:r w:rsidRPr="00CA201A">
        <w:rPr>
          <w:rFonts w:cs="Courier New"/>
          <w:szCs w:val="24"/>
        </w:rPr>
        <w:t xml:space="preserve"> – </w:t>
      </w:r>
      <w:r w:rsidRPr="00801CBE">
        <w:rPr>
          <w:rFonts w:cs="Courier New"/>
          <w:szCs w:val="24"/>
        </w:rPr>
        <w:t>Modernizace vybavení pro třídění odpadu</w:t>
      </w:r>
      <w:r>
        <w:rPr>
          <w:rFonts w:cs="Courier New"/>
          <w:szCs w:val="24"/>
        </w:rPr>
        <w:t xml:space="preserve"> (</w:t>
      </w:r>
      <w:r w:rsidR="00EE1CDB">
        <w:rPr>
          <w:rFonts w:cs="Courier New"/>
          <w:szCs w:val="24"/>
        </w:rPr>
        <w:t>O</w:t>
      </w:r>
      <w:r>
        <w:rPr>
          <w:rFonts w:cs="Courier New"/>
          <w:szCs w:val="24"/>
        </w:rPr>
        <w:t>JI)</w:t>
      </w:r>
      <w:r w:rsidRPr="00CA201A">
        <w:rPr>
          <w:rFonts w:cs="Courier New"/>
          <w:szCs w:val="24"/>
        </w:rPr>
        <w:tab/>
      </w:r>
      <w:r>
        <w:rPr>
          <w:rFonts w:cs="Courier New"/>
          <w:szCs w:val="24"/>
        </w:rPr>
        <w:t>0</w:t>
      </w:r>
      <w:r w:rsidRPr="00CA201A">
        <w:rPr>
          <w:rFonts w:cs="Courier New"/>
          <w:szCs w:val="24"/>
        </w:rPr>
        <w:tab/>
      </w:r>
      <w:r>
        <w:rPr>
          <w:rFonts w:cs="Courier New"/>
          <w:szCs w:val="24"/>
        </w:rPr>
        <w:t>719</w:t>
      </w:r>
    </w:p>
    <w:p w:rsidR="00714BC3" w:rsidRPr="0014172C" w:rsidRDefault="00714BC3" w:rsidP="00714BC3">
      <w:pPr>
        <w:pStyle w:val="mmotext"/>
        <w:tabs>
          <w:tab w:val="right" w:pos="8789"/>
          <w:tab w:val="right" w:pos="10064"/>
        </w:tabs>
        <w:spacing w:line="240" w:lineRule="auto"/>
        <w:ind w:left="0" w:right="-1"/>
        <w:rPr>
          <w:rFonts w:cs="Courier New"/>
          <w:szCs w:val="24"/>
        </w:rPr>
      </w:pPr>
      <w:r>
        <w:rPr>
          <w:rFonts w:cs="Courier New"/>
          <w:szCs w:val="24"/>
        </w:rPr>
        <w:t>        </w:t>
      </w:r>
      <w:r w:rsidRPr="00CA201A">
        <w:rPr>
          <w:rFonts w:cs="Courier New"/>
          <w:szCs w:val="24"/>
        </w:rPr>
        <w:t xml:space="preserve"> – </w:t>
      </w:r>
      <w:r w:rsidRPr="00C117B9">
        <w:rPr>
          <w:rFonts w:cs="Courier New"/>
          <w:szCs w:val="24"/>
        </w:rPr>
        <w:t>Parkové úpravy sídlišť Šalamouna a Fifejdy II</w:t>
      </w:r>
      <w:r w:rsidRPr="00CA201A">
        <w:rPr>
          <w:rFonts w:cs="Courier New"/>
          <w:szCs w:val="24"/>
        </w:rPr>
        <w:tab/>
      </w:r>
      <w:r>
        <w:rPr>
          <w:rFonts w:cs="Courier New"/>
          <w:szCs w:val="24"/>
        </w:rPr>
        <w:t>0</w:t>
      </w:r>
      <w:r w:rsidRPr="00CA201A">
        <w:rPr>
          <w:rFonts w:cs="Courier New"/>
          <w:szCs w:val="24"/>
        </w:rPr>
        <w:tab/>
      </w:r>
      <w:r>
        <w:rPr>
          <w:rFonts w:cs="Courier New"/>
          <w:szCs w:val="24"/>
        </w:rPr>
        <w:t>1 503</w:t>
      </w:r>
    </w:p>
    <w:p w:rsidR="00714BC3" w:rsidRDefault="00714BC3" w:rsidP="00714BC3">
      <w:pPr>
        <w:pStyle w:val="mmotext"/>
        <w:tabs>
          <w:tab w:val="right" w:pos="8789"/>
          <w:tab w:val="right" w:pos="10064"/>
        </w:tabs>
        <w:spacing w:line="240" w:lineRule="auto"/>
        <w:ind w:left="0" w:right="-1"/>
        <w:rPr>
          <w:rFonts w:cs="Courier New"/>
          <w:szCs w:val="24"/>
        </w:rPr>
      </w:pPr>
      <w:r w:rsidRPr="00CA201A">
        <w:rPr>
          <w:rFonts w:cs="Courier New"/>
          <w:szCs w:val="24"/>
        </w:rPr>
        <w:t>ÚZ 15065 – Dotace zoologickým a botanickým zahradám</w:t>
      </w:r>
      <w:r w:rsidRPr="00CA201A">
        <w:rPr>
          <w:rFonts w:cs="Courier New"/>
          <w:szCs w:val="24"/>
        </w:rPr>
        <w:tab/>
        <w:t>1 </w:t>
      </w:r>
      <w:r>
        <w:rPr>
          <w:rFonts w:cs="Courier New"/>
          <w:szCs w:val="24"/>
        </w:rPr>
        <w:t>361</w:t>
      </w:r>
      <w:r w:rsidRPr="00CA201A">
        <w:rPr>
          <w:rFonts w:cs="Courier New"/>
          <w:szCs w:val="24"/>
        </w:rPr>
        <w:tab/>
        <w:t>0</w:t>
      </w:r>
    </w:p>
    <w:p w:rsidR="00714BC3" w:rsidRPr="0014172C" w:rsidRDefault="00714BC3" w:rsidP="00714BC3">
      <w:pPr>
        <w:pStyle w:val="mmotext"/>
        <w:tabs>
          <w:tab w:val="right" w:pos="8789"/>
          <w:tab w:val="right" w:pos="10064"/>
        </w:tabs>
        <w:spacing w:line="240" w:lineRule="auto"/>
        <w:ind w:left="0" w:right="-1"/>
        <w:rPr>
          <w:rFonts w:cs="Courier New"/>
          <w:szCs w:val="24"/>
        </w:rPr>
      </w:pPr>
      <w:r w:rsidRPr="00CA201A">
        <w:rPr>
          <w:rFonts w:cs="Courier New"/>
          <w:szCs w:val="24"/>
        </w:rPr>
        <w:t>ÚZ 15</w:t>
      </w:r>
      <w:r>
        <w:rPr>
          <w:rFonts w:cs="Courier New"/>
          <w:szCs w:val="24"/>
        </w:rPr>
        <w:t>974</w:t>
      </w:r>
      <w:r w:rsidRPr="00CA201A">
        <w:rPr>
          <w:rFonts w:cs="Courier New"/>
          <w:szCs w:val="24"/>
        </w:rPr>
        <w:t xml:space="preserve"> – </w:t>
      </w:r>
      <w:r w:rsidRPr="00C117B9">
        <w:rPr>
          <w:rFonts w:cs="Courier New"/>
          <w:szCs w:val="24"/>
        </w:rPr>
        <w:t>Parkové úpravy sídlišť Šalamouna a Fifejdy II</w:t>
      </w:r>
      <w:r w:rsidRPr="00CA201A">
        <w:rPr>
          <w:rFonts w:cs="Courier New"/>
          <w:szCs w:val="24"/>
        </w:rPr>
        <w:tab/>
      </w:r>
      <w:r>
        <w:rPr>
          <w:rFonts w:cs="Courier New"/>
          <w:szCs w:val="24"/>
        </w:rPr>
        <w:t>0</w:t>
      </w:r>
      <w:r w:rsidRPr="00CA201A">
        <w:rPr>
          <w:rFonts w:cs="Courier New"/>
          <w:szCs w:val="24"/>
        </w:rPr>
        <w:tab/>
      </w:r>
      <w:r>
        <w:rPr>
          <w:rFonts w:cs="Courier New"/>
          <w:szCs w:val="24"/>
        </w:rPr>
        <w:t>42</w:t>
      </w:r>
    </w:p>
    <w:p w:rsidR="00714BC3" w:rsidRDefault="00714BC3" w:rsidP="00714BC3">
      <w:pPr>
        <w:pStyle w:val="mmotext"/>
        <w:tabs>
          <w:tab w:val="right" w:pos="8789"/>
          <w:tab w:val="right" w:pos="10064"/>
        </w:tabs>
        <w:spacing w:line="240" w:lineRule="auto"/>
        <w:ind w:left="0" w:right="-1"/>
        <w:rPr>
          <w:rFonts w:cs="Courier New"/>
          <w:szCs w:val="24"/>
        </w:rPr>
      </w:pPr>
      <w:r>
        <w:rPr>
          <w:rFonts w:cs="Courier New"/>
          <w:szCs w:val="24"/>
        </w:rPr>
        <w:t>        </w:t>
      </w:r>
      <w:r w:rsidRPr="00CA201A">
        <w:rPr>
          <w:rFonts w:cs="Courier New"/>
          <w:szCs w:val="24"/>
        </w:rPr>
        <w:t xml:space="preserve"> –</w:t>
      </w:r>
      <w:r>
        <w:rPr>
          <w:rFonts w:cs="Courier New"/>
          <w:szCs w:val="24"/>
        </w:rPr>
        <w:t xml:space="preserve"> </w:t>
      </w:r>
      <w:r w:rsidRPr="00C117B9">
        <w:rPr>
          <w:rFonts w:cs="Courier New"/>
          <w:szCs w:val="24"/>
        </w:rPr>
        <w:t>Snížení energet</w:t>
      </w:r>
      <w:r>
        <w:rPr>
          <w:rFonts w:cs="Courier New"/>
          <w:szCs w:val="24"/>
        </w:rPr>
        <w:t>.</w:t>
      </w:r>
      <w:r w:rsidRPr="00C117B9">
        <w:rPr>
          <w:rFonts w:cs="Courier New"/>
          <w:szCs w:val="24"/>
        </w:rPr>
        <w:t xml:space="preserve"> náročnosti HZ Koblov</w:t>
      </w:r>
      <w:r>
        <w:rPr>
          <w:rFonts w:cs="Courier New"/>
          <w:szCs w:val="24"/>
        </w:rPr>
        <w:t xml:space="preserve"> (SLO)</w:t>
      </w:r>
      <w:r w:rsidRPr="00CA201A">
        <w:rPr>
          <w:rFonts w:cs="Courier New"/>
          <w:szCs w:val="24"/>
        </w:rPr>
        <w:tab/>
      </w:r>
      <w:r>
        <w:rPr>
          <w:rFonts w:cs="Courier New"/>
          <w:szCs w:val="24"/>
        </w:rPr>
        <w:t>0</w:t>
      </w:r>
      <w:r w:rsidRPr="00CA201A">
        <w:rPr>
          <w:rFonts w:cs="Courier New"/>
          <w:szCs w:val="24"/>
        </w:rPr>
        <w:tab/>
      </w:r>
      <w:r>
        <w:rPr>
          <w:rFonts w:cs="Courier New"/>
          <w:szCs w:val="24"/>
        </w:rPr>
        <w:t>995</w:t>
      </w:r>
    </w:p>
    <w:p w:rsidR="00714BC3" w:rsidRPr="0014172C" w:rsidRDefault="00714BC3" w:rsidP="00714BC3">
      <w:pPr>
        <w:pStyle w:val="mmotext"/>
        <w:tabs>
          <w:tab w:val="right" w:pos="8789"/>
          <w:tab w:val="right" w:pos="10064"/>
        </w:tabs>
        <w:spacing w:line="240" w:lineRule="auto"/>
        <w:ind w:left="0" w:right="-1"/>
        <w:rPr>
          <w:rFonts w:cs="Courier New"/>
          <w:szCs w:val="24"/>
        </w:rPr>
      </w:pPr>
      <w:r>
        <w:rPr>
          <w:rFonts w:cs="Courier New"/>
          <w:szCs w:val="24"/>
        </w:rPr>
        <w:t>        </w:t>
      </w:r>
      <w:r w:rsidRPr="00CA201A">
        <w:rPr>
          <w:rFonts w:cs="Courier New"/>
          <w:szCs w:val="24"/>
        </w:rPr>
        <w:t xml:space="preserve"> –</w:t>
      </w:r>
      <w:r>
        <w:rPr>
          <w:rFonts w:cs="Courier New"/>
          <w:szCs w:val="24"/>
        </w:rPr>
        <w:t xml:space="preserve"> </w:t>
      </w:r>
      <w:r w:rsidRPr="00C117B9">
        <w:rPr>
          <w:rFonts w:cs="Courier New"/>
          <w:szCs w:val="24"/>
        </w:rPr>
        <w:t xml:space="preserve">Protipovodňová opatření </w:t>
      </w:r>
      <w:r>
        <w:rPr>
          <w:rFonts w:cs="Courier New"/>
          <w:szCs w:val="24"/>
        </w:rPr>
        <w:t>MOb Polanka</w:t>
      </w:r>
      <w:r w:rsidRPr="00CA201A">
        <w:rPr>
          <w:rFonts w:cs="Courier New"/>
          <w:szCs w:val="24"/>
        </w:rPr>
        <w:tab/>
      </w:r>
      <w:r>
        <w:rPr>
          <w:rFonts w:cs="Courier New"/>
          <w:szCs w:val="24"/>
        </w:rPr>
        <w:t>0</w:t>
      </w:r>
      <w:r w:rsidRPr="00CA201A">
        <w:rPr>
          <w:rFonts w:cs="Courier New"/>
          <w:szCs w:val="24"/>
        </w:rPr>
        <w:tab/>
      </w:r>
      <w:r>
        <w:rPr>
          <w:rFonts w:cs="Courier New"/>
          <w:szCs w:val="24"/>
        </w:rPr>
        <w:t>2 665</w:t>
      </w:r>
    </w:p>
    <w:p w:rsidR="00714BC3" w:rsidRPr="00714BA9" w:rsidRDefault="00714BC3" w:rsidP="00714BC3">
      <w:pPr>
        <w:pStyle w:val="mmotext"/>
        <w:tabs>
          <w:tab w:val="right" w:pos="8789"/>
          <w:tab w:val="right" w:pos="10064"/>
        </w:tabs>
        <w:spacing w:line="240" w:lineRule="auto"/>
        <w:ind w:left="0" w:right="-1"/>
        <w:rPr>
          <w:rFonts w:cs="Courier New"/>
          <w:szCs w:val="24"/>
        </w:rPr>
      </w:pPr>
    </w:p>
    <w:p w:rsidR="00714BC3" w:rsidRPr="00714BA9" w:rsidRDefault="00714BC3" w:rsidP="00714BC3">
      <w:pPr>
        <w:pStyle w:val="mmotext"/>
        <w:tabs>
          <w:tab w:val="right" w:pos="8789"/>
          <w:tab w:val="right" w:pos="10064"/>
        </w:tabs>
        <w:spacing w:line="240" w:lineRule="auto"/>
        <w:ind w:left="0" w:right="-1"/>
        <w:rPr>
          <w:rFonts w:cs="Courier New"/>
          <w:b/>
          <w:szCs w:val="24"/>
        </w:rPr>
      </w:pPr>
      <w:r w:rsidRPr="00714BA9">
        <w:rPr>
          <w:rFonts w:cs="Courier New"/>
          <w:b/>
          <w:szCs w:val="24"/>
        </w:rPr>
        <w:t>Ministerstvo pro místní rozvoj</w:t>
      </w:r>
    </w:p>
    <w:p w:rsidR="00714BC3" w:rsidRPr="00714BA9" w:rsidRDefault="00714BC3" w:rsidP="00714BC3">
      <w:pPr>
        <w:pStyle w:val="mmotext"/>
        <w:tabs>
          <w:tab w:val="right" w:pos="8789"/>
          <w:tab w:val="right" w:pos="10064"/>
        </w:tabs>
        <w:spacing w:line="240" w:lineRule="auto"/>
        <w:ind w:left="0" w:right="-1"/>
        <w:rPr>
          <w:rFonts w:cs="Courier New"/>
          <w:szCs w:val="24"/>
        </w:rPr>
      </w:pPr>
      <w:r w:rsidRPr="00714BA9">
        <w:rPr>
          <w:rFonts w:cs="Courier New"/>
          <w:szCs w:val="24"/>
        </w:rPr>
        <w:t>ÚZ 17017 – Zprostřed. subjekt ITI ostr</w:t>
      </w:r>
      <w:r>
        <w:rPr>
          <w:rFonts w:cs="Courier New"/>
          <w:szCs w:val="24"/>
        </w:rPr>
        <w:t>.</w:t>
      </w:r>
      <w:r w:rsidRPr="00714BA9">
        <w:rPr>
          <w:rFonts w:cs="Courier New"/>
          <w:szCs w:val="24"/>
        </w:rPr>
        <w:t xml:space="preserve"> </w:t>
      </w:r>
      <w:r>
        <w:rPr>
          <w:rFonts w:cs="Courier New"/>
          <w:szCs w:val="24"/>
        </w:rPr>
        <w:t>aglomerace – SR</w:t>
      </w:r>
      <w:r w:rsidRPr="00714BA9">
        <w:rPr>
          <w:rFonts w:cs="Courier New"/>
          <w:szCs w:val="24"/>
        </w:rPr>
        <w:tab/>
        <w:t>320</w:t>
      </w:r>
      <w:r w:rsidRPr="00714BA9">
        <w:rPr>
          <w:rFonts w:cs="Courier New"/>
          <w:szCs w:val="24"/>
        </w:rPr>
        <w:tab/>
        <w:t>0</w:t>
      </w:r>
    </w:p>
    <w:p w:rsidR="00714BC3" w:rsidRPr="00714BA9" w:rsidRDefault="00714BC3" w:rsidP="00714BC3">
      <w:pPr>
        <w:pStyle w:val="mmotext"/>
        <w:tabs>
          <w:tab w:val="right" w:pos="8789"/>
          <w:tab w:val="right" w:pos="10064"/>
        </w:tabs>
        <w:spacing w:line="240" w:lineRule="auto"/>
        <w:ind w:left="0" w:right="-1"/>
        <w:rPr>
          <w:rFonts w:cs="Courier New"/>
          <w:szCs w:val="24"/>
        </w:rPr>
      </w:pPr>
      <w:r w:rsidRPr="00714BA9">
        <w:rPr>
          <w:rFonts w:cs="Courier New"/>
          <w:szCs w:val="24"/>
        </w:rPr>
        <w:t xml:space="preserve">         – Řízení Strategie </w:t>
      </w:r>
      <w:r>
        <w:rPr>
          <w:rFonts w:cs="Courier New"/>
          <w:szCs w:val="24"/>
        </w:rPr>
        <w:t xml:space="preserve">  </w:t>
      </w:r>
      <w:r w:rsidRPr="00714BA9">
        <w:rPr>
          <w:rFonts w:cs="Courier New"/>
          <w:szCs w:val="24"/>
        </w:rPr>
        <w:t>ITI ostr</w:t>
      </w:r>
      <w:r>
        <w:rPr>
          <w:rFonts w:cs="Courier New"/>
          <w:szCs w:val="24"/>
        </w:rPr>
        <w:t>.</w:t>
      </w:r>
      <w:r w:rsidRPr="00714BA9">
        <w:rPr>
          <w:rFonts w:cs="Courier New"/>
          <w:szCs w:val="24"/>
        </w:rPr>
        <w:t xml:space="preserve"> </w:t>
      </w:r>
      <w:r>
        <w:rPr>
          <w:rFonts w:cs="Courier New"/>
          <w:szCs w:val="24"/>
        </w:rPr>
        <w:t>aglomerace – SR</w:t>
      </w:r>
      <w:r w:rsidRPr="00714BA9">
        <w:rPr>
          <w:rFonts w:cs="Courier New"/>
          <w:szCs w:val="24"/>
        </w:rPr>
        <w:tab/>
        <w:t>403</w:t>
      </w:r>
      <w:r w:rsidRPr="00714BA9">
        <w:rPr>
          <w:rFonts w:cs="Courier New"/>
          <w:szCs w:val="24"/>
        </w:rPr>
        <w:tab/>
        <w:t>0</w:t>
      </w:r>
    </w:p>
    <w:p w:rsidR="00714BC3" w:rsidRPr="00714BA9" w:rsidRDefault="00714BC3" w:rsidP="00714BC3">
      <w:pPr>
        <w:pStyle w:val="mmotext"/>
        <w:tabs>
          <w:tab w:val="right" w:pos="8789"/>
          <w:tab w:val="right" w:pos="10064"/>
        </w:tabs>
        <w:spacing w:line="240" w:lineRule="auto"/>
        <w:ind w:left="0" w:right="-1"/>
        <w:rPr>
          <w:rFonts w:cs="Courier New"/>
          <w:szCs w:val="24"/>
        </w:rPr>
      </w:pPr>
      <w:r w:rsidRPr="00714BA9">
        <w:rPr>
          <w:rFonts w:cs="Courier New"/>
          <w:szCs w:val="24"/>
        </w:rPr>
        <w:t>ÚZ 17018 – Zprostřed. subjekt ITI ostr</w:t>
      </w:r>
      <w:r>
        <w:rPr>
          <w:rFonts w:cs="Courier New"/>
          <w:szCs w:val="24"/>
        </w:rPr>
        <w:t>.</w:t>
      </w:r>
      <w:r w:rsidRPr="00714BA9">
        <w:rPr>
          <w:rFonts w:cs="Courier New"/>
          <w:szCs w:val="24"/>
        </w:rPr>
        <w:t xml:space="preserve"> </w:t>
      </w:r>
      <w:r>
        <w:rPr>
          <w:rFonts w:cs="Courier New"/>
          <w:szCs w:val="24"/>
        </w:rPr>
        <w:t>aglomerace – EU</w:t>
      </w:r>
      <w:r w:rsidRPr="00714BA9">
        <w:rPr>
          <w:rFonts w:cs="Courier New"/>
          <w:szCs w:val="24"/>
        </w:rPr>
        <w:tab/>
        <w:t>1 816</w:t>
      </w:r>
      <w:r w:rsidRPr="00714BA9">
        <w:rPr>
          <w:rFonts w:cs="Courier New"/>
          <w:szCs w:val="24"/>
        </w:rPr>
        <w:tab/>
        <w:t>0</w:t>
      </w:r>
    </w:p>
    <w:p w:rsidR="00714BC3" w:rsidRPr="00714BA9" w:rsidRDefault="00714BC3" w:rsidP="00714BC3">
      <w:pPr>
        <w:pStyle w:val="mmotext"/>
        <w:tabs>
          <w:tab w:val="right" w:pos="8789"/>
          <w:tab w:val="right" w:pos="10064"/>
        </w:tabs>
        <w:spacing w:line="240" w:lineRule="auto"/>
        <w:ind w:left="0" w:right="-1"/>
        <w:rPr>
          <w:rFonts w:cs="Courier New"/>
          <w:szCs w:val="24"/>
        </w:rPr>
      </w:pPr>
      <w:r w:rsidRPr="00714BA9">
        <w:rPr>
          <w:rFonts w:cs="Courier New"/>
          <w:szCs w:val="24"/>
        </w:rPr>
        <w:t xml:space="preserve">         – Řízení Strategie </w:t>
      </w:r>
      <w:r>
        <w:rPr>
          <w:rFonts w:cs="Courier New"/>
          <w:szCs w:val="24"/>
        </w:rPr>
        <w:t xml:space="preserve">  </w:t>
      </w:r>
      <w:r w:rsidRPr="00714BA9">
        <w:rPr>
          <w:rFonts w:cs="Courier New"/>
          <w:szCs w:val="24"/>
        </w:rPr>
        <w:t>ITI ostr</w:t>
      </w:r>
      <w:r>
        <w:rPr>
          <w:rFonts w:cs="Courier New"/>
          <w:szCs w:val="24"/>
        </w:rPr>
        <w:t>.</w:t>
      </w:r>
      <w:r w:rsidRPr="00714BA9">
        <w:rPr>
          <w:rFonts w:cs="Courier New"/>
          <w:szCs w:val="24"/>
        </w:rPr>
        <w:t xml:space="preserve"> </w:t>
      </w:r>
      <w:r>
        <w:rPr>
          <w:rFonts w:cs="Courier New"/>
          <w:szCs w:val="24"/>
        </w:rPr>
        <w:t>aglomerace – EU</w:t>
      </w:r>
      <w:r w:rsidRPr="00714BA9">
        <w:rPr>
          <w:rFonts w:cs="Courier New"/>
          <w:szCs w:val="24"/>
        </w:rPr>
        <w:tab/>
        <w:t>2 284</w:t>
      </w:r>
      <w:r w:rsidRPr="00714BA9">
        <w:rPr>
          <w:rFonts w:cs="Courier New"/>
          <w:szCs w:val="24"/>
        </w:rPr>
        <w:tab/>
        <w:t>0</w:t>
      </w:r>
    </w:p>
    <w:p w:rsidR="00714BC3" w:rsidRPr="00714BA9" w:rsidRDefault="00714BC3" w:rsidP="00714BC3">
      <w:pPr>
        <w:pStyle w:val="mmotext"/>
        <w:tabs>
          <w:tab w:val="right" w:pos="8789"/>
          <w:tab w:val="right" w:pos="10064"/>
        </w:tabs>
        <w:spacing w:line="240" w:lineRule="auto"/>
        <w:ind w:left="0" w:right="-1"/>
        <w:rPr>
          <w:rFonts w:cs="Courier New"/>
          <w:szCs w:val="24"/>
        </w:rPr>
      </w:pPr>
      <w:r w:rsidRPr="00714BA9">
        <w:rPr>
          <w:rFonts w:cs="Courier New"/>
          <w:szCs w:val="24"/>
        </w:rPr>
        <w:t>ÚZ 17968 – Územní studie č. 02/2015/Z1/SV – SR</w:t>
      </w:r>
      <w:r w:rsidRPr="00714BA9">
        <w:rPr>
          <w:rFonts w:cs="Courier New"/>
          <w:szCs w:val="24"/>
        </w:rPr>
        <w:tab/>
        <w:t>18</w:t>
      </w:r>
      <w:r w:rsidRPr="00714BA9">
        <w:rPr>
          <w:rFonts w:cs="Courier New"/>
          <w:szCs w:val="24"/>
        </w:rPr>
        <w:tab/>
        <w:t>0</w:t>
      </w:r>
    </w:p>
    <w:p w:rsidR="00714BC3" w:rsidRDefault="00714BC3" w:rsidP="00714BC3">
      <w:pPr>
        <w:pStyle w:val="mmotext"/>
        <w:tabs>
          <w:tab w:val="right" w:pos="8789"/>
          <w:tab w:val="right" w:pos="10064"/>
        </w:tabs>
        <w:spacing w:line="240" w:lineRule="auto"/>
        <w:ind w:left="0" w:right="-1"/>
        <w:rPr>
          <w:rFonts w:cs="Courier New"/>
          <w:szCs w:val="24"/>
        </w:rPr>
      </w:pPr>
      <w:r w:rsidRPr="00714BA9">
        <w:rPr>
          <w:rFonts w:cs="Courier New"/>
          <w:szCs w:val="24"/>
        </w:rPr>
        <w:t>ÚZ 17969 – Územní studie č. 02/2015/Z1/SV – EU</w:t>
      </w:r>
      <w:r w:rsidRPr="00714BA9">
        <w:rPr>
          <w:rFonts w:cs="Courier New"/>
          <w:szCs w:val="24"/>
        </w:rPr>
        <w:tab/>
        <w:t>303</w:t>
      </w:r>
      <w:r w:rsidRPr="00714BA9">
        <w:rPr>
          <w:rFonts w:cs="Courier New"/>
          <w:szCs w:val="24"/>
        </w:rPr>
        <w:tab/>
        <w:t>0</w:t>
      </w:r>
    </w:p>
    <w:p w:rsidR="00714BC3" w:rsidRDefault="00714BC3" w:rsidP="00714BC3">
      <w:pPr>
        <w:pStyle w:val="mmotext"/>
        <w:tabs>
          <w:tab w:val="right" w:pos="8789"/>
          <w:tab w:val="right" w:pos="10064"/>
        </w:tabs>
        <w:spacing w:line="240" w:lineRule="auto"/>
        <w:ind w:left="0" w:right="-1"/>
        <w:rPr>
          <w:rFonts w:cs="Courier New"/>
          <w:szCs w:val="24"/>
        </w:rPr>
      </w:pPr>
      <w:r w:rsidRPr="00714BA9">
        <w:rPr>
          <w:rFonts w:cs="Courier New"/>
          <w:szCs w:val="24"/>
        </w:rPr>
        <w:lastRenderedPageBreak/>
        <w:t>ÚZ 179</w:t>
      </w:r>
      <w:r>
        <w:rPr>
          <w:rFonts w:cs="Courier New"/>
          <w:szCs w:val="24"/>
        </w:rPr>
        <w:t>76</w:t>
      </w:r>
      <w:r w:rsidRPr="00714BA9">
        <w:rPr>
          <w:rFonts w:cs="Courier New"/>
          <w:szCs w:val="24"/>
        </w:rPr>
        <w:t xml:space="preserve"> – </w:t>
      </w:r>
      <w:r>
        <w:rPr>
          <w:rFonts w:cs="Courier New"/>
          <w:szCs w:val="24"/>
        </w:rPr>
        <w:t>RS</w:t>
      </w:r>
      <w:r w:rsidRPr="0070470B">
        <w:rPr>
          <w:rFonts w:cs="Courier New"/>
          <w:szCs w:val="24"/>
        </w:rPr>
        <w:t xml:space="preserve"> Muglinov,</w:t>
      </w:r>
      <w:r>
        <w:rPr>
          <w:rFonts w:cs="Courier New"/>
          <w:szCs w:val="24"/>
        </w:rPr>
        <w:t> </w:t>
      </w:r>
      <w:r w:rsidRPr="0070470B">
        <w:rPr>
          <w:rFonts w:cs="Courier New"/>
          <w:szCs w:val="24"/>
        </w:rPr>
        <w:t xml:space="preserve"> 4. </w:t>
      </w:r>
      <w:r>
        <w:rPr>
          <w:rFonts w:cs="Courier New"/>
          <w:szCs w:val="24"/>
        </w:rPr>
        <w:t>etapa (SLO)</w:t>
      </w:r>
      <w:r w:rsidRPr="00714BA9">
        <w:rPr>
          <w:rFonts w:cs="Courier New"/>
          <w:szCs w:val="24"/>
        </w:rPr>
        <w:tab/>
      </w:r>
      <w:r>
        <w:rPr>
          <w:rFonts w:cs="Courier New"/>
          <w:szCs w:val="24"/>
        </w:rPr>
        <w:t>0</w:t>
      </w:r>
      <w:r w:rsidRPr="00714BA9">
        <w:rPr>
          <w:rFonts w:cs="Courier New"/>
          <w:szCs w:val="24"/>
        </w:rPr>
        <w:tab/>
      </w:r>
      <w:r>
        <w:rPr>
          <w:rFonts w:cs="Courier New"/>
          <w:szCs w:val="24"/>
        </w:rPr>
        <w:t>4 000</w:t>
      </w:r>
    </w:p>
    <w:p w:rsidR="00714BC3" w:rsidRDefault="00714BC3" w:rsidP="00714BC3">
      <w:pPr>
        <w:pStyle w:val="mmotext"/>
        <w:tabs>
          <w:tab w:val="right" w:pos="8789"/>
          <w:tab w:val="right" w:pos="10064"/>
        </w:tabs>
        <w:spacing w:line="240" w:lineRule="auto"/>
        <w:ind w:left="0" w:right="-1"/>
        <w:rPr>
          <w:rFonts w:cs="Courier New"/>
          <w:szCs w:val="24"/>
        </w:rPr>
      </w:pPr>
      <w:r>
        <w:rPr>
          <w:rFonts w:cs="Courier New"/>
          <w:szCs w:val="24"/>
        </w:rPr>
        <w:t>        </w:t>
      </w:r>
      <w:r w:rsidRPr="00714BA9">
        <w:rPr>
          <w:rFonts w:cs="Courier New"/>
          <w:szCs w:val="24"/>
        </w:rPr>
        <w:t xml:space="preserve"> – </w:t>
      </w:r>
      <w:r>
        <w:rPr>
          <w:rFonts w:cs="Courier New"/>
          <w:szCs w:val="24"/>
        </w:rPr>
        <w:t>RS</w:t>
      </w:r>
      <w:r w:rsidRPr="0070470B">
        <w:rPr>
          <w:rFonts w:cs="Courier New"/>
          <w:szCs w:val="24"/>
        </w:rPr>
        <w:t xml:space="preserve"> Vršovců, </w:t>
      </w:r>
      <w:r>
        <w:rPr>
          <w:rFonts w:cs="Courier New"/>
          <w:szCs w:val="24"/>
        </w:rPr>
        <w:t>  </w:t>
      </w:r>
      <w:r w:rsidRPr="0070470B">
        <w:rPr>
          <w:rFonts w:cs="Courier New"/>
          <w:szCs w:val="24"/>
        </w:rPr>
        <w:t xml:space="preserve">4. </w:t>
      </w:r>
      <w:r>
        <w:rPr>
          <w:rFonts w:cs="Courier New"/>
          <w:szCs w:val="24"/>
        </w:rPr>
        <w:t>etapa (MHH)</w:t>
      </w:r>
      <w:r w:rsidRPr="00714BA9">
        <w:rPr>
          <w:rFonts w:cs="Courier New"/>
          <w:szCs w:val="24"/>
        </w:rPr>
        <w:tab/>
      </w:r>
      <w:r>
        <w:rPr>
          <w:rFonts w:cs="Courier New"/>
          <w:szCs w:val="24"/>
        </w:rPr>
        <w:t>0</w:t>
      </w:r>
      <w:r w:rsidRPr="00714BA9">
        <w:rPr>
          <w:rFonts w:cs="Courier New"/>
          <w:szCs w:val="24"/>
        </w:rPr>
        <w:tab/>
      </w:r>
      <w:r>
        <w:rPr>
          <w:rFonts w:cs="Courier New"/>
          <w:szCs w:val="24"/>
        </w:rPr>
        <w:t>4 000</w:t>
      </w:r>
    </w:p>
    <w:p w:rsidR="00714BC3" w:rsidRPr="00714BA9" w:rsidRDefault="00714BC3" w:rsidP="00714BC3">
      <w:pPr>
        <w:pStyle w:val="mmotext"/>
        <w:tabs>
          <w:tab w:val="right" w:pos="8789"/>
          <w:tab w:val="right" w:pos="10064"/>
        </w:tabs>
        <w:spacing w:line="240" w:lineRule="auto"/>
        <w:ind w:left="0" w:right="-1"/>
        <w:rPr>
          <w:rFonts w:cs="Courier New"/>
          <w:szCs w:val="24"/>
        </w:rPr>
      </w:pPr>
      <w:r>
        <w:rPr>
          <w:rFonts w:cs="Courier New"/>
          <w:szCs w:val="24"/>
        </w:rPr>
        <w:t>        </w:t>
      </w:r>
      <w:r w:rsidRPr="00714BA9">
        <w:rPr>
          <w:rFonts w:cs="Courier New"/>
          <w:szCs w:val="24"/>
        </w:rPr>
        <w:t xml:space="preserve"> – </w:t>
      </w:r>
      <w:r>
        <w:rPr>
          <w:rFonts w:cs="Courier New"/>
          <w:szCs w:val="24"/>
        </w:rPr>
        <w:t>RS</w:t>
      </w:r>
      <w:r w:rsidRPr="0070470B">
        <w:rPr>
          <w:rFonts w:cs="Courier New"/>
          <w:szCs w:val="24"/>
        </w:rPr>
        <w:t xml:space="preserve"> Šalamouna, 5. etapa</w:t>
      </w:r>
      <w:r>
        <w:rPr>
          <w:rFonts w:cs="Courier New"/>
          <w:szCs w:val="24"/>
        </w:rPr>
        <w:t xml:space="preserve"> (MOP)</w:t>
      </w:r>
      <w:r w:rsidRPr="00714BA9">
        <w:rPr>
          <w:rFonts w:cs="Courier New"/>
          <w:szCs w:val="24"/>
        </w:rPr>
        <w:tab/>
      </w:r>
      <w:r>
        <w:rPr>
          <w:rFonts w:cs="Courier New"/>
          <w:szCs w:val="24"/>
        </w:rPr>
        <w:t>0</w:t>
      </w:r>
      <w:r w:rsidRPr="00714BA9">
        <w:rPr>
          <w:rFonts w:cs="Courier New"/>
          <w:szCs w:val="24"/>
        </w:rPr>
        <w:tab/>
      </w:r>
      <w:r>
        <w:rPr>
          <w:rFonts w:cs="Courier New"/>
          <w:szCs w:val="24"/>
        </w:rPr>
        <w:t>4 000</w:t>
      </w:r>
    </w:p>
    <w:p w:rsidR="00714BC3" w:rsidRPr="00FA304F" w:rsidRDefault="00714BC3" w:rsidP="00714BC3">
      <w:pPr>
        <w:pStyle w:val="mmotext"/>
        <w:tabs>
          <w:tab w:val="right" w:pos="8789"/>
          <w:tab w:val="right" w:pos="10064"/>
        </w:tabs>
        <w:spacing w:line="240" w:lineRule="auto"/>
        <w:ind w:left="0" w:right="-1"/>
        <w:rPr>
          <w:rFonts w:cs="Courier New"/>
          <w:szCs w:val="24"/>
        </w:rPr>
      </w:pPr>
    </w:p>
    <w:p w:rsidR="00714BC3" w:rsidRPr="00FA304F" w:rsidRDefault="00714BC3" w:rsidP="00714BC3">
      <w:pPr>
        <w:pStyle w:val="mmotext"/>
        <w:tabs>
          <w:tab w:val="right" w:pos="8789"/>
          <w:tab w:val="right" w:pos="10064"/>
        </w:tabs>
        <w:spacing w:line="240" w:lineRule="auto"/>
        <w:ind w:left="0" w:right="-1"/>
        <w:rPr>
          <w:rFonts w:cs="Courier New"/>
          <w:b/>
          <w:szCs w:val="24"/>
        </w:rPr>
      </w:pPr>
      <w:r w:rsidRPr="00FA304F">
        <w:rPr>
          <w:rFonts w:cs="Courier New"/>
          <w:b/>
          <w:szCs w:val="24"/>
        </w:rPr>
        <w:t>Ministerstvo průmyslu a obchodu</w:t>
      </w:r>
    </w:p>
    <w:p w:rsidR="00714BC3" w:rsidRPr="00FA304F" w:rsidRDefault="00714BC3" w:rsidP="00714BC3">
      <w:pPr>
        <w:pStyle w:val="mmotext"/>
        <w:tabs>
          <w:tab w:val="right" w:pos="8789"/>
          <w:tab w:val="right" w:pos="10064"/>
        </w:tabs>
        <w:spacing w:line="240" w:lineRule="auto"/>
        <w:ind w:left="0" w:right="-1"/>
        <w:rPr>
          <w:rFonts w:cs="Courier New"/>
          <w:szCs w:val="24"/>
        </w:rPr>
      </w:pPr>
      <w:r w:rsidRPr="00FA304F">
        <w:rPr>
          <w:rFonts w:cs="Courier New"/>
          <w:szCs w:val="24"/>
        </w:rPr>
        <w:t>ÚZ 22005 – Činnost Jednotného kontaktního místa</w:t>
      </w:r>
      <w:r w:rsidRPr="00FA304F">
        <w:rPr>
          <w:rFonts w:cs="Courier New"/>
          <w:szCs w:val="24"/>
        </w:rPr>
        <w:tab/>
        <w:t>600</w:t>
      </w:r>
      <w:r w:rsidRPr="00FA304F">
        <w:rPr>
          <w:rFonts w:cs="Courier New"/>
          <w:szCs w:val="24"/>
        </w:rPr>
        <w:tab/>
        <w:t>0</w:t>
      </w:r>
    </w:p>
    <w:p w:rsidR="00714BC3" w:rsidRPr="00FA304F" w:rsidRDefault="00714BC3" w:rsidP="00714BC3">
      <w:pPr>
        <w:pStyle w:val="mmotext"/>
        <w:tabs>
          <w:tab w:val="right" w:pos="8789"/>
          <w:tab w:val="right" w:pos="10064"/>
        </w:tabs>
        <w:spacing w:line="240" w:lineRule="auto"/>
        <w:ind w:left="0" w:right="-1"/>
        <w:rPr>
          <w:rFonts w:cs="Courier New"/>
          <w:szCs w:val="24"/>
        </w:rPr>
      </w:pPr>
      <w:r w:rsidRPr="00FA304F">
        <w:rPr>
          <w:rFonts w:cs="Courier New"/>
          <w:szCs w:val="24"/>
        </w:rPr>
        <w:t>ÚZ 22777 – SPZ Ostrava-Mošnov - TI, II. etapa</w:t>
      </w:r>
      <w:r w:rsidRPr="00FA304F">
        <w:rPr>
          <w:rFonts w:cs="Courier New"/>
          <w:szCs w:val="24"/>
        </w:rPr>
        <w:tab/>
        <w:t>33 661</w:t>
      </w:r>
      <w:r w:rsidRPr="00FA304F">
        <w:rPr>
          <w:rFonts w:cs="Courier New"/>
          <w:szCs w:val="24"/>
        </w:rPr>
        <w:tab/>
        <w:t>0</w:t>
      </w:r>
    </w:p>
    <w:p w:rsidR="00714BC3" w:rsidRPr="00AD240B" w:rsidRDefault="00714BC3" w:rsidP="00714BC3">
      <w:pPr>
        <w:pStyle w:val="mmotext"/>
        <w:tabs>
          <w:tab w:val="right" w:pos="8789"/>
          <w:tab w:val="right" w:pos="10064"/>
        </w:tabs>
        <w:spacing w:line="240" w:lineRule="auto"/>
        <w:ind w:left="0" w:right="-1"/>
        <w:rPr>
          <w:rFonts w:cs="Courier New"/>
          <w:szCs w:val="24"/>
        </w:rPr>
      </w:pPr>
    </w:p>
    <w:p w:rsidR="00714BC3" w:rsidRPr="00AD240B" w:rsidRDefault="00714BC3" w:rsidP="00714BC3">
      <w:pPr>
        <w:pStyle w:val="mmotext"/>
        <w:tabs>
          <w:tab w:val="right" w:pos="8789"/>
          <w:tab w:val="right" w:pos="10064"/>
        </w:tabs>
        <w:spacing w:line="240" w:lineRule="auto"/>
        <w:ind w:left="0" w:right="-1"/>
        <w:rPr>
          <w:rFonts w:cs="Courier New"/>
          <w:b/>
          <w:szCs w:val="24"/>
        </w:rPr>
      </w:pPr>
      <w:r w:rsidRPr="00AD240B">
        <w:rPr>
          <w:rFonts w:cs="Courier New"/>
          <w:b/>
          <w:szCs w:val="24"/>
        </w:rPr>
        <w:t>Ministerstvo zemědělství</w:t>
      </w:r>
    </w:p>
    <w:p w:rsidR="00714BC3" w:rsidRPr="00AD240B" w:rsidRDefault="00714BC3" w:rsidP="00714BC3">
      <w:pPr>
        <w:pStyle w:val="mmotext"/>
        <w:tabs>
          <w:tab w:val="right" w:pos="8789"/>
          <w:tab w:val="right" w:pos="10064"/>
        </w:tabs>
        <w:spacing w:line="240" w:lineRule="auto"/>
        <w:ind w:left="0" w:right="-1"/>
        <w:rPr>
          <w:rFonts w:cs="Courier New"/>
          <w:szCs w:val="24"/>
        </w:rPr>
      </w:pPr>
      <w:r w:rsidRPr="00AD240B">
        <w:rPr>
          <w:rFonts w:cs="Courier New"/>
          <w:szCs w:val="24"/>
        </w:rPr>
        <w:t>ÚZ 2900</w:t>
      </w:r>
      <w:r>
        <w:rPr>
          <w:rFonts w:cs="Courier New"/>
          <w:szCs w:val="24"/>
        </w:rPr>
        <w:t>4</w:t>
      </w:r>
      <w:r w:rsidRPr="00AD240B">
        <w:rPr>
          <w:rFonts w:cs="Courier New"/>
          <w:szCs w:val="24"/>
        </w:rPr>
        <w:t xml:space="preserve"> – </w:t>
      </w:r>
      <w:r>
        <w:rPr>
          <w:rFonts w:cs="Courier New"/>
          <w:szCs w:val="24"/>
        </w:rPr>
        <w:t>Výsadba melioračních a zpevňujících dřevin</w:t>
      </w:r>
      <w:r w:rsidRPr="00AD240B">
        <w:rPr>
          <w:rFonts w:cs="Courier New"/>
          <w:szCs w:val="24"/>
        </w:rPr>
        <w:tab/>
      </w:r>
      <w:r>
        <w:rPr>
          <w:rFonts w:cs="Courier New"/>
          <w:szCs w:val="24"/>
        </w:rPr>
        <w:t>1</w:t>
      </w:r>
      <w:r w:rsidRPr="00AD240B">
        <w:rPr>
          <w:rFonts w:cs="Courier New"/>
          <w:szCs w:val="24"/>
        </w:rPr>
        <w:tab/>
        <w:t>0</w:t>
      </w:r>
    </w:p>
    <w:p w:rsidR="00714BC3" w:rsidRDefault="00714BC3" w:rsidP="00714BC3">
      <w:pPr>
        <w:pStyle w:val="mmotext"/>
        <w:tabs>
          <w:tab w:val="right" w:pos="8789"/>
          <w:tab w:val="right" w:pos="10064"/>
        </w:tabs>
        <w:spacing w:line="240" w:lineRule="auto"/>
        <w:ind w:left="0" w:right="-1"/>
        <w:rPr>
          <w:rFonts w:cs="Courier New"/>
          <w:szCs w:val="24"/>
        </w:rPr>
      </w:pPr>
      <w:r w:rsidRPr="00AD240B">
        <w:rPr>
          <w:rFonts w:cs="Courier New"/>
          <w:szCs w:val="24"/>
        </w:rPr>
        <w:t>ÚZ 29008 – Činnost odborného lesního hospodáře</w:t>
      </w:r>
      <w:r w:rsidRPr="00AD240B">
        <w:rPr>
          <w:rFonts w:cs="Courier New"/>
          <w:szCs w:val="24"/>
        </w:rPr>
        <w:tab/>
        <w:t>472</w:t>
      </w:r>
      <w:r w:rsidRPr="00AD240B">
        <w:rPr>
          <w:rFonts w:cs="Courier New"/>
          <w:szCs w:val="24"/>
        </w:rPr>
        <w:tab/>
        <w:t>0</w:t>
      </w:r>
    </w:p>
    <w:p w:rsidR="00714BC3" w:rsidRDefault="00714BC3" w:rsidP="00714BC3">
      <w:pPr>
        <w:pStyle w:val="mmotext"/>
        <w:tabs>
          <w:tab w:val="right" w:pos="8789"/>
          <w:tab w:val="right" w:pos="10064"/>
        </w:tabs>
        <w:spacing w:line="240" w:lineRule="auto"/>
        <w:ind w:left="0" w:right="-1"/>
        <w:rPr>
          <w:rFonts w:cs="Courier New"/>
          <w:szCs w:val="24"/>
        </w:rPr>
      </w:pPr>
      <w:r w:rsidRPr="00AD240B">
        <w:rPr>
          <w:rFonts w:cs="Courier New"/>
          <w:szCs w:val="24"/>
        </w:rPr>
        <w:t>ÚZ </w:t>
      </w:r>
      <w:r>
        <w:rPr>
          <w:rFonts w:cs="Courier New"/>
          <w:szCs w:val="24"/>
        </w:rPr>
        <w:t>29516</w:t>
      </w:r>
      <w:r w:rsidRPr="00AD240B">
        <w:rPr>
          <w:rFonts w:cs="Courier New"/>
          <w:szCs w:val="24"/>
        </w:rPr>
        <w:t xml:space="preserve"> – </w:t>
      </w:r>
      <w:r>
        <w:rPr>
          <w:rFonts w:cs="Courier New"/>
          <w:szCs w:val="24"/>
        </w:rPr>
        <w:t>Zpracování lesních hospodářských osnov</w:t>
      </w:r>
      <w:r w:rsidRPr="00AD240B">
        <w:rPr>
          <w:rFonts w:cs="Courier New"/>
          <w:szCs w:val="24"/>
        </w:rPr>
        <w:tab/>
      </w:r>
      <w:r>
        <w:rPr>
          <w:rFonts w:cs="Courier New"/>
          <w:szCs w:val="24"/>
        </w:rPr>
        <w:t>380</w:t>
      </w:r>
      <w:r w:rsidRPr="00AD240B">
        <w:rPr>
          <w:rFonts w:cs="Courier New"/>
          <w:szCs w:val="24"/>
        </w:rPr>
        <w:tab/>
        <w:t>0</w:t>
      </w:r>
    </w:p>
    <w:p w:rsidR="00714BC3" w:rsidRPr="00AD240B" w:rsidRDefault="00714BC3" w:rsidP="00714BC3">
      <w:pPr>
        <w:pStyle w:val="mmotext"/>
        <w:tabs>
          <w:tab w:val="right" w:pos="8789"/>
          <w:tab w:val="right" w:pos="10064"/>
        </w:tabs>
        <w:spacing w:line="240" w:lineRule="auto"/>
        <w:ind w:left="0" w:right="-1"/>
        <w:rPr>
          <w:rFonts w:cs="Courier New"/>
          <w:szCs w:val="24"/>
        </w:rPr>
      </w:pPr>
    </w:p>
    <w:p w:rsidR="00714BC3" w:rsidRPr="00FA304F" w:rsidRDefault="00714BC3" w:rsidP="00714BC3">
      <w:pPr>
        <w:pStyle w:val="mmotext"/>
        <w:tabs>
          <w:tab w:val="right" w:pos="8789"/>
          <w:tab w:val="right" w:pos="10064"/>
        </w:tabs>
        <w:spacing w:line="240" w:lineRule="auto"/>
        <w:ind w:left="0" w:right="-1"/>
        <w:rPr>
          <w:rFonts w:cs="Courier New"/>
          <w:b/>
          <w:szCs w:val="24"/>
        </w:rPr>
      </w:pPr>
      <w:r w:rsidRPr="00FA304F">
        <w:rPr>
          <w:rFonts w:cs="Courier New"/>
          <w:b/>
          <w:szCs w:val="24"/>
        </w:rPr>
        <w:t>Ministerstvo školství, mládeže a tělovýchovy</w:t>
      </w:r>
    </w:p>
    <w:p w:rsidR="00714BC3" w:rsidRPr="00FA304F" w:rsidRDefault="00714BC3" w:rsidP="00714BC3">
      <w:pPr>
        <w:pStyle w:val="mmotext"/>
        <w:tabs>
          <w:tab w:val="right" w:pos="8789"/>
          <w:tab w:val="right" w:pos="10064"/>
        </w:tabs>
        <w:spacing w:line="240" w:lineRule="auto"/>
        <w:ind w:left="0" w:right="-1"/>
        <w:rPr>
          <w:szCs w:val="24"/>
        </w:rPr>
      </w:pPr>
      <w:r w:rsidRPr="00FA304F">
        <w:rPr>
          <w:szCs w:val="24"/>
        </w:rPr>
        <w:t>ÚZ 33063 – Barevná školka (dotace pro Firemní školku)</w:t>
      </w:r>
      <w:r w:rsidRPr="00FA304F">
        <w:rPr>
          <w:szCs w:val="24"/>
        </w:rPr>
        <w:tab/>
        <w:t>232</w:t>
      </w:r>
      <w:r w:rsidRPr="00FA304F">
        <w:rPr>
          <w:szCs w:val="24"/>
        </w:rPr>
        <w:tab/>
        <w:t>0</w:t>
      </w:r>
    </w:p>
    <w:p w:rsidR="00714BC3" w:rsidRPr="00FA304F" w:rsidRDefault="00714BC3" w:rsidP="00714BC3">
      <w:pPr>
        <w:pStyle w:val="mmotext"/>
        <w:tabs>
          <w:tab w:val="right" w:pos="8789"/>
          <w:tab w:val="right" w:pos="10064"/>
        </w:tabs>
        <w:spacing w:line="240" w:lineRule="auto"/>
        <w:ind w:left="0" w:right="-1"/>
        <w:rPr>
          <w:szCs w:val="24"/>
        </w:rPr>
      </w:pPr>
      <w:r w:rsidRPr="00FA304F">
        <w:rPr>
          <w:szCs w:val="24"/>
        </w:rPr>
        <w:t xml:space="preserve">         – Místní akční plán rozvoje vzdělávání obce</w:t>
      </w:r>
    </w:p>
    <w:p w:rsidR="00714BC3" w:rsidRPr="00FA304F" w:rsidRDefault="00714BC3" w:rsidP="00714BC3">
      <w:pPr>
        <w:pStyle w:val="mmotext"/>
        <w:tabs>
          <w:tab w:val="right" w:pos="8789"/>
          <w:tab w:val="right" w:pos="10064"/>
        </w:tabs>
        <w:spacing w:line="240" w:lineRule="auto"/>
        <w:ind w:left="0" w:right="-1"/>
        <w:rPr>
          <w:szCs w:val="24"/>
        </w:rPr>
      </w:pPr>
      <w:r w:rsidRPr="00FA304F">
        <w:rPr>
          <w:szCs w:val="24"/>
        </w:rPr>
        <w:t xml:space="preserve">           s rozšířenou působností Ostrava</w:t>
      </w:r>
      <w:r w:rsidRPr="00FA304F">
        <w:rPr>
          <w:szCs w:val="24"/>
        </w:rPr>
        <w:tab/>
        <w:t>2 518</w:t>
      </w:r>
      <w:r w:rsidRPr="00FA304F">
        <w:rPr>
          <w:szCs w:val="24"/>
        </w:rPr>
        <w:tab/>
        <w:t>0</w:t>
      </w:r>
    </w:p>
    <w:p w:rsidR="00714BC3" w:rsidRPr="00FA304F" w:rsidRDefault="00714BC3" w:rsidP="00714BC3">
      <w:pPr>
        <w:pStyle w:val="mmotext"/>
        <w:tabs>
          <w:tab w:val="right" w:pos="8789"/>
          <w:tab w:val="right" w:pos="10064"/>
        </w:tabs>
        <w:spacing w:line="240" w:lineRule="auto"/>
        <w:ind w:left="0" w:right="-1"/>
        <w:rPr>
          <w:szCs w:val="24"/>
        </w:rPr>
      </w:pPr>
      <w:r w:rsidRPr="00FA304F">
        <w:rPr>
          <w:szCs w:val="24"/>
        </w:rPr>
        <w:t xml:space="preserve">         – Rozvoj rovného přístupu ke vzdělávání II.</w:t>
      </w:r>
      <w:r w:rsidRPr="00FA304F">
        <w:rPr>
          <w:szCs w:val="24"/>
        </w:rPr>
        <w:tab/>
        <w:t>4 174</w:t>
      </w:r>
      <w:r w:rsidRPr="00FA304F">
        <w:rPr>
          <w:szCs w:val="24"/>
        </w:rPr>
        <w:tab/>
        <w:t>0</w:t>
      </w:r>
    </w:p>
    <w:p w:rsidR="00714BC3" w:rsidRDefault="00714BC3" w:rsidP="00714BC3">
      <w:pPr>
        <w:pStyle w:val="mmotext"/>
        <w:tabs>
          <w:tab w:val="right" w:pos="8789"/>
          <w:tab w:val="right" w:pos="10064"/>
        </w:tabs>
        <w:spacing w:line="240" w:lineRule="auto"/>
        <w:ind w:left="0" w:right="-1"/>
        <w:rPr>
          <w:szCs w:val="24"/>
        </w:rPr>
      </w:pPr>
      <w:r w:rsidRPr="00FA304F">
        <w:rPr>
          <w:szCs w:val="24"/>
        </w:rPr>
        <w:t xml:space="preserve">         – Rozvoj rovného přístupu ke vzdělávání</w:t>
      </w:r>
      <w:r w:rsidRPr="00FA304F">
        <w:rPr>
          <w:szCs w:val="24"/>
        </w:rPr>
        <w:tab/>
        <w:t>18 050</w:t>
      </w:r>
      <w:r w:rsidRPr="00FA304F">
        <w:rPr>
          <w:szCs w:val="24"/>
        </w:rPr>
        <w:tab/>
        <w:t>0</w:t>
      </w:r>
    </w:p>
    <w:p w:rsidR="00714BC3" w:rsidRPr="00BE1421" w:rsidRDefault="00714BC3" w:rsidP="00714BC3">
      <w:pPr>
        <w:pStyle w:val="mmotext"/>
        <w:tabs>
          <w:tab w:val="right" w:pos="8789"/>
          <w:tab w:val="right" w:pos="10064"/>
        </w:tabs>
        <w:spacing w:line="240" w:lineRule="auto"/>
        <w:ind w:left="0" w:right="-1"/>
        <w:rPr>
          <w:szCs w:val="24"/>
        </w:rPr>
      </w:pPr>
      <w:r w:rsidRPr="00BE1421">
        <w:rPr>
          <w:szCs w:val="24"/>
        </w:rPr>
        <w:t xml:space="preserve">   </w:t>
      </w:r>
      <w:r w:rsidR="00EE1CDB">
        <w:rPr>
          <w:szCs w:val="24"/>
        </w:rPr>
        <w:t xml:space="preserve">      – Zabezpečení MŠ (JIH, MO</w:t>
      </w:r>
      <w:r w:rsidRPr="00BE1421">
        <w:rPr>
          <w:szCs w:val="24"/>
        </w:rPr>
        <w:t>P)</w:t>
      </w:r>
      <w:r w:rsidRPr="00BE1421">
        <w:rPr>
          <w:szCs w:val="24"/>
        </w:rPr>
        <w:tab/>
        <w:t>0</w:t>
      </w:r>
      <w:r w:rsidRPr="00BE1421">
        <w:rPr>
          <w:szCs w:val="24"/>
        </w:rPr>
        <w:tab/>
        <w:t>159</w:t>
      </w:r>
    </w:p>
    <w:p w:rsidR="00714BC3" w:rsidRPr="00AB16DA" w:rsidRDefault="00714BC3" w:rsidP="00714BC3">
      <w:pPr>
        <w:pStyle w:val="mmotext"/>
        <w:tabs>
          <w:tab w:val="right" w:pos="8789"/>
          <w:tab w:val="right" w:pos="10064"/>
        </w:tabs>
        <w:spacing w:line="240" w:lineRule="auto"/>
        <w:ind w:left="0" w:right="-1"/>
        <w:rPr>
          <w:szCs w:val="24"/>
        </w:rPr>
      </w:pPr>
      <w:r w:rsidRPr="00AB16DA">
        <w:rPr>
          <w:szCs w:val="24"/>
        </w:rPr>
        <w:t xml:space="preserve">         – Projekty v oblasti rovného přístupu ke</w:t>
      </w:r>
    </w:p>
    <w:p w:rsidR="00714BC3" w:rsidRPr="00AB16DA" w:rsidRDefault="00714BC3" w:rsidP="00714BC3">
      <w:pPr>
        <w:pStyle w:val="mmotext"/>
        <w:tabs>
          <w:tab w:val="right" w:pos="8789"/>
          <w:tab w:val="right" w:pos="10064"/>
        </w:tabs>
        <w:spacing w:line="240" w:lineRule="auto"/>
        <w:ind w:left="0" w:right="-1"/>
        <w:rPr>
          <w:szCs w:val="24"/>
        </w:rPr>
      </w:pPr>
      <w:r w:rsidRPr="00AB16DA">
        <w:rPr>
          <w:szCs w:val="24"/>
        </w:rPr>
        <w:t xml:space="preserve">           kvalitnímu vzdělávání (dotace pro p.o. obvodů)</w:t>
      </w:r>
      <w:r w:rsidRPr="00AB16DA">
        <w:rPr>
          <w:szCs w:val="24"/>
        </w:rPr>
        <w:tab/>
        <w:t>0</w:t>
      </w:r>
      <w:r w:rsidRPr="00AB16DA">
        <w:rPr>
          <w:szCs w:val="24"/>
        </w:rPr>
        <w:tab/>
        <w:t>47 785</w:t>
      </w:r>
    </w:p>
    <w:p w:rsidR="00714BC3" w:rsidRPr="00AB16DA" w:rsidRDefault="00714BC3" w:rsidP="00714BC3">
      <w:pPr>
        <w:pStyle w:val="mmotext"/>
        <w:tabs>
          <w:tab w:val="right" w:pos="8789"/>
          <w:tab w:val="right" w:pos="10064"/>
        </w:tabs>
        <w:spacing w:line="240" w:lineRule="auto"/>
        <w:ind w:left="0" w:right="-1"/>
        <w:rPr>
          <w:szCs w:val="24"/>
        </w:rPr>
      </w:pPr>
      <w:r w:rsidRPr="00AB16DA">
        <w:rPr>
          <w:szCs w:val="24"/>
        </w:rPr>
        <w:t>ÚZ 33122 – Prevence a ovlivňování třídního klimatu</w:t>
      </w:r>
    </w:p>
    <w:p w:rsidR="00714BC3" w:rsidRPr="00AB16DA" w:rsidRDefault="00714BC3" w:rsidP="00714BC3">
      <w:pPr>
        <w:pStyle w:val="mmotext"/>
        <w:tabs>
          <w:tab w:val="right" w:pos="8789"/>
          <w:tab w:val="right" w:pos="10064"/>
        </w:tabs>
        <w:spacing w:line="240" w:lineRule="auto"/>
        <w:ind w:left="0" w:right="-1"/>
        <w:rPr>
          <w:szCs w:val="24"/>
        </w:rPr>
      </w:pPr>
      <w:r w:rsidRPr="00AB16DA">
        <w:rPr>
          <w:szCs w:val="24"/>
        </w:rPr>
        <w:t xml:space="preserve">           prostřed. metod dramatické výchovy (</w:t>
      </w:r>
      <w:r w:rsidR="00EE1CDB">
        <w:rPr>
          <w:szCs w:val="24"/>
        </w:rPr>
        <w:t>O</w:t>
      </w:r>
      <w:r w:rsidRPr="00AB16DA">
        <w:rPr>
          <w:szCs w:val="24"/>
        </w:rPr>
        <w:t>JI)</w:t>
      </w:r>
      <w:r w:rsidRPr="00AB16DA">
        <w:rPr>
          <w:szCs w:val="24"/>
        </w:rPr>
        <w:tab/>
        <w:t>0</w:t>
      </w:r>
      <w:r w:rsidRPr="00AB16DA">
        <w:rPr>
          <w:szCs w:val="24"/>
        </w:rPr>
        <w:tab/>
        <w:t>59</w:t>
      </w:r>
    </w:p>
    <w:p w:rsidR="00714BC3" w:rsidRPr="00AB16DA" w:rsidRDefault="00714BC3" w:rsidP="00714BC3">
      <w:pPr>
        <w:pStyle w:val="mmotext"/>
        <w:tabs>
          <w:tab w:val="right" w:pos="8789"/>
          <w:tab w:val="right" w:pos="10064"/>
        </w:tabs>
        <w:spacing w:line="240" w:lineRule="auto"/>
        <w:ind w:left="0" w:right="-1"/>
        <w:rPr>
          <w:szCs w:val="24"/>
        </w:rPr>
      </w:pPr>
      <w:r w:rsidRPr="00AB16DA">
        <w:rPr>
          <w:szCs w:val="24"/>
        </w:rPr>
        <w:t xml:space="preserve">         – Škola, ve které jsme rádi (MOP)</w:t>
      </w:r>
      <w:r w:rsidRPr="00AB16DA">
        <w:rPr>
          <w:szCs w:val="24"/>
        </w:rPr>
        <w:tab/>
        <w:t>0</w:t>
      </w:r>
      <w:r w:rsidRPr="00AB16DA">
        <w:rPr>
          <w:szCs w:val="24"/>
        </w:rPr>
        <w:tab/>
        <w:t>80</w:t>
      </w:r>
    </w:p>
    <w:p w:rsidR="00714BC3" w:rsidRPr="00FA304F" w:rsidRDefault="00714BC3" w:rsidP="00714BC3">
      <w:pPr>
        <w:pStyle w:val="mmotext"/>
        <w:tabs>
          <w:tab w:val="right" w:pos="8789"/>
          <w:tab w:val="right" w:pos="10064"/>
        </w:tabs>
        <w:spacing w:line="240" w:lineRule="auto"/>
        <w:ind w:left="0" w:right="-1"/>
        <w:rPr>
          <w:szCs w:val="24"/>
        </w:rPr>
      </w:pPr>
      <w:r w:rsidRPr="00FA304F">
        <w:rPr>
          <w:szCs w:val="24"/>
        </w:rPr>
        <w:t>ÚZ 33982 – Rozvoj rovného přístupu ke vzdělávání II.</w:t>
      </w:r>
      <w:r w:rsidRPr="00FA304F">
        <w:rPr>
          <w:szCs w:val="24"/>
        </w:rPr>
        <w:tab/>
        <w:t>267</w:t>
      </w:r>
      <w:r w:rsidRPr="00FA304F">
        <w:rPr>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p>
    <w:p w:rsidR="00714BC3" w:rsidRPr="005F428E" w:rsidRDefault="00714BC3" w:rsidP="00714BC3">
      <w:pPr>
        <w:pStyle w:val="mmotext"/>
        <w:tabs>
          <w:tab w:val="right" w:pos="8789"/>
          <w:tab w:val="right" w:pos="10064"/>
        </w:tabs>
        <w:spacing w:line="240" w:lineRule="auto"/>
        <w:ind w:left="0" w:right="-1"/>
        <w:rPr>
          <w:rFonts w:cs="Courier New"/>
          <w:b/>
          <w:szCs w:val="24"/>
        </w:rPr>
      </w:pPr>
      <w:r w:rsidRPr="005F428E">
        <w:rPr>
          <w:rFonts w:cs="Courier New"/>
          <w:b/>
          <w:szCs w:val="24"/>
        </w:rPr>
        <w:t>Ministerstvo kultury</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ÚZ 34021 – Instalace mamutího klu ve stálé expozici OM</w:t>
      </w:r>
      <w:r w:rsidRPr="005F428E">
        <w:rPr>
          <w:rFonts w:cs="Courier New"/>
          <w:szCs w:val="24"/>
        </w:rPr>
        <w:tab/>
        <w:t>218</w:t>
      </w:r>
      <w:r w:rsidRPr="005F428E">
        <w:rPr>
          <w:rFonts w:cs="Courier New"/>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ÚZ 34070 – JFO na festivalu polské hudby v Krakově</w:t>
      </w:r>
      <w:r w:rsidRPr="005F428E">
        <w:rPr>
          <w:rFonts w:cs="Courier New"/>
          <w:szCs w:val="24"/>
        </w:rPr>
        <w:tab/>
        <w:t>38</w:t>
      </w:r>
      <w:r w:rsidRPr="005F428E">
        <w:rPr>
          <w:rFonts w:cs="Courier New"/>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JFO v Itálii na památku obětem holokaustu</w:t>
      </w:r>
      <w:r w:rsidRPr="005F428E">
        <w:rPr>
          <w:rFonts w:cs="Courier New"/>
          <w:szCs w:val="24"/>
        </w:rPr>
        <w:tab/>
        <w:t>50</w:t>
      </w:r>
      <w:r w:rsidRPr="005F428E">
        <w:rPr>
          <w:rFonts w:cs="Courier New"/>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Zájezd JFO do německého Rosenheimu</w:t>
      </w:r>
      <w:r w:rsidRPr="005F428E">
        <w:rPr>
          <w:rFonts w:cs="Courier New"/>
          <w:szCs w:val="24"/>
        </w:rPr>
        <w:tab/>
        <w:t>50</w:t>
      </w:r>
      <w:r w:rsidRPr="005F428E">
        <w:rPr>
          <w:rFonts w:cs="Courier New"/>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OST-RA-VAR (NDM)</w:t>
      </w:r>
      <w:r w:rsidRPr="005F428E">
        <w:rPr>
          <w:rFonts w:cs="Courier New"/>
          <w:szCs w:val="24"/>
        </w:rPr>
        <w:tab/>
        <w:t>76</w:t>
      </w:r>
      <w:r w:rsidRPr="005F428E">
        <w:rPr>
          <w:rFonts w:cs="Courier New"/>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Janáčkova filharmonie v Bilbau</w:t>
      </w:r>
      <w:r w:rsidRPr="005F428E">
        <w:rPr>
          <w:rFonts w:cs="Courier New"/>
          <w:szCs w:val="24"/>
        </w:rPr>
        <w:tab/>
        <w:t>77</w:t>
      </w:r>
      <w:r w:rsidRPr="005F428E">
        <w:rPr>
          <w:rFonts w:cs="Courier New"/>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Mučedník NDM na festivalu Eurokontext</w:t>
      </w:r>
      <w:r w:rsidRPr="005F428E">
        <w:rPr>
          <w:rFonts w:cs="Courier New"/>
          <w:szCs w:val="24"/>
        </w:rPr>
        <w:tab/>
        <w:t>100</w:t>
      </w:r>
      <w:r w:rsidRPr="005F428E">
        <w:rPr>
          <w:rFonts w:cs="Courier New"/>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w:t>
      </w:r>
      <w:r>
        <w:rPr>
          <w:rFonts w:cs="Courier New"/>
          <w:szCs w:val="24"/>
        </w:rPr>
        <w:t xml:space="preserve">Festival </w:t>
      </w:r>
      <w:r w:rsidRPr="005F428E">
        <w:rPr>
          <w:rFonts w:cs="Courier New"/>
          <w:szCs w:val="24"/>
        </w:rPr>
        <w:t>Norma 2017 (PLATO)</w:t>
      </w:r>
      <w:r w:rsidRPr="005F428E">
        <w:rPr>
          <w:rFonts w:cs="Courier New"/>
          <w:szCs w:val="24"/>
        </w:rPr>
        <w:tab/>
        <w:t>145</w:t>
      </w:r>
      <w:r w:rsidRPr="005F428E">
        <w:rPr>
          <w:rFonts w:cs="Courier New"/>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Celoroční výstavní činnost Galerie Lauby (OM)</w:t>
      </w:r>
      <w:r w:rsidRPr="005F428E">
        <w:rPr>
          <w:rFonts w:cs="Courier New"/>
          <w:szCs w:val="24"/>
        </w:rPr>
        <w:tab/>
        <w:t>190</w:t>
      </w:r>
      <w:r w:rsidRPr="005F428E">
        <w:rPr>
          <w:rFonts w:cs="Courier New"/>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Použité formáty (paralelní mise) (PLATO)</w:t>
      </w:r>
      <w:r w:rsidRPr="005F428E">
        <w:rPr>
          <w:rFonts w:cs="Courier New"/>
          <w:szCs w:val="24"/>
        </w:rPr>
        <w:tab/>
        <w:t>350</w:t>
      </w:r>
      <w:r w:rsidRPr="005F428E">
        <w:rPr>
          <w:rFonts w:cs="Courier New"/>
          <w:szCs w:val="24"/>
        </w:rPr>
        <w:tab/>
        <w:t>0</w:t>
      </w:r>
    </w:p>
    <w:p w:rsidR="00714BC3"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Spectaculo Interesse (DLO)</w:t>
      </w:r>
      <w:r w:rsidRPr="005F428E">
        <w:rPr>
          <w:rFonts w:cs="Courier New"/>
          <w:szCs w:val="24"/>
        </w:rPr>
        <w:tab/>
        <w:t>380</w:t>
      </w:r>
      <w:r w:rsidRPr="005F428E">
        <w:rPr>
          <w:rFonts w:cs="Courier New"/>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w:t>
      </w:r>
      <w:r w:rsidRPr="00AB16DA">
        <w:rPr>
          <w:rFonts w:cs="Courier New"/>
          <w:szCs w:val="24"/>
        </w:rPr>
        <w:t>Festival Vánoční akordy</w:t>
      </w:r>
      <w:r w:rsidRPr="005F428E">
        <w:rPr>
          <w:rFonts w:cs="Courier New"/>
          <w:szCs w:val="24"/>
        </w:rPr>
        <w:t xml:space="preserve"> (</w:t>
      </w:r>
      <w:r>
        <w:rPr>
          <w:rFonts w:cs="Courier New"/>
          <w:szCs w:val="24"/>
        </w:rPr>
        <w:t>JIH</w:t>
      </w:r>
      <w:r w:rsidRPr="005F428E">
        <w:rPr>
          <w:rFonts w:cs="Courier New"/>
          <w:szCs w:val="24"/>
        </w:rPr>
        <w:t>)</w:t>
      </w:r>
      <w:r w:rsidRPr="005F428E">
        <w:rPr>
          <w:rFonts w:cs="Courier New"/>
          <w:szCs w:val="24"/>
        </w:rPr>
        <w:tab/>
      </w:r>
      <w:r>
        <w:rPr>
          <w:rFonts w:cs="Courier New"/>
          <w:szCs w:val="24"/>
        </w:rPr>
        <w:t>0</w:t>
      </w:r>
      <w:r w:rsidRPr="005F428E">
        <w:rPr>
          <w:rFonts w:cs="Courier New"/>
          <w:szCs w:val="24"/>
        </w:rPr>
        <w:tab/>
      </w:r>
      <w:r>
        <w:rPr>
          <w:rFonts w:cs="Courier New"/>
          <w:szCs w:val="24"/>
        </w:rPr>
        <w:t>60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ÚZ 34352 – Podpora profesionálních divadel, symfonických</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orchestrů a pěveckých sborů – NIV dotace pro</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Divadlo loutek Ostrava</w:t>
      </w:r>
      <w:r w:rsidRPr="005F428E">
        <w:rPr>
          <w:rFonts w:cs="Courier New"/>
          <w:szCs w:val="24"/>
        </w:rPr>
        <w:tab/>
        <w:t>1 200</w:t>
      </w:r>
      <w:r w:rsidRPr="005F428E">
        <w:rPr>
          <w:rFonts w:cs="Courier New"/>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Komorní scénu Aréna</w:t>
      </w:r>
      <w:r w:rsidRPr="005F428E">
        <w:rPr>
          <w:rFonts w:cs="Courier New"/>
          <w:szCs w:val="24"/>
        </w:rPr>
        <w:tab/>
        <w:t>2 200</w:t>
      </w:r>
      <w:r w:rsidRPr="005F428E">
        <w:rPr>
          <w:rFonts w:cs="Courier New"/>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Janáčkovu filharmonii Ostrava</w:t>
      </w:r>
      <w:r w:rsidRPr="005F428E">
        <w:rPr>
          <w:rFonts w:cs="Courier New"/>
          <w:szCs w:val="24"/>
        </w:rPr>
        <w:tab/>
        <w:t>2 300</w:t>
      </w:r>
      <w:r w:rsidRPr="005F428E">
        <w:rPr>
          <w:rFonts w:cs="Courier New"/>
          <w:szCs w:val="24"/>
        </w:rPr>
        <w:tab/>
        <w:t>0</w:t>
      </w:r>
    </w:p>
    <w:p w:rsidR="00714BC3" w:rsidRPr="005F428E" w:rsidRDefault="00714BC3" w:rsidP="00714BC3">
      <w:pPr>
        <w:pStyle w:val="mmotext"/>
        <w:tabs>
          <w:tab w:val="right" w:pos="8789"/>
          <w:tab w:val="right" w:pos="10064"/>
        </w:tabs>
        <w:spacing w:line="240" w:lineRule="auto"/>
        <w:ind w:left="0" w:right="-1"/>
        <w:rPr>
          <w:rFonts w:cs="Courier New"/>
          <w:szCs w:val="24"/>
        </w:rPr>
      </w:pPr>
      <w:r w:rsidRPr="005F428E">
        <w:rPr>
          <w:rFonts w:cs="Courier New"/>
          <w:szCs w:val="24"/>
        </w:rPr>
        <w:t xml:space="preserve">           – Národní divadlo moravskoslezské</w:t>
      </w:r>
      <w:r w:rsidRPr="005F428E">
        <w:rPr>
          <w:rFonts w:cs="Courier New"/>
          <w:szCs w:val="24"/>
        </w:rPr>
        <w:tab/>
        <w:t>13 100</w:t>
      </w:r>
      <w:r w:rsidRPr="005F428E">
        <w:rPr>
          <w:rFonts w:cs="Courier New"/>
          <w:szCs w:val="24"/>
        </w:rPr>
        <w:tab/>
        <w:t>0</w:t>
      </w:r>
    </w:p>
    <w:p w:rsidR="00714BC3" w:rsidRPr="0014172C" w:rsidRDefault="00714BC3" w:rsidP="00714BC3">
      <w:pPr>
        <w:pStyle w:val="mmotext"/>
        <w:tabs>
          <w:tab w:val="right" w:pos="8789"/>
          <w:tab w:val="right" w:pos="10064"/>
        </w:tabs>
        <w:spacing w:line="240" w:lineRule="auto"/>
        <w:ind w:left="0" w:right="-1"/>
        <w:rPr>
          <w:rFonts w:cs="Courier New"/>
          <w:szCs w:val="24"/>
        </w:rPr>
      </w:pPr>
    </w:p>
    <w:p w:rsidR="00714BC3" w:rsidRPr="0014172C" w:rsidRDefault="00714BC3" w:rsidP="00714BC3">
      <w:pPr>
        <w:pStyle w:val="mmotext"/>
        <w:tabs>
          <w:tab w:val="right" w:pos="8789"/>
          <w:tab w:val="right" w:pos="10064"/>
        </w:tabs>
        <w:spacing w:line="240" w:lineRule="auto"/>
        <w:ind w:left="0" w:right="-1"/>
        <w:rPr>
          <w:rFonts w:cs="Courier New"/>
          <w:b/>
          <w:szCs w:val="24"/>
        </w:rPr>
      </w:pPr>
      <w:r w:rsidRPr="0014172C">
        <w:rPr>
          <w:rFonts w:cs="Courier New"/>
          <w:b/>
          <w:szCs w:val="24"/>
        </w:rPr>
        <w:t>Ministerstvo zdravotnictví</w:t>
      </w:r>
    </w:p>
    <w:p w:rsidR="00714BC3" w:rsidRPr="0014172C" w:rsidRDefault="00714BC3" w:rsidP="00714BC3">
      <w:pPr>
        <w:pStyle w:val="mmotext"/>
        <w:tabs>
          <w:tab w:val="right" w:pos="8789"/>
          <w:tab w:val="right" w:pos="10064"/>
        </w:tabs>
        <w:spacing w:line="240" w:lineRule="auto"/>
        <w:ind w:left="0" w:right="-1"/>
        <w:rPr>
          <w:rFonts w:cs="Courier New"/>
          <w:szCs w:val="24"/>
        </w:rPr>
      </w:pPr>
      <w:r w:rsidRPr="0014172C">
        <w:rPr>
          <w:rFonts w:cs="Courier New"/>
          <w:szCs w:val="24"/>
        </w:rPr>
        <w:t>ÚZ 35015 – Specializační vzdělávání lékařů   (MNO)</w:t>
      </w:r>
      <w:r w:rsidRPr="0014172C">
        <w:rPr>
          <w:rFonts w:cs="Courier New"/>
          <w:szCs w:val="24"/>
        </w:rPr>
        <w:tab/>
        <w:t>8 172</w:t>
      </w:r>
      <w:r w:rsidRPr="0014172C">
        <w:rPr>
          <w:rFonts w:cs="Courier New"/>
          <w:szCs w:val="24"/>
        </w:rPr>
        <w:tab/>
        <w:t>0</w:t>
      </w:r>
    </w:p>
    <w:p w:rsidR="00714BC3" w:rsidRPr="0014172C" w:rsidRDefault="00714BC3" w:rsidP="00714BC3">
      <w:pPr>
        <w:pStyle w:val="mmotext"/>
        <w:tabs>
          <w:tab w:val="right" w:pos="8789"/>
          <w:tab w:val="right" w:pos="10064"/>
        </w:tabs>
        <w:spacing w:line="240" w:lineRule="auto"/>
        <w:ind w:left="0" w:right="-1"/>
        <w:rPr>
          <w:rFonts w:cs="Courier New"/>
          <w:szCs w:val="24"/>
        </w:rPr>
      </w:pPr>
      <w:r w:rsidRPr="0014172C">
        <w:rPr>
          <w:rFonts w:cs="Courier New"/>
          <w:szCs w:val="24"/>
        </w:rPr>
        <w:t>ÚZ 35019 – Specializační vzdělávání nelékařů (MNO)</w:t>
      </w:r>
      <w:r w:rsidRPr="0014172C">
        <w:rPr>
          <w:rFonts w:cs="Courier New"/>
          <w:szCs w:val="24"/>
        </w:rPr>
        <w:tab/>
        <w:t>699</w:t>
      </w:r>
      <w:r w:rsidRPr="0014172C">
        <w:rPr>
          <w:rFonts w:cs="Courier New"/>
          <w:szCs w:val="24"/>
        </w:rPr>
        <w:tab/>
        <w:t>0</w:t>
      </w:r>
    </w:p>
    <w:p w:rsidR="00714BC3" w:rsidRPr="0000334F" w:rsidRDefault="00714BC3" w:rsidP="00714BC3">
      <w:pPr>
        <w:pStyle w:val="mmotext"/>
        <w:tabs>
          <w:tab w:val="right" w:pos="8789"/>
          <w:tab w:val="right" w:pos="10064"/>
        </w:tabs>
        <w:spacing w:line="240" w:lineRule="auto"/>
        <w:ind w:left="0" w:right="-1"/>
        <w:rPr>
          <w:rFonts w:cs="Courier New"/>
          <w:szCs w:val="24"/>
        </w:rPr>
      </w:pPr>
    </w:p>
    <w:p w:rsidR="00714BC3" w:rsidRPr="0000334F" w:rsidRDefault="00714BC3" w:rsidP="00714BC3">
      <w:pPr>
        <w:pStyle w:val="mmotext"/>
        <w:tabs>
          <w:tab w:val="right" w:pos="8789"/>
          <w:tab w:val="right" w:pos="10064"/>
        </w:tabs>
        <w:spacing w:line="240" w:lineRule="auto"/>
        <w:ind w:left="0" w:right="-1"/>
        <w:rPr>
          <w:rFonts w:cs="Courier New"/>
          <w:b/>
          <w:szCs w:val="24"/>
        </w:rPr>
      </w:pPr>
      <w:r w:rsidRPr="0000334F">
        <w:rPr>
          <w:rFonts w:cs="Courier New"/>
          <w:b/>
          <w:szCs w:val="24"/>
        </w:rPr>
        <w:t>Státní fond životního prostředí</w:t>
      </w:r>
    </w:p>
    <w:p w:rsidR="00714BC3" w:rsidRPr="0000334F" w:rsidRDefault="00714BC3" w:rsidP="00714BC3">
      <w:pPr>
        <w:pStyle w:val="mmotext"/>
        <w:tabs>
          <w:tab w:val="right" w:pos="8789"/>
          <w:tab w:val="right" w:pos="10064"/>
        </w:tabs>
        <w:spacing w:line="240" w:lineRule="auto"/>
        <w:ind w:left="0" w:right="-1"/>
        <w:rPr>
          <w:rFonts w:cs="Courier New"/>
          <w:szCs w:val="24"/>
        </w:rPr>
      </w:pPr>
      <w:r w:rsidRPr="0000334F">
        <w:rPr>
          <w:rFonts w:cs="Courier New"/>
          <w:szCs w:val="24"/>
        </w:rPr>
        <w:t>ÚZ 90001 – Zdravě po Ostravě</w:t>
      </w:r>
      <w:r w:rsidRPr="0000334F">
        <w:rPr>
          <w:rFonts w:cs="Courier New"/>
          <w:szCs w:val="24"/>
        </w:rPr>
        <w:tab/>
        <w:t>1 123</w:t>
      </w:r>
      <w:r w:rsidRPr="0000334F">
        <w:rPr>
          <w:rFonts w:cs="Courier New"/>
          <w:szCs w:val="24"/>
        </w:rPr>
        <w:tab/>
        <w:t>0</w:t>
      </w:r>
    </w:p>
    <w:p w:rsidR="00714BC3" w:rsidRDefault="00714BC3" w:rsidP="00714BC3">
      <w:pPr>
        <w:pStyle w:val="mmotext"/>
        <w:tabs>
          <w:tab w:val="right" w:pos="8789"/>
          <w:tab w:val="right" w:pos="10064"/>
        </w:tabs>
        <w:spacing w:line="240" w:lineRule="auto"/>
        <w:ind w:left="0" w:right="-1"/>
        <w:rPr>
          <w:rFonts w:cs="Courier New"/>
          <w:szCs w:val="24"/>
        </w:rPr>
      </w:pPr>
      <w:r w:rsidRPr="0000334F">
        <w:rPr>
          <w:rFonts w:cs="Courier New"/>
          <w:szCs w:val="24"/>
        </w:rPr>
        <w:t>ÚZ 90</w:t>
      </w:r>
      <w:r>
        <w:rPr>
          <w:rFonts w:cs="Courier New"/>
          <w:szCs w:val="24"/>
        </w:rPr>
        <w:t>104</w:t>
      </w:r>
      <w:r w:rsidRPr="0000334F">
        <w:rPr>
          <w:rFonts w:cs="Courier New"/>
          <w:szCs w:val="24"/>
        </w:rPr>
        <w:t xml:space="preserve"> – </w:t>
      </w:r>
      <w:r w:rsidRPr="00307ED3">
        <w:rPr>
          <w:rFonts w:cs="Courier New"/>
          <w:szCs w:val="24"/>
        </w:rPr>
        <w:t>Urbanizovaná zeleň centrálního obvodu MOaP</w:t>
      </w:r>
      <w:r w:rsidRPr="0000334F">
        <w:rPr>
          <w:rFonts w:cs="Courier New"/>
          <w:szCs w:val="24"/>
        </w:rPr>
        <w:tab/>
      </w:r>
      <w:r>
        <w:rPr>
          <w:rFonts w:cs="Courier New"/>
          <w:szCs w:val="24"/>
        </w:rPr>
        <w:t>0</w:t>
      </w:r>
      <w:r w:rsidRPr="0000334F">
        <w:rPr>
          <w:rFonts w:cs="Courier New"/>
          <w:szCs w:val="24"/>
        </w:rPr>
        <w:tab/>
      </w:r>
      <w:r>
        <w:rPr>
          <w:rFonts w:cs="Courier New"/>
          <w:szCs w:val="24"/>
        </w:rPr>
        <w:t>274</w:t>
      </w:r>
    </w:p>
    <w:p w:rsidR="00714BC3" w:rsidRPr="0000334F" w:rsidRDefault="00714BC3" w:rsidP="00714BC3">
      <w:pPr>
        <w:pStyle w:val="mmotext"/>
        <w:tabs>
          <w:tab w:val="right" w:pos="8789"/>
          <w:tab w:val="right" w:pos="10064"/>
        </w:tabs>
        <w:spacing w:line="240" w:lineRule="auto"/>
        <w:ind w:left="0" w:right="-1"/>
        <w:rPr>
          <w:rFonts w:cs="Courier New"/>
          <w:szCs w:val="24"/>
        </w:rPr>
      </w:pPr>
      <w:r w:rsidRPr="0000334F">
        <w:rPr>
          <w:rFonts w:cs="Courier New"/>
          <w:szCs w:val="24"/>
        </w:rPr>
        <w:lastRenderedPageBreak/>
        <w:t>ÚZ 90</w:t>
      </w:r>
      <w:r>
        <w:rPr>
          <w:rFonts w:cs="Courier New"/>
          <w:szCs w:val="24"/>
        </w:rPr>
        <w:t>190</w:t>
      </w:r>
      <w:r w:rsidRPr="0000334F">
        <w:rPr>
          <w:rFonts w:cs="Courier New"/>
          <w:szCs w:val="24"/>
        </w:rPr>
        <w:t xml:space="preserve"> – </w:t>
      </w:r>
      <w:r w:rsidRPr="00307ED3">
        <w:rPr>
          <w:rFonts w:cs="Courier New"/>
          <w:szCs w:val="24"/>
        </w:rPr>
        <w:t>Urbanizovaná zeleň centrálního obvodu MOaP</w:t>
      </w:r>
      <w:r w:rsidRPr="0000334F">
        <w:rPr>
          <w:rFonts w:cs="Courier New"/>
          <w:szCs w:val="24"/>
        </w:rPr>
        <w:tab/>
      </w:r>
      <w:r>
        <w:rPr>
          <w:rFonts w:cs="Courier New"/>
          <w:szCs w:val="24"/>
        </w:rPr>
        <w:t>0</w:t>
      </w:r>
      <w:r w:rsidRPr="0000334F">
        <w:rPr>
          <w:rFonts w:cs="Courier New"/>
          <w:szCs w:val="24"/>
        </w:rPr>
        <w:tab/>
      </w:r>
      <w:r>
        <w:rPr>
          <w:rFonts w:cs="Courier New"/>
          <w:szCs w:val="24"/>
        </w:rPr>
        <w:t>30</w:t>
      </w:r>
    </w:p>
    <w:p w:rsidR="00714BC3" w:rsidRPr="00307ED3" w:rsidRDefault="00714BC3" w:rsidP="00714BC3">
      <w:pPr>
        <w:pStyle w:val="mmotext"/>
        <w:tabs>
          <w:tab w:val="right" w:pos="8789"/>
          <w:tab w:val="right" w:pos="10064"/>
        </w:tabs>
        <w:spacing w:line="240" w:lineRule="auto"/>
        <w:ind w:left="0" w:right="-1"/>
        <w:rPr>
          <w:rFonts w:cs="Courier New"/>
          <w:b/>
          <w:szCs w:val="24"/>
        </w:rPr>
      </w:pPr>
    </w:p>
    <w:p w:rsidR="00714BC3" w:rsidRPr="00307ED3" w:rsidRDefault="00714BC3" w:rsidP="00714BC3">
      <w:pPr>
        <w:pStyle w:val="mmotext"/>
        <w:tabs>
          <w:tab w:val="right" w:pos="8789"/>
          <w:tab w:val="right" w:pos="10064"/>
        </w:tabs>
        <w:spacing w:line="240" w:lineRule="auto"/>
        <w:ind w:left="0" w:right="-1"/>
        <w:rPr>
          <w:rFonts w:cs="Courier New"/>
          <w:b/>
          <w:szCs w:val="24"/>
        </w:rPr>
      </w:pPr>
      <w:r w:rsidRPr="00307ED3">
        <w:rPr>
          <w:rFonts w:cs="Courier New"/>
          <w:b/>
          <w:szCs w:val="24"/>
        </w:rPr>
        <w:t>Státní fond rozvoje bydlení</w:t>
      </w:r>
    </w:p>
    <w:p w:rsidR="00714BC3" w:rsidRPr="00307ED3" w:rsidRDefault="00714BC3" w:rsidP="00714BC3">
      <w:pPr>
        <w:pStyle w:val="mmotext"/>
        <w:tabs>
          <w:tab w:val="right" w:pos="8789"/>
          <w:tab w:val="right" w:pos="10064"/>
        </w:tabs>
        <w:spacing w:line="240" w:lineRule="auto"/>
        <w:ind w:left="0" w:right="-1"/>
        <w:rPr>
          <w:rFonts w:cs="Courier New"/>
          <w:szCs w:val="24"/>
        </w:rPr>
      </w:pPr>
      <w:r w:rsidRPr="00307ED3">
        <w:rPr>
          <w:rFonts w:cs="Courier New"/>
          <w:szCs w:val="24"/>
        </w:rPr>
        <w:t>ÚZ 92241 – Podpora úvěrů na opravy panelových bytových</w:t>
      </w:r>
    </w:p>
    <w:p w:rsidR="00714BC3" w:rsidRPr="00307ED3" w:rsidRDefault="00714BC3" w:rsidP="00714BC3">
      <w:pPr>
        <w:pStyle w:val="mmotext"/>
        <w:tabs>
          <w:tab w:val="right" w:pos="8789"/>
          <w:tab w:val="right" w:pos="10064"/>
        </w:tabs>
        <w:spacing w:line="240" w:lineRule="auto"/>
        <w:ind w:left="0" w:right="-1"/>
        <w:rPr>
          <w:rFonts w:cs="Courier New"/>
          <w:szCs w:val="24"/>
        </w:rPr>
      </w:pPr>
      <w:r w:rsidRPr="00307ED3">
        <w:rPr>
          <w:rFonts w:cs="Courier New"/>
          <w:szCs w:val="24"/>
        </w:rPr>
        <w:t xml:space="preserve">           domů – NIV dotace pro MOb</w:t>
      </w:r>
    </w:p>
    <w:p w:rsidR="00714BC3" w:rsidRPr="00307ED3" w:rsidRDefault="00714BC3" w:rsidP="00714BC3">
      <w:pPr>
        <w:pStyle w:val="mmotext"/>
        <w:tabs>
          <w:tab w:val="right" w:pos="8789"/>
          <w:tab w:val="right" w:pos="10064"/>
        </w:tabs>
        <w:spacing w:line="240" w:lineRule="auto"/>
        <w:ind w:left="0" w:right="-1"/>
        <w:rPr>
          <w:rFonts w:cs="Courier New"/>
          <w:szCs w:val="24"/>
        </w:rPr>
      </w:pPr>
      <w:r w:rsidRPr="00307ED3">
        <w:rPr>
          <w:rFonts w:cs="Courier New"/>
          <w:szCs w:val="24"/>
        </w:rPr>
        <w:t xml:space="preserve">           – Mariánské Hory a Hulváky</w:t>
      </w:r>
      <w:r w:rsidRPr="00307ED3">
        <w:rPr>
          <w:rFonts w:cs="Courier New"/>
          <w:szCs w:val="24"/>
        </w:rPr>
        <w:tab/>
        <w:t>0</w:t>
      </w:r>
      <w:r w:rsidRPr="00307ED3">
        <w:rPr>
          <w:rFonts w:cs="Courier New"/>
          <w:szCs w:val="24"/>
        </w:rPr>
        <w:tab/>
        <w:t>34</w:t>
      </w:r>
    </w:p>
    <w:p w:rsidR="00714BC3" w:rsidRPr="00307ED3" w:rsidRDefault="00714BC3" w:rsidP="00714BC3">
      <w:pPr>
        <w:pStyle w:val="mmotext"/>
        <w:tabs>
          <w:tab w:val="right" w:pos="8789"/>
          <w:tab w:val="right" w:pos="10064"/>
        </w:tabs>
        <w:spacing w:line="240" w:lineRule="auto"/>
        <w:ind w:left="0" w:right="-1"/>
        <w:rPr>
          <w:rFonts w:cs="Courier New"/>
          <w:szCs w:val="24"/>
        </w:rPr>
      </w:pPr>
      <w:r w:rsidRPr="00307ED3">
        <w:rPr>
          <w:rFonts w:cs="Courier New"/>
          <w:szCs w:val="24"/>
        </w:rPr>
        <w:t xml:space="preserve">           – Ostrava-Jih</w:t>
      </w:r>
      <w:r w:rsidRPr="00307ED3">
        <w:rPr>
          <w:rFonts w:cs="Courier New"/>
          <w:szCs w:val="24"/>
        </w:rPr>
        <w:tab/>
        <w:t>0</w:t>
      </w:r>
      <w:r w:rsidRPr="00307ED3">
        <w:rPr>
          <w:rFonts w:cs="Courier New"/>
          <w:szCs w:val="24"/>
        </w:rPr>
        <w:tab/>
        <w:t>48</w:t>
      </w:r>
    </w:p>
    <w:p w:rsidR="00714BC3" w:rsidRPr="00307ED3" w:rsidRDefault="00714BC3" w:rsidP="00714BC3">
      <w:pPr>
        <w:pStyle w:val="mmotext"/>
        <w:tabs>
          <w:tab w:val="right" w:pos="8789"/>
          <w:tab w:val="right" w:pos="10064"/>
        </w:tabs>
        <w:spacing w:line="240" w:lineRule="auto"/>
        <w:ind w:left="0" w:right="-1"/>
        <w:rPr>
          <w:rFonts w:cs="Courier New"/>
          <w:szCs w:val="24"/>
        </w:rPr>
      </w:pPr>
    </w:p>
    <w:p w:rsidR="00714BC3" w:rsidRPr="00AD240B" w:rsidRDefault="00714BC3" w:rsidP="00714BC3">
      <w:pPr>
        <w:pStyle w:val="mmotext"/>
        <w:tabs>
          <w:tab w:val="right" w:pos="8789"/>
          <w:tab w:val="right" w:pos="10064"/>
        </w:tabs>
        <w:spacing w:line="240" w:lineRule="auto"/>
        <w:ind w:left="0" w:right="-1"/>
        <w:rPr>
          <w:rFonts w:cs="Courier New"/>
          <w:b/>
          <w:szCs w:val="24"/>
        </w:rPr>
      </w:pPr>
      <w:r w:rsidRPr="00AD240B">
        <w:rPr>
          <w:rFonts w:cs="Courier New"/>
          <w:b/>
          <w:szCs w:val="24"/>
        </w:rPr>
        <w:t>Národní fond</w:t>
      </w:r>
    </w:p>
    <w:p w:rsidR="00714BC3" w:rsidRPr="00AD240B" w:rsidRDefault="00714BC3" w:rsidP="00714BC3">
      <w:pPr>
        <w:pStyle w:val="mmotext"/>
        <w:tabs>
          <w:tab w:val="right" w:pos="8789"/>
          <w:tab w:val="right" w:pos="10064"/>
        </w:tabs>
        <w:spacing w:line="240" w:lineRule="auto"/>
        <w:ind w:left="0" w:right="-1"/>
        <w:rPr>
          <w:rFonts w:cs="Courier New"/>
          <w:szCs w:val="24"/>
        </w:rPr>
      </w:pPr>
      <w:r w:rsidRPr="00AD240B">
        <w:rPr>
          <w:rFonts w:cs="Courier New"/>
          <w:szCs w:val="24"/>
        </w:rPr>
        <w:t>ÚZ 95031 – Norský les na Světu knihy 2016 (NDM)</w:t>
      </w:r>
      <w:r w:rsidRPr="00AD240B">
        <w:rPr>
          <w:rFonts w:cs="Courier New"/>
          <w:szCs w:val="24"/>
        </w:rPr>
        <w:tab/>
        <w:t>178</w:t>
      </w:r>
      <w:r w:rsidRPr="00AD240B">
        <w:rPr>
          <w:rFonts w:cs="Courier New"/>
          <w:szCs w:val="24"/>
        </w:rPr>
        <w:tab/>
        <w:t>0</w:t>
      </w:r>
    </w:p>
    <w:p w:rsidR="00714BC3" w:rsidRPr="00AD240B" w:rsidRDefault="00714BC3" w:rsidP="00714BC3">
      <w:pPr>
        <w:pStyle w:val="mmotext"/>
        <w:tabs>
          <w:tab w:val="right" w:pos="8789"/>
          <w:tab w:val="right" w:pos="10064"/>
        </w:tabs>
        <w:spacing w:line="240" w:lineRule="auto"/>
        <w:ind w:left="0" w:right="-1"/>
        <w:rPr>
          <w:rFonts w:cs="Courier New"/>
          <w:szCs w:val="24"/>
        </w:rPr>
      </w:pPr>
      <w:r w:rsidRPr="00AD240B">
        <w:rPr>
          <w:rFonts w:cs="Courier New"/>
          <w:szCs w:val="24"/>
        </w:rPr>
        <w:t xml:space="preserve">         – Norský les patří také na norské jeviště (NDM)</w:t>
      </w:r>
      <w:r w:rsidRPr="00AD240B">
        <w:rPr>
          <w:rFonts w:cs="Courier New"/>
          <w:szCs w:val="24"/>
        </w:rPr>
        <w:tab/>
        <w:t>504</w:t>
      </w:r>
      <w:r w:rsidRPr="00AD240B">
        <w:rPr>
          <w:rFonts w:cs="Courier New"/>
          <w:szCs w:val="24"/>
        </w:rPr>
        <w:tab/>
        <w:t>0</w:t>
      </w:r>
    </w:p>
    <w:p w:rsidR="00714BC3" w:rsidRPr="00AD240B" w:rsidRDefault="00714BC3" w:rsidP="00714BC3">
      <w:pPr>
        <w:pStyle w:val="mmotext"/>
        <w:tabs>
          <w:tab w:val="right" w:pos="8789"/>
          <w:tab w:val="right" w:pos="10064"/>
        </w:tabs>
        <w:spacing w:line="240" w:lineRule="auto"/>
        <w:ind w:left="0" w:right="-1"/>
        <w:rPr>
          <w:rFonts w:cs="Courier New"/>
          <w:szCs w:val="24"/>
        </w:rPr>
      </w:pPr>
      <w:r w:rsidRPr="00AD240B">
        <w:rPr>
          <w:rFonts w:cs="Courier New"/>
          <w:szCs w:val="24"/>
        </w:rPr>
        <w:t xml:space="preserve">         – Norský les na českém jevišti (NDM)</w:t>
      </w:r>
      <w:r w:rsidRPr="00AD240B">
        <w:rPr>
          <w:rFonts w:cs="Courier New"/>
          <w:szCs w:val="24"/>
        </w:rPr>
        <w:tab/>
        <w:t>1 107</w:t>
      </w:r>
      <w:r w:rsidRPr="00AD240B">
        <w:rPr>
          <w:rFonts w:cs="Courier New"/>
          <w:szCs w:val="24"/>
        </w:rPr>
        <w:tab/>
        <w:t>0</w:t>
      </w:r>
    </w:p>
    <w:p w:rsidR="00714BC3" w:rsidRPr="00AD240B" w:rsidRDefault="00714BC3" w:rsidP="00714BC3">
      <w:pPr>
        <w:pStyle w:val="mmotext"/>
        <w:tabs>
          <w:tab w:val="right" w:pos="8789"/>
          <w:tab w:val="right" w:pos="10064"/>
        </w:tabs>
        <w:spacing w:line="240" w:lineRule="auto"/>
        <w:ind w:left="0" w:right="-1"/>
        <w:rPr>
          <w:rFonts w:cs="Courier New"/>
          <w:szCs w:val="24"/>
        </w:rPr>
      </w:pPr>
    </w:p>
    <w:p w:rsidR="00714BC3" w:rsidRPr="00CD5C34" w:rsidRDefault="00714BC3" w:rsidP="00714BC3">
      <w:pPr>
        <w:pStyle w:val="mmotext"/>
        <w:tabs>
          <w:tab w:val="right" w:pos="8789"/>
          <w:tab w:val="right" w:pos="10064"/>
        </w:tabs>
        <w:spacing w:line="240" w:lineRule="auto"/>
        <w:ind w:left="0" w:right="-1"/>
        <w:rPr>
          <w:rFonts w:cs="Courier New"/>
          <w:b/>
          <w:szCs w:val="24"/>
        </w:rPr>
      </w:pPr>
      <w:r>
        <w:rPr>
          <w:rFonts w:cs="Courier New"/>
          <w:b/>
          <w:szCs w:val="24"/>
        </w:rPr>
        <w:t>Všeobecná pokladní správa</w:t>
      </w:r>
    </w:p>
    <w:p w:rsidR="00714BC3" w:rsidRDefault="00714BC3" w:rsidP="00714BC3">
      <w:pPr>
        <w:pStyle w:val="mmotext"/>
        <w:tabs>
          <w:tab w:val="right" w:pos="8789"/>
          <w:tab w:val="right" w:pos="10064"/>
        </w:tabs>
        <w:spacing w:line="240" w:lineRule="auto"/>
        <w:ind w:left="0" w:right="-1"/>
        <w:rPr>
          <w:rFonts w:cs="Courier New"/>
          <w:szCs w:val="24"/>
        </w:rPr>
      </w:pPr>
      <w:r w:rsidRPr="00307ED3">
        <w:rPr>
          <w:rFonts w:cs="Courier New"/>
          <w:szCs w:val="24"/>
        </w:rPr>
        <w:t>ÚZ 98008 – Přípravná fáze volby prezidenta ČR</w:t>
      </w:r>
      <w:r w:rsidRPr="00307ED3">
        <w:rPr>
          <w:rFonts w:cs="Courier New"/>
          <w:szCs w:val="24"/>
        </w:rPr>
        <w:tab/>
        <w:t>60</w:t>
      </w:r>
      <w:r w:rsidRPr="00307ED3">
        <w:rPr>
          <w:rFonts w:cs="Courier New"/>
          <w:szCs w:val="24"/>
        </w:rPr>
        <w:tab/>
        <w:t>150</w:t>
      </w:r>
    </w:p>
    <w:p w:rsidR="00714BC3" w:rsidRDefault="00714BC3" w:rsidP="00714BC3">
      <w:pPr>
        <w:pStyle w:val="mmotext"/>
        <w:tabs>
          <w:tab w:val="right" w:pos="8789"/>
          <w:tab w:val="right" w:pos="10064"/>
        </w:tabs>
        <w:spacing w:line="240" w:lineRule="auto"/>
        <w:ind w:left="0" w:right="-1"/>
        <w:rPr>
          <w:rFonts w:cs="Courier New"/>
          <w:szCs w:val="24"/>
        </w:rPr>
      </w:pPr>
      <w:r w:rsidRPr="00307ED3">
        <w:rPr>
          <w:rFonts w:cs="Courier New"/>
          <w:szCs w:val="24"/>
        </w:rPr>
        <w:t>ÚZ 980</w:t>
      </w:r>
      <w:r>
        <w:rPr>
          <w:rFonts w:cs="Courier New"/>
          <w:szCs w:val="24"/>
        </w:rPr>
        <w:t>71</w:t>
      </w:r>
      <w:r w:rsidRPr="00307ED3">
        <w:rPr>
          <w:rFonts w:cs="Courier New"/>
          <w:szCs w:val="24"/>
        </w:rPr>
        <w:t xml:space="preserve"> – Volby do Poslanecké sněmovny Parlamentu ČR</w:t>
      </w:r>
      <w:r w:rsidRPr="00307ED3">
        <w:rPr>
          <w:rFonts w:cs="Courier New"/>
          <w:szCs w:val="24"/>
        </w:rPr>
        <w:tab/>
      </w:r>
      <w:r>
        <w:rPr>
          <w:rFonts w:cs="Courier New"/>
          <w:szCs w:val="24"/>
        </w:rPr>
        <w:t>0</w:t>
      </w:r>
      <w:r w:rsidRPr="00307ED3">
        <w:rPr>
          <w:rFonts w:cs="Courier New"/>
          <w:szCs w:val="24"/>
        </w:rPr>
        <w:tab/>
      </w:r>
      <w:r>
        <w:rPr>
          <w:rFonts w:cs="Courier New"/>
          <w:szCs w:val="24"/>
        </w:rPr>
        <w:t>8 128</w:t>
      </w:r>
    </w:p>
    <w:p w:rsidR="00714BC3" w:rsidRPr="00B27F58" w:rsidRDefault="00714BC3" w:rsidP="00714BC3">
      <w:pPr>
        <w:pStyle w:val="mmotext"/>
        <w:tabs>
          <w:tab w:val="right" w:pos="8789"/>
          <w:tab w:val="right" w:pos="10064"/>
        </w:tabs>
        <w:spacing w:line="240" w:lineRule="auto"/>
        <w:ind w:left="0" w:right="-1"/>
        <w:rPr>
          <w:rFonts w:cs="Courier New"/>
          <w:szCs w:val="24"/>
        </w:rPr>
      </w:pPr>
    </w:p>
    <w:p w:rsidR="00714BC3" w:rsidRPr="00B27F58" w:rsidRDefault="00714BC3" w:rsidP="00714BC3">
      <w:pPr>
        <w:pStyle w:val="mmotext"/>
        <w:tabs>
          <w:tab w:val="right" w:pos="8789"/>
          <w:tab w:val="right" w:pos="10064"/>
        </w:tabs>
        <w:spacing w:line="240" w:lineRule="auto"/>
        <w:ind w:left="0" w:right="-1"/>
        <w:rPr>
          <w:rFonts w:cs="Courier New"/>
          <w:b/>
          <w:szCs w:val="24"/>
        </w:rPr>
      </w:pPr>
      <w:r w:rsidRPr="00B27F58">
        <w:rPr>
          <w:rFonts w:cs="Courier New"/>
          <w:b/>
          <w:szCs w:val="24"/>
        </w:rPr>
        <w:t>C e l k e m</w:t>
      </w:r>
      <w:r w:rsidRPr="00B27F58">
        <w:rPr>
          <w:rFonts w:cs="Courier New"/>
          <w:b/>
          <w:szCs w:val="24"/>
        </w:rPr>
        <w:tab/>
        <w:t>144 399</w:t>
      </w:r>
      <w:r w:rsidRPr="00B27F58">
        <w:rPr>
          <w:rFonts w:cs="Courier New"/>
          <w:b/>
          <w:szCs w:val="24"/>
        </w:rPr>
        <w:tab/>
        <w:t>179 485</w:t>
      </w:r>
    </w:p>
    <w:p w:rsidR="00714BC3" w:rsidRPr="00B27F58" w:rsidRDefault="00714BC3" w:rsidP="00714BC3">
      <w:pPr>
        <w:pStyle w:val="mmotext"/>
        <w:tabs>
          <w:tab w:val="left" w:pos="0"/>
          <w:tab w:val="right" w:pos="8460"/>
          <w:tab w:val="right" w:pos="10065"/>
        </w:tabs>
        <w:spacing w:line="240" w:lineRule="auto"/>
        <w:ind w:left="0" w:right="-1"/>
        <w:rPr>
          <w:rFonts w:cs="Courier New"/>
          <w:szCs w:val="24"/>
        </w:rPr>
      </w:pPr>
    </w:p>
    <w:p w:rsidR="00714BC3" w:rsidRPr="00B27F58" w:rsidRDefault="00714BC3" w:rsidP="00714BC3">
      <w:pPr>
        <w:pStyle w:val="mmotext"/>
        <w:tabs>
          <w:tab w:val="left" w:pos="0"/>
          <w:tab w:val="right" w:pos="8460"/>
          <w:tab w:val="right" w:pos="10065"/>
        </w:tabs>
        <w:spacing w:line="240" w:lineRule="auto"/>
        <w:ind w:left="0" w:right="-1"/>
        <w:rPr>
          <w:rFonts w:cs="Courier New"/>
          <w:szCs w:val="24"/>
        </w:rPr>
      </w:pPr>
    </w:p>
    <w:p w:rsidR="00714BC3" w:rsidRPr="00B27F58" w:rsidRDefault="00714BC3" w:rsidP="00714BC3">
      <w:pPr>
        <w:pStyle w:val="mmotext"/>
        <w:tabs>
          <w:tab w:val="left" w:pos="0"/>
          <w:tab w:val="right" w:pos="8460"/>
          <w:tab w:val="right" w:pos="10065"/>
        </w:tabs>
        <w:spacing w:line="240" w:lineRule="auto"/>
        <w:ind w:left="0" w:right="-1"/>
        <w:rPr>
          <w:rFonts w:cs="Courier New"/>
          <w:szCs w:val="24"/>
        </w:rPr>
      </w:pP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 xml:space="preserve">Z rozpočtu </w:t>
      </w:r>
      <w:r w:rsidRPr="006A1EC2">
        <w:rPr>
          <w:rFonts w:cs="Courier New"/>
          <w:b/>
          <w:szCs w:val="24"/>
        </w:rPr>
        <w:t>Moravskoslezského kraje</w:t>
      </w:r>
      <w:r w:rsidRPr="006A1EC2">
        <w:rPr>
          <w:rFonts w:cs="Courier New"/>
          <w:szCs w:val="24"/>
        </w:rPr>
        <w:t xml:space="preserve"> obdrželo město a organizace zřízené městem (průtokové dotace prostřednictvím zřizovatele) tyto prostředky:</w:t>
      </w:r>
    </w:p>
    <w:p w:rsidR="00714BC3" w:rsidRDefault="00714BC3" w:rsidP="00714BC3">
      <w:pPr>
        <w:pStyle w:val="mmotext"/>
        <w:tabs>
          <w:tab w:val="left" w:pos="737"/>
          <w:tab w:val="left" w:pos="1797"/>
          <w:tab w:val="right" w:pos="10065"/>
        </w:tabs>
        <w:spacing w:line="240" w:lineRule="auto"/>
        <w:ind w:left="0"/>
        <w:rPr>
          <w:rFonts w:cs="Courier New"/>
          <w:szCs w:val="24"/>
        </w:rPr>
      </w:pPr>
      <w:r w:rsidRPr="00810108">
        <w:rPr>
          <w:rFonts w:cs="Courier New"/>
          <w:szCs w:val="24"/>
        </w:rPr>
        <w:t>ÚZ 00</w:t>
      </w:r>
      <w:r>
        <w:rPr>
          <w:rFonts w:cs="Courier New"/>
          <w:szCs w:val="24"/>
        </w:rPr>
        <w:t>000</w:t>
      </w:r>
      <w:r w:rsidRPr="00810108">
        <w:rPr>
          <w:rFonts w:cs="Courier New"/>
          <w:szCs w:val="24"/>
        </w:rPr>
        <w:t xml:space="preserve"> – </w:t>
      </w:r>
      <w:r>
        <w:rPr>
          <w:rFonts w:cs="Courier New"/>
          <w:szCs w:val="24"/>
        </w:rPr>
        <w:t>Resolve</w:t>
      </w:r>
      <w:r w:rsidRPr="00810108">
        <w:rPr>
          <w:rFonts w:cs="Courier New"/>
          <w:szCs w:val="24"/>
        </w:rPr>
        <w:tab/>
      </w:r>
      <w:r>
        <w:rPr>
          <w:rFonts w:cs="Courier New"/>
          <w:szCs w:val="24"/>
        </w:rPr>
        <w:t>28</w:t>
      </w:r>
      <w:r w:rsidRPr="00810108">
        <w:rPr>
          <w:rFonts w:cs="Courier New"/>
          <w:szCs w:val="24"/>
        </w:rPr>
        <w:t> tis.Kč</w:t>
      </w:r>
    </w:p>
    <w:p w:rsidR="00714BC3" w:rsidRPr="00810108" w:rsidRDefault="00714BC3" w:rsidP="00714BC3">
      <w:pPr>
        <w:pStyle w:val="mmotext"/>
        <w:tabs>
          <w:tab w:val="left" w:pos="737"/>
          <w:tab w:val="left" w:pos="1797"/>
          <w:tab w:val="right" w:pos="10065"/>
        </w:tabs>
        <w:spacing w:line="240" w:lineRule="auto"/>
        <w:ind w:left="0"/>
        <w:rPr>
          <w:rFonts w:cs="Courier New"/>
          <w:szCs w:val="24"/>
        </w:rPr>
      </w:pPr>
      <w:r w:rsidRPr="00810108">
        <w:rPr>
          <w:rFonts w:cs="Courier New"/>
          <w:szCs w:val="24"/>
        </w:rPr>
        <w:t>ÚZ 00111 – Spectaculo Interesse (DLO)</w:t>
      </w:r>
      <w:r w:rsidRPr="00810108">
        <w:rPr>
          <w:rFonts w:cs="Courier New"/>
          <w:szCs w:val="24"/>
        </w:rPr>
        <w:tab/>
        <w:t>500 tis.Kč</w:t>
      </w:r>
    </w:p>
    <w:p w:rsidR="00714BC3" w:rsidRDefault="00714BC3" w:rsidP="00714BC3">
      <w:pPr>
        <w:pStyle w:val="mmotext"/>
        <w:tabs>
          <w:tab w:val="left" w:pos="737"/>
          <w:tab w:val="left" w:pos="1797"/>
          <w:tab w:val="right" w:pos="10065"/>
        </w:tabs>
        <w:spacing w:line="240" w:lineRule="auto"/>
        <w:ind w:left="0"/>
        <w:rPr>
          <w:rFonts w:cs="Courier New"/>
          <w:szCs w:val="24"/>
        </w:rPr>
      </w:pPr>
      <w:r w:rsidRPr="00810108">
        <w:rPr>
          <w:rFonts w:cs="Courier New"/>
          <w:szCs w:val="24"/>
        </w:rPr>
        <w:t xml:space="preserve">         – Janáček Ostrava 2018 (JFO)</w:t>
      </w:r>
      <w:r w:rsidRPr="00810108">
        <w:rPr>
          <w:rFonts w:cs="Courier New"/>
          <w:szCs w:val="24"/>
        </w:rPr>
        <w:tab/>
        <w:t>1 950 tis.Kč</w:t>
      </w:r>
    </w:p>
    <w:p w:rsidR="00714BC3" w:rsidRPr="00D340C9" w:rsidRDefault="00714BC3" w:rsidP="00714BC3">
      <w:pPr>
        <w:pStyle w:val="mmotext"/>
        <w:tabs>
          <w:tab w:val="left" w:pos="737"/>
          <w:tab w:val="left" w:pos="1797"/>
          <w:tab w:val="right" w:pos="10065"/>
        </w:tabs>
        <w:spacing w:line="240" w:lineRule="auto"/>
        <w:ind w:left="0" w:right="-1"/>
        <w:rPr>
          <w:rFonts w:cs="Courier New"/>
          <w:szCs w:val="24"/>
        </w:rPr>
      </w:pPr>
      <w:r w:rsidRPr="00D340C9">
        <w:rPr>
          <w:rFonts w:cs="Courier New"/>
          <w:szCs w:val="24"/>
        </w:rPr>
        <w:t>ÚZ 00133 – Zajištění okresních a krajských kol soutěží</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4A2551">
        <w:rPr>
          <w:rFonts w:cs="Courier New"/>
          <w:szCs w:val="24"/>
        </w:rPr>
        <w:t xml:space="preserve">           typu A a B vyhlášených MŠMT (SVČ Mor. Ostrava)</w:t>
      </w:r>
      <w:r w:rsidRPr="004A2551">
        <w:rPr>
          <w:rFonts w:cs="Courier New"/>
          <w:szCs w:val="24"/>
        </w:rPr>
        <w:tab/>
      </w:r>
      <w:r>
        <w:rPr>
          <w:rFonts w:cs="Courier New"/>
          <w:szCs w:val="24"/>
        </w:rPr>
        <w:t>281</w:t>
      </w:r>
      <w:r w:rsidRPr="004A2551">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Pr>
          <w:rFonts w:cs="Courier New"/>
          <w:szCs w:val="24"/>
        </w:rPr>
        <w:t xml:space="preserve">ÚZ 00134 </w:t>
      </w:r>
      <w:r w:rsidRPr="004A2551">
        <w:rPr>
          <w:rFonts w:cs="Courier New"/>
          <w:szCs w:val="24"/>
        </w:rPr>
        <w:t>–</w:t>
      </w:r>
      <w:r>
        <w:rPr>
          <w:rFonts w:cs="Courier New"/>
          <w:szCs w:val="24"/>
        </w:rPr>
        <w:t xml:space="preserve"> </w:t>
      </w:r>
      <w:r w:rsidRPr="004A2551">
        <w:rPr>
          <w:rFonts w:cs="Courier New"/>
          <w:szCs w:val="24"/>
        </w:rPr>
        <w:t>Seminář k problematice středoškolské odborné</w:t>
      </w:r>
    </w:p>
    <w:p w:rsidR="00714BC3" w:rsidRDefault="00714BC3" w:rsidP="00714BC3">
      <w:pPr>
        <w:pStyle w:val="mmotext"/>
        <w:tabs>
          <w:tab w:val="left" w:pos="737"/>
          <w:tab w:val="left" w:pos="1797"/>
          <w:tab w:val="right" w:pos="10065"/>
        </w:tabs>
        <w:spacing w:line="240" w:lineRule="auto"/>
        <w:ind w:left="0" w:right="-1"/>
        <w:rPr>
          <w:rFonts w:cs="Courier New"/>
          <w:szCs w:val="24"/>
        </w:rPr>
      </w:pPr>
      <w:r>
        <w:rPr>
          <w:rFonts w:cs="Courier New"/>
          <w:szCs w:val="24"/>
        </w:rPr>
        <w:t xml:space="preserve">          </w:t>
      </w:r>
      <w:r w:rsidRPr="004A2551">
        <w:rPr>
          <w:rFonts w:cs="Courier New"/>
          <w:szCs w:val="24"/>
        </w:rPr>
        <w:t xml:space="preserve"> činnosti</w:t>
      </w:r>
      <w:r>
        <w:rPr>
          <w:rFonts w:cs="Courier New"/>
          <w:szCs w:val="24"/>
        </w:rPr>
        <w:t xml:space="preserve"> (SVČ Korunka)</w:t>
      </w:r>
      <w:r>
        <w:rPr>
          <w:rFonts w:cs="Courier New"/>
          <w:szCs w:val="24"/>
        </w:rPr>
        <w:tab/>
        <w:t>20 tis.Kč</w:t>
      </w:r>
    </w:p>
    <w:p w:rsidR="00714BC3" w:rsidRPr="00810108" w:rsidRDefault="00714BC3" w:rsidP="00714BC3">
      <w:pPr>
        <w:pStyle w:val="mmotext"/>
        <w:tabs>
          <w:tab w:val="left" w:pos="737"/>
          <w:tab w:val="left" w:pos="1797"/>
          <w:tab w:val="right" w:pos="10065"/>
        </w:tabs>
        <w:spacing w:line="240" w:lineRule="auto"/>
        <w:ind w:left="0"/>
        <w:rPr>
          <w:rFonts w:cs="Courier New"/>
          <w:szCs w:val="24"/>
        </w:rPr>
      </w:pPr>
      <w:r w:rsidRPr="00810108">
        <w:rPr>
          <w:rFonts w:cs="Courier New"/>
          <w:szCs w:val="24"/>
        </w:rPr>
        <w:t>ÚZ 00201 –</w:t>
      </w:r>
      <w:r>
        <w:rPr>
          <w:rFonts w:cs="Courier New"/>
          <w:szCs w:val="24"/>
        </w:rPr>
        <w:t xml:space="preserve"> Stříhali dohola malého Kainara</w:t>
      </w:r>
      <w:r w:rsidRPr="00810108">
        <w:rPr>
          <w:rFonts w:cs="Courier New"/>
          <w:szCs w:val="24"/>
        </w:rPr>
        <w:t xml:space="preserve"> (</w:t>
      </w:r>
      <w:r>
        <w:rPr>
          <w:rFonts w:cs="Courier New"/>
          <w:szCs w:val="24"/>
        </w:rPr>
        <w:t>DLO</w:t>
      </w:r>
      <w:r w:rsidRPr="00810108">
        <w:rPr>
          <w:rFonts w:cs="Courier New"/>
          <w:szCs w:val="24"/>
        </w:rPr>
        <w:t>)</w:t>
      </w:r>
      <w:r w:rsidRPr="00810108">
        <w:rPr>
          <w:rFonts w:cs="Courier New"/>
          <w:szCs w:val="24"/>
        </w:rPr>
        <w:tab/>
      </w:r>
      <w:r>
        <w:rPr>
          <w:rFonts w:cs="Courier New"/>
          <w:szCs w:val="24"/>
        </w:rPr>
        <w:t>95</w:t>
      </w:r>
      <w:r w:rsidRPr="00810108">
        <w:rPr>
          <w:rFonts w:cs="Courier New"/>
          <w:szCs w:val="24"/>
        </w:rPr>
        <w:t> tis.Kč</w:t>
      </w:r>
    </w:p>
    <w:p w:rsidR="00714BC3" w:rsidRPr="00810108" w:rsidRDefault="00714BC3" w:rsidP="00714BC3">
      <w:pPr>
        <w:pStyle w:val="mmotext"/>
        <w:tabs>
          <w:tab w:val="left" w:pos="737"/>
          <w:tab w:val="left" w:pos="1797"/>
          <w:tab w:val="right" w:pos="10065"/>
        </w:tabs>
        <w:spacing w:line="240" w:lineRule="auto"/>
        <w:ind w:left="0"/>
        <w:rPr>
          <w:rFonts w:cs="Courier New"/>
          <w:szCs w:val="24"/>
        </w:rPr>
      </w:pPr>
      <w:r>
        <w:rPr>
          <w:rFonts w:cs="Courier New"/>
          <w:szCs w:val="24"/>
        </w:rPr>
        <w:t xml:space="preserve">        </w:t>
      </w:r>
      <w:r w:rsidRPr="00810108">
        <w:rPr>
          <w:rFonts w:cs="Courier New"/>
          <w:szCs w:val="24"/>
        </w:rPr>
        <w:t xml:space="preserve"> – Prezentace souboru baletu a opery v Praze (NDM)</w:t>
      </w:r>
      <w:r w:rsidRPr="00810108">
        <w:rPr>
          <w:rFonts w:cs="Courier New"/>
          <w:szCs w:val="24"/>
        </w:rPr>
        <w:tab/>
        <w:t>411 tis.Kč</w:t>
      </w:r>
    </w:p>
    <w:p w:rsidR="00714BC3" w:rsidRPr="00810108" w:rsidRDefault="00714BC3" w:rsidP="00714BC3">
      <w:pPr>
        <w:pStyle w:val="mmotext"/>
        <w:tabs>
          <w:tab w:val="left" w:pos="737"/>
          <w:tab w:val="left" w:pos="1797"/>
          <w:tab w:val="right" w:pos="10065"/>
        </w:tabs>
        <w:spacing w:line="240" w:lineRule="auto"/>
        <w:ind w:left="0"/>
        <w:rPr>
          <w:rFonts w:cs="Courier New"/>
          <w:szCs w:val="24"/>
        </w:rPr>
      </w:pPr>
      <w:r w:rsidRPr="00810108">
        <w:rPr>
          <w:rFonts w:cs="Courier New"/>
          <w:szCs w:val="24"/>
        </w:rPr>
        <w:t xml:space="preserve">         – Spolufinancování nákladů souvisejících</w:t>
      </w:r>
    </w:p>
    <w:p w:rsidR="00714BC3" w:rsidRPr="00810108" w:rsidRDefault="00714BC3" w:rsidP="00714BC3">
      <w:pPr>
        <w:pStyle w:val="mmotext"/>
        <w:tabs>
          <w:tab w:val="left" w:pos="737"/>
          <w:tab w:val="left" w:pos="1797"/>
          <w:tab w:val="right" w:pos="10065"/>
        </w:tabs>
        <w:spacing w:line="240" w:lineRule="auto"/>
        <w:ind w:left="0"/>
        <w:rPr>
          <w:rFonts w:cs="Courier New"/>
          <w:szCs w:val="24"/>
        </w:rPr>
      </w:pPr>
      <w:r w:rsidRPr="00810108">
        <w:rPr>
          <w:rFonts w:cs="Courier New"/>
          <w:szCs w:val="24"/>
        </w:rPr>
        <w:t xml:space="preserve">           s umísťováním dětí do lůžkové péče v DCD</w:t>
      </w:r>
      <w:r w:rsidRPr="00810108">
        <w:rPr>
          <w:rFonts w:cs="Courier New"/>
          <w:szCs w:val="24"/>
        </w:rPr>
        <w:tab/>
        <w:t>1 449 tis.Kč</w:t>
      </w:r>
    </w:p>
    <w:p w:rsidR="00714BC3" w:rsidRPr="00810108" w:rsidRDefault="00714BC3" w:rsidP="00714BC3">
      <w:pPr>
        <w:pStyle w:val="mmotext"/>
        <w:tabs>
          <w:tab w:val="left" w:pos="737"/>
          <w:tab w:val="left" w:pos="1797"/>
          <w:tab w:val="right" w:pos="10065"/>
        </w:tabs>
        <w:spacing w:line="240" w:lineRule="auto"/>
        <w:ind w:left="0" w:right="-1"/>
        <w:rPr>
          <w:rFonts w:cs="Courier New"/>
          <w:szCs w:val="24"/>
        </w:rPr>
      </w:pPr>
      <w:r w:rsidRPr="00810108">
        <w:rPr>
          <w:rFonts w:cs="Courier New"/>
          <w:szCs w:val="24"/>
        </w:rPr>
        <w:t xml:space="preserve">         – Poskytování služeb elektronických komunikací</w:t>
      </w:r>
    </w:p>
    <w:p w:rsidR="00714BC3" w:rsidRPr="00810108" w:rsidRDefault="00714BC3" w:rsidP="00714BC3">
      <w:pPr>
        <w:pStyle w:val="mmotext"/>
        <w:tabs>
          <w:tab w:val="left" w:pos="737"/>
          <w:tab w:val="left" w:pos="1797"/>
          <w:tab w:val="right" w:pos="10065"/>
        </w:tabs>
        <w:spacing w:line="240" w:lineRule="auto"/>
        <w:ind w:left="0" w:right="-1"/>
        <w:rPr>
          <w:rFonts w:cs="Courier New"/>
          <w:szCs w:val="24"/>
        </w:rPr>
      </w:pPr>
      <w:r w:rsidRPr="00810108">
        <w:rPr>
          <w:rFonts w:cs="Courier New"/>
          <w:szCs w:val="24"/>
        </w:rPr>
        <w:t xml:space="preserve">           pro IZS a krizové řízení v MSK</w:t>
      </w:r>
      <w:r w:rsidRPr="00810108">
        <w:rPr>
          <w:rFonts w:cs="Courier New"/>
          <w:szCs w:val="24"/>
        </w:rPr>
        <w:tab/>
        <w:t>2 573 tis.Kč</w:t>
      </w:r>
    </w:p>
    <w:p w:rsidR="00714BC3" w:rsidRPr="00810108" w:rsidRDefault="00714BC3" w:rsidP="00714BC3">
      <w:pPr>
        <w:pStyle w:val="mmotext"/>
        <w:tabs>
          <w:tab w:val="left" w:pos="737"/>
          <w:tab w:val="left" w:pos="1797"/>
          <w:tab w:val="right" w:pos="10065"/>
        </w:tabs>
        <w:spacing w:line="240" w:lineRule="auto"/>
        <w:ind w:left="0"/>
        <w:rPr>
          <w:rFonts w:cs="Courier New"/>
          <w:szCs w:val="24"/>
        </w:rPr>
      </w:pPr>
      <w:r w:rsidRPr="00810108">
        <w:rPr>
          <w:rFonts w:cs="Courier New"/>
          <w:szCs w:val="24"/>
        </w:rPr>
        <w:t xml:space="preserve">         – Provoz protialkoholní záchytné stanice (MNO)</w:t>
      </w:r>
      <w:r w:rsidRPr="00810108">
        <w:rPr>
          <w:rFonts w:cs="Courier New"/>
          <w:szCs w:val="24"/>
        </w:rPr>
        <w:tab/>
        <w:t>5 000 tis.Kč</w:t>
      </w:r>
    </w:p>
    <w:p w:rsidR="00714BC3" w:rsidRPr="00810108" w:rsidRDefault="00714BC3" w:rsidP="00714BC3">
      <w:pPr>
        <w:pStyle w:val="mmotext"/>
        <w:tabs>
          <w:tab w:val="left" w:pos="737"/>
          <w:tab w:val="left" w:pos="1797"/>
          <w:tab w:val="right" w:pos="10065"/>
        </w:tabs>
        <w:spacing w:line="240" w:lineRule="auto"/>
        <w:ind w:left="0"/>
        <w:rPr>
          <w:rFonts w:cs="Courier New"/>
          <w:szCs w:val="24"/>
        </w:rPr>
      </w:pPr>
      <w:r w:rsidRPr="00810108">
        <w:rPr>
          <w:rFonts w:cs="Courier New"/>
          <w:szCs w:val="24"/>
        </w:rPr>
        <w:t xml:space="preserve">         – Výstavba vrtulníkového hangáru v areálu HZS</w:t>
      </w:r>
      <w:r w:rsidRPr="00810108">
        <w:rPr>
          <w:rFonts w:cs="Courier New"/>
          <w:szCs w:val="24"/>
        </w:rPr>
        <w:tab/>
        <w:t>8 693 tis.Kč</w:t>
      </w:r>
    </w:p>
    <w:p w:rsidR="00714BC3" w:rsidRPr="00F648C8" w:rsidRDefault="00714BC3" w:rsidP="00714BC3">
      <w:pPr>
        <w:pStyle w:val="mmotext"/>
        <w:tabs>
          <w:tab w:val="left" w:pos="737"/>
          <w:tab w:val="left" w:pos="1797"/>
          <w:tab w:val="right" w:pos="10065"/>
        </w:tabs>
        <w:spacing w:line="240" w:lineRule="auto"/>
        <w:ind w:left="0" w:right="-1"/>
        <w:rPr>
          <w:rFonts w:cs="Courier New"/>
          <w:szCs w:val="24"/>
        </w:rPr>
      </w:pPr>
      <w:r w:rsidRPr="00F648C8">
        <w:rPr>
          <w:rFonts w:cs="Courier New"/>
          <w:szCs w:val="24"/>
        </w:rPr>
        <w:t>ÚZ 00211 – Zabezpečení akceschopnosti JSDH</w:t>
      </w:r>
      <w:r w:rsidRPr="00F648C8">
        <w:rPr>
          <w:rFonts w:cs="Courier New"/>
          <w:szCs w:val="24"/>
        </w:rPr>
        <w:tab/>
        <w:t>100 tis.Kč</w:t>
      </w:r>
    </w:p>
    <w:p w:rsidR="00714BC3" w:rsidRPr="00F648C8" w:rsidRDefault="00714BC3" w:rsidP="00714BC3">
      <w:pPr>
        <w:pStyle w:val="mmotext"/>
        <w:tabs>
          <w:tab w:val="left" w:pos="737"/>
          <w:tab w:val="left" w:pos="1797"/>
          <w:tab w:val="right" w:pos="10065"/>
        </w:tabs>
        <w:spacing w:line="240" w:lineRule="auto"/>
        <w:ind w:left="0" w:right="-1"/>
        <w:rPr>
          <w:rFonts w:cs="Courier New"/>
          <w:szCs w:val="24"/>
        </w:rPr>
      </w:pPr>
      <w:r w:rsidRPr="00F648C8">
        <w:rPr>
          <w:rFonts w:cs="Courier New"/>
          <w:szCs w:val="24"/>
        </w:rPr>
        <w:t>ÚZ 00253 – Podpora služeb soc. prevence 2 (Čtyřlístek)</w:t>
      </w:r>
      <w:r w:rsidRPr="00F648C8">
        <w:rPr>
          <w:rFonts w:cs="Courier New"/>
          <w:szCs w:val="24"/>
        </w:rPr>
        <w:tab/>
        <w:t>286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F648C8">
        <w:rPr>
          <w:rFonts w:cs="Courier New"/>
          <w:szCs w:val="24"/>
        </w:rPr>
        <w:t>ÚZ 00319 – Lidé lidem 2017</w:t>
      </w:r>
      <w:r w:rsidRPr="00F648C8">
        <w:rPr>
          <w:rFonts w:cs="Courier New"/>
          <w:szCs w:val="24"/>
        </w:rPr>
        <w:tab/>
        <w:t>143 tis.Kč</w:t>
      </w:r>
    </w:p>
    <w:p w:rsidR="00714BC3" w:rsidRDefault="00714BC3" w:rsidP="00714BC3">
      <w:pPr>
        <w:pStyle w:val="mmotext"/>
        <w:tabs>
          <w:tab w:val="left" w:pos="737"/>
          <w:tab w:val="left" w:pos="1797"/>
          <w:tab w:val="right" w:pos="10065"/>
        </w:tabs>
        <w:spacing w:line="240" w:lineRule="auto"/>
        <w:ind w:left="0"/>
        <w:rPr>
          <w:rFonts w:cs="Courier New"/>
          <w:szCs w:val="24"/>
        </w:rPr>
      </w:pPr>
      <w:r w:rsidRPr="00810108">
        <w:rPr>
          <w:rFonts w:cs="Courier New"/>
          <w:szCs w:val="24"/>
        </w:rPr>
        <w:t xml:space="preserve">         – </w:t>
      </w:r>
      <w:r>
        <w:rPr>
          <w:rFonts w:cs="Courier New"/>
          <w:szCs w:val="24"/>
        </w:rPr>
        <w:t>Biodiverzita – to jsme i my (ZOO)</w:t>
      </w:r>
      <w:r w:rsidRPr="00810108">
        <w:rPr>
          <w:rFonts w:cs="Courier New"/>
          <w:szCs w:val="24"/>
        </w:rPr>
        <w:tab/>
      </w:r>
      <w:r>
        <w:rPr>
          <w:rFonts w:cs="Courier New"/>
          <w:szCs w:val="24"/>
        </w:rPr>
        <w:t>149</w:t>
      </w:r>
      <w:r w:rsidRPr="00810108">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F648C8">
        <w:rPr>
          <w:rFonts w:cs="Courier New"/>
          <w:szCs w:val="24"/>
        </w:rPr>
        <w:t>ÚZ 00</w:t>
      </w:r>
      <w:r>
        <w:rPr>
          <w:rFonts w:cs="Courier New"/>
          <w:szCs w:val="24"/>
        </w:rPr>
        <w:t>332</w:t>
      </w:r>
      <w:r w:rsidRPr="00F648C8">
        <w:rPr>
          <w:rFonts w:cs="Courier New"/>
          <w:szCs w:val="24"/>
        </w:rPr>
        <w:t xml:space="preserve"> – </w:t>
      </w:r>
      <w:r>
        <w:rPr>
          <w:rFonts w:cs="Courier New"/>
          <w:szCs w:val="24"/>
        </w:rPr>
        <w:t>Letní aktivity v Korunce (SVČ)</w:t>
      </w:r>
      <w:r w:rsidRPr="00F648C8">
        <w:rPr>
          <w:rFonts w:cs="Courier New"/>
          <w:szCs w:val="24"/>
        </w:rPr>
        <w:tab/>
        <w:t>1</w:t>
      </w:r>
      <w:r>
        <w:rPr>
          <w:rFonts w:cs="Courier New"/>
          <w:szCs w:val="24"/>
        </w:rPr>
        <w:t>00</w:t>
      </w:r>
      <w:r w:rsidRPr="00F648C8">
        <w:rPr>
          <w:rFonts w:cs="Courier New"/>
          <w:szCs w:val="24"/>
        </w:rPr>
        <w:t> tis.Kč</w:t>
      </w:r>
    </w:p>
    <w:p w:rsidR="00714BC3" w:rsidRPr="00810108" w:rsidRDefault="00714BC3" w:rsidP="00714BC3">
      <w:pPr>
        <w:pStyle w:val="mmotext"/>
        <w:tabs>
          <w:tab w:val="left" w:pos="737"/>
          <w:tab w:val="left" w:pos="1797"/>
          <w:tab w:val="right" w:pos="10065"/>
        </w:tabs>
        <w:spacing w:line="240" w:lineRule="auto"/>
        <w:ind w:left="0" w:right="-1"/>
        <w:rPr>
          <w:rFonts w:cs="Courier New"/>
          <w:szCs w:val="24"/>
        </w:rPr>
      </w:pPr>
      <w:r w:rsidRPr="00F648C8">
        <w:rPr>
          <w:rFonts w:cs="Courier New"/>
          <w:szCs w:val="24"/>
        </w:rPr>
        <w:t>ÚZ 00</w:t>
      </w:r>
      <w:r>
        <w:rPr>
          <w:rFonts w:cs="Courier New"/>
          <w:szCs w:val="24"/>
        </w:rPr>
        <w:t xml:space="preserve">341 </w:t>
      </w:r>
      <w:r w:rsidRPr="00810108">
        <w:rPr>
          <w:rFonts w:cs="Courier New"/>
          <w:szCs w:val="24"/>
        </w:rPr>
        <w:t xml:space="preserve">– </w:t>
      </w:r>
      <w:r>
        <w:rPr>
          <w:rFonts w:cs="Courier New"/>
          <w:szCs w:val="24"/>
        </w:rPr>
        <w:t>Orchestr Moravskoslezského kraje (JFO)</w:t>
      </w:r>
      <w:r w:rsidRPr="00810108">
        <w:rPr>
          <w:rFonts w:cs="Courier New"/>
          <w:szCs w:val="24"/>
        </w:rPr>
        <w:tab/>
      </w:r>
      <w:r>
        <w:rPr>
          <w:rFonts w:cs="Courier New"/>
          <w:szCs w:val="24"/>
        </w:rPr>
        <w:t>120</w:t>
      </w:r>
      <w:r w:rsidRPr="00810108">
        <w:rPr>
          <w:rFonts w:cs="Courier New"/>
          <w:szCs w:val="24"/>
        </w:rPr>
        <w:t> tis.Kč</w:t>
      </w:r>
    </w:p>
    <w:p w:rsidR="00714BC3" w:rsidRDefault="00714BC3" w:rsidP="00714BC3">
      <w:pPr>
        <w:pStyle w:val="mmotext"/>
        <w:tabs>
          <w:tab w:val="left" w:pos="737"/>
          <w:tab w:val="left" w:pos="1797"/>
          <w:tab w:val="right" w:pos="10065"/>
        </w:tabs>
        <w:spacing w:line="240" w:lineRule="auto"/>
        <w:ind w:left="0"/>
        <w:rPr>
          <w:rFonts w:cs="Courier New"/>
          <w:szCs w:val="24"/>
        </w:rPr>
      </w:pPr>
      <w:r w:rsidRPr="00810108">
        <w:rPr>
          <w:rFonts w:cs="Courier New"/>
          <w:szCs w:val="24"/>
        </w:rPr>
        <w:t xml:space="preserve">         – </w:t>
      </w:r>
      <w:r>
        <w:rPr>
          <w:rFonts w:cs="Courier New"/>
          <w:szCs w:val="24"/>
        </w:rPr>
        <w:t>Ostravská muzejní noc (OM)</w:t>
      </w:r>
      <w:r w:rsidRPr="00810108">
        <w:rPr>
          <w:rFonts w:cs="Courier New"/>
          <w:szCs w:val="24"/>
        </w:rPr>
        <w:tab/>
      </w:r>
      <w:r>
        <w:rPr>
          <w:rFonts w:cs="Courier New"/>
          <w:szCs w:val="24"/>
        </w:rPr>
        <w:t>145</w:t>
      </w:r>
      <w:r w:rsidRPr="00810108">
        <w:rPr>
          <w:rFonts w:cs="Courier New"/>
          <w:szCs w:val="24"/>
        </w:rPr>
        <w:t> tis.Kč</w:t>
      </w:r>
    </w:p>
    <w:p w:rsidR="00714BC3" w:rsidRDefault="00714BC3" w:rsidP="00714BC3">
      <w:pPr>
        <w:pStyle w:val="mmotext"/>
        <w:tabs>
          <w:tab w:val="left" w:pos="737"/>
          <w:tab w:val="left" w:pos="1797"/>
          <w:tab w:val="right" w:pos="10065"/>
        </w:tabs>
        <w:spacing w:line="240" w:lineRule="auto"/>
        <w:ind w:left="0"/>
        <w:rPr>
          <w:rFonts w:cs="Courier New"/>
          <w:szCs w:val="24"/>
        </w:rPr>
      </w:pPr>
      <w:r>
        <w:rPr>
          <w:rFonts w:cs="Courier New"/>
          <w:szCs w:val="24"/>
        </w:rPr>
        <w:t xml:space="preserve">         </w:t>
      </w:r>
      <w:r w:rsidRPr="00F648C8">
        <w:rPr>
          <w:rFonts w:cs="Courier New"/>
          <w:szCs w:val="24"/>
        </w:rPr>
        <w:t xml:space="preserve">– </w:t>
      </w:r>
      <w:r>
        <w:rPr>
          <w:rFonts w:cs="Courier New"/>
          <w:szCs w:val="24"/>
        </w:rPr>
        <w:t>Všechny barvy duhy (Čtyřlístek)</w:t>
      </w:r>
      <w:r w:rsidRPr="00F648C8">
        <w:rPr>
          <w:rFonts w:cs="Courier New"/>
          <w:szCs w:val="24"/>
        </w:rPr>
        <w:tab/>
      </w:r>
      <w:r>
        <w:rPr>
          <w:rFonts w:cs="Courier New"/>
          <w:szCs w:val="24"/>
        </w:rPr>
        <w:t>150</w:t>
      </w:r>
      <w:r w:rsidRPr="00F648C8">
        <w:rPr>
          <w:rFonts w:cs="Courier New"/>
          <w:szCs w:val="24"/>
        </w:rPr>
        <w:t> tis.Kč</w:t>
      </w: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ÚZ 00344 – Spolufinancování uznatelných nákladů spojených</w:t>
      </w:r>
    </w:p>
    <w:p w:rsidR="00714BC3" w:rsidRPr="006A1EC2" w:rsidRDefault="00714BC3" w:rsidP="00714BC3">
      <w:pPr>
        <w:pStyle w:val="mmotext"/>
        <w:tabs>
          <w:tab w:val="left" w:pos="737"/>
          <w:tab w:val="left" w:pos="1797"/>
          <w:tab w:val="right" w:pos="10065"/>
        </w:tabs>
        <w:spacing w:line="240" w:lineRule="auto"/>
        <w:ind w:left="0"/>
        <w:rPr>
          <w:rFonts w:cs="Courier New"/>
          <w:szCs w:val="24"/>
        </w:rPr>
      </w:pPr>
      <w:r w:rsidRPr="006A1EC2">
        <w:rPr>
          <w:rFonts w:cs="Courier New"/>
          <w:szCs w:val="24"/>
        </w:rPr>
        <w:t xml:space="preserve">           s provozem příjemce – NIV dotace pro</w:t>
      </w:r>
    </w:p>
    <w:p w:rsidR="00714BC3" w:rsidRPr="006A1EC2" w:rsidRDefault="00714BC3" w:rsidP="00714BC3">
      <w:pPr>
        <w:pStyle w:val="mmotext"/>
        <w:tabs>
          <w:tab w:val="left" w:pos="737"/>
          <w:tab w:val="left" w:pos="1797"/>
          <w:tab w:val="right" w:pos="10065"/>
        </w:tabs>
        <w:spacing w:line="240" w:lineRule="auto"/>
        <w:ind w:left="0"/>
        <w:rPr>
          <w:rFonts w:cs="Courier New"/>
          <w:szCs w:val="24"/>
        </w:rPr>
      </w:pPr>
      <w:r w:rsidRPr="006A1EC2">
        <w:rPr>
          <w:rFonts w:cs="Courier New"/>
          <w:szCs w:val="24"/>
        </w:rPr>
        <w:t xml:space="preserve">             – Komorní scénu Aréna</w:t>
      </w:r>
      <w:r w:rsidRPr="006A1EC2">
        <w:rPr>
          <w:rFonts w:cs="Courier New"/>
          <w:szCs w:val="24"/>
        </w:rPr>
        <w:tab/>
        <w:t>212 tis.Kč</w:t>
      </w:r>
    </w:p>
    <w:p w:rsidR="00714BC3" w:rsidRPr="006A1EC2" w:rsidRDefault="00714BC3" w:rsidP="00714BC3">
      <w:pPr>
        <w:pStyle w:val="mmotext"/>
        <w:tabs>
          <w:tab w:val="left" w:pos="737"/>
          <w:tab w:val="left" w:pos="1797"/>
          <w:tab w:val="right" w:pos="10065"/>
        </w:tabs>
        <w:spacing w:line="240" w:lineRule="auto"/>
        <w:ind w:left="0"/>
        <w:rPr>
          <w:rFonts w:cs="Courier New"/>
          <w:szCs w:val="24"/>
        </w:rPr>
      </w:pPr>
      <w:r w:rsidRPr="006A1EC2">
        <w:rPr>
          <w:rFonts w:cs="Courier New"/>
          <w:szCs w:val="24"/>
        </w:rPr>
        <w:t xml:space="preserve">             – Divadlo loutek Ostrava</w:t>
      </w:r>
      <w:r w:rsidRPr="006A1EC2">
        <w:rPr>
          <w:rFonts w:cs="Courier New"/>
          <w:szCs w:val="24"/>
        </w:rPr>
        <w:tab/>
        <w:t>1 391 tis.Kč</w:t>
      </w:r>
    </w:p>
    <w:p w:rsidR="00714BC3" w:rsidRPr="006A1EC2" w:rsidRDefault="00714BC3" w:rsidP="00714BC3">
      <w:pPr>
        <w:pStyle w:val="mmotext"/>
        <w:tabs>
          <w:tab w:val="left" w:pos="737"/>
          <w:tab w:val="left" w:pos="1797"/>
          <w:tab w:val="right" w:pos="10065"/>
        </w:tabs>
        <w:spacing w:line="240" w:lineRule="auto"/>
        <w:ind w:left="0"/>
        <w:rPr>
          <w:rFonts w:cs="Courier New"/>
          <w:szCs w:val="24"/>
        </w:rPr>
      </w:pPr>
      <w:r w:rsidRPr="006A1EC2">
        <w:rPr>
          <w:rFonts w:cs="Courier New"/>
          <w:szCs w:val="24"/>
        </w:rPr>
        <w:t xml:space="preserve">             – Národní divadlo moravskoslezské</w:t>
      </w:r>
      <w:r w:rsidRPr="006A1EC2">
        <w:rPr>
          <w:rFonts w:cs="Courier New"/>
          <w:szCs w:val="24"/>
        </w:rPr>
        <w:tab/>
        <w:t>1 779 tis.Kč</w:t>
      </w:r>
    </w:p>
    <w:p w:rsidR="00714BC3" w:rsidRPr="006A1EC2" w:rsidRDefault="00714BC3" w:rsidP="00714BC3">
      <w:pPr>
        <w:pStyle w:val="mmotext"/>
        <w:tabs>
          <w:tab w:val="left" w:pos="737"/>
          <w:tab w:val="left" w:pos="1797"/>
          <w:tab w:val="right" w:pos="10065"/>
        </w:tabs>
        <w:spacing w:line="240" w:lineRule="auto"/>
        <w:ind w:left="0"/>
        <w:rPr>
          <w:rFonts w:cs="Courier New"/>
          <w:szCs w:val="24"/>
        </w:rPr>
      </w:pPr>
      <w:r w:rsidRPr="006A1EC2">
        <w:rPr>
          <w:rFonts w:cs="Courier New"/>
          <w:szCs w:val="24"/>
        </w:rPr>
        <w:t xml:space="preserve">             – Janáčkovu filharmonii Ostrava</w:t>
      </w:r>
      <w:r w:rsidRPr="006A1EC2">
        <w:rPr>
          <w:rFonts w:cs="Courier New"/>
          <w:szCs w:val="24"/>
        </w:rPr>
        <w:tab/>
        <w:t>2 227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ÚZ 00345 – Zabezpečení výkonu reg. funkcí knihoven (KMO)</w:t>
      </w:r>
      <w:r w:rsidRPr="006A1EC2">
        <w:rPr>
          <w:rFonts w:cs="Courier New"/>
          <w:szCs w:val="24"/>
        </w:rPr>
        <w:tab/>
        <w:t>870 tis.Kč</w:t>
      </w: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lastRenderedPageBreak/>
        <w:t>ÚZ 00359 – Větší komfort klientům, menší zátěž</w:t>
      </w: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 xml:space="preserve">           </w:t>
      </w:r>
      <w:r>
        <w:rPr>
          <w:rFonts w:cs="Courier New"/>
          <w:szCs w:val="24"/>
        </w:rPr>
        <w:t>zaměstnancům</w:t>
      </w:r>
      <w:r w:rsidRPr="006A1EC2">
        <w:rPr>
          <w:rFonts w:cs="Courier New"/>
          <w:szCs w:val="24"/>
        </w:rPr>
        <w:t xml:space="preserve"> (Domov Korýtko)</w:t>
      </w:r>
      <w:r w:rsidRPr="006A1EC2">
        <w:rPr>
          <w:rFonts w:cs="Courier New"/>
          <w:szCs w:val="24"/>
        </w:rPr>
        <w:tab/>
        <w:t>390 tis.Kč</w:t>
      </w: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 xml:space="preserve">         – Pořízení a instalace zařízení pro zefektivnění</w:t>
      </w: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 xml:space="preserve">           hygienické péče uživatelů (DpS Kamenec)</w:t>
      </w:r>
      <w:r w:rsidRPr="006A1EC2">
        <w:rPr>
          <w:rFonts w:cs="Courier New"/>
          <w:szCs w:val="24"/>
        </w:rPr>
        <w:tab/>
        <w:t>588 tis.Kč</w:t>
      </w: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ÚZ 13013 – Podpora služeb soc. prevence 2 (Čtyřlístek)</w:t>
      </w:r>
      <w:r w:rsidRPr="006A1EC2">
        <w:rPr>
          <w:rFonts w:cs="Courier New"/>
          <w:szCs w:val="24"/>
        </w:rPr>
        <w:tab/>
        <w:t>5 434 tis.Kč</w:t>
      </w: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ÚZ 13305 – Poskytování zákl. druhů a forem soc. služeb</w:t>
      </w: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 xml:space="preserve">           – 10 příspěvkových organizací města</w:t>
      </w:r>
      <w:r w:rsidRPr="006A1EC2">
        <w:rPr>
          <w:rFonts w:cs="Courier New"/>
          <w:szCs w:val="24"/>
        </w:rPr>
        <w:tab/>
        <w:t>135 485 tis.Kč</w:t>
      </w: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ÚZ 13307 – Dotace pro zřizovatele zařízení pro děti</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 xml:space="preserve">           vyžadující okamžitou pomoc (DCD)</w:t>
      </w:r>
      <w:r w:rsidRPr="006A1EC2">
        <w:rPr>
          <w:rFonts w:cs="Courier New"/>
          <w:szCs w:val="24"/>
        </w:rPr>
        <w:tab/>
        <w:t>3 271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ÚZ </w:t>
      </w:r>
      <w:r>
        <w:rPr>
          <w:rFonts w:cs="Courier New"/>
          <w:szCs w:val="24"/>
        </w:rPr>
        <w:t>35020</w:t>
      </w:r>
      <w:r w:rsidRPr="006A1EC2">
        <w:rPr>
          <w:rFonts w:cs="Courier New"/>
          <w:szCs w:val="24"/>
        </w:rPr>
        <w:t xml:space="preserve"> – </w:t>
      </w:r>
      <w:r>
        <w:rPr>
          <w:rFonts w:cs="Courier New"/>
          <w:szCs w:val="24"/>
        </w:rPr>
        <w:t>Zvýšení odměňování zdravotnických pracovníků</w:t>
      </w:r>
    </w:p>
    <w:p w:rsidR="00714BC3" w:rsidRDefault="00714BC3" w:rsidP="00714BC3">
      <w:pPr>
        <w:pStyle w:val="mmotext"/>
        <w:tabs>
          <w:tab w:val="left" w:pos="737"/>
          <w:tab w:val="left" w:pos="1797"/>
          <w:tab w:val="right" w:pos="10065"/>
        </w:tabs>
        <w:spacing w:line="240" w:lineRule="auto"/>
        <w:ind w:left="0" w:right="-1"/>
        <w:rPr>
          <w:rFonts w:cs="Courier New"/>
          <w:szCs w:val="24"/>
        </w:rPr>
      </w:pPr>
      <w:r>
        <w:rPr>
          <w:rFonts w:cs="Courier New"/>
          <w:szCs w:val="24"/>
        </w:rPr>
        <w:t xml:space="preserve">           bez dohledu pracujících ve směnném nebo</w:t>
      </w: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 xml:space="preserve">           nepřetržitém provozu (MNO)</w:t>
      </w:r>
      <w:r w:rsidRPr="006A1EC2">
        <w:rPr>
          <w:rFonts w:cs="Courier New"/>
          <w:szCs w:val="24"/>
        </w:rPr>
        <w:tab/>
        <w:t>7 037 tis.Kč</w:t>
      </w:r>
    </w:p>
    <w:p w:rsidR="00714BC3" w:rsidRPr="006A1EC2" w:rsidRDefault="00714BC3" w:rsidP="00714BC3">
      <w:pPr>
        <w:pStyle w:val="mmotext"/>
        <w:tabs>
          <w:tab w:val="left" w:pos="737"/>
          <w:tab w:val="left" w:pos="1797"/>
          <w:tab w:val="right" w:pos="10065"/>
        </w:tabs>
        <w:spacing w:line="240" w:lineRule="auto"/>
        <w:ind w:left="0" w:right="-1"/>
        <w:rPr>
          <w:rFonts w:cs="Courier New"/>
          <w:b/>
          <w:szCs w:val="24"/>
        </w:rPr>
      </w:pPr>
      <w:r w:rsidRPr="006A1EC2">
        <w:rPr>
          <w:rFonts w:cs="Courier New"/>
          <w:b/>
          <w:szCs w:val="24"/>
        </w:rPr>
        <w:t>C e l k e m</w:t>
      </w:r>
      <w:r w:rsidRPr="006A1EC2">
        <w:rPr>
          <w:rFonts w:cs="Courier New"/>
          <w:b/>
          <w:szCs w:val="24"/>
        </w:rPr>
        <w:tab/>
      </w:r>
      <w:r w:rsidRPr="006A1EC2">
        <w:rPr>
          <w:rFonts w:cs="Courier New"/>
          <w:b/>
          <w:szCs w:val="24"/>
        </w:rPr>
        <w:tab/>
        <w:t>180 877 tis.Kč</w:t>
      </w: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p>
    <w:p w:rsidR="00714BC3" w:rsidRPr="006A1EC2" w:rsidRDefault="00714BC3" w:rsidP="00714BC3">
      <w:pPr>
        <w:pStyle w:val="mmotext"/>
        <w:tabs>
          <w:tab w:val="left" w:pos="737"/>
          <w:tab w:val="left" w:pos="1797"/>
          <w:tab w:val="right" w:pos="10065"/>
        </w:tabs>
        <w:spacing w:line="240" w:lineRule="auto"/>
        <w:ind w:left="0" w:right="-1"/>
        <w:rPr>
          <w:rFonts w:cs="Courier New"/>
          <w:szCs w:val="24"/>
        </w:rPr>
      </w:pPr>
      <w:r w:rsidRPr="006A1EC2">
        <w:rPr>
          <w:rFonts w:cs="Courier New"/>
          <w:szCs w:val="24"/>
        </w:rPr>
        <w:t xml:space="preserve">Pro doplnění uvádíme, že </w:t>
      </w:r>
      <w:r w:rsidRPr="006A1EC2">
        <w:rPr>
          <w:rFonts w:cs="Courier New"/>
          <w:b/>
          <w:szCs w:val="24"/>
        </w:rPr>
        <w:t>městské obvody</w:t>
      </w:r>
      <w:r w:rsidRPr="006A1EC2">
        <w:rPr>
          <w:rFonts w:cs="Courier New"/>
          <w:szCs w:val="24"/>
        </w:rPr>
        <w:t xml:space="preserve"> a jejich organizace (průtokové dotace prostřednictvím zřizovatele) rovněž obdržely </w:t>
      </w:r>
      <w:r w:rsidRPr="006A1EC2">
        <w:rPr>
          <w:rFonts w:cs="Courier New"/>
          <w:b/>
          <w:szCs w:val="24"/>
        </w:rPr>
        <w:t>prostředky z rozpočtu Moravskoslezského kraje</w:t>
      </w:r>
      <w:r w:rsidRPr="006A1EC2">
        <w:rPr>
          <w:rFonts w:cs="Courier New"/>
          <w:szCs w:val="24"/>
        </w:rPr>
        <w:t xml:space="preserve"> jako účelové neinvestiční a investiční dotace:</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p>
    <w:p w:rsidR="00714BC3" w:rsidRPr="00DB5F67" w:rsidRDefault="00714BC3" w:rsidP="00714BC3">
      <w:pPr>
        <w:pStyle w:val="mmotext"/>
        <w:tabs>
          <w:tab w:val="left" w:pos="737"/>
          <w:tab w:val="left" w:pos="1797"/>
          <w:tab w:val="right" w:pos="10065"/>
        </w:tabs>
        <w:spacing w:line="240" w:lineRule="auto"/>
        <w:ind w:left="0" w:right="-1"/>
        <w:rPr>
          <w:rFonts w:cs="Courier New"/>
          <w:b/>
          <w:szCs w:val="24"/>
        </w:rPr>
      </w:pPr>
      <w:r w:rsidRPr="00DB5F67">
        <w:rPr>
          <w:rFonts w:cs="Courier New"/>
          <w:b/>
          <w:szCs w:val="24"/>
        </w:rPr>
        <w:t>Městský obvod Moravská Ostrava a Přívoz</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00326 – Ozdravné pobyty dětí předškolního věku</w:t>
      </w:r>
      <w:r w:rsidRPr="00DB5F67">
        <w:rPr>
          <w:rFonts w:cs="Courier New"/>
          <w:szCs w:val="24"/>
        </w:rPr>
        <w:tab/>
        <w:t>600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912888">
        <w:rPr>
          <w:rFonts w:cs="Courier New"/>
          <w:szCs w:val="24"/>
        </w:rPr>
        <w:t>ÚZ</w:t>
      </w:r>
      <w:r>
        <w:rPr>
          <w:rFonts w:cs="Courier New"/>
          <w:szCs w:val="24"/>
        </w:rPr>
        <w:t> </w:t>
      </w:r>
      <w:r w:rsidRPr="00912888">
        <w:rPr>
          <w:rFonts w:cs="Courier New"/>
          <w:szCs w:val="24"/>
        </w:rPr>
        <w:t>13305 – Poskytování zákl. druhů a forem soc. služeb</w:t>
      </w:r>
      <w:r w:rsidRPr="00912888">
        <w:rPr>
          <w:rFonts w:cs="Courier New"/>
          <w:szCs w:val="24"/>
        </w:rPr>
        <w:tab/>
      </w:r>
      <w:r>
        <w:rPr>
          <w:rFonts w:cs="Courier New"/>
          <w:szCs w:val="24"/>
        </w:rPr>
        <w:t>1 834</w:t>
      </w:r>
      <w:r w:rsidRPr="00912888">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p>
    <w:p w:rsidR="00714BC3" w:rsidRPr="00DB5F67" w:rsidRDefault="00714BC3" w:rsidP="00714BC3">
      <w:pPr>
        <w:pStyle w:val="mmotext"/>
        <w:tabs>
          <w:tab w:val="left" w:pos="737"/>
          <w:tab w:val="left" w:pos="1797"/>
          <w:tab w:val="right" w:pos="10065"/>
        </w:tabs>
        <w:spacing w:line="240" w:lineRule="auto"/>
        <w:ind w:left="0" w:right="-1"/>
        <w:rPr>
          <w:rFonts w:cs="Courier New"/>
          <w:b/>
          <w:szCs w:val="24"/>
        </w:rPr>
      </w:pPr>
      <w:r w:rsidRPr="00DB5F67">
        <w:rPr>
          <w:rFonts w:cs="Courier New"/>
          <w:b/>
          <w:szCs w:val="24"/>
        </w:rPr>
        <w:t xml:space="preserve">Městský obvod </w:t>
      </w:r>
      <w:r>
        <w:rPr>
          <w:rFonts w:cs="Courier New"/>
          <w:b/>
          <w:szCs w:val="24"/>
        </w:rPr>
        <w:t>Slezská Ostrava</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00</w:t>
      </w:r>
      <w:r>
        <w:rPr>
          <w:rFonts w:cs="Courier New"/>
          <w:szCs w:val="24"/>
        </w:rPr>
        <w:t>333</w:t>
      </w:r>
      <w:r w:rsidRPr="00DB5F67">
        <w:rPr>
          <w:rFonts w:cs="Courier New"/>
          <w:szCs w:val="24"/>
        </w:rPr>
        <w:t xml:space="preserve"> – </w:t>
      </w:r>
      <w:r w:rsidRPr="00061886">
        <w:rPr>
          <w:rFonts w:cs="Courier New"/>
          <w:szCs w:val="24"/>
        </w:rPr>
        <w:t>První šance pro každého IV</w:t>
      </w:r>
      <w:r>
        <w:rPr>
          <w:rFonts w:cs="Courier New"/>
          <w:szCs w:val="24"/>
        </w:rPr>
        <w:t xml:space="preserve"> (ZŠ Bohumínská 72)</w:t>
      </w:r>
      <w:r w:rsidRPr="00DB5F67">
        <w:rPr>
          <w:rFonts w:cs="Courier New"/>
          <w:szCs w:val="24"/>
        </w:rPr>
        <w:tab/>
      </w:r>
      <w:r>
        <w:rPr>
          <w:rFonts w:cs="Courier New"/>
          <w:szCs w:val="24"/>
        </w:rPr>
        <w:t>80</w:t>
      </w:r>
      <w:r w:rsidRPr="00DB5F67">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w:t>
      </w:r>
      <w:r>
        <w:rPr>
          <w:rFonts w:cs="Courier New"/>
          <w:szCs w:val="24"/>
        </w:rPr>
        <w:t>13014</w:t>
      </w:r>
      <w:r w:rsidRPr="00DB5F67">
        <w:rPr>
          <w:rFonts w:cs="Courier New"/>
          <w:szCs w:val="24"/>
        </w:rPr>
        <w:t xml:space="preserve"> – </w:t>
      </w:r>
      <w:r w:rsidRPr="00A65273">
        <w:rPr>
          <w:rFonts w:cs="Courier New"/>
          <w:szCs w:val="24"/>
        </w:rPr>
        <w:t>Poskytování bezplatné stravy ve školách dětem</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A65273">
        <w:rPr>
          <w:rFonts w:cs="Courier New"/>
          <w:szCs w:val="24"/>
        </w:rPr>
        <w:t xml:space="preserve"> </w:t>
      </w:r>
      <w:r>
        <w:rPr>
          <w:rFonts w:cs="Courier New"/>
          <w:szCs w:val="24"/>
        </w:rPr>
        <w:t xml:space="preserve">          </w:t>
      </w:r>
      <w:r w:rsidRPr="00A65273">
        <w:rPr>
          <w:rFonts w:cs="Courier New"/>
          <w:szCs w:val="24"/>
        </w:rPr>
        <w:t>ohroženým chudobou</w:t>
      </w:r>
      <w:r w:rsidRPr="00DB5F67">
        <w:rPr>
          <w:rFonts w:cs="Courier New"/>
          <w:szCs w:val="24"/>
        </w:rPr>
        <w:tab/>
      </w:r>
      <w:r>
        <w:rPr>
          <w:rFonts w:cs="Courier New"/>
          <w:szCs w:val="24"/>
        </w:rPr>
        <w:t>1 033</w:t>
      </w:r>
      <w:r w:rsidRPr="00DB5F67">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912888">
        <w:rPr>
          <w:rFonts w:cs="Courier New"/>
          <w:szCs w:val="24"/>
        </w:rPr>
        <w:t>ÚZ</w:t>
      </w:r>
      <w:r>
        <w:rPr>
          <w:rFonts w:cs="Courier New"/>
          <w:szCs w:val="24"/>
        </w:rPr>
        <w:t> </w:t>
      </w:r>
      <w:r w:rsidRPr="00912888">
        <w:rPr>
          <w:rFonts w:cs="Courier New"/>
          <w:szCs w:val="24"/>
        </w:rPr>
        <w:t>13305 – Poskytování zákl. druhů a forem soc. služeb</w:t>
      </w:r>
      <w:r w:rsidRPr="00912888">
        <w:rPr>
          <w:rFonts w:cs="Courier New"/>
          <w:szCs w:val="24"/>
        </w:rPr>
        <w:tab/>
      </w:r>
      <w:r>
        <w:rPr>
          <w:rFonts w:cs="Courier New"/>
          <w:szCs w:val="24"/>
        </w:rPr>
        <w:t>2 306</w:t>
      </w:r>
      <w:r w:rsidRPr="00912888">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p>
    <w:p w:rsidR="00714BC3" w:rsidRPr="00DB5F67" w:rsidRDefault="00714BC3" w:rsidP="00714BC3">
      <w:pPr>
        <w:pStyle w:val="mmotext"/>
        <w:tabs>
          <w:tab w:val="left" w:pos="737"/>
          <w:tab w:val="left" w:pos="1797"/>
          <w:tab w:val="right" w:pos="10065"/>
        </w:tabs>
        <w:spacing w:line="240" w:lineRule="auto"/>
        <w:ind w:left="0" w:right="-1"/>
        <w:rPr>
          <w:rFonts w:cs="Courier New"/>
          <w:b/>
          <w:szCs w:val="24"/>
        </w:rPr>
      </w:pPr>
      <w:r w:rsidRPr="00DB5F67">
        <w:rPr>
          <w:rFonts w:cs="Courier New"/>
          <w:b/>
          <w:szCs w:val="24"/>
        </w:rPr>
        <w:t xml:space="preserve">Městský obvod </w:t>
      </w:r>
      <w:r>
        <w:rPr>
          <w:rFonts w:cs="Courier New"/>
          <w:b/>
          <w:szCs w:val="24"/>
        </w:rPr>
        <w:t>Ostrava-Jih</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00</w:t>
      </w:r>
      <w:r>
        <w:rPr>
          <w:rFonts w:cs="Courier New"/>
          <w:szCs w:val="24"/>
        </w:rPr>
        <w:t>333</w:t>
      </w:r>
      <w:r w:rsidRPr="00DB5F67">
        <w:rPr>
          <w:rFonts w:cs="Courier New"/>
          <w:szCs w:val="24"/>
        </w:rPr>
        <w:t xml:space="preserve"> – </w:t>
      </w:r>
      <w:r w:rsidRPr="00061886">
        <w:rPr>
          <w:rFonts w:cs="Courier New"/>
          <w:szCs w:val="24"/>
        </w:rPr>
        <w:t>Adaptační pobyt</w:t>
      </w:r>
      <w:r>
        <w:rPr>
          <w:rFonts w:cs="Courier New"/>
          <w:szCs w:val="24"/>
        </w:rPr>
        <w:t xml:space="preserve"> (ZŠ a MŠ B. Dvorského 1)</w:t>
      </w:r>
      <w:r w:rsidRPr="00DB5F67">
        <w:rPr>
          <w:rFonts w:cs="Courier New"/>
          <w:szCs w:val="24"/>
        </w:rPr>
        <w:tab/>
      </w:r>
      <w:r>
        <w:rPr>
          <w:rFonts w:cs="Courier New"/>
          <w:szCs w:val="24"/>
        </w:rPr>
        <w:t>56</w:t>
      </w:r>
      <w:r w:rsidRPr="00DB5F67">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Pr>
          <w:rFonts w:cs="Courier New"/>
          <w:szCs w:val="24"/>
        </w:rPr>
        <w:t>        </w:t>
      </w:r>
      <w:r w:rsidRPr="00DB5F67">
        <w:rPr>
          <w:rFonts w:cs="Courier New"/>
          <w:szCs w:val="24"/>
        </w:rPr>
        <w:t xml:space="preserve"> – </w:t>
      </w:r>
      <w:r w:rsidRPr="00061886">
        <w:rPr>
          <w:rFonts w:cs="Courier New"/>
          <w:szCs w:val="24"/>
        </w:rPr>
        <w:t>Ať jsme spolu rádi</w:t>
      </w:r>
      <w:r>
        <w:rPr>
          <w:rFonts w:cs="Courier New"/>
          <w:szCs w:val="24"/>
        </w:rPr>
        <w:t xml:space="preserve"> (ZŠ a MŠ V. Košaře 6)</w:t>
      </w:r>
      <w:r w:rsidRPr="00DB5F67">
        <w:rPr>
          <w:rFonts w:cs="Courier New"/>
          <w:szCs w:val="24"/>
        </w:rPr>
        <w:tab/>
      </w:r>
      <w:r>
        <w:rPr>
          <w:rFonts w:cs="Courier New"/>
          <w:szCs w:val="24"/>
        </w:rPr>
        <w:t>51</w:t>
      </w:r>
      <w:r w:rsidRPr="00DB5F67">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w:t>
      </w:r>
      <w:r>
        <w:rPr>
          <w:rFonts w:cs="Courier New"/>
          <w:szCs w:val="24"/>
        </w:rPr>
        <w:t>13014</w:t>
      </w:r>
      <w:r w:rsidRPr="00DB5F67">
        <w:rPr>
          <w:rFonts w:cs="Courier New"/>
          <w:szCs w:val="24"/>
        </w:rPr>
        <w:t xml:space="preserve"> – </w:t>
      </w:r>
      <w:r w:rsidRPr="00A65273">
        <w:rPr>
          <w:rFonts w:cs="Courier New"/>
          <w:szCs w:val="24"/>
        </w:rPr>
        <w:t>Poskytování bezplatné stravy ve školách dětem</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r w:rsidRPr="00A65273">
        <w:rPr>
          <w:rFonts w:cs="Courier New"/>
          <w:szCs w:val="24"/>
        </w:rPr>
        <w:t xml:space="preserve"> </w:t>
      </w:r>
      <w:r>
        <w:rPr>
          <w:rFonts w:cs="Courier New"/>
          <w:szCs w:val="24"/>
        </w:rPr>
        <w:t xml:space="preserve">          </w:t>
      </w:r>
      <w:r w:rsidRPr="00A65273">
        <w:rPr>
          <w:rFonts w:cs="Courier New"/>
          <w:szCs w:val="24"/>
        </w:rPr>
        <w:t>ohroženým chudobou</w:t>
      </w:r>
      <w:r w:rsidRPr="00DB5F67">
        <w:rPr>
          <w:rFonts w:cs="Courier New"/>
          <w:szCs w:val="24"/>
        </w:rPr>
        <w:tab/>
      </w:r>
      <w:r>
        <w:rPr>
          <w:rFonts w:cs="Courier New"/>
          <w:szCs w:val="24"/>
        </w:rPr>
        <w:t>1 762</w:t>
      </w:r>
      <w:r w:rsidRPr="00DB5F67">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912888">
        <w:rPr>
          <w:rFonts w:cs="Courier New"/>
          <w:szCs w:val="24"/>
        </w:rPr>
        <w:t>ÚZ</w:t>
      </w:r>
      <w:r>
        <w:rPr>
          <w:rFonts w:cs="Courier New"/>
          <w:szCs w:val="24"/>
        </w:rPr>
        <w:t> </w:t>
      </w:r>
      <w:r w:rsidRPr="00912888">
        <w:rPr>
          <w:rFonts w:cs="Courier New"/>
          <w:szCs w:val="24"/>
        </w:rPr>
        <w:t>13305 – Poskytování zákl. druhů a forem soc. služeb</w:t>
      </w:r>
      <w:r w:rsidRPr="00912888">
        <w:rPr>
          <w:rFonts w:cs="Courier New"/>
          <w:szCs w:val="24"/>
        </w:rPr>
        <w:tab/>
      </w:r>
      <w:r>
        <w:rPr>
          <w:rFonts w:cs="Courier New"/>
          <w:szCs w:val="24"/>
        </w:rPr>
        <w:t>2 898</w:t>
      </w:r>
      <w:r w:rsidRPr="00912888">
        <w:rPr>
          <w:rFonts w:cs="Courier New"/>
          <w:szCs w:val="24"/>
        </w:rPr>
        <w:t> tis.Kč</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p>
    <w:p w:rsidR="00714BC3" w:rsidRPr="00DB5F67" w:rsidRDefault="00714BC3" w:rsidP="00714BC3">
      <w:pPr>
        <w:pStyle w:val="mmotext"/>
        <w:tabs>
          <w:tab w:val="left" w:pos="737"/>
          <w:tab w:val="left" w:pos="1797"/>
          <w:tab w:val="right" w:pos="10065"/>
        </w:tabs>
        <w:spacing w:line="240" w:lineRule="auto"/>
        <w:ind w:left="0" w:right="-1"/>
        <w:rPr>
          <w:rFonts w:cs="Courier New"/>
          <w:b/>
          <w:szCs w:val="24"/>
        </w:rPr>
      </w:pPr>
      <w:r w:rsidRPr="00DB5F67">
        <w:rPr>
          <w:rFonts w:cs="Courier New"/>
          <w:b/>
          <w:szCs w:val="24"/>
        </w:rPr>
        <w:t>Městský obvod Poruba</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00201 – Revital. vstupní plochy u bludného balvanu</w:t>
      </w:r>
      <w:r w:rsidRPr="00DB5F67">
        <w:rPr>
          <w:rFonts w:cs="Courier New"/>
          <w:szCs w:val="24"/>
        </w:rPr>
        <w:tab/>
        <w:t>250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00</w:t>
      </w:r>
      <w:r>
        <w:rPr>
          <w:rFonts w:cs="Courier New"/>
          <w:szCs w:val="24"/>
        </w:rPr>
        <w:t>359</w:t>
      </w:r>
      <w:r w:rsidRPr="00DB5F67">
        <w:rPr>
          <w:rFonts w:cs="Courier New"/>
          <w:szCs w:val="24"/>
        </w:rPr>
        <w:t xml:space="preserve"> – </w:t>
      </w:r>
      <w:r w:rsidRPr="004C0A1D">
        <w:rPr>
          <w:rFonts w:cs="Courier New"/>
          <w:szCs w:val="24"/>
        </w:rPr>
        <w:t>Informační spoty a úprava webových</w:t>
      </w:r>
    </w:p>
    <w:p w:rsidR="00714BC3" w:rsidRDefault="00714BC3" w:rsidP="00714BC3">
      <w:pPr>
        <w:pStyle w:val="mmotext"/>
        <w:tabs>
          <w:tab w:val="left" w:pos="737"/>
          <w:tab w:val="left" w:pos="1797"/>
          <w:tab w:val="right" w:pos="10065"/>
        </w:tabs>
        <w:spacing w:line="240" w:lineRule="auto"/>
        <w:ind w:left="0" w:right="-1"/>
        <w:rPr>
          <w:rFonts w:cs="Courier New"/>
          <w:szCs w:val="24"/>
        </w:rPr>
      </w:pPr>
      <w:r>
        <w:rPr>
          <w:rFonts w:cs="Courier New"/>
          <w:szCs w:val="24"/>
        </w:rPr>
        <w:t xml:space="preserve">          </w:t>
      </w:r>
      <w:r w:rsidRPr="004C0A1D">
        <w:rPr>
          <w:rFonts w:cs="Courier New"/>
          <w:szCs w:val="24"/>
        </w:rPr>
        <w:t xml:space="preserve"> stránek</w:t>
      </w:r>
      <w:r>
        <w:rPr>
          <w:rFonts w:cs="Courier New"/>
          <w:szCs w:val="24"/>
        </w:rPr>
        <w:t xml:space="preserve"> (CSS Poruba)</w:t>
      </w:r>
      <w:r w:rsidRPr="00DB5F67">
        <w:rPr>
          <w:rFonts w:cs="Courier New"/>
          <w:szCs w:val="24"/>
        </w:rPr>
        <w:tab/>
      </w:r>
      <w:r>
        <w:rPr>
          <w:rFonts w:cs="Courier New"/>
          <w:szCs w:val="24"/>
        </w:rPr>
        <w:t>96</w:t>
      </w:r>
      <w:r w:rsidRPr="00DB5F67">
        <w:rPr>
          <w:rFonts w:cs="Courier New"/>
          <w:szCs w:val="24"/>
        </w:rPr>
        <w:t> tis.Kč</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r>
        <w:rPr>
          <w:rFonts w:cs="Courier New"/>
          <w:szCs w:val="24"/>
        </w:rPr>
        <w:t xml:space="preserve">         </w:t>
      </w:r>
      <w:r w:rsidRPr="00DB5F67">
        <w:rPr>
          <w:rFonts w:cs="Courier New"/>
          <w:szCs w:val="24"/>
        </w:rPr>
        <w:t xml:space="preserve">– </w:t>
      </w:r>
      <w:r w:rsidRPr="00061886">
        <w:rPr>
          <w:rFonts w:cs="Courier New"/>
          <w:szCs w:val="24"/>
        </w:rPr>
        <w:t>Vzděl</w:t>
      </w:r>
      <w:r>
        <w:rPr>
          <w:rFonts w:cs="Courier New"/>
          <w:szCs w:val="24"/>
        </w:rPr>
        <w:t>.</w:t>
      </w:r>
      <w:r w:rsidRPr="00061886">
        <w:rPr>
          <w:rFonts w:cs="Courier New"/>
          <w:szCs w:val="24"/>
        </w:rPr>
        <w:t xml:space="preserve"> </w:t>
      </w:r>
      <w:r>
        <w:rPr>
          <w:rFonts w:cs="Courier New"/>
          <w:szCs w:val="24"/>
        </w:rPr>
        <w:t>prac.</w:t>
      </w:r>
      <w:r w:rsidRPr="00061886">
        <w:rPr>
          <w:rFonts w:cs="Courier New"/>
          <w:szCs w:val="24"/>
        </w:rPr>
        <w:t xml:space="preserve"> pečovatelské služby</w:t>
      </w:r>
      <w:r>
        <w:rPr>
          <w:rFonts w:cs="Courier New"/>
          <w:szCs w:val="24"/>
        </w:rPr>
        <w:t xml:space="preserve"> (CSS Poruba)</w:t>
      </w:r>
      <w:r w:rsidRPr="00DB5F67">
        <w:rPr>
          <w:rFonts w:cs="Courier New"/>
          <w:szCs w:val="24"/>
        </w:rPr>
        <w:tab/>
      </w:r>
      <w:r>
        <w:rPr>
          <w:rFonts w:cs="Courier New"/>
          <w:szCs w:val="24"/>
        </w:rPr>
        <w:t>97</w:t>
      </w:r>
      <w:r w:rsidRPr="00DB5F67">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w:t>
      </w:r>
      <w:r>
        <w:rPr>
          <w:rFonts w:cs="Courier New"/>
          <w:szCs w:val="24"/>
        </w:rPr>
        <w:t>13014</w:t>
      </w:r>
      <w:r w:rsidRPr="00DB5F67">
        <w:rPr>
          <w:rFonts w:cs="Courier New"/>
          <w:szCs w:val="24"/>
        </w:rPr>
        <w:t xml:space="preserve"> – </w:t>
      </w:r>
      <w:r w:rsidRPr="00A65273">
        <w:rPr>
          <w:rFonts w:cs="Courier New"/>
          <w:szCs w:val="24"/>
        </w:rPr>
        <w:t>Poskytování bezplatné stravy ve školách dětem</w:t>
      </w:r>
    </w:p>
    <w:p w:rsidR="00714BC3" w:rsidRPr="00A65273" w:rsidRDefault="00714BC3" w:rsidP="00714BC3">
      <w:pPr>
        <w:pStyle w:val="mmotext"/>
        <w:tabs>
          <w:tab w:val="left" w:pos="737"/>
          <w:tab w:val="left" w:pos="1797"/>
          <w:tab w:val="right" w:pos="10065"/>
        </w:tabs>
        <w:spacing w:line="240" w:lineRule="auto"/>
        <w:ind w:left="0" w:right="-1"/>
        <w:rPr>
          <w:rFonts w:cs="Courier New"/>
          <w:szCs w:val="24"/>
        </w:rPr>
      </w:pPr>
      <w:r w:rsidRPr="00A65273">
        <w:rPr>
          <w:rFonts w:cs="Courier New"/>
          <w:szCs w:val="24"/>
        </w:rPr>
        <w:t xml:space="preserve"> </w:t>
      </w:r>
      <w:r>
        <w:rPr>
          <w:rFonts w:cs="Courier New"/>
          <w:szCs w:val="24"/>
        </w:rPr>
        <w:t xml:space="preserve">          </w:t>
      </w:r>
      <w:r w:rsidRPr="00A65273">
        <w:rPr>
          <w:rFonts w:cs="Courier New"/>
          <w:szCs w:val="24"/>
        </w:rPr>
        <w:t>ohroženým chudobou</w:t>
      </w:r>
      <w:r w:rsidRPr="00DB5F67">
        <w:rPr>
          <w:rFonts w:cs="Courier New"/>
          <w:szCs w:val="24"/>
        </w:rPr>
        <w:tab/>
      </w:r>
      <w:r>
        <w:rPr>
          <w:rFonts w:cs="Courier New"/>
          <w:szCs w:val="24"/>
        </w:rPr>
        <w:t>1 016</w:t>
      </w:r>
      <w:r w:rsidRPr="00DB5F67">
        <w:rPr>
          <w:rFonts w:cs="Courier New"/>
          <w:szCs w:val="24"/>
        </w:rPr>
        <w:t> tis.Kč</w:t>
      </w:r>
    </w:p>
    <w:p w:rsidR="00714BC3" w:rsidRPr="00A65273" w:rsidRDefault="00714BC3" w:rsidP="00714BC3">
      <w:pPr>
        <w:pStyle w:val="mmotext"/>
        <w:tabs>
          <w:tab w:val="left" w:pos="737"/>
          <w:tab w:val="left" w:pos="1797"/>
          <w:tab w:val="right" w:pos="10065"/>
        </w:tabs>
        <w:spacing w:line="240" w:lineRule="auto"/>
        <w:ind w:left="0" w:right="-1"/>
        <w:rPr>
          <w:rFonts w:cs="Courier New"/>
          <w:szCs w:val="24"/>
        </w:rPr>
      </w:pPr>
      <w:r w:rsidRPr="00A65273">
        <w:rPr>
          <w:rFonts w:cs="Courier New"/>
          <w:szCs w:val="24"/>
        </w:rPr>
        <w:t>ÚZ 13305 – Poskytování základních druhů a forem</w:t>
      </w:r>
    </w:p>
    <w:p w:rsidR="00714BC3" w:rsidRPr="00A65273" w:rsidRDefault="00714BC3" w:rsidP="00714BC3">
      <w:pPr>
        <w:pStyle w:val="mmotext"/>
        <w:tabs>
          <w:tab w:val="left" w:pos="737"/>
          <w:tab w:val="left" w:pos="1797"/>
          <w:tab w:val="right" w:pos="10065"/>
        </w:tabs>
        <w:spacing w:line="240" w:lineRule="auto"/>
        <w:ind w:left="0" w:right="-1"/>
        <w:rPr>
          <w:rFonts w:cs="Courier New"/>
          <w:szCs w:val="24"/>
        </w:rPr>
      </w:pPr>
      <w:r w:rsidRPr="00A65273">
        <w:rPr>
          <w:rFonts w:cs="Courier New"/>
          <w:szCs w:val="24"/>
        </w:rPr>
        <w:t xml:space="preserve">           sociálních služeb (CSS Poruba)</w:t>
      </w:r>
      <w:r w:rsidRPr="00A65273">
        <w:rPr>
          <w:rFonts w:cs="Courier New"/>
          <w:szCs w:val="24"/>
        </w:rPr>
        <w:tab/>
        <w:t>5 793 tis.Kč</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p>
    <w:p w:rsidR="00714BC3" w:rsidRPr="00DB5F67" w:rsidRDefault="00714BC3" w:rsidP="00714BC3">
      <w:pPr>
        <w:pStyle w:val="mmotext"/>
        <w:tabs>
          <w:tab w:val="left" w:pos="737"/>
          <w:tab w:val="left" w:pos="1797"/>
          <w:tab w:val="right" w:pos="10065"/>
        </w:tabs>
        <w:spacing w:line="240" w:lineRule="auto"/>
        <w:ind w:left="0" w:right="-1"/>
        <w:rPr>
          <w:rFonts w:cs="Courier New"/>
          <w:b/>
          <w:szCs w:val="24"/>
        </w:rPr>
      </w:pPr>
      <w:r w:rsidRPr="00DB5F67">
        <w:rPr>
          <w:rFonts w:cs="Courier New"/>
          <w:b/>
          <w:szCs w:val="24"/>
        </w:rPr>
        <w:t>Městský obvod Nová Bělá</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00326 – Ozdravné pobyty dětí předškolního věku</w:t>
      </w:r>
      <w:r w:rsidRPr="00DB5F67">
        <w:rPr>
          <w:rFonts w:cs="Courier New"/>
          <w:szCs w:val="24"/>
        </w:rPr>
        <w:tab/>
        <w:t>63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p>
    <w:p w:rsidR="00714BC3" w:rsidRPr="00DB5F67" w:rsidRDefault="00714BC3" w:rsidP="00714BC3">
      <w:pPr>
        <w:pStyle w:val="mmotext"/>
        <w:tabs>
          <w:tab w:val="left" w:pos="737"/>
          <w:tab w:val="left" w:pos="1797"/>
          <w:tab w:val="right" w:pos="10065"/>
        </w:tabs>
        <w:spacing w:line="240" w:lineRule="auto"/>
        <w:ind w:left="0" w:right="-1"/>
        <w:rPr>
          <w:rFonts w:cs="Courier New"/>
          <w:b/>
          <w:szCs w:val="24"/>
        </w:rPr>
      </w:pPr>
      <w:r w:rsidRPr="00DB5F67">
        <w:rPr>
          <w:rFonts w:cs="Courier New"/>
          <w:b/>
          <w:szCs w:val="24"/>
        </w:rPr>
        <w:t xml:space="preserve">Městský obvod </w:t>
      </w:r>
      <w:r>
        <w:rPr>
          <w:rFonts w:cs="Courier New"/>
          <w:b/>
          <w:szCs w:val="24"/>
        </w:rPr>
        <w:t>Vítkovice</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w:t>
      </w:r>
      <w:r>
        <w:rPr>
          <w:rFonts w:cs="Courier New"/>
          <w:szCs w:val="24"/>
        </w:rPr>
        <w:t>13014</w:t>
      </w:r>
      <w:r w:rsidRPr="00DB5F67">
        <w:rPr>
          <w:rFonts w:cs="Courier New"/>
          <w:szCs w:val="24"/>
        </w:rPr>
        <w:t xml:space="preserve"> – </w:t>
      </w:r>
      <w:r w:rsidRPr="00A65273">
        <w:rPr>
          <w:rFonts w:cs="Courier New"/>
          <w:szCs w:val="24"/>
        </w:rPr>
        <w:t>Poskytování bezplatné stravy ve školách dětem</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A65273">
        <w:rPr>
          <w:rFonts w:cs="Courier New"/>
          <w:szCs w:val="24"/>
        </w:rPr>
        <w:t xml:space="preserve"> </w:t>
      </w:r>
      <w:r>
        <w:rPr>
          <w:rFonts w:cs="Courier New"/>
          <w:szCs w:val="24"/>
        </w:rPr>
        <w:t xml:space="preserve">          </w:t>
      </w:r>
      <w:r w:rsidRPr="00A65273">
        <w:rPr>
          <w:rFonts w:cs="Courier New"/>
          <w:szCs w:val="24"/>
        </w:rPr>
        <w:t>ohroženým chudobou</w:t>
      </w:r>
      <w:r w:rsidRPr="00DB5F67">
        <w:rPr>
          <w:rFonts w:cs="Courier New"/>
          <w:szCs w:val="24"/>
        </w:rPr>
        <w:tab/>
      </w:r>
      <w:r>
        <w:rPr>
          <w:rFonts w:cs="Courier New"/>
          <w:szCs w:val="24"/>
        </w:rPr>
        <w:t>261</w:t>
      </w:r>
      <w:r w:rsidRPr="00DB5F67">
        <w:rPr>
          <w:rFonts w:cs="Courier New"/>
          <w:szCs w:val="24"/>
        </w:rPr>
        <w:t> tis.Kč</w:t>
      </w:r>
    </w:p>
    <w:p w:rsidR="00714BC3" w:rsidRPr="00A65273" w:rsidRDefault="00714BC3" w:rsidP="00714BC3">
      <w:pPr>
        <w:pStyle w:val="mmotext"/>
        <w:tabs>
          <w:tab w:val="left" w:pos="737"/>
          <w:tab w:val="left" w:pos="1797"/>
          <w:tab w:val="right" w:pos="10065"/>
        </w:tabs>
        <w:spacing w:line="240" w:lineRule="auto"/>
        <w:ind w:left="0" w:right="-1"/>
        <w:rPr>
          <w:rFonts w:cs="Courier New"/>
          <w:szCs w:val="24"/>
        </w:rPr>
      </w:pPr>
      <w:r w:rsidRPr="00912888">
        <w:rPr>
          <w:rFonts w:cs="Courier New"/>
          <w:szCs w:val="24"/>
        </w:rPr>
        <w:lastRenderedPageBreak/>
        <w:t>ÚZ</w:t>
      </w:r>
      <w:r>
        <w:rPr>
          <w:rFonts w:cs="Courier New"/>
          <w:szCs w:val="24"/>
        </w:rPr>
        <w:t> </w:t>
      </w:r>
      <w:r w:rsidRPr="00912888">
        <w:rPr>
          <w:rFonts w:cs="Courier New"/>
          <w:szCs w:val="24"/>
        </w:rPr>
        <w:t>13305 – Poskytování zákl. druhů a forem soc. služeb</w:t>
      </w:r>
      <w:r w:rsidRPr="00912888">
        <w:rPr>
          <w:rFonts w:cs="Courier New"/>
          <w:szCs w:val="24"/>
        </w:rPr>
        <w:tab/>
      </w:r>
      <w:r>
        <w:rPr>
          <w:rFonts w:cs="Courier New"/>
          <w:szCs w:val="24"/>
        </w:rPr>
        <w:t>263</w:t>
      </w:r>
      <w:r w:rsidRPr="00912888">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p>
    <w:p w:rsidR="00714BC3" w:rsidRPr="00DB5F67" w:rsidRDefault="00714BC3" w:rsidP="00714BC3">
      <w:pPr>
        <w:pStyle w:val="mmotext"/>
        <w:tabs>
          <w:tab w:val="left" w:pos="737"/>
          <w:tab w:val="left" w:pos="1797"/>
          <w:tab w:val="right" w:pos="10065"/>
        </w:tabs>
        <w:spacing w:line="240" w:lineRule="auto"/>
        <w:ind w:left="0" w:right="-1"/>
        <w:rPr>
          <w:rFonts w:cs="Courier New"/>
          <w:b/>
          <w:szCs w:val="24"/>
        </w:rPr>
      </w:pPr>
      <w:r w:rsidRPr="00DB5F67">
        <w:rPr>
          <w:rFonts w:cs="Courier New"/>
          <w:b/>
          <w:szCs w:val="24"/>
        </w:rPr>
        <w:t xml:space="preserve">Městský obvod </w:t>
      </w:r>
      <w:r>
        <w:rPr>
          <w:rFonts w:cs="Courier New"/>
          <w:b/>
          <w:szCs w:val="24"/>
        </w:rPr>
        <w:t>Stará Bělá</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00326 – Ozdravné pobyty dětí předškolního věku</w:t>
      </w:r>
      <w:r w:rsidRPr="00DB5F67">
        <w:rPr>
          <w:rFonts w:cs="Courier New"/>
          <w:szCs w:val="24"/>
        </w:rPr>
        <w:tab/>
      </w:r>
      <w:r>
        <w:rPr>
          <w:rFonts w:cs="Courier New"/>
          <w:szCs w:val="24"/>
        </w:rPr>
        <w:t>59</w:t>
      </w:r>
      <w:r w:rsidRPr="00DB5F67">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Pr>
          <w:rFonts w:cs="Courier New"/>
          <w:szCs w:val="24"/>
        </w:rPr>
        <w:t xml:space="preserve">ÚZ 00341 – </w:t>
      </w:r>
      <w:r w:rsidRPr="00061886">
        <w:rPr>
          <w:rFonts w:cs="Courier New"/>
          <w:szCs w:val="24"/>
        </w:rPr>
        <w:t>Kulturní</w:t>
      </w:r>
      <w:r>
        <w:rPr>
          <w:rFonts w:cs="Courier New"/>
          <w:szCs w:val="24"/>
        </w:rPr>
        <w:t xml:space="preserve"> </w:t>
      </w:r>
      <w:r w:rsidRPr="00061886">
        <w:rPr>
          <w:rFonts w:cs="Courier New"/>
          <w:szCs w:val="24"/>
        </w:rPr>
        <w:t>akc</w:t>
      </w:r>
      <w:r>
        <w:rPr>
          <w:rFonts w:cs="Courier New"/>
          <w:szCs w:val="24"/>
        </w:rPr>
        <w:t>e při příležitosti 745 let obce</w:t>
      </w:r>
      <w:r>
        <w:rPr>
          <w:rFonts w:cs="Courier New"/>
          <w:szCs w:val="24"/>
        </w:rPr>
        <w:tab/>
        <w:t>100 tis.Kč</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p>
    <w:p w:rsidR="00714BC3" w:rsidRPr="00DB5F67" w:rsidRDefault="00714BC3" w:rsidP="00714BC3">
      <w:pPr>
        <w:pStyle w:val="mmotext"/>
        <w:tabs>
          <w:tab w:val="left" w:pos="737"/>
          <w:tab w:val="left" w:pos="1797"/>
          <w:tab w:val="right" w:pos="10065"/>
        </w:tabs>
        <w:spacing w:line="240" w:lineRule="auto"/>
        <w:ind w:left="0" w:right="-1"/>
        <w:rPr>
          <w:rFonts w:cs="Courier New"/>
          <w:b/>
          <w:szCs w:val="24"/>
        </w:rPr>
      </w:pPr>
      <w:r w:rsidRPr="00DB5F67">
        <w:rPr>
          <w:rFonts w:cs="Courier New"/>
          <w:b/>
          <w:szCs w:val="24"/>
        </w:rPr>
        <w:t>Městský obvod Mariánské Hory a Hulváky</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00326 – Ozdravné pobyty dětí předškolního věku</w:t>
      </w:r>
      <w:r w:rsidRPr="00DB5F67">
        <w:rPr>
          <w:rFonts w:cs="Courier New"/>
          <w:szCs w:val="24"/>
        </w:rPr>
        <w:tab/>
        <w:t>136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003</w:t>
      </w:r>
      <w:r>
        <w:rPr>
          <w:rFonts w:cs="Courier New"/>
          <w:szCs w:val="24"/>
        </w:rPr>
        <w:t>79</w:t>
      </w:r>
      <w:r w:rsidRPr="00DB5F67">
        <w:rPr>
          <w:rFonts w:cs="Courier New"/>
          <w:szCs w:val="24"/>
        </w:rPr>
        <w:t xml:space="preserve"> – Ozdravné pobyty</w:t>
      </w:r>
      <w:r w:rsidRPr="00DB5F67">
        <w:rPr>
          <w:rFonts w:cs="Courier New"/>
          <w:szCs w:val="24"/>
        </w:rPr>
        <w:tab/>
      </w:r>
      <w:r>
        <w:rPr>
          <w:rFonts w:cs="Courier New"/>
          <w:szCs w:val="24"/>
        </w:rPr>
        <w:t>312</w:t>
      </w:r>
      <w:r w:rsidRPr="00DB5F67">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912888">
        <w:rPr>
          <w:rFonts w:cs="Courier New"/>
          <w:szCs w:val="24"/>
        </w:rPr>
        <w:t>ÚZ</w:t>
      </w:r>
      <w:r>
        <w:rPr>
          <w:rFonts w:cs="Courier New"/>
          <w:szCs w:val="24"/>
        </w:rPr>
        <w:t> </w:t>
      </w:r>
      <w:r w:rsidRPr="00912888">
        <w:rPr>
          <w:rFonts w:cs="Courier New"/>
          <w:szCs w:val="24"/>
        </w:rPr>
        <w:t>13305 – Poskytování zákl. druhů a forem soc. služeb</w:t>
      </w:r>
      <w:r w:rsidRPr="00912888">
        <w:rPr>
          <w:rFonts w:cs="Courier New"/>
          <w:szCs w:val="24"/>
        </w:rPr>
        <w:tab/>
      </w:r>
      <w:r>
        <w:rPr>
          <w:rFonts w:cs="Courier New"/>
          <w:szCs w:val="24"/>
        </w:rPr>
        <w:t>735</w:t>
      </w:r>
      <w:r w:rsidRPr="00912888">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p>
    <w:p w:rsidR="00714BC3" w:rsidRPr="00DB5F67" w:rsidRDefault="00714BC3" w:rsidP="00714BC3">
      <w:pPr>
        <w:pStyle w:val="mmotext"/>
        <w:tabs>
          <w:tab w:val="left" w:pos="737"/>
          <w:tab w:val="left" w:pos="1797"/>
          <w:tab w:val="right" w:pos="10065"/>
        </w:tabs>
        <w:spacing w:line="240" w:lineRule="auto"/>
        <w:ind w:left="0" w:right="-1"/>
        <w:rPr>
          <w:rFonts w:cs="Courier New"/>
          <w:b/>
          <w:szCs w:val="24"/>
        </w:rPr>
      </w:pPr>
      <w:r w:rsidRPr="00DB5F67">
        <w:rPr>
          <w:rFonts w:cs="Courier New"/>
          <w:b/>
          <w:szCs w:val="24"/>
        </w:rPr>
        <w:t xml:space="preserve">Městský obvod </w:t>
      </w:r>
      <w:r>
        <w:rPr>
          <w:rFonts w:cs="Courier New"/>
          <w:b/>
          <w:szCs w:val="24"/>
        </w:rPr>
        <w:t>Michálkovice</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00</w:t>
      </w:r>
      <w:r>
        <w:rPr>
          <w:rFonts w:cs="Courier New"/>
          <w:szCs w:val="24"/>
        </w:rPr>
        <w:t>341</w:t>
      </w:r>
      <w:r w:rsidRPr="00DB5F67">
        <w:rPr>
          <w:rFonts w:cs="Courier New"/>
          <w:szCs w:val="24"/>
        </w:rPr>
        <w:t xml:space="preserve"> – </w:t>
      </w:r>
      <w:r>
        <w:rPr>
          <w:rFonts w:cs="Courier New"/>
          <w:szCs w:val="24"/>
        </w:rPr>
        <w:t>Michalfest</w:t>
      </w:r>
      <w:r w:rsidRPr="00DB5F67">
        <w:rPr>
          <w:rFonts w:cs="Courier New"/>
          <w:szCs w:val="24"/>
        </w:rPr>
        <w:tab/>
      </w:r>
      <w:r>
        <w:rPr>
          <w:rFonts w:cs="Courier New"/>
          <w:szCs w:val="24"/>
        </w:rPr>
        <w:t>150</w:t>
      </w:r>
      <w:r w:rsidRPr="00DB5F67">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p>
    <w:p w:rsidR="00714BC3" w:rsidRPr="00DB5F67" w:rsidRDefault="00714BC3" w:rsidP="00714BC3">
      <w:pPr>
        <w:pStyle w:val="mmotext"/>
        <w:tabs>
          <w:tab w:val="left" w:pos="737"/>
          <w:tab w:val="left" w:pos="1797"/>
          <w:tab w:val="right" w:pos="10065"/>
        </w:tabs>
        <w:spacing w:line="240" w:lineRule="auto"/>
        <w:ind w:left="0" w:right="-1"/>
        <w:rPr>
          <w:rFonts w:cs="Courier New"/>
          <w:b/>
          <w:szCs w:val="24"/>
        </w:rPr>
      </w:pPr>
      <w:r w:rsidRPr="00DB5F67">
        <w:rPr>
          <w:rFonts w:cs="Courier New"/>
          <w:b/>
          <w:szCs w:val="24"/>
        </w:rPr>
        <w:t xml:space="preserve">Městský obvod </w:t>
      </w:r>
      <w:r>
        <w:rPr>
          <w:rFonts w:cs="Courier New"/>
          <w:b/>
          <w:szCs w:val="24"/>
        </w:rPr>
        <w:t>Radvanice a Bartovice</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00326 – Ozdravné pobyty dětí předškolního věku</w:t>
      </w:r>
      <w:r w:rsidRPr="00DB5F67">
        <w:rPr>
          <w:rFonts w:cs="Courier New"/>
          <w:szCs w:val="24"/>
        </w:rPr>
        <w:tab/>
      </w:r>
      <w:r>
        <w:rPr>
          <w:rFonts w:cs="Courier New"/>
          <w:szCs w:val="24"/>
        </w:rPr>
        <w:t>239</w:t>
      </w:r>
      <w:r w:rsidRPr="00DB5F67">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w:t>
      </w:r>
      <w:r>
        <w:rPr>
          <w:rFonts w:cs="Courier New"/>
          <w:szCs w:val="24"/>
        </w:rPr>
        <w:t>13014</w:t>
      </w:r>
      <w:r w:rsidRPr="00DB5F67">
        <w:rPr>
          <w:rFonts w:cs="Courier New"/>
          <w:szCs w:val="24"/>
        </w:rPr>
        <w:t xml:space="preserve"> – </w:t>
      </w:r>
      <w:r w:rsidRPr="00A65273">
        <w:rPr>
          <w:rFonts w:cs="Courier New"/>
          <w:szCs w:val="24"/>
        </w:rPr>
        <w:t>Poskytování bezplatné stravy ve školách dětem</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A65273">
        <w:rPr>
          <w:rFonts w:cs="Courier New"/>
          <w:szCs w:val="24"/>
        </w:rPr>
        <w:t xml:space="preserve"> </w:t>
      </w:r>
      <w:r>
        <w:rPr>
          <w:rFonts w:cs="Courier New"/>
          <w:szCs w:val="24"/>
        </w:rPr>
        <w:t xml:space="preserve">          </w:t>
      </w:r>
      <w:r w:rsidRPr="00A65273">
        <w:rPr>
          <w:rFonts w:cs="Courier New"/>
          <w:szCs w:val="24"/>
        </w:rPr>
        <w:t>ohroženým chudobou</w:t>
      </w:r>
      <w:r w:rsidRPr="00DB5F67">
        <w:rPr>
          <w:rFonts w:cs="Courier New"/>
          <w:szCs w:val="24"/>
        </w:rPr>
        <w:tab/>
      </w:r>
      <w:r>
        <w:rPr>
          <w:rFonts w:cs="Courier New"/>
          <w:szCs w:val="24"/>
        </w:rPr>
        <w:t>135</w:t>
      </w:r>
      <w:r w:rsidRPr="00DB5F67">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p>
    <w:p w:rsidR="00714BC3" w:rsidRPr="00DB5F67" w:rsidRDefault="00714BC3" w:rsidP="00714BC3">
      <w:pPr>
        <w:pStyle w:val="mmotext"/>
        <w:tabs>
          <w:tab w:val="left" w:pos="737"/>
          <w:tab w:val="left" w:pos="1797"/>
          <w:tab w:val="right" w:pos="10065"/>
        </w:tabs>
        <w:spacing w:line="240" w:lineRule="auto"/>
        <w:ind w:left="0" w:right="-1"/>
        <w:rPr>
          <w:rFonts w:cs="Courier New"/>
          <w:b/>
          <w:szCs w:val="24"/>
        </w:rPr>
      </w:pPr>
      <w:r w:rsidRPr="00DB5F67">
        <w:rPr>
          <w:rFonts w:cs="Courier New"/>
          <w:b/>
          <w:szCs w:val="24"/>
        </w:rPr>
        <w:t xml:space="preserve">Městský obvod </w:t>
      </w:r>
      <w:r>
        <w:rPr>
          <w:rFonts w:cs="Courier New"/>
          <w:b/>
          <w:szCs w:val="24"/>
        </w:rPr>
        <w:t>Hrabová</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w:t>
      </w:r>
      <w:r>
        <w:rPr>
          <w:rFonts w:cs="Courier New"/>
          <w:szCs w:val="24"/>
        </w:rPr>
        <w:t>13014</w:t>
      </w:r>
      <w:r w:rsidRPr="00DB5F67">
        <w:rPr>
          <w:rFonts w:cs="Courier New"/>
          <w:szCs w:val="24"/>
        </w:rPr>
        <w:t xml:space="preserve"> – </w:t>
      </w:r>
      <w:r w:rsidRPr="00A65273">
        <w:rPr>
          <w:rFonts w:cs="Courier New"/>
          <w:szCs w:val="24"/>
        </w:rPr>
        <w:t>Poskytování bezplatné stravy ve školách dětem</w:t>
      </w:r>
    </w:p>
    <w:p w:rsidR="00714BC3" w:rsidRPr="00DB5F67" w:rsidRDefault="00714BC3" w:rsidP="00714BC3">
      <w:pPr>
        <w:pStyle w:val="mmotext"/>
        <w:tabs>
          <w:tab w:val="left" w:pos="737"/>
          <w:tab w:val="left" w:pos="1797"/>
          <w:tab w:val="right" w:pos="10065"/>
        </w:tabs>
        <w:spacing w:line="240" w:lineRule="auto"/>
        <w:ind w:left="0" w:right="-1"/>
        <w:rPr>
          <w:rFonts w:cs="Courier New"/>
          <w:szCs w:val="24"/>
        </w:rPr>
      </w:pPr>
      <w:r w:rsidRPr="00A65273">
        <w:rPr>
          <w:rFonts w:cs="Courier New"/>
          <w:szCs w:val="24"/>
        </w:rPr>
        <w:t xml:space="preserve"> </w:t>
      </w:r>
      <w:r>
        <w:rPr>
          <w:rFonts w:cs="Courier New"/>
          <w:szCs w:val="24"/>
        </w:rPr>
        <w:t xml:space="preserve">          </w:t>
      </w:r>
      <w:r w:rsidRPr="00A65273">
        <w:rPr>
          <w:rFonts w:cs="Courier New"/>
          <w:szCs w:val="24"/>
        </w:rPr>
        <w:t>ohroženým chudobou</w:t>
      </w:r>
      <w:r w:rsidRPr="00DB5F67">
        <w:rPr>
          <w:rFonts w:cs="Courier New"/>
          <w:szCs w:val="24"/>
        </w:rPr>
        <w:tab/>
      </w:r>
      <w:r>
        <w:rPr>
          <w:rFonts w:cs="Courier New"/>
          <w:szCs w:val="24"/>
        </w:rPr>
        <w:t>214</w:t>
      </w:r>
      <w:r w:rsidRPr="00DB5F67">
        <w:rPr>
          <w:rFonts w:cs="Courier New"/>
          <w:szCs w:val="24"/>
        </w:rPr>
        <w:t> tis.Kč</w:t>
      </w:r>
    </w:p>
    <w:p w:rsidR="00714BC3" w:rsidRDefault="00714BC3" w:rsidP="00714BC3">
      <w:pPr>
        <w:pStyle w:val="mmotext"/>
        <w:tabs>
          <w:tab w:val="left" w:pos="737"/>
          <w:tab w:val="left" w:pos="1797"/>
          <w:tab w:val="right" w:pos="10065"/>
        </w:tabs>
        <w:spacing w:line="240" w:lineRule="auto"/>
        <w:ind w:left="0" w:right="-1"/>
        <w:rPr>
          <w:rFonts w:cs="Courier New"/>
          <w:szCs w:val="24"/>
        </w:rPr>
      </w:pPr>
    </w:p>
    <w:p w:rsidR="00714BC3" w:rsidRPr="00DB5F67" w:rsidRDefault="00714BC3" w:rsidP="00714BC3">
      <w:pPr>
        <w:pStyle w:val="mmotext"/>
        <w:tabs>
          <w:tab w:val="left" w:pos="737"/>
          <w:tab w:val="left" w:pos="1797"/>
          <w:tab w:val="right" w:pos="10065"/>
        </w:tabs>
        <w:spacing w:line="240" w:lineRule="auto"/>
        <w:ind w:left="0" w:right="-1"/>
        <w:rPr>
          <w:rFonts w:cs="Courier New"/>
          <w:b/>
          <w:szCs w:val="24"/>
        </w:rPr>
      </w:pPr>
      <w:r w:rsidRPr="00DB5F67">
        <w:rPr>
          <w:rFonts w:cs="Courier New"/>
          <w:b/>
          <w:szCs w:val="24"/>
        </w:rPr>
        <w:t xml:space="preserve">Městský obvod </w:t>
      </w:r>
      <w:r>
        <w:rPr>
          <w:rFonts w:cs="Courier New"/>
          <w:b/>
          <w:szCs w:val="24"/>
        </w:rPr>
        <w:t>Svinov</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DB5F67">
        <w:rPr>
          <w:rFonts w:cs="Courier New"/>
          <w:szCs w:val="24"/>
        </w:rPr>
        <w:t>ÚZ </w:t>
      </w:r>
      <w:r>
        <w:rPr>
          <w:rFonts w:cs="Courier New"/>
          <w:szCs w:val="24"/>
        </w:rPr>
        <w:t>13014</w:t>
      </w:r>
      <w:r w:rsidRPr="00DB5F67">
        <w:rPr>
          <w:rFonts w:cs="Courier New"/>
          <w:szCs w:val="24"/>
        </w:rPr>
        <w:t xml:space="preserve"> – </w:t>
      </w:r>
      <w:r w:rsidRPr="00A65273">
        <w:rPr>
          <w:rFonts w:cs="Courier New"/>
          <w:szCs w:val="24"/>
        </w:rPr>
        <w:t>Poskytování bezplatné stravy ve školách dětem</w:t>
      </w:r>
    </w:p>
    <w:p w:rsidR="00714BC3" w:rsidRDefault="00714BC3" w:rsidP="00714BC3">
      <w:pPr>
        <w:pStyle w:val="mmotext"/>
        <w:tabs>
          <w:tab w:val="left" w:pos="737"/>
          <w:tab w:val="left" w:pos="1797"/>
          <w:tab w:val="right" w:pos="10065"/>
        </w:tabs>
        <w:spacing w:line="240" w:lineRule="auto"/>
        <w:ind w:left="0" w:right="-1"/>
        <w:rPr>
          <w:rFonts w:cs="Courier New"/>
          <w:szCs w:val="24"/>
        </w:rPr>
      </w:pPr>
      <w:r w:rsidRPr="00A65273">
        <w:rPr>
          <w:rFonts w:cs="Courier New"/>
          <w:szCs w:val="24"/>
        </w:rPr>
        <w:t xml:space="preserve"> </w:t>
      </w:r>
      <w:r>
        <w:rPr>
          <w:rFonts w:cs="Courier New"/>
          <w:szCs w:val="24"/>
        </w:rPr>
        <w:t xml:space="preserve">          </w:t>
      </w:r>
      <w:r w:rsidRPr="00A65273">
        <w:rPr>
          <w:rFonts w:cs="Courier New"/>
          <w:szCs w:val="24"/>
        </w:rPr>
        <w:t>ohroženým chudobou</w:t>
      </w:r>
      <w:r w:rsidRPr="00DB5F67">
        <w:rPr>
          <w:rFonts w:cs="Courier New"/>
          <w:szCs w:val="24"/>
        </w:rPr>
        <w:tab/>
      </w:r>
      <w:r>
        <w:rPr>
          <w:rFonts w:cs="Courier New"/>
          <w:szCs w:val="24"/>
        </w:rPr>
        <w:t>32</w:t>
      </w:r>
      <w:r w:rsidRPr="00DB5F67">
        <w:rPr>
          <w:rFonts w:cs="Courier New"/>
          <w:szCs w:val="24"/>
        </w:rPr>
        <w:t> tis.Kč</w:t>
      </w:r>
    </w:p>
    <w:p w:rsidR="00C53044" w:rsidRDefault="00C53044" w:rsidP="00714BC3">
      <w:pPr>
        <w:pStyle w:val="mmotext"/>
        <w:tabs>
          <w:tab w:val="left" w:pos="737"/>
          <w:tab w:val="left" w:pos="1797"/>
          <w:tab w:val="right" w:pos="10065"/>
        </w:tabs>
        <w:spacing w:line="240" w:lineRule="auto"/>
        <w:ind w:left="0" w:right="-1"/>
        <w:rPr>
          <w:rFonts w:cs="Courier New"/>
          <w:szCs w:val="24"/>
        </w:rPr>
      </w:pPr>
    </w:p>
    <w:p w:rsidR="00C53044" w:rsidRDefault="00C53044" w:rsidP="00714BC3">
      <w:pPr>
        <w:pStyle w:val="mmotext"/>
        <w:tabs>
          <w:tab w:val="left" w:pos="737"/>
          <w:tab w:val="left" w:pos="1797"/>
          <w:tab w:val="right" w:pos="10065"/>
        </w:tabs>
        <w:spacing w:line="240" w:lineRule="auto"/>
        <w:ind w:left="0" w:right="-1"/>
        <w:rPr>
          <w:rFonts w:cs="Courier New"/>
          <w:szCs w:val="24"/>
        </w:rPr>
      </w:pPr>
      <w:r w:rsidRPr="00181A6F">
        <w:rPr>
          <w:rFonts w:cs="Courier New"/>
          <w:b/>
          <w:szCs w:val="24"/>
        </w:rPr>
        <w:t>Městské obvody   c e l k e m</w:t>
      </w:r>
      <w:r>
        <w:rPr>
          <w:rFonts w:cs="Courier New"/>
          <w:b/>
          <w:szCs w:val="24"/>
        </w:rPr>
        <w:tab/>
        <w:t>20 571 tis.Kč</w:t>
      </w:r>
    </w:p>
    <w:p w:rsidR="00714BC3" w:rsidRPr="00C53044" w:rsidRDefault="00714BC3" w:rsidP="009D4AAE">
      <w:pPr>
        <w:pStyle w:val="mmotext"/>
        <w:spacing w:line="240" w:lineRule="auto"/>
        <w:ind w:left="0" w:right="-1"/>
        <w:rPr>
          <w:rFonts w:cs="Courier New"/>
          <w:szCs w:val="24"/>
        </w:rPr>
      </w:pPr>
    </w:p>
    <w:p w:rsidR="00714BC3" w:rsidRPr="00C53044" w:rsidRDefault="00714BC3" w:rsidP="009D4AAE">
      <w:pPr>
        <w:pStyle w:val="mmotext"/>
        <w:spacing w:line="240" w:lineRule="auto"/>
        <w:ind w:left="0" w:right="-1"/>
        <w:rPr>
          <w:rFonts w:cs="Courier New"/>
          <w:szCs w:val="24"/>
        </w:rPr>
      </w:pPr>
    </w:p>
    <w:p w:rsidR="00714BC3" w:rsidRPr="00C53044" w:rsidRDefault="00714BC3" w:rsidP="009D4AAE">
      <w:pPr>
        <w:pStyle w:val="mmotext"/>
        <w:spacing w:line="240" w:lineRule="auto"/>
        <w:ind w:left="0" w:right="-1"/>
        <w:rPr>
          <w:rFonts w:cs="Courier New"/>
          <w:szCs w:val="24"/>
        </w:rPr>
      </w:pPr>
    </w:p>
    <w:p w:rsidR="00CF1CDB" w:rsidRPr="00EE7BBC" w:rsidRDefault="006E35C5" w:rsidP="006E35C5">
      <w:pPr>
        <w:pStyle w:val="mmotext"/>
        <w:spacing w:line="240" w:lineRule="auto"/>
        <w:ind w:left="0"/>
        <w:rPr>
          <w:bCs/>
        </w:rPr>
      </w:pPr>
      <w:r w:rsidRPr="00EE7BBC">
        <w:rPr>
          <w:bCs/>
        </w:rPr>
        <w:t>Za rok 201</w:t>
      </w:r>
      <w:r w:rsidR="008F215F">
        <w:rPr>
          <w:bCs/>
        </w:rPr>
        <w:t>7</w:t>
      </w:r>
      <w:r w:rsidRPr="00EE7BBC">
        <w:rPr>
          <w:bCs/>
        </w:rPr>
        <w:t xml:space="preserve"> lze konstatovat příznivý vývoj v oblasti </w:t>
      </w:r>
      <w:r w:rsidR="00696FB7" w:rsidRPr="00EE7BBC">
        <w:rPr>
          <w:bCs/>
        </w:rPr>
        <w:t>daňových</w:t>
      </w:r>
      <w:r w:rsidRPr="00EE7BBC">
        <w:rPr>
          <w:bCs/>
        </w:rPr>
        <w:t xml:space="preserve"> příjmů</w:t>
      </w:r>
      <w:r w:rsidR="008E01F9" w:rsidRPr="00EE7BBC">
        <w:rPr>
          <w:bCs/>
        </w:rPr>
        <w:t>.</w:t>
      </w:r>
      <w:r w:rsidRPr="00EE7BBC">
        <w:rPr>
          <w:bCs/>
        </w:rPr>
        <w:t xml:space="preserve"> </w:t>
      </w:r>
      <w:r w:rsidR="00C26CC4" w:rsidRPr="00EE7BBC">
        <w:rPr>
          <w:bCs/>
        </w:rPr>
        <w:t>Daňové příjmy</w:t>
      </w:r>
      <w:r w:rsidR="005475D4" w:rsidRPr="00EE7BBC">
        <w:rPr>
          <w:bCs/>
        </w:rPr>
        <w:t xml:space="preserve"> </w:t>
      </w:r>
      <w:r w:rsidRPr="00EE7BBC">
        <w:rPr>
          <w:bCs/>
        </w:rPr>
        <w:t xml:space="preserve">byly </w:t>
      </w:r>
      <w:r w:rsidR="00FE45A4" w:rsidRPr="00EE7BBC">
        <w:rPr>
          <w:bCs/>
        </w:rPr>
        <w:t xml:space="preserve"> </w:t>
      </w:r>
      <w:r w:rsidRPr="00EE7BBC">
        <w:rPr>
          <w:bCs/>
        </w:rPr>
        <w:t xml:space="preserve">proti plánu (UR) </w:t>
      </w:r>
      <w:r w:rsidR="00FE45A4" w:rsidRPr="00EE7BBC">
        <w:rPr>
          <w:bCs/>
        </w:rPr>
        <w:t xml:space="preserve"> </w:t>
      </w:r>
      <w:r w:rsidR="008E01F9" w:rsidRPr="00EE7BBC">
        <w:rPr>
          <w:bCs/>
        </w:rPr>
        <w:t xml:space="preserve">překročeny o </w:t>
      </w:r>
      <w:r w:rsidR="00EE7BBC" w:rsidRPr="00EE7BBC">
        <w:rPr>
          <w:bCs/>
        </w:rPr>
        <w:t>95 503</w:t>
      </w:r>
      <w:r w:rsidR="00C32B12" w:rsidRPr="00EE7BBC">
        <w:rPr>
          <w:bCs/>
        </w:rPr>
        <w:t xml:space="preserve"> tis.Kč</w:t>
      </w:r>
      <w:r w:rsidR="00651C06" w:rsidRPr="00EE7BBC">
        <w:rPr>
          <w:bCs/>
        </w:rPr>
        <w:t xml:space="preserve">, </w:t>
      </w:r>
      <w:r w:rsidR="008D2AAE" w:rsidRPr="00EE7BBC">
        <w:rPr>
          <w:bCs/>
        </w:rPr>
        <w:t xml:space="preserve">objemově </w:t>
      </w:r>
      <w:r w:rsidR="00651C06" w:rsidRPr="00EE7BBC">
        <w:rPr>
          <w:bCs/>
        </w:rPr>
        <w:t xml:space="preserve">největší </w:t>
      </w:r>
      <w:r w:rsidR="00C32B12" w:rsidRPr="00EE7BBC">
        <w:rPr>
          <w:bCs/>
        </w:rPr>
        <w:t>je</w:t>
      </w:r>
      <w:r w:rsidR="00651C06" w:rsidRPr="00EE7BBC">
        <w:rPr>
          <w:bCs/>
        </w:rPr>
        <w:t xml:space="preserve"> daň z</w:t>
      </w:r>
      <w:r w:rsidR="00C32B12" w:rsidRPr="00EE7BBC">
        <w:rPr>
          <w:bCs/>
        </w:rPr>
        <w:t> přidané hodnoty (</w:t>
      </w:r>
      <w:r w:rsidR="00EE7BBC" w:rsidRPr="00EE7BBC">
        <w:rPr>
          <w:bCs/>
        </w:rPr>
        <w:t>3 177 404</w:t>
      </w:r>
      <w:r w:rsidR="00AC397A" w:rsidRPr="00EE7BBC">
        <w:rPr>
          <w:bCs/>
        </w:rPr>
        <w:t xml:space="preserve"> </w:t>
      </w:r>
      <w:r w:rsidR="00C32B12" w:rsidRPr="00EE7BBC">
        <w:rPr>
          <w:bCs/>
        </w:rPr>
        <w:t xml:space="preserve">tis.Kč), proti plánu byla naplněna na </w:t>
      </w:r>
      <w:r w:rsidR="00EE7BBC" w:rsidRPr="00EE7BBC">
        <w:rPr>
          <w:bCs/>
        </w:rPr>
        <w:t>99</w:t>
      </w:r>
      <w:r w:rsidR="00942FCB">
        <w:rPr>
          <w:bCs/>
        </w:rPr>
        <w:t>,</w:t>
      </w:r>
      <w:r w:rsidR="00EE7BBC" w:rsidRPr="00EE7BBC">
        <w:rPr>
          <w:bCs/>
        </w:rPr>
        <w:t>9</w:t>
      </w:r>
      <w:r w:rsidR="00067526" w:rsidRPr="00EE7BBC">
        <w:rPr>
          <w:bCs/>
        </w:rPr>
        <w:t xml:space="preserve"> </w:t>
      </w:r>
      <w:r w:rsidR="00C32B12" w:rsidRPr="00EE7BBC">
        <w:rPr>
          <w:bCs/>
        </w:rPr>
        <w:t>%.</w:t>
      </w:r>
    </w:p>
    <w:p w:rsidR="00870B0E" w:rsidRPr="00EE7BBC" w:rsidRDefault="00870B0E" w:rsidP="006E35C5">
      <w:pPr>
        <w:pStyle w:val="mmotext"/>
        <w:spacing w:line="240" w:lineRule="auto"/>
        <w:ind w:left="0"/>
        <w:rPr>
          <w:bCs/>
        </w:rPr>
      </w:pPr>
    </w:p>
    <w:p w:rsidR="009D170F" w:rsidRPr="00EE7BBC" w:rsidRDefault="004B7FB5" w:rsidP="006E35C5">
      <w:pPr>
        <w:pStyle w:val="mmotext"/>
        <w:spacing w:line="240" w:lineRule="auto"/>
        <w:ind w:left="0"/>
        <w:rPr>
          <w:bCs/>
        </w:rPr>
      </w:pPr>
      <w:r w:rsidRPr="00EE7BBC">
        <w:rPr>
          <w:bCs/>
        </w:rPr>
        <w:t>Celkové v</w:t>
      </w:r>
      <w:r w:rsidR="006E35C5" w:rsidRPr="00EE7BBC">
        <w:rPr>
          <w:bCs/>
        </w:rPr>
        <w:t xml:space="preserve">ýdaje nebyly dočerpány proti UR o </w:t>
      </w:r>
      <w:r w:rsidR="006F6D2F" w:rsidRPr="00EE7BBC">
        <w:rPr>
          <w:bCs/>
        </w:rPr>
        <w:t>4</w:t>
      </w:r>
      <w:r w:rsidR="00EE7BBC">
        <w:rPr>
          <w:bCs/>
        </w:rPr>
        <w:t>45 961</w:t>
      </w:r>
      <w:r w:rsidR="006E35C5" w:rsidRPr="00EE7BBC">
        <w:rPr>
          <w:bCs/>
        </w:rPr>
        <w:t xml:space="preserve"> tis.Kč</w:t>
      </w:r>
      <w:r w:rsidRPr="00EE7BBC">
        <w:rPr>
          <w:bCs/>
        </w:rPr>
        <w:t xml:space="preserve"> (z toho běžné o </w:t>
      </w:r>
      <w:r w:rsidR="00EE7BBC">
        <w:rPr>
          <w:bCs/>
        </w:rPr>
        <w:t>273 337</w:t>
      </w:r>
      <w:r w:rsidRPr="00EE7BBC">
        <w:rPr>
          <w:bCs/>
        </w:rPr>
        <w:t xml:space="preserve"> tis.Kč, kapitálové o </w:t>
      </w:r>
      <w:r w:rsidR="006F6D2F" w:rsidRPr="00EE7BBC">
        <w:rPr>
          <w:bCs/>
        </w:rPr>
        <w:t>1</w:t>
      </w:r>
      <w:r w:rsidR="00EE7BBC" w:rsidRPr="00EE7BBC">
        <w:rPr>
          <w:bCs/>
        </w:rPr>
        <w:t>72 624</w:t>
      </w:r>
      <w:r w:rsidRPr="00EE7BBC">
        <w:rPr>
          <w:bCs/>
        </w:rPr>
        <w:t xml:space="preserve"> tis.Kč). </w:t>
      </w:r>
      <w:r w:rsidR="00AD4C05" w:rsidRPr="00EE7BBC">
        <w:rPr>
          <w:bCs/>
        </w:rPr>
        <w:t>N</w:t>
      </w:r>
      <w:r w:rsidRPr="00EE7BBC">
        <w:rPr>
          <w:bCs/>
        </w:rPr>
        <w:t>ebyly realizovány všechny plánované projekty</w:t>
      </w:r>
      <w:r w:rsidR="00352CB2" w:rsidRPr="00EE7BBC">
        <w:rPr>
          <w:bCs/>
        </w:rPr>
        <w:t xml:space="preserve"> či</w:t>
      </w:r>
      <w:r w:rsidR="004F0594" w:rsidRPr="00EE7BBC">
        <w:rPr>
          <w:bCs/>
        </w:rPr>
        <w:t xml:space="preserve"> nákupy služeb</w:t>
      </w:r>
      <w:r w:rsidR="005E242B" w:rsidRPr="00EE7BBC">
        <w:rPr>
          <w:bCs/>
        </w:rPr>
        <w:t>. U</w:t>
      </w:r>
      <w:r w:rsidR="00F84E8A" w:rsidRPr="00EE7BBC">
        <w:rPr>
          <w:bCs/>
        </w:rPr>
        <w:t xml:space="preserve"> </w:t>
      </w:r>
      <w:r w:rsidRPr="00EE7BBC">
        <w:rPr>
          <w:bCs/>
        </w:rPr>
        <w:t>rezerv</w:t>
      </w:r>
      <w:r w:rsidR="00F84E8A" w:rsidRPr="00EE7BBC">
        <w:rPr>
          <w:bCs/>
        </w:rPr>
        <w:t xml:space="preserve"> není vykazováno (pouze rozpočtováno) jejich čerpání</w:t>
      </w:r>
      <w:r w:rsidR="00523D1D" w:rsidRPr="00EE7BBC">
        <w:rPr>
          <w:bCs/>
        </w:rPr>
        <w:t xml:space="preserve"> (úpravou rozpočtu</w:t>
      </w:r>
      <w:r w:rsidR="00687A19" w:rsidRPr="00EE7BBC">
        <w:rPr>
          <w:bCs/>
        </w:rPr>
        <w:t xml:space="preserve"> jsou výdaje</w:t>
      </w:r>
      <w:r w:rsidR="00523D1D" w:rsidRPr="00EE7BBC">
        <w:rPr>
          <w:bCs/>
        </w:rPr>
        <w:t xml:space="preserve"> zapojován</w:t>
      </w:r>
      <w:r w:rsidR="00687A19" w:rsidRPr="00EE7BBC">
        <w:rPr>
          <w:bCs/>
        </w:rPr>
        <w:t>y</w:t>
      </w:r>
      <w:r w:rsidR="00523D1D" w:rsidRPr="00EE7BBC">
        <w:rPr>
          <w:bCs/>
        </w:rPr>
        <w:t xml:space="preserve"> </w:t>
      </w:r>
      <w:r w:rsidR="00687A19" w:rsidRPr="00EE7BBC">
        <w:rPr>
          <w:bCs/>
        </w:rPr>
        <w:t>přímo na konkrétní výdaje</w:t>
      </w:r>
      <w:r w:rsidR="00523D1D" w:rsidRPr="00EE7BBC">
        <w:rPr>
          <w:bCs/>
        </w:rPr>
        <w:t>)</w:t>
      </w:r>
      <w:r w:rsidR="001D1EC3" w:rsidRPr="00EE7BBC">
        <w:rPr>
          <w:bCs/>
        </w:rPr>
        <w:t>. J</w:t>
      </w:r>
      <w:r w:rsidR="00F84E8A" w:rsidRPr="00EE7BBC">
        <w:rPr>
          <w:bCs/>
        </w:rPr>
        <w:t>edná</w:t>
      </w:r>
      <w:r w:rsidR="006B7319" w:rsidRPr="00EE7BBC">
        <w:rPr>
          <w:bCs/>
        </w:rPr>
        <w:t xml:space="preserve"> se zejm</w:t>
      </w:r>
      <w:r w:rsidR="00A10842" w:rsidRPr="00EE7BBC">
        <w:rPr>
          <w:bCs/>
        </w:rPr>
        <w:t>éna</w:t>
      </w:r>
      <w:r w:rsidR="00F84E8A" w:rsidRPr="00EE7BBC">
        <w:rPr>
          <w:bCs/>
        </w:rPr>
        <w:t xml:space="preserve"> o</w:t>
      </w:r>
      <w:r w:rsidR="00520FED" w:rsidRPr="00EE7BBC">
        <w:rPr>
          <w:bCs/>
        </w:rPr>
        <w:t xml:space="preserve"> </w:t>
      </w:r>
      <w:r w:rsidR="00854630" w:rsidRPr="00EE7BBC">
        <w:rPr>
          <w:bCs/>
        </w:rPr>
        <w:t>rozpočtové rezervy odboru financí a rozpočtu a</w:t>
      </w:r>
      <w:r w:rsidR="00F84E8A" w:rsidRPr="00EE7BBC">
        <w:rPr>
          <w:bCs/>
        </w:rPr>
        <w:t xml:space="preserve"> o</w:t>
      </w:r>
      <w:r w:rsidR="008968A7">
        <w:rPr>
          <w:bCs/>
        </w:rPr>
        <w:t xml:space="preserve"> účelové rezervy </w:t>
      </w:r>
      <w:r w:rsidR="00854630" w:rsidRPr="00EE7BBC">
        <w:rPr>
          <w:bCs/>
        </w:rPr>
        <w:t xml:space="preserve">odboru </w:t>
      </w:r>
      <w:r w:rsidR="007E2EB5" w:rsidRPr="00EE7BBC">
        <w:rPr>
          <w:bCs/>
        </w:rPr>
        <w:t>strategického</w:t>
      </w:r>
      <w:r w:rsidR="00854630" w:rsidRPr="00EE7BBC">
        <w:rPr>
          <w:bCs/>
        </w:rPr>
        <w:t xml:space="preserve"> rozvoje</w:t>
      </w:r>
      <w:r w:rsidR="006E35C5" w:rsidRPr="00EE7BBC">
        <w:rPr>
          <w:bCs/>
        </w:rPr>
        <w:t xml:space="preserve">. </w:t>
      </w:r>
      <w:r w:rsidR="00520FED" w:rsidRPr="00EE7BBC">
        <w:rPr>
          <w:bCs/>
        </w:rPr>
        <w:t>Obdobně jako v minulých letech nebyly prováděny předčasné úhrady faktur splatných v 01/201</w:t>
      </w:r>
      <w:r w:rsidR="008F215F">
        <w:rPr>
          <w:bCs/>
        </w:rPr>
        <w:t>8</w:t>
      </w:r>
      <w:r w:rsidR="00520FED" w:rsidRPr="00EE7BBC">
        <w:rPr>
          <w:bCs/>
        </w:rPr>
        <w:t>.</w:t>
      </w:r>
      <w:r w:rsidR="00352CB2" w:rsidRPr="00EE7BBC">
        <w:rPr>
          <w:bCs/>
        </w:rPr>
        <w:t xml:space="preserve"> </w:t>
      </w:r>
    </w:p>
    <w:p w:rsidR="00352CB2" w:rsidRPr="00EE7BBC" w:rsidRDefault="00352CB2" w:rsidP="006E35C5">
      <w:pPr>
        <w:pStyle w:val="mmotext"/>
        <w:spacing w:line="240" w:lineRule="auto"/>
        <w:ind w:left="0"/>
        <w:rPr>
          <w:bCs/>
        </w:rPr>
      </w:pPr>
    </w:p>
    <w:p w:rsidR="009D170F" w:rsidRDefault="009D170F" w:rsidP="009D170F">
      <w:pPr>
        <w:pStyle w:val="FormtovanvHTML"/>
        <w:jc w:val="both"/>
        <w:rPr>
          <w:rFonts w:eastAsia="MS Mincho" w:cs="Times New Roman"/>
          <w:sz w:val="24"/>
        </w:rPr>
      </w:pPr>
      <w:r w:rsidRPr="00EE7BBC">
        <w:rPr>
          <w:rFonts w:eastAsia="MS Mincho" w:cs="Times New Roman"/>
          <w:b/>
          <w:sz w:val="24"/>
        </w:rPr>
        <w:t>„Zprávy o plnění rozpočtu statutárního města Ostrava na rok 201</w:t>
      </w:r>
      <w:r w:rsidR="00EE7BBC" w:rsidRPr="00EE7BBC">
        <w:rPr>
          <w:rFonts w:eastAsia="MS Mincho" w:cs="Times New Roman"/>
          <w:b/>
          <w:sz w:val="24"/>
        </w:rPr>
        <w:t>7</w:t>
      </w:r>
      <w:r w:rsidRPr="00EE7BBC">
        <w:rPr>
          <w:rFonts w:eastAsia="MS Mincho" w:cs="Times New Roman"/>
          <w:b/>
          <w:sz w:val="24"/>
        </w:rPr>
        <w:t>“</w:t>
      </w:r>
      <w:r w:rsidRPr="00EE7BBC">
        <w:rPr>
          <w:rFonts w:eastAsia="MS Mincho" w:cs="Times New Roman"/>
          <w:sz w:val="24"/>
        </w:rPr>
        <w:t xml:space="preserve"> k 31.3., 30.6. a 30.9.201</w:t>
      </w:r>
      <w:r w:rsidR="00EE7BBC" w:rsidRPr="00EE7BBC">
        <w:rPr>
          <w:rFonts w:eastAsia="MS Mincho" w:cs="Times New Roman"/>
          <w:sz w:val="24"/>
        </w:rPr>
        <w:t>7</w:t>
      </w:r>
      <w:r w:rsidRPr="00EE7BBC">
        <w:rPr>
          <w:rFonts w:eastAsia="MS Mincho" w:cs="Times New Roman"/>
          <w:sz w:val="24"/>
        </w:rPr>
        <w:t xml:space="preserve"> </w:t>
      </w:r>
      <w:r w:rsidR="00841DFE" w:rsidRPr="00EE7BBC">
        <w:rPr>
          <w:rFonts w:eastAsia="MS Mincho" w:cs="Times New Roman"/>
          <w:sz w:val="24"/>
        </w:rPr>
        <w:t>byly projednány</w:t>
      </w:r>
      <w:r w:rsidRPr="00EE7BBC">
        <w:rPr>
          <w:rFonts w:eastAsia="MS Mincho" w:cs="Times New Roman"/>
          <w:sz w:val="24"/>
        </w:rPr>
        <w:t xml:space="preserve"> zastupitelstv</w:t>
      </w:r>
      <w:r w:rsidR="00841DFE" w:rsidRPr="00EE7BBC">
        <w:rPr>
          <w:rFonts w:eastAsia="MS Mincho" w:cs="Times New Roman"/>
          <w:sz w:val="24"/>
        </w:rPr>
        <w:t>em</w:t>
      </w:r>
      <w:r w:rsidRPr="00C109BE">
        <w:rPr>
          <w:rFonts w:eastAsia="MS Mincho" w:cs="Times New Roman"/>
          <w:i/>
          <w:sz w:val="24"/>
        </w:rPr>
        <w:t xml:space="preserve"> </w:t>
      </w:r>
      <w:r w:rsidRPr="00EE7BBC">
        <w:rPr>
          <w:rFonts w:eastAsia="MS Mincho" w:cs="Times New Roman"/>
          <w:sz w:val="24"/>
        </w:rPr>
        <w:t>města usn</w:t>
      </w:r>
      <w:r w:rsidR="00841DFE" w:rsidRPr="00EE7BBC">
        <w:rPr>
          <w:rFonts w:eastAsia="MS Mincho" w:cs="Times New Roman"/>
          <w:sz w:val="24"/>
        </w:rPr>
        <w:t>.</w:t>
      </w:r>
      <w:r w:rsidRPr="00EE7BBC">
        <w:rPr>
          <w:rFonts w:eastAsia="MS Mincho" w:cs="Times New Roman"/>
          <w:sz w:val="24"/>
        </w:rPr>
        <w:t xml:space="preserve"> </w:t>
      </w:r>
      <w:r w:rsidRPr="00CC7A7E">
        <w:rPr>
          <w:rFonts w:eastAsia="MS Mincho" w:cs="Times New Roman"/>
          <w:sz w:val="24"/>
        </w:rPr>
        <w:t xml:space="preserve">č. </w:t>
      </w:r>
      <w:r w:rsidR="00B449C3" w:rsidRPr="00CC7A7E">
        <w:rPr>
          <w:rFonts w:eastAsia="MS Mincho" w:cs="Times New Roman"/>
          <w:sz w:val="24"/>
        </w:rPr>
        <w:t>1</w:t>
      </w:r>
      <w:r w:rsidR="00CC7A7E" w:rsidRPr="00CC7A7E">
        <w:rPr>
          <w:rFonts w:eastAsia="MS Mincho" w:cs="Times New Roman"/>
          <w:sz w:val="24"/>
        </w:rPr>
        <w:t>726</w:t>
      </w:r>
      <w:r w:rsidR="00B449C3" w:rsidRPr="00CC7A7E">
        <w:rPr>
          <w:rFonts w:eastAsia="MS Mincho" w:cs="Times New Roman"/>
          <w:sz w:val="24"/>
        </w:rPr>
        <w:t>/</w:t>
      </w:r>
      <w:r w:rsidR="005060CD" w:rsidRPr="00CC7A7E">
        <w:rPr>
          <w:rFonts w:eastAsia="MS Mincho" w:cs="Times New Roman"/>
          <w:sz w:val="24"/>
        </w:rPr>
        <w:t>Z</w:t>
      </w:r>
      <w:r w:rsidR="00571E9E" w:rsidRPr="00CC7A7E">
        <w:rPr>
          <w:rFonts w:eastAsia="MS Mincho" w:cs="Times New Roman"/>
          <w:sz w:val="24"/>
        </w:rPr>
        <w:t>M1418/</w:t>
      </w:r>
      <w:r w:rsidR="00CC7A7E" w:rsidRPr="00CC7A7E">
        <w:rPr>
          <w:rFonts w:eastAsia="MS Mincho" w:cs="Times New Roman"/>
          <w:sz w:val="24"/>
        </w:rPr>
        <w:t>2</w:t>
      </w:r>
      <w:r w:rsidR="00B449C3" w:rsidRPr="00CC7A7E">
        <w:rPr>
          <w:rFonts w:eastAsia="MS Mincho" w:cs="Times New Roman"/>
          <w:sz w:val="24"/>
        </w:rPr>
        <w:t>7</w:t>
      </w:r>
      <w:r w:rsidRPr="00CC7A7E">
        <w:rPr>
          <w:rFonts w:eastAsia="MS Mincho" w:cs="Times New Roman"/>
          <w:sz w:val="24"/>
        </w:rPr>
        <w:t xml:space="preserve">, č. </w:t>
      </w:r>
      <w:r w:rsidR="00B449C3" w:rsidRPr="00CC7A7E">
        <w:rPr>
          <w:rFonts w:eastAsia="MS Mincho" w:cs="Times New Roman"/>
          <w:sz w:val="24"/>
        </w:rPr>
        <w:t>1</w:t>
      </w:r>
      <w:r w:rsidR="00CC7A7E" w:rsidRPr="00CC7A7E">
        <w:rPr>
          <w:rFonts w:eastAsia="MS Mincho" w:cs="Times New Roman"/>
          <w:sz w:val="24"/>
        </w:rPr>
        <w:t>928</w:t>
      </w:r>
      <w:r w:rsidR="00571E9E" w:rsidRPr="00CC7A7E">
        <w:rPr>
          <w:rFonts w:eastAsia="MS Mincho" w:cs="Times New Roman"/>
          <w:sz w:val="24"/>
        </w:rPr>
        <w:t>/ZM1418/</w:t>
      </w:r>
      <w:r w:rsidR="00B449C3" w:rsidRPr="00CC7A7E">
        <w:rPr>
          <w:rFonts w:eastAsia="MS Mincho" w:cs="Times New Roman"/>
          <w:sz w:val="24"/>
        </w:rPr>
        <w:t>2</w:t>
      </w:r>
      <w:r w:rsidR="00CC7A7E" w:rsidRPr="00CC7A7E">
        <w:rPr>
          <w:rFonts w:eastAsia="MS Mincho" w:cs="Times New Roman"/>
          <w:sz w:val="24"/>
        </w:rPr>
        <w:t>9</w:t>
      </w:r>
      <w:r w:rsidRPr="00EE7BBC">
        <w:rPr>
          <w:rFonts w:eastAsia="MS Mincho" w:cs="Times New Roman"/>
          <w:i/>
          <w:sz w:val="24"/>
        </w:rPr>
        <w:t xml:space="preserve"> a </w:t>
      </w:r>
      <w:r w:rsidRPr="00FE39E2">
        <w:rPr>
          <w:rFonts w:eastAsia="MS Mincho" w:cs="Times New Roman"/>
          <w:sz w:val="24"/>
        </w:rPr>
        <w:t xml:space="preserve">č. </w:t>
      </w:r>
      <w:r w:rsidR="00FE39E2" w:rsidRPr="00FE39E2">
        <w:rPr>
          <w:rFonts w:eastAsia="MS Mincho" w:cs="Times New Roman"/>
          <w:sz w:val="24"/>
        </w:rPr>
        <w:t>1989/</w:t>
      </w:r>
      <w:r w:rsidRPr="00FE39E2">
        <w:rPr>
          <w:rFonts w:eastAsia="MS Mincho" w:cs="Times New Roman"/>
          <w:sz w:val="24"/>
        </w:rPr>
        <w:t>ZM1</w:t>
      </w:r>
      <w:r w:rsidR="00702CC9" w:rsidRPr="00FE39E2">
        <w:rPr>
          <w:rFonts w:eastAsia="MS Mincho" w:cs="Times New Roman"/>
          <w:sz w:val="24"/>
        </w:rPr>
        <w:t>418</w:t>
      </w:r>
      <w:r w:rsidRPr="00FE39E2">
        <w:rPr>
          <w:rFonts w:eastAsia="MS Mincho" w:cs="Times New Roman"/>
          <w:sz w:val="24"/>
        </w:rPr>
        <w:t>/</w:t>
      </w:r>
      <w:r w:rsidR="00FE39E2" w:rsidRPr="00FE39E2">
        <w:rPr>
          <w:rFonts w:eastAsia="MS Mincho" w:cs="Times New Roman"/>
          <w:sz w:val="24"/>
        </w:rPr>
        <w:t>30</w:t>
      </w:r>
      <w:r w:rsidRPr="00FE39E2">
        <w:rPr>
          <w:rFonts w:eastAsia="MS Mincho" w:cs="Times New Roman"/>
          <w:sz w:val="24"/>
        </w:rPr>
        <w:t>.</w:t>
      </w:r>
    </w:p>
    <w:p w:rsidR="008968A7" w:rsidRDefault="008968A7" w:rsidP="008968A7">
      <w:pPr>
        <w:pStyle w:val="FormtovanvHTML"/>
        <w:jc w:val="both"/>
        <w:rPr>
          <w:bCs/>
          <w:i/>
        </w:rPr>
      </w:pPr>
      <w:r>
        <w:rPr>
          <w:rFonts w:eastAsia="MS Mincho" w:cs="Times New Roman"/>
          <w:sz w:val="24"/>
        </w:rPr>
        <w:br w:type="page"/>
      </w:r>
    </w:p>
    <w:p w:rsidR="008968A7" w:rsidRPr="00DE4713" w:rsidRDefault="008968A7" w:rsidP="008968A7">
      <w:pPr>
        <w:pStyle w:val="mmotext"/>
        <w:tabs>
          <w:tab w:val="left" w:pos="10220"/>
        </w:tabs>
        <w:spacing w:line="240" w:lineRule="auto"/>
        <w:ind w:left="0"/>
        <w:jc w:val="center"/>
        <w:rPr>
          <w:b/>
          <w:bCs/>
        </w:rPr>
      </w:pPr>
      <w:r w:rsidRPr="00DE4713">
        <w:rPr>
          <w:b/>
          <w:bCs/>
        </w:rPr>
        <w:t>V Ý S L E D E K   H O S P O D A Ř E N Í</w:t>
      </w:r>
    </w:p>
    <w:p w:rsidR="008968A7" w:rsidRPr="008968A7" w:rsidRDefault="008968A7" w:rsidP="008968A7">
      <w:pPr>
        <w:pStyle w:val="mmotext"/>
        <w:tabs>
          <w:tab w:val="left" w:pos="9883"/>
          <w:tab w:val="left" w:pos="10115"/>
        </w:tabs>
        <w:spacing w:line="240" w:lineRule="auto"/>
        <w:ind w:left="0"/>
        <w:rPr>
          <w:szCs w:val="24"/>
        </w:rPr>
      </w:pPr>
    </w:p>
    <w:p w:rsidR="008968A7" w:rsidRPr="003401E5" w:rsidRDefault="008968A7" w:rsidP="008968A7">
      <w:pPr>
        <w:pStyle w:val="mmotext"/>
        <w:tabs>
          <w:tab w:val="left" w:pos="9883"/>
          <w:tab w:val="left" w:pos="10115"/>
        </w:tabs>
        <w:spacing w:line="240" w:lineRule="auto"/>
        <w:ind w:left="0"/>
        <w:rPr>
          <w:szCs w:val="24"/>
        </w:rPr>
      </w:pPr>
      <w:r w:rsidRPr="003401E5">
        <w:rPr>
          <w:szCs w:val="24"/>
        </w:rPr>
        <w:t xml:space="preserve">Výsledek </w:t>
      </w:r>
      <w:r>
        <w:rPr>
          <w:szCs w:val="24"/>
        </w:rPr>
        <w:t xml:space="preserve"> </w:t>
      </w:r>
      <w:r w:rsidRPr="003401E5">
        <w:rPr>
          <w:szCs w:val="24"/>
        </w:rPr>
        <w:t>hospodaření Magistrátu města Ostravy za účetní období roku</w:t>
      </w:r>
      <w:r>
        <w:rPr>
          <w:szCs w:val="24"/>
        </w:rPr>
        <w:t xml:space="preserve"> </w:t>
      </w:r>
      <w:r w:rsidRPr="003401E5">
        <w:rPr>
          <w:szCs w:val="24"/>
        </w:rPr>
        <w:t>2017 před zdaněním byl</w:t>
      </w:r>
      <w:r>
        <w:rPr>
          <w:szCs w:val="24"/>
        </w:rPr>
        <w:t xml:space="preserve"> vykázán ve výši 907 808 666,04 </w:t>
      </w:r>
      <w:r w:rsidRPr="003401E5">
        <w:rPr>
          <w:szCs w:val="24"/>
        </w:rPr>
        <w:t>Kč, po zdanění</w:t>
      </w:r>
      <w:r>
        <w:rPr>
          <w:szCs w:val="24"/>
        </w:rPr>
        <w:t xml:space="preserve"> 714 708 246,04 Kč. </w:t>
      </w:r>
      <w:r w:rsidRPr="003401E5">
        <w:rPr>
          <w:szCs w:val="24"/>
        </w:rPr>
        <w:t>Daň z příjmu právnických</w:t>
      </w:r>
      <w:r>
        <w:rPr>
          <w:szCs w:val="24"/>
        </w:rPr>
        <w:t xml:space="preserve"> </w:t>
      </w:r>
      <w:r w:rsidRPr="003401E5">
        <w:rPr>
          <w:szCs w:val="24"/>
        </w:rPr>
        <w:t>osob za rok 2017 byla</w:t>
      </w:r>
      <w:r>
        <w:rPr>
          <w:szCs w:val="24"/>
        </w:rPr>
        <w:t xml:space="preserve"> </w:t>
      </w:r>
      <w:r w:rsidRPr="003401E5">
        <w:rPr>
          <w:szCs w:val="24"/>
        </w:rPr>
        <w:t>předběžně stanovena ve výši 192 038 320,- Kč</w:t>
      </w:r>
      <w:r>
        <w:rPr>
          <w:szCs w:val="24"/>
        </w:rPr>
        <w:t xml:space="preserve"> </w:t>
      </w:r>
      <w:r w:rsidRPr="003401E5">
        <w:rPr>
          <w:szCs w:val="24"/>
        </w:rPr>
        <w:t>a</w:t>
      </w:r>
      <w:r>
        <w:rPr>
          <w:szCs w:val="24"/>
        </w:rPr>
        <w:t xml:space="preserve"> </w:t>
      </w:r>
      <w:r w:rsidRPr="003401E5">
        <w:rPr>
          <w:szCs w:val="24"/>
        </w:rPr>
        <w:t>zpřesněna bude v</w:t>
      </w:r>
      <w:r>
        <w:rPr>
          <w:szCs w:val="24"/>
        </w:rPr>
        <w:t xml:space="preserve"> </w:t>
      </w:r>
      <w:r w:rsidRPr="003401E5">
        <w:rPr>
          <w:szCs w:val="24"/>
        </w:rPr>
        <w:t>následujícím účetním období při</w:t>
      </w:r>
      <w:r>
        <w:rPr>
          <w:szCs w:val="24"/>
        </w:rPr>
        <w:t xml:space="preserve"> </w:t>
      </w:r>
      <w:r w:rsidRPr="003401E5">
        <w:rPr>
          <w:szCs w:val="24"/>
        </w:rPr>
        <w:t>sestavení</w:t>
      </w:r>
      <w:r>
        <w:rPr>
          <w:szCs w:val="24"/>
        </w:rPr>
        <w:t xml:space="preserve"> </w:t>
      </w:r>
      <w:r w:rsidRPr="003401E5">
        <w:rPr>
          <w:szCs w:val="24"/>
        </w:rPr>
        <w:t>daňového přiznání. Dále</w:t>
      </w:r>
      <w:r>
        <w:rPr>
          <w:szCs w:val="24"/>
        </w:rPr>
        <w:t xml:space="preserve"> </w:t>
      </w:r>
      <w:r w:rsidRPr="003401E5">
        <w:rPr>
          <w:szCs w:val="24"/>
        </w:rPr>
        <w:t>bylo v  hodnoceném účetním období</w:t>
      </w:r>
      <w:r>
        <w:rPr>
          <w:szCs w:val="24"/>
        </w:rPr>
        <w:t xml:space="preserve"> </w:t>
      </w:r>
      <w:r w:rsidRPr="003401E5">
        <w:rPr>
          <w:szCs w:val="24"/>
        </w:rPr>
        <w:t>na</w:t>
      </w:r>
      <w:r>
        <w:rPr>
          <w:szCs w:val="24"/>
        </w:rPr>
        <w:t xml:space="preserve"> </w:t>
      </w:r>
      <w:r w:rsidRPr="003401E5">
        <w:rPr>
          <w:szCs w:val="24"/>
        </w:rPr>
        <w:t>účet</w:t>
      </w:r>
      <w:r>
        <w:rPr>
          <w:szCs w:val="24"/>
        </w:rPr>
        <w:t xml:space="preserve"> </w:t>
      </w:r>
      <w:r w:rsidRPr="003401E5">
        <w:rPr>
          <w:szCs w:val="24"/>
        </w:rPr>
        <w:t>daně</w:t>
      </w:r>
      <w:r>
        <w:rPr>
          <w:szCs w:val="24"/>
        </w:rPr>
        <w:t xml:space="preserve"> </w:t>
      </w:r>
      <w:r w:rsidRPr="003401E5">
        <w:rPr>
          <w:szCs w:val="24"/>
        </w:rPr>
        <w:t>z</w:t>
      </w:r>
      <w:r>
        <w:rPr>
          <w:szCs w:val="24"/>
        </w:rPr>
        <w:t xml:space="preserve"> příjmu </w:t>
      </w:r>
      <w:r w:rsidRPr="003401E5">
        <w:rPr>
          <w:szCs w:val="24"/>
        </w:rPr>
        <w:t>proúčtováno zpřesnění daňové povinnosti z</w:t>
      </w:r>
      <w:r>
        <w:rPr>
          <w:szCs w:val="24"/>
        </w:rPr>
        <w:t xml:space="preserve"> </w:t>
      </w:r>
      <w:r w:rsidRPr="003401E5">
        <w:rPr>
          <w:szCs w:val="24"/>
        </w:rPr>
        <w:t> roku 2016, které činilo</w:t>
      </w:r>
      <w:r>
        <w:rPr>
          <w:szCs w:val="24"/>
        </w:rPr>
        <w:t xml:space="preserve"> </w:t>
      </w:r>
      <w:r w:rsidRPr="003401E5">
        <w:rPr>
          <w:szCs w:val="24"/>
        </w:rPr>
        <w:t>zvýšení</w:t>
      </w:r>
      <w:r>
        <w:rPr>
          <w:szCs w:val="24"/>
        </w:rPr>
        <w:t xml:space="preserve"> </w:t>
      </w:r>
      <w:r w:rsidRPr="003401E5">
        <w:rPr>
          <w:szCs w:val="24"/>
        </w:rPr>
        <w:t>daňové povinnosti</w:t>
      </w:r>
      <w:r>
        <w:rPr>
          <w:szCs w:val="24"/>
        </w:rPr>
        <w:t xml:space="preserve"> </w:t>
      </w:r>
      <w:r w:rsidRPr="003401E5">
        <w:rPr>
          <w:szCs w:val="24"/>
        </w:rPr>
        <w:t>o</w:t>
      </w:r>
      <w:r>
        <w:rPr>
          <w:szCs w:val="24"/>
        </w:rPr>
        <w:t xml:space="preserve"> </w:t>
      </w:r>
      <w:r w:rsidRPr="003401E5">
        <w:rPr>
          <w:szCs w:val="24"/>
        </w:rPr>
        <w:t>1 062 100,- Kč</w:t>
      </w:r>
      <w:r>
        <w:rPr>
          <w:szCs w:val="24"/>
        </w:rPr>
        <w:t xml:space="preserve"> </w:t>
      </w:r>
      <w:r w:rsidRPr="003401E5">
        <w:rPr>
          <w:szCs w:val="24"/>
        </w:rPr>
        <w:t>na</w:t>
      </w:r>
      <w:r>
        <w:rPr>
          <w:szCs w:val="24"/>
        </w:rPr>
        <w:t xml:space="preserve"> celkových </w:t>
      </w:r>
      <w:r w:rsidRPr="003401E5">
        <w:rPr>
          <w:szCs w:val="24"/>
        </w:rPr>
        <w:t>193 100 420,- Kč.</w:t>
      </w:r>
    </w:p>
    <w:p w:rsidR="008968A7" w:rsidRPr="004614E6" w:rsidRDefault="008968A7" w:rsidP="004614E6">
      <w:pPr>
        <w:pStyle w:val="mmotext"/>
        <w:tabs>
          <w:tab w:val="left" w:pos="9883"/>
        </w:tabs>
        <w:spacing w:line="240" w:lineRule="auto"/>
        <w:ind w:left="0"/>
      </w:pPr>
      <w:r w:rsidRPr="003401E5">
        <w:rPr>
          <w:szCs w:val="24"/>
        </w:rPr>
        <w:t>Celkový výsledek hospodaření, to je včetně předcházejících</w:t>
      </w:r>
      <w:r>
        <w:rPr>
          <w:szCs w:val="24"/>
        </w:rPr>
        <w:t xml:space="preserve"> </w:t>
      </w:r>
      <w:r w:rsidRPr="003401E5">
        <w:rPr>
          <w:szCs w:val="24"/>
        </w:rPr>
        <w:t>účetních</w:t>
      </w:r>
      <w:r w:rsidR="004614E6">
        <w:rPr>
          <w:szCs w:val="24"/>
        </w:rPr>
        <w:t xml:space="preserve"> </w:t>
      </w:r>
      <w:r w:rsidRPr="003401E5">
        <w:rPr>
          <w:szCs w:val="24"/>
        </w:rPr>
        <w:t>období, je k rozvahovému dni vykázán ve</w:t>
      </w:r>
      <w:r w:rsidR="004614E6">
        <w:rPr>
          <w:szCs w:val="24"/>
        </w:rPr>
        <w:t xml:space="preserve"> </w:t>
      </w:r>
      <w:r w:rsidRPr="003401E5">
        <w:rPr>
          <w:szCs w:val="24"/>
        </w:rPr>
        <w:t>výši 6 120 444 532,50 Kč</w:t>
      </w:r>
      <w:r w:rsidR="004614E6">
        <w:rPr>
          <w:szCs w:val="24"/>
        </w:rPr>
        <w:t xml:space="preserve"> </w:t>
      </w:r>
      <w:r w:rsidRPr="003401E5">
        <w:rPr>
          <w:szCs w:val="24"/>
        </w:rPr>
        <w:t>(položka C. III. Rozvahy)</w:t>
      </w:r>
    </w:p>
    <w:p w:rsidR="008968A7" w:rsidRPr="004614E6" w:rsidRDefault="008968A7" w:rsidP="001D3316">
      <w:pPr>
        <w:pStyle w:val="mmotext"/>
        <w:ind w:left="0"/>
      </w:pPr>
    </w:p>
    <w:p w:rsidR="008968A7" w:rsidRPr="004614E6" w:rsidRDefault="008968A7" w:rsidP="001D3316">
      <w:pPr>
        <w:pStyle w:val="mmotext"/>
        <w:ind w:left="0"/>
      </w:pPr>
    </w:p>
    <w:p w:rsidR="001D3316" w:rsidRPr="001D3316" w:rsidRDefault="001D3316" w:rsidP="001D3316">
      <w:pPr>
        <w:pStyle w:val="mmotext"/>
        <w:ind w:left="0"/>
        <w:rPr>
          <w:b/>
          <w:u w:val="single"/>
        </w:rPr>
      </w:pPr>
      <w:r w:rsidRPr="001D3316">
        <w:rPr>
          <w:b/>
          <w:u w:val="single"/>
        </w:rPr>
        <w:t>Stav finančních zdrojů k 31.12.2017</w:t>
      </w:r>
    </w:p>
    <w:p w:rsidR="001D3316" w:rsidRPr="001D3316" w:rsidRDefault="001D3316" w:rsidP="001D3316">
      <w:pPr>
        <w:pStyle w:val="mmotext"/>
        <w:ind w:left="0"/>
      </w:pPr>
    </w:p>
    <w:p w:rsidR="001D3316" w:rsidRPr="001D3316" w:rsidRDefault="001D3316" w:rsidP="001D3316">
      <w:pPr>
        <w:pStyle w:val="mmotext"/>
        <w:spacing w:line="240" w:lineRule="auto"/>
        <w:ind w:left="0"/>
        <w:rPr>
          <w:bCs/>
        </w:rPr>
      </w:pPr>
      <w:r w:rsidRPr="001D3316">
        <w:rPr>
          <w:b/>
          <w:bCs/>
        </w:rPr>
        <w:t>A) Zdroje</w:t>
      </w:r>
      <w:r w:rsidRPr="001D3316">
        <w:rPr>
          <w:bCs/>
        </w:rPr>
        <w:t xml:space="preserve"> </w:t>
      </w:r>
      <w:r w:rsidRPr="001D3316">
        <w:rPr>
          <w:b/>
          <w:bCs/>
        </w:rPr>
        <w:t>základního běžného účtu</w:t>
      </w:r>
      <w:r w:rsidRPr="001D3316">
        <w:rPr>
          <w:bCs/>
        </w:rPr>
        <w:t xml:space="preserve"> </w:t>
      </w:r>
    </w:p>
    <w:p w:rsidR="001D3316" w:rsidRPr="001D3316" w:rsidRDefault="001D3316" w:rsidP="001D3316">
      <w:pPr>
        <w:pStyle w:val="mmotext"/>
        <w:spacing w:line="240" w:lineRule="auto"/>
        <w:ind w:left="0"/>
        <w:rPr>
          <w:b/>
        </w:rPr>
      </w:pPr>
      <w:r w:rsidRPr="001D3316">
        <w:t>- zůstatek na bankovním účtu</w:t>
      </w:r>
      <w:r w:rsidRPr="001D3316">
        <w:rPr>
          <w:b/>
        </w:rPr>
        <w:t xml:space="preserve"> </w:t>
      </w:r>
      <w:r w:rsidRPr="001D3316">
        <w:t>(účet 231)</w:t>
      </w:r>
      <w:r w:rsidRPr="001D3316">
        <w:rPr>
          <w:b/>
        </w:rPr>
        <w:t xml:space="preserve">         </w:t>
      </w:r>
      <w:r w:rsidR="00F15A7D">
        <w:rPr>
          <w:b/>
        </w:rPr>
        <w:t xml:space="preserve">  </w:t>
      </w:r>
      <w:r w:rsidRPr="001D3316">
        <w:rPr>
          <w:b/>
        </w:rPr>
        <w:t xml:space="preserve"> 2 818 02</w:t>
      </w:r>
      <w:r w:rsidR="008476CF">
        <w:rPr>
          <w:b/>
        </w:rPr>
        <w:t>7</w:t>
      </w:r>
      <w:r w:rsidRPr="001D3316">
        <w:rPr>
          <w:b/>
        </w:rPr>
        <w:t xml:space="preserve"> tis.Kč</w:t>
      </w:r>
    </w:p>
    <w:p w:rsidR="001D3316" w:rsidRPr="001D3316" w:rsidRDefault="001D3316" w:rsidP="001D3316">
      <w:pPr>
        <w:pStyle w:val="mmotext"/>
        <w:spacing w:line="240" w:lineRule="auto"/>
        <w:ind w:left="0"/>
        <w:rPr>
          <w:b/>
          <w:bCs/>
        </w:rPr>
      </w:pPr>
    </w:p>
    <w:p w:rsidR="001D3316" w:rsidRPr="001D3316" w:rsidRDefault="001D3316" w:rsidP="001D3316">
      <w:pPr>
        <w:pStyle w:val="mmotext"/>
        <w:spacing w:line="240" w:lineRule="auto"/>
        <w:ind w:left="0"/>
        <w:rPr>
          <w:bCs/>
        </w:rPr>
      </w:pPr>
      <w:r w:rsidRPr="001D3316">
        <w:rPr>
          <w:b/>
          <w:iCs/>
        </w:rPr>
        <w:t xml:space="preserve">B) Další finanční zdroje města                    </w:t>
      </w:r>
      <w:r w:rsidR="00F15A7D">
        <w:rPr>
          <w:b/>
          <w:iCs/>
        </w:rPr>
        <w:t xml:space="preserve">  </w:t>
      </w:r>
      <w:r w:rsidRPr="001D3316">
        <w:rPr>
          <w:b/>
          <w:iCs/>
        </w:rPr>
        <w:t xml:space="preserve"> 478 700 tis.Kč</w:t>
      </w:r>
    </w:p>
    <w:p w:rsidR="001D3316" w:rsidRPr="001D3316" w:rsidRDefault="001D3316" w:rsidP="001D2ACA">
      <w:pPr>
        <w:pStyle w:val="mmotext"/>
        <w:numPr>
          <w:ilvl w:val="0"/>
          <w:numId w:val="22"/>
        </w:numPr>
        <w:spacing w:line="240" w:lineRule="auto"/>
        <w:jc w:val="left"/>
        <w:rPr>
          <w:iCs/>
        </w:rPr>
      </w:pPr>
      <w:r w:rsidRPr="001D3316">
        <w:rPr>
          <w:iCs/>
        </w:rPr>
        <w:t>dlouhodobé termínované vklady (účet 46</w:t>
      </w:r>
      <w:r w:rsidR="00DE4713">
        <w:rPr>
          <w:iCs/>
        </w:rPr>
        <w:t>9)</w:t>
      </w:r>
      <w:r w:rsidRPr="001D3316">
        <w:rPr>
          <w:iCs/>
        </w:rPr>
        <w:t xml:space="preserve">   </w:t>
      </w:r>
      <w:r w:rsidR="00F15A7D">
        <w:rPr>
          <w:iCs/>
        </w:rPr>
        <w:t xml:space="preserve"> </w:t>
      </w:r>
      <w:r w:rsidRPr="001D3316">
        <w:rPr>
          <w:iCs/>
        </w:rPr>
        <w:t xml:space="preserve"> </w:t>
      </w:r>
      <w:r w:rsidR="00F15A7D">
        <w:rPr>
          <w:iCs/>
        </w:rPr>
        <w:t xml:space="preserve">  </w:t>
      </w:r>
      <w:r w:rsidRPr="001D3316">
        <w:rPr>
          <w:iCs/>
        </w:rPr>
        <w:t xml:space="preserve">  80 000 tis.Kč</w:t>
      </w:r>
    </w:p>
    <w:p w:rsidR="001D3316" w:rsidRPr="001D3316" w:rsidRDefault="001D3316" w:rsidP="001D2ACA">
      <w:pPr>
        <w:pStyle w:val="mmotext"/>
        <w:numPr>
          <w:ilvl w:val="0"/>
          <w:numId w:val="22"/>
        </w:numPr>
        <w:spacing w:line="240" w:lineRule="auto"/>
        <w:rPr>
          <w:iCs/>
        </w:rPr>
      </w:pPr>
      <w:r w:rsidRPr="001D3316">
        <w:rPr>
          <w:iCs/>
        </w:rPr>
        <w:t xml:space="preserve">dlužné cenné papíry k obchodování (účet 253) </w:t>
      </w:r>
      <w:r w:rsidR="00F15A7D">
        <w:rPr>
          <w:iCs/>
        </w:rPr>
        <w:t xml:space="preserve">  </w:t>
      </w:r>
      <w:r w:rsidRPr="001D3316">
        <w:rPr>
          <w:iCs/>
        </w:rPr>
        <w:t xml:space="preserve"> 398 700 tis.Kč</w:t>
      </w:r>
    </w:p>
    <w:p w:rsidR="001D3316" w:rsidRPr="001D3316" w:rsidRDefault="001D3316" w:rsidP="004614E6">
      <w:pPr>
        <w:pStyle w:val="mmotext"/>
        <w:spacing w:line="240" w:lineRule="auto"/>
        <w:ind w:left="0"/>
        <w:rPr>
          <w:i/>
          <w:iCs/>
        </w:rPr>
      </w:pPr>
    </w:p>
    <w:p w:rsidR="001D3316" w:rsidRPr="001D3316" w:rsidRDefault="001D3316" w:rsidP="001D3316">
      <w:pPr>
        <w:pStyle w:val="mmotext"/>
        <w:spacing w:line="240" w:lineRule="auto"/>
        <w:ind w:left="0"/>
        <w:jc w:val="left"/>
        <w:rPr>
          <w:rFonts w:cs="Courier New"/>
          <w:b/>
          <w:bCs/>
          <w:iCs/>
          <w:szCs w:val="24"/>
        </w:rPr>
      </w:pPr>
      <w:r w:rsidRPr="001D3316">
        <w:rPr>
          <w:rFonts w:cs="Courier New"/>
          <w:b/>
          <w:bCs/>
          <w:iCs/>
          <w:szCs w:val="24"/>
        </w:rPr>
        <w:t>Zůstatky na ostatních bankovních účtech       </w:t>
      </w:r>
      <w:r w:rsidR="00F15A7D">
        <w:rPr>
          <w:rFonts w:cs="Courier New"/>
          <w:b/>
          <w:bCs/>
          <w:iCs/>
          <w:szCs w:val="24"/>
        </w:rPr>
        <w:t xml:space="preserve"> </w:t>
      </w:r>
      <w:r w:rsidRPr="001D3316">
        <w:rPr>
          <w:rFonts w:cs="Courier New"/>
          <w:b/>
          <w:bCs/>
          <w:iCs/>
          <w:szCs w:val="24"/>
        </w:rPr>
        <w:t>   </w:t>
      </w:r>
      <w:r w:rsidR="00F15A7D">
        <w:rPr>
          <w:rFonts w:cs="Courier New"/>
          <w:b/>
          <w:bCs/>
          <w:iCs/>
          <w:szCs w:val="24"/>
        </w:rPr>
        <w:t xml:space="preserve">  </w:t>
      </w:r>
      <w:r w:rsidRPr="001D3316">
        <w:rPr>
          <w:rFonts w:cs="Courier New"/>
          <w:b/>
          <w:bCs/>
          <w:iCs/>
          <w:szCs w:val="24"/>
        </w:rPr>
        <w:t>  37 842 tis.Kč</w:t>
      </w:r>
    </w:p>
    <w:p w:rsidR="001D3316" w:rsidRPr="001D3316" w:rsidRDefault="001D3316" w:rsidP="001D3316">
      <w:pPr>
        <w:pStyle w:val="mmotext"/>
        <w:spacing w:line="240" w:lineRule="auto"/>
        <w:ind w:left="0" w:right="142"/>
        <w:jc w:val="left"/>
        <w:rPr>
          <w:rFonts w:cs="Courier New"/>
          <w:iCs/>
          <w:szCs w:val="24"/>
        </w:rPr>
      </w:pPr>
      <w:r w:rsidRPr="001D3316">
        <w:rPr>
          <w:rFonts w:cs="Courier New"/>
          <w:iCs/>
          <w:szCs w:val="24"/>
        </w:rPr>
        <w:t xml:space="preserve">– sociální fondy (účet 236)                   </w:t>
      </w:r>
      <w:r w:rsidR="00F15A7D">
        <w:rPr>
          <w:rFonts w:cs="Courier New"/>
          <w:iCs/>
          <w:szCs w:val="24"/>
        </w:rPr>
        <w:t xml:space="preserve"> </w:t>
      </w:r>
      <w:r w:rsidRPr="001D3316">
        <w:rPr>
          <w:rFonts w:cs="Courier New"/>
          <w:iCs/>
          <w:szCs w:val="24"/>
        </w:rPr>
        <w:t xml:space="preserve">  </w:t>
      </w:r>
      <w:r w:rsidR="00F15A7D">
        <w:rPr>
          <w:rFonts w:cs="Courier New"/>
          <w:iCs/>
          <w:szCs w:val="24"/>
        </w:rPr>
        <w:t xml:space="preserve">  </w:t>
      </w:r>
      <w:r w:rsidRPr="001D3316">
        <w:rPr>
          <w:rFonts w:cs="Courier New"/>
          <w:iCs/>
          <w:szCs w:val="24"/>
        </w:rPr>
        <w:t xml:space="preserve">   36 888 tis.Kč</w:t>
      </w:r>
    </w:p>
    <w:p w:rsidR="001D3316" w:rsidRDefault="001D3316" w:rsidP="001D3316">
      <w:pPr>
        <w:pStyle w:val="mmotext"/>
        <w:spacing w:line="240" w:lineRule="auto"/>
        <w:ind w:left="0"/>
        <w:rPr>
          <w:rFonts w:cs="Courier New"/>
          <w:iCs/>
          <w:szCs w:val="24"/>
        </w:rPr>
      </w:pPr>
      <w:r w:rsidRPr="001D3316">
        <w:rPr>
          <w:rFonts w:cs="Courier New"/>
          <w:iCs/>
          <w:szCs w:val="24"/>
        </w:rPr>
        <w:t>- ostatní běžné účty (245 - účet cizích prostředků) </w:t>
      </w:r>
      <w:r w:rsidR="00F15A7D">
        <w:rPr>
          <w:rFonts w:cs="Courier New"/>
          <w:iCs/>
          <w:szCs w:val="24"/>
        </w:rPr>
        <w:t xml:space="preserve">   </w:t>
      </w:r>
      <w:r w:rsidRPr="001D3316">
        <w:rPr>
          <w:rFonts w:cs="Courier New"/>
          <w:iCs/>
          <w:szCs w:val="24"/>
        </w:rPr>
        <w:t xml:space="preserve">  954 tis.Kč</w:t>
      </w:r>
    </w:p>
    <w:p w:rsidR="004614E6" w:rsidRDefault="004614E6" w:rsidP="001D3316">
      <w:pPr>
        <w:pStyle w:val="mmotext"/>
        <w:spacing w:line="240" w:lineRule="auto"/>
        <w:ind w:left="0"/>
        <w:rPr>
          <w:rFonts w:cs="Courier New"/>
          <w:iCs/>
          <w:szCs w:val="24"/>
        </w:rPr>
      </w:pPr>
    </w:p>
    <w:p w:rsidR="004614E6" w:rsidRDefault="004614E6" w:rsidP="001D3316">
      <w:pPr>
        <w:pStyle w:val="mmotext"/>
        <w:spacing w:line="240" w:lineRule="auto"/>
        <w:ind w:left="0"/>
        <w:rPr>
          <w:rFonts w:cs="Courier New"/>
          <w:iCs/>
          <w:szCs w:val="24"/>
        </w:rPr>
      </w:pPr>
    </w:p>
    <w:p w:rsidR="004614E6" w:rsidRDefault="004614E6" w:rsidP="001D3316">
      <w:pPr>
        <w:pStyle w:val="mmotext"/>
        <w:spacing w:line="240" w:lineRule="auto"/>
        <w:ind w:left="0"/>
        <w:rPr>
          <w:rFonts w:cs="Courier New"/>
          <w:iCs/>
          <w:szCs w:val="24"/>
        </w:rPr>
      </w:pPr>
    </w:p>
    <w:p w:rsidR="004614E6" w:rsidRPr="001D3316" w:rsidRDefault="004614E6" w:rsidP="001D3316">
      <w:pPr>
        <w:pStyle w:val="mmotext"/>
        <w:spacing w:line="240" w:lineRule="auto"/>
        <w:ind w:left="0"/>
        <w:rPr>
          <w:rFonts w:cs="Courier New"/>
          <w:iCs/>
          <w:szCs w:val="24"/>
        </w:rPr>
      </w:pPr>
    </w:p>
    <w:p w:rsidR="00CE48DD" w:rsidRPr="00170D15" w:rsidRDefault="00CE48DD" w:rsidP="00CE48DD">
      <w:pPr>
        <w:pStyle w:val="mmotext"/>
        <w:ind w:left="0"/>
        <w:jc w:val="center"/>
        <w:rPr>
          <w:b/>
          <w:bCs/>
        </w:rPr>
      </w:pPr>
      <w:r w:rsidRPr="00170D15">
        <w:rPr>
          <w:b/>
          <w:bCs/>
        </w:rPr>
        <w:t>II</w:t>
      </w:r>
      <w:r w:rsidRPr="00170D15">
        <w:t xml:space="preserve">.  </w:t>
      </w:r>
      <w:r w:rsidRPr="00170D15">
        <w:rPr>
          <w:b/>
          <w:bCs/>
        </w:rPr>
        <w:t>P Ř Í J M Y   A   F I N A N C O V Á N Í</w:t>
      </w:r>
    </w:p>
    <w:p w:rsidR="00CE48DD" w:rsidRDefault="00CE48DD" w:rsidP="00D23F47">
      <w:pPr>
        <w:pStyle w:val="mmotext"/>
        <w:spacing w:line="240" w:lineRule="auto"/>
        <w:ind w:left="0"/>
        <w:jc w:val="center"/>
        <w:rPr>
          <w:b/>
          <w:bCs/>
          <w:i/>
        </w:rPr>
      </w:pPr>
    </w:p>
    <w:p w:rsidR="001E31BC" w:rsidRPr="001E31BC" w:rsidRDefault="001E31BC" w:rsidP="001E31BC">
      <w:pPr>
        <w:pStyle w:val="mmotext"/>
        <w:spacing w:line="240" w:lineRule="auto"/>
        <w:ind w:left="0"/>
        <w:jc w:val="center"/>
        <w:rPr>
          <w:rFonts w:cs="Courier New"/>
          <w:b/>
          <w:szCs w:val="24"/>
        </w:rPr>
      </w:pPr>
      <w:r w:rsidRPr="001E31BC">
        <w:rPr>
          <w:rFonts w:cs="Courier New"/>
          <w:b/>
          <w:szCs w:val="24"/>
        </w:rPr>
        <w:t>P Ř Í J M Y</w:t>
      </w:r>
    </w:p>
    <w:p w:rsidR="001E31BC" w:rsidRPr="001E31BC" w:rsidRDefault="001E31BC" w:rsidP="001E31BC">
      <w:pPr>
        <w:pStyle w:val="mmotext"/>
        <w:spacing w:line="240" w:lineRule="auto"/>
        <w:ind w:left="0"/>
        <w:rPr>
          <w:rFonts w:cs="Courier New"/>
          <w:b/>
          <w:bCs/>
          <w:szCs w:val="24"/>
        </w:rPr>
      </w:pPr>
    </w:p>
    <w:p w:rsidR="001E31BC" w:rsidRPr="001E31BC" w:rsidRDefault="001E31BC" w:rsidP="001E31BC">
      <w:pPr>
        <w:pStyle w:val="mmotext"/>
        <w:spacing w:line="240" w:lineRule="auto"/>
        <w:ind w:left="0"/>
        <w:rPr>
          <w:rFonts w:cs="Courier New"/>
          <w:b/>
          <w:bCs/>
          <w:szCs w:val="24"/>
        </w:rPr>
      </w:pPr>
    </w:p>
    <w:p w:rsidR="001E31BC" w:rsidRPr="001E31BC" w:rsidRDefault="001E31BC" w:rsidP="001E31BC">
      <w:pPr>
        <w:pStyle w:val="mmotext"/>
        <w:spacing w:line="240" w:lineRule="auto"/>
        <w:ind w:left="0"/>
        <w:rPr>
          <w:rFonts w:cs="Courier New"/>
          <w:bCs/>
          <w:szCs w:val="24"/>
        </w:rPr>
      </w:pPr>
      <w:r w:rsidRPr="001E31BC">
        <w:rPr>
          <w:rFonts w:cs="Courier New"/>
          <w:szCs w:val="24"/>
        </w:rPr>
        <w:t xml:space="preserve">Celkové příjmy po konsolidaci (po vyloučení převodů mezi vlastními účty) jsou plněny k upravenému rozpočtu na </w:t>
      </w:r>
      <w:r w:rsidRPr="001E31BC">
        <w:rPr>
          <w:rFonts w:cs="Courier New"/>
          <w:b/>
          <w:szCs w:val="24"/>
        </w:rPr>
        <w:t>101,5</w:t>
      </w:r>
      <w:r w:rsidRPr="001E31BC">
        <w:rPr>
          <w:rFonts w:cs="Courier New"/>
          <w:b/>
          <w:bCs/>
          <w:szCs w:val="24"/>
        </w:rPr>
        <w:t xml:space="preserve"> %</w:t>
      </w:r>
      <w:r w:rsidRPr="001E31BC">
        <w:rPr>
          <w:rFonts w:cs="Courier New"/>
          <w:szCs w:val="24"/>
        </w:rPr>
        <w:t xml:space="preserve"> a činí </w:t>
      </w:r>
      <w:r w:rsidRPr="001E31BC">
        <w:rPr>
          <w:rFonts w:cs="Courier New"/>
          <w:b/>
          <w:szCs w:val="24"/>
        </w:rPr>
        <w:t>8 325 136</w:t>
      </w:r>
      <w:r w:rsidRPr="001E31BC">
        <w:rPr>
          <w:rFonts w:cs="Courier New"/>
          <w:b/>
          <w:bCs/>
          <w:szCs w:val="24"/>
        </w:rPr>
        <w:t xml:space="preserve"> tis.Kč. </w:t>
      </w:r>
    </w:p>
    <w:p w:rsidR="001E31BC" w:rsidRPr="001E31BC" w:rsidRDefault="001E31BC" w:rsidP="001E31BC">
      <w:pPr>
        <w:pStyle w:val="mmotext"/>
        <w:spacing w:line="240" w:lineRule="auto"/>
        <w:ind w:left="0"/>
        <w:rPr>
          <w:rFonts w:cs="Courier New"/>
          <w:iCs/>
          <w:szCs w:val="24"/>
        </w:rPr>
      </w:pPr>
    </w:p>
    <w:p w:rsidR="001E31BC" w:rsidRPr="001E31BC" w:rsidRDefault="001E31BC" w:rsidP="001E31BC">
      <w:pPr>
        <w:pStyle w:val="mmotext"/>
        <w:spacing w:line="240" w:lineRule="auto"/>
        <w:ind w:left="0"/>
        <w:rPr>
          <w:rFonts w:cs="Courier New"/>
          <w:szCs w:val="24"/>
        </w:rPr>
      </w:pPr>
      <w:r w:rsidRPr="001E31BC">
        <w:rPr>
          <w:rFonts w:cs="Courier New"/>
          <w:b/>
          <w:bCs/>
          <w:szCs w:val="24"/>
          <w:u w:val="single"/>
        </w:rPr>
        <w:t>Daňové příjmy</w:t>
      </w:r>
      <w:r w:rsidRPr="001E31BC">
        <w:rPr>
          <w:rFonts w:cs="Courier New"/>
          <w:szCs w:val="24"/>
        </w:rPr>
        <w:t xml:space="preserve"> jsou plněny na </w:t>
      </w:r>
      <w:r w:rsidRPr="001E31BC">
        <w:rPr>
          <w:rFonts w:cs="Courier New"/>
          <w:b/>
          <w:szCs w:val="24"/>
        </w:rPr>
        <w:t xml:space="preserve">101,3 </w:t>
      </w:r>
      <w:r w:rsidRPr="001E31BC">
        <w:rPr>
          <w:rFonts w:cs="Courier New"/>
          <w:b/>
          <w:bCs/>
          <w:szCs w:val="24"/>
        </w:rPr>
        <w:t>%</w:t>
      </w:r>
      <w:r w:rsidRPr="001E31BC">
        <w:rPr>
          <w:rFonts w:cs="Courier New"/>
          <w:szCs w:val="24"/>
        </w:rPr>
        <w:t xml:space="preserve"> k uprav</w:t>
      </w:r>
      <w:r w:rsidR="004614E6">
        <w:rPr>
          <w:rFonts w:cs="Courier New"/>
          <w:szCs w:val="24"/>
        </w:rPr>
        <w:t xml:space="preserve">enému rozpočtu a dosáhly výše </w:t>
      </w:r>
      <w:r w:rsidRPr="001E31BC">
        <w:rPr>
          <w:rFonts w:cs="Courier New"/>
          <w:b/>
          <w:bCs/>
          <w:szCs w:val="24"/>
        </w:rPr>
        <w:t xml:space="preserve">7 190 204 tis.Kč </w:t>
      </w:r>
      <w:r w:rsidRPr="001E31BC">
        <w:rPr>
          <w:rFonts w:cs="Courier New"/>
          <w:szCs w:val="24"/>
        </w:rPr>
        <w:t>v členění na těchto položkách:</w:t>
      </w:r>
    </w:p>
    <w:p w:rsidR="001E31BC" w:rsidRPr="001E31BC" w:rsidRDefault="001E31BC" w:rsidP="001E31BC">
      <w:pPr>
        <w:pStyle w:val="mmotext"/>
        <w:spacing w:line="240" w:lineRule="auto"/>
        <w:ind w:left="0"/>
        <w:rPr>
          <w:rFonts w:cs="Courier New"/>
          <w:b/>
          <w:bCs/>
          <w:szCs w:val="24"/>
        </w:rPr>
      </w:pPr>
    </w:p>
    <w:p w:rsidR="001E31BC" w:rsidRPr="001E31BC" w:rsidRDefault="001E31BC" w:rsidP="001E31BC">
      <w:pPr>
        <w:pStyle w:val="mmotext"/>
        <w:spacing w:line="240" w:lineRule="auto"/>
        <w:ind w:left="0"/>
        <w:rPr>
          <w:rFonts w:cs="Courier New"/>
          <w:szCs w:val="24"/>
        </w:rPr>
      </w:pPr>
      <w:r w:rsidRPr="001E31BC">
        <w:rPr>
          <w:rFonts w:cs="Courier New"/>
          <w:b/>
          <w:bCs/>
          <w:szCs w:val="24"/>
        </w:rPr>
        <w:t>Pol. 1111 - daň z příjmů fyzických osob placená plátci</w:t>
      </w:r>
      <w:r w:rsidRPr="001E31BC">
        <w:rPr>
          <w:rFonts w:cs="Courier New"/>
          <w:szCs w:val="24"/>
        </w:rPr>
        <w:t xml:space="preserve"> tvoří sdílený příjem ve výši odpovídající vyhláškou stanovenému podílu v objemu </w:t>
      </w:r>
      <w:r w:rsidRPr="001E31BC">
        <w:rPr>
          <w:rFonts w:cs="Courier New"/>
          <w:b/>
          <w:szCs w:val="24"/>
        </w:rPr>
        <w:t xml:space="preserve">1 550 184 </w:t>
      </w:r>
      <w:r w:rsidRPr="001E31BC">
        <w:rPr>
          <w:rFonts w:cs="Courier New"/>
          <w:b/>
          <w:bCs/>
          <w:szCs w:val="24"/>
        </w:rPr>
        <w:t xml:space="preserve">tis.Kč </w:t>
      </w:r>
      <w:r w:rsidRPr="001E31BC">
        <w:rPr>
          <w:rFonts w:cs="Courier New"/>
          <w:szCs w:val="24"/>
        </w:rPr>
        <w:t xml:space="preserve">a podílu na 1,5 % celostátního výnosu daně v poměru počtu zaměstnaných v městě Ostrava k celkovému počtu zaměstnaných v ČR ve výši </w:t>
      </w:r>
      <w:r w:rsidRPr="001E31BC">
        <w:rPr>
          <w:rFonts w:cs="Courier New"/>
          <w:b/>
          <w:szCs w:val="24"/>
        </w:rPr>
        <w:t>105 542</w:t>
      </w:r>
      <w:r w:rsidRPr="001E31BC">
        <w:rPr>
          <w:rFonts w:cs="Courier New"/>
          <w:b/>
          <w:bCs/>
          <w:szCs w:val="24"/>
        </w:rPr>
        <w:t xml:space="preserve"> tis.Kč</w:t>
      </w:r>
      <w:r w:rsidRPr="001E31BC">
        <w:rPr>
          <w:rFonts w:cs="Courier New"/>
          <w:szCs w:val="24"/>
        </w:rPr>
        <w:t xml:space="preserve">. </w:t>
      </w:r>
      <w:r w:rsidRPr="001E31BC">
        <w:rPr>
          <w:rFonts w:cs="Courier New"/>
          <w:b/>
          <w:bCs/>
          <w:szCs w:val="24"/>
        </w:rPr>
        <w:t>Celkové plnění</w:t>
      </w:r>
      <w:r w:rsidRPr="001E31BC">
        <w:rPr>
          <w:rFonts w:cs="Courier New"/>
          <w:szCs w:val="24"/>
        </w:rPr>
        <w:t xml:space="preserve"> je na </w:t>
      </w:r>
      <w:r w:rsidRPr="001E31BC">
        <w:rPr>
          <w:rFonts w:cs="Courier New"/>
          <w:b/>
          <w:szCs w:val="24"/>
        </w:rPr>
        <w:t xml:space="preserve">103,4 </w:t>
      </w:r>
      <w:r w:rsidRPr="001E31BC">
        <w:rPr>
          <w:rFonts w:cs="Courier New"/>
          <w:b/>
          <w:bCs/>
          <w:szCs w:val="24"/>
        </w:rPr>
        <w:t>%.</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spacing w:line="240" w:lineRule="auto"/>
        <w:ind w:left="0"/>
        <w:rPr>
          <w:rFonts w:cs="Courier New"/>
          <w:b/>
          <w:bCs/>
          <w:szCs w:val="24"/>
        </w:rPr>
      </w:pPr>
      <w:r w:rsidRPr="001E31BC">
        <w:rPr>
          <w:rFonts w:cs="Courier New"/>
          <w:b/>
          <w:bCs/>
          <w:szCs w:val="24"/>
        </w:rPr>
        <w:lastRenderedPageBreak/>
        <w:t>Pol. 1112 - daň z příjmů fyzic</w:t>
      </w:r>
      <w:r w:rsidR="004614E6">
        <w:rPr>
          <w:rFonts w:cs="Courier New"/>
          <w:b/>
          <w:bCs/>
          <w:szCs w:val="24"/>
        </w:rPr>
        <w:t xml:space="preserve">kých osob </w:t>
      </w:r>
      <w:r w:rsidRPr="001E31BC">
        <w:rPr>
          <w:rFonts w:cs="Courier New"/>
          <w:b/>
          <w:bCs/>
          <w:szCs w:val="24"/>
        </w:rPr>
        <w:t xml:space="preserve">placená poplatníky </w:t>
      </w:r>
      <w:r w:rsidR="004614E6">
        <w:rPr>
          <w:rFonts w:cs="Courier New"/>
          <w:szCs w:val="24"/>
        </w:rPr>
        <w:t xml:space="preserve">- </w:t>
      </w:r>
      <w:r w:rsidRPr="001E31BC">
        <w:rPr>
          <w:rFonts w:cs="Courier New"/>
          <w:szCs w:val="24"/>
        </w:rPr>
        <w:t xml:space="preserve">představuje 30 %  výnosu  ze záloh, vyrovnání a dodatečného přiznání, je výlučně příjmem města a činí  </w:t>
      </w:r>
      <w:r w:rsidRPr="001E31BC">
        <w:rPr>
          <w:rFonts w:cs="Courier New"/>
          <w:b/>
          <w:szCs w:val="24"/>
        </w:rPr>
        <w:t>14 681</w:t>
      </w:r>
      <w:r w:rsidRPr="001E31BC">
        <w:rPr>
          <w:rFonts w:cs="Courier New"/>
          <w:b/>
          <w:bCs/>
          <w:szCs w:val="24"/>
        </w:rPr>
        <w:t xml:space="preserve"> tis.Kč</w:t>
      </w:r>
      <w:r w:rsidRPr="001E31BC">
        <w:rPr>
          <w:rFonts w:cs="Courier New"/>
          <w:szCs w:val="24"/>
        </w:rPr>
        <w:t xml:space="preserve"> a 60 % je sdíleným příjmem ve výši podílu z celostátního výnosu v objemu </w:t>
      </w:r>
      <w:r w:rsidRPr="001E31BC">
        <w:rPr>
          <w:rFonts w:cs="Courier New"/>
          <w:b/>
          <w:szCs w:val="24"/>
        </w:rPr>
        <w:t>42 210</w:t>
      </w:r>
      <w:r w:rsidRPr="001E31BC">
        <w:rPr>
          <w:rFonts w:cs="Courier New"/>
          <w:b/>
          <w:bCs/>
          <w:color w:val="000000"/>
          <w:szCs w:val="24"/>
        </w:rPr>
        <w:t xml:space="preserve"> </w:t>
      </w:r>
      <w:r w:rsidRPr="001E31BC">
        <w:rPr>
          <w:rFonts w:cs="Courier New"/>
          <w:b/>
          <w:bCs/>
          <w:szCs w:val="24"/>
        </w:rPr>
        <w:t>tis.Kč</w:t>
      </w:r>
      <w:r w:rsidRPr="001E31BC">
        <w:rPr>
          <w:rFonts w:cs="Courier New"/>
          <w:szCs w:val="24"/>
        </w:rPr>
        <w:t xml:space="preserve">. </w:t>
      </w:r>
      <w:r w:rsidRPr="001E31BC">
        <w:rPr>
          <w:rFonts w:cs="Courier New"/>
          <w:b/>
          <w:bCs/>
          <w:szCs w:val="24"/>
        </w:rPr>
        <w:t>Celkové plnění</w:t>
      </w:r>
      <w:r w:rsidRPr="001E31BC">
        <w:rPr>
          <w:rFonts w:cs="Courier New"/>
          <w:szCs w:val="24"/>
        </w:rPr>
        <w:t xml:space="preserve"> je na </w:t>
      </w:r>
      <w:r w:rsidRPr="001E31BC">
        <w:rPr>
          <w:rFonts w:cs="Courier New"/>
          <w:b/>
          <w:szCs w:val="24"/>
        </w:rPr>
        <w:t xml:space="preserve">101,4 </w:t>
      </w:r>
      <w:r w:rsidRPr="001E31BC">
        <w:rPr>
          <w:rFonts w:cs="Courier New"/>
          <w:b/>
          <w:bCs/>
          <w:szCs w:val="24"/>
        </w:rPr>
        <w:t>%.</w:t>
      </w:r>
    </w:p>
    <w:p w:rsidR="001E31BC" w:rsidRPr="001E31BC" w:rsidRDefault="001E31BC" w:rsidP="001E31BC">
      <w:pPr>
        <w:pStyle w:val="mmotext"/>
        <w:spacing w:line="240" w:lineRule="auto"/>
        <w:ind w:left="0"/>
        <w:rPr>
          <w:rFonts w:cs="Courier New"/>
          <w:iCs/>
          <w:szCs w:val="24"/>
        </w:rPr>
      </w:pPr>
    </w:p>
    <w:p w:rsidR="001E31BC" w:rsidRPr="001E31BC" w:rsidRDefault="001E31BC" w:rsidP="001E31BC">
      <w:pPr>
        <w:pStyle w:val="mmotext"/>
        <w:spacing w:line="240" w:lineRule="auto"/>
        <w:ind w:left="0"/>
        <w:rPr>
          <w:rFonts w:cs="Courier New"/>
          <w:szCs w:val="24"/>
        </w:rPr>
      </w:pPr>
      <w:r w:rsidRPr="001E31BC">
        <w:rPr>
          <w:rFonts w:cs="Courier New"/>
          <w:b/>
          <w:bCs/>
          <w:szCs w:val="24"/>
        </w:rPr>
        <w:t xml:space="preserve">Pol. 1113 - daň z příjmů fyzických osob vybíraná srážkou </w:t>
      </w:r>
      <w:r w:rsidRPr="001E31BC">
        <w:rPr>
          <w:rFonts w:cs="Courier New"/>
          <w:szCs w:val="24"/>
        </w:rPr>
        <w:t xml:space="preserve">je sdíleným příjmem ve výši odpovídající vyhláškou stanovenému podílu z celostátního hrubého výnosu daně. Plnění v objemu </w:t>
      </w:r>
      <w:r w:rsidRPr="001E31BC">
        <w:rPr>
          <w:rFonts w:cs="Courier New"/>
          <w:b/>
          <w:szCs w:val="24"/>
        </w:rPr>
        <w:t>147 150</w:t>
      </w:r>
      <w:r w:rsidRPr="001E31BC">
        <w:rPr>
          <w:rFonts w:cs="Courier New"/>
          <w:szCs w:val="24"/>
        </w:rPr>
        <w:t xml:space="preserve"> </w:t>
      </w:r>
      <w:r w:rsidRPr="001E31BC">
        <w:rPr>
          <w:rFonts w:cs="Courier New"/>
          <w:b/>
          <w:bCs/>
          <w:szCs w:val="24"/>
        </w:rPr>
        <w:t>tis.Kč</w:t>
      </w:r>
      <w:r w:rsidRPr="001E31BC">
        <w:rPr>
          <w:rFonts w:cs="Courier New"/>
          <w:szCs w:val="24"/>
        </w:rPr>
        <w:t xml:space="preserve"> představuje </w:t>
      </w:r>
      <w:r w:rsidRPr="001E31BC">
        <w:rPr>
          <w:rFonts w:cs="Courier New"/>
          <w:b/>
          <w:szCs w:val="24"/>
        </w:rPr>
        <w:t xml:space="preserve">100,8 </w:t>
      </w:r>
      <w:r w:rsidRPr="001E31BC">
        <w:rPr>
          <w:rFonts w:cs="Courier New"/>
          <w:b/>
          <w:bCs/>
          <w:szCs w:val="24"/>
        </w:rPr>
        <w:t>%</w:t>
      </w:r>
      <w:r w:rsidRPr="001E31BC">
        <w:rPr>
          <w:rFonts w:cs="Courier New"/>
          <w:szCs w:val="24"/>
        </w:rPr>
        <w:t xml:space="preserve"> k upravenému rozpočtu.</w:t>
      </w:r>
    </w:p>
    <w:p w:rsidR="001E31BC" w:rsidRPr="001E31BC" w:rsidRDefault="001E31BC" w:rsidP="001E31BC">
      <w:pPr>
        <w:pStyle w:val="mmotext"/>
        <w:spacing w:line="240" w:lineRule="auto"/>
        <w:ind w:left="0"/>
        <w:rPr>
          <w:rFonts w:cs="Courier New"/>
          <w:iCs/>
          <w:szCs w:val="24"/>
        </w:rPr>
      </w:pPr>
    </w:p>
    <w:p w:rsidR="001E31BC" w:rsidRPr="001E31BC" w:rsidRDefault="001E31BC" w:rsidP="001E31BC">
      <w:pPr>
        <w:pStyle w:val="mmotext"/>
        <w:spacing w:line="240" w:lineRule="auto"/>
        <w:ind w:left="0"/>
        <w:rPr>
          <w:rFonts w:cs="Courier New"/>
          <w:b/>
          <w:bCs/>
          <w:szCs w:val="24"/>
        </w:rPr>
      </w:pPr>
      <w:r w:rsidRPr="001E31BC">
        <w:rPr>
          <w:rFonts w:cs="Courier New"/>
          <w:b/>
          <w:bCs/>
          <w:szCs w:val="24"/>
        </w:rPr>
        <w:t xml:space="preserve">Pol. 1121 - daň z příjmů právnických osob </w:t>
      </w:r>
      <w:r w:rsidRPr="001E31BC">
        <w:rPr>
          <w:rFonts w:cs="Courier New"/>
          <w:szCs w:val="24"/>
        </w:rPr>
        <w:t xml:space="preserve">- jedná se rovněž o sdílený příjem ve výši podílu z celostátního výnosu, činí </w:t>
      </w:r>
      <w:r w:rsidRPr="001E31BC">
        <w:rPr>
          <w:rFonts w:cs="Courier New"/>
          <w:b/>
          <w:szCs w:val="24"/>
        </w:rPr>
        <w:t>1 566</w:t>
      </w:r>
      <w:r w:rsidR="004614E6">
        <w:rPr>
          <w:rFonts w:cs="Courier New"/>
          <w:b/>
          <w:szCs w:val="24"/>
        </w:rPr>
        <w:t> </w:t>
      </w:r>
      <w:r w:rsidRPr="001E31BC">
        <w:rPr>
          <w:rFonts w:cs="Courier New"/>
          <w:b/>
          <w:szCs w:val="24"/>
        </w:rPr>
        <w:t>737</w:t>
      </w:r>
      <w:r w:rsidR="004614E6">
        <w:rPr>
          <w:rFonts w:cs="Courier New"/>
          <w:b/>
          <w:szCs w:val="24"/>
        </w:rPr>
        <w:t> </w:t>
      </w:r>
      <w:r w:rsidRPr="001E31BC">
        <w:rPr>
          <w:rFonts w:cs="Courier New"/>
          <w:b/>
          <w:szCs w:val="24"/>
        </w:rPr>
        <w:t>t</w:t>
      </w:r>
      <w:r w:rsidRPr="001E31BC">
        <w:rPr>
          <w:rFonts w:cs="Courier New"/>
          <w:b/>
          <w:bCs/>
          <w:szCs w:val="24"/>
        </w:rPr>
        <w:t xml:space="preserve">is.Kč </w:t>
      </w:r>
      <w:r w:rsidRPr="001E31BC">
        <w:rPr>
          <w:rFonts w:cs="Courier New"/>
          <w:szCs w:val="24"/>
        </w:rPr>
        <w:t xml:space="preserve">a představuje plnění na </w:t>
      </w:r>
      <w:r w:rsidRPr="001E31BC">
        <w:rPr>
          <w:rFonts w:cs="Courier New"/>
          <w:b/>
          <w:szCs w:val="24"/>
        </w:rPr>
        <w:t xml:space="preserve">101,2 </w:t>
      </w:r>
      <w:r w:rsidRPr="001E31BC">
        <w:rPr>
          <w:rFonts w:cs="Courier New"/>
          <w:b/>
          <w:bCs/>
          <w:szCs w:val="24"/>
        </w:rPr>
        <w:t>%.</w:t>
      </w:r>
    </w:p>
    <w:p w:rsidR="001E31BC" w:rsidRPr="001E31BC" w:rsidRDefault="001E31BC" w:rsidP="001E31BC">
      <w:pPr>
        <w:pStyle w:val="mmotext"/>
        <w:spacing w:line="240" w:lineRule="auto"/>
        <w:ind w:left="0"/>
        <w:rPr>
          <w:rFonts w:cs="Courier New"/>
          <w:b/>
          <w:bCs/>
          <w:szCs w:val="24"/>
        </w:rPr>
      </w:pPr>
    </w:p>
    <w:p w:rsidR="001E31BC" w:rsidRPr="001E31BC" w:rsidRDefault="001E31BC" w:rsidP="001E31BC">
      <w:pPr>
        <w:pStyle w:val="mmotext"/>
        <w:spacing w:line="240" w:lineRule="auto"/>
        <w:ind w:left="0"/>
        <w:rPr>
          <w:rFonts w:cs="Courier New"/>
          <w:szCs w:val="24"/>
        </w:rPr>
      </w:pPr>
      <w:r w:rsidRPr="001E31BC">
        <w:rPr>
          <w:rFonts w:cs="Courier New"/>
          <w:b/>
          <w:bCs/>
          <w:szCs w:val="24"/>
        </w:rPr>
        <w:t xml:space="preserve">Pol. 1122 - daň z příjmů právnických osob za obce      144 626 tis.Kč </w:t>
      </w:r>
      <w:r w:rsidRPr="001E31BC">
        <w:rPr>
          <w:rFonts w:cs="Courier New"/>
          <w:szCs w:val="24"/>
        </w:rPr>
        <w:t xml:space="preserve">zúčtovává se proti výdajům ve stejném objemu </w:t>
      </w:r>
    </w:p>
    <w:p w:rsidR="001E31BC" w:rsidRPr="001E31BC" w:rsidRDefault="001E31BC" w:rsidP="001E31BC">
      <w:pPr>
        <w:pStyle w:val="mmotext"/>
        <w:spacing w:line="240" w:lineRule="auto"/>
        <w:ind w:left="0"/>
        <w:rPr>
          <w:rFonts w:cs="Courier New"/>
          <w:b/>
          <w:bCs/>
          <w:iCs/>
          <w:szCs w:val="24"/>
        </w:rPr>
      </w:pPr>
    </w:p>
    <w:p w:rsidR="001E31BC" w:rsidRPr="001E31BC" w:rsidRDefault="001E31BC" w:rsidP="001E31BC">
      <w:pPr>
        <w:pStyle w:val="mmotext"/>
        <w:spacing w:line="240" w:lineRule="auto"/>
        <w:ind w:left="0"/>
        <w:rPr>
          <w:rFonts w:cs="Courier New"/>
          <w:szCs w:val="24"/>
        </w:rPr>
      </w:pPr>
      <w:r w:rsidRPr="001E31BC">
        <w:rPr>
          <w:rFonts w:cs="Courier New"/>
          <w:b/>
          <w:bCs/>
          <w:szCs w:val="24"/>
        </w:rPr>
        <w:t>Pol. 1211 - daň z přidané hodnoty</w:t>
      </w:r>
      <w:r w:rsidRPr="001E31BC">
        <w:rPr>
          <w:rFonts w:cs="Courier New"/>
          <w:szCs w:val="24"/>
        </w:rPr>
        <w:t xml:space="preserve"> - sdílený příjem na podílu 20,8 % z celostátního výnosu dosáhl výše </w:t>
      </w:r>
      <w:r w:rsidRPr="001E31BC">
        <w:rPr>
          <w:rFonts w:cs="Courier New"/>
          <w:b/>
          <w:szCs w:val="24"/>
        </w:rPr>
        <w:t>3 177 404</w:t>
      </w:r>
      <w:r w:rsidRPr="001E31BC">
        <w:rPr>
          <w:rFonts w:cs="Courier New"/>
          <w:b/>
          <w:bCs/>
          <w:szCs w:val="24"/>
        </w:rPr>
        <w:t xml:space="preserve"> tis.Kč </w:t>
      </w:r>
      <w:r w:rsidRPr="001E31BC">
        <w:rPr>
          <w:rFonts w:cs="Courier New"/>
          <w:szCs w:val="24"/>
        </w:rPr>
        <w:t xml:space="preserve">a je plněn na </w:t>
      </w:r>
      <w:r w:rsidRPr="001E31BC">
        <w:rPr>
          <w:rFonts w:cs="Courier New"/>
          <w:b/>
          <w:szCs w:val="24"/>
        </w:rPr>
        <w:t>99,9</w:t>
      </w:r>
      <w:r w:rsidR="0027071E">
        <w:rPr>
          <w:rFonts w:cs="Courier New"/>
          <w:b/>
          <w:szCs w:val="24"/>
        </w:rPr>
        <w:t> </w:t>
      </w:r>
      <w:r w:rsidRPr="001E31BC">
        <w:rPr>
          <w:rFonts w:cs="Courier New"/>
          <w:b/>
          <w:bCs/>
          <w:szCs w:val="24"/>
        </w:rPr>
        <w:t>%</w:t>
      </w:r>
      <w:r w:rsidRPr="001E31BC">
        <w:rPr>
          <w:rFonts w:cs="Courier New"/>
          <w:szCs w:val="24"/>
        </w:rPr>
        <w:t xml:space="preserve"> k upravenému rozpočtu.</w:t>
      </w:r>
    </w:p>
    <w:p w:rsidR="001E31BC" w:rsidRPr="001E31BC" w:rsidRDefault="001E31BC" w:rsidP="001E31BC">
      <w:pPr>
        <w:pStyle w:val="mmotext"/>
        <w:spacing w:line="240" w:lineRule="auto"/>
        <w:ind w:left="0"/>
        <w:rPr>
          <w:rFonts w:cs="Courier New"/>
          <w:b/>
          <w:bCs/>
          <w:szCs w:val="24"/>
        </w:rPr>
      </w:pPr>
    </w:p>
    <w:p w:rsidR="001E31BC" w:rsidRPr="001E31BC" w:rsidRDefault="001E31BC" w:rsidP="001E31BC">
      <w:pPr>
        <w:pStyle w:val="mmotext"/>
        <w:spacing w:line="240" w:lineRule="auto"/>
        <w:ind w:left="0"/>
        <w:rPr>
          <w:rFonts w:cs="Courier New"/>
          <w:szCs w:val="24"/>
        </w:rPr>
      </w:pPr>
      <w:r w:rsidRPr="001E31BC">
        <w:rPr>
          <w:rFonts w:cs="Courier New"/>
          <w:b/>
          <w:bCs/>
          <w:szCs w:val="24"/>
        </w:rPr>
        <w:t xml:space="preserve">Pol. 1333, 1334 a 1335 – poplatky za uložení odpadů,  odvody za odnětí půdy ze zemědělského půdního fondu a poplatky za odnětí pozemků plnění funkcí lesa </w:t>
      </w:r>
      <w:r w:rsidRPr="001E31BC">
        <w:rPr>
          <w:rFonts w:cs="Courier New"/>
          <w:szCs w:val="24"/>
        </w:rPr>
        <w:t>činí celkem</w:t>
      </w:r>
      <w:r w:rsidRPr="001E31BC">
        <w:rPr>
          <w:rFonts w:cs="Courier New"/>
          <w:b/>
          <w:bCs/>
          <w:szCs w:val="24"/>
        </w:rPr>
        <w:t xml:space="preserve"> 12 473 tis.Kč </w:t>
      </w:r>
      <w:r w:rsidRPr="001E31BC">
        <w:rPr>
          <w:rFonts w:cs="Courier New"/>
          <w:bCs/>
          <w:szCs w:val="24"/>
        </w:rPr>
        <w:t xml:space="preserve">a </w:t>
      </w:r>
      <w:r w:rsidRPr="001E31BC">
        <w:rPr>
          <w:rFonts w:cs="Courier New"/>
          <w:szCs w:val="24"/>
        </w:rPr>
        <w:t>jsou příjmem Fondu životního prostředí. Rozpočtují se v průběhu roku dle potřeb zapojení těchto prostředků do výdajů na účely určené statutem uvedeného fondu.</w:t>
      </w:r>
    </w:p>
    <w:p w:rsidR="001E31BC" w:rsidRPr="001E31BC" w:rsidRDefault="001E31BC" w:rsidP="001E31BC">
      <w:pPr>
        <w:pStyle w:val="mmotext"/>
        <w:spacing w:line="240" w:lineRule="auto"/>
        <w:ind w:left="0"/>
        <w:rPr>
          <w:rFonts w:cs="Courier New"/>
          <w:szCs w:val="24"/>
        </w:rPr>
      </w:pPr>
    </w:p>
    <w:p w:rsidR="00234F07" w:rsidRDefault="001E31BC" w:rsidP="001E31BC">
      <w:pPr>
        <w:pStyle w:val="mmotext"/>
        <w:spacing w:line="240" w:lineRule="auto"/>
        <w:ind w:left="0"/>
        <w:rPr>
          <w:rFonts w:cs="Courier New"/>
          <w:b/>
          <w:bCs/>
          <w:szCs w:val="24"/>
        </w:rPr>
      </w:pPr>
      <w:r w:rsidRPr="001E31BC">
        <w:rPr>
          <w:rFonts w:cs="Courier New"/>
          <w:b/>
          <w:bCs/>
          <w:szCs w:val="24"/>
        </w:rPr>
        <w:t>Pol. 1340 – poplatek za provoz systému shromažďování, sběru, přepravy, třídění, využívání a odstraňování komunálních odpadů</w:t>
      </w:r>
    </w:p>
    <w:p w:rsidR="001E31BC" w:rsidRPr="001E31BC" w:rsidRDefault="001E31BC" w:rsidP="001E31BC">
      <w:pPr>
        <w:pStyle w:val="mmotext"/>
        <w:spacing w:line="240" w:lineRule="auto"/>
        <w:ind w:left="0"/>
        <w:rPr>
          <w:rFonts w:cs="Courier New"/>
          <w:szCs w:val="24"/>
        </w:rPr>
      </w:pPr>
      <w:r w:rsidRPr="001E31BC">
        <w:rPr>
          <w:rFonts w:cs="Courier New"/>
          <w:b/>
          <w:bCs/>
          <w:szCs w:val="24"/>
        </w:rPr>
        <w:t>126 760 tis.Kč (102,2 %</w:t>
      </w:r>
      <w:r w:rsidRPr="001E31BC">
        <w:rPr>
          <w:rFonts w:cs="Courier New"/>
          <w:bCs/>
          <w:szCs w:val="24"/>
        </w:rPr>
        <w:t xml:space="preserve"> k SR)</w:t>
      </w:r>
      <w:r w:rsidRPr="001E31BC">
        <w:rPr>
          <w:rFonts w:cs="Courier New"/>
          <w:b/>
          <w:bCs/>
          <w:szCs w:val="24"/>
        </w:rPr>
        <w:t xml:space="preserve">. </w:t>
      </w:r>
      <w:r w:rsidRPr="001E31BC">
        <w:rPr>
          <w:rFonts w:cs="Courier New"/>
          <w:szCs w:val="24"/>
        </w:rPr>
        <w:t>Poplatek se vybírá dle</w:t>
      </w:r>
      <w:r w:rsidRPr="001E31BC">
        <w:rPr>
          <w:rFonts w:cs="Courier New"/>
          <w:b/>
          <w:bCs/>
          <w:szCs w:val="24"/>
        </w:rPr>
        <w:t xml:space="preserve"> </w:t>
      </w:r>
      <w:r w:rsidRPr="001E31BC">
        <w:rPr>
          <w:rFonts w:cs="Courier New"/>
          <w:szCs w:val="24"/>
        </w:rPr>
        <w:t>obecně závazné vyhlášky  města Ostravy č. 16/2015 ve znění OZV č. 15/2016, která stanovuje výši poplatku na Kč 498,-- na osobu trvale bydlící na území města.</w:t>
      </w:r>
    </w:p>
    <w:p w:rsidR="001E31BC" w:rsidRPr="001E31BC" w:rsidRDefault="001E31BC" w:rsidP="001E31BC">
      <w:pPr>
        <w:pStyle w:val="mmotext"/>
        <w:spacing w:line="240" w:lineRule="auto"/>
        <w:ind w:left="0"/>
        <w:rPr>
          <w:rFonts w:cs="Courier New"/>
          <w:iCs/>
          <w:szCs w:val="24"/>
        </w:rPr>
      </w:pPr>
      <w:r w:rsidRPr="001E31BC">
        <w:rPr>
          <w:rFonts w:cs="Courier New"/>
          <w:iCs/>
          <w:szCs w:val="24"/>
        </w:rPr>
        <w:t xml:space="preserve">  </w:t>
      </w:r>
    </w:p>
    <w:p w:rsidR="001E31BC" w:rsidRPr="001E31BC" w:rsidRDefault="001E31BC" w:rsidP="001E31BC">
      <w:pPr>
        <w:pStyle w:val="mmotext"/>
        <w:tabs>
          <w:tab w:val="left" w:pos="8364"/>
        </w:tabs>
        <w:spacing w:line="240" w:lineRule="auto"/>
        <w:ind w:left="0"/>
        <w:rPr>
          <w:rFonts w:cs="Courier New"/>
          <w:b/>
          <w:bCs/>
          <w:szCs w:val="24"/>
        </w:rPr>
      </w:pPr>
      <w:r w:rsidRPr="001E31BC">
        <w:rPr>
          <w:rFonts w:cs="Courier New"/>
          <w:b/>
          <w:bCs/>
          <w:szCs w:val="24"/>
        </w:rPr>
        <w:t>Pol. 1345 – poplatek z ubytovací kapacity</w:t>
      </w:r>
      <w:r>
        <w:rPr>
          <w:rFonts w:cs="Courier New"/>
          <w:b/>
          <w:bCs/>
          <w:szCs w:val="24"/>
        </w:rPr>
        <w:t xml:space="preserve">                </w:t>
      </w:r>
      <w:r w:rsidRPr="001E31BC">
        <w:rPr>
          <w:rFonts w:cs="Courier New"/>
          <w:b/>
          <w:bCs/>
          <w:szCs w:val="24"/>
        </w:rPr>
        <w:t>5 375 tis.Kč</w:t>
      </w:r>
    </w:p>
    <w:p w:rsidR="001E31BC" w:rsidRPr="001E31BC" w:rsidRDefault="001E31BC" w:rsidP="001E31BC">
      <w:pPr>
        <w:pStyle w:val="mmotext"/>
        <w:spacing w:line="240" w:lineRule="auto"/>
        <w:ind w:left="0"/>
        <w:rPr>
          <w:rFonts w:cs="Courier New"/>
          <w:szCs w:val="24"/>
        </w:rPr>
      </w:pPr>
      <w:r w:rsidRPr="001E31BC">
        <w:rPr>
          <w:rFonts w:cs="Courier New"/>
          <w:szCs w:val="24"/>
        </w:rPr>
        <w:t>(</w:t>
      </w:r>
      <w:r w:rsidRPr="001E31BC">
        <w:rPr>
          <w:rFonts w:cs="Courier New"/>
          <w:b/>
          <w:szCs w:val="24"/>
        </w:rPr>
        <w:t>107,5 %</w:t>
      </w:r>
      <w:r w:rsidRPr="001E31BC">
        <w:rPr>
          <w:rFonts w:cs="Courier New"/>
          <w:szCs w:val="24"/>
        </w:rPr>
        <w:t xml:space="preserve"> k SR) Vybírání poplatku na území statutárního města Ostravy stanoví obecně závazná vyhláška č. 6/2013 o místním polatku z ubytovací kapacity ve znění OZV č. 18/2013.</w:t>
      </w:r>
    </w:p>
    <w:p w:rsidR="001E31BC" w:rsidRPr="001E31BC" w:rsidRDefault="001E31BC" w:rsidP="001E31BC">
      <w:pPr>
        <w:pStyle w:val="mmotext"/>
        <w:spacing w:line="240" w:lineRule="auto"/>
        <w:ind w:left="0"/>
        <w:rPr>
          <w:rFonts w:cs="Courier New"/>
          <w:iCs/>
          <w:szCs w:val="24"/>
        </w:rPr>
      </w:pPr>
    </w:p>
    <w:p w:rsidR="001E31BC" w:rsidRPr="001E31BC" w:rsidRDefault="001E31BC" w:rsidP="001E31BC">
      <w:pPr>
        <w:pStyle w:val="mmotext"/>
        <w:tabs>
          <w:tab w:val="left" w:pos="8364"/>
        </w:tabs>
        <w:spacing w:line="240" w:lineRule="auto"/>
        <w:ind w:left="0"/>
        <w:rPr>
          <w:rFonts w:cs="Courier New"/>
          <w:b/>
          <w:bCs/>
          <w:szCs w:val="24"/>
        </w:rPr>
      </w:pPr>
      <w:r w:rsidRPr="001E31BC">
        <w:rPr>
          <w:rFonts w:cs="Courier New"/>
          <w:b/>
          <w:bCs/>
          <w:szCs w:val="24"/>
        </w:rPr>
        <w:t xml:space="preserve">Pol. 1353 – příjmy za zkoušky odborné způsobilosti od žadatelů o řidičské oprávnění </w:t>
      </w:r>
      <w:r w:rsidRPr="001E31BC">
        <w:rPr>
          <w:rFonts w:cs="Courier New"/>
          <w:szCs w:val="24"/>
        </w:rPr>
        <w:t xml:space="preserve">jsou plněny na </w:t>
      </w:r>
      <w:r w:rsidRPr="001E31BC">
        <w:rPr>
          <w:rFonts w:cs="Courier New"/>
          <w:b/>
          <w:szCs w:val="24"/>
        </w:rPr>
        <w:t>105,4 %</w:t>
      </w:r>
      <w:r>
        <w:rPr>
          <w:rFonts w:cs="Courier New"/>
          <w:b/>
          <w:szCs w:val="24"/>
        </w:rPr>
        <w:t xml:space="preserve">                </w:t>
      </w:r>
      <w:r w:rsidRPr="001E31BC">
        <w:rPr>
          <w:rFonts w:cs="Courier New"/>
          <w:b/>
          <w:szCs w:val="24"/>
        </w:rPr>
        <w:t>5 270</w:t>
      </w:r>
      <w:r w:rsidRPr="001E31BC">
        <w:rPr>
          <w:rFonts w:cs="Courier New"/>
          <w:b/>
          <w:bCs/>
          <w:szCs w:val="24"/>
        </w:rPr>
        <w:t xml:space="preserve"> tis.Kč</w:t>
      </w:r>
    </w:p>
    <w:p w:rsidR="001E31BC" w:rsidRPr="001E31BC" w:rsidRDefault="001E31BC" w:rsidP="001E31BC">
      <w:pPr>
        <w:pStyle w:val="mmotext"/>
        <w:spacing w:line="240" w:lineRule="auto"/>
        <w:ind w:left="0"/>
        <w:rPr>
          <w:rFonts w:cs="Courier New"/>
          <w:iCs/>
          <w:szCs w:val="24"/>
        </w:rPr>
      </w:pP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b/>
          <w:bCs/>
          <w:szCs w:val="24"/>
        </w:rPr>
        <w:t>Pol. 1356 – příjmy úhrad za dobývání nerostů a poplatků za geologické práce</w:t>
      </w:r>
    </w:p>
    <w:p w:rsidR="001E31BC" w:rsidRPr="001E31BC" w:rsidRDefault="001E31BC" w:rsidP="001E31BC">
      <w:pPr>
        <w:pStyle w:val="mmotext"/>
        <w:tabs>
          <w:tab w:val="left" w:pos="8364"/>
        </w:tabs>
        <w:spacing w:line="240" w:lineRule="auto"/>
        <w:ind w:left="0"/>
        <w:rPr>
          <w:rFonts w:cs="Courier New"/>
          <w:b/>
          <w:bCs/>
          <w:szCs w:val="24"/>
        </w:rPr>
      </w:pPr>
      <w:r w:rsidRPr="001E31BC">
        <w:rPr>
          <w:rFonts w:cs="Courier New"/>
          <w:bCs/>
          <w:szCs w:val="24"/>
        </w:rPr>
        <w:t>Obvodní báňský úřad,</w:t>
      </w:r>
      <w:r w:rsidR="0080254F">
        <w:rPr>
          <w:rFonts w:cs="Courier New"/>
          <w:bCs/>
          <w:szCs w:val="24"/>
        </w:rPr>
        <w:t xml:space="preserve"> </w:t>
      </w:r>
      <w:r w:rsidRPr="001E31BC">
        <w:rPr>
          <w:rFonts w:cs="Courier New"/>
          <w:bCs/>
          <w:szCs w:val="24"/>
        </w:rPr>
        <w:t>Český báňský úřad</w:t>
      </w:r>
      <w:r>
        <w:rPr>
          <w:rFonts w:cs="Courier New"/>
          <w:bCs/>
          <w:szCs w:val="24"/>
        </w:rPr>
        <w:t xml:space="preserve">                   </w:t>
      </w:r>
      <w:r w:rsidRPr="001E31BC">
        <w:rPr>
          <w:rFonts w:cs="Courier New"/>
          <w:b/>
          <w:szCs w:val="24"/>
        </w:rPr>
        <w:t>6 524</w:t>
      </w:r>
      <w:r w:rsidRPr="001E31BC">
        <w:rPr>
          <w:rFonts w:cs="Courier New"/>
          <w:b/>
          <w:bCs/>
          <w:szCs w:val="24"/>
        </w:rPr>
        <w:t xml:space="preserve"> tis.Kč</w:t>
      </w:r>
    </w:p>
    <w:p w:rsidR="001E31BC" w:rsidRPr="001E31BC" w:rsidRDefault="001E31BC" w:rsidP="001E31BC">
      <w:pPr>
        <w:pStyle w:val="mmotext"/>
        <w:tabs>
          <w:tab w:val="left" w:pos="8364"/>
        </w:tabs>
        <w:spacing w:line="240" w:lineRule="auto"/>
        <w:ind w:left="0"/>
        <w:rPr>
          <w:rFonts w:cs="Courier New"/>
          <w:b/>
          <w:bCs/>
          <w:szCs w:val="24"/>
        </w:rPr>
      </w:pPr>
    </w:p>
    <w:p w:rsidR="001E31BC" w:rsidRPr="001E31BC" w:rsidRDefault="001E31BC" w:rsidP="001E31BC">
      <w:pPr>
        <w:pStyle w:val="mmotext"/>
        <w:tabs>
          <w:tab w:val="left" w:pos="8364"/>
        </w:tabs>
        <w:spacing w:line="240" w:lineRule="auto"/>
        <w:ind w:left="0"/>
        <w:rPr>
          <w:rFonts w:cs="Courier New"/>
          <w:b/>
          <w:bCs/>
          <w:szCs w:val="24"/>
        </w:rPr>
      </w:pPr>
      <w:r w:rsidRPr="001E31BC">
        <w:rPr>
          <w:rFonts w:cs="Courier New"/>
          <w:b/>
          <w:bCs/>
          <w:szCs w:val="24"/>
        </w:rPr>
        <w:t xml:space="preserve">Pol. 1359 – ostatní odvody z vybraných činností a služeb j.n. </w:t>
      </w:r>
      <w:r w:rsidRPr="001E31BC">
        <w:rPr>
          <w:rFonts w:cs="Courier New"/>
          <w:szCs w:val="24"/>
        </w:rPr>
        <w:t>jsou vykázány u odboru dopravně správních činností</w:t>
      </w:r>
      <w:r>
        <w:rPr>
          <w:rFonts w:cs="Courier New"/>
          <w:szCs w:val="24"/>
        </w:rPr>
        <w:t xml:space="preserve">            </w:t>
      </w:r>
      <w:r w:rsidRPr="001E31BC">
        <w:rPr>
          <w:rFonts w:cs="Courier New"/>
          <w:szCs w:val="24"/>
        </w:rPr>
        <w:t xml:space="preserve"> </w:t>
      </w:r>
      <w:r w:rsidRPr="001E31BC">
        <w:rPr>
          <w:rFonts w:cs="Courier New"/>
          <w:b/>
          <w:szCs w:val="24"/>
        </w:rPr>
        <w:t>- 42</w:t>
      </w:r>
      <w:r w:rsidRPr="001E31BC">
        <w:rPr>
          <w:rFonts w:cs="Courier New"/>
          <w:b/>
          <w:bCs/>
          <w:szCs w:val="24"/>
        </w:rPr>
        <w:t xml:space="preserve"> tis.Kč</w:t>
      </w:r>
    </w:p>
    <w:p w:rsidR="001E31BC" w:rsidRPr="001E31BC" w:rsidRDefault="001E31BC" w:rsidP="001E31BC">
      <w:pPr>
        <w:pStyle w:val="mmotext"/>
        <w:spacing w:line="240" w:lineRule="auto"/>
        <w:ind w:left="0"/>
        <w:rPr>
          <w:rFonts w:cs="Courier New"/>
          <w:bCs/>
          <w:szCs w:val="24"/>
        </w:rPr>
      </w:pPr>
      <w:r w:rsidRPr="001E31BC">
        <w:rPr>
          <w:rFonts w:cs="Courier New"/>
          <w:bCs/>
          <w:szCs w:val="24"/>
        </w:rPr>
        <w:t>Jedná se příjem za evide</w:t>
      </w:r>
      <w:r w:rsidR="0027071E">
        <w:rPr>
          <w:rFonts w:cs="Courier New"/>
          <w:bCs/>
          <w:szCs w:val="24"/>
        </w:rPr>
        <w:t>n</w:t>
      </w:r>
      <w:r w:rsidRPr="001E31BC">
        <w:rPr>
          <w:rFonts w:cs="Courier New"/>
          <w:bCs/>
          <w:szCs w:val="24"/>
        </w:rPr>
        <w:t>ci vozidel do CRV, které nesplňují emisní limity.</w:t>
      </w:r>
    </w:p>
    <w:p w:rsidR="001E31BC" w:rsidRPr="001E31BC" w:rsidRDefault="001E31BC" w:rsidP="001E31BC">
      <w:pPr>
        <w:pStyle w:val="mmotext"/>
        <w:spacing w:line="240" w:lineRule="auto"/>
        <w:ind w:left="0"/>
        <w:rPr>
          <w:rFonts w:cs="Courier New"/>
          <w:bCs/>
          <w:szCs w:val="24"/>
        </w:rPr>
      </w:pPr>
      <w:r w:rsidRPr="001E31BC">
        <w:rPr>
          <w:rFonts w:cs="Courier New"/>
          <w:bCs/>
          <w:szCs w:val="24"/>
        </w:rPr>
        <w:t>Platby jsou následně odváděny dle zák. č. 185/2001 Sb., o odpadech do SFŽP</w:t>
      </w:r>
      <w:r w:rsidR="00234F07">
        <w:rPr>
          <w:rFonts w:cs="Courier New"/>
          <w:bCs/>
          <w:szCs w:val="24"/>
        </w:rPr>
        <w:t xml:space="preserve"> </w:t>
      </w:r>
      <w:r w:rsidRPr="001E31BC">
        <w:rPr>
          <w:rFonts w:cs="Courier New"/>
          <w:bCs/>
          <w:szCs w:val="24"/>
        </w:rPr>
        <w:t xml:space="preserve">(zaplacené poplatky na podporu sběru, zpracování a využití a </w:t>
      </w:r>
      <w:r w:rsidRPr="001E31BC">
        <w:rPr>
          <w:rFonts w:cs="Courier New"/>
          <w:bCs/>
          <w:szCs w:val="24"/>
        </w:rPr>
        <w:lastRenderedPageBreak/>
        <w:t>odstranění</w:t>
      </w:r>
      <w:r w:rsidR="00234F07">
        <w:rPr>
          <w:rFonts w:cs="Courier New"/>
          <w:bCs/>
          <w:szCs w:val="24"/>
        </w:rPr>
        <w:t xml:space="preserve"> </w:t>
      </w:r>
      <w:r w:rsidRPr="001E31BC">
        <w:rPr>
          <w:rFonts w:cs="Courier New"/>
          <w:bCs/>
          <w:szCs w:val="24"/>
        </w:rPr>
        <w:t>vybraných autovraků při neplnění mezních hodnot emisí ve výfukových plynech). Rozdíl vznikl v přeúčtování prosince r.2016 do ledna následujícího roku.</w:t>
      </w:r>
    </w:p>
    <w:p w:rsidR="001E31BC" w:rsidRPr="001E31BC" w:rsidRDefault="001E31BC" w:rsidP="001E31BC">
      <w:pPr>
        <w:pStyle w:val="mmotext"/>
        <w:spacing w:line="240" w:lineRule="auto"/>
        <w:ind w:left="0"/>
        <w:rPr>
          <w:rFonts w:cs="Courier New"/>
          <w:bCs/>
          <w:szCs w:val="24"/>
        </w:rPr>
      </w:pPr>
      <w:r w:rsidRPr="001E31BC">
        <w:rPr>
          <w:rFonts w:cs="Courier New"/>
          <w:bCs/>
          <w:szCs w:val="24"/>
        </w:rPr>
        <w:t xml:space="preserve"> </w:t>
      </w:r>
    </w:p>
    <w:p w:rsidR="001E31BC" w:rsidRPr="001E31BC" w:rsidRDefault="001E31BC" w:rsidP="001E31BC">
      <w:pPr>
        <w:pStyle w:val="mmotext"/>
        <w:spacing w:line="240" w:lineRule="auto"/>
        <w:ind w:left="0"/>
        <w:rPr>
          <w:rFonts w:cs="Courier New"/>
          <w:b/>
          <w:bCs/>
          <w:szCs w:val="24"/>
        </w:rPr>
      </w:pPr>
      <w:r w:rsidRPr="001E31BC">
        <w:rPr>
          <w:rFonts w:cs="Courier New"/>
          <w:b/>
          <w:bCs/>
          <w:szCs w:val="24"/>
        </w:rPr>
        <w:t xml:space="preserve">Pol. 1361 - správní poplatky </w:t>
      </w:r>
      <w:r w:rsidRPr="001E31BC">
        <w:rPr>
          <w:rFonts w:cs="Courier New"/>
          <w:szCs w:val="24"/>
        </w:rPr>
        <w:t xml:space="preserve">jsou plněny na </w:t>
      </w:r>
      <w:r w:rsidRPr="001E31BC">
        <w:rPr>
          <w:rFonts w:cs="Courier New"/>
          <w:b/>
          <w:szCs w:val="24"/>
        </w:rPr>
        <w:t>123 %</w:t>
      </w:r>
      <w:r w:rsidR="006D3089">
        <w:rPr>
          <w:rFonts w:cs="Courier New"/>
          <w:b/>
          <w:szCs w:val="24"/>
        </w:rPr>
        <w:tab/>
      </w:r>
      <w:r w:rsidR="006D3089">
        <w:rPr>
          <w:rFonts w:cs="Courier New"/>
          <w:b/>
          <w:szCs w:val="24"/>
        </w:rPr>
        <w:tab/>
        <w:t xml:space="preserve">  </w:t>
      </w:r>
      <w:r w:rsidRPr="001E31BC">
        <w:rPr>
          <w:rFonts w:cs="Courier New"/>
          <w:b/>
          <w:szCs w:val="24"/>
        </w:rPr>
        <w:t xml:space="preserve">56 585 </w:t>
      </w:r>
      <w:r w:rsidRPr="001E31BC">
        <w:rPr>
          <w:rFonts w:cs="Courier New"/>
          <w:b/>
          <w:bCs/>
          <w:szCs w:val="24"/>
        </w:rPr>
        <w:t>tis.Kč</w:t>
      </w:r>
    </w:p>
    <w:p w:rsidR="001E31BC" w:rsidRPr="001E31BC" w:rsidRDefault="001E31BC" w:rsidP="001E31BC">
      <w:pPr>
        <w:pStyle w:val="mmotext"/>
        <w:spacing w:line="240" w:lineRule="auto"/>
        <w:ind w:left="0"/>
        <w:rPr>
          <w:rFonts w:cs="Courier New"/>
          <w:szCs w:val="24"/>
        </w:rPr>
      </w:pPr>
      <w:r w:rsidRPr="001E31BC">
        <w:rPr>
          <w:rFonts w:cs="Courier New"/>
          <w:szCs w:val="24"/>
        </w:rPr>
        <w:t>Na těchto příjmech se podílely jednotlivé odbory následovně:</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odbor dopravy</w:t>
      </w:r>
      <w:r>
        <w:rPr>
          <w:rFonts w:cs="Courier New"/>
          <w:szCs w:val="24"/>
        </w:rPr>
        <w:t xml:space="preserve">                                            3</w:t>
      </w:r>
      <w:r w:rsidRPr="001E31BC">
        <w:rPr>
          <w:rFonts w:cs="Courier New"/>
          <w:szCs w:val="24"/>
        </w:rPr>
        <w:t>33 tis.Kč</w:t>
      </w:r>
    </w:p>
    <w:p w:rsidR="001E31BC" w:rsidRPr="001E31BC" w:rsidRDefault="001E31BC" w:rsidP="001E31BC">
      <w:pPr>
        <w:pStyle w:val="mmotext"/>
        <w:spacing w:line="240" w:lineRule="auto"/>
        <w:ind w:left="0"/>
        <w:rPr>
          <w:rFonts w:cs="Courier New"/>
          <w:szCs w:val="24"/>
        </w:rPr>
      </w:pPr>
      <w:r w:rsidRPr="001E31BC">
        <w:rPr>
          <w:rFonts w:cs="Courier New"/>
          <w:szCs w:val="24"/>
        </w:rPr>
        <w:t>- odbor dopravně správních činn</w:t>
      </w:r>
      <w:r w:rsidR="004614E6">
        <w:rPr>
          <w:rFonts w:cs="Courier New"/>
          <w:szCs w:val="24"/>
        </w:rPr>
        <w:t>ostí (zejména činnosti na úseku</w:t>
      </w:r>
    </w:p>
    <w:p w:rsidR="001E31BC" w:rsidRPr="001E31BC" w:rsidRDefault="001E31BC" w:rsidP="001E31BC">
      <w:pPr>
        <w:pStyle w:val="mmotext"/>
        <w:tabs>
          <w:tab w:val="left" w:pos="8222"/>
        </w:tabs>
        <w:spacing w:line="240" w:lineRule="auto"/>
        <w:ind w:left="0"/>
        <w:rPr>
          <w:rFonts w:cs="Courier New"/>
          <w:szCs w:val="24"/>
        </w:rPr>
      </w:pPr>
      <w:r w:rsidRPr="001E31BC">
        <w:rPr>
          <w:rFonts w:cs="Courier New"/>
          <w:szCs w:val="24"/>
        </w:rPr>
        <w:t xml:space="preserve">  registrace silničních vozidel a registru řidičů)</w:t>
      </w:r>
      <w:r>
        <w:rPr>
          <w:rFonts w:cs="Courier New"/>
          <w:szCs w:val="24"/>
        </w:rPr>
        <w:t xml:space="preserve">      </w:t>
      </w:r>
      <w:r w:rsidRPr="001E31BC">
        <w:rPr>
          <w:rFonts w:cs="Courier New"/>
          <w:szCs w:val="24"/>
        </w:rPr>
        <w:t>35 696 tis.Kč</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odbor financí a rozpočtu</w:t>
      </w:r>
      <w:r>
        <w:rPr>
          <w:rFonts w:cs="Courier New"/>
          <w:szCs w:val="24"/>
        </w:rPr>
        <w:t xml:space="preserve">                                  </w:t>
      </w:r>
      <w:r w:rsidRPr="001E31BC">
        <w:rPr>
          <w:rFonts w:cs="Courier New"/>
          <w:szCs w:val="24"/>
        </w:rPr>
        <w:t>47 tis.Kč</w:t>
      </w:r>
    </w:p>
    <w:p w:rsidR="001E31BC" w:rsidRPr="001E31BC" w:rsidRDefault="001E31BC" w:rsidP="001E31BC">
      <w:pPr>
        <w:pStyle w:val="mmotext"/>
        <w:tabs>
          <w:tab w:val="left" w:pos="8647"/>
          <w:tab w:val="right" w:pos="10065"/>
        </w:tabs>
        <w:spacing w:line="240" w:lineRule="auto"/>
        <w:ind w:left="0"/>
        <w:rPr>
          <w:rFonts w:cs="Courier New"/>
          <w:szCs w:val="24"/>
        </w:rPr>
      </w:pPr>
      <w:r w:rsidRPr="001E31BC">
        <w:rPr>
          <w:rFonts w:cs="Courier New"/>
          <w:szCs w:val="24"/>
        </w:rPr>
        <w:t>- odbor ochrany životního prostředí</w:t>
      </w:r>
      <w:r>
        <w:rPr>
          <w:rFonts w:cs="Courier New"/>
          <w:szCs w:val="24"/>
        </w:rPr>
        <w:t xml:space="preserve">                        </w:t>
      </w:r>
      <w:r w:rsidRPr="001E31BC">
        <w:rPr>
          <w:rFonts w:cs="Courier New"/>
          <w:szCs w:val="24"/>
        </w:rPr>
        <w:t>608 tis.Kč</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szCs w:val="24"/>
        </w:rPr>
        <w:t>- Živnostenský úřad</w:t>
      </w:r>
      <w:r>
        <w:rPr>
          <w:rFonts w:cs="Courier New"/>
          <w:szCs w:val="24"/>
        </w:rPr>
        <w:t xml:space="preserve">                                      </w:t>
      </w:r>
      <w:r w:rsidRPr="001E31BC">
        <w:rPr>
          <w:rFonts w:cs="Courier New"/>
          <w:szCs w:val="24"/>
        </w:rPr>
        <w:t>3 942 tis.Kč</w:t>
      </w:r>
    </w:p>
    <w:p w:rsidR="001E31BC" w:rsidRPr="001E31BC" w:rsidRDefault="001E31BC" w:rsidP="001E31BC">
      <w:pPr>
        <w:pStyle w:val="mmotext"/>
        <w:tabs>
          <w:tab w:val="left" w:pos="8364"/>
          <w:tab w:val="left" w:pos="8647"/>
        </w:tabs>
        <w:spacing w:line="240" w:lineRule="auto"/>
        <w:ind w:left="0"/>
        <w:rPr>
          <w:rFonts w:cs="Courier New"/>
          <w:szCs w:val="24"/>
        </w:rPr>
      </w:pPr>
      <w:r w:rsidRPr="001E31BC">
        <w:rPr>
          <w:rFonts w:cs="Courier New"/>
          <w:szCs w:val="24"/>
        </w:rPr>
        <w:t>- odbor ÚHA a stavebního řádu</w:t>
      </w:r>
      <w:r>
        <w:rPr>
          <w:rFonts w:cs="Courier New"/>
          <w:szCs w:val="24"/>
        </w:rPr>
        <w:t xml:space="preserve">                            </w:t>
      </w:r>
      <w:r w:rsidRPr="001E31BC">
        <w:rPr>
          <w:rFonts w:cs="Courier New"/>
          <w:szCs w:val="24"/>
        </w:rPr>
        <w:t>2 290 tis.Kč</w:t>
      </w:r>
    </w:p>
    <w:p w:rsidR="001E31BC" w:rsidRPr="001E31BC" w:rsidRDefault="001E31BC" w:rsidP="001E31BC">
      <w:pPr>
        <w:pStyle w:val="mmotext"/>
        <w:spacing w:line="240" w:lineRule="auto"/>
        <w:ind w:left="0"/>
        <w:rPr>
          <w:rFonts w:cs="Courier New"/>
          <w:szCs w:val="24"/>
        </w:rPr>
      </w:pPr>
      <w:r w:rsidRPr="001E31BC">
        <w:rPr>
          <w:rFonts w:cs="Courier New"/>
          <w:szCs w:val="24"/>
        </w:rPr>
        <w:t>- odbor vnitřních věcí (vydávání a ztráta CD a OP, poskytnutí údajů</w:t>
      </w:r>
    </w:p>
    <w:p w:rsidR="001E31BC" w:rsidRDefault="001E31BC" w:rsidP="001E31BC">
      <w:pPr>
        <w:pStyle w:val="mmotext"/>
        <w:tabs>
          <w:tab w:val="left" w:pos="8222"/>
        </w:tabs>
        <w:spacing w:line="240" w:lineRule="auto"/>
        <w:ind w:left="0"/>
        <w:rPr>
          <w:rFonts w:cs="Courier New"/>
          <w:szCs w:val="24"/>
        </w:rPr>
      </w:pPr>
      <w:r w:rsidRPr="001E31BC">
        <w:rPr>
          <w:rFonts w:cs="Courier New"/>
          <w:szCs w:val="24"/>
        </w:rPr>
        <w:t xml:space="preserve">  z ISEO, vidimace, identifikace, legalizace, CZECHPOINT)</w:t>
      </w:r>
    </w:p>
    <w:p w:rsidR="001E31BC" w:rsidRPr="001E31BC" w:rsidRDefault="001E31BC" w:rsidP="001E31BC">
      <w:pPr>
        <w:pStyle w:val="mmotext"/>
        <w:tabs>
          <w:tab w:val="left" w:pos="8222"/>
        </w:tabs>
        <w:spacing w:line="240" w:lineRule="auto"/>
        <w:ind w:left="0"/>
        <w:rPr>
          <w:rFonts w:cs="Courier New"/>
          <w:szCs w:val="24"/>
        </w:rPr>
      </w:pPr>
      <w:r>
        <w:rPr>
          <w:rFonts w:cs="Courier New"/>
          <w:szCs w:val="24"/>
        </w:rPr>
        <w:t xml:space="preserve">                                                        </w:t>
      </w:r>
      <w:r w:rsidRPr="001E31BC">
        <w:rPr>
          <w:rFonts w:cs="Courier New"/>
          <w:szCs w:val="24"/>
        </w:rPr>
        <w:t>13 669 tis.Kč</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tabs>
          <w:tab w:val="left" w:pos="8080"/>
        </w:tabs>
        <w:spacing w:line="240" w:lineRule="auto"/>
        <w:ind w:left="0"/>
        <w:rPr>
          <w:rFonts w:cs="Courier New"/>
          <w:b/>
          <w:bCs/>
          <w:szCs w:val="24"/>
        </w:rPr>
      </w:pPr>
      <w:r w:rsidRPr="001E31BC">
        <w:rPr>
          <w:rFonts w:cs="Courier New"/>
          <w:b/>
          <w:bCs/>
          <w:szCs w:val="24"/>
        </w:rPr>
        <w:t xml:space="preserve">Pol. 1381 – daň z hazardních her </w:t>
      </w:r>
      <w:r w:rsidRPr="001E31BC">
        <w:rPr>
          <w:rFonts w:cs="Courier New"/>
          <w:szCs w:val="24"/>
        </w:rPr>
        <w:t>(</w:t>
      </w:r>
      <w:r w:rsidRPr="001E31BC">
        <w:rPr>
          <w:rFonts w:cs="Courier New"/>
          <w:b/>
          <w:szCs w:val="24"/>
        </w:rPr>
        <w:t xml:space="preserve">98,4 % </w:t>
      </w:r>
      <w:r w:rsidRPr="001E31BC">
        <w:rPr>
          <w:rFonts w:cs="Courier New"/>
          <w:szCs w:val="24"/>
        </w:rPr>
        <w:t>k SR)</w:t>
      </w:r>
      <w:r>
        <w:rPr>
          <w:rFonts w:cs="Courier New"/>
          <w:szCs w:val="24"/>
        </w:rPr>
        <w:t xml:space="preserve">         </w:t>
      </w:r>
      <w:r w:rsidRPr="001E31BC">
        <w:rPr>
          <w:rFonts w:cs="Courier New"/>
          <w:b/>
          <w:szCs w:val="24"/>
        </w:rPr>
        <w:t>147 284</w:t>
      </w:r>
      <w:r w:rsidRPr="001E31BC">
        <w:rPr>
          <w:rFonts w:cs="Courier New"/>
          <w:b/>
          <w:bCs/>
          <w:szCs w:val="24"/>
        </w:rPr>
        <w:t xml:space="preserve"> tis.Kč</w:t>
      </w:r>
    </w:p>
    <w:p w:rsidR="001E31BC" w:rsidRPr="001E31BC" w:rsidRDefault="001E31BC" w:rsidP="001E31BC">
      <w:pPr>
        <w:pStyle w:val="mmotext"/>
        <w:spacing w:line="240" w:lineRule="auto"/>
        <w:ind w:left="0"/>
        <w:rPr>
          <w:rFonts w:cs="Courier New"/>
          <w:szCs w:val="24"/>
        </w:rPr>
      </w:pPr>
      <w:r w:rsidRPr="001E31BC">
        <w:rPr>
          <w:rFonts w:cs="Courier New"/>
          <w:szCs w:val="24"/>
        </w:rPr>
        <w:t>dle zákona č. 187/2016 Sb., o dani z hazardních her. Přerozdělování daně mezi město a městské obvody dle zásad platných na území statutárního města Ostravy pro provozování sázkových her, loterií a jiných podobných her.</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tabs>
          <w:tab w:val="left" w:pos="8222"/>
        </w:tabs>
        <w:spacing w:line="240" w:lineRule="auto"/>
        <w:ind w:left="0"/>
        <w:rPr>
          <w:rFonts w:cs="Courier New"/>
          <w:b/>
          <w:bCs/>
          <w:szCs w:val="24"/>
        </w:rPr>
      </w:pPr>
      <w:r w:rsidRPr="001E31BC">
        <w:rPr>
          <w:rFonts w:cs="Courier New"/>
          <w:b/>
          <w:bCs/>
          <w:szCs w:val="24"/>
        </w:rPr>
        <w:t xml:space="preserve">Pol. 1382 – zrušený odvod z loterií a podobných her kromě z výherních hracích přístrojů </w:t>
      </w:r>
      <w:r w:rsidRPr="001E31BC">
        <w:rPr>
          <w:rFonts w:cs="Courier New"/>
          <w:szCs w:val="24"/>
        </w:rPr>
        <w:t>(</w:t>
      </w:r>
      <w:r w:rsidRPr="001E31BC">
        <w:rPr>
          <w:rFonts w:cs="Courier New"/>
          <w:b/>
          <w:szCs w:val="24"/>
        </w:rPr>
        <w:t xml:space="preserve">100 % </w:t>
      </w:r>
      <w:r w:rsidRPr="001E31BC">
        <w:rPr>
          <w:rFonts w:cs="Courier New"/>
          <w:szCs w:val="24"/>
        </w:rPr>
        <w:t>k UR)</w:t>
      </w:r>
      <w:r w:rsidRPr="001E31BC">
        <w:rPr>
          <w:rFonts w:cs="Courier New"/>
          <w:szCs w:val="24"/>
        </w:rPr>
        <w:tab/>
      </w:r>
      <w:r w:rsidRPr="001E31BC">
        <w:rPr>
          <w:rFonts w:cs="Courier New"/>
          <w:b/>
          <w:szCs w:val="24"/>
        </w:rPr>
        <w:t>9 829</w:t>
      </w:r>
      <w:r w:rsidRPr="001E31BC">
        <w:rPr>
          <w:rFonts w:cs="Courier New"/>
          <w:b/>
          <w:bCs/>
          <w:szCs w:val="24"/>
        </w:rPr>
        <w:t xml:space="preserve"> tis.Kč</w:t>
      </w:r>
    </w:p>
    <w:p w:rsidR="001E31BC" w:rsidRPr="001E31BC" w:rsidRDefault="001E31BC" w:rsidP="001E31BC">
      <w:pPr>
        <w:pStyle w:val="mmotext"/>
        <w:spacing w:line="240" w:lineRule="auto"/>
        <w:ind w:left="0"/>
        <w:rPr>
          <w:rFonts w:cs="Courier New"/>
          <w:szCs w:val="24"/>
        </w:rPr>
      </w:pPr>
      <w:r w:rsidRPr="001E31BC">
        <w:rPr>
          <w:rFonts w:cs="Courier New"/>
          <w:szCs w:val="24"/>
        </w:rPr>
        <w:t>dle zákona č. 202/1990 Sb., o loteriích a jiných podobných hrách, ve znění pozdějších předpisů. Přerozdělování části odvodů mezi město a městské obvody dle zásad platných na území statutárního města Ostravy pro provozování sázkových her, loterií a jiných podobných her.</w:t>
      </w:r>
    </w:p>
    <w:p w:rsidR="001E31BC" w:rsidRPr="004614E6" w:rsidRDefault="001E31BC" w:rsidP="001E31BC">
      <w:pPr>
        <w:pStyle w:val="mmotext"/>
        <w:spacing w:line="240" w:lineRule="auto"/>
        <w:ind w:left="0"/>
        <w:rPr>
          <w:rFonts w:cs="Courier New"/>
          <w:szCs w:val="24"/>
        </w:rPr>
      </w:pPr>
    </w:p>
    <w:p w:rsidR="001E31BC" w:rsidRPr="001E31BC" w:rsidRDefault="001E31BC" w:rsidP="001E31BC">
      <w:pPr>
        <w:pStyle w:val="mmotext"/>
        <w:tabs>
          <w:tab w:val="left" w:pos="8080"/>
        </w:tabs>
        <w:spacing w:line="240" w:lineRule="auto"/>
        <w:ind w:left="0"/>
        <w:rPr>
          <w:rFonts w:cs="Courier New"/>
          <w:b/>
          <w:bCs/>
          <w:szCs w:val="24"/>
        </w:rPr>
      </w:pPr>
      <w:r w:rsidRPr="001E31BC">
        <w:rPr>
          <w:rFonts w:cs="Courier New"/>
          <w:b/>
          <w:bCs/>
          <w:szCs w:val="24"/>
        </w:rPr>
        <w:t>Pol. 1383 – zrušený odvod z výherních hracích přístrojů 71 612 tis.Kč</w:t>
      </w:r>
    </w:p>
    <w:p w:rsidR="001E31BC" w:rsidRPr="001E31BC" w:rsidRDefault="001E31BC" w:rsidP="001E31BC">
      <w:pPr>
        <w:pStyle w:val="mmotext"/>
        <w:spacing w:line="240" w:lineRule="auto"/>
        <w:ind w:left="0"/>
        <w:rPr>
          <w:rFonts w:cs="Courier New"/>
          <w:szCs w:val="24"/>
        </w:rPr>
      </w:pPr>
      <w:r w:rsidRPr="001E31BC">
        <w:rPr>
          <w:rFonts w:cs="Courier New"/>
          <w:bCs/>
          <w:szCs w:val="24"/>
        </w:rPr>
        <w:t>(</w:t>
      </w:r>
      <w:r w:rsidRPr="001E31BC">
        <w:rPr>
          <w:rFonts w:cs="Courier New"/>
          <w:b/>
          <w:bCs/>
          <w:szCs w:val="24"/>
        </w:rPr>
        <w:t xml:space="preserve">100 % </w:t>
      </w:r>
      <w:r w:rsidRPr="001E31BC">
        <w:rPr>
          <w:rFonts w:cs="Courier New"/>
          <w:bCs/>
          <w:szCs w:val="24"/>
        </w:rPr>
        <w:t xml:space="preserve">k UR) </w:t>
      </w:r>
      <w:r w:rsidRPr="001E31BC">
        <w:rPr>
          <w:rFonts w:cs="Courier New"/>
          <w:szCs w:val="24"/>
        </w:rPr>
        <w:t>dle zákona č. 202/1990 Sb., o loteriích a jiných podobných hrách, ve znění pozdějších předpisů. Přerozdělování části odvodů mezi město a městské obvody dle zásad platných na území statutárního města Ostravy pro provozování sázkových her, loterií a jiných podobných her.</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spacing w:line="240" w:lineRule="auto"/>
        <w:ind w:left="0"/>
        <w:rPr>
          <w:rFonts w:cs="Courier New"/>
          <w:szCs w:val="24"/>
        </w:rPr>
      </w:pPr>
      <w:r w:rsidRPr="001E31BC">
        <w:rPr>
          <w:rFonts w:cs="Courier New"/>
          <w:b/>
          <w:bCs/>
          <w:szCs w:val="24"/>
        </w:rPr>
        <w:t>Pol. 1511 - daň z nemovitých věcí</w:t>
      </w:r>
      <w:r w:rsidRPr="001E31BC">
        <w:rPr>
          <w:rFonts w:cs="Courier New"/>
          <w:bCs/>
          <w:szCs w:val="24"/>
        </w:rPr>
        <w:t xml:space="preserve"> j</w:t>
      </w:r>
      <w:r w:rsidRPr="001E31BC">
        <w:rPr>
          <w:rFonts w:cs="Courier New"/>
          <w:szCs w:val="24"/>
        </w:rPr>
        <w:t>e vý</w:t>
      </w:r>
      <w:r w:rsidR="00431B16">
        <w:rPr>
          <w:rFonts w:cs="Courier New"/>
          <w:szCs w:val="24"/>
        </w:rPr>
        <w:t xml:space="preserve">lučně příjmem městských obvodů </w:t>
      </w:r>
      <w:r w:rsidRPr="001E31BC">
        <w:rPr>
          <w:rFonts w:cs="Courier New"/>
          <w:szCs w:val="24"/>
        </w:rPr>
        <w:t>ve smysl</w:t>
      </w:r>
      <w:r w:rsidR="00431B16">
        <w:rPr>
          <w:rFonts w:cs="Courier New"/>
          <w:szCs w:val="24"/>
        </w:rPr>
        <w:t xml:space="preserve">u schváleného Statutu  města </w:t>
      </w:r>
      <w:r w:rsidRPr="001E31BC">
        <w:rPr>
          <w:rFonts w:cs="Courier New"/>
          <w:szCs w:val="24"/>
        </w:rPr>
        <w:t>Ostravy. Za sledované období obdržely městské obvody celkem 224 970 tis.Kč</w:t>
      </w:r>
    </w:p>
    <w:p w:rsidR="001E31BC" w:rsidRPr="001E31BC" w:rsidRDefault="001E31BC" w:rsidP="001E31BC">
      <w:pPr>
        <w:pStyle w:val="mmotext"/>
        <w:spacing w:line="240" w:lineRule="auto"/>
        <w:ind w:left="0"/>
        <w:rPr>
          <w:rFonts w:cs="Courier New"/>
          <w:b/>
          <w:bCs/>
          <w:iCs/>
          <w:szCs w:val="24"/>
        </w:rPr>
      </w:pPr>
    </w:p>
    <w:p w:rsidR="001E31BC" w:rsidRPr="001E31BC" w:rsidRDefault="001E31BC" w:rsidP="001E31BC">
      <w:pPr>
        <w:pStyle w:val="mmotext"/>
        <w:spacing w:line="240" w:lineRule="auto"/>
        <w:ind w:left="0"/>
        <w:rPr>
          <w:rFonts w:cs="Courier New"/>
          <w:b/>
          <w:bCs/>
          <w:iCs/>
          <w:szCs w:val="24"/>
        </w:rPr>
      </w:pPr>
    </w:p>
    <w:p w:rsidR="001E31BC" w:rsidRPr="001E31BC" w:rsidRDefault="001E31BC" w:rsidP="001E31BC">
      <w:pPr>
        <w:pStyle w:val="mmotext"/>
        <w:spacing w:line="240" w:lineRule="auto"/>
        <w:ind w:left="0"/>
        <w:rPr>
          <w:rFonts w:cs="Courier New"/>
          <w:szCs w:val="24"/>
        </w:rPr>
      </w:pPr>
      <w:r w:rsidRPr="001E31BC">
        <w:rPr>
          <w:rFonts w:cs="Courier New"/>
          <w:b/>
          <w:bCs/>
          <w:szCs w:val="24"/>
          <w:u w:val="single"/>
        </w:rPr>
        <w:t>Nedaňové příjmy</w:t>
      </w:r>
      <w:r w:rsidRPr="001E31BC">
        <w:rPr>
          <w:rFonts w:cs="Courier New"/>
          <w:b/>
          <w:bCs/>
          <w:szCs w:val="24"/>
        </w:rPr>
        <w:t xml:space="preserve"> </w:t>
      </w:r>
      <w:r w:rsidRPr="001E31BC">
        <w:rPr>
          <w:rFonts w:cs="Courier New"/>
          <w:szCs w:val="24"/>
        </w:rPr>
        <w:t xml:space="preserve">ve výši </w:t>
      </w:r>
      <w:r w:rsidRPr="001E31BC">
        <w:rPr>
          <w:rFonts w:cs="Courier New"/>
          <w:b/>
          <w:szCs w:val="24"/>
        </w:rPr>
        <w:t>614 540</w:t>
      </w:r>
      <w:r w:rsidRPr="001E31BC">
        <w:rPr>
          <w:rFonts w:cs="Courier New"/>
          <w:b/>
          <w:bCs/>
          <w:szCs w:val="24"/>
        </w:rPr>
        <w:t xml:space="preserve"> tis.Kč</w:t>
      </w:r>
      <w:r w:rsidRPr="001E31BC">
        <w:rPr>
          <w:rFonts w:cs="Courier New"/>
          <w:szCs w:val="24"/>
        </w:rPr>
        <w:t xml:space="preserve"> jsou plněny na </w:t>
      </w:r>
      <w:r w:rsidRPr="001E31BC">
        <w:rPr>
          <w:rFonts w:cs="Courier New"/>
          <w:b/>
          <w:szCs w:val="24"/>
        </w:rPr>
        <w:t xml:space="preserve">109,5 </w:t>
      </w:r>
      <w:r w:rsidRPr="001E31BC">
        <w:rPr>
          <w:rFonts w:cs="Courier New"/>
          <w:b/>
          <w:bCs/>
          <w:szCs w:val="24"/>
        </w:rPr>
        <w:t>%</w:t>
      </w:r>
      <w:r w:rsidRPr="001E31BC">
        <w:rPr>
          <w:rFonts w:cs="Courier New"/>
          <w:szCs w:val="24"/>
        </w:rPr>
        <w:t xml:space="preserve"> k upravenému rozpočtu a patří sem:</w:t>
      </w:r>
    </w:p>
    <w:p w:rsidR="001E31BC" w:rsidRPr="001E31BC" w:rsidRDefault="001E31BC" w:rsidP="001E31BC">
      <w:pPr>
        <w:pStyle w:val="mmotext"/>
        <w:spacing w:line="240" w:lineRule="auto"/>
        <w:ind w:left="0"/>
        <w:rPr>
          <w:rFonts w:cs="Courier New"/>
          <w:b/>
          <w:bCs/>
          <w:szCs w:val="24"/>
        </w:rPr>
      </w:pPr>
    </w:p>
    <w:p w:rsidR="001E31BC" w:rsidRPr="001E31BC" w:rsidRDefault="001E31BC" w:rsidP="001E31BC">
      <w:pPr>
        <w:pStyle w:val="mmotext"/>
        <w:tabs>
          <w:tab w:val="left" w:pos="8222"/>
        </w:tabs>
        <w:spacing w:line="240" w:lineRule="auto"/>
        <w:ind w:left="0"/>
        <w:rPr>
          <w:rFonts w:cs="Courier New"/>
          <w:b/>
          <w:bCs/>
          <w:szCs w:val="24"/>
        </w:rPr>
      </w:pPr>
      <w:r w:rsidRPr="001E31BC">
        <w:rPr>
          <w:rFonts w:cs="Courier New"/>
          <w:b/>
          <w:bCs/>
          <w:szCs w:val="24"/>
        </w:rPr>
        <w:t xml:space="preserve">Pol. 2111 - příjmy z poskytování služeb a výrobků </w:t>
      </w:r>
      <w:r w:rsidRPr="001E31BC">
        <w:rPr>
          <w:rFonts w:cs="Courier New"/>
          <w:szCs w:val="24"/>
        </w:rPr>
        <w:t>činí</w:t>
      </w:r>
      <w:r>
        <w:rPr>
          <w:rFonts w:cs="Courier New"/>
          <w:szCs w:val="24"/>
        </w:rPr>
        <w:t xml:space="preserve">  </w:t>
      </w:r>
      <w:r w:rsidRPr="001E31BC">
        <w:rPr>
          <w:rFonts w:cs="Courier New"/>
          <w:b/>
          <w:szCs w:val="24"/>
        </w:rPr>
        <w:t>13</w:t>
      </w:r>
      <w:r w:rsidRPr="001E31BC">
        <w:rPr>
          <w:rFonts w:cs="Courier New"/>
          <w:b/>
          <w:bCs/>
          <w:szCs w:val="24"/>
        </w:rPr>
        <w:t xml:space="preserve"> 317 tis.Kč</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szCs w:val="24"/>
        </w:rPr>
        <w:t xml:space="preserve">plnění k upravenému rozpočtu je 350 </w:t>
      </w:r>
      <w:r w:rsidRPr="001E31BC">
        <w:rPr>
          <w:rFonts w:cs="Courier New"/>
          <w:b/>
          <w:bCs/>
          <w:szCs w:val="24"/>
        </w:rPr>
        <w:t>%</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szCs w:val="24"/>
        </w:rPr>
        <w:t>Příjmy jsou vykázány u těchto odborů:</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szCs w:val="24"/>
        </w:rPr>
        <w:t>- odbor dopravy – parkovací automaty</w:t>
      </w:r>
      <w:r>
        <w:rPr>
          <w:rFonts w:cs="Courier New"/>
          <w:szCs w:val="24"/>
        </w:rPr>
        <w:t xml:space="preserve">                     </w:t>
      </w:r>
      <w:r w:rsidRPr="001E31BC">
        <w:rPr>
          <w:rFonts w:cs="Courier New"/>
          <w:szCs w:val="24"/>
        </w:rPr>
        <w:t>4 374 tis.Kč</w:t>
      </w:r>
    </w:p>
    <w:p w:rsidR="001E31BC" w:rsidRPr="001E31BC" w:rsidRDefault="001E31BC" w:rsidP="001E31BC">
      <w:pPr>
        <w:pStyle w:val="mmotext"/>
        <w:tabs>
          <w:tab w:val="left" w:pos="8222"/>
          <w:tab w:val="left" w:pos="8789"/>
        </w:tabs>
        <w:spacing w:line="240" w:lineRule="auto"/>
        <w:ind w:left="0"/>
        <w:rPr>
          <w:rFonts w:cs="Courier New"/>
          <w:szCs w:val="24"/>
        </w:rPr>
      </w:pPr>
      <w:r w:rsidRPr="001E31BC">
        <w:rPr>
          <w:rFonts w:cs="Courier New"/>
          <w:szCs w:val="24"/>
        </w:rPr>
        <w:t>- odbor dopravně správních činností</w:t>
      </w:r>
      <w:r w:rsidRPr="001E31BC">
        <w:rPr>
          <w:rFonts w:cs="Courier New"/>
          <w:szCs w:val="24"/>
        </w:rPr>
        <w:tab/>
      </w:r>
      <w:r>
        <w:rPr>
          <w:rFonts w:cs="Courier New"/>
          <w:szCs w:val="24"/>
        </w:rPr>
        <w:t xml:space="preserve">   </w:t>
      </w:r>
      <w:r w:rsidRPr="001E31BC">
        <w:rPr>
          <w:rFonts w:cs="Courier New"/>
          <w:szCs w:val="24"/>
        </w:rPr>
        <w:t xml:space="preserve"> 3 tis.Kč</w:t>
      </w:r>
    </w:p>
    <w:p w:rsidR="001E31BC" w:rsidRPr="001E31BC" w:rsidRDefault="001E31BC" w:rsidP="001E31BC">
      <w:pPr>
        <w:pStyle w:val="mmotext"/>
        <w:tabs>
          <w:tab w:val="left" w:pos="8789"/>
        </w:tabs>
        <w:spacing w:line="240" w:lineRule="auto"/>
        <w:ind w:left="0"/>
        <w:rPr>
          <w:rFonts w:cs="Courier New"/>
          <w:iCs/>
          <w:szCs w:val="24"/>
        </w:rPr>
      </w:pPr>
      <w:r w:rsidRPr="001E31BC">
        <w:rPr>
          <w:rFonts w:cs="Courier New"/>
          <w:iCs/>
          <w:szCs w:val="24"/>
        </w:rPr>
        <w:t>- odbor financí a rozpočtu</w:t>
      </w:r>
      <w:r>
        <w:rPr>
          <w:rFonts w:cs="Courier New"/>
          <w:iCs/>
          <w:szCs w:val="24"/>
        </w:rPr>
        <w:t xml:space="preserve">                                  </w:t>
      </w:r>
      <w:r w:rsidRPr="001E31BC">
        <w:rPr>
          <w:rFonts w:cs="Courier New"/>
          <w:iCs/>
          <w:szCs w:val="24"/>
        </w:rPr>
        <w:t>36 tis.Kč</w:t>
      </w:r>
    </w:p>
    <w:p w:rsidR="001E31BC" w:rsidRPr="001E31BC" w:rsidRDefault="001E31BC" w:rsidP="001E31BC">
      <w:pPr>
        <w:pStyle w:val="mmotext"/>
        <w:tabs>
          <w:tab w:val="left" w:pos="8789"/>
        </w:tabs>
        <w:spacing w:line="240" w:lineRule="auto"/>
        <w:ind w:left="0"/>
        <w:rPr>
          <w:rFonts w:cs="Courier New"/>
          <w:iCs/>
          <w:szCs w:val="24"/>
        </w:rPr>
      </w:pPr>
      <w:r w:rsidRPr="001E31BC">
        <w:rPr>
          <w:rFonts w:cs="Courier New"/>
          <w:iCs/>
          <w:szCs w:val="24"/>
        </w:rPr>
        <w:t xml:space="preserve">  cenová mapa</w:t>
      </w:r>
      <w:r w:rsidRPr="001E31BC">
        <w:rPr>
          <w:rFonts w:cs="Courier New"/>
          <w:iCs/>
          <w:smallCaps/>
          <w:szCs w:val="24"/>
        </w:rPr>
        <w:t>,</w:t>
      </w:r>
      <w:r w:rsidRPr="001E31BC">
        <w:rPr>
          <w:rFonts w:cs="Courier New"/>
          <w:iCs/>
          <w:szCs w:val="24"/>
        </w:rPr>
        <w:t xml:space="preserve"> vstupné z Hasičského muzea</w:t>
      </w:r>
    </w:p>
    <w:p w:rsidR="001E31BC" w:rsidRPr="001E31BC" w:rsidRDefault="001E31BC" w:rsidP="001E31BC">
      <w:pPr>
        <w:pStyle w:val="mmotext"/>
        <w:tabs>
          <w:tab w:val="left" w:pos="8364"/>
          <w:tab w:val="left" w:pos="8789"/>
        </w:tabs>
        <w:spacing w:line="240" w:lineRule="auto"/>
        <w:ind w:left="0"/>
        <w:rPr>
          <w:rFonts w:cs="Courier New"/>
          <w:szCs w:val="24"/>
        </w:rPr>
      </w:pPr>
      <w:r w:rsidRPr="001E31BC">
        <w:rPr>
          <w:rFonts w:cs="Courier New"/>
          <w:szCs w:val="24"/>
        </w:rPr>
        <w:t>- odbor hospodářské správy (ORJ 130)</w:t>
      </w:r>
      <w:r>
        <w:rPr>
          <w:rFonts w:cs="Courier New"/>
          <w:szCs w:val="24"/>
        </w:rPr>
        <w:t xml:space="preserve">                     </w:t>
      </w:r>
      <w:r w:rsidRPr="001E31BC">
        <w:rPr>
          <w:rFonts w:cs="Courier New"/>
          <w:szCs w:val="24"/>
        </w:rPr>
        <w:t>2 513 tis.Kč</w:t>
      </w:r>
    </w:p>
    <w:p w:rsidR="001E31BC" w:rsidRPr="001E31BC" w:rsidRDefault="00431B16" w:rsidP="001E31BC">
      <w:pPr>
        <w:pStyle w:val="mmotext"/>
        <w:tabs>
          <w:tab w:val="left" w:pos="8789"/>
        </w:tabs>
        <w:spacing w:line="240" w:lineRule="auto"/>
        <w:ind w:left="0"/>
        <w:rPr>
          <w:rFonts w:cs="Courier New"/>
          <w:iCs/>
          <w:szCs w:val="24"/>
        </w:rPr>
      </w:pPr>
      <w:r>
        <w:rPr>
          <w:rFonts w:cs="Courier New"/>
          <w:szCs w:val="24"/>
        </w:rPr>
        <w:t xml:space="preserve">  odtahy motorových vozidel</w:t>
      </w:r>
    </w:p>
    <w:p w:rsidR="001E31BC" w:rsidRPr="001E31BC" w:rsidRDefault="00FC0F20" w:rsidP="001E31BC">
      <w:pPr>
        <w:pStyle w:val="mmotext"/>
        <w:tabs>
          <w:tab w:val="left" w:pos="8364"/>
        </w:tabs>
        <w:spacing w:line="240" w:lineRule="auto"/>
        <w:ind w:left="0"/>
        <w:rPr>
          <w:rFonts w:cs="Courier New"/>
          <w:szCs w:val="24"/>
        </w:rPr>
      </w:pPr>
      <w:r>
        <w:rPr>
          <w:rFonts w:cs="Courier New"/>
          <w:szCs w:val="24"/>
        </w:rPr>
        <w:lastRenderedPageBreak/>
        <w:t>- Geografický inf. systém m.</w:t>
      </w:r>
      <w:r w:rsidR="001E31BC" w:rsidRPr="001E31BC">
        <w:rPr>
          <w:rFonts w:cs="Courier New"/>
          <w:szCs w:val="24"/>
        </w:rPr>
        <w:t xml:space="preserve"> Ostravy – poskytování dat</w:t>
      </w:r>
      <w:r>
        <w:rPr>
          <w:rFonts w:cs="Courier New"/>
          <w:szCs w:val="24"/>
        </w:rPr>
        <w:t xml:space="preserve">   </w:t>
      </w:r>
      <w:r w:rsidR="001E31BC" w:rsidRPr="001E31BC">
        <w:rPr>
          <w:rFonts w:cs="Courier New"/>
          <w:szCs w:val="24"/>
        </w:rPr>
        <w:t>1 592 tis.Kč</w:t>
      </w:r>
    </w:p>
    <w:p w:rsidR="001E31BC" w:rsidRPr="001E31BC" w:rsidRDefault="001E31BC" w:rsidP="001E31BC">
      <w:pPr>
        <w:pStyle w:val="mmotext"/>
        <w:tabs>
          <w:tab w:val="left" w:pos="8789"/>
          <w:tab w:val="right" w:pos="10065"/>
        </w:tabs>
        <w:spacing w:line="240" w:lineRule="auto"/>
        <w:ind w:left="0"/>
        <w:rPr>
          <w:rFonts w:cs="Courier New"/>
          <w:szCs w:val="24"/>
        </w:rPr>
      </w:pPr>
      <w:r w:rsidRPr="001E31BC">
        <w:rPr>
          <w:rFonts w:cs="Courier New"/>
          <w:szCs w:val="24"/>
        </w:rPr>
        <w:t>- odbor platový a personální</w:t>
      </w:r>
      <w:r w:rsidRPr="001E31BC">
        <w:rPr>
          <w:rFonts w:cs="Courier New"/>
          <w:szCs w:val="24"/>
        </w:rPr>
        <w:tab/>
        <w:t>3 tis.Kč</w:t>
      </w:r>
    </w:p>
    <w:p w:rsidR="001E31BC" w:rsidRPr="001E31BC" w:rsidRDefault="001E31BC" w:rsidP="001E31BC">
      <w:pPr>
        <w:pStyle w:val="mmotext"/>
        <w:tabs>
          <w:tab w:val="left" w:pos="8789"/>
          <w:tab w:val="right" w:pos="10065"/>
        </w:tabs>
        <w:spacing w:line="240" w:lineRule="auto"/>
        <w:ind w:left="0"/>
        <w:rPr>
          <w:rFonts w:cs="Courier New"/>
          <w:szCs w:val="24"/>
        </w:rPr>
      </w:pPr>
      <w:r w:rsidRPr="001E31BC">
        <w:rPr>
          <w:rFonts w:cs="Courier New"/>
          <w:szCs w:val="24"/>
        </w:rPr>
        <w:t xml:space="preserve">  poplatek za poskytnutí inf</w:t>
      </w:r>
      <w:r w:rsidR="00431B16">
        <w:rPr>
          <w:rFonts w:cs="Courier New"/>
          <w:szCs w:val="24"/>
        </w:rPr>
        <w:t>ormací dle zák. č. 106/1999 Sb.</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odbor hospodářské správy (ORJ 136)</w:t>
      </w:r>
      <w:r>
        <w:rPr>
          <w:rFonts w:cs="Courier New"/>
          <w:szCs w:val="24"/>
        </w:rPr>
        <w:t xml:space="preserve">                        1</w:t>
      </w:r>
      <w:r w:rsidRPr="001E31BC">
        <w:rPr>
          <w:rFonts w:cs="Courier New"/>
          <w:szCs w:val="24"/>
        </w:rPr>
        <w:t>9 tis.Kč</w:t>
      </w:r>
    </w:p>
    <w:p w:rsidR="001E31BC" w:rsidRPr="001E31BC" w:rsidRDefault="001E31BC" w:rsidP="001E31BC">
      <w:pPr>
        <w:pStyle w:val="mmotext"/>
        <w:tabs>
          <w:tab w:val="left" w:pos="8789"/>
        </w:tabs>
        <w:spacing w:line="240" w:lineRule="auto"/>
        <w:ind w:left="0"/>
        <w:rPr>
          <w:rFonts w:cs="Courier New"/>
          <w:iCs/>
          <w:szCs w:val="24"/>
        </w:rPr>
      </w:pPr>
      <w:r w:rsidRPr="001E31BC">
        <w:rPr>
          <w:rFonts w:cs="Courier New"/>
          <w:szCs w:val="24"/>
        </w:rPr>
        <w:t xml:space="preserve">  služby spojené s pronájmem sálu č. 306 v objektu Nové radnice</w:t>
      </w:r>
      <w:r w:rsidRPr="001E31BC">
        <w:rPr>
          <w:rFonts w:cs="Courier New"/>
          <w:szCs w:val="24"/>
        </w:rPr>
        <w:tab/>
      </w:r>
    </w:p>
    <w:p w:rsidR="001E31BC" w:rsidRPr="001E31BC" w:rsidRDefault="001E31BC" w:rsidP="001E31BC">
      <w:pPr>
        <w:pStyle w:val="mmotext"/>
        <w:tabs>
          <w:tab w:val="left" w:pos="8364"/>
          <w:tab w:val="left" w:pos="8647"/>
        </w:tabs>
        <w:spacing w:line="240" w:lineRule="auto"/>
        <w:ind w:left="0"/>
        <w:rPr>
          <w:rFonts w:cs="Courier New"/>
          <w:iCs/>
          <w:szCs w:val="24"/>
        </w:rPr>
      </w:pPr>
      <w:r w:rsidRPr="001E31BC">
        <w:rPr>
          <w:rFonts w:cs="Courier New"/>
          <w:iCs/>
          <w:szCs w:val="24"/>
        </w:rPr>
        <w:t>- odbor majetkový</w:t>
      </w:r>
      <w:r>
        <w:rPr>
          <w:rFonts w:cs="Courier New"/>
          <w:iCs/>
          <w:szCs w:val="24"/>
        </w:rPr>
        <w:t xml:space="preserve">                                        </w:t>
      </w:r>
      <w:r w:rsidRPr="001E31BC">
        <w:rPr>
          <w:rFonts w:cs="Courier New"/>
          <w:iCs/>
          <w:szCs w:val="24"/>
        </w:rPr>
        <w:t>1 595 tis.Kč</w:t>
      </w:r>
    </w:p>
    <w:p w:rsidR="001E31BC" w:rsidRPr="001E31BC" w:rsidRDefault="001E31BC" w:rsidP="001E31BC">
      <w:pPr>
        <w:pStyle w:val="mmotext"/>
        <w:tabs>
          <w:tab w:val="left" w:pos="8647"/>
        </w:tabs>
        <w:spacing w:line="240" w:lineRule="auto"/>
        <w:ind w:left="0"/>
        <w:rPr>
          <w:rFonts w:cs="Courier New"/>
          <w:iCs/>
          <w:szCs w:val="24"/>
        </w:rPr>
      </w:pPr>
      <w:r w:rsidRPr="001E31BC">
        <w:rPr>
          <w:rFonts w:cs="Courier New"/>
          <w:iCs/>
          <w:szCs w:val="24"/>
        </w:rPr>
        <w:t xml:space="preserve">  bezesmluvní užívání nemovitostí, zpracování znaleckých posudků </w:t>
      </w:r>
    </w:p>
    <w:p w:rsidR="001E31BC" w:rsidRPr="001E31BC" w:rsidRDefault="001E31BC" w:rsidP="001E31BC">
      <w:pPr>
        <w:pStyle w:val="mmotext"/>
        <w:tabs>
          <w:tab w:val="left" w:pos="8647"/>
        </w:tabs>
        <w:spacing w:line="240" w:lineRule="auto"/>
        <w:ind w:left="0"/>
        <w:rPr>
          <w:rFonts w:cs="Courier New"/>
          <w:iCs/>
          <w:szCs w:val="24"/>
        </w:rPr>
      </w:pPr>
      <w:r w:rsidRPr="001E31BC">
        <w:rPr>
          <w:rFonts w:cs="Courier New"/>
          <w:iCs/>
          <w:szCs w:val="24"/>
        </w:rPr>
        <w:t xml:space="preserve">  a geometrických plánů souvisejících s prodejem nemovitostí, příjmy</w:t>
      </w:r>
    </w:p>
    <w:p w:rsidR="001E31BC" w:rsidRPr="001E31BC" w:rsidRDefault="001E31BC" w:rsidP="001E31BC">
      <w:pPr>
        <w:pStyle w:val="mmotext"/>
        <w:tabs>
          <w:tab w:val="left" w:pos="8647"/>
        </w:tabs>
        <w:spacing w:line="240" w:lineRule="auto"/>
        <w:ind w:left="0"/>
        <w:rPr>
          <w:rFonts w:cs="Courier New"/>
          <w:iCs/>
          <w:szCs w:val="24"/>
        </w:rPr>
      </w:pPr>
      <w:r w:rsidRPr="001E31BC">
        <w:rPr>
          <w:rFonts w:cs="Courier New"/>
          <w:iCs/>
          <w:szCs w:val="24"/>
        </w:rPr>
        <w:t xml:space="preserve">  z podílů za prodej dřeva a příjmy – 1/3 prokazatelně vynaložených</w:t>
      </w:r>
    </w:p>
    <w:p w:rsidR="001E31BC" w:rsidRPr="001E31BC" w:rsidRDefault="001E31BC" w:rsidP="001E31BC">
      <w:pPr>
        <w:pStyle w:val="mmotext"/>
        <w:tabs>
          <w:tab w:val="left" w:pos="8647"/>
        </w:tabs>
        <w:spacing w:line="240" w:lineRule="auto"/>
        <w:ind w:left="0"/>
        <w:rPr>
          <w:rFonts w:cs="Courier New"/>
          <w:iCs/>
          <w:szCs w:val="24"/>
        </w:rPr>
      </w:pPr>
      <w:r w:rsidRPr="001E31BC">
        <w:rPr>
          <w:rFonts w:cs="Courier New"/>
          <w:iCs/>
          <w:szCs w:val="24"/>
        </w:rPr>
        <w:t xml:space="preserve">  nákladů na přípravu a realizaci pozemní komunikace na pozemcích </w:t>
      </w:r>
    </w:p>
    <w:p w:rsidR="001E31BC" w:rsidRPr="001E31BC" w:rsidRDefault="001E31BC" w:rsidP="001E31BC">
      <w:pPr>
        <w:pStyle w:val="mmotext"/>
        <w:tabs>
          <w:tab w:val="left" w:pos="8647"/>
        </w:tabs>
        <w:spacing w:line="240" w:lineRule="auto"/>
        <w:ind w:left="0"/>
        <w:rPr>
          <w:rFonts w:cs="Courier New"/>
          <w:iCs/>
          <w:szCs w:val="24"/>
        </w:rPr>
      </w:pPr>
      <w:r w:rsidRPr="001E31BC">
        <w:rPr>
          <w:rFonts w:cs="Courier New"/>
          <w:iCs/>
          <w:szCs w:val="24"/>
        </w:rPr>
        <w:t xml:space="preserve">  v k.ú.Pustko</w:t>
      </w:r>
      <w:r w:rsidR="00431B16">
        <w:rPr>
          <w:rFonts w:cs="Courier New"/>
          <w:iCs/>
          <w:szCs w:val="24"/>
        </w:rPr>
        <w:t>vec od spol. Elektro Mar, a.s.</w:t>
      </w:r>
    </w:p>
    <w:p w:rsidR="001E31BC" w:rsidRPr="001E31BC" w:rsidRDefault="001E31BC" w:rsidP="001E31BC">
      <w:pPr>
        <w:pStyle w:val="mmotext"/>
        <w:tabs>
          <w:tab w:val="left" w:pos="8647"/>
          <w:tab w:val="left" w:pos="8789"/>
          <w:tab w:val="right" w:pos="10065"/>
        </w:tabs>
        <w:spacing w:line="240" w:lineRule="auto"/>
        <w:ind w:left="0"/>
        <w:rPr>
          <w:rFonts w:cs="Courier New"/>
          <w:szCs w:val="24"/>
        </w:rPr>
      </w:pPr>
      <w:r w:rsidRPr="001E31BC">
        <w:rPr>
          <w:rFonts w:cs="Courier New"/>
          <w:szCs w:val="24"/>
        </w:rPr>
        <w:t>- odbor ochrany životního prostředí</w:t>
      </w:r>
      <w:r>
        <w:rPr>
          <w:rFonts w:cs="Courier New"/>
          <w:szCs w:val="24"/>
        </w:rPr>
        <w:t xml:space="preserve">                        </w:t>
      </w:r>
      <w:r w:rsidRPr="001E31BC">
        <w:rPr>
          <w:rFonts w:cs="Courier New"/>
          <w:szCs w:val="24"/>
        </w:rPr>
        <w:t>149 tis.Kč</w:t>
      </w:r>
    </w:p>
    <w:p w:rsidR="00604D8B" w:rsidRDefault="001E31BC" w:rsidP="001E31BC">
      <w:pPr>
        <w:pStyle w:val="mmotext"/>
        <w:tabs>
          <w:tab w:val="left" w:pos="8789"/>
          <w:tab w:val="right" w:pos="10065"/>
        </w:tabs>
        <w:spacing w:line="240" w:lineRule="auto"/>
        <w:ind w:left="0"/>
        <w:rPr>
          <w:rFonts w:cs="Courier New"/>
          <w:szCs w:val="24"/>
        </w:rPr>
      </w:pPr>
      <w:r w:rsidRPr="001E31BC">
        <w:rPr>
          <w:rFonts w:cs="Courier New"/>
          <w:szCs w:val="24"/>
        </w:rPr>
        <w:t xml:space="preserve">  prodej psa – nevratná úplata, plnění reklamního partnerství</w:t>
      </w:r>
    </w:p>
    <w:p w:rsidR="001E31BC" w:rsidRPr="001E31BC" w:rsidRDefault="00604D8B" w:rsidP="001E31BC">
      <w:pPr>
        <w:pStyle w:val="mmotext"/>
        <w:tabs>
          <w:tab w:val="left" w:pos="8789"/>
          <w:tab w:val="right" w:pos="10065"/>
        </w:tabs>
        <w:spacing w:line="240" w:lineRule="auto"/>
        <w:ind w:left="0"/>
        <w:rPr>
          <w:rFonts w:cs="Courier New"/>
          <w:szCs w:val="24"/>
        </w:rPr>
      </w:pPr>
      <w:r>
        <w:rPr>
          <w:rFonts w:cs="Courier New"/>
          <w:szCs w:val="24"/>
        </w:rPr>
        <w:t xml:space="preserve"> </w:t>
      </w:r>
      <w:r w:rsidR="001E31BC" w:rsidRPr="001E31BC">
        <w:rPr>
          <w:rFonts w:cs="Courier New"/>
          <w:szCs w:val="24"/>
        </w:rPr>
        <w:t xml:space="preserve"> v souvislosti s Fondem pro děti ohrožené znečištěním ovzduší- ČEZ</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odbor vnitřních věcí</w:t>
      </w:r>
      <w:r>
        <w:rPr>
          <w:rFonts w:cs="Courier New"/>
          <w:szCs w:val="24"/>
        </w:rPr>
        <w:t xml:space="preserve">                                     </w:t>
      </w:r>
      <w:r w:rsidRPr="001E31BC">
        <w:rPr>
          <w:rFonts w:cs="Courier New"/>
          <w:szCs w:val="24"/>
        </w:rPr>
        <w:t xml:space="preserve">  2 tis.Kč</w:t>
      </w:r>
    </w:p>
    <w:p w:rsidR="001E31BC" w:rsidRPr="001E31BC" w:rsidRDefault="001E31BC" w:rsidP="001E31BC">
      <w:pPr>
        <w:pStyle w:val="mmotext"/>
        <w:tabs>
          <w:tab w:val="left" w:pos="8364"/>
          <w:tab w:val="left" w:pos="8647"/>
        </w:tabs>
        <w:spacing w:line="240" w:lineRule="auto"/>
        <w:ind w:left="0"/>
        <w:rPr>
          <w:rFonts w:cs="Courier New"/>
          <w:szCs w:val="24"/>
        </w:rPr>
      </w:pPr>
      <w:r w:rsidRPr="001E31BC">
        <w:rPr>
          <w:rFonts w:cs="Courier New"/>
          <w:szCs w:val="24"/>
        </w:rPr>
        <w:t>- Městská policie Ostrava</w:t>
      </w:r>
      <w:r>
        <w:rPr>
          <w:rFonts w:cs="Courier New"/>
          <w:szCs w:val="24"/>
        </w:rPr>
        <w:t xml:space="preserve">                                </w:t>
      </w:r>
      <w:r w:rsidRPr="001E31BC">
        <w:rPr>
          <w:rFonts w:cs="Courier New"/>
          <w:szCs w:val="24"/>
        </w:rPr>
        <w:t>1 485 tis.Kč</w:t>
      </w:r>
    </w:p>
    <w:p w:rsidR="001E31BC" w:rsidRPr="001E31BC" w:rsidRDefault="001E31BC" w:rsidP="001E31BC">
      <w:pPr>
        <w:pStyle w:val="mmotext"/>
        <w:spacing w:line="240" w:lineRule="auto"/>
        <w:ind w:left="0"/>
        <w:rPr>
          <w:rFonts w:cs="Courier New"/>
          <w:szCs w:val="24"/>
        </w:rPr>
      </w:pPr>
      <w:r w:rsidRPr="001E31BC">
        <w:rPr>
          <w:rFonts w:cs="Courier New"/>
          <w:iCs/>
          <w:szCs w:val="24"/>
        </w:rPr>
        <w:t xml:space="preserve"> </w:t>
      </w:r>
      <w:r w:rsidRPr="001E31BC">
        <w:rPr>
          <w:rFonts w:cs="Courier New"/>
          <w:szCs w:val="24"/>
        </w:rPr>
        <w:t xml:space="preserve"> příjmy za přiložení a odstranění tec</w:t>
      </w:r>
      <w:r w:rsidR="00431B16">
        <w:rPr>
          <w:rFonts w:cs="Courier New"/>
          <w:szCs w:val="24"/>
        </w:rPr>
        <w:t>hnických prostředků k zabránění</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odjezdu vozidla, za strážní a informační službu v cizích objektech,</w:t>
      </w:r>
    </w:p>
    <w:p w:rsidR="00604D8B" w:rsidRDefault="001E31BC" w:rsidP="001E31BC">
      <w:pPr>
        <w:pStyle w:val="mmotext"/>
        <w:spacing w:line="240" w:lineRule="auto"/>
        <w:ind w:left="0"/>
        <w:rPr>
          <w:rFonts w:cs="Courier New"/>
          <w:szCs w:val="24"/>
        </w:rPr>
      </w:pPr>
      <w:r w:rsidRPr="001E31BC">
        <w:rPr>
          <w:rFonts w:cs="Courier New"/>
          <w:szCs w:val="24"/>
        </w:rPr>
        <w:t xml:space="preserve">  kurzy strážníků jiných městský</w:t>
      </w:r>
      <w:r w:rsidR="00431B16">
        <w:rPr>
          <w:rFonts w:cs="Courier New"/>
          <w:szCs w:val="24"/>
        </w:rPr>
        <w:t>ch policií, ubytování strážníků</w:t>
      </w:r>
    </w:p>
    <w:p w:rsidR="001E31BC" w:rsidRPr="001E31BC" w:rsidRDefault="00604D8B" w:rsidP="001E31BC">
      <w:pPr>
        <w:pStyle w:val="mmotext"/>
        <w:spacing w:line="240" w:lineRule="auto"/>
        <w:ind w:left="0"/>
        <w:rPr>
          <w:rFonts w:cs="Courier New"/>
          <w:szCs w:val="24"/>
        </w:rPr>
      </w:pPr>
      <w:r>
        <w:rPr>
          <w:rFonts w:cs="Courier New"/>
          <w:szCs w:val="24"/>
        </w:rPr>
        <w:t xml:space="preserve">  </w:t>
      </w:r>
      <w:r w:rsidR="001E31BC" w:rsidRPr="001E31BC">
        <w:rPr>
          <w:rFonts w:cs="Courier New"/>
          <w:szCs w:val="24"/>
        </w:rPr>
        <w:t>jiných městských a obecních policií</w:t>
      </w:r>
      <w:r w:rsidR="001E31BC" w:rsidRPr="001E31BC">
        <w:rPr>
          <w:rFonts w:cs="Courier New"/>
          <w:szCs w:val="24"/>
        </w:rPr>
        <w:tab/>
        <w:t xml:space="preserve">  </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Archiv města Ostravy</w:t>
      </w:r>
      <w:r>
        <w:rPr>
          <w:rFonts w:cs="Courier New"/>
          <w:szCs w:val="24"/>
        </w:rPr>
        <w:t xml:space="preserve">                                      </w:t>
      </w:r>
      <w:r w:rsidRPr="001E31BC">
        <w:rPr>
          <w:rFonts w:cs="Courier New"/>
          <w:szCs w:val="24"/>
        </w:rPr>
        <w:t>46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platby za rešerše a digitální reprodukce, vydávání opisů, výpisů</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xml:space="preserve">  a kopií nebo písemných i</w:t>
      </w:r>
      <w:r w:rsidR="00431B16">
        <w:rPr>
          <w:rFonts w:cs="Courier New"/>
          <w:szCs w:val="24"/>
        </w:rPr>
        <w:t>nformací z archivních materiálů</w:t>
      </w:r>
    </w:p>
    <w:p w:rsidR="001E31BC" w:rsidRPr="001E31BC" w:rsidRDefault="001E31BC" w:rsidP="001E31BC">
      <w:pPr>
        <w:pStyle w:val="mmotext"/>
        <w:tabs>
          <w:tab w:val="left" w:pos="8364"/>
          <w:tab w:val="left" w:pos="8931"/>
        </w:tabs>
        <w:spacing w:line="240" w:lineRule="auto"/>
        <w:ind w:left="0"/>
        <w:rPr>
          <w:rFonts w:cs="Courier New"/>
          <w:szCs w:val="24"/>
        </w:rPr>
      </w:pPr>
      <w:r>
        <w:rPr>
          <w:rFonts w:cs="Courier New"/>
          <w:szCs w:val="24"/>
        </w:rPr>
        <w:t xml:space="preserve">- odbor strategického rozvoje                            </w:t>
      </w:r>
      <w:r w:rsidRPr="001E31BC">
        <w:rPr>
          <w:rFonts w:cs="Courier New"/>
          <w:szCs w:val="24"/>
        </w:rPr>
        <w:t>1 500 tis.Kč</w:t>
      </w:r>
    </w:p>
    <w:p w:rsidR="001E31BC" w:rsidRPr="001E31BC" w:rsidRDefault="001E31BC" w:rsidP="001E31BC">
      <w:pPr>
        <w:pStyle w:val="mmotext"/>
        <w:tabs>
          <w:tab w:val="left" w:pos="8931"/>
        </w:tabs>
        <w:spacing w:line="240" w:lineRule="auto"/>
        <w:ind w:left="0"/>
        <w:rPr>
          <w:rFonts w:cs="Courier New"/>
          <w:szCs w:val="24"/>
        </w:rPr>
      </w:pPr>
      <w:r w:rsidRPr="001E31BC">
        <w:rPr>
          <w:rFonts w:cs="Courier New"/>
          <w:szCs w:val="24"/>
        </w:rPr>
        <w:t xml:space="preserve">  prodej propag. materiálů a prův</w:t>
      </w:r>
      <w:r w:rsidR="00431B16">
        <w:rPr>
          <w:rFonts w:cs="Courier New"/>
          <w:szCs w:val="24"/>
        </w:rPr>
        <w:t>odců prostřednictvím OIS s.r.o.</w:t>
      </w:r>
    </w:p>
    <w:p w:rsidR="001E31BC" w:rsidRPr="001E31BC" w:rsidRDefault="001E31BC" w:rsidP="001E31BC">
      <w:pPr>
        <w:pStyle w:val="mmotext"/>
        <w:spacing w:line="240" w:lineRule="auto"/>
        <w:ind w:left="0"/>
        <w:rPr>
          <w:rFonts w:cs="Courier New"/>
          <w:szCs w:val="24"/>
        </w:rPr>
      </w:pPr>
    </w:p>
    <w:p w:rsidR="002552A9" w:rsidRDefault="001E31BC" w:rsidP="001E31BC">
      <w:pPr>
        <w:pStyle w:val="mmotext"/>
        <w:spacing w:line="240" w:lineRule="auto"/>
        <w:ind w:left="0"/>
        <w:rPr>
          <w:rFonts w:cs="Courier New"/>
          <w:szCs w:val="24"/>
        </w:rPr>
      </w:pPr>
      <w:r w:rsidRPr="001E31BC">
        <w:rPr>
          <w:rFonts w:cs="Courier New"/>
          <w:b/>
          <w:bCs/>
          <w:szCs w:val="24"/>
        </w:rPr>
        <w:t xml:space="preserve">Pol. 2112 – příjmy z prodeje zboží </w:t>
      </w:r>
      <w:r w:rsidRPr="001E31BC">
        <w:rPr>
          <w:rFonts w:cs="Courier New"/>
          <w:szCs w:val="24"/>
        </w:rPr>
        <w:t xml:space="preserve">jsou plněny na 934,5 </w:t>
      </w:r>
      <w:r w:rsidRPr="001E31BC">
        <w:rPr>
          <w:rFonts w:cs="Courier New"/>
          <w:b/>
          <w:bCs/>
          <w:szCs w:val="24"/>
        </w:rPr>
        <w:t>%</w:t>
      </w:r>
      <w:r w:rsidR="00431B16">
        <w:rPr>
          <w:rFonts w:cs="Courier New"/>
          <w:szCs w:val="24"/>
        </w:rPr>
        <w:t xml:space="preserve"> a činí</w:t>
      </w:r>
    </w:p>
    <w:p w:rsidR="001E31BC" w:rsidRPr="001E31BC" w:rsidRDefault="001E31BC" w:rsidP="002552A9">
      <w:pPr>
        <w:pStyle w:val="mmotext"/>
        <w:spacing w:line="240" w:lineRule="auto"/>
        <w:ind w:left="7799"/>
        <w:rPr>
          <w:rFonts w:cs="Courier New"/>
          <w:b/>
          <w:bCs/>
          <w:szCs w:val="24"/>
        </w:rPr>
      </w:pPr>
      <w:r w:rsidRPr="001E31BC">
        <w:rPr>
          <w:rFonts w:cs="Courier New"/>
          <w:b/>
          <w:bCs/>
          <w:szCs w:val="24"/>
        </w:rPr>
        <w:t xml:space="preserve"> </w:t>
      </w:r>
      <w:r w:rsidR="002552A9">
        <w:rPr>
          <w:rFonts w:cs="Courier New"/>
          <w:b/>
          <w:bCs/>
          <w:szCs w:val="24"/>
        </w:rPr>
        <w:t xml:space="preserve">    </w:t>
      </w:r>
      <w:r w:rsidRPr="001E31BC">
        <w:rPr>
          <w:rFonts w:cs="Courier New"/>
          <w:b/>
          <w:bCs/>
          <w:szCs w:val="24"/>
        </w:rPr>
        <w:t>944</w:t>
      </w:r>
      <w:r w:rsidR="002552A9">
        <w:rPr>
          <w:rFonts w:cs="Courier New"/>
          <w:b/>
          <w:bCs/>
          <w:szCs w:val="24"/>
        </w:rPr>
        <w:t> </w:t>
      </w:r>
      <w:r w:rsidRPr="001E31BC">
        <w:rPr>
          <w:rFonts w:cs="Courier New"/>
          <w:b/>
          <w:bCs/>
          <w:szCs w:val="24"/>
        </w:rPr>
        <w:t>tis.Kč</w:t>
      </w:r>
    </w:p>
    <w:p w:rsidR="001E31BC" w:rsidRPr="001E31BC" w:rsidRDefault="001E31BC" w:rsidP="001E31BC">
      <w:pPr>
        <w:pStyle w:val="mmotext"/>
        <w:spacing w:line="240" w:lineRule="auto"/>
        <w:ind w:left="0"/>
        <w:rPr>
          <w:rFonts w:cs="Courier New"/>
          <w:szCs w:val="24"/>
        </w:rPr>
      </w:pPr>
      <w:r w:rsidRPr="001E31BC">
        <w:rPr>
          <w:rFonts w:cs="Courier New"/>
          <w:bCs/>
          <w:szCs w:val="24"/>
        </w:rPr>
        <w:t>Jedná</w:t>
      </w:r>
      <w:r w:rsidR="00541C0B">
        <w:rPr>
          <w:rFonts w:cs="Courier New"/>
          <w:bCs/>
          <w:szCs w:val="24"/>
        </w:rPr>
        <w:t xml:space="preserve"> se</w:t>
      </w:r>
      <w:r w:rsidRPr="001E31BC">
        <w:rPr>
          <w:rFonts w:cs="Courier New"/>
          <w:bCs/>
          <w:szCs w:val="24"/>
        </w:rPr>
        <w:t xml:space="preserve"> o příjmy těchto o</w:t>
      </w:r>
      <w:r w:rsidRPr="001E31BC">
        <w:rPr>
          <w:rFonts w:cs="Courier New"/>
          <w:szCs w:val="24"/>
        </w:rPr>
        <w:t>dborů:</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odboru sociálních věcí a zdravotnictví (ORJ 170)</w:t>
      </w:r>
      <w:r>
        <w:rPr>
          <w:rFonts w:cs="Courier New"/>
          <w:szCs w:val="24"/>
        </w:rPr>
        <w:t xml:space="preserve">          </w:t>
      </w:r>
      <w:r w:rsidRPr="001E31BC">
        <w:rPr>
          <w:rFonts w:cs="Courier New"/>
          <w:iCs/>
          <w:szCs w:val="24"/>
        </w:rPr>
        <w:t>39</w:t>
      </w:r>
      <w:r w:rsidRPr="001E31BC">
        <w:rPr>
          <w:rFonts w:cs="Courier New"/>
          <w:szCs w:val="24"/>
        </w:rPr>
        <w:t xml:space="preserve"> tis.Kč</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xml:space="preserve">  </w:t>
      </w:r>
      <w:r w:rsidRPr="001E31BC">
        <w:rPr>
          <w:rFonts w:cs="Courier New"/>
          <w:iCs/>
          <w:szCs w:val="24"/>
        </w:rPr>
        <w:t>prodej tisko</w:t>
      </w:r>
      <w:r w:rsidR="00431B16">
        <w:rPr>
          <w:rFonts w:cs="Courier New"/>
          <w:iCs/>
          <w:szCs w:val="24"/>
        </w:rPr>
        <w:t>pisů, receptů a žádanek na léky</w:t>
      </w:r>
    </w:p>
    <w:p w:rsidR="001E31BC" w:rsidRPr="001E31BC" w:rsidRDefault="001E31BC" w:rsidP="001E31BC">
      <w:pPr>
        <w:pStyle w:val="mmotext"/>
        <w:tabs>
          <w:tab w:val="left" w:pos="8647"/>
        </w:tabs>
        <w:spacing w:line="240" w:lineRule="auto"/>
        <w:ind w:left="0"/>
        <w:rPr>
          <w:rFonts w:cs="Courier New"/>
          <w:iCs/>
          <w:szCs w:val="24"/>
        </w:rPr>
      </w:pPr>
      <w:r w:rsidRPr="001E31BC">
        <w:rPr>
          <w:rFonts w:cs="Courier New"/>
          <w:iCs/>
          <w:szCs w:val="24"/>
        </w:rPr>
        <w:t>- Kancelář primátora</w:t>
      </w:r>
      <w:r>
        <w:rPr>
          <w:rFonts w:cs="Courier New"/>
          <w:iCs/>
          <w:szCs w:val="24"/>
        </w:rPr>
        <w:t xml:space="preserve">                                       </w:t>
      </w:r>
      <w:r w:rsidRPr="001E31BC">
        <w:rPr>
          <w:rFonts w:cs="Courier New"/>
          <w:iCs/>
          <w:szCs w:val="24"/>
        </w:rPr>
        <w:t>905 tis.Kč</w:t>
      </w:r>
    </w:p>
    <w:p w:rsidR="001E31BC" w:rsidRPr="001E31BC" w:rsidRDefault="001E31BC" w:rsidP="001E31BC">
      <w:pPr>
        <w:pStyle w:val="mmotext"/>
        <w:tabs>
          <w:tab w:val="left" w:pos="8647"/>
        </w:tabs>
        <w:spacing w:line="240" w:lineRule="auto"/>
        <w:ind w:left="0"/>
        <w:rPr>
          <w:rFonts w:cs="Courier New"/>
          <w:iCs/>
          <w:szCs w:val="24"/>
        </w:rPr>
      </w:pPr>
      <w:r w:rsidRPr="001E31BC">
        <w:rPr>
          <w:rFonts w:cs="Courier New"/>
          <w:iCs/>
          <w:szCs w:val="24"/>
        </w:rPr>
        <w:t xml:space="preserve">  OIS</w:t>
      </w:r>
      <w:r w:rsidR="00431B16">
        <w:rPr>
          <w:rFonts w:cs="Courier New"/>
          <w:iCs/>
          <w:szCs w:val="24"/>
        </w:rPr>
        <w:t xml:space="preserve"> - prodej propagačních předmětů</w:t>
      </w:r>
    </w:p>
    <w:p w:rsidR="001E31BC" w:rsidRPr="001E31BC" w:rsidRDefault="001E31BC" w:rsidP="001E31BC">
      <w:pPr>
        <w:pStyle w:val="mmotext"/>
        <w:spacing w:line="240" w:lineRule="auto"/>
        <w:ind w:left="0"/>
        <w:rPr>
          <w:rFonts w:cs="Courier New"/>
          <w:iCs/>
          <w:szCs w:val="24"/>
        </w:rPr>
      </w:pPr>
    </w:p>
    <w:p w:rsidR="001E31BC" w:rsidRDefault="001E31BC" w:rsidP="001E31BC">
      <w:pPr>
        <w:pStyle w:val="mmotext"/>
        <w:tabs>
          <w:tab w:val="left" w:pos="8364"/>
        </w:tabs>
        <w:spacing w:line="240" w:lineRule="auto"/>
        <w:ind w:left="0"/>
        <w:rPr>
          <w:rFonts w:cs="Courier New"/>
          <w:szCs w:val="24"/>
        </w:rPr>
      </w:pPr>
      <w:r w:rsidRPr="001E31BC">
        <w:rPr>
          <w:rFonts w:cs="Courier New"/>
          <w:b/>
          <w:bCs/>
          <w:szCs w:val="24"/>
        </w:rPr>
        <w:t xml:space="preserve">Pol. 2119 – ostatní příjmy z vlastní činnosti </w:t>
      </w:r>
      <w:r w:rsidRPr="001E31BC">
        <w:rPr>
          <w:rFonts w:cs="Courier New"/>
          <w:szCs w:val="24"/>
        </w:rPr>
        <w:t>jsou ve výši</w:t>
      </w:r>
    </w:p>
    <w:p w:rsidR="001E31BC" w:rsidRPr="001E31BC" w:rsidRDefault="001E31BC" w:rsidP="001E31BC">
      <w:pPr>
        <w:pStyle w:val="mmotext"/>
        <w:tabs>
          <w:tab w:val="left" w:pos="8364"/>
        </w:tabs>
        <w:spacing w:line="240" w:lineRule="auto"/>
        <w:ind w:left="0"/>
        <w:rPr>
          <w:rFonts w:cs="Courier New"/>
          <w:b/>
          <w:bCs/>
          <w:szCs w:val="24"/>
        </w:rPr>
      </w:pPr>
      <w:r>
        <w:rPr>
          <w:rFonts w:cs="Courier New"/>
          <w:b/>
          <w:szCs w:val="24"/>
        </w:rPr>
        <w:t xml:space="preserve">                                                         </w:t>
      </w:r>
      <w:r w:rsidRPr="001E31BC">
        <w:rPr>
          <w:rFonts w:cs="Courier New"/>
          <w:b/>
          <w:szCs w:val="24"/>
        </w:rPr>
        <w:t>4 985</w:t>
      </w:r>
      <w:r w:rsidRPr="001E31BC">
        <w:rPr>
          <w:rFonts w:cs="Courier New"/>
          <w:b/>
          <w:bCs/>
          <w:szCs w:val="24"/>
        </w:rPr>
        <w:t xml:space="preserve"> tis.Kč</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bCs/>
          <w:szCs w:val="24"/>
        </w:rPr>
        <w:t>Celkové</w:t>
      </w:r>
      <w:r w:rsidRPr="001E31BC">
        <w:rPr>
          <w:rFonts w:cs="Courier New"/>
          <w:szCs w:val="24"/>
        </w:rPr>
        <w:t xml:space="preserve"> příjmy z věcných břemen</w:t>
      </w:r>
      <w:r w:rsidRPr="001E31BC">
        <w:rPr>
          <w:rFonts w:cs="Courier New"/>
          <w:bCs/>
          <w:szCs w:val="24"/>
        </w:rPr>
        <w:t xml:space="preserve"> jsou plněny na 124,6 %.</w:t>
      </w:r>
    </w:p>
    <w:p w:rsidR="001E31BC" w:rsidRPr="001E31BC" w:rsidRDefault="001E31BC" w:rsidP="001E31BC">
      <w:pPr>
        <w:pStyle w:val="mmotext"/>
        <w:spacing w:line="240" w:lineRule="auto"/>
        <w:ind w:left="0"/>
        <w:rPr>
          <w:rFonts w:cs="Courier New"/>
          <w:szCs w:val="24"/>
        </w:rPr>
      </w:pPr>
      <w:r w:rsidRPr="001E31BC">
        <w:rPr>
          <w:rFonts w:cs="Courier New"/>
          <w:bCs/>
          <w:szCs w:val="24"/>
        </w:rPr>
        <w:t>Jedná o příjmy těchto o</w:t>
      </w:r>
      <w:r w:rsidRPr="001E31BC">
        <w:rPr>
          <w:rFonts w:cs="Courier New"/>
          <w:szCs w:val="24"/>
        </w:rPr>
        <w:t>dborů:</w:t>
      </w:r>
    </w:p>
    <w:p w:rsidR="001E31BC" w:rsidRPr="001E31BC" w:rsidRDefault="001E31BC" w:rsidP="001E31BC">
      <w:pPr>
        <w:pStyle w:val="mmotext"/>
        <w:tabs>
          <w:tab w:val="left" w:pos="8931"/>
        </w:tabs>
        <w:spacing w:line="240" w:lineRule="auto"/>
        <w:ind w:left="0"/>
        <w:rPr>
          <w:rFonts w:cs="Courier New"/>
          <w:szCs w:val="24"/>
        </w:rPr>
      </w:pPr>
      <w:r w:rsidRPr="001E31BC">
        <w:rPr>
          <w:rFonts w:cs="Courier New"/>
          <w:szCs w:val="24"/>
        </w:rPr>
        <w:t>- odboru investičního</w:t>
      </w:r>
      <w:r>
        <w:rPr>
          <w:rFonts w:cs="Courier New"/>
          <w:szCs w:val="24"/>
        </w:rPr>
        <w:t xml:space="preserve">                                        </w:t>
      </w:r>
      <w:r w:rsidRPr="001E31BC">
        <w:rPr>
          <w:rFonts w:cs="Courier New"/>
          <w:szCs w:val="24"/>
        </w:rPr>
        <w:t>3 tis.Kč</w:t>
      </w:r>
    </w:p>
    <w:p w:rsidR="001E31BC" w:rsidRPr="001E31BC" w:rsidRDefault="001E31BC" w:rsidP="001E31BC">
      <w:pPr>
        <w:pStyle w:val="mmotext"/>
        <w:tabs>
          <w:tab w:val="left" w:pos="8931"/>
        </w:tabs>
        <w:spacing w:line="240" w:lineRule="auto"/>
        <w:ind w:left="0"/>
        <w:rPr>
          <w:rFonts w:cs="Courier New"/>
          <w:szCs w:val="24"/>
        </w:rPr>
      </w:pPr>
      <w:r w:rsidRPr="001E31BC">
        <w:rPr>
          <w:rFonts w:cs="Courier New"/>
          <w:szCs w:val="24"/>
        </w:rPr>
        <w:t xml:space="preserve">  - zřízení věcných břemen </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szCs w:val="24"/>
        </w:rPr>
        <w:t>- odboru majetkového</w:t>
      </w:r>
      <w:r>
        <w:rPr>
          <w:rFonts w:cs="Courier New"/>
          <w:szCs w:val="24"/>
        </w:rPr>
        <w:t xml:space="preserve">                                     </w:t>
      </w:r>
      <w:r w:rsidRPr="001E31BC">
        <w:rPr>
          <w:rFonts w:cs="Courier New"/>
          <w:szCs w:val="24"/>
        </w:rPr>
        <w:t>4 982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příjmy z věcných břemen</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ČEZ Distribuce, a.s. </w:t>
      </w:r>
      <w:r w:rsidRPr="001E31BC">
        <w:rPr>
          <w:rFonts w:cs="Courier New"/>
          <w:szCs w:val="24"/>
        </w:rPr>
        <w:tab/>
        <w:t>1 175 tis.Kč</w:t>
      </w:r>
    </w:p>
    <w:p w:rsidR="001E31BC" w:rsidRPr="001E31BC" w:rsidRDefault="001E31BC" w:rsidP="001E31BC">
      <w:pPr>
        <w:pStyle w:val="mmotext"/>
        <w:tabs>
          <w:tab w:val="left" w:pos="8647"/>
          <w:tab w:val="right" w:pos="9923"/>
        </w:tabs>
        <w:spacing w:line="240" w:lineRule="auto"/>
        <w:ind w:left="0"/>
        <w:rPr>
          <w:rFonts w:cs="Courier New"/>
          <w:szCs w:val="24"/>
        </w:rPr>
      </w:pPr>
      <w:r w:rsidRPr="001E31BC">
        <w:rPr>
          <w:rFonts w:cs="Courier New"/>
          <w:szCs w:val="24"/>
        </w:rPr>
        <w:t xml:space="preserve">  - Česká telekomunikační infrastruktura a.s.</w:t>
      </w:r>
      <w:r>
        <w:rPr>
          <w:rFonts w:cs="Courier New"/>
          <w:szCs w:val="24"/>
        </w:rPr>
        <w:t xml:space="preserve">              </w:t>
      </w:r>
      <w:r w:rsidRPr="001E31BC">
        <w:rPr>
          <w:rFonts w:cs="Courier New"/>
          <w:szCs w:val="24"/>
        </w:rPr>
        <w:t>705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MahleBehr Ostrava, s.r.o.</w:t>
      </w:r>
      <w:r w:rsidRPr="001E31BC">
        <w:rPr>
          <w:rFonts w:cs="Courier New"/>
          <w:szCs w:val="24"/>
        </w:rPr>
        <w:tab/>
        <w:t xml:space="preserve"> 10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PODA a.s. </w:t>
      </w:r>
      <w:r w:rsidRPr="001E31BC">
        <w:rPr>
          <w:rFonts w:cs="Courier New"/>
          <w:szCs w:val="24"/>
        </w:rPr>
        <w:tab/>
        <w:t xml:space="preserve">  2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GasNet, s.r.o. </w:t>
      </w:r>
      <w:r w:rsidRPr="001E31BC">
        <w:rPr>
          <w:rFonts w:cs="Courier New"/>
          <w:szCs w:val="24"/>
        </w:rPr>
        <w:tab/>
        <w:t>576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Sdružení automobilových dopravců ČESMAD BOHEMIA, z.s. </w:t>
      </w:r>
      <w:r w:rsidRPr="001E31BC">
        <w:rPr>
          <w:rFonts w:cs="Courier New"/>
          <w:szCs w:val="24"/>
        </w:rPr>
        <w:tab/>
        <w:t>4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Dopravní podnik Ostrava a.s. </w:t>
      </w:r>
      <w:r w:rsidRPr="001E31BC">
        <w:rPr>
          <w:rFonts w:cs="Courier New"/>
          <w:szCs w:val="24"/>
        </w:rPr>
        <w:tab/>
        <w:t>396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Dial Telecom, a.s.</w:t>
      </w:r>
      <w:r w:rsidRPr="001E31BC">
        <w:rPr>
          <w:rFonts w:cs="Courier New"/>
          <w:szCs w:val="24"/>
        </w:rPr>
        <w:tab/>
        <w:t>672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VMI Silesia Group, s.r.o.</w:t>
      </w:r>
      <w:r w:rsidRPr="001E31BC">
        <w:rPr>
          <w:rFonts w:cs="Courier New"/>
          <w:szCs w:val="24"/>
        </w:rPr>
        <w:tab/>
        <w:t>2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Ostravské komunikace, a.s. </w:t>
      </w:r>
      <w:r w:rsidRPr="001E31BC">
        <w:rPr>
          <w:rFonts w:cs="Courier New"/>
          <w:szCs w:val="24"/>
        </w:rPr>
        <w:tab/>
        <w:t>15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OVANET a.s.  </w:t>
      </w:r>
      <w:r w:rsidRPr="001E31BC">
        <w:rPr>
          <w:rFonts w:cs="Courier New"/>
          <w:szCs w:val="24"/>
        </w:rPr>
        <w:tab/>
        <w:t>344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LXM Group, a.s.  </w:t>
      </w:r>
      <w:r w:rsidRPr="001E31BC">
        <w:rPr>
          <w:rFonts w:cs="Courier New"/>
          <w:szCs w:val="24"/>
        </w:rPr>
        <w:tab/>
        <w:t xml:space="preserve"> 14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lastRenderedPageBreak/>
        <w:t xml:space="preserve">  - GreenGas DPB, a.s. </w:t>
      </w:r>
      <w:r w:rsidRPr="001E31BC">
        <w:rPr>
          <w:rFonts w:cs="Courier New"/>
          <w:szCs w:val="24"/>
        </w:rPr>
        <w:tab/>
        <w:t>116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CTP Property, a.s. </w:t>
      </w:r>
      <w:r w:rsidRPr="001E31BC">
        <w:rPr>
          <w:rFonts w:cs="Courier New"/>
          <w:szCs w:val="24"/>
        </w:rPr>
        <w:tab/>
        <w:t>126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PRUNI Park, a.s. </w:t>
      </w:r>
      <w:r w:rsidRPr="001E31BC">
        <w:rPr>
          <w:rFonts w:cs="Courier New"/>
          <w:szCs w:val="24"/>
        </w:rPr>
        <w:tab/>
        <w:t xml:space="preserve"> 2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Povodí Odry, s.p. </w:t>
      </w:r>
      <w:r w:rsidRPr="001E31BC">
        <w:rPr>
          <w:rFonts w:cs="Courier New"/>
          <w:szCs w:val="24"/>
        </w:rPr>
        <w:tab/>
        <w:t xml:space="preserve"> 29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Správa silnic Moravskoslezského kraje</w:t>
      </w:r>
      <w:r w:rsidRPr="001E31BC">
        <w:rPr>
          <w:rFonts w:cs="Courier New"/>
          <w:szCs w:val="24"/>
        </w:rPr>
        <w:tab/>
        <w:t>3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Stavos Stavba a.s. </w:t>
      </w:r>
      <w:r w:rsidRPr="001E31BC">
        <w:rPr>
          <w:rFonts w:cs="Courier New"/>
          <w:szCs w:val="24"/>
        </w:rPr>
        <w:tab/>
        <w:t xml:space="preserve"> 48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OVA-RENT s.r.o. </w:t>
      </w:r>
      <w:r w:rsidRPr="001E31BC">
        <w:rPr>
          <w:rFonts w:cs="Courier New"/>
          <w:szCs w:val="24"/>
        </w:rPr>
        <w:tab/>
        <w:t xml:space="preserve"> 44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CROMODORA WHEELS s.r.o. </w:t>
      </w:r>
      <w:r w:rsidRPr="001E31BC">
        <w:rPr>
          <w:rFonts w:cs="Courier New"/>
          <w:szCs w:val="24"/>
        </w:rPr>
        <w:tab/>
        <w:t xml:space="preserve"> 90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MIRAMO spol s r.o. </w:t>
      </w:r>
      <w:r w:rsidRPr="001E31BC">
        <w:rPr>
          <w:rFonts w:cs="Courier New"/>
          <w:szCs w:val="24"/>
        </w:rPr>
        <w:tab/>
        <w:t xml:space="preserve"> 50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Vector Parks Ostrava (Mošnov) s.r.o. </w:t>
      </w:r>
      <w:r w:rsidRPr="001E31BC">
        <w:rPr>
          <w:rFonts w:cs="Courier New"/>
          <w:szCs w:val="24"/>
        </w:rPr>
        <w:tab/>
        <w:t>245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Callidus trading, spol. s r.o. </w:t>
      </w:r>
      <w:r w:rsidRPr="001E31BC">
        <w:rPr>
          <w:rFonts w:cs="Courier New"/>
          <w:szCs w:val="24"/>
        </w:rPr>
        <w:tab/>
        <w:t xml:space="preserve"> 2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ENES Cargo a.s. </w:t>
      </w:r>
      <w:r w:rsidRPr="001E31BC">
        <w:rPr>
          <w:rFonts w:cs="Courier New"/>
          <w:szCs w:val="24"/>
        </w:rPr>
        <w:tab/>
        <w:t xml:space="preserve"> 74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ČR-Karastrální úřad pro Moravskoslezský kraj </w:t>
      </w:r>
      <w:r w:rsidRPr="001E31BC">
        <w:rPr>
          <w:rFonts w:cs="Courier New"/>
          <w:szCs w:val="24"/>
        </w:rPr>
        <w:tab/>
        <w:t xml:space="preserve"> 14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UPC Česká republika, s.r.o. </w:t>
      </w:r>
      <w:r w:rsidRPr="001E31BC">
        <w:rPr>
          <w:rFonts w:cs="Courier New"/>
          <w:szCs w:val="24"/>
        </w:rPr>
        <w:tab/>
        <w:t xml:space="preserve"> 6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MO Mariánské Hory a Hulváky </w:t>
      </w:r>
      <w:r w:rsidRPr="001E31BC">
        <w:rPr>
          <w:rFonts w:cs="Courier New"/>
          <w:szCs w:val="24"/>
        </w:rPr>
        <w:tab/>
        <w:t xml:space="preserve"> 1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AC plus s.r.o. </w:t>
      </w:r>
      <w:r w:rsidRPr="001E31BC">
        <w:rPr>
          <w:rFonts w:cs="Courier New"/>
          <w:szCs w:val="24"/>
        </w:rPr>
        <w:tab/>
        <w:t xml:space="preserve"> 2 tis.Kč</w:t>
      </w:r>
    </w:p>
    <w:p w:rsidR="001E31BC" w:rsidRPr="001E31BC" w:rsidRDefault="001E31BC" w:rsidP="001E31BC">
      <w:pPr>
        <w:pStyle w:val="mmotext"/>
        <w:tabs>
          <w:tab w:val="right" w:pos="9923"/>
        </w:tabs>
        <w:spacing w:line="240" w:lineRule="auto"/>
        <w:ind w:left="0"/>
        <w:rPr>
          <w:rFonts w:cs="Courier New"/>
          <w:szCs w:val="24"/>
        </w:rPr>
      </w:pP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 Fyzické osoby </w:t>
      </w:r>
      <w:r w:rsidRPr="001E31BC">
        <w:rPr>
          <w:rFonts w:cs="Courier New"/>
          <w:szCs w:val="24"/>
        </w:rPr>
        <w:tab/>
        <w:t>215 tis.Kč</w:t>
      </w:r>
    </w:p>
    <w:p w:rsidR="001E31BC" w:rsidRPr="001E31BC" w:rsidRDefault="001E31BC" w:rsidP="001E31BC">
      <w:pPr>
        <w:pStyle w:val="mmotext"/>
        <w:spacing w:line="240" w:lineRule="auto"/>
        <w:ind w:left="0" w:right="142"/>
        <w:rPr>
          <w:rFonts w:cs="Courier New"/>
          <w:szCs w:val="24"/>
        </w:rPr>
      </w:pPr>
    </w:p>
    <w:p w:rsidR="001E31BC" w:rsidRDefault="001E31BC" w:rsidP="001E31BC">
      <w:pPr>
        <w:pStyle w:val="mmotext"/>
        <w:tabs>
          <w:tab w:val="left" w:pos="8080"/>
        </w:tabs>
        <w:spacing w:line="240" w:lineRule="auto"/>
        <w:ind w:left="0"/>
        <w:rPr>
          <w:rFonts w:cs="Courier New"/>
          <w:szCs w:val="24"/>
        </w:rPr>
      </w:pPr>
      <w:r w:rsidRPr="001E31BC">
        <w:rPr>
          <w:rFonts w:cs="Courier New"/>
          <w:b/>
          <w:bCs/>
          <w:szCs w:val="24"/>
        </w:rPr>
        <w:t>Seskupení pol. 213x  - příjmy z pronájmu  majetku</w:t>
      </w:r>
      <w:r w:rsidRPr="001E31BC">
        <w:rPr>
          <w:rFonts w:cs="Courier New"/>
          <w:szCs w:val="24"/>
        </w:rPr>
        <w:t xml:space="preserve"> činí</w:t>
      </w:r>
    </w:p>
    <w:p w:rsidR="001E31BC" w:rsidRPr="001E31BC" w:rsidRDefault="001E31BC" w:rsidP="001E31BC">
      <w:pPr>
        <w:pStyle w:val="mmotext"/>
        <w:tabs>
          <w:tab w:val="left" w:pos="8080"/>
        </w:tabs>
        <w:spacing w:line="240" w:lineRule="auto"/>
        <w:ind w:left="0"/>
        <w:rPr>
          <w:rFonts w:cs="Courier New"/>
          <w:b/>
          <w:bCs/>
          <w:szCs w:val="24"/>
        </w:rPr>
      </w:pPr>
      <w:r>
        <w:rPr>
          <w:rFonts w:cs="Courier New"/>
          <w:b/>
          <w:szCs w:val="24"/>
        </w:rPr>
        <w:t xml:space="preserve">                                                       </w:t>
      </w:r>
      <w:r w:rsidRPr="001E31BC">
        <w:rPr>
          <w:rFonts w:cs="Courier New"/>
          <w:b/>
          <w:szCs w:val="24"/>
        </w:rPr>
        <w:t>391 012</w:t>
      </w:r>
      <w:r w:rsidRPr="001E31BC">
        <w:rPr>
          <w:rFonts w:cs="Courier New"/>
          <w:b/>
          <w:bCs/>
          <w:szCs w:val="24"/>
        </w:rPr>
        <w:t xml:space="preserve">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a představují </w:t>
      </w:r>
      <w:r w:rsidRPr="001E31BC">
        <w:rPr>
          <w:rFonts w:cs="Courier New"/>
          <w:b/>
          <w:szCs w:val="24"/>
        </w:rPr>
        <w:t xml:space="preserve">102,8 </w:t>
      </w:r>
      <w:r w:rsidRPr="001E31BC">
        <w:rPr>
          <w:rFonts w:cs="Courier New"/>
          <w:b/>
          <w:bCs/>
          <w:szCs w:val="24"/>
        </w:rPr>
        <w:t>%</w:t>
      </w:r>
      <w:r w:rsidRPr="001E31BC">
        <w:rPr>
          <w:rFonts w:cs="Courier New"/>
          <w:szCs w:val="24"/>
        </w:rPr>
        <w:t xml:space="preserve"> plnění ke schválenému rozpočtu.</w:t>
      </w:r>
    </w:p>
    <w:p w:rsidR="001E31BC" w:rsidRPr="001E31BC" w:rsidRDefault="001E31BC" w:rsidP="001E31BC">
      <w:pPr>
        <w:pStyle w:val="mmotext"/>
        <w:spacing w:line="240" w:lineRule="auto"/>
        <w:ind w:left="0"/>
        <w:rPr>
          <w:rFonts w:cs="Courier New"/>
          <w:szCs w:val="24"/>
        </w:rPr>
      </w:pPr>
      <w:r w:rsidRPr="001E31BC">
        <w:rPr>
          <w:rFonts w:cs="Courier New"/>
          <w:szCs w:val="24"/>
        </w:rPr>
        <w:t>Jedná se o příjmy těchto odborů:</w:t>
      </w:r>
    </w:p>
    <w:p w:rsidR="001E31BC" w:rsidRDefault="001E31BC" w:rsidP="001E31BC">
      <w:pPr>
        <w:pStyle w:val="mmotext"/>
        <w:tabs>
          <w:tab w:val="left" w:pos="8080"/>
          <w:tab w:val="left" w:pos="8364"/>
        </w:tabs>
        <w:spacing w:line="240" w:lineRule="auto"/>
        <w:ind w:left="0"/>
        <w:rPr>
          <w:rFonts w:cs="Courier New"/>
          <w:szCs w:val="24"/>
        </w:rPr>
      </w:pPr>
      <w:r w:rsidRPr="001E31BC">
        <w:rPr>
          <w:rFonts w:cs="Courier New"/>
          <w:szCs w:val="24"/>
        </w:rPr>
        <w:t>- odboru dopravy - pronáje</w:t>
      </w:r>
      <w:r w:rsidR="00431B16">
        <w:rPr>
          <w:rFonts w:cs="Courier New"/>
          <w:szCs w:val="24"/>
        </w:rPr>
        <w:t>m kolektorů a parkovacích míst</w:t>
      </w:r>
      <w:r w:rsidR="00431B16">
        <w:rPr>
          <w:rFonts w:cs="Courier New"/>
          <w:szCs w:val="24"/>
        </w:rPr>
        <w:tab/>
      </w:r>
    </w:p>
    <w:p w:rsidR="001E31BC" w:rsidRPr="001E31BC" w:rsidRDefault="001E31BC" w:rsidP="001E31BC">
      <w:pPr>
        <w:pStyle w:val="mmotext"/>
        <w:tabs>
          <w:tab w:val="left" w:pos="8080"/>
          <w:tab w:val="left" w:pos="8364"/>
        </w:tabs>
        <w:spacing w:line="240" w:lineRule="auto"/>
        <w:ind w:left="0"/>
        <w:rPr>
          <w:rFonts w:cs="Courier New"/>
          <w:szCs w:val="24"/>
        </w:rPr>
      </w:pPr>
      <w:r>
        <w:rPr>
          <w:rFonts w:cs="Courier New"/>
          <w:szCs w:val="24"/>
        </w:rPr>
        <w:t xml:space="preserve">                                                        </w:t>
      </w:r>
      <w:r w:rsidRPr="001E31BC">
        <w:rPr>
          <w:rFonts w:cs="Courier New"/>
          <w:szCs w:val="24"/>
        </w:rPr>
        <w:t>16 152 tis.Kč</w:t>
      </w:r>
    </w:p>
    <w:p w:rsidR="001E31BC" w:rsidRPr="001E31BC" w:rsidRDefault="001E31BC" w:rsidP="001E31BC">
      <w:pPr>
        <w:pStyle w:val="mmotext"/>
        <w:tabs>
          <w:tab w:val="left" w:pos="8080"/>
        </w:tabs>
        <w:spacing w:line="240" w:lineRule="auto"/>
        <w:ind w:left="0"/>
        <w:rPr>
          <w:rFonts w:cs="Courier New"/>
          <w:szCs w:val="24"/>
        </w:rPr>
      </w:pPr>
      <w:r w:rsidRPr="001E31BC">
        <w:rPr>
          <w:rFonts w:cs="Courier New"/>
          <w:szCs w:val="24"/>
        </w:rPr>
        <w:t>- odboru majetkového– nájemné z ostatních nemovitostí</w:t>
      </w:r>
      <w:r>
        <w:rPr>
          <w:rFonts w:cs="Courier New"/>
          <w:szCs w:val="24"/>
        </w:rPr>
        <w:t xml:space="preserve">  </w:t>
      </w:r>
      <w:r w:rsidRPr="001E31BC">
        <w:rPr>
          <w:rFonts w:cs="Courier New"/>
          <w:szCs w:val="24"/>
        </w:rPr>
        <w:t>363 894 tis.Kč</w:t>
      </w:r>
    </w:p>
    <w:p w:rsidR="001E31BC" w:rsidRPr="001E31BC" w:rsidRDefault="001E31BC" w:rsidP="001E31BC">
      <w:pPr>
        <w:pStyle w:val="mmotext"/>
        <w:tabs>
          <w:tab w:val="left" w:pos="2410"/>
          <w:tab w:val="left" w:pos="8364"/>
        </w:tabs>
        <w:spacing w:line="240" w:lineRule="auto"/>
        <w:ind w:left="0"/>
        <w:rPr>
          <w:rFonts w:cs="Courier New"/>
          <w:szCs w:val="24"/>
        </w:rPr>
      </w:pPr>
      <w:r w:rsidRPr="001E31BC">
        <w:rPr>
          <w:rFonts w:cs="Courier New"/>
          <w:szCs w:val="24"/>
        </w:rPr>
        <w:tab/>
        <w:t xml:space="preserve">  - nájem za pozemky</w:t>
      </w:r>
      <w:r>
        <w:rPr>
          <w:rFonts w:cs="Courier New"/>
          <w:szCs w:val="24"/>
        </w:rPr>
        <w:t xml:space="preserve">                    </w:t>
      </w:r>
      <w:r w:rsidRPr="001E31BC">
        <w:rPr>
          <w:rFonts w:cs="Courier New"/>
          <w:szCs w:val="24"/>
        </w:rPr>
        <w:t>6 983 tis.Kč</w:t>
      </w:r>
    </w:p>
    <w:p w:rsidR="001E31BC" w:rsidRPr="001E31BC" w:rsidRDefault="001E31BC" w:rsidP="001E31BC">
      <w:pPr>
        <w:pStyle w:val="mmotext"/>
        <w:tabs>
          <w:tab w:val="left" w:pos="2410"/>
          <w:tab w:val="left" w:pos="8364"/>
        </w:tabs>
        <w:spacing w:line="240" w:lineRule="auto"/>
        <w:ind w:left="0"/>
        <w:rPr>
          <w:rFonts w:cs="Courier New"/>
          <w:szCs w:val="24"/>
        </w:rPr>
      </w:pPr>
      <w:r w:rsidRPr="001E31BC">
        <w:rPr>
          <w:rFonts w:cs="Courier New"/>
          <w:szCs w:val="24"/>
        </w:rPr>
        <w:tab/>
        <w:t xml:space="preserve">  - nájem movitých věcí</w:t>
      </w:r>
      <w:r>
        <w:rPr>
          <w:rFonts w:cs="Courier New"/>
          <w:szCs w:val="24"/>
        </w:rPr>
        <w:t xml:space="preserve">                 3</w:t>
      </w:r>
      <w:r w:rsidRPr="001E31BC">
        <w:rPr>
          <w:rFonts w:cs="Courier New"/>
          <w:szCs w:val="24"/>
        </w:rPr>
        <w:t xml:space="preserve"> 620 tis.Kč</w:t>
      </w:r>
    </w:p>
    <w:p w:rsidR="001E31BC" w:rsidRPr="001E31BC" w:rsidRDefault="001E31BC" w:rsidP="001E31BC">
      <w:pPr>
        <w:pStyle w:val="mmotext"/>
        <w:spacing w:line="240" w:lineRule="auto"/>
        <w:ind w:left="0"/>
        <w:rPr>
          <w:rFonts w:cs="Courier New"/>
          <w:szCs w:val="24"/>
        </w:rPr>
      </w:pPr>
      <w:r w:rsidRPr="001E31BC">
        <w:rPr>
          <w:rFonts w:cs="Courier New"/>
          <w:szCs w:val="24"/>
        </w:rPr>
        <w:t>- odbor školství a sportu - Ozdravné centrum Ještěrka</w:t>
      </w:r>
      <w:r w:rsidRPr="001E31BC">
        <w:rPr>
          <w:rFonts w:cs="Courier New"/>
          <w:szCs w:val="24"/>
        </w:rPr>
        <w:tab/>
        <w:t xml:space="preserve">  </w:t>
      </w:r>
      <w:r w:rsidRPr="001E31BC">
        <w:rPr>
          <w:rFonts w:cs="Courier New"/>
          <w:szCs w:val="24"/>
        </w:rPr>
        <w:tab/>
        <w:t>363 tis.Kč</w:t>
      </w:r>
    </w:p>
    <w:p w:rsidR="001E31BC" w:rsidRPr="00431B16" w:rsidRDefault="001E31BC" w:rsidP="001E31BC">
      <w:pPr>
        <w:pStyle w:val="mmotext"/>
        <w:spacing w:line="240" w:lineRule="auto"/>
        <w:ind w:left="0"/>
        <w:rPr>
          <w:rFonts w:cs="Courier New"/>
          <w:bCs/>
          <w:szCs w:val="24"/>
        </w:rPr>
      </w:pP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b/>
          <w:bCs/>
          <w:szCs w:val="24"/>
        </w:rPr>
        <w:t>Pol. 2141 - příjmy z</w:t>
      </w:r>
      <w:r>
        <w:rPr>
          <w:rFonts w:cs="Courier New"/>
          <w:b/>
          <w:bCs/>
          <w:szCs w:val="24"/>
        </w:rPr>
        <w:t> </w:t>
      </w:r>
      <w:r w:rsidRPr="001E31BC">
        <w:rPr>
          <w:rFonts w:cs="Courier New"/>
          <w:b/>
          <w:bCs/>
          <w:szCs w:val="24"/>
        </w:rPr>
        <w:t>úroků</w:t>
      </w:r>
      <w:r>
        <w:rPr>
          <w:rFonts w:cs="Courier New"/>
          <w:b/>
          <w:bCs/>
          <w:szCs w:val="24"/>
        </w:rPr>
        <w:t xml:space="preserve">                               </w:t>
      </w:r>
      <w:r w:rsidRPr="001E31BC">
        <w:rPr>
          <w:rFonts w:cs="Courier New"/>
          <w:b/>
          <w:szCs w:val="24"/>
        </w:rPr>
        <w:t xml:space="preserve">5 869 </w:t>
      </w:r>
      <w:r w:rsidRPr="001E31BC">
        <w:rPr>
          <w:rFonts w:cs="Courier New"/>
          <w:b/>
          <w:bCs/>
          <w:szCs w:val="24"/>
        </w:rPr>
        <w:t>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jsou plněny na </w:t>
      </w:r>
      <w:r w:rsidRPr="001E31BC">
        <w:rPr>
          <w:rFonts w:cs="Courier New"/>
          <w:b/>
          <w:szCs w:val="24"/>
        </w:rPr>
        <w:t xml:space="preserve">146,5 </w:t>
      </w:r>
      <w:r w:rsidRPr="001E31BC">
        <w:rPr>
          <w:rFonts w:cs="Courier New"/>
          <w:b/>
          <w:bCs/>
          <w:szCs w:val="24"/>
        </w:rPr>
        <w:t>%</w:t>
      </w:r>
      <w:r w:rsidRPr="001E31BC">
        <w:rPr>
          <w:rFonts w:cs="Courier New"/>
          <w:szCs w:val="24"/>
        </w:rPr>
        <w:t xml:space="preserve"> v tomto členění:</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szCs w:val="24"/>
        </w:rPr>
        <w:t>- úroky ze zhodnocování finančních prostředků</w:t>
      </w:r>
      <w:r>
        <w:rPr>
          <w:rFonts w:cs="Courier New"/>
          <w:szCs w:val="24"/>
        </w:rPr>
        <w:t xml:space="preserve">            5</w:t>
      </w:r>
      <w:r w:rsidRPr="001E31BC">
        <w:rPr>
          <w:rFonts w:cs="Courier New"/>
          <w:szCs w:val="24"/>
        </w:rPr>
        <w:t xml:space="preserve"> 858 tis.Kč</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úroky z úvěru na opravu bytového fondu</w:t>
      </w:r>
      <w:r w:rsidRPr="001E31BC">
        <w:rPr>
          <w:rFonts w:cs="Courier New"/>
          <w:szCs w:val="24"/>
        </w:rPr>
        <w:tab/>
        <w:t xml:space="preserve"> 5 tis.Kč</w:t>
      </w:r>
    </w:p>
    <w:p w:rsidR="001E31BC" w:rsidRPr="001E31BC" w:rsidRDefault="001E31BC" w:rsidP="001E31BC">
      <w:pPr>
        <w:pStyle w:val="mmotext"/>
        <w:tabs>
          <w:tab w:val="left" w:pos="8647"/>
          <w:tab w:val="left" w:pos="8931"/>
        </w:tabs>
        <w:spacing w:line="240" w:lineRule="auto"/>
        <w:ind w:left="0"/>
        <w:rPr>
          <w:rFonts w:cs="Courier New"/>
          <w:szCs w:val="24"/>
        </w:rPr>
      </w:pPr>
      <w:r w:rsidRPr="001E31BC">
        <w:rPr>
          <w:rFonts w:cs="Courier New"/>
          <w:szCs w:val="24"/>
        </w:rPr>
        <w:t>- ostatní úroky</w:t>
      </w:r>
      <w:r w:rsidRPr="001E31BC">
        <w:rPr>
          <w:rFonts w:cs="Courier New"/>
          <w:szCs w:val="24"/>
        </w:rPr>
        <w:tab/>
      </w:r>
      <w:r>
        <w:rPr>
          <w:rFonts w:cs="Courier New"/>
          <w:szCs w:val="24"/>
        </w:rPr>
        <w:t xml:space="preserve"> </w:t>
      </w:r>
      <w:r w:rsidRPr="001E31BC">
        <w:rPr>
          <w:rFonts w:cs="Courier New"/>
          <w:szCs w:val="24"/>
        </w:rPr>
        <w:t>6 tis.Kč</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tabs>
          <w:tab w:val="left" w:pos="8222"/>
        </w:tabs>
        <w:spacing w:line="240" w:lineRule="auto"/>
        <w:ind w:left="0"/>
        <w:rPr>
          <w:rFonts w:cs="Courier New"/>
          <w:szCs w:val="24"/>
        </w:rPr>
      </w:pPr>
      <w:r w:rsidRPr="001E31BC">
        <w:rPr>
          <w:rFonts w:cs="Courier New"/>
          <w:b/>
          <w:bCs/>
          <w:szCs w:val="24"/>
        </w:rPr>
        <w:t>Pol. 2142 – příjmy z podílů na zisku a dividend</w:t>
      </w:r>
      <w:r>
        <w:rPr>
          <w:rFonts w:cs="Courier New"/>
          <w:b/>
          <w:bCs/>
          <w:szCs w:val="24"/>
        </w:rPr>
        <w:t xml:space="preserve">         </w:t>
      </w:r>
      <w:r w:rsidRPr="001E31BC">
        <w:rPr>
          <w:rFonts w:cs="Courier New"/>
          <w:b/>
          <w:bCs/>
          <w:szCs w:val="24"/>
        </w:rPr>
        <w:t>67 092 tis.Kč</w:t>
      </w:r>
    </w:p>
    <w:p w:rsidR="001E31BC" w:rsidRPr="001E31BC" w:rsidRDefault="001E31BC" w:rsidP="001E31BC">
      <w:pPr>
        <w:pStyle w:val="mmotext"/>
        <w:tabs>
          <w:tab w:val="left" w:pos="4678"/>
          <w:tab w:val="left" w:pos="8222"/>
        </w:tabs>
        <w:spacing w:line="240" w:lineRule="auto"/>
        <w:ind w:left="0"/>
        <w:rPr>
          <w:rFonts w:cs="Courier New"/>
          <w:bCs/>
          <w:szCs w:val="24"/>
        </w:rPr>
      </w:pPr>
      <w:r w:rsidRPr="001E31BC">
        <w:rPr>
          <w:rFonts w:cs="Courier New"/>
          <w:bCs/>
          <w:szCs w:val="24"/>
        </w:rPr>
        <w:t>v tom: Ostravské komunikace, a.s.</w:t>
      </w:r>
      <w:r>
        <w:rPr>
          <w:rFonts w:cs="Courier New"/>
          <w:bCs/>
          <w:szCs w:val="24"/>
        </w:rPr>
        <w:t xml:space="preserve">                       </w:t>
      </w:r>
      <w:r w:rsidRPr="001E31BC">
        <w:rPr>
          <w:rFonts w:cs="Courier New"/>
          <w:bCs/>
          <w:szCs w:val="24"/>
        </w:rPr>
        <w:t>10 200 tis.Kč</w:t>
      </w:r>
    </w:p>
    <w:p w:rsidR="001E31BC" w:rsidRPr="001E31BC" w:rsidRDefault="001E31BC" w:rsidP="001E31BC">
      <w:pPr>
        <w:pStyle w:val="mmotext"/>
        <w:tabs>
          <w:tab w:val="left" w:pos="851"/>
          <w:tab w:val="left" w:pos="8222"/>
        </w:tabs>
        <w:spacing w:line="240" w:lineRule="auto"/>
        <w:ind w:left="0"/>
        <w:rPr>
          <w:rFonts w:cs="Courier New"/>
          <w:bCs/>
          <w:szCs w:val="24"/>
        </w:rPr>
      </w:pPr>
      <w:r w:rsidRPr="001E31BC">
        <w:rPr>
          <w:rFonts w:cs="Courier New"/>
          <w:bCs/>
          <w:szCs w:val="24"/>
        </w:rPr>
        <w:tab/>
        <w:t>Ostravské vodárny a kanalizace, a.s.</w:t>
      </w:r>
      <w:r>
        <w:rPr>
          <w:rFonts w:cs="Courier New"/>
          <w:bCs/>
          <w:szCs w:val="24"/>
        </w:rPr>
        <w:t xml:space="preserve">              </w:t>
      </w:r>
      <w:r w:rsidRPr="001E31BC">
        <w:rPr>
          <w:rFonts w:cs="Courier New"/>
          <w:bCs/>
          <w:szCs w:val="24"/>
        </w:rPr>
        <w:t>21 929 tis.Kč</w:t>
      </w:r>
    </w:p>
    <w:p w:rsidR="001E31BC" w:rsidRPr="001E31BC" w:rsidRDefault="001E31BC" w:rsidP="001E31BC">
      <w:pPr>
        <w:pStyle w:val="mmotext"/>
        <w:tabs>
          <w:tab w:val="left" w:pos="851"/>
          <w:tab w:val="left" w:pos="8222"/>
        </w:tabs>
        <w:spacing w:line="240" w:lineRule="auto"/>
        <w:ind w:left="0"/>
        <w:rPr>
          <w:rFonts w:cs="Courier New"/>
          <w:bCs/>
          <w:szCs w:val="24"/>
        </w:rPr>
      </w:pPr>
      <w:r w:rsidRPr="001E31BC">
        <w:rPr>
          <w:rFonts w:cs="Courier New"/>
          <w:bCs/>
          <w:szCs w:val="24"/>
        </w:rPr>
        <w:tab/>
        <w:t>Ovanet, a.s.</w:t>
      </w:r>
      <w:r>
        <w:rPr>
          <w:rFonts w:cs="Courier New"/>
          <w:bCs/>
          <w:szCs w:val="24"/>
        </w:rPr>
        <w:t xml:space="preserve">                                      </w:t>
      </w:r>
      <w:r w:rsidRPr="001E31BC">
        <w:rPr>
          <w:rFonts w:cs="Courier New"/>
          <w:bCs/>
          <w:szCs w:val="24"/>
        </w:rPr>
        <w:t>34 963 tis.Kč</w:t>
      </w:r>
    </w:p>
    <w:p w:rsidR="001E31BC" w:rsidRPr="001E31BC" w:rsidRDefault="001E31BC" w:rsidP="001E31BC">
      <w:pPr>
        <w:pStyle w:val="mmotext"/>
        <w:spacing w:line="240" w:lineRule="auto"/>
        <w:ind w:left="0"/>
        <w:rPr>
          <w:rFonts w:cs="Courier New"/>
          <w:bCs/>
          <w:szCs w:val="24"/>
        </w:rPr>
      </w:pP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b/>
          <w:bCs/>
          <w:szCs w:val="24"/>
        </w:rPr>
        <w:t>Pol. 2143 – kursové rozdíly v</w:t>
      </w:r>
      <w:r>
        <w:rPr>
          <w:rFonts w:cs="Courier New"/>
          <w:b/>
          <w:bCs/>
          <w:szCs w:val="24"/>
        </w:rPr>
        <w:t> </w:t>
      </w:r>
      <w:r w:rsidRPr="001E31BC">
        <w:rPr>
          <w:rFonts w:cs="Courier New"/>
          <w:b/>
          <w:bCs/>
          <w:szCs w:val="24"/>
        </w:rPr>
        <w:t>příjmech</w:t>
      </w:r>
      <w:r>
        <w:rPr>
          <w:rFonts w:cs="Courier New"/>
          <w:b/>
          <w:bCs/>
          <w:szCs w:val="24"/>
        </w:rPr>
        <w:t xml:space="preserve">                     </w:t>
      </w:r>
      <w:r w:rsidRPr="001E31BC">
        <w:rPr>
          <w:rFonts w:cs="Courier New"/>
          <w:b/>
          <w:szCs w:val="24"/>
        </w:rPr>
        <w:t xml:space="preserve">53 </w:t>
      </w:r>
      <w:r w:rsidRPr="001E31BC">
        <w:rPr>
          <w:rFonts w:cs="Courier New"/>
          <w:b/>
          <w:bCs/>
          <w:szCs w:val="24"/>
        </w:rPr>
        <w:t>tis.Kč</w:t>
      </w:r>
    </w:p>
    <w:p w:rsidR="001E31BC" w:rsidRPr="001E31BC" w:rsidRDefault="001E31BC" w:rsidP="001E31BC">
      <w:pPr>
        <w:pStyle w:val="mmotext"/>
        <w:spacing w:line="240" w:lineRule="auto"/>
        <w:ind w:left="0"/>
        <w:rPr>
          <w:rFonts w:cs="Courier New"/>
          <w:szCs w:val="24"/>
        </w:rPr>
      </w:pPr>
    </w:p>
    <w:p w:rsidR="009C17FF" w:rsidRDefault="001E31BC" w:rsidP="001E31BC">
      <w:pPr>
        <w:pStyle w:val="mmotext"/>
        <w:tabs>
          <w:tab w:val="left" w:pos="8789"/>
        </w:tabs>
        <w:spacing w:line="240" w:lineRule="auto"/>
        <w:ind w:left="0"/>
        <w:rPr>
          <w:rFonts w:cs="Courier New"/>
          <w:b/>
          <w:bCs/>
          <w:szCs w:val="24"/>
        </w:rPr>
      </w:pPr>
      <w:r w:rsidRPr="001E31BC">
        <w:rPr>
          <w:rFonts w:cs="Courier New"/>
          <w:b/>
          <w:bCs/>
          <w:szCs w:val="24"/>
        </w:rPr>
        <w:t>Pol. 2147 – neúrokové příjmy z fin. derivátů k vl. dluhopisům</w:t>
      </w:r>
      <w:r w:rsidRPr="001E31BC">
        <w:rPr>
          <w:rFonts w:cs="Courier New"/>
          <w:b/>
          <w:bCs/>
          <w:szCs w:val="24"/>
        </w:rPr>
        <w:tab/>
      </w:r>
    </w:p>
    <w:p w:rsidR="001E31BC" w:rsidRPr="001E31BC" w:rsidRDefault="009C17FF" w:rsidP="001E31BC">
      <w:pPr>
        <w:pStyle w:val="mmotext"/>
        <w:tabs>
          <w:tab w:val="left" w:pos="8789"/>
        </w:tabs>
        <w:spacing w:line="240" w:lineRule="auto"/>
        <w:ind w:left="0"/>
        <w:rPr>
          <w:rFonts w:cs="Courier New"/>
          <w:szCs w:val="24"/>
        </w:rPr>
      </w:pPr>
      <w:r>
        <w:rPr>
          <w:rFonts w:cs="Courier New"/>
          <w:b/>
          <w:bCs/>
          <w:szCs w:val="24"/>
        </w:rPr>
        <w:t xml:space="preserve">                                                           </w:t>
      </w:r>
      <w:r w:rsidR="001E31BC" w:rsidRPr="001E31BC">
        <w:rPr>
          <w:rFonts w:cs="Courier New"/>
          <w:b/>
          <w:szCs w:val="24"/>
        </w:rPr>
        <w:t xml:space="preserve">61 </w:t>
      </w:r>
      <w:r w:rsidR="001E31BC" w:rsidRPr="001E31BC">
        <w:rPr>
          <w:rFonts w:cs="Courier New"/>
          <w:b/>
          <w:bCs/>
          <w:szCs w:val="24"/>
        </w:rPr>
        <w:t>tis.Kč</w:t>
      </w:r>
    </w:p>
    <w:p w:rsidR="001E31BC" w:rsidRPr="001E31BC" w:rsidRDefault="001E31BC" w:rsidP="001E31BC">
      <w:pPr>
        <w:pStyle w:val="mmotext"/>
        <w:spacing w:line="240" w:lineRule="auto"/>
        <w:ind w:left="0"/>
        <w:rPr>
          <w:rFonts w:cs="Courier New"/>
          <w:szCs w:val="24"/>
        </w:rPr>
      </w:pPr>
      <w:r w:rsidRPr="001E31BC">
        <w:rPr>
          <w:rFonts w:cs="Courier New"/>
          <w:szCs w:val="24"/>
        </w:rPr>
        <w:t>SWAP 4. tranše úvěru EIB</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b/>
          <w:bCs/>
          <w:szCs w:val="24"/>
        </w:rPr>
        <w:t>Pol. 2149 – ostatní příjmy z vý</w:t>
      </w:r>
      <w:r w:rsidR="009C17FF">
        <w:rPr>
          <w:rFonts w:cs="Courier New"/>
          <w:b/>
          <w:bCs/>
          <w:szCs w:val="24"/>
        </w:rPr>
        <w:t>n</w:t>
      </w:r>
      <w:r w:rsidRPr="001E31BC">
        <w:rPr>
          <w:rFonts w:cs="Courier New"/>
          <w:b/>
          <w:bCs/>
          <w:szCs w:val="24"/>
        </w:rPr>
        <w:t>osů finančního majetku</w:t>
      </w:r>
      <w:r w:rsidR="009C17FF">
        <w:rPr>
          <w:rFonts w:cs="Courier New"/>
          <w:b/>
          <w:bCs/>
          <w:szCs w:val="24"/>
        </w:rPr>
        <w:t xml:space="preserve">      </w:t>
      </w:r>
      <w:r w:rsidRPr="001E31BC">
        <w:rPr>
          <w:rFonts w:cs="Courier New"/>
          <w:b/>
          <w:szCs w:val="24"/>
        </w:rPr>
        <w:t xml:space="preserve">18 </w:t>
      </w:r>
      <w:r w:rsidRPr="001E31BC">
        <w:rPr>
          <w:rFonts w:cs="Courier New"/>
          <w:b/>
          <w:bCs/>
          <w:szCs w:val="24"/>
        </w:rPr>
        <w:t>tis.Kč</w:t>
      </w:r>
    </w:p>
    <w:p w:rsidR="001E31BC" w:rsidRPr="001E31BC" w:rsidRDefault="001E31BC" w:rsidP="001E31BC">
      <w:pPr>
        <w:pStyle w:val="mmotext"/>
        <w:spacing w:line="240" w:lineRule="auto"/>
        <w:ind w:left="0"/>
        <w:rPr>
          <w:rFonts w:cs="Courier New"/>
          <w:szCs w:val="24"/>
        </w:rPr>
      </w:pPr>
      <w:r w:rsidRPr="001E31BC">
        <w:rPr>
          <w:rFonts w:cs="Courier New"/>
          <w:szCs w:val="24"/>
        </w:rPr>
        <w:t>Prodej nabytých podílových listů po zůstaviteli V.K.– Prosperita investiční</w:t>
      </w:r>
      <w:r w:rsidR="00772E77">
        <w:rPr>
          <w:rFonts w:cs="Courier New"/>
          <w:szCs w:val="24"/>
        </w:rPr>
        <w:t xml:space="preserve"> </w:t>
      </w:r>
      <w:r w:rsidRPr="001E31BC">
        <w:rPr>
          <w:rFonts w:cs="Courier New"/>
          <w:szCs w:val="24"/>
        </w:rPr>
        <w:t>společnost, a.s.</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tabs>
          <w:tab w:val="left" w:pos="8222"/>
          <w:tab w:val="left" w:pos="8931"/>
        </w:tabs>
        <w:spacing w:line="240" w:lineRule="auto"/>
        <w:ind w:left="0"/>
        <w:rPr>
          <w:rFonts w:cs="Courier New"/>
          <w:b/>
          <w:bCs/>
          <w:szCs w:val="24"/>
        </w:rPr>
      </w:pPr>
      <w:r w:rsidRPr="001E31BC">
        <w:rPr>
          <w:rFonts w:cs="Courier New"/>
          <w:b/>
          <w:bCs/>
          <w:szCs w:val="24"/>
        </w:rPr>
        <w:t>Pol. 2211 - sankční platby</w:t>
      </w:r>
      <w:r w:rsidRPr="001E31BC">
        <w:rPr>
          <w:rFonts w:cs="Courier New"/>
          <w:szCs w:val="24"/>
        </w:rPr>
        <w:t xml:space="preserve"> </w:t>
      </w:r>
      <w:r w:rsidRPr="001E31BC">
        <w:rPr>
          <w:rFonts w:cs="Courier New"/>
          <w:b/>
          <w:bCs/>
          <w:szCs w:val="24"/>
        </w:rPr>
        <w:t>přijaté od státu, obcí a krajů</w:t>
      </w:r>
      <w:r w:rsidRPr="001E31BC">
        <w:rPr>
          <w:rFonts w:cs="Courier New"/>
          <w:b/>
          <w:bCs/>
          <w:szCs w:val="24"/>
        </w:rPr>
        <w:tab/>
      </w:r>
      <w:r w:rsidR="009C17FF">
        <w:rPr>
          <w:rFonts w:cs="Courier New"/>
          <w:b/>
          <w:bCs/>
          <w:szCs w:val="24"/>
        </w:rPr>
        <w:t xml:space="preserve">    </w:t>
      </w:r>
      <w:r w:rsidRPr="001E31BC">
        <w:rPr>
          <w:rFonts w:cs="Courier New"/>
          <w:b/>
          <w:bCs/>
          <w:szCs w:val="24"/>
        </w:rPr>
        <w:t xml:space="preserve">3 </w:t>
      </w:r>
      <w:r w:rsidRPr="001E31BC">
        <w:rPr>
          <w:rFonts w:cs="Courier New"/>
          <w:b/>
          <w:szCs w:val="24"/>
        </w:rPr>
        <w:t>t</w:t>
      </w:r>
      <w:r w:rsidRPr="001E31BC">
        <w:rPr>
          <w:rFonts w:cs="Courier New"/>
          <w:b/>
          <w:bCs/>
          <w:szCs w:val="24"/>
        </w:rPr>
        <w:t>is.Kč</w:t>
      </w:r>
    </w:p>
    <w:p w:rsidR="001E31BC" w:rsidRPr="001E31BC" w:rsidRDefault="001E31BC" w:rsidP="001E31BC">
      <w:pPr>
        <w:pStyle w:val="mmotext"/>
        <w:tabs>
          <w:tab w:val="left" w:pos="8222"/>
          <w:tab w:val="left" w:pos="8931"/>
        </w:tabs>
        <w:spacing w:line="240" w:lineRule="auto"/>
        <w:ind w:left="0"/>
        <w:rPr>
          <w:rFonts w:cs="Courier New"/>
          <w:bCs/>
          <w:szCs w:val="24"/>
        </w:rPr>
      </w:pPr>
      <w:r w:rsidRPr="001E31BC">
        <w:rPr>
          <w:rFonts w:cs="Courier New"/>
          <w:bCs/>
          <w:szCs w:val="24"/>
        </w:rPr>
        <w:t>Ředitelství silnic a dálnic ČR – smluvní pokuta</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tabs>
          <w:tab w:val="left" w:pos="8222"/>
        </w:tabs>
        <w:spacing w:line="240" w:lineRule="auto"/>
        <w:ind w:left="0"/>
        <w:rPr>
          <w:rFonts w:cs="Courier New"/>
          <w:b/>
          <w:bCs/>
          <w:szCs w:val="24"/>
        </w:rPr>
      </w:pPr>
      <w:r w:rsidRPr="001E31BC">
        <w:rPr>
          <w:rFonts w:cs="Courier New"/>
          <w:b/>
          <w:bCs/>
          <w:szCs w:val="24"/>
        </w:rPr>
        <w:lastRenderedPageBreak/>
        <w:t>Pol. 2212 - sankční platby</w:t>
      </w:r>
      <w:r w:rsidRPr="001E31BC">
        <w:rPr>
          <w:rFonts w:cs="Courier New"/>
          <w:szCs w:val="24"/>
        </w:rPr>
        <w:t xml:space="preserve"> </w:t>
      </w:r>
      <w:r w:rsidRPr="001E31BC">
        <w:rPr>
          <w:rFonts w:cs="Courier New"/>
          <w:b/>
          <w:bCs/>
          <w:szCs w:val="24"/>
        </w:rPr>
        <w:t>přijaté od jiných subjektů</w:t>
      </w:r>
      <w:r w:rsidR="009C17FF">
        <w:rPr>
          <w:rFonts w:cs="Courier New"/>
          <w:b/>
          <w:bCs/>
          <w:szCs w:val="24"/>
        </w:rPr>
        <w:t xml:space="preserve">   </w:t>
      </w:r>
      <w:r w:rsidRPr="001E31BC">
        <w:rPr>
          <w:rFonts w:cs="Courier New"/>
          <w:b/>
          <w:szCs w:val="24"/>
        </w:rPr>
        <w:t>42 122 t</w:t>
      </w:r>
      <w:r w:rsidRPr="001E31BC">
        <w:rPr>
          <w:rFonts w:cs="Courier New"/>
          <w:b/>
          <w:bCs/>
          <w:szCs w:val="24"/>
        </w:rPr>
        <w:t>is.Kč</w:t>
      </w:r>
    </w:p>
    <w:p w:rsidR="001E31BC" w:rsidRPr="001E31BC" w:rsidRDefault="001E31BC" w:rsidP="001E31BC">
      <w:pPr>
        <w:pStyle w:val="mmotext"/>
        <w:spacing w:line="240" w:lineRule="auto"/>
        <w:ind w:left="0"/>
        <w:rPr>
          <w:rFonts w:cs="Courier New"/>
          <w:iCs/>
          <w:szCs w:val="24"/>
        </w:rPr>
      </w:pPr>
      <w:r w:rsidRPr="001E31BC">
        <w:rPr>
          <w:rFonts w:cs="Courier New"/>
          <w:szCs w:val="24"/>
        </w:rPr>
        <w:t xml:space="preserve">jsou plněny na </w:t>
      </w:r>
      <w:r w:rsidRPr="001E31BC">
        <w:rPr>
          <w:rFonts w:cs="Courier New"/>
          <w:b/>
          <w:szCs w:val="24"/>
        </w:rPr>
        <w:t>184,1 %</w:t>
      </w:r>
      <w:r w:rsidRPr="001E31BC">
        <w:rPr>
          <w:rFonts w:cs="Courier New"/>
          <w:szCs w:val="24"/>
        </w:rPr>
        <w:t xml:space="preserve"> a jsou vykázány u těchto odborů:</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odbor dopravy</w:t>
      </w:r>
      <w:r w:rsidR="009C17FF">
        <w:rPr>
          <w:rFonts w:cs="Courier New"/>
          <w:szCs w:val="24"/>
        </w:rPr>
        <w:t xml:space="preserve">                                            9</w:t>
      </w:r>
      <w:r w:rsidRPr="001E31BC">
        <w:rPr>
          <w:rFonts w:cs="Courier New"/>
          <w:szCs w:val="24"/>
        </w:rPr>
        <w:t>75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správní delikty v silniční dopravě (pokuty dopravcům, taxikářům)</w:t>
      </w:r>
    </w:p>
    <w:p w:rsidR="001E31BC" w:rsidRPr="001E31BC" w:rsidRDefault="001E31BC" w:rsidP="001E31BC">
      <w:pPr>
        <w:pStyle w:val="mmotext"/>
        <w:tabs>
          <w:tab w:val="left" w:pos="8222"/>
        </w:tabs>
        <w:spacing w:line="240" w:lineRule="auto"/>
        <w:ind w:left="0"/>
        <w:rPr>
          <w:rFonts w:cs="Courier New"/>
          <w:szCs w:val="24"/>
        </w:rPr>
      </w:pPr>
      <w:r w:rsidRPr="001E31BC">
        <w:rPr>
          <w:rFonts w:cs="Courier New"/>
          <w:szCs w:val="24"/>
        </w:rPr>
        <w:t>- odbor dopravně správních činností</w:t>
      </w:r>
      <w:r w:rsidR="009C17FF">
        <w:rPr>
          <w:rFonts w:cs="Courier New"/>
          <w:szCs w:val="24"/>
        </w:rPr>
        <w:t xml:space="preserve">                     </w:t>
      </w:r>
      <w:r w:rsidRPr="001E31BC">
        <w:rPr>
          <w:rFonts w:cs="Courier New"/>
          <w:szCs w:val="24"/>
        </w:rPr>
        <w:t>28 351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přestupky spáchané v provozu na pozemních komunikacích</w:t>
      </w:r>
    </w:p>
    <w:p w:rsidR="001E31BC" w:rsidRPr="001E31BC" w:rsidRDefault="001E31BC" w:rsidP="001E31BC">
      <w:pPr>
        <w:pStyle w:val="mmotext"/>
        <w:tabs>
          <w:tab w:val="left" w:pos="8647"/>
          <w:tab w:val="left" w:pos="8931"/>
        </w:tabs>
        <w:spacing w:line="240" w:lineRule="auto"/>
        <w:ind w:left="0"/>
        <w:rPr>
          <w:rFonts w:cs="Courier New"/>
          <w:szCs w:val="24"/>
        </w:rPr>
      </w:pPr>
      <w:r w:rsidRPr="001E31BC">
        <w:rPr>
          <w:rFonts w:cs="Courier New"/>
          <w:szCs w:val="24"/>
        </w:rPr>
        <w:t xml:space="preserve">- odbor financí a rozpočtu  </w:t>
      </w:r>
      <w:r w:rsidR="009C17FF">
        <w:rPr>
          <w:rFonts w:cs="Courier New"/>
          <w:szCs w:val="24"/>
        </w:rPr>
        <w:t xml:space="preserve">                               </w:t>
      </w:r>
      <w:r w:rsidRPr="001E31BC">
        <w:rPr>
          <w:rFonts w:cs="Courier New"/>
          <w:szCs w:val="24"/>
        </w:rPr>
        <w:t>701 tis.Kč</w:t>
      </w:r>
    </w:p>
    <w:p w:rsidR="001E31BC" w:rsidRPr="001E31BC" w:rsidRDefault="001E31BC" w:rsidP="001E31BC">
      <w:pPr>
        <w:pStyle w:val="mmotext"/>
        <w:tabs>
          <w:tab w:val="left" w:pos="8647"/>
          <w:tab w:val="left" w:pos="8931"/>
        </w:tabs>
        <w:spacing w:line="240" w:lineRule="auto"/>
        <w:ind w:left="0"/>
        <w:rPr>
          <w:rFonts w:cs="Courier New"/>
          <w:szCs w:val="24"/>
        </w:rPr>
      </w:pPr>
      <w:r w:rsidRPr="001E31BC">
        <w:rPr>
          <w:rFonts w:cs="Courier New"/>
          <w:szCs w:val="24"/>
        </w:rPr>
        <w:t xml:space="preserve">  vratka pokuty dle rozhodnutí Úřadu pro ochranu hospodářské soutěže</w:t>
      </w:r>
    </w:p>
    <w:p w:rsidR="001E31BC" w:rsidRPr="001E31BC" w:rsidRDefault="001E31BC" w:rsidP="001E31BC">
      <w:pPr>
        <w:pStyle w:val="mmotext"/>
        <w:tabs>
          <w:tab w:val="left" w:pos="8647"/>
          <w:tab w:val="left" w:pos="8931"/>
        </w:tabs>
        <w:spacing w:line="240" w:lineRule="auto"/>
        <w:ind w:left="0"/>
        <w:rPr>
          <w:rFonts w:cs="Courier New"/>
          <w:szCs w:val="24"/>
        </w:rPr>
      </w:pPr>
      <w:r w:rsidRPr="001E31BC">
        <w:rPr>
          <w:rFonts w:cs="Courier New"/>
          <w:szCs w:val="24"/>
        </w:rPr>
        <w:t xml:space="preserve">  č.j. ÚOHS-S842/2014/VZ-27</w:t>
      </w:r>
      <w:r w:rsidR="00431B16">
        <w:rPr>
          <w:rFonts w:cs="Courier New"/>
          <w:szCs w:val="24"/>
        </w:rPr>
        <w:t>871/2014/541/JCh</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odbor projektů IT služeb a outsourcingu</w:t>
      </w:r>
      <w:r w:rsidR="009C17FF">
        <w:rPr>
          <w:rFonts w:cs="Courier New"/>
          <w:szCs w:val="24"/>
        </w:rPr>
        <w:t xml:space="preserve">                   </w:t>
      </w:r>
      <w:r w:rsidRPr="001E31BC">
        <w:rPr>
          <w:rFonts w:cs="Courier New"/>
          <w:szCs w:val="24"/>
        </w:rPr>
        <w:t>20 tis.Kč</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odbor hospodářské správy (ORJ 136)</w:t>
      </w:r>
      <w:r w:rsidR="009C17FF">
        <w:rPr>
          <w:rFonts w:cs="Courier New"/>
          <w:szCs w:val="24"/>
        </w:rPr>
        <w:t xml:space="preserve">                        </w:t>
      </w:r>
      <w:r w:rsidRPr="001E31BC">
        <w:rPr>
          <w:rFonts w:cs="Courier New"/>
          <w:szCs w:val="24"/>
        </w:rPr>
        <w:t>26 tis.Kč</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xml:space="preserve">  sankční platby za nedodržení smluvních podmínek</w:t>
      </w:r>
    </w:p>
    <w:p w:rsidR="001E31BC" w:rsidRPr="001E31BC" w:rsidRDefault="001E31BC" w:rsidP="001E31BC">
      <w:pPr>
        <w:pStyle w:val="mmotext"/>
        <w:tabs>
          <w:tab w:val="left" w:pos="8647"/>
          <w:tab w:val="left" w:pos="8789"/>
        </w:tabs>
        <w:spacing w:line="240" w:lineRule="auto"/>
        <w:ind w:left="0"/>
        <w:rPr>
          <w:rFonts w:cs="Courier New"/>
          <w:iCs/>
          <w:szCs w:val="24"/>
        </w:rPr>
      </w:pPr>
      <w:r w:rsidRPr="001E31BC">
        <w:rPr>
          <w:rFonts w:cs="Courier New"/>
          <w:iCs/>
          <w:szCs w:val="24"/>
        </w:rPr>
        <w:t>- odbor majetkový</w:t>
      </w:r>
      <w:r w:rsidR="009C17FF">
        <w:rPr>
          <w:rFonts w:cs="Courier New"/>
          <w:iCs/>
          <w:szCs w:val="24"/>
        </w:rPr>
        <w:t xml:space="preserve">                                          </w:t>
      </w:r>
      <w:r w:rsidRPr="001E31BC">
        <w:rPr>
          <w:rFonts w:cs="Courier New"/>
          <w:iCs/>
          <w:szCs w:val="24"/>
        </w:rPr>
        <w:t>215 tis.Kč</w:t>
      </w:r>
    </w:p>
    <w:p w:rsidR="001E31BC" w:rsidRPr="001E31BC" w:rsidRDefault="001E31BC" w:rsidP="001E31BC">
      <w:pPr>
        <w:pStyle w:val="mmotext"/>
        <w:spacing w:line="240" w:lineRule="auto"/>
        <w:ind w:left="0"/>
        <w:rPr>
          <w:rFonts w:cs="Courier New"/>
          <w:iCs/>
          <w:szCs w:val="24"/>
        </w:rPr>
      </w:pPr>
      <w:r w:rsidRPr="001E31BC">
        <w:rPr>
          <w:rFonts w:cs="Courier New"/>
          <w:iCs/>
          <w:szCs w:val="24"/>
        </w:rPr>
        <w:t xml:space="preserve">  smluvní pokuta od s.r.o. Rezidence Ostrava, UPC Česká republika,</w:t>
      </w:r>
    </w:p>
    <w:p w:rsidR="001E31BC" w:rsidRPr="001E31BC" w:rsidRDefault="001E31BC" w:rsidP="001E31BC">
      <w:pPr>
        <w:pStyle w:val="mmotext"/>
        <w:spacing w:line="240" w:lineRule="auto"/>
        <w:ind w:left="0"/>
        <w:rPr>
          <w:rFonts w:cs="Courier New"/>
          <w:iCs/>
          <w:szCs w:val="24"/>
        </w:rPr>
      </w:pPr>
      <w:r w:rsidRPr="001E31BC">
        <w:rPr>
          <w:rFonts w:cs="Courier New"/>
          <w:iCs/>
          <w:szCs w:val="24"/>
        </w:rPr>
        <w:t xml:space="preserve">  Callidus trading, spol. s r.o., DS REAL STAV s.r.o. v likvidaci</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odbor školství a sportu</w:t>
      </w:r>
      <w:r w:rsidR="009C17FF">
        <w:rPr>
          <w:rFonts w:cs="Courier New"/>
          <w:szCs w:val="24"/>
        </w:rPr>
        <w:t xml:space="preserve">                                  </w:t>
      </w:r>
      <w:r w:rsidRPr="001E31BC">
        <w:rPr>
          <w:rFonts w:cs="Courier New"/>
          <w:szCs w:val="24"/>
        </w:rPr>
        <w:t>294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odvody a pokuty za porušení rozpočtové kázně při čerpání dotací </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odbor ochrany životního prostředí</w:t>
      </w:r>
      <w:r w:rsidR="009C17FF">
        <w:rPr>
          <w:rFonts w:cs="Courier New"/>
          <w:szCs w:val="24"/>
        </w:rPr>
        <w:t xml:space="preserve">                        </w:t>
      </w:r>
      <w:r w:rsidRPr="001E31BC">
        <w:rPr>
          <w:rFonts w:cs="Courier New"/>
          <w:szCs w:val="24"/>
        </w:rPr>
        <w:t>814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pokuty na úseku vodního hospodářství, za odpady, nesplnění oznam.</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povinnosti, porušení zákona o ochraně přírody, zákona o lesích,</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pokuty celnice a ČIŽP – FŽP, sankce na úseku zbraní a střeliv</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Útvar hlavního architekta</w:t>
      </w:r>
      <w:r w:rsidR="009C17FF">
        <w:rPr>
          <w:rFonts w:cs="Courier New"/>
          <w:szCs w:val="24"/>
        </w:rPr>
        <w:t xml:space="preserve">                                 </w:t>
      </w:r>
      <w:r w:rsidRPr="001E31BC">
        <w:rPr>
          <w:rFonts w:cs="Courier New"/>
          <w:szCs w:val="24"/>
        </w:rPr>
        <w:t xml:space="preserve"> 6 tis.Kč</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Živnostenský úřad</w:t>
      </w:r>
      <w:r w:rsidR="009C17FF">
        <w:rPr>
          <w:rFonts w:cs="Courier New"/>
          <w:szCs w:val="24"/>
        </w:rPr>
        <w:t xml:space="preserve">                                        </w:t>
      </w:r>
      <w:r w:rsidRPr="001E31BC">
        <w:rPr>
          <w:rFonts w:cs="Courier New"/>
          <w:szCs w:val="24"/>
        </w:rPr>
        <w:t>369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pokuty ukládané na úseku živnostenského podnikání</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odbor vnitřních věcí</w:t>
      </w:r>
      <w:r w:rsidR="009C17FF">
        <w:rPr>
          <w:rFonts w:cs="Courier New"/>
          <w:szCs w:val="24"/>
        </w:rPr>
        <w:t xml:space="preserve">                                     </w:t>
      </w:r>
      <w:r w:rsidRPr="001E31BC">
        <w:rPr>
          <w:rFonts w:cs="Courier New"/>
          <w:szCs w:val="24"/>
        </w:rPr>
        <w:t>257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pokuty za přestupky dle zák. 200/1999 Sb., o přestupcích na odd.</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civilněsprávním a evidence obyvatel a obč. průkazů a cest. dokladů</w:t>
      </w:r>
    </w:p>
    <w:p w:rsidR="001E31BC" w:rsidRPr="001E31BC" w:rsidRDefault="001E31BC" w:rsidP="001E31BC">
      <w:pPr>
        <w:pStyle w:val="mmotext"/>
        <w:tabs>
          <w:tab w:val="left" w:pos="8222"/>
        </w:tabs>
        <w:spacing w:line="240" w:lineRule="auto"/>
        <w:ind w:left="0"/>
        <w:rPr>
          <w:rFonts w:cs="Courier New"/>
          <w:szCs w:val="24"/>
        </w:rPr>
      </w:pPr>
      <w:r w:rsidRPr="001E31BC">
        <w:rPr>
          <w:rFonts w:cs="Courier New"/>
          <w:szCs w:val="24"/>
        </w:rPr>
        <w:t>- Městská policie Ostrava</w:t>
      </w:r>
      <w:r w:rsidR="009C17FF">
        <w:rPr>
          <w:rFonts w:cs="Courier New"/>
          <w:szCs w:val="24"/>
        </w:rPr>
        <w:t xml:space="preserve">                               </w:t>
      </w:r>
      <w:r w:rsidRPr="001E31BC">
        <w:rPr>
          <w:rFonts w:cs="Courier New"/>
          <w:szCs w:val="24"/>
        </w:rPr>
        <w:t>10 094 tis.Kč</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szCs w:val="24"/>
        </w:rPr>
        <w:t xml:space="preserve">  pří</w:t>
      </w:r>
      <w:r w:rsidR="00431B16">
        <w:rPr>
          <w:rFonts w:cs="Courier New"/>
          <w:szCs w:val="24"/>
        </w:rPr>
        <w:t>jmy z vybraných blokových pokut</w:t>
      </w:r>
    </w:p>
    <w:p w:rsidR="001E31BC" w:rsidRPr="001E31BC" w:rsidRDefault="001E31BC" w:rsidP="001E31BC">
      <w:pPr>
        <w:pStyle w:val="mmotext"/>
        <w:spacing w:line="240" w:lineRule="auto"/>
        <w:ind w:left="0"/>
        <w:rPr>
          <w:rFonts w:cs="Courier New"/>
          <w:szCs w:val="24"/>
        </w:rPr>
      </w:pPr>
    </w:p>
    <w:p w:rsidR="001E31BC" w:rsidRPr="001E31BC" w:rsidRDefault="001E31BC" w:rsidP="009C17FF">
      <w:pPr>
        <w:pStyle w:val="mmotext"/>
        <w:tabs>
          <w:tab w:val="left" w:pos="8222"/>
        </w:tabs>
        <w:spacing w:line="240" w:lineRule="auto"/>
        <w:ind w:left="0"/>
        <w:rPr>
          <w:rFonts w:cs="Courier New"/>
          <w:b/>
          <w:bCs/>
          <w:szCs w:val="24"/>
        </w:rPr>
      </w:pPr>
      <w:r w:rsidRPr="001E31BC">
        <w:rPr>
          <w:rFonts w:cs="Courier New"/>
          <w:b/>
          <w:bCs/>
          <w:szCs w:val="24"/>
        </w:rPr>
        <w:t>Pol. 2222 – ostatní příjmy z finančního vypořádání předchozích let od jiných</w:t>
      </w:r>
      <w:r w:rsidR="009C17FF">
        <w:rPr>
          <w:rFonts w:cs="Courier New"/>
          <w:b/>
          <w:bCs/>
          <w:szCs w:val="24"/>
        </w:rPr>
        <w:t xml:space="preserve"> </w:t>
      </w:r>
      <w:r w:rsidRPr="001E31BC">
        <w:rPr>
          <w:rFonts w:cs="Courier New"/>
          <w:b/>
          <w:bCs/>
          <w:szCs w:val="24"/>
        </w:rPr>
        <w:t xml:space="preserve">veřejných rozpočtů </w:t>
      </w:r>
      <w:r w:rsidRPr="001E31BC">
        <w:rPr>
          <w:rFonts w:cs="Courier New"/>
          <w:szCs w:val="24"/>
        </w:rPr>
        <w:t xml:space="preserve">jsou plněny na </w:t>
      </w:r>
      <w:r w:rsidRPr="001E31BC">
        <w:rPr>
          <w:rFonts w:cs="Courier New"/>
          <w:b/>
          <w:szCs w:val="24"/>
        </w:rPr>
        <w:t>100 %</w:t>
      </w:r>
      <w:r w:rsidRPr="001E31BC">
        <w:rPr>
          <w:rFonts w:cs="Courier New"/>
          <w:szCs w:val="24"/>
        </w:rPr>
        <w:t xml:space="preserve"> </w:t>
      </w:r>
      <w:r w:rsidRPr="001E31BC">
        <w:rPr>
          <w:rFonts w:cs="Courier New"/>
          <w:szCs w:val="24"/>
        </w:rPr>
        <w:tab/>
      </w:r>
      <w:r w:rsidRPr="001E31BC">
        <w:rPr>
          <w:rFonts w:cs="Courier New"/>
          <w:b/>
          <w:szCs w:val="24"/>
        </w:rPr>
        <w:t>3 309 t</w:t>
      </w:r>
      <w:r w:rsidRPr="001E31BC">
        <w:rPr>
          <w:rFonts w:cs="Courier New"/>
          <w:b/>
          <w:bCs/>
          <w:szCs w:val="24"/>
        </w:rPr>
        <w:t>is.Kč</w:t>
      </w:r>
    </w:p>
    <w:p w:rsidR="001E31BC" w:rsidRPr="001E31BC" w:rsidRDefault="001E31BC" w:rsidP="001E31BC">
      <w:pPr>
        <w:pStyle w:val="mmotext"/>
        <w:spacing w:line="240" w:lineRule="auto"/>
        <w:ind w:left="0"/>
        <w:rPr>
          <w:rFonts w:cs="Courier New"/>
          <w:szCs w:val="24"/>
        </w:rPr>
      </w:pPr>
    </w:p>
    <w:p w:rsidR="001E31BC" w:rsidRPr="001E31BC" w:rsidRDefault="001E31BC" w:rsidP="009C17FF">
      <w:pPr>
        <w:pStyle w:val="mmotext"/>
        <w:tabs>
          <w:tab w:val="left" w:pos="8222"/>
        </w:tabs>
        <w:spacing w:line="240" w:lineRule="auto"/>
        <w:ind w:left="0"/>
        <w:rPr>
          <w:rFonts w:cs="Courier New"/>
          <w:b/>
          <w:bCs/>
          <w:szCs w:val="24"/>
        </w:rPr>
      </w:pPr>
      <w:r w:rsidRPr="001E31BC">
        <w:rPr>
          <w:rFonts w:cs="Courier New"/>
          <w:b/>
          <w:bCs/>
          <w:szCs w:val="24"/>
        </w:rPr>
        <w:t>Pol. 2223 – příjmy z finančního vypořádání minulých let mezi krajem a obcemi</w:t>
      </w:r>
      <w:r w:rsidR="009C17FF">
        <w:rPr>
          <w:rFonts w:cs="Courier New"/>
          <w:b/>
          <w:bCs/>
          <w:szCs w:val="24"/>
        </w:rPr>
        <w:t xml:space="preserve"> </w:t>
      </w:r>
      <w:r w:rsidR="006F2725">
        <w:rPr>
          <w:rFonts w:cs="Courier New"/>
          <w:b/>
          <w:bCs/>
          <w:szCs w:val="24"/>
        </w:rPr>
        <w:t xml:space="preserve">                                                    </w:t>
      </w:r>
      <w:r w:rsidRPr="001E31BC">
        <w:rPr>
          <w:rFonts w:cs="Courier New"/>
          <w:b/>
          <w:szCs w:val="24"/>
        </w:rPr>
        <w:t>183 t</w:t>
      </w:r>
      <w:r w:rsidRPr="001E31BC">
        <w:rPr>
          <w:rFonts w:cs="Courier New"/>
          <w:b/>
          <w:bCs/>
          <w:szCs w:val="24"/>
        </w:rPr>
        <w:t>is.Kč</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xml:space="preserve">Závěrečné vyúčtování dotace poskytnuté MSK k financování vybraných </w:t>
      </w:r>
    </w:p>
    <w:p w:rsidR="001E31BC" w:rsidRPr="001E31BC" w:rsidRDefault="001E31BC" w:rsidP="001E31BC">
      <w:pPr>
        <w:pStyle w:val="mmotext"/>
        <w:spacing w:line="240" w:lineRule="auto"/>
        <w:ind w:left="0"/>
        <w:rPr>
          <w:rFonts w:cs="Courier New"/>
          <w:szCs w:val="24"/>
        </w:rPr>
      </w:pPr>
      <w:r w:rsidRPr="001E31BC">
        <w:rPr>
          <w:rFonts w:cs="Courier New"/>
          <w:szCs w:val="24"/>
        </w:rPr>
        <w:t>sociálních služeb za r. 2016 dle smluv.</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tabs>
          <w:tab w:val="left" w:pos="8222"/>
        </w:tabs>
        <w:spacing w:line="240" w:lineRule="auto"/>
        <w:ind w:left="0"/>
        <w:rPr>
          <w:rFonts w:cs="Courier New"/>
          <w:b/>
          <w:bCs/>
          <w:szCs w:val="24"/>
        </w:rPr>
      </w:pPr>
      <w:r w:rsidRPr="001E31BC">
        <w:rPr>
          <w:rFonts w:cs="Courier New"/>
          <w:b/>
          <w:bCs/>
          <w:szCs w:val="24"/>
        </w:rPr>
        <w:t>Pol. 2229 – ostatní přijaté vratky transferů</w:t>
      </w:r>
      <w:r w:rsidR="006F2725">
        <w:rPr>
          <w:rFonts w:cs="Courier New"/>
          <w:b/>
          <w:bCs/>
          <w:szCs w:val="24"/>
        </w:rPr>
        <w:t xml:space="preserve">            </w:t>
      </w:r>
      <w:r w:rsidRPr="001E31BC">
        <w:rPr>
          <w:rFonts w:cs="Courier New"/>
          <w:b/>
          <w:bCs/>
          <w:szCs w:val="24"/>
        </w:rPr>
        <w:t>12 480 tis.Kč</w:t>
      </w:r>
    </w:p>
    <w:p w:rsidR="001E31BC" w:rsidRPr="001E31BC" w:rsidRDefault="001E31BC" w:rsidP="001E31BC">
      <w:pPr>
        <w:pStyle w:val="mmotext"/>
        <w:spacing w:line="240" w:lineRule="auto"/>
        <w:ind w:left="0"/>
        <w:rPr>
          <w:rFonts w:cs="Courier New"/>
          <w:szCs w:val="24"/>
        </w:rPr>
      </w:pPr>
      <w:r w:rsidRPr="001E31BC">
        <w:rPr>
          <w:rFonts w:cs="Courier New"/>
          <w:szCs w:val="24"/>
        </w:rPr>
        <w:t>Jedná se zejména o vrácené nedočerpané dotace, granty a příspěvky poskytnuté v minulých letech, finančn</w:t>
      </w:r>
      <w:r w:rsidR="00431B16">
        <w:rPr>
          <w:rFonts w:cs="Courier New"/>
          <w:szCs w:val="24"/>
        </w:rPr>
        <w:t xml:space="preserve">í vypořádání depozitního účtu </w:t>
      </w:r>
      <w:r w:rsidRPr="001E31BC">
        <w:rPr>
          <w:rFonts w:cs="Courier New"/>
          <w:szCs w:val="24"/>
        </w:rPr>
        <w:t>a vratky dávek sociální péče minulých let, které se vždy následující měsíc vracejí krajskému úřadu.</w:t>
      </w:r>
    </w:p>
    <w:p w:rsidR="001E31BC" w:rsidRPr="001E31BC" w:rsidRDefault="001E31BC" w:rsidP="001E31BC">
      <w:pPr>
        <w:pStyle w:val="mmotext"/>
        <w:spacing w:line="240" w:lineRule="auto"/>
        <w:ind w:left="0"/>
        <w:rPr>
          <w:rFonts w:cs="Courier New"/>
          <w:szCs w:val="24"/>
        </w:rPr>
      </w:pPr>
    </w:p>
    <w:p w:rsidR="001E31BC" w:rsidRPr="001E31BC" w:rsidRDefault="001E31BC" w:rsidP="006F2725">
      <w:pPr>
        <w:pStyle w:val="mmotext"/>
        <w:spacing w:line="240" w:lineRule="auto"/>
        <w:ind w:left="0"/>
        <w:rPr>
          <w:rFonts w:cs="Courier New"/>
          <w:b/>
          <w:szCs w:val="24"/>
        </w:rPr>
      </w:pPr>
      <w:r w:rsidRPr="001E31BC">
        <w:rPr>
          <w:rFonts w:cs="Courier New"/>
          <w:b/>
          <w:bCs/>
          <w:szCs w:val="24"/>
        </w:rPr>
        <w:t>Pol. 2310 – příjmy z prodeje krátkodobého a drobného dlouhodobého majetku</w:t>
      </w:r>
      <w:r w:rsidR="006F2725">
        <w:rPr>
          <w:rFonts w:cs="Courier New"/>
          <w:b/>
          <w:bCs/>
          <w:szCs w:val="24"/>
        </w:rPr>
        <w:t xml:space="preserve">                                                     </w:t>
      </w:r>
      <w:r w:rsidRPr="001E31BC">
        <w:rPr>
          <w:rFonts w:cs="Courier New"/>
          <w:b/>
          <w:szCs w:val="24"/>
        </w:rPr>
        <w:t>37 tis.Kč</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odbor hospodářské správy</w:t>
      </w:r>
      <w:r w:rsidR="006F2725">
        <w:rPr>
          <w:rFonts w:cs="Courier New"/>
          <w:szCs w:val="24"/>
        </w:rPr>
        <w:t xml:space="preserve">                                  </w:t>
      </w:r>
      <w:r w:rsidRPr="001E31BC">
        <w:rPr>
          <w:rFonts w:cs="Courier New"/>
          <w:szCs w:val="24"/>
        </w:rPr>
        <w:t>29 tis.Kč</w:t>
      </w:r>
    </w:p>
    <w:p w:rsidR="00604D8B" w:rsidRDefault="001E31BC" w:rsidP="001E31BC">
      <w:pPr>
        <w:pStyle w:val="mmotext"/>
        <w:tabs>
          <w:tab w:val="left" w:pos="8789"/>
        </w:tabs>
        <w:spacing w:line="240" w:lineRule="auto"/>
        <w:ind w:left="0"/>
        <w:rPr>
          <w:rFonts w:cs="Courier New"/>
          <w:szCs w:val="24"/>
        </w:rPr>
      </w:pPr>
      <w:r w:rsidRPr="001E31BC">
        <w:rPr>
          <w:rFonts w:cs="Courier New"/>
          <w:szCs w:val="24"/>
        </w:rPr>
        <w:t xml:space="preserve">  prodej mobilních telefonů, notebooku, monitorů a DHDM dle kupních </w:t>
      </w:r>
    </w:p>
    <w:p w:rsidR="001E31BC" w:rsidRPr="001E31BC" w:rsidRDefault="00604D8B" w:rsidP="001E31BC">
      <w:pPr>
        <w:pStyle w:val="mmotext"/>
        <w:tabs>
          <w:tab w:val="left" w:pos="8789"/>
        </w:tabs>
        <w:spacing w:line="240" w:lineRule="auto"/>
        <w:ind w:left="0"/>
        <w:rPr>
          <w:rFonts w:cs="Courier New"/>
          <w:szCs w:val="24"/>
        </w:rPr>
      </w:pPr>
      <w:r>
        <w:rPr>
          <w:rFonts w:cs="Courier New"/>
          <w:szCs w:val="24"/>
        </w:rPr>
        <w:t xml:space="preserve">  </w:t>
      </w:r>
      <w:r w:rsidR="001E31BC" w:rsidRPr="001E31BC">
        <w:rPr>
          <w:rFonts w:cs="Courier New"/>
          <w:szCs w:val="24"/>
        </w:rPr>
        <w:t>smluv</w:t>
      </w:r>
    </w:p>
    <w:p w:rsidR="001E31BC" w:rsidRPr="001E31BC" w:rsidRDefault="001E31BC" w:rsidP="001E31BC">
      <w:pPr>
        <w:pStyle w:val="mmotext"/>
        <w:tabs>
          <w:tab w:val="left" w:pos="8931"/>
        </w:tabs>
        <w:spacing w:line="240" w:lineRule="auto"/>
        <w:ind w:left="0"/>
        <w:rPr>
          <w:rFonts w:cs="Courier New"/>
          <w:szCs w:val="24"/>
        </w:rPr>
      </w:pPr>
      <w:r w:rsidRPr="001E31BC">
        <w:rPr>
          <w:rFonts w:cs="Courier New"/>
          <w:szCs w:val="24"/>
        </w:rPr>
        <w:t>- Městská policie Ostrava</w:t>
      </w:r>
      <w:r w:rsidR="006F2725">
        <w:rPr>
          <w:rFonts w:cs="Courier New"/>
          <w:szCs w:val="24"/>
        </w:rPr>
        <w:t xml:space="preserve">                                    </w:t>
      </w:r>
      <w:r w:rsidRPr="001E31BC">
        <w:rPr>
          <w:rFonts w:cs="Courier New"/>
          <w:szCs w:val="24"/>
        </w:rPr>
        <w:t>8 tis.Kč</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xml:space="preserve">  prodej pneumatik, motorového vozidla VW Transporter dle kupních smluv</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tabs>
          <w:tab w:val="left" w:pos="8364"/>
        </w:tabs>
        <w:spacing w:line="240" w:lineRule="auto"/>
        <w:ind w:left="0"/>
        <w:rPr>
          <w:rFonts w:cs="Courier New"/>
          <w:b/>
          <w:bCs/>
          <w:szCs w:val="24"/>
        </w:rPr>
      </w:pPr>
      <w:r w:rsidRPr="001E31BC">
        <w:rPr>
          <w:rFonts w:cs="Courier New"/>
          <w:b/>
          <w:bCs/>
          <w:szCs w:val="24"/>
        </w:rPr>
        <w:t>Pol. 2321 – přijaté neinvestiční dary</w:t>
      </w:r>
      <w:r w:rsidR="006F2725">
        <w:rPr>
          <w:rFonts w:cs="Courier New"/>
          <w:b/>
          <w:bCs/>
          <w:szCs w:val="24"/>
        </w:rPr>
        <w:t xml:space="preserve">                    </w:t>
      </w:r>
      <w:r w:rsidRPr="001E31BC">
        <w:rPr>
          <w:rFonts w:cs="Courier New"/>
          <w:b/>
          <w:bCs/>
          <w:szCs w:val="24"/>
        </w:rPr>
        <w:t xml:space="preserve">  750 tis.Kč</w:t>
      </w:r>
    </w:p>
    <w:p w:rsidR="001E31BC" w:rsidRPr="001E31BC" w:rsidRDefault="001E31BC" w:rsidP="001E31BC">
      <w:pPr>
        <w:pStyle w:val="mmotext"/>
        <w:tabs>
          <w:tab w:val="left" w:pos="8364"/>
        </w:tabs>
        <w:spacing w:line="240" w:lineRule="auto"/>
        <w:ind w:left="0"/>
        <w:rPr>
          <w:rFonts w:cs="Courier New"/>
          <w:bCs/>
          <w:szCs w:val="24"/>
        </w:rPr>
      </w:pPr>
      <w:r w:rsidRPr="001E31BC">
        <w:rPr>
          <w:rFonts w:cs="Courier New"/>
          <w:bCs/>
          <w:szCs w:val="24"/>
        </w:rPr>
        <w:lastRenderedPageBreak/>
        <w:t>Dary do Fondu pro děti ohrožené znečištěním ovzduší od společností</w:t>
      </w:r>
    </w:p>
    <w:p w:rsidR="001E31BC" w:rsidRPr="001E31BC" w:rsidRDefault="001E31BC" w:rsidP="001E31BC">
      <w:pPr>
        <w:pStyle w:val="mmotext"/>
        <w:tabs>
          <w:tab w:val="left" w:pos="8647"/>
        </w:tabs>
        <w:spacing w:line="240" w:lineRule="auto"/>
        <w:ind w:left="0"/>
        <w:rPr>
          <w:rFonts w:cs="Courier New"/>
          <w:b/>
          <w:bCs/>
          <w:szCs w:val="24"/>
        </w:rPr>
      </w:pPr>
      <w:r w:rsidRPr="001E31BC">
        <w:rPr>
          <w:rFonts w:cs="Courier New"/>
          <w:szCs w:val="24"/>
        </w:rPr>
        <w:t>- ArcelorMittal Ostrava a.s.</w:t>
      </w:r>
      <w:r w:rsidR="006F2725">
        <w:rPr>
          <w:rFonts w:cs="Courier New"/>
          <w:szCs w:val="24"/>
        </w:rPr>
        <w:t xml:space="preserve">                               </w:t>
      </w:r>
      <w:r w:rsidRPr="001E31BC">
        <w:rPr>
          <w:rFonts w:cs="Courier New"/>
          <w:szCs w:val="24"/>
        </w:rPr>
        <w:t>400 tis.Kč</w:t>
      </w:r>
    </w:p>
    <w:p w:rsidR="001E31BC" w:rsidRPr="001E31BC" w:rsidRDefault="001E31BC" w:rsidP="001E31BC">
      <w:pPr>
        <w:pStyle w:val="mmotext"/>
        <w:tabs>
          <w:tab w:val="left" w:pos="8647"/>
        </w:tabs>
        <w:spacing w:line="240" w:lineRule="auto"/>
        <w:ind w:left="0"/>
        <w:rPr>
          <w:rFonts w:cs="Courier New"/>
          <w:b/>
          <w:bCs/>
          <w:szCs w:val="24"/>
        </w:rPr>
      </w:pPr>
      <w:r w:rsidRPr="001E31BC">
        <w:rPr>
          <w:rFonts w:cs="Courier New"/>
          <w:szCs w:val="24"/>
        </w:rPr>
        <w:t xml:space="preserve">- </w:t>
      </w:r>
      <w:r w:rsidR="006F2725">
        <w:rPr>
          <w:rFonts w:cs="Courier New"/>
          <w:szCs w:val="24"/>
        </w:rPr>
        <w:t xml:space="preserve">OKK Koksovny, a.s.                                       </w:t>
      </w:r>
      <w:r w:rsidRPr="001E31BC">
        <w:rPr>
          <w:rFonts w:cs="Courier New"/>
          <w:szCs w:val="24"/>
        </w:rPr>
        <w:t>100 tis.Kč</w:t>
      </w:r>
    </w:p>
    <w:p w:rsidR="001E31BC" w:rsidRPr="001E31BC" w:rsidRDefault="001E31BC" w:rsidP="001E31BC">
      <w:pPr>
        <w:pStyle w:val="mmotext"/>
        <w:tabs>
          <w:tab w:val="left" w:pos="8647"/>
        </w:tabs>
        <w:spacing w:line="240" w:lineRule="auto"/>
        <w:ind w:left="0"/>
        <w:rPr>
          <w:rFonts w:cs="Courier New"/>
          <w:b/>
          <w:bCs/>
          <w:szCs w:val="24"/>
        </w:rPr>
      </w:pPr>
      <w:r w:rsidRPr="001E31BC">
        <w:rPr>
          <w:rFonts w:cs="Courier New"/>
          <w:szCs w:val="24"/>
        </w:rPr>
        <w:t>- Ve</w:t>
      </w:r>
      <w:r w:rsidR="006F2725">
        <w:rPr>
          <w:rFonts w:cs="Courier New"/>
          <w:szCs w:val="24"/>
        </w:rPr>
        <w:t xml:space="preserve">olia Energie ČR, a.s.                                  </w:t>
      </w:r>
      <w:r w:rsidRPr="001E31BC">
        <w:rPr>
          <w:rFonts w:cs="Courier New"/>
          <w:szCs w:val="24"/>
        </w:rPr>
        <w:t>250 tis.Kč</w:t>
      </w:r>
    </w:p>
    <w:p w:rsidR="001E31BC" w:rsidRPr="001E31BC" w:rsidRDefault="001E31BC" w:rsidP="00431B16">
      <w:pPr>
        <w:pStyle w:val="mmotext"/>
        <w:spacing w:line="240" w:lineRule="auto"/>
        <w:ind w:left="0"/>
        <w:rPr>
          <w:rFonts w:cs="Courier New"/>
          <w:szCs w:val="24"/>
        </w:rPr>
      </w:pPr>
    </w:p>
    <w:p w:rsidR="001E31BC" w:rsidRPr="001E31BC" w:rsidRDefault="001E31BC" w:rsidP="001E31BC">
      <w:pPr>
        <w:pStyle w:val="mmotext"/>
        <w:tabs>
          <w:tab w:val="left" w:pos="8364"/>
        </w:tabs>
        <w:spacing w:line="240" w:lineRule="auto"/>
        <w:ind w:left="0"/>
        <w:rPr>
          <w:rFonts w:cs="Courier New"/>
          <w:b/>
          <w:bCs/>
          <w:szCs w:val="24"/>
        </w:rPr>
      </w:pPr>
      <w:r w:rsidRPr="001E31BC">
        <w:rPr>
          <w:rFonts w:cs="Courier New"/>
          <w:b/>
          <w:bCs/>
          <w:szCs w:val="24"/>
        </w:rPr>
        <w:t>Pol. 2322 – přijaté pojistné náhrady</w:t>
      </w:r>
      <w:r w:rsidR="006F2725">
        <w:rPr>
          <w:rFonts w:cs="Courier New"/>
          <w:b/>
          <w:bCs/>
          <w:szCs w:val="24"/>
        </w:rPr>
        <w:t xml:space="preserve">                     </w:t>
      </w:r>
      <w:r w:rsidRPr="001E31BC">
        <w:rPr>
          <w:rFonts w:cs="Courier New"/>
          <w:b/>
          <w:bCs/>
          <w:szCs w:val="24"/>
        </w:rPr>
        <w:t>3 288 tis.Kč</w:t>
      </w:r>
    </w:p>
    <w:p w:rsidR="001E31BC" w:rsidRPr="001E31BC" w:rsidRDefault="001E31BC" w:rsidP="001E31BC">
      <w:pPr>
        <w:pStyle w:val="mmotext"/>
        <w:tabs>
          <w:tab w:val="left" w:pos="8647"/>
        </w:tabs>
        <w:spacing w:line="240" w:lineRule="auto"/>
        <w:ind w:left="0"/>
        <w:rPr>
          <w:rFonts w:cs="Courier New"/>
          <w:b/>
          <w:bCs/>
          <w:szCs w:val="24"/>
        </w:rPr>
      </w:pPr>
      <w:r w:rsidRPr="001E31BC">
        <w:rPr>
          <w:rFonts w:cs="Courier New"/>
          <w:szCs w:val="24"/>
        </w:rPr>
        <w:t>- odbor dopravy</w:t>
      </w:r>
      <w:r w:rsidR="006F2725">
        <w:rPr>
          <w:rFonts w:cs="Courier New"/>
          <w:szCs w:val="24"/>
        </w:rPr>
        <w:t xml:space="preserve">                                            </w:t>
      </w:r>
      <w:r w:rsidRPr="001E31BC">
        <w:rPr>
          <w:rFonts w:cs="Courier New"/>
          <w:szCs w:val="24"/>
        </w:rPr>
        <w:t>804 tis.Kč</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xml:space="preserve">  poj. náhrady za škody na veř</w:t>
      </w:r>
      <w:r w:rsidR="00431B16">
        <w:rPr>
          <w:rFonts w:cs="Courier New"/>
          <w:szCs w:val="24"/>
        </w:rPr>
        <w:t>. osvětlení a místní komunikaci</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odbor financí a rozpočtu</w:t>
      </w:r>
      <w:r w:rsidR="006F2725">
        <w:rPr>
          <w:rFonts w:cs="Courier New"/>
          <w:szCs w:val="24"/>
        </w:rPr>
        <w:t xml:space="preserve">                                  </w:t>
      </w:r>
      <w:r w:rsidRPr="001E31BC">
        <w:rPr>
          <w:rFonts w:cs="Courier New"/>
          <w:szCs w:val="24"/>
        </w:rPr>
        <w:t>28 tis.Kč</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xml:space="preserve">  pojistné plněn</w:t>
      </w:r>
      <w:r w:rsidR="00431B16">
        <w:rPr>
          <w:rFonts w:cs="Courier New"/>
          <w:szCs w:val="24"/>
        </w:rPr>
        <w:t>í ke škodní události na vozidle</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odbor hospodářské správy</w:t>
      </w:r>
      <w:r w:rsidR="006F2725">
        <w:rPr>
          <w:rFonts w:cs="Courier New"/>
          <w:szCs w:val="24"/>
        </w:rPr>
        <w:t xml:space="preserve">                                 </w:t>
      </w:r>
      <w:r w:rsidRPr="001E31BC">
        <w:rPr>
          <w:rFonts w:cs="Courier New"/>
          <w:szCs w:val="24"/>
        </w:rPr>
        <w:t>107 tis.Kč</w:t>
      </w:r>
    </w:p>
    <w:p w:rsidR="001E31BC" w:rsidRPr="001E31BC" w:rsidRDefault="001E31BC" w:rsidP="001E31BC">
      <w:pPr>
        <w:pStyle w:val="mmotext"/>
        <w:tabs>
          <w:tab w:val="left" w:pos="8647"/>
          <w:tab w:val="left" w:pos="8789"/>
        </w:tabs>
        <w:spacing w:line="240" w:lineRule="auto"/>
        <w:ind w:left="0"/>
        <w:rPr>
          <w:rFonts w:cs="Courier New"/>
          <w:szCs w:val="24"/>
        </w:rPr>
      </w:pPr>
      <w:r w:rsidRPr="001E31BC">
        <w:rPr>
          <w:rFonts w:cs="Courier New"/>
          <w:szCs w:val="24"/>
        </w:rPr>
        <w:t xml:space="preserve">  náhrad</w:t>
      </w:r>
      <w:r w:rsidR="00431B16">
        <w:rPr>
          <w:rFonts w:cs="Courier New"/>
          <w:szCs w:val="24"/>
        </w:rPr>
        <w:t>a škody na služebních vozidlech</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szCs w:val="24"/>
        </w:rPr>
        <w:t>- odbor hospodářské správy (TSM)</w:t>
      </w:r>
      <w:r w:rsidR="006F2725">
        <w:rPr>
          <w:rFonts w:cs="Courier New"/>
          <w:szCs w:val="24"/>
        </w:rPr>
        <w:t xml:space="preserve">                         </w:t>
      </w:r>
      <w:r w:rsidR="00431B16">
        <w:rPr>
          <w:rFonts w:cs="Courier New"/>
          <w:szCs w:val="24"/>
        </w:rPr>
        <w:t>1 320 tis.Kč</w:t>
      </w:r>
    </w:p>
    <w:p w:rsidR="001E31BC" w:rsidRPr="001E31BC" w:rsidRDefault="001E31BC" w:rsidP="001E31BC">
      <w:pPr>
        <w:pStyle w:val="mmotext"/>
        <w:tabs>
          <w:tab w:val="left" w:pos="8364"/>
          <w:tab w:val="left" w:pos="8647"/>
        </w:tabs>
        <w:spacing w:line="240" w:lineRule="auto"/>
        <w:ind w:left="0"/>
        <w:rPr>
          <w:rFonts w:cs="Courier New"/>
          <w:szCs w:val="24"/>
        </w:rPr>
      </w:pPr>
      <w:r w:rsidRPr="001E31BC">
        <w:rPr>
          <w:rFonts w:cs="Courier New"/>
          <w:szCs w:val="24"/>
        </w:rPr>
        <w:t xml:space="preserve">  pojistné plnění za škody na majetku SM</w:t>
      </w:r>
      <w:r w:rsidR="00431B16">
        <w:rPr>
          <w:rFonts w:cs="Courier New"/>
          <w:szCs w:val="24"/>
        </w:rPr>
        <w:t>O</w:t>
      </w:r>
    </w:p>
    <w:p w:rsidR="001E31BC" w:rsidRPr="001E31BC" w:rsidRDefault="001E31BC" w:rsidP="001E31BC">
      <w:pPr>
        <w:pStyle w:val="mmotext"/>
        <w:tabs>
          <w:tab w:val="left" w:pos="8647"/>
          <w:tab w:val="left" w:pos="8789"/>
        </w:tabs>
        <w:spacing w:line="240" w:lineRule="auto"/>
        <w:ind w:left="0"/>
        <w:rPr>
          <w:rFonts w:cs="Courier New"/>
          <w:iCs/>
          <w:szCs w:val="24"/>
        </w:rPr>
      </w:pPr>
      <w:r w:rsidRPr="001E31BC">
        <w:rPr>
          <w:rFonts w:cs="Courier New"/>
          <w:iCs/>
          <w:szCs w:val="24"/>
        </w:rPr>
        <w:t>- odbor majetkový</w:t>
      </w:r>
      <w:r w:rsidRPr="001E31BC">
        <w:rPr>
          <w:rFonts w:cs="Courier New"/>
          <w:iCs/>
          <w:szCs w:val="24"/>
        </w:rPr>
        <w:tab/>
        <w:t>58 tis.Kč</w:t>
      </w:r>
    </w:p>
    <w:p w:rsidR="00F93ADF" w:rsidRDefault="001E31BC" w:rsidP="001E31BC">
      <w:pPr>
        <w:pStyle w:val="mmotext"/>
        <w:tabs>
          <w:tab w:val="left" w:pos="8789"/>
        </w:tabs>
        <w:spacing w:line="240" w:lineRule="auto"/>
        <w:ind w:left="0"/>
        <w:rPr>
          <w:rFonts w:cs="Courier New"/>
          <w:szCs w:val="24"/>
        </w:rPr>
      </w:pPr>
      <w:r w:rsidRPr="001E31BC">
        <w:rPr>
          <w:rFonts w:cs="Courier New"/>
          <w:szCs w:val="24"/>
        </w:rPr>
        <w:t xml:space="preserve">  pojistné plnění za škodu způs</w:t>
      </w:r>
      <w:r w:rsidR="00431B16">
        <w:rPr>
          <w:rFonts w:cs="Courier New"/>
          <w:szCs w:val="24"/>
        </w:rPr>
        <w:t>obenou na vozidlech vypůjčených</w:t>
      </w:r>
    </w:p>
    <w:p w:rsidR="001E31BC" w:rsidRPr="001E31BC" w:rsidRDefault="00F93ADF" w:rsidP="001E31BC">
      <w:pPr>
        <w:pStyle w:val="mmotext"/>
        <w:tabs>
          <w:tab w:val="left" w:pos="8789"/>
        </w:tabs>
        <w:spacing w:line="240" w:lineRule="auto"/>
        <w:ind w:left="0"/>
        <w:rPr>
          <w:rFonts w:cs="Courier New"/>
          <w:szCs w:val="24"/>
        </w:rPr>
      </w:pPr>
      <w:r>
        <w:rPr>
          <w:rFonts w:cs="Courier New"/>
          <w:szCs w:val="24"/>
        </w:rPr>
        <w:t xml:space="preserve">  </w:t>
      </w:r>
      <w:r w:rsidR="00431B16">
        <w:rPr>
          <w:rFonts w:cs="Courier New"/>
          <w:szCs w:val="24"/>
        </w:rPr>
        <w:t>HZS MSK</w:t>
      </w:r>
    </w:p>
    <w:p w:rsidR="001E31BC" w:rsidRPr="001E31BC" w:rsidRDefault="001E31BC" w:rsidP="001E31BC">
      <w:pPr>
        <w:pStyle w:val="mmotext"/>
        <w:tabs>
          <w:tab w:val="left" w:pos="8505"/>
          <w:tab w:val="left" w:pos="8647"/>
          <w:tab w:val="left" w:pos="8789"/>
        </w:tabs>
        <w:spacing w:line="240" w:lineRule="auto"/>
        <w:ind w:left="0"/>
        <w:rPr>
          <w:rFonts w:cs="Courier New"/>
          <w:szCs w:val="24"/>
        </w:rPr>
      </w:pPr>
      <w:r w:rsidRPr="001E31BC">
        <w:rPr>
          <w:rFonts w:cs="Courier New"/>
          <w:szCs w:val="24"/>
        </w:rPr>
        <w:t>- odbor kancelář primátora – odd. krizového řízení</w:t>
      </w:r>
      <w:r w:rsidRPr="001E31BC">
        <w:rPr>
          <w:rFonts w:cs="Courier New"/>
          <w:szCs w:val="24"/>
        </w:rPr>
        <w:tab/>
        <w:t xml:space="preserve"> </w:t>
      </w:r>
      <w:r w:rsidRPr="001E31BC">
        <w:rPr>
          <w:rFonts w:cs="Courier New"/>
          <w:iCs/>
          <w:szCs w:val="24"/>
        </w:rPr>
        <w:t>24 tis.Kč</w:t>
      </w:r>
    </w:p>
    <w:p w:rsidR="001E31BC" w:rsidRPr="001E31BC" w:rsidRDefault="001E31BC" w:rsidP="001E31BC">
      <w:pPr>
        <w:pStyle w:val="mmotext"/>
        <w:tabs>
          <w:tab w:val="left" w:pos="8364"/>
          <w:tab w:val="left" w:pos="8789"/>
        </w:tabs>
        <w:spacing w:line="240" w:lineRule="auto"/>
        <w:ind w:left="0"/>
        <w:rPr>
          <w:rFonts w:cs="Courier New"/>
          <w:iCs/>
          <w:szCs w:val="24"/>
        </w:rPr>
      </w:pPr>
      <w:r w:rsidRPr="001E31BC">
        <w:rPr>
          <w:rFonts w:cs="Courier New"/>
          <w:szCs w:val="24"/>
        </w:rPr>
        <w:t xml:space="preserve">  přijaté plnění od pojišťovny – Z</w:t>
      </w:r>
      <w:r w:rsidR="00431B16">
        <w:rPr>
          <w:rFonts w:cs="Courier New"/>
          <w:szCs w:val="24"/>
        </w:rPr>
        <w:t>borovský památník v Husově sadu</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Útvar hlavního architekta</w:t>
      </w:r>
      <w:r w:rsidRPr="001E31BC">
        <w:rPr>
          <w:rFonts w:cs="Courier New"/>
          <w:szCs w:val="24"/>
        </w:rPr>
        <w:tab/>
      </w:r>
      <w:r w:rsidRPr="001E31BC">
        <w:rPr>
          <w:rFonts w:cs="Courier New"/>
          <w:iCs/>
          <w:szCs w:val="24"/>
        </w:rPr>
        <w:t>94 tis.Kč</w:t>
      </w:r>
    </w:p>
    <w:p w:rsidR="001E31BC" w:rsidRPr="001E31BC" w:rsidRDefault="001E31BC" w:rsidP="001E31BC">
      <w:pPr>
        <w:pStyle w:val="mmotext"/>
        <w:tabs>
          <w:tab w:val="left" w:pos="8364"/>
          <w:tab w:val="left" w:pos="8789"/>
        </w:tabs>
        <w:spacing w:line="240" w:lineRule="auto"/>
        <w:ind w:left="0"/>
        <w:rPr>
          <w:rFonts w:cs="Courier New"/>
          <w:iCs/>
          <w:szCs w:val="24"/>
        </w:rPr>
      </w:pPr>
      <w:r w:rsidRPr="001E31BC">
        <w:rPr>
          <w:rFonts w:cs="Courier New"/>
          <w:szCs w:val="24"/>
        </w:rPr>
        <w:t xml:space="preserve">  pojistné plnění od </w:t>
      </w:r>
      <w:r w:rsidR="00431B16">
        <w:rPr>
          <w:rFonts w:cs="Courier New"/>
          <w:szCs w:val="24"/>
        </w:rPr>
        <w:t>České pojišťovny, a.s. – MMR</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Městská policie Ostrava</w:t>
      </w:r>
      <w:r w:rsidR="006F2725">
        <w:rPr>
          <w:rFonts w:cs="Courier New"/>
          <w:szCs w:val="24"/>
        </w:rPr>
        <w:t xml:space="preserve">                                  </w:t>
      </w:r>
      <w:r w:rsidR="00431B16">
        <w:rPr>
          <w:rFonts w:cs="Courier New"/>
          <w:szCs w:val="24"/>
        </w:rPr>
        <w:t>853 tis.Kč</w:t>
      </w:r>
    </w:p>
    <w:p w:rsidR="001E31BC" w:rsidRPr="001E31BC" w:rsidRDefault="00431B16" w:rsidP="001E31BC">
      <w:pPr>
        <w:pStyle w:val="mmotext"/>
        <w:tabs>
          <w:tab w:val="left" w:pos="8647"/>
        </w:tabs>
        <w:spacing w:line="240" w:lineRule="auto"/>
        <w:ind w:left="0"/>
        <w:rPr>
          <w:rFonts w:cs="Courier New"/>
          <w:szCs w:val="24"/>
        </w:rPr>
      </w:pPr>
      <w:r>
        <w:rPr>
          <w:rFonts w:cs="Courier New"/>
          <w:szCs w:val="24"/>
        </w:rPr>
        <w:t xml:space="preserve">  přijatá plnění od pojišťovny</w:t>
      </w:r>
    </w:p>
    <w:p w:rsidR="001E31BC" w:rsidRPr="00431B16" w:rsidRDefault="001E31BC" w:rsidP="001E31BC">
      <w:pPr>
        <w:pStyle w:val="mmotext"/>
        <w:spacing w:line="240" w:lineRule="auto"/>
        <w:ind w:left="0"/>
        <w:rPr>
          <w:rFonts w:cs="Courier New"/>
          <w:bCs/>
          <w:szCs w:val="24"/>
        </w:rPr>
      </w:pPr>
    </w:p>
    <w:p w:rsidR="001E31BC" w:rsidRPr="001E31BC" w:rsidRDefault="001E31BC" w:rsidP="001E31BC">
      <w:pPr>
        <w:pStyle w:val="mmotext"/>
        <w:tabs>
          <w:tab w:val="left" w:pos="8222"/>
        </w:tabs>
        <w:spacing w:line="240" w:lineRule="auto"/>
        <w:ind w:left="0"/>
        <w:rPr>
          <w:rFonts w:cs="Courier New"/>
          <w:b/>
          <w:bCs/>
          <w:szCs w:val="24"/>
        </w:rPr>
      </w:pPr>
      <w:r w:rsidRPr="001E31BC">
        <w:rPr>
          <w:rFonts w:cs="Courier New"/>
          <w:b/>
          <w:bCs/>
          <w:szCs w:val="24"/>
        </w:rPr>
        <w:t>Pol. 2324 – přijaté nekapitálové příspěvky a náhrady</w:t>
      </w:r>
      <w:r w:rsidR="006F2725">
        <w:rPr>
          <w:rFonts w:cs="Courier New"/>
          <w:b/>
          <w:bCs/>
          <w:szCs w:val="24"/>
        </w:rPr>
        <w:t xml:space="preserve">    </w:t>
      </w:r>
      <w:r w:rsidRPr="001E31BC">
        <w:rPr>
          <w:rFonts w:cs="Courier New"/>
          <w:b/>
          <w:bCs/>
          <w:szCs w:val="24"/>
        </w:rPr>
        <w:t>53 177 tis.Kč</w:t>
      </w:r>
    </w:p>
    <w:p w:rsidR="001E31BC" w:rsidRPr="001E31BC" w:rsidRDefault="001E31BC" w:rsidP="001E31BC">
      <w:pPr>
        <w:pStyle w:val="mmotext"/>
        <w:tabs>
          <w:tab w:val="left" w:pos="8789"/>
          <w:tab w:val="left" w:pos="10065"/>
        </w:tabs>
        <w:spacing w:line="240" w:lineRule="auto"/>
        <w:ind w:left="0"/>
        <w:rPr>
          <w:rFonts w:cs="Courier New"/>
          <w:szCs w:val="24"/>
        </w:rPr>
      </w:pPr>
      <w:r w:rsidRPr="001E31BC">
        <w:rPr>
          <w:rFonts w:cs="Courier New"/>
          <w:szCs w:val="24"/>
        </w:rPr>
        <w:t>- odbor financí a rozpočtu</w:t>
      </w:r>
      <w:r w:rsidR="006F2725">
        <w:rPr>
          <w:rFonts w:cs="Courier New"/>
          <w:szCs w:val="24"/>
        </w:rPr>
        <w:t xml:space="preserve">                                  </w:t>
      </w:r>
      <w:r w:rsidRPr="001E31BC">
        <w:rPr>
          <w:rFonts w:cs="Courier New"/>
          <w:szCs w:val="24"/>
        </w:rPr>
        <w:t>12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vratky výživného minulých let</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odbor hospodářské správy</w:t>
      </w:r>
      <w:r w:rsidR="006F2725">
        <w:rPr>
          <w:rFonts w:cs="Courier New"/>
          <w:szCs w:val="24"/>
        </w:rPr>
        <w:t xml:space="preserve">                                 </w:t>
      </w:r>
      <w:r w:rsidRPr="001E31BC">
        <w:rPr>
          <w:rFonts w:cs="Courier New"/>
          <w:szCs w:val="24"/>
        </w:rPr>
        <w:t>498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refakturace a vratky tel. poplatků, škody a přeplatky min. let,</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množstevní slevy za stravenky a kredity do frankovacích strojů,</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vratky příspěvků na stravování, znalečného, dobropisy za zrušené</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předplatné, vratka jistin ke kartám CCS</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odbor projektů IT služeb a outsourcingu</w:t>
      </w:r>
      <w:r w:rsidR="006F2725">
        <w:rPr>
          <w:rFonts w:cs="Courier New"/>
          <w:szCs w:val="24"/>
        </w:rPr>
        <w:t xml:space="preserve">                   </w:t>
      </w:r>
      <w:r w:rsidRPr="001E31BC">
        <w:rPr>
          <w:rFonts w:cs="Courier New"/>
          <w:szCs w:val="24"/>
        </w:rPr>
        <w:t>73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služby eSpis ve verzi LITE, ztráty identifikačních karet</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odbor platový a personální</w:t>
      </w:r>
      <w:r w:rsidR="006F2725">
        <w:rPr>
          <w:rFonts w:cs="Courier New"/>
          <w:szCs w:val="24"/>
        </w:rPr>
        <w:t xml:space="preserve">                                </w:t>
      </w:r>
      <w:r w:rsidRPr="001E31BC">
        <w:rPr>
          <w:rFonts w:cs="Courier New"/>
          <w:szCs w:val="24"/>
        </w:rPr>
        <w:t>76 tis.Kč</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xml:space="preserve">  refundace odměn členů zastupitelstva za r. 2016, poskytnutá podpora</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xml:space="preserve">  zaměstnavateli podle zák. č. 45/201</w:t>
      </w:r>
      <w:r w:rsidR="00431B16">
        <w:rPr>
          <w:rFonts w:cs="Courier New"/>
          <w:szCs w:val="24"/>
        </w:rPr>
        <w:t>6 Sb., o službě vojáků v záloze</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szCs w:val="24"/>
        </w:rPr>
        <w:t>- odbor hospodářské správy (TSM)</w:t>
      </w:r>
      <w:r w:rsidR="006F2725">
        <w:rPr>
          <w:rFonts w:cs="Courier New"/>
          <w:szCs w:val="24"/>
        </w:rPr>
        <w:t xml:space="preserve">                         </w:t>
      </w:r>
      <w:r w:rsidRPr="001E31BC">
        <w:rPr>
          <w:rFonts w:cs="Courier New"/>
          <w:szCs w:val="24"/>
        </w:rPr>
        <w:t>3 421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ostatní příjmy od nájemců nebytových prostor  za energie a služby </w:t>
      </w:r>
    </w:p>
    <w:p w:rsidR="00F93ADF" w:rsidRDefault="001E31BC" w:rsidP="001E31BC">
      <w:pPr>
        <w:pStyle w:val="mmotext"/>
        <w:spacing w:line="240" w:lineRule="auto"/>
        <w:ind w:left="0"/>
        <w:rPr>
          <w:rFonts w:cs="Courier New"/>
          <w:szCs w:val="24"/>
        </w:rPr>
      </w:pPr>
      <w:r w:rsidRPr="001E31BC">
        <w:rPr>
          <w:rFonts w:cs="Courier New"/>
          <w:szCs w:val="24"/>
        </w:rPr>
        <w:t xml:space="preserve">  spojené s pronájmem nebytových prostor, vyúčtování záloh</w:t>
      </w:r>
    </w:p>
    <w:p w:rsidR="001E31BC" w:rsidRPr="001E31BC" w:rsidRDefault="00F93ADF" w:rsidP="001E31BC">
      <w:pPr>
        <w:pStyle w:val="mmotext"/>
        <w:spacing w:line="240" w:lineRule="auto"/>
        <w:ind w:left="0"/>
        <w:rPr>
          <w:rFonts w:cs="Courier New"/>
          <w:szCs w:val="24"/>
        </w:rPr>
      </w:pPr>
      <w:r>
        <w:rPr>
          <w:rFonts w:cs="Courier New"/>
          <w:szCs w:val="24"/>
        </w:rPr>
        <w:t xml:space="preserve"> </w:t>
      </w:r>
      <w:r w:rsidR="001E31BC" w:rsidRPr="001E31BC">
        <w:rPr>
          <w:rFonts w:cs="Courier New"/>
          <w:szCs w:val="24"/>
        </w:rPr>
        <w:t xml:space="preserve"> zaplacených za energie v r.2016 a vyúčtovaných v r. 2017</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szCs w:val="24"/>
        </w:rPr>
        <w:t>- majetkový odbor</w:t>
      </w:r>
      <w:r w:rsidR="006F2725">
        <w:rPr>
          <w:rFonts w:cs="Courier New"/>
          <w:szCs w:val="24"/>
        </w:rPr>
        <w:t xml:space="preserve">                                        </w:t>
      </w:r>
      <w:r w:rsidRPr="001E31BC">
        <w:rPr>
          <w:rFonts w:cs="Courier New"/>
          <w:szCs w:val="24"/>
        </w:rPr>
        <w:t>7 380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příjem záloh za služby spojené s užíváním bytů na ul. Horní,ul.</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Pobialova a ul. Žofínská od jednotlivých nájemců a vyúčtování záloh</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na opravy a údržbu domů ul. Pobialova, Žofínská a ul. Horní dle</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mandátních smluv  uzavřených s Ing. L. Žilou a spol. LAER, v.o.s.,</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náhrada škody za poškození lampy VO přijatá od fyzické osoby</w:t>
      </w:r>
    </w:p>
    <w:p w:rsidR="001E31BC" w:rsidRPr="001E31BC" w:rsidRDefault="001E31BC" w:rsidP="001E31BC">
      <w:pPr>
        <w:pStyle w:val="mmotext"/>
        <w:tabs>
          <w:tab w:val="left" w:pos="8931"/>
        </w:tabs>
        <w:spacing w:line="240" w:lineRule="auto"/>
        <w:ind w:left="0"/>
        <w:rPr>
          <w:rFonts w:cs="Courier New"/>
          <w:szCs w:val="24"/>
        </w:rPr>
      </w:pPr>
      <w:r w:rsidRPr="001E31BC">
        <w:rPr>
          <w:rFonts w:cs="Courier New"/>
          <w:szCs w:val="24"/>
        </w:rPr>
        <w:t xml:space="preserve">- odbor školství a sportu </w:t>
      </w:r>
      <w:r w:rsidR="006F2725">
        <w:rPr>
          <w:rFonts w:cs="Courier New"/>
          <w:szCs w:val="24"/>
        </w:rPr>
        <w:t xml:space="preserve">                                   </w:t>
      </w:r>
      <w:r w:rsidRPr="001E31BC">
        <w:rPr>
          <w:rFonts w:cs="Courier New"/>
          <w:szCs w:val="24"/>
        </w:rPr>
        <w:t>3 tis.Kč</w:t>
      </w:r>
    </w:p>
    <w:p w:rsidR="00F93ADF" w:rsidRDefault="001E31BC" w:rsidP="001E31BC">
      <w:pPr>
        <w:pStyle w:val="mmotext"/>
        <w:tabs>
          <w:tab w:val="left" w:pos="8931"/>
        </w:tabs>
        <w:spacing w:line="240" w:lineRule="auto"/>
        <w:ind w:left="0"/>
        <w:rPr>
          <w:rFonts w:cs="Courier New"/>
          <w:szCs w:val="24"/>
        </w:rPr>
      </w:pPr>
      <w:r w:rsidRPr="001E31BC">
        <w:rPr>
          <w:rFonts w:cs="Courier New"/>
          <w:szCs w:val="24"/>
        </w:rPr>
        <w:t xml:space="preserve">  vyúčtování faktury za merchandising a propagaci k</w:t>
      </w:r>
      <w:r w:rsidR="00F93ADF">
        <w:rPr>
          <w:rFonts w:cs="Courier New"/>
          <w:szCs w:val="24"/>
        </w:rPr>
        <w:t> </w:t>
      </w:r>
      <w:r w:rsidRPr="001E31BC">
        <w:rPr>
          <w:rFonts w:cs="Courier New"/>
          <w:szCs w:val="24"/>
        </w:rPr>
        <w:t>IAAF</w:t>
      </w:r>
    </w:p>
    <w:p w:rsidR="00F93ADF" w:rsidRDefault="00F93ADF" w:rsidP="001E31BC">
      <w:pPr>
        <w:pStyle w:val="mmotext"/>
        <w:tabs>
          <w:tab w:val="left" w:pos="8931"/>
        </w:tabs>
        <w:spacing w:line="240" w:lineRule="auto"/>
        <w:ind w:left="0"/>
        <w:rPr>
          <w:rFonts w:cs="Courier New"/>
          <w:szCs w:val="24"/>
        </w:rPr>
      </w:pPr>
      <w:r>
        <w:rPr>
          <w:rFonts w:cs="Courier New"/>
          <w:szCs w:val="24"/>
        </w:rPr>
        <w:t xml:space="preserve"> </w:t>
      </w:r>
      <w:r w:rsidR="001E31BC" w:rsidRPr="001E31BC">
        <w:rPr>
          <w:rFonts w:cs="Courier New"/>
          <w:szCs w:val="24"/>
        </w:rPr>
        <w:t xml:space="preserve"> Kontinentální</w:t>
      </w:r>
      <w:r>
        <w:rPr>
          <w:rFonts w:cs="Courier New"/>
          <w:szCs w:val="24"/>
        </w:rPr>
        <w:t xml:space="preserve"> </w:t>
      </w:r>
      <w:r w:rsidR="001E31BC" w:rsidRPr="001E31BC">
        <w:rPr>
          <w:rFonts w:cs="Courier New"/>
          <w:szCs w:val="24"/>
        </w:rPr>
        <w:t xml:space="preserve">pohár Ostrava </w:t>
      </w:r>
      <w:r w:rsidR="00431B16">
        <w:rPr>
          <w:rFonts w:cs="Courier New"/>
          <w:szCs w:val="24"/>
        </w:rPr>
        <w:t>2018 a zál. faktury za reklamní</w:t>
      </w:r>
    </w:p>
    <w:p w:rsidR="001E31BC" w:rsidRPr="001E31BC" w:rsidRDefault="00F93ADF" w:rsidP="001E31BC">
      <w:pPr>
        <w:pStyle w:val="mmotext"/>
        <w:tabs>
          <w:tab w:val="left" w:pos="8931"/>
        </w:tabs>
        <w:spacing w:line="240" w:lineRule="auto"/>
        <w:ind w:left="0"/>
        <w:rPr>
          <w:rFonts w:cs="Courier New"/>
          <w:szCs w:val="24"/>
        </w:rPr>
      </w:pPr>
      <w:r>
        <w:rPr>
          <w:rFonts w:cs="Courier New"/>
          <w:szCs w:val="24"/>
        </w:rPr>
        <w:t xml:space="preserve">  </w:t>
      </w:r>
      <w:r w:rsidR="001E31BC" w:rsidRPr="001E31BC">
        <w:rPr>
          <w:rFonts w:cs="Courier New"/>
          <w:szCs w:val="24"/>
        </w:rPr>
        <w:t>předměty pro propagaci ME v krasobruslení 2017</w:t>
      </w:r>
    </w:p>
    <w:p w:rsidR="001E31BC" w:rsidRPr="001E31BC" w:rsidRDefault="001E31BC" w:rsidP="001E31BC">
      <w:pPr>
        <w:pStyle w:val="mmotext"/>
        <w:tabs>
          <w:tab w:val="left" w:pos="8789"/>
          <w:tab w:val="left" w:pos="8931"/>
        </w:tabs>
        <w:spacing w:line="240" w:lineRule="auto"/>
        <w:ind w:left="0"/>
        <w:rPr>
          <w:rFonts w:cs="Courier New"/>
          <w:szCs w:val="24"/>
        </w:rPr>
      </w:pPr>
      <w:r w:rsidRPr="001E31BC">
        <w:rPr>
          <w:rFonts w:cs="Courier New"/>
          <w:szCs w:val="24"/>
        </w:rPr>
        <w:t>- odbor sociálních věcí a zdravotnictví – zdravotnictví</w:t>
      </w:r>
      <w:r w:rsidR="006F2725">
        <w:rPr>
          <w:rFonts w:cs="Courier New"/>
          <w:szCs w:val="24"/>
        </w:rPr>
        <w:t xml:space="preserve">     </w:t>
      </w:r>
      <w:r w:rsidRPr="001E31BC">
        <w:rPr>
          <w:rFonts w:cs="Courier New"/>
          <w:szCs w:val="24"/>
        </w:rPr>
        <w:t>26 tis.Kč</w:t>
      </w:r>
    </w:p>
    <w:p w:rsidR="001E31BC" w:rsidRPr="001E31BC" w:rsidRDefault="001E31BC" w:rsidP="001E31BC">
      <w:pPr>
        <w:pStyle w:val="mmotext"/>
        <w:tabs>
          <w:tab w:val="left" w:pos="8789"/>
          <w:tab w:val="left" w:pos="8931"/>
        </w:tabs>
        <w:spacing w:line="240" w:lineRule="auto"/>
        <w:ind w:left="0"/>
        <w:rPr>
          <w:rFonts w:cs="Courier New"/>
          <w:szCs w:val="24"/>
        </w:rPr>
      </w:pPr>
      <w:r w:rsidRPr="001E31BC">
        <w:rPr>
          <w:rFonts w:cs="Courier New"/>
          <w:szCs w:val="24"/>
        </w:rPr>
        <w:t xml:space="preserve">  vratka nevyčerpaného účel. neinv. příspěvku MNO z r. 2013</w:t>
      </w:r>
    </w:p>
    <w:p w:rsidR="001E31BC" w:rsidRPr="001E31BC" w:rsidRDefault="001E31BC" w:rsidP="001E31BC">
      <w:pPr>
        <w:pStyle w:val="mmotext"/>
        <w:tabs>
          <w:tab w:val="left" w:pos="8222"/>
        </w:tabs>
        <w:spacing w:line="240" w:lineRule="auto"/>
        <w:ind w:left="0"/>
        <w:rPr>
          <w:rFonts w:cs="Courier New"/>
          <w:szCs w:val="24"/>
        </w:rPr>
      </w:pPr>
      <w:r w:rsidRPr="001E31BC">
        <w:rPr>
          <w:rFonts w:cs="Courier New"/>
          <w:szCs w:val="24"/>
        </w:rPr>
        <w:t>- odbor ochrany životního prostředí</w:t>
      </w:r>
      <w:r w:rsidR="006F2725">
        <w:rPr>
          <w:rFonts w:cs="Courier New"/>
          <w:szCs w:val="24"/>
        </w:rPr>
        <w:t xml:space="preserve">                     </w:t>
      </w:r>
      <w:r w:rsidRPr="001E31BC">
        <w:rPr>
          <w:rFonts w:cs="Courier New"/>
          <w:szCs w:val="24"/>
        </w:rPr>
        <w:t>35 127 tis.Kč</w:t>
      </w:r>
    </w:p>
    <w:p w:rsidR="001E31BC" w:rsidRPr="001E31BC" w:rsidRDefault="00431B16" w:rsidP="001E31BC">
      <w:pPr>
        <w:pStyle w:val="mmotext"/>
        <w:tabs>
          <w:tab w:val="left" w:pos="8222"/>
        </w:tabs>
        <w:spacing w:line="240" w:lineRule="auto"/>
        <w:ind w:left="0"/>
        <w:rPr>
          <w:rFonts w:cs="Courier New"/>
          <w:szCs w:val="24"/>
        </w:rPr>
      </w:pPr>
      <w:r>
        <w:rPr>
          <w:rFonts w:cs="Courier New"/>
          <w:szCs w:val="24"/>
        </w:rPr>
        <w:lastRenderedPageBreak/>
        <w:t xml:space="preserve">  Útulek pro psy</w:t>
      </w:r>
    </w:p>
    <w:p w:rsidR="001E31BC" w:rsidRPr="001E31BC" w:rsidRDefault="001E31BC" w:rsidP="001E31BC">
      <w:pPr>
        <w:pStyle w:val="mmotext"/>
        <w:tabs>
          <w:tab w:val="left" w:pos="6521"/>
          <w:tab w:val="left" w:pos="8222"/>
        </w:tabs>
        <w:spacing w:line="240" w:lineRule="auto"/>
        <w:ind w:left="0"/>
        <w:rPr>
          <w:rFonts w:cs="Courier New"/>
          <w:szCs w:val="24"/>
        </w:rPr>
      </w:pPr>
      <w:r w:rsidRPr="001E31BC">
        <w:rPr>
          <w:rFonts w:cs="Courier New"/>
          <w:szCs w:val="24"/>
        </w:rPr>
        <w:t xml:space="preserve">  – náklady za umístění psa v útulku pro psy v O.-Třebovicích,</w:t>
      </w:r>
    </w:p>
    <w:p w:rsidR="001E31BC" w:rsidRPr="001E31BC" w:rsidRDefault="001E31BC" w:rsidP="001E31BC">
      <w:pPr>
        <w:pStyle w:val="mmotext"/>
        <w:tabs>
          <w:tab w:val="left" w:pos="6521"/>
          <w:tab w:val="left" w:pos="8222"/>
        </w:tabs>
        <w:spacing w:line="240" w:lineRule="auto"/>
        <w:ind w:left="0"/>
        <w:rPr>
          <w:rFonts w:cs="Courier New"/>
          <w:szCs w:val="24"/>
        </w:rPr>
      </w:pPr>
      <w:r w:rsidRPr="001E31BC">
        <w:rPr>
          <w:rFonts w:cs="Courier New"/>
          <w:szCs w:val="24"/>
        </w:rPr>
        <w:t xml:space="preserve">    pobyt psa a veterinární péče</w:t>
      </w:r>
      <w:r w:rsidR="00584A7B">
        <w:rPr>
          <w:rFonts w:cs="Courier New"/>
          <w:szCs w:val="24"/>
        </w:rPr>
        <w:t xml:space="preserve">                2</w:t>
      </w:r>
      <w:r w:rsidRPr="001E31BC">
        <w:rPr>
          <w:rFonts w:cs="Courier New"/>
          <w:szCs w:val="24"/>
        </w:rPr>
        <w:t>59 tis.Kč</w:t>
      </w:r>
    </w:p>
    <w:p w:rsidR="00584A7B" w:rsidRDefault="001E31BC" w:rsidP="00584A7B">
      <w:pPr>
        <w:pStyle w:val="mmotext"/>
        <w:spacing w:line="240" w:lineRule="auto"/>
        <w:ind w:left="0"/>
        <w:rPr>
          <w:rFonts w:cs="Courier New"/>
          <w:szCs w:val="24"/>
        </w:rPr>
      </w:pPr>
      <w:r w:rsidRPr="001E31BC">
        <w:rPr>
          <w:rFonts w:cs="Courier New"/>
          <w:szCs w:val="24"/>
        </w:rPr>
        <w:t xml:space="preserve">  využívání a zneškodňování separ. sběru odpadu dle smluv</w:t>
      </w:r>
      <w:r w:rsidR="00584A7B">
        <w:rPr>
          <w:rFonts w:cs="Courier New"/>
          <w:szCs w:val="24"/>
        </w:rPr>
        <w:t xml:space="preserve"> </w:t>
      </w:r>
      <w:r w:rsidRPr="001E31BC">
        <w:rPr>
          <w:rFonts w:cs="Courier New"/>
          <w:szCs w:val="24"/>
        </w:rPr>
        <w:t>s</w:t>
      </w:r>
      <w:r w:rsidR="00584A7B">
        <w:rPr>
          <w:rFonts w:cs="Courier New"/>
          <w:szCs w:val="24"/>
        </w:rPr>
        <w:t> </w:t>
      </w:r>
      <w:r w:rsidRPr="001E31BC">
        <w:rPr>
          <w:rFonts w:cs="Courier New"/>
          <w:szCs w:val="24"/>
        </w:rPr>
        <w:t>Asekol,</w:t>
      </w:r>
    </w:p>
    <w:p w:rsidR="00584A7B" w:rsidRDefault="00584A7B" w:rsidP="00584A7B">
      <w:pPr>
        <w:pStyle w:val="mmotext"/>
        <w:spacing w:line="240" w:lineRule="auto"/>
        <w:ind w:left="0"/>
        <w:rPr>
          <w:rFonts w:cs="Courier New"/>
          <w:szCs w:val="24"/>
        </w:rPr>
      </w:pPr>
      <w:r>
        <w:rPr>
          <w:rFonts w:cs="Courier New"/>
          <w:szCs w:val="24"/>
        </w:rPr>
        <w:t xml:space="preserve">  </w:t>
      </w:r>
      <w:r w:rsidR="001E31BC" w:rsidRPr="001E31BC">
        <w:rPr>
          <w:rFonts w:cs="Courier New"/>
          <w:szCs w:val="24"/>
        </w:rPr>
        <w:t>s.r.o., EKO-KOM, a.s., Elektrowin a.s.</w:t>
      </w:r>
      <w:r w:rsidR="00431B16">
        <w:rPr>
          <w:rFonts w:cs="Courier New"/>
          <w:szCs w:val="24"/>
        </w:rPr>
        <w:t xml:space="preserve">     34 839 tis.Kč</w:t>
      </w:r>
    </w:p>
    <w:p w:rsidR="001E31BC" w:rsidRPr="001E31BC" w:rsidRDefault="001E31BC" w:rsidP="001E31BC">
      <w:pPr>
        <w:pStyle w:val="mmotext"/>
        <w:tabs>
          <w:tab w:val="left" w:pos="6663"/>
          <w:tab w:val="left" w:pos="7797"/>
        </w:tabs>
        <w:spacing w:line="240" w:lineRule="auto"/>
        <w:ind w:left="0"/>
        <w:rPr>
          <w:rFonts w:cs="Courier New"/>
          <w:szCs w:val="24"/>
        </w:rPr>
      </w:pPr>
      <w:r w:rsidRPr="001E31BC">
        <w:rPr>
          <w:rFonts w:cs="Courier New"/>
          <w:szCs w:val="24"/>
        </w:rPr>
        <w:t xml:space="preserve">  náklady řízení v oblasti vodního hospodářství</w:t>
      </w:r>
      <w:r w:rsidR="00584A7B">
        <w:rPr>
          <w:rFonts w:cs="Courier New"/>
          <w:szCs w:val="24"/>
        </w:rPr>
        <w:t xml:space="preserve">  </w:t>
      </w:r>
      <w:r w:rsidRPr="001E31BC">
        <w:rPr>
          <w:rFonts w:cs="Courier New"/>
          <w:szCs w:val="24"/>
        </w:rPr>
        <w:t>19 tis.Kč</w:t>
      </w:r>
    </w:p>
    <w:p w:rsidR="00584A7B" w:rsidRDefault="001E31BC" w:rsidP="001E31BC">
      <w:pPr>
        <w:pStyle w:val="mmotext"/>
        <w:tabs>
          <w:tab w:val="left" w:pos="6663"/>
          <w:tab w:val="left" w:pos="7797"/>
        </w:tabs>
        <w:spacing w:line="240" w:lineRule="auto"/>
        <w:ind w:left="0"/>
        <w:rPr>
          <w:rFonts w:cs="Courier New"/>
          <w:szCs w:val="24"/>
        </w:rPr>
      </w:pPr>
      <w:r w:rsidRPr="001E31BC">
        <w:rPr>
          <w:rFonts w:cs="Courier New"/>
          <w:szCs w:val="24"/>
        </w:rPr>
        <w:t xml:space="preserve">  refakturace znaleckého posudku ve věci „Úprava</w:t>
      </w:r>
      <w:r w:rsidR="00584A7B">
        <w:rPr>
          <w:rFonts w:cs="Courier New"/>
          <w:szCs w:val="24"/>
        </w:rPr>
        <w:t xml:space="preserve"> v</w:t>
      </w:r>
      <w:r w:rsidRPr="001E31BC">
        <w:rPr>
          <w:rFonts w:cs="Courier New"/>
          <w:szCs w:val="24"/>
        </w:rPr>
        <w:t>odního toku,</w:t>
      </w:r>
    </w:p>
    <w:p w:rsidR="001E31BC" w:rsidRPr="001E31BC" w:rsidRDefault="00584A7B" w:rsidP="001E31BC">
      <w:pPr>
        <w:pStyle w:val="mmotext"/>
        <w:tabs>
          <w:tab w:val="left" w:pos="6663"/>
          <w:tab w:val="left" w:pos="7797"/>
        </w:tabs>
        <w:spacing w:line="240" w:lineRule="auto"/>
        <w:ind w:left="0"/>
        <w:rPr>
          <w:rFonts w:cs="Courier New"/>
          <w:szCs w:val="24"/>
        </w:rPr>
      </w:pPr>
      <w:r>
        <w:rPr>
          <w:rFonts w:cs="Courier New"/>
          <w:szCs w:val="24"/>
        </w:rPr>
        <w:t xml:space="preserve">  </w:t>
      </w:r>
      <w:r w:rsidR="001E31BC" w:rsidRPr="001E31BC">
        <w:rPr>
          <w:rFonts w:cs="Courier New"/>
          <w:szCs w:val="24"/>
        </w:rPr>
        <w:t>Lhotka“</w:t>
      </w:r>
      <w:r>
        <w:rPr>
          <w:rFonts w:cs="Courier New"/>
          <w:szCs w:val="24"/>
        </w:rPr>
        <w:t xml:space="preserve">                                        </w:t>
      </w:r>
      <w:r w:rsidR="00431B16">
        <w:rPr>
          <w:rFonts w:cs="Courier New"/>
          <w:szCs w:val="24"/>
        </w:rPr>
        <w:t>10 tis.Kč</w:t>
      </w:r>
    </w:p>
    <w:p w:rsidR="001E31BC" w:rsidRPr="001E31BC" w:rsidRDefault="006F2725" w:rsidP="001E31BC">
      <w:pPr>
        <w:pStyle w:val="mmotext"/>
        <w:tabs>
          <w:tab w:val="left" w:pos="8789"/>
        </w:tabs>
        <w:spacing w:line="240" w:lineRule="auto"/>
        <w:ind w:left="0"/>
        <w:rPr>
          <w:rFonts w:cs="Courier New"/>
          <w:szCs w:val="24"/>
        </w:rPr>
      </w:pPr>
      <w:r>
        <w:rPr>
          <w:rFonts w:cs="Courier New"/>
          <w:szCs w:val="24"/>
        </w:rPr>
        <w:t xml:space="preserve">- Útvar hlavního architekta                                 </w:t>
      </w:r>
      <w:r w:rsidR="001E31BC" w:rsidRPr="001E31BC">
        <w:rPr>
          <w:rFonts w:cs="Courier New"/>
          <w:szCs w:val="24"/>
        </w:rPr>
        <w:t>14 tis.Kč</w:t>
      </w:r>
    </w:p>
    <w:p w:rsidR="006F2725" w:rsidRDefault="001E31BC" w:rsidP="001E31BC">
      <w:pPr>
        <w:pStyle w:val="mmotext"/>
        <w:tabs>
          <w:tab w:val="left" w:pos="8789"/>
        </w:tabs>
        <w:spacing w:line="240" w:lineRule="auto"/>
        <w:ind w:left="0"/>
        <w:rPr>
          <w:rFonts w:cs="Courier New"/>
          <w:szCs w:val="24"/>
        </w:rPr>
      </w:pPr>
      <w:r w:rsidRPr="001E31BC">
        <w:rPr>
          <w:rFonts w:cs="Courier New"/>
          <w:szCs w:val="24"/>
        </w:rPr>
        <w:t xml:space="preserve">  vratka nevyčerpané dotace na zachování a obnovu kulturní památky</w:t>
      </w:r>
    </w:p>
    <w:p w:rsidR="001E31BC" w:rsidRPr="001E31BC" w:rsidRDefault="006F2725" w:rsidP="001E31BC">
      <w:pPr>
        <w:pStyle w:val="mmotext"/>
        <w:tabs>
          <w:tab w:val="left" w:pos="8789"/>
        </w:tabs>
        <w:spacing w:line="240" w:lineRule="auto"/>
        <w:ind w:left="0"/>
        <w:rPr>
          <w:rFonts w:cs="Courier New"/>
          <w:szCs w:val="24"/>
        </w:rPr>
      </w:pPr>
      <w:r>
        <w:rPr>
          <w:rFonts w:cs="Courier New"/>
          <w:szCs w:val="24"/>
        </w:rPr>
        <w:t xml:space="preserve">  </w:t>
      </w:r>
      <w:r w:rsidR="001E31BC" w:rsidRPr="001E31BC">
        <w:rPr>
          <w:rFonts w:cs="Courier New"/>
          <w:szCs w:val="24"/>
        </w:rPr>
        <w:t>Kristův evangelický kostel v Ostravě 2</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szCs w:val="24"/>
        </w:rPr>
        <w:t>- investiční odbor</w:t>
      </w:r>
      <w:r w:rsidR="006F2725">
        <w:rPr>
          <w:rFonts w:cs="Courier New"/>
          <w:szCs w:val="24"/>
        </w:rPr>
        <w:t xml:space="preserve">                                       </w:t>
      </w:r>
      <w:r w:rsidRPr="001E31BC">
        <w:rPr>
          <w:rFonts w:cs="Courier New"/>
          <w:szCs w:val="24"/>
        </w:rPr>
        <w:t xml:space="preserve">  145 tis.Kč</w:t>
      </w:r>
    </w:p>
    <w:p w:rsidR="006F2725" w:rsidRDefault="001E31BC" w:rsidP="001E31BC">
      <w:pPr>
        <w:pStyle w:val="mmotext"/>
        <w:spacing w:line="240" w:lineRule="auto"/>
        <w:ind w:left="0"/>
        <w:rPr>
          <w:rFonts w:cs="Courier New"/>
          <w:szCs w:val="24"/>
        </w:rPr>
      </w:pPr>
      <w:r w:rsidRPr="001E31BC">
        <w:rPr>
          <w:rFonts w:cs="Courier New"/>
          <w:szCs w:val="24"/>
        </w:rPr>
        <w:t xml:space="preserve">  Nová radnice – dopravní </w:t>
      </w:r>
      <w:r w:rsidR="00431B16">
        <w:rPr>
          <w:rFonts w:cs="Courier New"/>
          <w:szCs w:val="24"/>
        </w:rPr>
        <w:t>obslužnost – realizace přeložky</w:t>
      </w:r>
    </w:p>
    <w:p w:rsidR="006F2725" w:rsidRDefault="006F2725" w:rsidP="001E31BC">
      <w:pPr>
        <w:pStyle w:val="mmotext"/>
        <w:spacing w:line="240" w:lineRule="auto"/>
        <w:ind w:left="0"/>
        <w:rPr>
          <w:rFonts w:cs="Courier New"/>
          <w:szCs w:val="24"/>
        </w:rPr>
      </w:pPr>
      <w:r>
        <w:rPr>
          <w:rFonts w:cs="Courier New"/>
          <w:szCs w:val="24"/>
        </w:rPr>
        <w:t xml:space="preserve">  </w:t>
      </w:r>
      <w:r w:rsidR="001E31BC" w:rsidRPr="001E31BC">
        <w:rPr>
          <w:rFonts w:cs="Courier New"/>
          <w:szCs w:val="24"/>
        </w:rPr>
        <w:t>distribučního zařízení el. energie - vyúčtování zálohy na věcná</w:t>
      </w:r>
    </w:p>
    <w:p w:rsidR="001E31BC" w:rsidRPr="001E31BC" w:rsidRDefault="006F2725" w:rsidP="001E31BC">
      <w:pPr>
        <w:pStyle w:val="mmotext"/>
        <w:spacing w:line="240" w:lineRule="auto"/>
        <w:ind w:left="0"/>
        <w:rPr>
          <w:rFonts w:cs="Courier New"/>
          <w:szCs w:val="24"/>
        </w:rPr>
      </w:pPr>
      <w:r>
        <w:rPr>
          <w:rFonts w:cs="Courier New"/>
          <w:szCs w:val="24"/>
        </w:rPr>
        <w:t xml:space="preserve"> </w:t>
      </w:r>
      <w:r w:rsidR="001E31BC" w:rsidRPr="001E31BC">
        <w:rPr>
          <w:rFonts w:cs="Courier New"/>
          <w:szCs w:val="24"/>
        </w:rPr>
        <w:t xml:space="preserve"> břemena z r. 2012</w:t>
      </w:r>
    </w:p>
    <w:p w:rsidR="006F2725" w:rsidRDefault="001E31BC" w:rsidP="001E31BC">
      <w:pPr>
        <w:pStyle w:val="mmotext"/>
        <w:tabs>
          <w:tab w:val="left" w:pos="8364"/>
        </w:tabs>
        <w:spacing w:line="240" w:lineRule="auto"/>
        <w:ind w:left="0"/>
        <w:rPr>
          <w:rFonts w:cs="Courier New"/>
          <w:szCs w:val="24"/>
        </w:rPr>
      </w:pPr>
      <w:r w:rsidRPr="001E31BC">
        <w:rPr>
          <w:rFonts w:cs="Courier New"/>
          <w:szCs w:val="24"/>
        </w:rPr>
        <w:t xml:space="preserve">  OBK Františkov – II. etapa – realizace přeložky distribučního </w:t>
      </w:r>
    </w:p>
    <w:p w:rsidR="001E31BC" w:rsidRPr="001E31BC" w:rsidRDefault="006F2725" w:rsidP="001E31BC">
      <w:pPr>
        <w:pStyle w:val="mmotext"/>
        <w:tabs>
          <w:tab w:val="left" w:pos="8364"/>
        </w:tabs>
        <w:spacing w:line="240" w:lineRule="auto"/>
        <w:ind w:left="0"/>
        <w:rPr>
          <w:rFonts w:cs="Courier New"/>
          <w:szCs w:val="24"/>
        </w:rPr>
      </w:pPr>
      <w:r>
        <w:rPr>
          <w:rFonts w:cs="Courier New"/>
          <w:szCs w:val="24"/>
        </w:rPr>
        <w:t xml:space="preserve">  </w:t>
      </w:r>
      <w:r w:rsidR="001E31BC" w:rsidRPr="001E31BC">
        <w:rPr>
          <w:rFonts w:cs="Courier New"/>
          <w:szCs w:val="24"/>
        </w:rPr>
        <w:t>zařízení – vyúčtování zálohy na věcná břemena z roku 2014</w:t>
      </w:r>
    </w:p>
    <w:p w:rsidR="006F2725" w:rsidRDefault="001E31BC" w:rsidP="001E31BC">
      <w:pPr>
        <w:pStyle w:val="mmotext"/>
        <w:tabs>
          <w:tab w:val="left" w:pos="8364"/>
        </w:tabs>
        <w:spacing w:line="240" w:lineRule="auto"/>
        <w:ind w:left="0"/>
        <w:rPr>
          <w:rFonts w:cs="Courier New"/>
          <w:szCs w:val="24"/>
        </w:rPr>
      </w:pPr>
      <w:r w:rsidRPr="001E31BC">
        <w:rPr>
          <w:rFonts w:cs="Courier New"/>
          <w:szCs w:val="24"/>
        </w:rPr>
        <w:t xml:space="preserve">  cyklistická stezka Proskovická, Blanická – vyúčtování zálohy na</w:t>
      </w:r>
    </w:p>
    <w:p w:rsidR="001E31BC" w:rsidRPr="001E31BC" w:rsidRDefault="006F2725" w:rsidP="001E31BC">
      <w:pPr>
        <w:pStyle w:val="mmotext"/>
        <w:tabs>
          <w:tab w:val="left" w:pos="8364"/>
        </w:tabs>
        <w:spacing w:line="240" w:lineRule="auto"/>
        <w:ind w:left="0"/>
        <w:rPr>
          <w:rFonts w:cs="Courier New"/>
          <w:szCs w:val="24"/>
        </w:rPr>
      </w:pPr>
      <w:r>
        <w:rPr>
          <w:rFonts w:cs="Courier New"/>
          <w:szCs w:val="24"/>
        </w:rPr>
        <w:t xml:space="preserve"> </w:t>
      </w:r>
      <w:r w:rsidR="001E31BC" w:rsidRPr="001E31BC">
        <w:rPr>
          <w:rFonts w:cs="Courier New"/>
          <w:szCs w:val="24"/>
        </w:rPr>
        <w:t xml:space="preserve"> přeložku distribučního zařízení</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refakturace spotřeby plynu za rok 2016</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Živnostenský úřad</w:t>
      </w:r>
      <w:r w:rsidR="006F2725">
        <w:rPr>
          <w:rFonts w:cs="Courier New"/>
          <w:szCs w:val="24"/>
        </w:rPr>
        <w:t xml:space="preserve">                                        </w:t>
      </w:r>
      <w:r w:rsidRPr="001E31BC">
        <w:rPr>
          <w:rFonts w:cs="Courier New"/>
          <w:szCs w:val="24"/>
        </w:rPr>
        <w:t>240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náklady řízení ŽÚ</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odbor vnitřních věcí</w:t>
      </w:r>
      <w:r w:rsidR="006F2725">
        <w:rPr>
          <w:rFonts w:cs="Courier New"/>
          <w:szCs w:val="24"/>
        </w:rPr>
        <w:t xml:space="preserve">                                      </w:t>
      </w:r>
      <w:r w:rsidRPr="001E31BC">
        <w:rPr>
          <w:rFonts w:cs="Courier New"/>
          <w:szCs w:val="24"/>
        </w:rPr>
        <w:t>30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nedoručené zásilky České pošty</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Městská policie Ostrava</w:t>
      </w:r>
      <w:r w:rsidR="006F2725">
        <w:rPr>
          <w:rFonts w:cs="Courier New"/>
          <w:szCs w:val="24"/>
        </w:rPr>
        <w:t xml:space="preserve">                                  </w:t>
      </w:r>
      <w:r w:rsidRPr="001E31BC">
        <w:rPr>
          <w:rFonts w:cs="Courier New"/>
          <w:szCs w:val="24"/>
        </w:rPr>
        <w:t>616 tis.Kč</w:t>
      </w:r>
    </w:p>
    <w:p w:rsidR="006F2725" w:rsidRDefault="001E31BC" w:rsidP="001E31BC">
      <w:pPr>
        <w:pStyle w:val="mmotext"/>
        <w:spacing w:line="240" w:lineRule="auto"/>
        <w:ind w:left="0"/>
        <w:jc w:val="left"/>
        <w:rPr>
          <w:rFonts w:cs="Courier New"/>
          <w:szCs w:val="24"/>
        </w:rPr>
      </w:pPr>
      <w:r w:rsidRPr="001E31BC">
        <w:rPr>
          <w:rFonts w:cs="Courier New"/>
          <w:szCs w:val="24"/>
        </w:rPr>
        <w:t xml:space="preserve">  náhrady za škody způsobené zaměstnanci,  předepsané úhrady škodní</w:t>
      </w:r>
    </w:p>
    <w:p w:rsidR="006F2725" w:rsidRDefault="006F2725" w:rsidP="001E31BC">
      <w:pPr>
        <w:pStyle w:val="mmotext"/>
        <w:spacing w:line="240" w:lineRule="auto"/>
        <w:ind w:left="0"/>
        <w:jc w:val="left"/>
        <w:rPr>
          <w:rFonts w:cs="Courier New"/>
          <w:szCs w:val="24"/>
        </w:rPr>
      </w:pPr>
      <w:r>
        <w:rPr>
          <w:rFonts w:cs="Courier New"/>
          <w:szCs w:val="24"/>
        </w:rPr>
        <w:t xml:space="preserve"> </w:t>
      </w:r>
      <w:r w:rsidR="001E31BC" w:rsidRPr="001E31BC">
        <w:rPr>
          <w:rFonts w:cs="Courier New"/>
          <w:szCs w:val="24"/>
        </w:rPr>
        <w:t xml:space="preserve"> komisí, množstevní provize za stravenky, vyúčtování zálohových</w:t>
      </w:r>
    </w:p>
    <w:p w:rsidR="001E31BC" w:rsidRPr="001E31BC" w:rsidRDefault="006F2725" w:rsidP="001E31BC">
      <w:pPr>
        <w:pStyle w:val="mmotext"/>
        <w:spacing w:line="240" w:lineRule="auto"/>
        <w:ind w:left="0"/>
        <w:jc w:val="left"/>
        <w:rPr>
          <w:rFonts w:cs="Courier New"/>
          <w:szCs w:val="24"/>
        </w:rPr>
      </w:pPr>
      <w:r>
        <w:rPr>
          <w:rFonts w:cs="Courier New"/>
          <w:szCs w:val="24"/>
        </w:rPr>
        <w:t xml:space="preserve"> </w:t>
      </w:r>
      <w:r w:rsidR="001E31BC" w:rsidRPr="001E31BC">
        <w:rPr>
          <w:rFonts w:cs="Courier New"/>
          <w:szCs w:val="24"/>
        </w:rPr>
        <w:t xml:space="preserve"> faktur r. 2016</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 xml:space="preserve">- Městská policie Ostrava </w:t>
      </w:r>
      <w:r w:rsidR="006F2725">
        <w:rPr>
          <w:rFonts w:cs="Courier New"/>
          <w:szCs w:val="24"/>
        </w:rPr>
        <w:t>–</w:t>
      </w:r>
      <w:r w:rsidRPr="001E31BC">
        <w:rPr>
          <w:rFonts w:cs="Courier New"/>
          <w:szCs w:val="24"/>
        </w:rPr>
        <w:t xml:space="preserve"> SF</w:t>
      </w:r>
      <w:r w:rsidR="006F2725">
        <w:rPr>
          <w:rFonts w:cs="Courier New"/>
          <w:szCs w:val="24"/>
        </w:rPr>
        <w:t xml:space="preserve">                              </w:t>
      </w:r>
      <w:r w:rsidRPr="001E31BC">
        <w:rPr>
          <w:rFonts w:cs="Courier New"/>
          <w:szCs w:val="24"/>
        </w:rPr>
        <w:t xml:space="preserve"> 5 tis.Kč</w:t>
      </w:r>
    </w:p>
    <w:p w:rsidR="00F93ADF" w:rsidRDefault="001E31BC" w:rsidP="001E31BC">
      <w:pPr>
        <w:pStyle w:val="mmotext"/>
        <w:spacing w:line="240" w:lineRule="auto"/>
        <w:ind w:left="0"/>
        <w:rPr>
          <w:rFonts w:cs="Courier New"/>
          <w:szCs w:val="24"/>
        </w:rPr>
      </w:pPr>
      <w:r w:rsidRPr="001E31BC">
        <w:rPr>
          <w:rFonts w:cs="Courier New"/>
          <w:szCs w:val="24"/>
        </w:rPr>
        <w:t xml:space="preserve">  neoprávněně vyplacená rekreace za 11/2016, vratka příspěvku </w:t>
      </w:r>
    </w:p>
    <w:p w:rsidR="001E31BC" w:rsidRPr="001E31BC" w:rsidRDefault="00F93ADF" w:rsidP="001E31BC">
      <w:pPr>
        <w:pStyle w:val="mmotext"/>
        <w:spacing w:line="240" w:lineRule="auto"/>
        <w:ind w:left="0"/>
        <w:rPr>
          <w:rFonts w:cs="Courier New"/>
          <w:szCs w:val="24"/>
        </w:rPr>
      </w:pPr>
      <w:r>
        <w:rPr>
          <w:rFonts w:cs="Courier New"/>
          <w:szCs w:val="24"/>
        </w:rPr>
        <w:t xml:space="preserve">  </w:t>
      </w:r>
      <w:r w:rsidR="001E31BC" w:rsidRPr="001E31BC">
        <w:rPr>
          <w:rFonts w:cs="Courier New"/>
          <w:szCs w:val="24"/>
        </w:rPr>
        <w:t xml:space="preserve">zaměstnavatele na penzijní připojištění na účet MMO </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szCs w:val="24"/>
        </w:rPr>
        <w:t>- odbor strategického rozvoje</w:t>
      </w:r>
      <w:r w:rsidR="006F2725">
        <w:rPr>
          <w:rFonts w:cs="Courier New"/>
          <w:szCs w:val="24"/>
        </w:rPr>
        <w:t xml:space="preserve">                            </w:t>
      </w:r>
      <w:r w:rsidRPr="001E31BC">
        <w:rPr>
          <w:rFonts w:cs="Courier New"/>
          <w:szCs w:val="24"/>
        </w:rPr>
        <w:t>5 511 tis.Kč</w:t>
      </w: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  prezentace na m</w:t>
      </w:r>
      <w:r w:rsidR="00431B16">
        <w:rPr>
          <w:rFonts w:cs="Courier New"/>
          <w:szCs w:val="24"/>
        </w:rPr>
        <w:t>ezinárodním veletrhu MIPIM 2017</w:t>
      </w:r>
    </w:p>
    <w:p w:rsidR="001E31BC" w:rsidRPr="00431B16" w:rsidRDefault="001E31BC" w:rsidP="001E31BC">
      <w:pPr>
        <w:pStyle w:val="mmotext"/>
        <w:spacing w:line="240" w:lineRule="auto"/>
        <w:ind w:left="0"/>
        <w:rPr>
          <w:rFonts w:cs="Courier New"/>
          <w:bCs/>
          <w:szCs w:val="24"/>
        </w:rPr>
      </w:pPr>
    </w:p>
    <w:p w:rsidR="001E31BC" w:rsidRPr="001E31BC" w:rsidRDefault="001E31BC" w:rsidP="001E31BC">
      <w:pPr>
        <w:pStyle w:val="mmotext"/>
        <w:tabs>
          <w:tab w:val="left" w:pos="8364"/>
          <w:tab w:val="left" w:pos="8789"/>
        </w:tabs>
        <w:spacing w:line="240" w:lineRule="auto"/>
        <w:ind w:left="0"/>
        <w:rPr>
          <w:rFonts w:cs="Courier New"/>
          <w:b/>
          <w:bCs/>
          <w:szCs w:val="24"/>
        </w:rPr>
      </w:pPr>
      <w:r w:rsidRPr="001E31BC">
        <w:rPr>
          <w:rFonts w:cs="Courier New"/>
          <w:b/>
          <w:bCs/>
          <w:szCs w:val="24"/>
        </w:rPr>
        <w:t>Pol. 2328 – neidentifikované příjmy</w:t>
      </w:r>
      <w:r w:rsidRPr="001E31BC">
        <w:rPr>
          <w:rFonts w:cs="Courier New"/>
          <w:b/>
          <w:bCs/>
          <w:szCs w:val="24"/>
        </w:rPr>
        <w:tab/>
      </w:r>
      <w:r w:rsidR="006F2725">
        <w:rPr>
          <w:rFonts w:cs="Courier New"/>
          <w:b/>
          <w:bCs/>
          <w:szCs w:val="24"/>
        </w:rPr>
        <w:t xml:space="preserve">  </w:t>
      </w:r>
      <w:r w:rsidRPr="001E31BC">
        <w:rPr>
          <w:rFonts w:cs="Courier New"/>
          <w:b/>
          <w:bCs/>
          <w:szCs w:val="24"/>
        </w:rPr>
        <w:t>62 tis.Kč</w:t>
      </w:r>
    </w:p>
    <w:p w:rsidR="001E31BC" w:rsidRPr="001E31BC" w:rsidRDefault="001E31BC" w:rsidP="001E31BC">
      <w:pPr>
        <w:pStyle w:val="mmotext"/>
        <w:tabs>
          <w:tab w:val="left" w:pos="8789"/>
          <w:tab w:val="left" w:pos="8931"/>
        </w:tabs>
        <w:spacing w:line="240" w:lineRule="auto"/>
        <w:ind w:left="0"/>
        <w:rPr>
          <w:rFonts w:cs="Courier New"/>
          <w:szCs w:val="24"/>
        </w:rPr>
      </w:pPr>
      <w:r w:rsidRPr="001E31BC">
        <w:rPr>
          <w:rFonts w:cs="Courier New"/>
          <w:szCs w:val="24"/>
        </w:rPr>
        <w:t>- odbor dopravně správních činností</w:t>
      </w:r>
      <w:r w:rsidR="006F2725">
        <w:rPr>
          <w:rFonts w:cs="Courier New"/>
          <w:szCs w:val="24"/>
        </w:rPr>
        <w:t xml:space="preserve">                         </w:t>
      </w:r>
      <w:r w:rsidRPr="001E31BC">
        <w:rPr>
          <w:rFonts w:cs="Courier New"/>
          <w:szCs w:val="24"/>
        </w:rPr>
        <w:t>13 tis.Kč</w:t>
      </w:r>
    </w:p>
    <w:p w:rsidR="001E31BC" w:rsidRPr="001E31BC" w:rsidRDefault="001E31BC" w:rsidP="001E31BC">
      <w:pPr>
        <w:pStyle w:val="mmotext"/>
        <w:tabs>
          <w:tab w:val="left" w:pos="8364"/>
          <w:tab w:val="left" w:pos="8789"/>
        </w:tabs>
        <w:spacing w:line="240" w:lineRule="auto"/>
        <w:ind w:left="0"/>
        <w:rPr>
          <w:rFonts w:cs="Courier New"/>
          <w:szCs w:val="24"/>
        </w:rPr>
      </w:pPr>
      <w:r w:rsidRPr="001E31BC">
        <w:rPr>
          <w:rFonts w:cs="Courier New"/>
          <w:szCs w:val="24"/>
        </w:rPr>
        <w:t>- odbor financí a rozpočtu</w:t>
      </w:r>
      <w:r w:rsidRPr="001E31BC">
        <w:rPr>
          <w:rFonts w:cs="Courier New"/>
          <w:szCs w:val="24"/>
        </w:rPr>
        <w:tab/>
      </w:r>
      <w:r w:rsidR="006F2725">
        <w:rPr>
          <w:rFonts w:cs="Courier New"/>
          <w:szCs w:val="24"/>
        </w:rPr>
        <w:t xml:space="preserve">  </w:t>
      </w:r>
      <w:r w:rsidRPr="001E31BC">
        <w:rPr>
          <w:rFonts w:cs="Courier New"/>
          <w:szCs w:val="24"/>
        </w:rPr>
        <w:t>31 tis.Kč</w:t>
      </w:r>
    </w:p>
    <w:p w:rsidR="001E31BC" w:rsidRPr="001E31BC" w:rsidRDefault="001E31BC" w:rsidP="001E31BC">
      <w:pPr>
        <w:pStyle w:val="mmotext"/>
        <w:tabs>
          <w:tab w:val="left" w:pos="8505"/>
          <w:tab w:val="left" w:pos="8789"/>
          <w:tab w:val="left" w:pos="8931"/>
        </w:tabs>
        <w:spacing w:line="240" w:lineRule="auto"/>
        <w:ind w:left="0"/>
        <w:rPr>
          <w:rFonts w:cs="Courier New"/>
          <w:szCs w:val="24"/>
        </w:rPr>
      </w:pPr>
      <w:r w:rsidRPr="001E31BC">
        <w:rPr>
          <w:rFonts w:cs="Courier New"/>
          <w:szCs w:val="24"/>
        </w:rPr>
        <w:t>- odbor kancelář primátora – odd. krizového řízení</w:t>
      </w:r>
      <w:r w:rsidRPr="001E31BC">
        <w:rPr>
          <w:rFonts w:cs="Courier New"/>
          <w:szCs w:val="24"/>
        </w:rPr>
        <w:tab/>
      </w:r>
      <w:r w:rsidR="006F2725">
        <w:rPr>
          <w:rFonts w:cs="Courier New"/>
          <w:szCs w:val="24"/>
        </w:rPr>
        <w:t xml:space="preserve"> </w:t>
      </w:r>
      <w:r w:rsidRPr="001E31BC">
        <w:rPr>
          <w:rFonts w:cs="Courier New"/>
          <w:szCs w:val="24"/>
        </w:rPr>
        <w:t>18 tis.Kč</w:t>
      </w:r>
    </w:p>
    <w:p w:rsidR="001E31BC" w:rsidRPr="00431B16" w:rsidRDefault="001E31BC" w:rsidP="001E31BC">
      <w:pPr>
        <w:pStyle w:val="mmotext"/>
        <w:tabs>
          <w:tab w:val="left" w:pos="8789"/>
        </w:tabs>
        <w:spacing w:line="240" w:lineRule="auto"/>
        <w:ind w:left="0"/>
        <w:rPr>
          <w:rFonts w:cs="Courier New"/>
          <w:bCs/>
          <w:szCs w:val="24"/>
        </w:rPr>
      </w:pPr>
    </w:p>
    <w:p w:rsidR="001E31BC" w:rsidRPr="001E31BC" w:rsidRDefault="001E31BC" w:rsidP="001E31BC">
      <w:pPr>
        <w:pStyle w:val="mmotext"/>
        <w:tabs>
          <w:tab w:val="left" w:pos="8080"/>
          <w:tab w:val="left" w:pos="8222"/>
          <w:tab w:val="left" w:pos="8647"/>
        </w:tabs>
        <w:spacing w:line="240" w:lineRule="auto"/>
        <w:ind w:left="0"/>
        <w:rPr>
          <w:rFonts w:cs="Courier New"/>
          <w:b/>
          <w:bCs/>
          <w:szCs w:val="24"/>
        </w:rPr>
      </w:pPr>
      <w:r w:rsidRPr="001E31BC">
        <w:rPr>
          <w:rFonts w:cs="Courier New"/>
          <w:b/>
          <w:bCs/>
          <w:szCs w:val="24"/>
        </w:rPr>
        <w:t>Pol. 2329 – ostatní nedaňové příjmy j.n.</w:t>
      </w:r>
      <w:r w:rsidRPr="001E31BC">
        <w:rPr>
          <w:rFonts w:cs="Courier New"/>
          <w:b/>
          <w:bCs/>
          <w:szCs w:val="24"/>
        </w:rPr>
        <w:tab/>
        <w:t>15 150 tis.Kč</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odbor dopravně správních činností</w:t>
      </w:r>
      <w:r w:rsidR="006F2725">
        <w:rPr>
          <w:rFonts w:cs="Courier New"/>
          <w:szCs w:val="24"/>
        </w:rPr>
        <w:t xml:space="preserve">                         </w:t>
      </w:r>
      <w:r w:rsidRPr="001E31BC">
        <w:rPr>
          <w:rFonts w:cs="Courier New"/>
          <w:szCs w:val="24"/>
        </w:rPr>
        <w:t>75 tis.Kč</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xml:space="preserve">  propadnutí kauce PČR z přestupku a jeho odložení</w:t>
      </w:r>
    </w:p>
    <w:p w:rsidR="001E31BC" w:rsidRPr="001E31BC" w:rsidRDefault="001E31BC" w:rsidP="001E31BC">
      <w:pPr>
        <w:pStyle w:val="mmotext"/>
        <w:tabs>
          <w:tab w:val="left" w:pos="8364"/>
          <w:tab w:val="left" w:pos="8789"/>
        </w:tabs>
        <w:spacing w:line="240" w:lineRule="auto"/>
        <w:ind w:left="0"/>
        <w:rPr>
          <w:rFonts w:cs="Courier New"/>
          <w:szCs w:val="24"/>
        </w:rPr>
      </w:pPr>
      <w:r w:rsidRPr="001E31BC">
        <w:rPr>
          <w:rFonts w:cs="Courier New"/>
          <w:szCs w:val="24"/>
        </w:rPr>
        <w:t>- odbor financí a rozpočtu</w:t>
      </w:r>
      <w:r w:rsidRPr="001E31BC">
        <w:rPr>
          <w:rFonts w:cs="Courier New"/>
          <w:szCs w:val="24"/>
        </w:rPr>
        <w:tab/>
        <w:t xml:space="preserve">   9 tis.Kč</w:t>
      </w:r>
    </w:p>
    <w:p w:rsidR="001E31BC" w:rsidRPr="001E31BC" w:rsidRDefault="001E31BC" w:rsidP="001E31BC">
      <w:pPr>
        <w:pStyle w:val="mmotext"/>
        <w:tabs>
          <w:tab w:val="left" w:pos="8222"/>
          <w:tab w:val="left" w:pos="8364"/>
        </w:tabs>
        <w:spacing w:line="240" w:lineRule="auto"/>
        <w:ind w:left="0"/>
        <w:rPr>
          <w:rFonts w:cs="Courier New"/>
          <w:szCs w:val="24"/>
        </w:rPr>
      </w:pPr>
      <w:r w:rsidRPr="001E31BC">
        <w:rPr>
          <w:rFonts w:cs="Courier New"/>
          <w:szCs w:val="24"/>
        </w:rPr>
        <w:t>- majetkový odbor</w:t>
      </w:r>
      <w:r w:rsidR="006F2725">
        <w:rPr>
          <w:rFonts w:cs="Courier New"/>
          <w:szCs w:val="24"/>
        </w:rPr>
        <w:t xml:space="preserve">                                       </w:t>
      </w:r>
      <w:r w:rsidRPr="001E31BC">
        <w:rPr>
          <w:rFonts w:cs="Courier New"/>
          <w:szCs w:val="24"/>
        </w:rPr>
        <w:t>15 000 tis.Kč</w:t>
      </w:r>
    </w:p>
    <w:p w:rsidR="006F2725" w:rsidRDefault="001E31BC" w:rsidP="001E31BC">
      <w:pPr>
        <w:pStyle w:val="mmotext"/>
        <w:tabs>
          <w:tab w:val="left" w:pos="8222"/>
          <w:tab w:val="left" w:pos="8364"/>
        </w:tabs>
        <w:spacing w:line="240" w:lineRule="auto"/>
        <w:ind w:left="0"/>
        <w:rPr>
          <w:rFonts w:cs="Courier New"/>
          <w:szCs w:val="24"/>
        </w:rPr>
      </w:pPr>
      <w:r w:rsidRPr="001E31BC">
        <w:rPr>
          <w:rFonts w:cs="Courier New"/>
          <w:szCs w:val="24"/>
        </w:rPr>
        <w:t xml:space="preserve">  finanční kompenzace za souhlas SMO s převodem nemovitosti ze spol.</w:t>
      </w:r>
    </w:p>
    <w:p w:rsidR="006F2725" w:rsidRDefault="006F2725" w:rsidP="001E31BC">
      <w:pPr>
        <w:pStyle w:val="mmotext"/>
        <w:tabs>
          <w:tab w:val="left" w:pos="8222"/>
          <w:tab w:val="left" w:pos="8364"/>
        </w:tabs>
        <w:spacing w:line="240" w:lineRule="auto"/>
        <w:ind w:left="0"/>
        <w:rPr>
          <w:rFonts w:cs="Courier New"/>
          <w:szCs w:val="24"/>
        </w:rPr>
      </w:pPr>
      <w:r>
        <w:rPr>
          <w:rFonts w:cs="Courier New"/>
          <w:szCs w:val="24"/>
        </w:rPr>
        <w:t xml:space="preserve"> </w:t>
      </w:r>
      <w:r w:rsidR="001E31BC" w:rsidRPr="001E31BC">
        <w:rPr>
          <w:rFonts w:cs="Courier New"/>
          <w:szCs w:val="24"/>
        </w:rPr>
        <w:t xml:space="preserve"> RED HOUSE DEVELOPMENT, s.r.o.</w:t>
      </w:r>
      <w:r w:rsidR="00431B16">
        <w:rPr>
          <w:rFonts w:cs="Courier New"/>
          <w:szCs w:val="24"/>
        </w:rPr>
        <w:t xml:space="preserve"> na společnost Smart Innovation</w:t>
      </w:r>
    </w:p>
    <w:p w:rsidR="001E31BC" w:rsidRPr="001E31BC" w:rsidRDefault="006F2725" w:rsidP="001E31BC">
      <w:pPr>
        <w:pStyle w:val="mmotext"/>
        <w:tabs>
          <w:tab w:val="left" w:pos="8222"/>
          <w:tab w:val="left" w:pos="8364"/>
        </w:tabs>
        <w:spacing w:line="240" w:lineRule="auto"/>
        <w:ind w:left="0"/>
        <w:rPr>
          <w:rFonts w:cs="Courier New"/>
          <w:szCs w:val="24"/>
        </w:rPr>
      </w:pPr>
      <w:r>
        <w:rPr>
          <w:rFonts w:cs="Courier New"/>
          <w:szCs w:val="24"/>
        </w:rPr>
        <w:t xml:space="preserve">  </w:t>
      </w:r>
      <w:r w:rsidR="001E31BC" w:rsidRPr="001E31BC">
        <w:rPr>
          <w:rFonts w:cs="Courier New"/>
          <w:szCs w:val="24"/>
        </w:rPr>
        <w:t xml:space="preserve">Center, s.r.o. </w:t>
      </w:r>
    </w:p>
    <w:p w:rsidR="001E31BC" w:rsidRPr="001E31BC" w:rsidRDefault="001E31BC" w:rsidP="001E31BC">
      <w:pPr>
        <w:pStyle w:val="mmotext"/>
        <w:tabs>
          <w:tab w:val="left" w:pos="8931"/>
        </w:tabs>
        <w:spacing w:line="240" w:lineRule="auto"/>
        <w:ind w:left="0"/>
        <w:rPr>
          <w:rFonts w:cs="Courier New"/>
          <w:szCs w:val="24"/>
        </w:rPr>
      </w:pPr>
      <w:r w:rsidRPr="001E31BC">
        <w:rPr>
          <w:rFonts w:cs="Courier New"/>
          <w:szCs w:val="24"/>
        </w:rPr>
        <w:t>- Archiv města Ostravy</w:t>
      </w:r>
      <w:r w:rsidR="006F2725">
        <w:rPr>
          <w:rFonts w:cs="Courier New"/>
          <w:szCs w:val="24"/>
        </w:rPr>
        <w:t xml:space="preserve">                                       </w:t>
      </w:r>
      <w:r w:rsidRPr="001E31BC">
        <w:rPr>
          <w:rFonts w:cs="Courier New"/>
          <w:iCs/>
          <w:szCs w:val="24"/>
        </w:rPr>
        <w:t>1</w:t>
      </w:r>
      <w:r w:rsidRPr="001E31BC">
        <w:rPr>
          <w:rFonts w:cs="Courier New"/>
          <w:szCs w:val="24"/>
        </w:rPr>
        <w:t xml:space="preserve"> tis.Kč</w:t>
      </w:r>
    </w:p>
    <w:p w:rsidR="001E31BC" w:rsidRPr="001E31BC" w:rsidRDefault="001E31BC" w:rsidP="001E31BC">
      <w:pPr>
        <w:pStyle w:val="mmotext"/>
        <w:tabs>
          <w:tab w:val="left" w:pos="8931"/>
        </w:tabs>
        <w:spacing w:line="240" w:lineRule="auto"/>
        <w:ind w:left="0"/>
        <w:rPr>
          <w:rFonts w:cs="Courier New"/>
          <w:szCs w:val="24"/>
        </w:rPr>
      </w:pPr>
      <w:r w:rsidRPr="001E31BC">
        <w:rPr>
          <w:rFonts w:cs="Courier New"/>
          <w:szCs w:val="24"/>
        </w:rPr>
        <w:t xml:space="preserve">  prodej vlastních publikací</w:t>
      </w:r>
    </w:p>
    <w:p w:rsidR="001E31BC" w:rsidRPr="001E31BC" w:rsidRDefault="001E31BC" w:rsidP="001E31BC">
      <w:pPr>
        <w:pStyle w:val="mmotext"/>
        <w:tabs>
          <w:tab w:val="left" w:pos="8364"/>
        </w:tabs>
        <w:spacing w:line="240" w:lineRule="auto"/>
        <w:ind w:left="0"/>
        <w:rPr>
          <w:rFonts w:cs="Courier New"/>
          <w:szCs w:val="24"/>
        </w:rPr>
      </w:pPr>
      <w:r w:rsidRPr="001E31BC">
        <w:rPr>
          <w:rFonts w:cs="Courier New"/>
          <w:szCs w:val="24"/>
        </w:rPr>
        <w:t>- odbor strategického rozvoje</w:t>
      </w:r>
    </w:p>
    <w:p w:rsidR="00F93ADF" w:rsidRDefault="001E31BC" w:rsidP="001E31BC">
      <w:pPr>
        <w:pStyle w:val="mmotext"/>
        <w:spacing w:line="240" w:lineRule="auto"/>
        <w:ind w:left="0"/>
        <w:rPr>
          <w:rFonts w:cs="Courier New"/>
          <w:szCs w:val="24"/>
        </w:rPr>
      </w:pPr>
      <w:r w:rsidRPr="001E31BC">
        <w:rPr>
          <w:rFonts w:cs="Courier New"/>
          <w:szCs w:val="24"/>
        </w:rPr>
        <w:t xml:space="preserve">  vrácené penále dle Rozhodnutí o </w:t>
      </w:r>
      <w:r w:rsidR="00431B16">
        <w:rPr>
          <w:rFonts w:cs="Courier New"/>
          <w:szCs w:val="24"/>
        </w:rPr>
        <w:t>prominutí daně ze dne 24.3.2017</w:t>
      </w:r>
    </w:p>
    <w:p w:rsidR="001E31BC" w:rsidRPr="001E31BC" w:rsidRDefault="00F93ADF" w:rsidP="00F93ADF">
      <w:pPr>
        <w:pStyle w:val="mmotext"/>
        <w:spacing w:line="240" w:lineRule="auto"/>
        <w:ind w:left="0"/>
        <w:rPr>
          <w:rFonts w:cs="Courier New"/>
          <w:szCs w:val="24"/>
        </w:rPr>
      </w:pPr>
      <w:r>
        <w:rPr>
          <w:rFonts w:cs="Courier New"/>
          <w:szCs w:val="24"/>
        </w:rPr>
        <w:t xml:space="preserve">  v</w:t>
      </w:r>
      <w:r w:rsidR="001E31BC" w:rsidRPr="001E31BC">
        <w:rPr>
          <w:rFonts w:cs="Courier New"/>
          <w:szCs w:val="24"/>
        </w:rPr>
        <w:t>ydané</w:t>
      </w:r>
      <w:r>
        <w:rPr>
          <w:rFonts w:cs="Courier New"/>
          <w:szCs w:val="24"/>
        </w:rPr>
        <w:t xml:space="preserve"> </w:t>
      </w:r>
      <w:r w:rsidR="001E31BC" w:rsidRPr="001E31BC">
        <w:rPr>
          <w:rFonts w:cs="Courier New"/>
          <w:szCs w:val="24"/>
        </w:rPr>
        <w:t>Generálním ředitelstvím Praha 1</w:t>
      </w:r>
      <w:r w:rsidR="006F2725">
        <w:rPr>
          <w:rFonts w:cs="Courier New"/>
          <w:szCs w:val="24"/>
        </w:rPr>
        <w:t xml:space="preserve">                    </w:t>
      </w:r>
      <w:r w:rsidR="001E31BC" w:rsidRPr="001E31BC">
        <w:rPr>
          <w:rFonts w:cs="Courier New"/>
          <w:szCs w:val="24"/>
        </w:rPr>
        <w:t>63 tis.Kč</w:t>
      </w:r>
    </w:p>
    <w:p w:rsidR="001E31BC" w:rsidRPr="001E31BC" w:rsidRDefault="001E31BC" w:rsidP="001E31BC">
      <w:pPr>
        <w:pStyle w:val="mmotext"/>
        <w:tabs>
          <w:tab w:val="left" w:pos="8789"/>
          <w:tab w:val="left" w:pos="8931"/>
        </w:tabs>
        <w:spacing w:line="240" w:lineRule="auto"/>
        <w:ind w:left="0"/>
        <w:rPr>
          <w:rFonts w:cs="Courier New"/>
          <w:szCs w:val="24"/>
        </w:rPr>
      </w:pPr>
      <w:r w:rsidRPr="001E31BC">
        <w:rPr>
          <w:rFonts w:cs="Courier New"/>
          <w:szCs w:val="24"/>
        </w:rPr>
        <w:t xml:space="preserve">  úplný převod vlastnictví a práv k doménovému jménu</w:t>
      </w:r>
      <w:r w:rsidRPr="001E31BC">
        <w:rPr>
          <w:rFonts w:cs="Courier New"/>
          <w:szCs w:val="24"/>
        </w:rPr>
        <w:tab/>
        <w:t>2 tis.Kč</w:t>
      </w:r>
    </w:p>
    <w:p w:rsidR="001E31BC" w:rsidRPr="001E31BC" w:rsidRDefault="001E31BC" w:rsidP="001E31BC">
      <w:pPr>
        <w:pStyle w:val="mmotext"/>
        <w:tabs>
          <w:tab w:val="left" w:pos="8789"/>
          <w:tab w:val="left" w:pos="8931"/>
        </w:tabs>
        <w:spacing w:line="240" w:lineRule="auto"/>
        <w:ind w:left="0"/>
        <w:rPr>
          <w:rFonts w:cs="Courier New"/>
          <w:szCs w:val="24"/>
        </w:rPr>
      </w:pPr>
    </w:p>
    <w:p w:rsidR="001E31BC" w:rsidRPr="001E31BC" w:rsidRDefault="001E31BC" w:rsidP="001E31BC">
      <w:pPr>
        <w:pStyle w:val="mmotext"/>
        <w:tabs>
          <w:tab w:val="left" w:pos="8647"/>
          <w:tab w:val="left" w:pos="9923"/>
        </w:tabs>
        <w:spacing w:line="240" w:lineRule="auto"/>
        <w:ind w:left="0"/>
        <w:rPr>
          <w:rFonts w:cs="Courier New"/>
          <w:szCs w:val="24"/>
        </w:rPr>
      </w:pPr>
      <w:r w:rsidRPr="001E31BC">
        <w:rPr>
          <w:rFonts w:cs="Courier New"/>
          <w:b/>
          <w:bCs/>
          <w:szCs w:val="24"/>
        </w:rPr>
        <w:lastRenderedPageBreak/>
        <w:t>Pol. 2420 – splátky půjčených prostředků od o.p.s.</w:t>
      </w:r>
      <w:r w:rsidR="006F2725">
        <w:rPr>
          <w:rFonts w:cs="Courier New"/>
          <w:b/>
          <w:bCs/>
          <w:szCs w:val="24"/>
        </w:rPr>
        <w:t xml:space="preserve">         </w:t>
      </w:r>
      <w:r w:rsidRPr="001E31BC">
        <w:rPr>
          <w:rFonts w:cs="Courier New"/>
          <w:b/>
          <w:bCs/>
          <w:szCs w:val="24"/>
        </w:rPr>
        <w:t>173 tis.Kč</w:t>
      </w:r>
    </w:p>
    <w:p w:rsidR="001E31BC" w:rsidRPr="001E31BC" w:rsidRDefault="001E31BC" w:rsidP="001E31BC">
      <w:pPr>
        <w:pStyle w:val="mmotext"/>
        <w:spacing w:line="240" w:lineRule="auto"/>
        <w:ind w:left="0"/>
        <w:rPr>
          <w:rFonts w:cs="Courier New"/>
          <w:szCs w:val="24"/>
        </w:rPr>
      </w:pPr>
      <w:r w:rsidRPr="001E31BC">
        <w:rPr>
          <w:rFonts w:cs="Courier New"/>
          <w:szCs w:val="24"/>
        </w:rPr>
        <w:t>splátky  půjčky Jezdeckého klubu Baník Ostrava</w:t>
      </w:r>
    </w:p>
    <w:p w:rsidR="001E31BC" w:rsidRPr="00431B16" w:rsidRDefault="001E31BC" w:rsidP="001E31BC">
      <w:pPr>
        <w:pStyle w:val="mmotext"/>
        <w:tabs>
          <w:tab w:val="left" w:pos="8647"/>
        </w:tabs>
        <w:spacing w:line="240" w:lineRule="auto"/>
        <w:ind w:left="0"/>
        <w:rPr>
          <w:rFonts w:cs="Courier New"/>
          <w:bCs/>
          <w:szCs w:val="24"/>
        </w:rPr>
      </w:pPr>
    </w:p>
    <w:p w:rsidR="001E31BC" w:rsidRPr="001E31BC" w:rsidRDefault="001E31BC" w:rsidP="001E31BC">
      <w:pPr>
        <w:pStyle w:val="mmotext"/>
        <w:tabs>
          <w:tab w:val="left" w:pos="8647"/>
        </w:tabs>
        <w:spacing w:line="240" w:lineRule="auto"/>
        <w:ind w:left="0"/>
        <w:rPr>
          <w:rFonts w:cs="Courier New"/>
          <w:b/>
          <w:bCs/>
          <w:szCs w:val="24"/>
        </w:rPr>
      </w:pPr>
      <w:r w:rsidRPr="001E31BC">
        <w:rPr>
          <w:rFonts w:cs="Courier New"/>
          <w:b/>
          <w:bCs/>
          <w:szCs w:val="24"/>
        </w:rPr>
        <w:t>Pol. 2460 – splátky půjčených prostředků od obyvatelstva</w:t>
      </w:r>
      <w:r w:rsidR="006F2725">
        <w:rPr>
          <w:rFonts w:cs="Courier New"/>
          <w:b/>
          <w:bCs/>
          <w:szCs w:val="24"/>
        </w:rPr>
        <w:t xml:space="preserve">   </w:t>
      </w:r>
      <w:r w:rsidRPr="001E31BC">
        <w:rPr>
          <w:rFonts w:cs="Courier New"/>
          <w:b/>
          <w:szCs w:val="24"/>
        </w:rPr>
        <w:t xml:space="preserve">455 </w:t>
      </w:r>
      <w:r w:rsidRPr="001E31BC">
        <w:rPr>
          <w:rFonts w:cs="Courier New"/>
          <w:b/>
          <w:bCs/>
          <w:szCs w:val="24"/>
        </w:rPr>
        <w:t>tis.Kč</w:t>
      </w:r>
    </w:p>
    <w:p w:rsidR="001E31BC" w:rsidRPr="001E31BC" w:rsidRDefault="001E31BC" w:rsidP="001E31BC">
      <w:pPr>
        <w:pStyle w:val="mmotext"/>
        <w:tabs>
          <w:tab w:val="left" w:pos="8647"/>
        </w:tabs>
        <w:spacing w:line="240" w:lineRule="auto"/>
        <w:ind w:left="0"/>
        <w:rPr>
          <w:rFonts w:cs="Courier New"/>
          <w:szCs w:val="24"/>
        </w:rPr>
      </w:pPr>
      <w:r w:rsidRPr="001E31BC">
        <w:rPr>
          <w:rFonts w:cs="Courier New"/>
          <w:szCs w:val="24"/>
        </w:rPr>
        <w:t>splátky půjček sociálních fondů</w:t>
      </w:r>
      <w:r w:rsidR="006F2725">
        <w:rPr>
          <w:rFonts w:cs="Courier New"/>
          <w:szCs w:val="24"/>
        </w:rPr>
        <w:t xml:space="preserve">                            </w:t>
      </w:r>
      <w:r w:rsidRPr="001E31BC">
        <w:rPr>
          <w:rFonts w:cs="Courier New"/>
          <w:szCs w:val="24"/>
        </w:rPr>
        <w:t>389 tis.Kč</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splátka úvěru na opravu bytového fondu</w:t>
      </w:r>
      <w:r w:rsidR="006F2725">
        <w:rPr>
          <w:rFonts w:cs="Courier New"/>
          <w:szCs w:val="24"/>
        </w:rPr>
        <w:t xml:space="preserve">                      </w:t>
      </w:r>
      <w:r w:rsidRPr="001E31BC">
        <w:rPr>
          <w:rFonts w:cs="Courier New"/>
          <w:szCs w:val="24"/>
        </w:rPr>
        <w:t>66 tis.Kč</w:t>
      </w:r>
    </w:p>
    <w:p w:rsidR="001E31BC" w:rsidRPr="001E31BC" w:rsidRDefault="001E31BC" w:rsidP="001E31BC">
      <w:pPr>
        <w:pStyle w:val="mmotext"/>
        <w:spacing w:line="240" w:lineRule="auto"/>
        <w:ind w:left="0" w:right="142"/>
        <w:rPr>
          <w:rFonts w:cs="Courier New"/>
          <w:iCs/>
          <w:szCs w:val="24"/>
        </w:rPr>
      </w:pPr>
    </w:p>
    <w:p w:rsidR="001E31BC" w:rsidRPr="001E31BC" w:rsidRDefault="001E31BC" w:rsidP="001E31BC">
      <w:pPr>
        <w:pStyle w:val="mmotext"/>
        <w:spacing w:line="240" w:lineRule="auto"/>
        <w:ind w:left="0"/>
        <w:rPr>
          <w:rFonts w:cs="Courier New"/>
          <w:iCs/>
          <w:szCs w:val="24"/>
        </w:rPr>
      </w:pPr>
    </w:p>
    <w:p w:rsidR="001E31BC" w:rsidRPr="001E31BC" w:rsidRDefault="001E31BC" w:rsidP="001E31BC">
      <w:pPr>
        <w:pStyle w:val="mmotext"/>
        <w:spacing w:line="240" w:lineRule="auto"/>
        <w:ind w:left="0"/>
        <w:rPr>
          <w:rFonts w:cs="Courier New"/>
          <w:szCs w:val="24"/>
        </w:rPr>
      </w:pPr>
      <w:r w:rsidRPr="001E31BC">
        <w:rPr>
          <w:rFonts w:cs="Courier New"/>
          <w:b/>
          <w:bCs/>
          <w:szCs w:val="24"/>
          <w:u w:val="single"/>
        </w:rPr>
        <w:t>Kapitálové příjmy</w:t>
      </w:r>
      <w:r w:rsidRPr="001E31BC">
        <w:rPr>
          <w:rFonts w:cs="Courier New"/>
          <w:szCs w:val="24"/>
        </w:rPr>
        <w:t xml:space="preserve"> ve výši </w:t>
      </w:r>
      <w:r w:rsidRPr="001E31BC">
        <w:rPr>
          <w:rFonts w:cs="Courier New"/>
          <w:b/>
          <w:szCs w:val="24"/>
        </w:rPr>
        <w:t xml:space="preserve">31 758 </w:t>
      </w:r>
      <w:r w:rsidRPr="001E31BC">
        <w:rPr>
          <w:rFonts w:cs="Courier New"/>
          <w:b/>
          <w:bCs/>
          <w:szCs w:val="24"/>
        </w:rPr>
        <w:t>tis.Kč</w:t>
      </w:r>
      <w:r w:rsidRPr="001E31BC">
        <w:rPr>
          <w:rFonts w:cs="Courier New"/>
          <w:szCs w:val="24"/>
        </w:rPr>
        <w:t xml:space="preserve"> jsou plněny na </w:t>
      </w:r>
      <w:r w:rsidRPr="001E31BC">
        <w:rPr>
          <w:rFonts w:cs="Courier New"/>
          <w:b/>
          <w:szCs w:val="24"/>
        </w:rPr>
        <w:t xml:space="preserve">54,3 </w:t>
      </w:r>
      <w:r w:rsidRPr="001E31BC">
        <w:rPr>
          <w:rFonts w:cs="Courier New"/>
          <w:b/>
          <w:bCs/>
          <w:szCs w:val="24"/>
        </w:rPr>
        <w:t>%</w:t>
      </w:r>
      <w:r w:rsidRPr="001E31BC">
        <w:rPr>
          <w:rFonts w:cs="Courier New"/>
          <w:szCs w:val="24"/>
        </w:rPr>
        <w:t xml:space="preserve"> k upravenému rozpočtu v členění na níže uvedených položkách:</w:t>
      </w:r>
    </w:p>
    <w:p w:rsidR="001E31BC" w:rsidRPr="00431B16" w:rsidRDefault="001E31BC" w:rsidP="001E31BC">
      <w:pPr>
        <w:pStyle w:val="mmotext"/>
        <w:spacing w:line="240" w:lineRule="auto"/>
        <w:ind w:left="0"/>
        <w:rPr>
          <w:rFonts w:cs="Courier New"/>
          <w:bCs/>
          <w:iCs/>
          <w:szCs w:val="24"/>
        </w:rPr>
      </w:pPr>
    </w:p>
    <w:p w:rsidR="001E31BC" w:rsidRPr="001E31BC" w:rsidRDefault="001E31BC" w:rsidP="001E31BC">
      <w:pPr>
        <w:pStyle w:val="mmotext"/>
        <w:spacing w:line="240" w:lineRule="auto"/>
        <w:ind w:left="0"/>
        <w:rPr>
          <w:rFonts w:cs="Courier New"/>
          <w:b/>
          <w:bCs/>
          <w:szCs w:val="24"/>
        </w:rPr>
      </w:pPr>
      <w:r w:rsidRPr="001E31BC">
        <w:rPr>
          <w:rFonts w:cs="Courier New"/>
          <w:b/>
          <w:bCs/>
          <w:szCs w:val="24"/>
        </w:rPr>
        <w:t>Pol. 3111 - příjmy z prodeje pozemků</w:t>
      </w:r>
      <w:r w:rsidRPr="001E31BC">
        <w:rPr>
          <w:rFonts w:cs="Courier New"/>
          <w:szCs w:val="24"/>
        </w:rPr>
        <w:t xml:space="preserve"> činí </w:t>
      </w:r>
      <w:r w:rsidRPr="001E31BC">
        <w:rPr>
          <w:rFonts w:cs="Courier New"/>
          <w:b/>
          <w:szCs w:val="24"/>
        </w:rPr>
        <w:t>24 416 t</w:t>
      </w:r>
      <w:r w:rsidRPr="001E31BC">
        <w:rPr>
          <w:rFonts w:cs="Courier New"/>
          <w:b/>
          <w:bCs/>
          <w:szCs w:val="24"/>
        </w:rPr>
        <w:t>is</w:t>
      </w:r>
      <w:r w:rsidRPr="001E31BC">
        <w:rPr>
          <w:rFonts w:cs="Courier New"/>
          <w:szCs w:val="24"/>
        </w:rPr>
        <w:t>.</w:t>
      </w:r>
      <w:r w:rsidRPr="001E31BC">
        <w:rPr>
          <w:rFonts w:cs="Courier New"/>
          <w:b/>
          <w:bCs/>
          <w:szCs w:val="24"/>
        </w:rPr>
        <w:t xml:space="preserve">Kč </w:t>
      </w:r>
      <w:r w:rsidRPr="001E31BC">
        <w:rPr>
          <w:rFonts w:cs="Courier New"/>
          <w:szCs w:val="24"/>
        </w:rPr>
        <w:t xml:space="preserve">a plnění ke schválenému rozpočtu je </w:t>
      </w:r>
      <w:r w:rsidRPr="001E31BC">
        <w:rPr>
          <w:rFonts w:cs="Courier New"/>
          <w:b/>
          <w:szCs w:val="24"/>
        </w:rPr>
        <w:t>41,9</w:t>
      </w:r>
      <w:r w:rsidRPr="001E31BC">
        <w:rPr>
          <w:rFonts w:cs="Courier New"/>
          <w:b/>
          <w:bCs/>
          <w:szCs w:val="24"/>
        </w:rPr>
        <w:t xml:space="preserve"> %:</w:t>
      </w:r>
    </w:p>
    <w:p w:rsidR="00030060" w:rsidRDefault="001E31BC" w:rsidP="001E31BC">
      <w:pPr>
        <w:pStyle w:val="mmotext"/>
        <w:tabs>
          <w:tab w:val="left" w:pos="8364"/>
          <w:tab w:val="right" w:pos="9923"/>
        </w:tabs>
        <w:spacing w:line="240" w:lineRule="auto"/>
        <w:ind w:left="0"/>
        <w:rPr>
          <w:rFonts w:cs="Courier New"/>
          <w:szCs w:val="24"/>
        </w:rPr>
      </w:pPr>
      <w:r w:rsidRPr="001E31BC">
        <w:rPr>
          <w:rFonts w:cs="Courier New"/>
          <w:szCs w:val="24"/>
        </w:rPr>
        <w:t>- EBG plastics CZ, s.r.o., p</w:t>
      </w:r>
      <w:r w:rsidR="00431B16">
        <w:rPr>
          <w:rFonts w:cs="Courier New"/>
          <w:szCs w:val="24"/>
        </w:rPr>
        <w:t>oz. v k.ú. Přívoz, obec Ostrava</w:t>
      </w:r>
    </w:p>
    <w:p w:rsidR="001E31BC" w:rsidRPr="001E31BC" w:rsidRDefault="00030060" w:rsidP="001E31BC">
      <w:pPr>
        <w:pStyle w:val="mmotext"/>
        <w:tabs>
          <w:tab w:val="left" w:pos="8364"/>
          <w:tab w:val="right" w:pos="9923"/>
        </w:tabs>
        <w:spacing w:line="240" w:lineRule="auto"/>
        <w:ind w:left="0"/>
        <w:rPr>
          <w:rFonts w:cs="Courier New"/>
          <w:szCs w:val="24"/>
        </w:rPr>
      </w:pPr>
      <w:r>
        <w:rPr>
          <w:rFonts w:cs="Courier New"/>
          <w:szCs w:val="24"/>
        </w:rPr>
        <w:t xml:space="preserve">                                                         </w:t>
      </w:r>
      <w:r w:rsidR="001E31BC" w:rsidRPr="001E31BC">
        <w:rPr>
          <w:rFonts w:cs="Courier New"/>
          <w:szCs w:val="24"/>
        </w:rPr>
        <w:t>1 231 tis.Kč</w:t>
      </w:r>
    </w:p>
    <w:p w:rsidR="001E31BC" w:rsidRPr="001E31BC" w:rsidRDefault="001E31BC" w:rsidP="001E31BC">
      <w:pPr>
        <w:tabs>
          <w:tab w:val="left" w:pos="8364"/>
          <w:tab w:val="left" w:pos="8647"/>
        </w:tabs>
        <w:jc w:val="both"/>
        <w:rPr>
          <w:rFonts w:ascii="Courier New" w:hAnsi="Courier New" w:cs="Courier New"/>
        </w:rPr>
      </w:pPr>
      <w:r w:rsidRPr="001E31BC">
        <w:rPr>
          <w:rFonts w:ascii="Courier New" w:hAnsi="Courier New" w:cs="Courier New"/>
        </w:rPr>
        <w:t>- Elektro MAR, a.s., poz. k.ú. Pustkovec, obec Ostrava</w:t>
      </w:r>
      <w:r w:rsidR="00030060">
        <w:rPr>
          <w:rFonts w:ascii="Courier New" w:hAnsi="Courier New" w:cs="Courier New"/>
        </w:rPr>
        <w:t xml:space="preserve">   </w:t>
      </w:r>
      <w:r w:rsidRPr="001E31BC">
        <w:rPr>
          <w:rFonts w:ascii="Courier New" w:hAnsi="Courier New" w:cs="Courier New"/>
        </w:rPr>
        <w:t>2 329 tis.Kč</w:t>
      </w:r>
    </w:p>
    <w:p w:rsidR="001E31BC" w:rsidRPr="001E31BC" w:rsidRDefault="001E31BC" w:rsidP="001E31BC">
      <w:pPr>
        <w:tabs>
          <w:tab w:val="left" w:pos="8647"/>
        </w:tabs>
        <w:jc w:val="both"/>
        <w:rPr>
          <w:rFonts w:ascii="Courier New" w:hAnsi="Courier New" w:cs="Courier New"/>
        </w:rPr>
      </w:pPr>
      <w:r w:rsidRPr="001E31BC">
        <w:rPr>
          <w:rFonts w:ascii="Courier New" w:hAnsi="Courier New" w:cs="Courier New"/>
        </w:rPr>
        <w:t>- MIKES s.r.o., poze</w:t>
      </w:r>
      <w:r w:rsidR="00030060">
        <w:rPr>
          <w:rFonts w:ascii="Courier New" w:hAnsi="Courier New" w:cs="Courier New"/>
        </w:rPr>
        <w:t xml:space="preserve">mek v k.ú. Svinov, obec Ostrava        </w:t>
      </w:r>
      <w:r w:rsidRPr="001E31BC">
        <w:rPr>
          <w:rFonts w:ascii="Courier New" w:hAnsi="Courier New" w:cs="Courier New"/>
        </w:rPr>
        <w:t>146 tis.Kč</w:t>
      </w:r>
    </w:p>
    <w:p w:rsidR="001E31BC" w:rsidRPr="001E31BC" w:rsidRDefault="001E31BC" w:rsidP="001E31BC">
      <w:pPr>
        <w:tabs>
          <w:tab w:val="left" w:pos="8647"/>
        </w:tabs>
        <w:jc w:val="both"/>
        <w:rPr>
          <w:rFonts w:ascii="Courier New" w:hAnsi="Courier New" w:cs="Courier New"/>
        </w:rPr>
      </w:pPr>
      <w:r w:rsidRPr="001E31BC">
        <w:rPr>
          <w:rFonts w:ascii="Courier New" w:hAnsi="Courier New" w:cs="Courier New"/>
        </w:rPr>
        <w:t>- Obec Hutisko-Solanec, poz. k.ú. Solanec pod Soláněm, obec</w:t>
      </w:r>
    </w:p>
    <w:p w:rsidR="001E31BC" w:rsidRPr="001E31BC" w:rsidRDefault="001E31BC" w:rsidP="001E31BC">
      <w:pPr>
        <w:tabs>
          <w:tab w:val="left" w:pos="8647"/>
          <w:tab w:val="left" w:pos="8789"/>
        </w:tabs>
        <w:jc w:val="both"/>
        <w:rPr>
          <w:rFonts w:ascii="Courier New" w:hAnsi="Courier New" w:cs="Courier New"/>
        </w:rPr>
      </w:pPr>
      <w:r w:rsidRPr="001E31BC">
        <w:rPr>
          <w:rFonts w:ascii="Courier New" w:hAnsi="Courier New" w:cs="Courier New"/>
        </w:rPr>
        <w:t xml:space="preserve">  Hutisko-Solanec</w:t>
      </w:r>
      <w:r w:rsidRPr="001E31BC">
        <w:rPr>
          <w:rFonts w:ascii="Courier New" w:hAnsi="Courier New" w:cs="Courier New"/>
        </w:rPr>
        <w:tab/>
        <w:t>25 tis.Kč</w:t>
      </w:r>
    </w:p>
    <w:p w:rsidR="001E31BC" w:rsidRPr="001E31BC" w:rsidRDefault="001E31BC" w:rsidP="001E31BC">
      <w:pPr>
        <w:tabs>
          <w:tab w:val="left" w:pos="8647"/>
          <w:tab w:val="left" w:pos="8789"/>
        </w:tabs>
        <w:jc w:val="both"/>
        <w:rPr>
          <w:rFonts w:ascii="Courier New" w:hAnsi="Courier New" w:cs="Courier New"/>
        </w:rPr>
      </w:pPr>
      <w:r w:rsidRPr="001E31BC">
        <w:rPr>
          <w:rFonts w:ascii="Courier New" w:hAnsi="Courier New" w:cs="Courier New"/>
        </w:rPr>
        <w:t>- ČEZ Distribuce, a.s., pozemky v k.ú. Dubina u Ostravy, obec</w:t>
      </w:r>
    </w:p>
    <w:p w:rsidR="001E31BC" w:rsidRPr="001E31BC" w:rsidRDefault="001E31BC" w:rsidP="001E31BC">
      <w:pPr>
        <w:tabs>
          <w:tab w:val="left" w:pos="8647"/>
          <w:tab w:val="left" w:pos="8789"/>
        </w:tabs>
        <w:jc w:val="both"/>
        <w:rPr>
          <w:rFonts w:ascii="Courier New" w:hAnsi="Courier New" w:cs="Courier New"/>
        </w:rPr>
      </w:pPr>
      <w:r w:rsidRPr="001E31BC">
        <w:rPr>
          <w:rFonts w:ascii="Courier New" w:hAnsi="Courier New" w:cs="Courier New"/>
        </w:rPr>
        <w:t xml:space="preserve">  Ostrava</w:t>
      </w:r>
      <w:r w:rsidRPr="001E31BC">
        <w:rPr>
          <w:rFonts w:ascii="Courier New" w:hAnsi="Courier New" w:cs="Courier New"/>
        </w:rPr>
        <w:tab/>
        <w:t>98 tis.Kč</w:t>
      </w:r>
    </w:p>
    <w:p w:rsidR="001E31BC" w:rsidRPr="001E31BC" w:rsidRDefault="001E31BC" w:rsidP="001E31BC">
      <w:pPr>
        <w:tabs>
          <w:tab w:val="left" w:pos="8647"/>
          <w:tab w:val="left" w:pos="8789"/>
        </w:tabs>
        <w:jc w:val="both"/>
        <w:rPr>
          <w:rFonts w:ascii="Courier New" w:hAnsi="Courier New" w:cs="Courier New"/>
        </w:rPr>
      </w:pPr>
      <w:r w:rsidRPr="001E31BC">
        <w:rPr>
          <w:rFonts w:ascii="Courier New" w:hAnsi="Courier New" w:cs="Courier New"/>
        </w:rPr>
        <w:t>- Fyzické osoby</w:t>
      </w:r>
      <w:r w:rsidR="00030060">
        <w:rPr>
          <w:rFonts w:ascii="Courier New" w:hAnsi="Courier New" w:cs="Courier New"/>
        </w:rPr>
        <w:t xml:space="preserve">                                            </w:t>
      </w:r>
      <w:r w:rsidRPr="001E31BC">
        <w:rPr>
          <w:rFonts w:ascii="Courier New" w:hAnsi="Courier New" w:cs="Courier New"/>
        </w:rPr>
        <w:t>464 tis.Kč</w:t>
      </w:r>
    </w:p>
    <w:p w:rsidR="001E31BC" w:rsidRDefault="001E31BC" w:rsidP="001E31BC">
      <w:pPr>
        <w:pStyle w:val="mmotext"/>
        <w:tabs>
          <w:tab w:val="left" w:pos="8222"/>
          <w:tab w:val="left" w:pos="8364"/>
          <w:tab w:val="right" w:pos="9923"/>
        </w:tabs>
        <w:spacing w:line="240" w:lineRule="auto"/>
        <w:ind w:left="0"/>
        <w:rPr>
          <w:rFonts w:cs="Courier New"/>
          <w:szCs w:val="24"/>
        </w:rPr>
      </w:pPr>
      <w:r w:rsidRPr="001E31BC">
        <w:rPr>
          <w:rFonts w:cs="Courier New"/>
          <w:szCs w:val="24"/>
        </w:rPr>
        <w:t>- 50 % kupní ceny z prodeje pozemků městskými obvody</w:t>
      </w:r>
      <w:r w:rsidR="00030060">
        <w:rPr>
          <w:rFonts w:cs="Courier New"/>
          <w:szCs w:val="24"/>
        </w:rPr>
        <w:t xml:space="preserve">    </w:t>
      </w:r>
      <w:r w:rsidRPr="001E31BC">
        <w:rPr>
          <w:rFonts w:cs="Courier New"/>
          <w:szCs w:val="24"/>
        </w:rPr>
        <w:t>20 123 tis.Kč</w:t>
      </w:r>
    </w:p>
    <w:p w:rsidR="00431B16" w:rsidRPr="001E31BC" w:rsidRDefault="00431B16" w:rsidP="001E31BC">
      <w:pPr>
        <w:pStyle w:val="mmotext"/>
        <w:tabs>
          <w:tab w:val="left" w:pos="8222"/>
          <w:tab w:val="left" w:pos="8364"/>
          <w:tab w:val="right" w:pos="9923"/>
        </w:tabs>
        <w:spacing w:line="240" w:lineRule="auto"/>
        <w:ind w:left="0"/>
        <w:rPr>
          <w:rFonts w:cs="Courier New"/>
          <w:szCs w:val="24"/>
        </w:rPr>
      </w:pPr>
    </w:p>
    <w:p w:rsidR="00030060" w:rsidRDefault="001E31BC" w:rsidP="001E31BC">
      <w:pPr>
        <w:pStyle w:val="mmotext"/>
        <w:tabs>
          <w:tab w:val="left" w:pos="8222"/>
          <w:tab w:val="left" w:pos="8364"/>
          <w:tab w:val="left" w:pos="8647"/>
        </w:tabs>
        <w:spacing w:line="240" w:lineRule="auto"/>
        <w:ind w:left="0"/>
        <w:rPr>
          <w:rFonts w:cs="Courier New"/>
          <w:szCs w:val="24"/>
        </w:rPr>
      </w:pPr>
      <w:r w:rsidRPr="001E31BC">
        <w:rPr>
          <w:rFonts w:cs="Courier New"/>
          <w:b/>
          <w:bCs/>
          <w:szCs w:val="24"/>
        </w:rPr>
        <w:t>Pol. 3112 - příjmy z prodeje ost. nemovitostí</w:t>
      </w:r>
      <w:r w:rsidRPr="001E31BC">
        <w:rPr>
          <w:rFonts w:cs="Courier New"/>
          <w:szCs w:val="24"/>
        </w:rPr>
        <w:t xml:space="preserve"> jsou ve výši</w:t>
      </w:r>
      <w:r w:rsidRPr="001E31BC">
        <w:rPr>
          <w:rFonts w:cs="Courier New"/>
          <w:szCs w:val="24"/>
        </w:rPr>
        <w:tab/>
      </w:r>
    </w:p>
    <w:p w:rsidR="001E31BC" w:rsidRPr="001E31BC" w:rsidRDefault="00030060" w:rsidP="001E31BC">
      <w:pPr>
        <w:pStyle w:val="mmotext"/>
        <w:tabs>
          <w:tab w:val="left" w:pos="8222"/>
          <w:tab w:val="left" w:pos="8364"/>
          <w:tab w:val="left" w:pos="8647"/>
        </w:tabs>
        <w:spacing w:line="240" w:lineRule="auto"/>
        <w:ind w:left="0"/>
        <w:rPr>
          <w:rFonts w:cs="Courier New"/>
          <w:szCs w:val="24"/>
        </w:rPr>
      </w:pPr>
      <w:r>
        <w:rPr>
          <w:rFonts w:cs="Courier New"/>
          <w:szCs w:val="24"/>
        </w:rPr>
        <w:t xml:space="preserve">                                                         </w:t>
      </w:r>
      <w:r w:rsidR="001E31BC" w:rsidRPr="001E31BC">
        <w:rPr>
          <w:rFonts w:cs="Courier New"/>
          <w:b/>
          <w:szCs w:val="24"/>
        </w:rPr>
        <w:t>1 467 t</w:t>
      </w:r>
      <w:r w:rsidR="001E31BC" w:rsidRPr="001E31BC">
        <w:rPr>
          <w:rFonts w:cs="Courier New"/>
          <w:b/>
          <w:bCs/>
          <w:szCs w:val="24"/>
        </w:rPr>
        <w: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splátky kupní ceny za prodej bytů v O.- Bělském lese</w:t>
      </w:r>
      <w:r w:rsidRPr="001E31BC">
        <w:rPr>
          <w:rFonts w:cs="Courier New"/>
          <w:szCs w:val="24"/>
        </w:rPr>
        <w:tab/>
        <w:t>478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prodej sloupu veřejného osvětlení k.ú. Moravská Ostrava</w:t>
      </w:r>
      <w:r w:rsidRPr="001E31BC">
        <w:rPr>
          <w:rFonts w:cs="Courier New"/>
          <w:szCs w:val="24"/>
        </w:rPr>
        <w:tab/>
        <w:t xml:space="preserve"> 10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prodej stožárové trafostanice v k.ú. Svinov, obec Ostrava 53 tis.Kč</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prodej tří trafostanic od ČEZ Distribuce, a.s. v k.ú. Dubina </w:t>
      </w:r>
    </w:p>
    <w:p w:rsidR="001E31BC" w:rsidRPr="001E31BC" w:rsidRDefault="001E31BC" w:rsidP="001E31BC">
      <w:pPr>
        <w:pStyle w:val="mmotext"/>
        <w:tabs>
          <w:tab w:val="right" w:pos="9923"/>
        </w:tabs>
        <w:spacing w:line="240" w:lineRule="auto"/>
        <w:ind w:left="0"/>
        <w:rPr>
          <w:rFonts w:cs="Courier New"/>
          <w:szCs w:val="24"/>
        </w:rPr>
      </w:pPr>
      <w:r w:rsidRPr="001E31BC">
        <w:rPr>
          <w:rFonts w:cs="Courier New"/>
          <w:szCs w:val="24"/>
        </w:rPr>
        <w:t xml:space="preserve">  u Ostravy, obec Ostrava </w:t>
      </w:r>
      <w:r w:rsidRPr="001E31BC">
        <w:rPr>
          <w:rFonts w:cs="Courier New"/>
          <w:szCs w:val="24"/>
        </w:rPr>
        <w:tab/>
        <w:t xml:space="preserve"> 916 tis.Kč</w:t>
      </w:r>
    </w:p>
    <w:p w:rsidR="001E31BC" w:rsidRPr="001E31BC" w:rsidRDefault="001E31BC" w:rsidP="001E31BC">
      <w:pPr>
        <w:pStyle w:val="mmotext"/>
        <w:tabs>
          <w:tab w:val="left" w:pos="8222"/>
          <w:tab w:val="left" w:pos="8364"/>
          <w:tab w:val="right" w:pos="9923"/>
        </w:tabs>
        <w:spacing w:line="240" w:lineRule="auto"/>
        <w:ind w:left="0"/>
        <w:rPr>
          <w:rFonts w:cs="Courier New"/>
          <w:szCs w:val="24"/>
        </w:rPr>
      </w:pPr>
      <w:r w:rsidRPr="001E31BC">
        <w:rPr>
          <w:rFonts w:cs="Courier New"/>
          <w:szCs w:val="24"/>
        </w:rPr>
        <w:t>- 50 % kupní ceny z prodeje staveb městskými obvody</w:t>
      </w:r>
      <w:r w:rsidRPr="001E31BC">
        <w:rPr>
          <w:rFonts w:cs="Courier New"/>
          <w:szCs w:val="24"/>
        </w:rPr>
        <w:tab/>
      </w:r>
      <w:r w:rsidRPr="001E31BC">
        <w:rPr>
          <w:rFonts w:cs="Courier New"/>
          <w:szCs w:val="24"/>
        </w:rPr>
        <w:tab/>
      </w:r>
      <w:r w:rsidRPr="001E31BC">
        <w:rPr>
          <w:rFonts w:cs="Courier New"/>
          <w:szCs w:val="24"/>
        </w:rPr>
        <w:tab/>
        <w:t>10 tis.Kč</w:t>
      </w:r>
    </w:p>
    <w:p w:rsidR="001E31BC" w:rsidRPr="001E31BC" w:rsidRDefault="001E31BC" w:rsidP="001E31BC">
      <w:pPr>
        <w:pStyle w:val="mmotext"/>
        <w:spacing w:line="240" w:lineRule="auto"/>
        <w:ind w:left="0"/>
        <w:rPr>
          <w:rFonts w:cs="Courier New"/>
          <w:szCs w:val="24"/>
        </w:rPr>
      </w:pPr>
    </w:p>
    <w:p w:rsidR="00030060" w:rsidRDefault="001E31BC" w:rsidP="001E31BC">
      <w:pPr>
        <w:pStyle w:val="mmotext"/>
        <w:spacing w:line="240" w:lineRule="auto"/>
        <w:ind w:left="0"/>
        <w:rPr>
          <w:rFonts w:cs="Courier New"/>
          <w:b/>
          <w:bCs/>
          <w:szCs w:val="24"/>
        </w:rPr>
      </w:pPr>
      <w:r w:rsidRPr="001E31BC">
        <w:rPr>
          <w:rFonts w:cs="Courier New"/>
          <w:b/>
          <w:bCs/>
          <w:szCs w:val="24"/>
        </w:rPr>
        <w:t>Pol. 3113 - příjmy z prodeje ost. hmotného dlouhodobého</w:t>
      </w:r>
      <w:r w:rsidRPr="001E31BC">
        <w:rPr>
          <w:rFonts w:cs="Courier New"/>
          <w:szCs w:val="24"/>
        </w:rPr>
        <w:t xml:space="preserve"> </w:t>
      </w:r>
      <w:r w:rsidRPr="001E31BC">
        <w:rPr>
          <w:rFonts w:cs="Courier New"/>
          <w:b/>
          <w:bCs/>
          <w:szCs w:val="24"/>
        </w:rPr>
        <w:t>majetku</w:t>
      </w:r>
    </w:p>
    <w:p w:rsidR="001E31BC" w:rsidRPr="001E31BC" w:rsidRDefault="00030060" w:rsidP="001E31BC">
      <w:pPr>
        <w:pStyle w:val="mmotext"/>
        <w:spacing w:line="240" w:lineRule="auto"/>
        <w:ind w:left="0"/>
        <w:rPr>
          <w:rFonts w:cs="Courier New"/>
          <w:b/>
          <w:bCs/>
          <w:szCs w:val="24"/>
        </w:rPr>
      </w:pPr>
      <w:r>
        <w:rPr>
          <w:rFonts w:cs="Courier New"/>
          <w:b/>
          <w:bCs/>
          <w:szCs w:val="24"/>
        </w:rPr>
        <w:t xml:space="preserve">                                                         </w:t>
      </w:r>
      <w:r w:rsidR="001E31BC" w:rsidRPr="001E31BC">
        <w:rPr>
          <w:rFonts w:cs="Courier New"/>
          <w:b/>
          <w:bCs/>
          <w:szCs w:val="24"/>
        </w:rPr>
        <w:t xml:space="preserve">  523 tis.Kč</w:t>
      </w:r>
    </w:p>
    <w:p w:rsidR="001E31BC" w:rsidRPr="001E31BC" w:rsidRDefault="001E31BC" w:rsidP="001E31BC">
      <w:pPr>
        <w:pStyle w:val="mmotext"/>
        <w:spacing w:line="240" w:lineRule="auto"/>
        <w:ind w:left="0"/>
        <w:rPr>
          <w:rFonts w:cs="Courier New"/>
          <w:szCs w:val="24"/>
        </w:rPr>
      </w:pPr>
      <w:r w:rsidRPr="001E31BC">
        <w:rPr>
          <w:rFonts w:cs="Courier New"/>
          <w:bCs/>
          <w:szCs w:val="24"/>
        </w:rPr>
        <w:t>j</w:t>
      </w:r>
      <w:r w:rsidRPr="001E31BC">
        <w:rPr>
          <w:rFonts w:cs="Courier New"/>
          <w:szCs w:val="24"/>
        </w:rPr>
        <w:t>sou vykázány u těchto odborů:</w:t>
      </w:r>
    </w:p>
    <w:p w:rsidR="00030060" w:rsidRDefault="001E31BC" w:rsidP="001E31BC">
      <w:pPr>
        <w:pStyle w:val="mmotext"/>
        <w:tabs>
          <w:tab w:val="left" w:pos="8647"/>
        </w:tabs>
        <w:spacing w:line="240" w:lineRule="auto"/>
        <w:ind w:left="0"/>
        <w:rPr>
          <w:rFonts w:cs="Courier New"/>
          <w:szCs w:val="24"/>
        </w:rPr>
      </w:pPr>
      <w:r w:rsidRPr="001E31BC">
        <w:rPr>
          <w:rFonts w:cs="Courier New"/>
          <w:szCs w:val="24"/>
        </w:rPr>
        <w:t>- hospodářské správy - prodej motor. vozidla Škoda Fabia Combi</w:t>
      </w:r>
      <w:r w:rsidR="00030060">
        <w:rPr>
          <w:rFonts w:cs="Courier New"/>
          <w:szCs w:val="24"/>
        </w:rPr>
        <w:t xml:space="preserve"> </w:t>
      </w:r>
    </w:p>
    <w:p w:rsidR="001E31BC" w:rsidRPr="001E31BC" w:rsidRDefault="00030060" w:rsidP="001E31BC">
      <w:pPr>
        <w:pStyle w:val="mmotext"/>
        <w:tabs>
          <w:tab w:val="left" w:pos="8647"/>
        </w:tabs>
        <w:spacing w:line="240" w:lineRule="auto"/>
        <w:ind w:left="0"/>
        <w:rPr>
          <w:rFonts w:cs="Courier New"/>
          <w:szCs w:val="24"/>
        </w:rPr>
      </w:pPr>
      <w:r>
        <w:rPr>
          <w:rFonts w:cs="Courier New"/>
          <w:szCs w:val="24"/>
        </w:rPr>
        <w:t xml:space="preserve">                                                            </w:t>
      </w:r>
      <w:r w:rsidR="001E31BC" w:rsidRPr="001E31BC">
        <w:rPr>
          <w:rFonts w:cs="Courier New"/>
          <w:szCs w:val="24"/>
        </w:rPr>
        <w:t>68 tis.Kč</w:t>
      </w:r>
    </w:p>
    <w:p w:rsidR="001E31BC" w:rsidRPr="001E31BC" w:rsidRDefault="001E31BC" w:rsidP="001E31BC">
      <w:pPr>
        <w:pStyle w:val="mmotext"/>
        <w:tabs>
          <w:tab w:val="left" w:pos="2552"/>
          <w:tab w:val="left" w:pos="8647"/>
          <w:tab w:val="left" w:pos="8789"/>
          <w:tab w:val="left" w:pos="9781"/>
        </w:tabs>
        <w:spacing w:line="240" w:lineRule="auto"/>
        <w:ind w:left="0"/>
        <w:rPr>
          <w:rFonts w:cs="Courier New"/>
          <w:szCs w:val="24"/>
        </w:rPr>
      </w:pPr>
      <w:r w:rsidRPr="001E31BC">
        <w:rPr>
          <w:rFonts w:cs="Courier New"/>
          <w:szCs w:val="24"/>
        </w:rPr>
        <w:t>- majetkového – prodej speciálních požárních automobilů</w:t>
      </w:r>
      <w:r w:rsidR="00030060">
        <w:rPr>
          <w:rFonts w:cs="Courier New"/>
          <w:szCs w:val="24"/>
        </w:rPr>
        <w:t xml:space="preserve">    </w:t>
      </w:r>
      <w:r w:rsidRPr="001E31BC">
        <w:rPr>
          <w:rFonts w:cs="Courier New"/>
          <w:szCs w:val="24"/>
        </w:rPr>
        <w:t>202 tis.Kč</w:t>
      </w:r>
    </w:p>
    <w:p w:rsidR="00F93ADF" w:rsidRDefault="001E31BC" w:rsidP="001E31BC">
      <w:pPr>
        <w:pStyle w:val="mmotext"/>
        <w:tabs>
          <w:tab w:val="left" w:pos="2552"/>
          <w:tab w:val="left" w:pos="8789"/>
          <w:tab w:val="left" w:pos="9781"/>
        </w:tabs>
        <w:spacing w:line="240" w:lineRule="auto"/>
        <w:ind w:left="0"/>
        <w:rPr>
          <w:rFonts w:cs="Courier New"/>
          <w:szCs w:val="24"/>
        </w:rPr>
      </w:pPr>
      <w:r w:rsidRPr="001E31BC">
        <w:rPr>
          <w:rFonts w:cs="Courier New"/>
          <w:szCs w:val="24"/>
        </w:rPr>
        <w:t xml:space="preserve">- kultury a volnočas. aktivit – prodej </w:t>
      </w:r>
      <w:r w:rsidR="001D674A">
        <w:rPr>
          <w:rFonts w:cs="Courier New"/>
          <w:szCs w:val="24"/>
        </w:rPr>
        <w:t>os.</w:t>
      </w:r>
      <w:r w:rsidRPr="001E31BC">
        <w:rPr>
          <w:rFonts w:cs="Courier New"/>
          <w:szCs w:val="24"/>
        </w:rPr>
        <w:t>vozidla</w:t>
      </w:r>
      <w:r w:rsidR="001D674A">
        <w:rPr>
          <w:rFonts w:cs="Courier New"/>
          <w:szCs w:val="24"/>
        </w:rPr>
        <w:t xml:space="preserve"> (KSA, p.o.)</w:t>
      </w:r>
      <w:r w:rsidRPr="001E31BC">
        <w:rPr>
          <w:rFonts w:cs="Courier New"/>
          <w:szCs w:val="24"/>
        </w:rPr>
        <w:t xml:space="preserve"> </w:t>
      </w:r>
    </w:p>
    <w:p w:rsidR="001E31BC" w:rsidRPr="001E31BC" w:rsidRDefault="00F93ADF" w:rsidP="001E31BC">
      <w:pPr>
        <w:pStyle w:val="mmotext"/>
        <w:tabs>
          <w:tab w:val="left" w:pos="2552"/>
          <w:tab w:val="left" w:pos="8789"/>
          <w:tab w:val="left" w:pos="9781"/>
        </w:tabs>
        <w:spacing w:line="240" w:lineRule="auto"/>
        <w:ind w:left="0"/>
        <w:rPr>
          <w:rFonts w:cs="Courier New"/>
          <w:szCs w:val="24"/>
        </w:rPr>
      </w:pPr>
      <w:r>
        <w:rPr>
          <w:rFonts w:cs="Courier New"/>
          <w:szCs w:val="24"/>
        </w:rPr>
        <w:t xml:space="preserve">                                                            </w:t>
      </w:r>
      <w:r w:rsidR="001E31BC" w:rsidRPr="001E31BC">
        <w:rPr>
          <w:rFonts w:cs="Courier New"/>
          <w:szCs w:val="24"/>
        </w:rPr>
        <w:t>50 tis.Kč</w:t>
      </w:r>
    </w:p>
    <w:p w:rsidR="001E31BC" w:rsidRPr="001E31BC" w:rsidRDefault="001E31BC" w:rsidP="001E31BC">
      <w:pPr>
        <w:pStyle w:val="mmotext"/>
        <w:tabs>
          <w:tab w:val="left" w:pos="8789"/>
        </w:tabs>
        <w:spacing w:line="240" w:lineRule="auto"/>
        <w:ind w:left="0"/>
        <w:rPr>
          <w:rFonts w:cs="Courier New"/>
          <w:szCs w:val="24"/>
        </w:rPr>
      </w:pPr>
      <w:r w:rsidRPr="001E31BC">
        <w:rPr>
          <w:rFonts w:cs="Courier New"/>
          <w:szCs w:val="24"/>
        </w:rPr>
        <w:t>- soc. věcí a zdravotnictví – prodej sanitního vozidla</w:t>
      </w:r>
      <w:r w:rsidR="00030060">
        <w:rPr>
          <w:rFonts w:cs="Courier New"/>
          <w:szCs w:val="24"/>
        </w:rPr>
        <w:t xml:space="preserve">      </w:t>
      </w:r>
      <w:r w:rsidRPr="001E31BC">
        <w:rPr>
          <w:rFonts w:cs="Courier New"/>
          <w:szCs w:val="24"/>
        </w:rPr>
        <w:t>32 tis.Kč</w:t>
      </w:r>
    </w:p>
    <w:p w:rsidR="001E31BC" w:rsidRDefault="001E31BC" w:rsidP="001E31BC">
      <w:pPr>
        <w:pStyle w:val="mmotext"/>
        <w:tabs>
          <w:tab w:val="left" w:pos="8789"/>
        </w:tabs>
        <w:spacing w:line="240" w:lineRule="auto"/>
        <w:ind w:left="0"/>
        <w:rPr>
          <w:rFonts w:cs="Courier New"/>
          <w:szCs w:val="24"/>
        </w:rPr>
      </w:pPr>
      <w:r w:rsidRPr="001E31BC">
        <w:rPr>
          <w:rFonts w:cs="Courier New"/>
          <w:szCs w:val="24"/>
        </w:rPr>
        <w:t xml:space="preserve">                            - prodej osobního </w:t>
      </w:r>
      <w:r w:rsidR="00030060">
        <w:rPr>
          <w:rFonts w:cs="Courier New"/>
          <w:szCs w:val="24"/>
        </w:rPr>
        <w:t xml:space="preserve">vozidla       </w:t>
      </w:r>
      <w:r w:rsidRPr="001E31BC">
        <w:rPr>
          <w:rFonts w:cs="Courier New"/>
          <w:szCs w:val="24"/>
        </w:rPr>
        <w:t>52 tis.Kč</w:t>
      </w:r>
    </w:p>
    <w:p w:rsidR="00030060" w:rsidRDefault="00F93ADF" w:rsidP="001E31BC">
      <w:pPr>
        <w:pStyle w:val="mmotext"/>
        <w:tabs>
          <w:tab w:val="left" w:pos="8647"/>
          <w:tab w:val="left" w:pos="8789"/>
        </w:tabs>
        <w:spacing w:line="240" w:lineRule="auto"/>
        <w:ind w:left="0"/>
        <w:rPr>
          <w:rFonts w:cs="Courier New"/>
          <w:szCs w:val="24"/>
        </w:rPr>
      </w:pPr>
      <w:r>
        <w:rPr>
          <w:rFonts w:cs="Courier New"/>
          <w:szCs w:val="24"/>
        </w:rPr>
        <w:t xml:space="preserve">  </w:t>
      </w:r>
      <w:r w:rsidR="001E31BC" w:rsidRPr="001E31BC">
        <w:rPr>
          <w:rFonts w:cs="Courier New"/>
          <w:szCs w:val="24"/>
        </w:rPr>
        <w:t>a Městské policie Ostrava – prodej 11 ks motorových vozidel</w:t>
      </w:r>
      <w:r w:rsidR="001E31BC" w:rsidRPr="001E31BC">
        <w:rPr>
          <w:rFonts w:cs="Courier New"/>
          <w:szCs w:val="24"/>
        </w:rPr>
        <w:tab/>
      </w:r>
    </w:p>
    <w:p w:rsidR="001E31BC" w:rsidRPr="001E31BC" w:rsidRDefault="00030060" w:rsidP="001E31BC">
      <w:pPr>
        <w:pStyle w:val="mmotext"/>
        <w:tabs>
          <w:tab w:val="left" w:pos="8647"/>
          <w:tab w:val="left" w:pos="8789"/>
        </w:tabs>
        <w:spacing w:line="240" w:lineRule="auto"/>
        <w:ind w:left="0"/>
        <w:rPr>
          <w:rFonts w:cs="Courier New"/>
          <w:szCs w:val="24"/>
        </w:rPr>
      </w:pPr>
      <w:r>
        <w:rPr>
          <w:rFonts w:cs="Courier New"/>
          <w:szCs w:val="24"/>
        </w:rPr>
        <w:t xml:space="preserve">                                                           </w:t>
      </w:r>
      <w:r w:rsidR="00431B16">
        <w:rPr>
          <w:rFonts w:cs="Courier New"/>
          <w:szCs w:val="24"/>
        </w:rPr>
        <w:t>119 tis.Kč</w:t>
      </w:r>
    </w:p>
    <w:p w:rsidR="001E31BC" w:rsidRPr="001E31BC" w:rsidRDefault="001E31BC" w:rsidP="001E31BC">
      <w:pPr>
        <w:pStyle w:val="mmotext"/>
        <w:tabs>
          <w:tab w:val="left" w:pos="8789"/>
        </w:tabs>
        <w:spacing w:line="240" w:lineRule="auto"/>
        <w:ind w:left="0"/>
        <w:rPr>
          <w:rFonts w:cs="Courier New"/>
          <w:szCs w:val="24"/>
        </w:rPr>
      </w:pPr>
    </w:p>
    <w:p w:rsidR="00030060" w:rsidRDefault="001E31BC" w:rsidP="001E31BC">
      <w:pPr>
        <w:pStyle w:val="mmotext"/>
        <w:tabs>
          <w:tab w:val="left" w:pos="8364"/>
          <w:tab w:val="left" w:pos="8647"/>
        </w:tabs>
        <w:spacing w:line="240" w:lineRule="auto"/>
        <w:ind w:left="0"/>
        <w:rPr>
          <w:rFonts w:cs="Courier New"/>
          <w:b/>
          <w:bCs/>
          <w:szCs w:val="24"/>
        </w:rPr>
      </w:pPr>
      <w:r w:rsidRPr="001E31BC">
        <w:rPr>
          <w:rFonts w:cs="Courier New"/>
          <w:b/>
          <w:bCs/>
          <w:szCs w:val="24"/>
        </w:rPr>
        <w:t>Pol. 3122 – přijaté příspěvky na pořízení dlouhodobého majetku</w:t>
      </w:r>
    </w:p>
    <w:p w:rsidR="001E31BC" w:rsidRPr="001E31BC" w:rsidRDefault="00030060" w:rsidP="001E31BC">
      <w:pPr>
        <w:pStyle w:val="mmotext"/>
        <w:tabs>
          <w:tab w:val="left" w:pos="8364"/>
          <w:tab w:val="left" w:pos="8647"/>
        </w:tabs>
        <w:spacing w:line="240" w:lineRule="auto"/>
        <w:ind w:left="0"/>
        <w:rPr>
          <w:rFonts w:cs="Courier New"/>
          <w:b/>
          <w:bCs/>
          <w:szCs w:val="24"/>
        </w:rPr>
      </w:pPr>
      <w:r>
        <w:rPr>
          <w:rFonts w:cs="Courier New"/>
          <w:b/>
          <w:bCs/>
          <w:szCs w:val="24"/>
        </w:rPr>
        <w:t xml:space="preserve">                                                         </w:t>
      </w:r>
      <w:r w:rsidR="001E31BC" w:rsidRPr="001E31BC">
        <w:rPr>
          <w:rFonts w:cs="Courier New"/>
          <w:b/>
          <w:bCs/>
          <w:szCs w:val="24"/>
        </w:rPr>
        <w:t xml:space="preserve">2 152 </w:t>
      </w:r>
      <w:r w:rsidR="001E31BC" w:rsidRPr="001E31BC">
        <w:rPr>
          <w:rFonts w:cs="Courier New"/>
          <w:b/>
          <w:szCs w:val="24"/>
        </w:rPr>
        <w:t>t</w:t>
      </w:r>
      <w:r w:rsidR="001E31BC" w:rsidRPr="001E31BC">
        <w:rPr>
          <w:rFonts w:cs="Courier New"/>
          <w:b/>
          <w:bCs/>
          <w:szCs w:val="24"/>
        </w:rPr>
        <w:t>is.Kč</w:t>
      </w:r>
    </w:p>
    <w:p w:rsidR="001E31BC" w:rsidRPr="001E31BC" w:rsidRDefault="001E31BC" w:rsidP="001E31BC">
      <w:pPr>
        <w:pStyle w:val="mmotext"/>
        <w:tabs>
          <w:tab w:val="left" w:pos="8364"/>
          <w:tab w:val="left" w:pos="8931"/>
        </w:tabs>
        <w:spacing w:line="240" w:lineRule="auto"/>
        <w:ind w:left="0"/>
        <w:rPr>
          <w:rFonts w:cs="Courier New"/>
          <w:szCs w:val="24"/>
        </w:rPr>
      </w:pPr>
      <w:r w:rsidRPr="001E31BC">
        <w:rPr>
          <w:rFonts w:cs="Courier New"/>
          <w:szCs w:val="24"/>
        </w:rPr>
        <w:t>- inves</w:t>
      </w:r>
      <w:r w:rsidR="00030060">
        <w:rPr>
          <w:rFonts w:cs="Courier New"/>
          <w:szCs w:val="24"/>
        </w:rPr>
        <w:t xml:space="preserve">tiční odbor                                       </w:t>
      </w:r>
      <w:r w:rsidRPr="001E31BC">
        <w:rPr>
          <w:rFonts w:cs="Courier New"/>
          <w:szCs w:val="24"/>
        </w:rPr>
        <w:t>1 664 tis.Kč</w:t>
      </w:r>
    </w:p>
    <w:p w:rsidR="001E31BC" w:rsidRPr="001E31BC" w:rsidRDefault="001E31BC" w:rsidP="001E31BC">
      <w:pPr>
        <w:pStyle w:val="mmotext"/>
        <w:tabs>
          <w:tab w:val="left" w:pos="8931"/>
        </w:tabs>
        <w:spacing w:line="240" w:lineRule="auto"/>
        <w:ind w:left="0"/>
        <w:rPr>
          <w:rFonts w:cs="Courier New"/>
          <w:szCs w:val="24"/>
        </w:rPr>
      </w:pPr>
      <w:r w:rsidRPr="001E31BC">
        <w:rPr>
          <w:rFonts w:cs="Courier New"/>
          <w:szCs w:val="24"/>
        </w:rPr>
        <w:t xml:space="preserve">  úhrada nákladů na realizaci stavby od RWE GasNet, s.r.o.</w:t>
      </w:r>
    </w:p>
    <w:p w:rsidR="00F93ADF" w:rsidRDefault="001E31BC" w:rsidP="001E31BC">
      <w:pPr>
        <w:pStyle w:val="mmotext"/>
        <w:tabs>
          <w:tab w:val="left" w:pos="8931"/>
        </w:tabs>
        <w:spacing w:line="240" w:lineRule="auto"/>
        <w:ind w:left="0"/>
        <w:rPr>
          <w:rFonts w:cs="Courier New"/>
          <w:szCs w:val="24"/>
        </w:rPr>
      </w:pPr>
      <w:r w:rsidRPr="001E31BC">
        <w:rPr>
          <w:rFonts w:cs="Courier New"/>
          <w:szCs w:val="24"/>
        </w:rPr>
        <w:t xml:space="preserve">  úhrada nákladů při přípravě a r</w:t>
      </w:r>
      <w:r w:rsidR="00431B16">
        <w:rPr>
          <w:rFonts w:cs="Courier New"/>
          <w:szCs w:val="24"/>
        </w:rPr>
        <w:t>ealizaci stavby Komunikace a</w:t>
      </w:r>
    </w:p>
    <w:p w:rsidR="001E31BC" w:rsidRPr="001E31BC" w:rsidRDefault="00F93ADF" w:rsidP="001E31BC">
      <w:pPr>
        <w:pStyle w:val="mmotext"/>
        <w:tabs>
          <w:tab w:val="left" w:pos="8931"/>
        </w:tabs>
        <w:spacing w:line="240" w:lineRule="auto"/>
        <w:ind w:left="0"/>
        <w:rPr>
          <w:rFonts w:cs="Courier New"/>
          <w:szCs w:val="24"/>
        </w:rPr>
      </w:pPr>
      <w:r>
        <w:rPr>
          <w:rFonts w:cs="Courier New"/>
          <w:szCs w:val="24"/>
        </w:rPr>
        <w:t xml:space="preserve">  </w:t>
      </w:r>
      <w:r w:rsidR="001E31BC" w:rsidRPr="001E31BC">
        <w:rPr>
          <w:rFonts w:cs="Courier New"/>
          <w:szCs w:val="24"/>
        </w:rPr>
        <w:t>inženýrské sítě Polanka, Janová</w:t>
      </w:r>
    </w:p>
    <w:p w:rsidR="001E31BC" w:rsidRPr="001E31BC" w:rsidRDefault="001E31BC" w:rsidP="001E31BC">
      <w:pPr>
        <w:pStyle w:val="mmotext"/>
        <w:tabs>
          <w:tab w:val="left" w:pos="8364"/>
          <w:tab w:val="left" w:pos="8647"/>
        </w:tabs>
        <w:spacing w:line="240" w:lineRule="auto"/>
        <w:ind w:left="0"/>
        <w:rPr>
          <w:rFonts w:cs="Courier New"/>
          <w:szCs w:val="24"/>
        </w:rPr>
      </w:pPr>
      <w:r w:rsidRPr="001E31BC">
        <w:rPr>
          <w:rFonts w:cs="Courier New"/>
          <w:szCs w:val="24"/>
        </w:rPr>
        <w:t>- odbor strategického rozvoje</w:t>
      </w:r>
      <w:r w:rsidRPr="001E31BC">
        <w:rPr>
          <w:rFonts w:cs="Courier New"/>
          <w:szCs w:val="24"/>
        </w:rPr>
        <w:tab/>
        <w:t>488 tis.Kč</w:t>
      </w:r>
    </w:p>
    <w:p w:rsidR="00030060" w:rsidRDefault="001E31BC" w:rsidP="001E31BC">
      <w:pPr>
        <w:pStyle w:val="mmotext"/>
        <w:tabs>
          <w:tab w:val="left" w:pos="8931"/>
        </w:tabs>
        <w:spacing w:line="240" w:lineRule="auto"/>
        <w:ind w:left="0"/>
        <w:rPr>
          <w:rFonts w:cs="Courier New"/>
          <w:szCs w:val="24"/>
        </w:rPr>
      </w:pPr>
      <w:r w:rsidRPr="001E31BC">
        <w:rPr>
          <w:rFonts w:cs="Courier New"/>
          <w:szCs w:val="24"/>
        </w:rPr>
        <w:t xml:space="preserve">  refakturace nákladů na realizaci</w:t>
      </w:r>
      <w:r w:rsidR="00431B16">
        <w:rPr>
          <w:rFonts w:cs="Courier New"/>
          <w:szCs w:val="24"/>
        </w:rPr>
        <w:t xml:space="preserve"> účelové komunikace dle smlouvy</w:t>
      </w:r>
    </w:p>
    <w:p w:rsidR="001E31BC" w:rsidRPr="001E31BC" w:rsidRDefault="00030060" w:rsidP="001E31BC">
      <w:pPr>
        <w:pStyle w:val="mmotext"/>
        <w:tabs>
          <w:tab w:val="left" w:pos="8931"/>
        </w:tabs>
        <w:spacing w:line="240" w:lineRule="auto"/>
        <w:ind w:left="0"/>
        <w:rPr>
          <w:rFonts w:cs="Courier New"/>
          <w:szCs w:val="24"/>
        </w:rPr>
      </w:pPr>
      <w:r>
        <w:rPr>
          <w:rFonts w:cs="Courier New"/>
          <w:szCs w:val="24"/>
        </w:rPr>
        <w:lastRenderedPageBreak/>
        <w:t xml:space="preserve">  </w:t>
      </w:r>
      <w:r w:rsidR="001E31BC" w:rsidRPr="001E31BC">
        <w:rPr>
          <w:rFonts w:cs="Courier New"/>
          <w:szCs w:val="24"/>
        </w:rPr>
        <w:t>ev.č. 0809/2016/OSR</w:t>
      </w:r>
    </w:p>
    <w:p w:rsidR="001E31BC" w:rsidRPr="001E31BC" w:rsidRDefault="001E31BC" w:rsidP="001E31BC">
      <w:pPr>
        <w:pStyle w:val="mmotext"/>
        <w:tabs>
          <w:tab w:val="left" w:pos="8222"/>
        </w:tabs>
        <w:spacing w:line="240" w:lineRule="auto"/>
        <w:ind w:left="0"/>
        <w:rPr>
          <w:rFonts w:cs="Courier New"/>
          <w:szCs w:val="24"/>
        </w:rPr>
      </w:pPr>
    </w:p>
    <w:p w:rsidR="00030060" w:rsidRDefault="001E31BC" w:rsidP="001E31BC">
      <w:pPr>
        <w:pStyle w:val="mmotext"/>
        <w:tabs>
          <w:tab w:val="left" w:pos="8222"/>
          <w:tab w:val="left" w:pos="8364"/>
          <w:tab w:val="left" w:pos="8647"/>
        </w:tabs>
        <w:spacing w:line="240" w:lineRule="auto"/>
        <w:ind w:left="0"/>
        <w:rPr>
          <w:rFonts w:cs="Courier New"/>
          <w:szCs w:val="24"/>
        </w:rPr>
      </w:pPr>
      <w:r w:rsidRPr="001E31BC">
        <w:rPr>
          <w:rFonts w:cs="Courier New"/>
          <w:b/>
          <w:bCs/>
          <w:szCs w:val="24"/>
        </w:rPr>
        <w:t>Pol. 3202 - příjmy z prodeje majetkových podílů</w:t>
      </w:r>
      <w:r w:rsidRPr="001E31BC">
        <w:rPr>
          <w:rFonts w:cs="Courier New"/>
          <w:szCs w:val="24"/>
        </w:rPr>
        <w:t xml:space="preserve"> jsou ve výši</w:t>
      </w:r>
    </w:p>
    <w:p w:rsidR="001E31BC" w:rsidRPr="001E31BC" w:rsidRDefault="001E31BC" w:rsidP="001E31BC">
      <w:pPr>
        <w:pStyle w:val="mmotext"/>
        <w:tabs>
          <w:tab w:val="left" w:pos="8222"/>
          <w:tab w:val="left" w:pos="8364"/>
          <w:tab w:val="left" w:pos="8647"/>
        </w:tabs>
        <w:spacing w:line="240" w:lineRule="auto"/>
        <w:ind w:left="0"/>
        <w:rPr>
          <w:rFonts w:cs="Courier New"/>
          <w:szCs w:val="24"/>
        </w:rPr>
      </w:pPr>
      <w:r w:rsidRPr="001E31BC">
        <w:rPr>
          <w:rFonts w:cs="Courier New"/>
          <w:szCs w:val="24"/>
        </w:rPr>
        <w:tab/>
      </w:r>
      <w:r w:rsidRPr="001E31BC">
        <w:rPr>
          <w:rFonts w:cs="Courier New"/>
          <w:b/>
          <w:szCs w:val="24"/>
        </w:rPr>
        <w:t>3 200 t</w:t>
      </w:r>
      <w:r w:rsidRPr="001E31BC">
        <w:rPr>
          <w:rFonts w:cs="Courier New"/>
          <w:b/>
          <w:bCs/>
          <w:szCs w:val="24"/>
        </w:rPr>
        <w:t>is.Kč</w:t>
      </w:r>
    </w:p>
    <w:p w:rsidR="001E31BC" w:rsidRPr="001E31BC" w:rsidRDefault="001E31BC" w:rsidP="001E31BC">
      <w:pPr>
        <w:pStyle w:val="mmotext"/>
        <w:tabs>
          <w:tab w:val="left" w:pos="8222"/>
        </w:tabs>
        <w:spacing w:line="240" w:lineRule="auto"/>
        <w:ind w:left="0"/>
        <w:rPr>
          <w:rFonts w:cs="Courier New"/>
          <w:szCs w:val="24"/>
        </w:rPr>
      </w:pPr>
      <w:r w:rsidRPr="001E31BC">
        <w:rPr>
          <w:rFonts w:cs="Courier New"/>
          <w:szCs w:val="24"/>
        </w:rPr>
        <w:t>Platba za kupní cenu společnosti Ostrava 2018 s.r.o. od Českého atletického svazu.</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spacing w:line="240" w:lineRule="auto"/>
        <w:ind w:left="0"/>
        <w:rPr>
          <w:rFonts w:cs="Courier New"/>
          <w:szCs w:val="24"/>
        </w:rPr>
      </w:pPr>
      <w:r w:rsidRPr="001E31BC">
        <w:rPr>
          <w:rFonts w:cs="Courier New"/>
          <w:b/>
          <w:bCs/>
          <w:szCs w:val="24"/>
          <w:u w:val="single"/>
        </w:rPr>
        <w:t>Přijaté dotace</w:t>
      </w:r>
      <w:r w:rsidRPr="001E31BC">
        <w:rPr>
          <w:rFonts w:cs="Courier New"/>
          <w:b/>
          <w:bCs/>
          <w:szCs w:val="24"/>
        </w:rPr>
        <w:t xml:space="preserve"> </w:t>
      </w:r>
      <w:r w:rsidRPr="001E31BC">
        <w:rPr>
          <w:rFonts w:cs="Courier New"/>
          <w:szCs w:val="24"/>
        </w:rPr>
        <w:t xml:space="preserve">celkem k 31.12.2017 činily </w:t>
      </w:r>
      <w:r w:rsidRPr="001E31BC">
        <w:rPr>
          <w:rFonts w:cs="Courier New"/>
          <w:b/>
          <w:szCs w:val="24"/>
        </w:rPr>
        <w:t>488 634 t</w:t>
      </w:r>
      <w:r w:rsidRPr="001E31BC">
        <w:rPr>
          <w:rFonts w:cs="Courier New"/>
          <w:b/>
          <w:bCs/>
          <w:szCs w:val="24"/>
        </w:rPr>
        <w:t>is.Kč</w:t>
      </w:r>
      <w:r w:rsidRPr="001E31BC">
        <w:rPr>
          <w:rFonts w:cs="Courier New"/>
          <w:szCs w:val="24"/>
        </w:rPr>
        <w:t xml:space="preserve"> a jsou vykázány</w:t>
      </w:r>
      <w:r w:rsidR="00F93ADF">
        <w:rPr>
          <w:rFonts w:cs="Courier New"/>
          <w:szCs w:val="24"/>
        </w:rPr>
        <w:t xml:space="preserve"> </w:t>
      </w:r>
      <w:r w:rsidRPr="001E31BC">
        <w:rPr>
          <w:rFonts w:cs="Courier New"/>
          <w:szCs w:val="24"/>
        </w:rPr>
        <w:t>v tomto členění:</w:t>
      </w:r>
    </w:p>
    <w:p w:rsidR="001E31BC" w:rsidRPr="001E31BC" w:rsidRDefault="001E31BC" w:rsidP="001E31BC">
      <w:pPr>
        <w:pStyle w:val="mmotext"/>
        <w:spacing w:line="240" w:lineRule="auto"/>
        <w:ind w:left="0"/>
        <w:rPr>
          <w:rFonts w:cs="Courier New"/>
          <w:iCs/>
          <w:szCs w:val="24"/>
        </w:rPr>
      </w:pPr>
    </w:p>
    <w:p w:rsidR="001E31BC" w:rsidRPr="001E31BC" w:rsidRDefault="001E31BC" w:rsidP="001E31BC">
      <w:pPr>
        <w:pStyle w:val="mmotext"/>
        <w:spacing w:line="240" w:lineRule="auto"/>
        <w:ind w:left="0"/>
        <w:rPr>
          <w:rFonts w:cs="Courier New"/>
          <w:szCs w:val="24"/>
        </w:rPr>
      </w:pPr>
      <w:r w:rsidRPr="001E31BC">
        <w:rPr>
          <w:rFonts w:cs="Courier New"/>
          <w:b/>
          <w:bCs/>
          <w:szCs w:val="24"/>
        </w:rPr>
        <w:t>Pol. 4112 - neinve</w:t>
      </w:r>
      <w:r w:rsidR="005867E6">
        <w:rPr>
          <w:rFonts w:cs="Courier New"/>
          <w:b/>
          <w:bCs/>
          <w:szCs w:val="24"/>
        </w:rPr>
        <w:t xml:space="preserve">stiční přijaté transfery ze SR </w:t>
      </w:r>
      <w:r w:rsidRPr="001E31BC">
        <w:rPr>
          <w:rFonts w:cs="Courier New"/>
          <w:b/>
          <w:bCs/>
          <w:szCs w:val="24"/>
        </w:rPr>
        <w:t>v rámci souhrnného dotačního vztahu</w:t>
      </w:r>
      <w:r w:rsidRPr="001E31BC">
        <w:rPr>
          <w:rFonts w:cs="Courier New"/>
          <w:szCs w:val="24"/>
        </w:rPr>
        <w:t xml:space="preserve"> jsou ve výši </w:t>
      </w:r>
      <w:r w:rsidRPr="001E31BC">
        <w:rPr>
          <w:rFonts w:cs="Courier New"/>
          <w:b/>
          <w:szCs w:val="24"/>
        </w:rPr>
        <w:t>148 338 t</w:t>
      </w:r>
      <w:r w:rsidRPr="001E31BC">
        <w:rPr>
          <w:rFonts w:cs="Courier New"/>
          <w:b/>
          <w:bCs/>
          <w:szCs w:val="24"/>
        </w:rPr>
        <w:t>is.Kč,</w:t>
      </w:r>
      <w:r w:rsidRPr="001E31BC">
        <w:rPr>
          <w:rFonts w:cs="Courier New"/>
          <w:szCs w:val="24"/>
        </w:rPr>
        <w:t xml:space="preserve"> představují </w:t>
      </w:r>
      <w:r w:rsidRPr="001E31BC">
        <w:rPr>
          <w:rFonts w:cs="Courier New"/>
          <w:b/>
          <w:szCs w:val="24"/>
        </w:rPr>
        <w:t>100</w:t>
      </w:r>
      <w:r w:rsidRPr="001E31BC">
        <w:rPr>
          <w:rFonts w:cs="Courier New"/>
          <w:b/>
          <w:bCs/>
          <w:szCs w:val="24"/>
        </w:rPr>
        <w:t xml:space="preserve"> %</w:t>
      </w:r>
      <w:r w:rsidR="005867E6">
        <w:rPr>
          <w:rFonts w:cs="Courier New"/>
          <w:szCs w:val="24"/>
        </w:rPr>
        <w:t xml:space="preserve"> k upravenému rozpočtu.</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spacing w:line="240" w:lineRule="auto"/>
        <w:ind w:left="0"/>
        <w:rPr>
          <w:rFonts w:cs="Courier New"/>
          <w:b/>
          <w:bCs/>
          <w:szCs w:val="24"/>
        </w:rPr>
      </w:pPr>
      <w:r w:rsidRPr="001E31BC">
        <w:rPr>
          <w:rFonts w:cs="Courier New"/>
          <w:b/>
          <w:bCs/>
          <w:szCs w:val="24"/>
        </w:rPr>
        <w:t>Pol. 4111, 4113, 4116, 4118, 4122, 4216, 4222</w:t>
      </w:r>
      <w:r w:rsidRPr="001E31BC">
        <w:rPr>
          <w:rFonts w:cs="Courier New"/>
          <w:szCs w:val="24"/>
        </w:rPr>
        <w:t xml:space="preserve"> představují neinvestiční a investiční přijaté dotace ze státního rozpočtu, státních fondů, z národních fondů, z veřejných rozpočtů ústřední úrovně, z krajského úřadu a od regionálních rad, které obdrželo SMO k 31.12.2017 ve výši</w:t>
      </w:r>
      <w:r w:rsidRPr="001E31BC">
        <w:rPr>
          <w:rFonts w:cs="Courier New"/>
          <w:b/>
          <w:bCs/>
          <w:szCs w:val="24"/>
        </w:rPr>
        <w:t xml:space="preserve"> 325 276 tis.Kč.</w:t>
      </w:r>
    </w:p>
    <w:p w:rsidR="001E31BC" w:rsidRPr="001E31BC" w:rsidRDefault="001E31BC" w:rsidP="001E31BC">
      <w:pPr>
        <w:pStyle w:val="mmotext"/>
        <w:spacing w:line="240" w:lineRule="auto"/>
        <w:ind w:left="0"/>
        <w:rPr>
          <w:rFonts w:cs="Courier New"/>
          <w:szCs w:val="24"/>
        </w:rPr>
      </w:pPr>
    </w:p>
    <w:p w:rsidR="001E31BC" w:rsidRPr="005867E6" w:rsidRDefault="001E31BC" w:rsidP="001E31BC">
      <w:pPr>
        <w:pStyle w:val="mmotext"/>
        <w:spacing w:line="240" w:lineRule="auto"/>
        <w:ind w:left="0"/>
        <w:rPr>
          <w:rFonts w:cs="Courier New"/>
          <w:b/>
          <w:szCs w:val="24"/>
        </w:rPr>
      </w:pPr>
      <w:r w:rsidRPr="001E31BC">
        <w:rPr>
          <w:rFonts w:cs="Courier New"/>
          <w:szCs w:val="24"/>
        </w:rPr>
        <w:t xml:space="preserve">V úvodu materiálu jsou tyto prostředky rozpracovány podle jednotlivých poskytovatelů a účelu použití. Uvedená částka </w:t>
      </w:r>
      <w:r w:rsidRPr="005867E6">
        <w:rPr>
          <w:rFonts w:cs="Courier New"/>
          <w:szCs w:val="24"/>
        </w:rPr>
        <w:t xml:space="preserve">představuje součet těchto částek: </w:t>
      </w:r>
      <w:r w:rsidRPr="005867E6">
        <w:rPr>
          <w:rFonts w:cs="Courier New"/>
          <w:b/>
          <w:szCs w:val="24"/>
        </w:rPr>
        <w:t>144 399 tis.Kč a 180 877 tis.Kč.</w:t>
      </w:r>
    </w:p>
    <w:p w:rsidR="001E31BC" w:rsidRPr="005867E6" w:rsidRDefault="001E31BC" w:rsidP="001E31BC">
      <w:pPr>
        <w:pStyle w:val="mmotext"/>
        <w:tabs>
          <w:tab w:val="left" w:pos="8789"/>
        </w:tabs>
        <w:spacing w:line="240" w:lineRule="auto"/>
        <w:ind w:left="0"/>
        <w:rPr>
          <w:rFonts w:cs="Courier New"/>
          <w:bCs/>
          <w:szCs w:val="24"/>
        </w:rPr>
      </w:pPr>
    </w:p>
    <w:p w:rsidR="001E31BC" w:rsidRPr="001E31BC" w:rsidRDefault="001E31BC" w:rsidP="001E31BC">
      <w:pPr>
        <w:pStyle w:val="mmotext"/>
        <w:tabs>
          <w:tab w:val="left" w:pos="8789"/>
        </w:tabs>
        <w:spacing w:line="240" w:lineRule="auto"/>
        <w:ind w:left="0"/>
        <w:rPr>
          <w:rFonts w:cs="Courier New"/>
          <w:b/>
          <w:bCs/>
          <w:szCs w:val="24"/>
        </w:rPr>
      </w:pPr>
      <w:r w:rsidRPr="001E31BC">
        <w:rPr>
          <w:rFonts w:cs="Courier New"/>
          <w:b/>
          <w:bCs/>
          <w:szCs w:val="24"/>
        </w:rPr>
        <w:t>Pol. 4121 – neinvestiční přijaté transfery od obcí</w:t>
      </w:r>
      <w:r w:rsidR="00030060">
        <w:rPr>
          <w:rFonts w:cs="Courier New"/>
          <w:b/>
          <w:bCs/>
          <w:szCs w:val="24"/>
        </w:rPr>
        <w:t xml:space="preserve">          9</w:t>
      </w:r>
      <w:r w:rsidRPr="001E31BC">
        <w:rPr>
          <w:rFonts w:cs="Courier New"/>
          <w:b/>
          <w:bCs/>
          <w:szCs w:val="24"/>
        </w:rPr>
        <w:t>3 tis.Kč</w:t>
      </w:r>
    </w:p>
    <w:p w:rsidR="001E31BC" w:rsidRPr="001E31BC" w:rsidRDefault="001E31BC" w:rsidP="001E31BC">
      <w:pPr>
        <w:pStyle w:val="mmotext"/>
        <w:spacing w:line="240" w:lineRule="auto"/>
        <w:ind w:left="0"/>
        <w:rPr>
          <w:rFonts w:cs="Courier New"/>
          <w:bCs/>
          <w:szCs w:val="24"/>
        </w:rPr>
      </w:pPr>
      <w:r w:rsidRPr="001E31BC">
        <w:rPr>
          <w:rFonts w:cs="Courier New"/>
          <w:szCs w:val="24"/>
        </w:rPr>
        <w:t xml:space="preserve">Výkon služby strážníků městské policie v obcích na základě uzavřených veřejnoprávních smluv. </w:t>
      </w:r>
    </w:p>
    <w:p w:rsidR="001E31BC" w:rsidRPr="005867E6" w:rsidRDefault="001E31BC" w:rsidP="001E31BC">
      <w:pPr>
        <w:pStyle w:val="mmotext"/>
        <w:spacing w:line="240" w:lineRule="auto"/>
        <w:ind w:left="0"/>
        <w:rPr>
          <w:rFonts w:cs="Courier New"/>
          <w:bCs/>
          <w:szCs w:val="24"/>
        </w:rPr>
      </w:pPr>
    </w:p>
    <w:p w:rsidR="001E31BC" w:rsidRPr="001E31BC" w:rsidRDefault="001E31BC" w:rsidP="001E31BC">
      <w:pPr>
        <w:pStyle w:val="mmotext"/>
        <w:tabs>
          <w:tab w:val="left" w:pos="8647"/>
          <w:tab w:val="left" w:pos="8931"/>
        </w:tabs>
        <w:spacing w:line="240" w:lineRule="auto"/>
        <w:ind w:left="0"/>
        <w:rPr>
          <w:rFonts w:cs="Courier New"/>
          <w:b/>
          <w:bCs/>
          <w:szCs w:val="24"/>
        </w:rPr>
      </w:pPr>
      <w:r w:rsidRPr="001E31BC">
        <w:rPr>
          <w:rFonts w:cs="Courier New"/>
          <w:b/>
          <w:bCs/>
          <w:szCs w:val="24"/>
        </w:rPr>
        <w:t>Pol. 4132 – převody z ostatních vlastních fondů</w:t>
      </w:r>
      <w:r w:rsidR="00030060">
        <w:rPr>
          <w:rFonts w:cs="Courier New"/>
          <w:b/>
          <w:bCs/>
          <w:szCs w:val="24"/>
        </w:rPr>
        <w:t xml:space="preserve">            </w:t>
      </w:r>
      <w:r w:rsidRPr="001E31BC">
        <w:rPr>
          <w:rFonts w:cs="Courier New"/>
          <w:b/>
          <w:bCs/>
          <w:szCs w:val="24"/>
        </w:rPr>
        <w:t>257 tis.Kč</w:t>
      </w:r>
    </w:p>
    <w:p w:rsidR="001E31BC" w:rsidRPr="005867E6" w:rsidRDefault="001E31BC" w:rsidP="001E31BC">
      <w:pPr>
        <w:pStyle w:val="mmotext"/>
        <w:spacing w:line="240" w:lineRule="auto"/>
        <w:ind w:left="0"/>
        <w:rPr>
          <w:rFonts w:cs="Courier New"/>
          <w:bCs/>
          <w:szCs w:val="24"/>
        </w:rPr>
      </w:pPr>
    </w:p>
    <w:p w:rsidR="001E31BC" w:rsidRPr="001E31BC" w:rsidRDefault="001E31BC" w:rsidP="001E31BC">
      <w:pPr>
        <w:pStyle w:val="mmotext"/>
        <w:tabs>
          <w:tab w:val="left" w:pos="8222"/>
        </w:tabs>
        <w:spacing w:line="240" w:lineRule="auto"/>
        <w:ind w:left="0"/>
        <w:rPr>
          <w:rFonts w:cs="Courier New"/>
          <w:b/>
          <w:bCs/>
          <w:szCs w:val="24"/>
        </w:rPr>
      </w:pPr>
      <w:r w:rsidRPr="001E31BC">
        <w:rPr>
          <w:rFonts w:cs="Courier New"/>
          <w:b/>
          <w:bCs/>
          <w:szCs w:val="24"/>
        </w:rPr>
        <w:t xml:space="preserve">Pol. 4137 – převody mezi statutárními městy a jejich městskými obvody nebo částmi </w:t>
      </w:r>
      <w:r w:rsidR="00030060">
        <w:rPr>
          <w:rFonts w:cs="Courier New"/>
          <w:b/>
          <w:bCs/>
          <w:szCs w:val="24"/>
        </w:rPr>
        <w:t>–</w:t>
      </w:r>
      <w:r w:rsidRPr="001E31BC">
        <w:rPr>
          <w:rFonts w:cs="Courier New"/>
          <w:b/>
          <w:bCs/>
          <w:szCs w:val="24"/>
        </w:rPr>
        <w:t xml:space="preserve"> příjmy</w:t>
      </w:r>
      <w:r w:rsidR="00030060">
        <w:rPr>
          <w:rFonts w:cs="Courier New"/>
          <w:b/>
          <w:bCs/>
          <w:szCs w:val="24"/>
        </w:rPr>
        <w:t xml:space="preserve">                                    </w:t>
      </w:r>
      <w:r w:rsidRPr="001E31BC">
        <w:rPr>
          <w:rFonts w:cs="Courier New"/>
          <w:b/>
          <w:bCs/>
          <w:szCs w:val="24"/>
        </w:rPr>
        <w:t>11 935 tis.Kč</w:t>
      </w:r>
    </w:p>
    <w:p w:rsidR="001E31BC" w:rsidRPr="005867E6" w:rsidRDefault="001E31BC" w:rsidP="001E31BC">
      <w:pPr>
        <w:pStyle w:val="mmotext"/>
        <w:tabs>
          <w:tab w:val="left" w:pos="8222"/>
        </w:tabs>
        <w:spacing w:line="240" w:lineRule="auto"/>
        <w:ind w:left="0"/>
        <w:rPr>
          <w:rFonts w:cs="Courier New"/>
          <w:bCs/>
          <w:szCs w:val="24"/>
        </w:rPr>
      </w:pPr>
    </w:p>
    <w:p w:rsidR="001E31BC" w:rsidRPr="001E31BC" w:rsidRDefault="001E31BC" w:rsidP="001E31BC">
      <w:pPr>
        <w:pStyle w:val="mmotext"/>
        <w:tabs>
          <w:tab w:val="left" w:pos="8364"/>
          <w:tab w:val="left" w:pos="8647"/>
        </w:tabs>
        <w:spacing w:line="240" w:lineRule="auto"/>
        <w:ind w:left="0"/>
        <w:rPr>
          <w:rFonts w:cs="Courier New"/>
          <w:b/>
          <w:bCs/>
          <w:szCs w:val="24"/>
        </w:rPr>
      </w:pPr>
      <w:r w:rsidRPr="001E31BC">
        <w:rPr>
          <w:rFonts w:cs="Courier New"/>
          <w:b/>
          <w:bCs/>
          <w:szCs w:val="24"/>
        </w:rPr>
        <w:t>Pol. 4152 – neinv. přijaté transfery od mezinárodních institucí</w:t>
      </w:r>
      <w:r w:rsidRPr="001E31BC">
        <w:rPr>
          <w:rFonts w:cs="Courier New"/>
          <w:b/>
          <w:bCs/>
          <w:szCs w:val="24"/>
        </w:rPr>
        <w:tab/>
      </w:r>
      <w:r w:rsidRPr="001E31BC">
        <w:rPr>
          <w:rFonts w:cs="Courier New"/>
          <w:b/>
          <w:bCs/>
          <w:szCs w:val="24"/>
        </w:rPr>
        <w:tab/>
        <w:t>690 tis.Kč</w:t>
      </w:r>
    </w:p>
    <w:p w:rsidR="001E31BC" w:rsidRPr="001E31BC" w:rsidRDefault="001E31BC" w:rsidP="001E31BC">
      <w:pPr>
        <w:pStyle w:val="mmotext"/>
        <w:tabs>
          <w:tab w:val="left" w:pos="8364"/>
          <w:tab w:val="left" w:pos="8647"/>
        </w:tabs>
        <w:spacing w:line="240" w:lineRule="auto"/>
        <w:ind w:left="0"/>
        <w:rPr>
          <w:rFonts w:cs="Courier New"/>
          <w:bCs/>
          <w:szCs w:val="24"/>
        </w:rPr>
      </w:pPr>
      <w:r w:rsidRPr="001E31BC">
        <w:rPr>
          <w:rFonts w:cs="Courier New"/>
          <w:bCs/>
          <w:szCs w:val="24"/>
        </w:rPr>
        <w:t>Projekt „REFILL – opětovné využití prostor a proluk jako hnací síly pro</w:t>
      </w:r>
      <w:r w:rsidR="00F93ADF">
        <w:rPr>
          <w:rFonts w:cs="Courier New"/>
          <w:bCs/>
          <w:szCs w:val="24"/>
        </w:rPr>
        <w:t xml:space="preserve"> </w:t>
      </w:r>
      <w:r w:rsidRPr="001E31BC">
        <w:rPr>
          <w:rFonts w:cs="Courier New"/>
          <w:bCs/>
          <w:szCs w:val="24"/>
        </w:rPr>
        <w:t>inovace na místní úrovni“ – 244 tis.Kč</w:t>
      </w:r>
    </w:p>
    <w:p w:rsidR="001E31BC" w:rsidRPr="001E31BC" w:rsidRDefault="001E31BC" w:rsidP="001E31BC">
      <w:pPr>
        <w:pStyle w:val="mmotext"/>
        <w:tabs>
          <w:tab w:val="left" w:pos="8364"/>
          <w:tab w:val="left" w:pos="8647"/>
        </w:tabs>
        <w:spacing w:line="240" w:lineRule="auto"/>
        <w:ind w:left="0"/>
        <w:rPr>
          <w:rFonts w:cs="Courier New"/>
          <w:bCs/>
          <w:szCs w:val="24"/>
        </w:rPr>
      </w:pPr>
      <w:r w:rsidRPr="001E31BC">
        <w:rPr>
          <w:rFonts w:cs="Courier New"/>
          <w:bCs/>
          <w:szCs w:val="24"/>
        </w:rPr>
        <w:t>Projekt „In Focus – inteligentní specializace na úrovni města“ – Město</w:t>
      </w:r>
      <w:r w:rsidR="00F93ADF">
        <w:rPr>
          <w:rFonts w:cs="Courier New"/>
          <w:bCs/>
          <w:szCs w:val="24"/>
        </w:rPr>
        <w:t xml:space="preserve"> </w:t>
      </w:r>
      <w:r w:rsidRPr="001E31BC">
        <w:rPr>
          <w:rFonts w:cs="Courier New"/>
          <w:bCs/>
          <w:szCs w:val="24"/>
        </w:rPr>
        <w:t>Bilbao – 446 tis.Kč</w:t>
      </w:r>
    </w:p>
    <w:p w:rsidR="001E31BC" w:rsidRPr="001E31BC" w:rsidRDefault="001E31BC" w:rsidP="001E31BC">
      <w:pPr>
        <w:pStyle w:val="mmotext"/>
        <w:tabs>
          <w:tab w:val="left" w:pos="8222"/>
        </w:tabs>
        <w:spacing w:line="240" w:lineRule="auto"/>
        <w:ind w:left="0"/>
        <w:rPr>
          <w:rFonts w:cs="Courier New"/>
          <w:b/>
          <w:bCs/>
          <w:szCs w:val="24"/>
        </w:rPr>
      </w:pPr>
    </w:p>
    <w:p w:rsidR="001E31BC" w:rsidRPr="001E31BC" w:rsidRDefault="001E31BC" w:rsidP="001E31BC">
      <w:pPr>
        <w:pStyle w:val="mmotext"/>
        <w:tabs>
          <w:tab w:val="left" w:pos="8364"/>
          <w:tab w:val="left" w:pos="8647"/>
          <w:tab w:val="left" w:pos="8931"/>
        </w:tabs>
        <w:spacing w:line="240" w:lineRule="auto"/>
        <w:ind w:left="0"/>
        <w:rPr>
          <w:rFonts w:cs="Courier New"/>
          <w:b/>
          <w:bCs/>
          <w:szCs w:val="24"/>
        </w:rPr>
      </w:pPr>
      <w:r w:rsidRPr="001E31BC">
        <w:rPr>
          <w:rFonts w:cs="Courier New"/>
          <w:b/>
          <w:bCs/>
          <w:szCs w:val="24"/>
        </w:rPr>
        <w:t>Pol. 4221 – inves</w:t>
      </w:r>
      <w:r w:rsidR="00030060">
        <w:rPr>
          <w:rFonts w:cs="Courier New"/>
          <w:b/>
          <w:bCs/>
          <w:szCs w:val="24"/>
        </w:rPr>
        <w:t xml:space="preserve">tiční přijaté transfery od obcí         </w:t>
      </w:r>
      <w:r w:rsidRPr="001E31BC">
        <w:rPr>
          <w:rFonts w:cs="Courier New"/>
          <w:b/>
          <w:bCs/>
          <w:szCs w:val="24"/>
        </w:rPr>
        <w:t>2 045 tis.Kč</w:t>
      </w:r>
    </w:p>
    <w:p w:rsidR="001E31BC" w:rsidRDefault="001E31BC" w:rsidP="001E31BC">
      <w:pPr>
        <w:pStyle w:val="mmotext"/>
        <w:tabs>
          <w:tab w:val="left" w:pos="8364"/>
          <w:tab w:val="left" w:pos="8647"/>
          <w:tab w:val="left" w:pos="8931"/>
        </w:tabs>
        <w:spacing w:line="240" w:lineRule="auto"/>
        <w:ind w:left="0"/>
        <w:rPr>
          <w:rFonts w:cs="Courier New"/>
          <w:bCs/>
          <w:szCs w:val="24"/>
        </w:rPr>
      </w:pPr>
      <w:r w:rsidRPr="001E31BC">
        <w:rPr>
          <w:rFonts w:cs="Courier New"/>
          <w:bCs/>
          <w:szCs w:val="24"/>
        </w:rPr>
        <w:t>Příjem 2. splátky podílu města Vratimov akce Prodloužení cyklostezky – lávka</w:t>
      </w:r>
      <w:r w:rsidR="00604D8B">
        <w:rPr>
          <w:rFonts w:cs="Courier New"/>
          <w:bCs/>
          <w:szCs w:val="24"/>
        </w:rPr>
        <w:t xml:space="preserve"> p</w:t>
      </w:r>
      <w:r w:rsidRPr="001E31BC">
        <w:rPr>
          <w:rFonts w:cs="Courier New"/>
          <w:bCs/>
          <w:szCs w:val="24"/>
        </w:rPr>
        <w:t>řes Ostravici, Ostrava-Hrabová.</w:t>
      </w:r>
    </w:p>
    <w:p w:rsidR="00604D8B" w:rsidRDefault="00604D8B" w:rsidP="001E31BC">
      <w:pPr>
        <w:pStyle w:val="mmotext"/>
        <w:tabs>
          <w:tab w:val="left" w:pos="8364"/>
          <w:tab w:val="left" w:pos="8647"/>
          <w:tab w:val="left" w:pos="8931"/>
        </w:tabs>
        <w:spacing w:line="240" w:lineRule="auto"/>
        <w:ind w:left="0"/>
        <w:rPr>
          <w:rFonts w:cs="Courier New"/>
          <w:bCs/>
          <w:szCs w:val="24"/>
        </w:rPr>
      </w:pPr>
    </w:p>
    <w:p w:rsidR="00604D8B" w:rsidRDefault="00604D8B" w:rsidP="001E31BC">
      <w:pPr>
        <w:pStyle w:val="mmotext"/>
        <w:tabs>
          <w:tab w:val="left" w:pos="8364"/>
          <w:tab w:val="left" w:pos="8647"/>
          <w:tab w:val="left" w:pos="8931"/>
        </w:tabs>
        <w:spacing w:line="240" w:lineRule="auto"/>
        <w:ind w:left="0"/>
        <w:rPr>
          <w:rFonts w:cs="Courier New"/>
          <w:bCs/>
          <w:szCs w:val="24"/>
        </w:rPr>
      </w:pPr>
    </w:p>
    <w:p w:rsidR="005867E6" w:rsidRDefault="005867E6" w:rsidP="001E31BC">
      <w:pPr>
        <w:pStyle w:val="mmotext"/>
        <w:tabs>
          <w:tab w:val="left" w:pos="8364"/>
          <w:tab w:val="left" w:pos="8647"/>
          <w:tab w:val="left" w:pos="8931"/>
        </w:tabs>
        <w:spacing w:line="240" w:lineRule="auto"/>
        <w:ind w:left="0"/>
        <w:rPr>
          <w:rFonts w:cs="Courier New"/>
          <w:bCs/>
          <w:szCs w:val="24"/>
        </w:rPr>
      </w:pPr>
    </w:p>
    <w:p w:rsidR="005867E6" w:rsidRDefault="005867E6" w:rsidP="001E31BC">
      <w:pPr>
        <w:pStyle w:val="mmotext"/>
        <w:tabs>
          <w:tab w:val="left" w:pos="8364"/>
          <w:tab w:val="left" w:pos="8647"/>
          <w:tab w:val="left" w:pos="8931"/>
        </w:tabs>
        <w:spacing w:line="240" w:lineRule="auto"/>
        <w:ind w:left="0"/>
        <w:rPr>
          <w:rFonts w:cs="Courier New"/>
          <w:bCs/>
          <w:szCs w:val="24"/>
        </w:rPr>
      </w:pPr>
    </w:p>
    <w:p w:rsidR="005867E6" w:rsidRDefault="005867E6" w:rsidP="001E31BC">
      <w:pPr>
        <w:pStyle w:val="mmotext"/>
        <w:tabs>
          <w:tab w:val="left" w:pos="8364"/>
          <w:tab w:val="left" w:pos="8647"/>
          <w:tab w:val="left" w:pos="8931"/>
        </w:tabs>
        <w:spacing w:line="240" w:lineRule="auto"/>
        <w:ind w:left="0"/>
        <w:rPr>
          <w:rFonts w:cs="Courier New"/>
          <w:bCs/>
          <w:szCs w:val="24"/>
        </w:rPr>
      </w:pPr>
    </w:p>
    <w:p w:rsidR="005867E6" w:rsidRDefault="005867E6" w:rsidP="001E31BC">
      <w:pPr>
        <w:pStyle w:val="mmotext"/>
        <w:tabs>
          <w:tab w:val="left" w:pos="8364"/>
          <w:tab w:val="left" w:pos="8647"/>
          <w:tab w:val="left" w:pos="8931"/>
        </w:tabs>
        <w:spacing w:line="240" w:lineRule="auto"/>
        <w:ind w:left="0"/>
        <w:rPr>
          <w:rFonts w:cs="Courier New"/>
          <w:bCs/>
          <w:szCs w:val="24"/>
        </w:rPr>
      </w:pPr>
    </w:p>
    <w:p w:rsidR="00604D8B" w:rsidRDefault="00604D8B" w:rsidP="001E31BC">
      <w:pPr>
        <w:pStyle w:val="mmotext"/>
        <w:tabs>
          <w:tab w:val="left" w:pos="8364"/>
          <w:tab w:val="left" w:pos="8647"/>
          <w:tab w:val="left" w:pos="8931"/>
        </w:tabs>
        <w:spacing w:line="240" w:lineRule="auto"/>
        <w:ind w:left="0"/>
        <w:rPr>
          <w:rFonts w:cs="Courier New"/>
          <w:bCs/>
          <w:szCs w:val="24"/>
        </w:rPr>
      </w:pPr>
    </w:p>
    <w:p w:rsidR="00604D8B" w:rsidRPr="001E31BC" w:rsidRDefault="00604D8B" w:rsidP="001E31BC">
      <w:pPr>
        <w:pStyle w:val="mmotext"/>
        <w:tabs>
          <w:tab w:val="left" w:pos="8364"/>
          <w:tab w:val="left" w:pos="8647"/>
          <w:tab w:val="left" w:pos="8931"/>
        </w:tabs>
        <w:spacing w:line="240" w:lineRule="auto"/>
        <w:ind w:left="0"/>
        <w:rPr>
          <w:rFonts w:cs="Courier New"/>
          <w:bCs/>
          <w:szCs w:val="24"/>
        </w:rPr>
      </w:pPr>
    </w:p>
    <w:p w:rsidR="001E31BC" w:rsidRPr="005867E6" w:rsidRDefault="001E31BC" w:rsidP="001E31BC">
      <w:pPr>
        <w:pStyle w:val="mmotext"/>
        <w:spacing w:line="240" w:lineRule="auto"/>
        <w:ind w:left="0"/>
        <w:rPr>
          <w:rFonts w:cs="Courier New"/>
          <w:bCs/>
          <w:szCs w:val="24"/>
        </w:rPr>
      </w:pPr>
    </w:p>
    <w:p w:rsidR="00F027ED" w:rsidRPr="005867E6" w:rsidRDefault="00F027ED" w:rsidP="001E31BC">
      <w:pPr>
        <w:pStyle w:val="mmotext"/>
        <w:spacing w:line="240" w:lineRule="auto"/>
        <w:ind w:left="0"/>
        <w:rPr>
          <w:rFonts w:cs="Courier New"/>
          <w:bCs/>
          <w:szCs w:val="24"/>
        </w:rPr>
      </w:pPr>
    </w:p>
    <w:p w:rsidR="001E31BC" w:rsidRPr="005867E6" w:rsidRDefault="001E31BC" w:rsidP="001E31BC">
      <w:pPr>
        <w:pStyle w:val="mmotext"/>
        <w:spacing w:line="240" w:lineRule="auto"/>
        <w:ind w:left="0"/>
        <w:rPr>
          <w:rFonts w:cs="Courier New"/>
          <w:bCs/>
          <w:szCs w:val="24"/>
        </w:rPr>
      </w:pPr>
    </w:p>
    <w:p w:rsidR="001E31BC" w:rsidRPr="001E31BC" w:rsidRDefault="001E31BC" w:rsidP="001E31BC">
      <w:pPr>
        <w:pStyle w:val="mmotext"/>
        <w:pBdr>
          <w:top w:val="single" w:sz="4" w:space="1" w:color="auto"/>
          <w:left w:val="single" w:sz="4" w:space="4" w:color="auto"/>
          <w:bottom w:val="single" w:sz="4" w:space="1" w:color="auto"/>
          <w:right w:val="single" w:sz="4" w:space="4" w:color="auto"/>
        </w:pBdr>
        <w:spacing w:line="240" w:lineRule="auto"/>
        <w:ind w:left="0"/>
        <w:jc w:val="center"/>
        <w:rPr>
          <w:rFonts w:cs="Courier New"/>
          <w:b/>
          <w:szCs w:val="24"/>
        </w:rPr>
      </w:pPr>
    </w:p>
    <w:p w:rsidR="001E31BC" w:rsidRPr="001E31BC" w:rsidRDefault="001E31BC" w:rsidP="001E31BC">
      <w:pPr>
        <w:pStyle w:val="mmotext"/>
        <w:pBdr>
          <w:top w:val="single" w:sz="4" w:space="1" w:color="auto"/>
          <w:left w:val="single" w:sz="4" w:space="4" w:color="auto"/>
          <w:bottom w:val="single" w:sz="4" w:space="1" w:color="auto"/>
          <w:right w:val="single" w:sz="4" w:space="4" w:color="auto"/>
        </w:pBdr>
        <w:spacing w:line="240" w:lineRule="auto"/>
        <w:ind w:left="0"/>
        <w:jc w:val="center"/>
        <w:rPr>
          <w:rFonts w:cs="Courier New"/>
          <w:b/>
          <w:szCs w:val="24"/>
        </w:rPr>
      </w:pPr>
      <w:r w:rsidRPr="001E31BC">
        <w:rPr>
          <w:rFonts w:cs="Courier New"/>
          <w:b/>
          <w:szCs w:val="24"/>
        </w:rPr>
        <w:t>R e k a p i t u l a c e    p ř í j m ů</w:t>
      </w:r>
    </w:p>
    <w:p w:rsidR="001E31BC" w:rsidRPr="001E31BC" w:rsidRDefault="001E31BC" w:rsidP="001E31BC">
      <w:pPr>
        <w:pStyle w:val="mmotext"/>
        <w:pBdr>
          <w:top w:val="single" w:sz="4" w:space="1" w:color="auto"/>
          <w:left w:val="single" w:sz="4" w:space="4" w:color="auto"/>
          <w:bottom w:val="single" w:sz="4" w:space="1" w:color="auto"/>
          <w:right w:val="single" w:sz="4" w:space="4" w:color="auto"/>
        </w:pBdr>
        <w:spacing w:line="240" w:lineRule="auto"/>
        <w:ind w:left="0"/>
        <w:rPr>
          <w:rFonts w:cs="Courier New"/>
          <w:szCs w:val="24"/>
        </w:rPr>
      </w:pPr>
    </w:p>
    <w:p w:rsidR="001E31BC" w:rsidRPr="001E31BC" w:rsidRDefault="001E31BC" w:rsidP="001E31BC">
      <w:pPr>
        <w:pStyle w:val="mmotext"/>
        <w:pBdr>
          <w:top w:val="single" w:sz="4" w:space="1" w:color="auto"/>
          <w:left w:val="single" w:sz="4" w:space="4" w:color="auto"/>
          <w:bottom w:val="single" w:sz="4" w:space="1" w:color="auto"/>
          <w:right w:val="single" w:sz="4" w:space="4" w:color="auto"/>
        </w:pBdr>
        <w:tabs>
          <w:tab w:val="left" w:pos="7797"/>
        </w:tabs>
        <w:spacing w:line="240" w:lineRule="auto"/>
        <w:ind w:left="0"/>
        <w:rPr>
          <w:rFonts w:cs="Courier New"/>
          <w:b/>
          <w:szCs w:val="24"/>
        </w:rPr>
      </w:pPr>
      <w:r w:rsidRPr="001E31BC">
        <w:rPr>
          <w:rFonts w:cs="Courier New"/>
          <w:b/>
          <w:szCs w:val="24"/>
        </w:rPr>
        <w:t>Daňové příjmy</w:t>
      </w:r>
      <w:r w:rsidR="00030060">
        <w:rPr>
          <w:rFonts w:cs="Courier New"/>
          <w:b/>
          <w:szCs w:val="24"/>
        </w:rPr>
        <w:t xml:space="preserve">                                        </w:t>
      </w:r>
      <w:r w:rsidRPr="001E31BC">
        <w:rPr>
          <w:rFonts w:cs="Courier New"/>
          <w:b/>
          <w:szCs w:val="24"/>
        </w:rPr>
        <w:t>7 190 204 tis.Kč</w:t>
      </w:r>
    </w:p>
    <w:p w:rsidR="001E31BC" w:rsidRPr="001E31BC" w:rsidRDefault="001E31BC" w:rsidP="001E31BC">
      <w:pPr>
        <w:pStyle w:val="mmotext"/>
        <w:pBdr>
          <w:top w:val="single" w:sz="4" w:space="1" w:color="auto"/>
          <w:left w:val="single" w:sz="4" w:space="4" w:color="auto"/>
          <w:bottom w:val="single" w:sz="4" w:space="1" w:color="auto"/>
          <w:right w:val="single" w:sz="4" w:space="4" w:color="auto"/>
        </w:pBdr>
        <w:tabs>
          <w:tab w:val="left" w:pos="8080"/>
        </w:tabs>
        <w:spacing w:line="240" w:lineRule="auto"/>
        <w:ind w:left="0"/>
        <w:rPr>
          <w:rFonts w:cs="Courier New"/>
          <w:b/>
          <w:szCs w:val="24"/>
        </w:rPr>
      </w:pPr>
      <w:r w:rsidRPr="001E31BC">
        <w:rPr>
          <w:rFonts w:cs="Courier New"/>
          <w:b/>
          <w:szCs w:val="24"/>
        </w:rPr>
        <w:t>Nedaňové příjmy</w:t>
      </w:r>
      <w:r w:rsidR="00030060">
        <w:rPr>
          <w:rFonts w:cs="Courier New"/>
          <w:b/>
          <w:szCs w:val="24"/>
        </w:rPr>
        <w:t xml:space="preserve">                                        </w:t>
      </w:r>
      <w:r w:rsidRPr="001E31BC">
        <w:rPr>
          <w:rFonts w:cs="Courier New"/>
          <w:b/>
          <w:szCs w:val="24"/>
        </w:rPr>
        <w:t>614 540 tis.Kč</w:t>
      </w:r>
    </w:p>
    <w:p w:rsidR="001E31BC" w:rsidRPr="001E31BC" w:rsidRDefault="001E31BC" w:rsidP="001E31BC">
      <w:pPr>
        <w:pStyle w:val="mmotext"/>
        <w:pBdr>
          <w:top w:val="single" w:sz="4" w:space="1" w:color="auto"/>
          <w:left w:val="single" w:sz="4" w:space="4" w:color="auto"/>
          <w:bottom w:val="single" w:sz="4" w:space="1" w:color="auto"/>
          <w:right w:val="single" w:sz="4" w:space="4" w:color="auto"/>
        </w:pBdr>
        <w:tabs>
          <w:tab w:val="left" w:pos="8222"/>
          <w:tab w:val="left" w:pos="8364"/>
        </w:tabs>
        <w:spacing w:line="240" w:lineRule="auto"/>
        <w:ind w:left="0"/>
        <w:rPr>
          <w:rFonts w:cs="Courier New"/>
          <w:b/>
          <w:szCs w:val="24"/>
        </w:rPr>
      </w:pPr>
      <w:r w:rsidRPr="001E31BC">
        <w:rPr>
          <w:rFonts w:cs="Courier New"/>
          <w:b/>
          <w:szCs w:val="24"/>
        </w:rPr>
        <w:t>Kapitálové příjmy</w:t>
      </w:r>
      <w:r w:rsidR="00030060">
        <w:rPr>
          <w:rFonts w:cs="Courier New"/>
          <w:b/>
          <w:szCs w:val="24"/>
        </w:rPr>
        <w:t xml:space="preserve">                                       </w:t>
      </w:r>
      <w:r w:rsidRPr="001E31BC">
        <w:rPr>
          <w:rFonts w:cs="Courier New"/>
          <w:b/>
          <w:szCs w:val="24"/>
        </w:rPr>
        <w:t>31 758 tis.Kč</w:t>
      </w:r>
    </w:p>
    <w:p w:rsidR="001E31BC" w:rsidRPr="001E31BC" w:rsidRDefault="001E31BC" w:rsidP="001E31BC">
      <w:pPr>
        <w:pStyle w:val="mmotext"/>
        <w:pBdr>
          <w:top w:val="single" w:sz="4" w:space="1" w:color="auto"/>
          <w:left w:val="single" w:sz="4" w:space="4" w:color="auto"/>
          <w:bottom w:val="single" w:sz="4" w:space="1" w:color="auto"/>
          <w:right w:val="single" w:sz="4" w:space="4" w:color="auto"/>
        </w:pBdr>
        <w:spacing w:line="240" w:lineRule="auto"/>
        <w:ind w:left="0"/>
        <w:rPr>
          <w:rFonts w:cs="Courier New"/>
          <w:b/>
          <w:szCs w:val="24"/>
        </w:rPr>
      </w:pPr>
    </w:p>
    <w:p w:rsidR="001E31BC" w:rsidRPr="001E31BC" w:rsidRDefault="001E31BC" w:rsidP="001E31BC">
      <w:pPr>
        <w:pStyle w:val="mmotext"/>
        <w:pBdr>
          <w:top w:val="single" w:sz="4" w:space="1" w:color="auto"/>
          <w:left w:val="single" w:sz="4" w:space="4" w:color="auto"/>
          <w:bottom w:val="single" w:sz="4" w:space="1" w:color="auto"/>
          <w:right w:val="single" w:sz="4" w:space="4" w:color="auto"/>
        </w:pBdr>
        <w:tabs>
          <w:tab w:val="left" w:pos="7797"/>
        </w:tabs>
        <w:spacing w:line="240" w:lineRule="auto"/>
        <w:ind w:left="0"/>
        <w:rPr>
          <w:rFonts w:cs="Courier New"/>
          <w:b/>
          <w:szCs w:val="24"/>
        </w:rPr>
      </w:pPr>
      <w:r w:rsidRPr="001E31BC">
        <w:rPr>
          <w:rFonts w:cs="Courier New"/>
          <w:b/>
          <w:szCs w:val="24"/>
        </w:rPr>
        <w:t>Vlastní příjmy celkem</w:t>
      </w:r>
      <w:r w:rsidR="00030060">
        <w:rPr>
          <w:rFonts w:cs="Courier New"/>
          <w:b/>
          <w:szCs w:val="24"/>
        </w:rPr>
        <w:t xml:space="preserve">                                </w:t>
      </w:r>
      <w:r w:rsidRPr="001E31BC">
        <w:rPr>
          <w:rFonts w:cs="Courier New"/>
          <w:b/>
          <w:szCs w:val="24"/>
        </w:rPr>
        <w:t>7 836 502 tis.Kč</w:t>
      </w:r>
    </w:p>
    <w:p w:rsidR="001E31BC" w:rsidRPr="001E31BC" w:rsidRDefault="001E31BC" w:rsidP="001E31BC">
      <w:pPr>
        <w:pStyle w:val="mmotext"/>
        <w:pBdr>
          <w:top w:val="single" w:sz="4" w:space="1" w:color="auto"/>
          <w:left w:val="single" w:sz="4" w:space="4" w:color="auto"/>
          <w:bottom w:val="single" w:sz="4" w:space="1" w:color="auto"/>
          <w:right w:val="single" w:sz="4" w:space="4" w:color="auto"/>
        </w:pBdr>
        <w:tabs>
          <w:tab w:val="left" w:pos="8080"/>
        </w:tabs>
        <w:spacing w:line="240" w:lineRule="auto"/>
        <w:ind w:left="0"/>
        <w:rPr>
          <w:rFonts w:cs="Courier New"/>
          <w:b/>
          <w:szCs w:val="24"/>
        </w:rPr>
      </w:pPr>
      <w:r w:rsidRPr="001E31BC">
        <w:rPr>
          <w:rFonts w:cs="Courier New"/>
          <w:b/>
          <w:szCs w:val="24"/>
        </w:rPr>
        <w:t>Přijaté dotace</w:t>
      </w:r>
      <w:r w:rsidR="00030060">
        <w:rPr>
          <w:rFonts w:cs="Courier New"/>
          <w:b/>
          <w:szCs w:val="24"/>
        </w:rPr>
        <w:t xml:space="preserve">                                         </w:t>
      </w:r>
      <w:r w:rsidRPr="001E31BC">
        <w:rPr>
          <w:rFonts w:cs="Courier New"/>
          <w:b/>
          <w:szCs w:val="24"/>
        </w:rPr>
        <w:t>488 634 tis.Kč</w:t>
      </w:r>
    </w:p>
    <w:p w:rsidR="001E31BC" w:rsidRPr="001E31BC" w:rsidRDefault="001E31BC" w:rsidP="001E31BC">
      <w:pPr>
        <w:pStyle w:val="mmotext"/>
        <w:pBdr>
          <w:top w:val="single" w:sz="4" w:space="1" w:color="auto"/>
          <w:left w:val="single" w:sz="4" w:space="4" w:color="auto"/>
          <w:bottom w:val="single" w:sz="4" w:space="1" w:color="auto"/>
          <w:right w:val="single" w:sz="4" w:space="4" w:color="auto"/>
        </w:pBdr>
        <w:spacing w:line="240" w:lineRule="auto"/>
        <w:ind w:left="0"/>
        <w:rPr>
          <w:rFonts w:cs="Courier New"/>
          <w:szCs w:val="24"/>
        </w:rPr>
      </w:pPr>
    </w:p>
    <w:p w:rsidR="001E31BC" w:rsidRPr="001E31BC" w:rsidRDefault="001E31BC" w:rsidP="001E31BC">
      <w:pPr>
        <w:pStyle w:val="mmotext"/>
        <w:pBdr>
          <w:top w:val="single" w:sz="4" w:space="1" w:color="auto"/>
          <w:left w:val="single" w:sz="4" w:space="4" w:color="auto"/>
          <w:bottom w:val="single" w:sz="4" w:space="1" w:color="auto"/>
          <w:right w:val="single" w:sz="4" w:space="4" w:color="auto"/>
        </w:pBdr>
        <w:tabs>
          <w:tab w:val="left" w:pos="7797"/>
        </w:tabs>
        <w:spacing w:line="240" w:lineRule="auto"/>
        <w:ind w:left="0"/>
        <w:rPr>
          <w:rFonts w:cs="Courier New"/>
          <w:b/>
          <w:bCs/>
          <w:szCs w:val="24"/>
        </w:rPr>
      </w:pPr>
      <w:r w:rsidRPr="001E31BC">
        <w:rPr>
          <w:rFonts w:cs="Courier New"/>
          <w:b/>
          <w:bCs/>
          <w:szCs w:val="24"/>
        </w:rPr>
        <w:t>Příjmy celkem po konsolidaci</w:t>
      </w:r>
      <w:r w:rsidR="00030060">
        <w:rPr>
          <w:rFonts w:cs="Courier New"/>
          <w:b/>
          <w:bCs/>
          <w:szCs w:val="24"/>
        </w:rPr>
        <w:t xml:space="preserve">                         </w:t>
      </w:r>
      <w:r w:rsidRPr="001E31BC">
        <w:rPr>
          <w:rFonts w:cs="Courier New"/>
          <w:b/>
          <w:bCs/>
          <w:szCs w:val="24"/>
        </w:rPr>
        <w:t>8 325 136 tis.Kč</w:t>
      </w:r>
    </w:p>
    <w:p w:rsidR="001E31BC" w:rsidRPr="001E31BC" w:rsidRDefault="001E31BC" w:rsidP="001E31BC">
      <w:pPr>
        <w:pStyle w:val="mmotext"/>
        <w:pBdr>
          <w:top w:val="single" w:sz="4" w:space="1" w:color="auto"/>
          <w:left w:val="single" w:sz="4" w:space="4" w:color="auto"/>
          <w:bottom w:val="single" w:sz="4" w:space="1" w:color="auto"/>
          <w:right w:val="single" w:sz="4" w:space="4" w:color="auto"/>
        </w:pBdr>
        <w:spacing w:line="240" w:lineRule="auto"/>
        <w:ind w:left="0"/>
        <w:rPr>
          <w:rFonts w:cs="Courier New"/>
          <w:b/>
          <w:bCs/>
          <w:szCs w:val="24"/>
        </w:rPr>
      </w:pPr>
    </w:p>
    <w:p w:rsidR="001E31BC" w:rsidRPr="005867E6" w:rsidRDefault="001E31BC" w:rsidP="001E31BC">
      <w:pPr>
        <w:pStyle w:val="mmotext"/>
        <w:spacing w:line="240" w:lineRule="auto"/>
        <w:ind w:left="0"/>
        <w:rPr>
          <w:rFonts w:cs="Courier New"/>
          <w:bCs/>
          <w:szCs w:val="24"/>
        </w:rPr>
      </w:pPr>
    </w:p>
    <w:p w:rsidR="001E31BC" w:rsidRPr="001E31BC" w:rsidRDefault="001E31BC" w:rsidP="001E31BC">
      <w:pPr>
        <w:pStyle w:val="mmotext"/>
        <w:spacing w:line="240" w:lineRule="auto"/>
        <w:ind w:left="0"/>
        <w:rPr>
          <w:rFonts w:cs="Courier New"/>
          <w:i/>
          <w:szCs w:val="24"/>
        </w:rPr>
      </w:pPr>
    </w:p>
    <w:p w:rsidR="001E31BC" w:rsidRPr="001E31BC" w:rsidRDefault="001E31BC" w:rsidP="001E31BC">
      <w:pPr>
        <w:pStyle w:val="mmotext"/>
        <w:spacing w:line="240" w:lineRule="auto"/>
        <w:jc w:val="center"/>
        <w:rPr>
          <w:rFonts w:cs="Courier New"/>
          <w:b/>
          <w:szCs w:val="24"/>
        </w:rPr>
      </w:pPr>
      <w:r w:rsidRPr="001E31BC">
        <w:rPr>
          <w:rFonts w:cs="Courier New"/>
          <w:b/>
          <w:szCs w:val="24"/>
        </w:rPr>
        <w:t>F I N A N C O V Á N Í</w:t>
      </w:r>
    </w:p>
    <w:p w:rsidR="001E31BC" w:rsidRPr="001E31BC" w:rsidRDefault="001E31BC" w:rsidP="000E29A8">
      <w:pPr>
        <w:pStyle w:val="mmotext"/>
        <w:spacing w:line="240" w:lineRule="auto"/>
        <w:ind w:left="0"/>
        <w:rPr>
          <w:rFonts w:cs="Courier New"/>
          <w:szCs w:val="24"/>
        </w:rPr>
      </w:pPr>
    </w:p>
    <w:p w:rsidR="001E31BC" w:rsidRPr="001E31BC" w:rsidRDefault="001E31BC" w:rsidP="001E31BC">
      <w:pPr>
        <w:pStyle w:val="mmotext"/>
        <w:spacing w:line="240" w:lineRule="auto"/>
        <w:ind w:left="0"/>
        <w:rPr>
          <w:rFonts w:cs="Courier New"/>
          <w:szCs w:val="24"/>
        </w:rPr>
      </w:pPr>
      <w:r w:rsidRPr="001E31BC">
        <w:rPr>
          <w:rFonts w:cs="Courier New"/>
          <w:szCs w:val="24"/>
        </w:rPr>
        <w:t xml:space="preserve">Do 31.12.2017 bylo vykázáno v rámci </w:t>
      </w:r>
      <w:r w:rsidRPr="001E31BC">
        <w:rPr>
          <w:rFonts w:cs="Courier New"/>
          <w:b/>
          <w:bCs/>
          <w:szCs w:val="24"/>
        </w:rPr>
        <w:t>financování</w:t>
      </w:r>
      <w:r w:rsidRPr="001E31BC">
        <w:rPr>
          <w:rFonts w:cs="Courier New"/>
          <w:szCs w:val="24"/>
        </w:rPr>
        <w:t xml:space="preserve"> (třída 8) </w:t>
      </w:r>
      <w:r w:rsidRPr="001E31BC">
        <w:rPr>
          <w:rFonts w:cs="Courier New"/>
          <w:b/>
          <w:bCs/>
          <w:szCs w:val="24"/>
        </w:rPr>
        <w:t>– 534</w:t>
      </w:r>
      <w:r w:rsidR="000E29A8">
        <w:rPr>
          <w:rFonts w:cs="Courier New"/>
          <w:b/>
          <w:bCs/>
          <w:szCs w:val="24"/>
        </w:rPr>
        <w:t> </w:t>
      </w:r>
      <w:r w:rsidRPr="001E31BC">
        <w:rPr>
          <w:rFonts w:cs="Courier New"/>
          <w:b/>
          <w:bCs/>
          <w:szCs w:val="24"/>
        </w:rPr>
        <w:t>427 tis.Kč</w:t>
      </w:r>
      <w:r w:rsidRPr="001E31BC">
        <w:rPr>
          <w:rFonts w:cs="Courier New"/>
          <w:szCs w:val="24"/>
        </w:rPr>
        <w:t xml:space="preserve"> (příloha č. 1):</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tabs>
          <w:tab w:val="left" w:pos="8080"/>
        </w:tabs>
        <w:spacing w:line="240" w:lineRule="auto"/>
        <w:ind w:left="0"/>
        <w:jc w:val="left"/>
        <w:rPr>
          <w:rFonts w:cs="Courier New"/>
          <w:b/>
          <w:bCs/>
          <w:szCs w:val="24"/>
        </w:rPr>
      </w:pPr>
      <w:r w:rsidRPr="001E31BC">
        <w:rPr>
          <w:rFonts w:cs="Courier New"/>
          <w:b/>
          <w:bCs/>
          <w:szCs w:val="24"/>
        </w:rPr>
        <w:t>Pol. 8113 – krátkodobé přijaté půjčené prostředky</w:t>
      </w:r>
      <w:r w:rsidR="00030060">
        <w:rPr>
          <w:rFonts w:cs="Courier New"/>
          <w:b/>
          <w:bCs/>
          <w:szCs w:val="24"/>
        </w:rPr>
        <w:t xml:space="preserve">     </w:t>
      </w:r>
      <w:r w:rsidRPr="001E31BC">
        <w:rPr>
          <w:rFonts w:cs="Courier New"/>
          <w:b/>
          <w:bCs/>
          <w:szCs w:val="24"/>
        </w:rPr>
        <w:t xml:space="preserve"> 480 000 tis.Kč</w:t>
      </w:r>
    </w:p>
    <w:p w:rsidR="001E31BC" w:rsidRPr="001E31BC" w:rsidRDefault="001E31BC" w:rsidP="001E31BC">
      <w:pPr>
        <w:pStyle w:val="mmotext"/>
        <w:spacing w:line="240" w:lineRule="auto"/>
        <w:ind w:left="0"/>
        <w:rPr>
          <w:rFonts w:cs="Courier New"/>
          <w:szCs w:val="24"/>
        </w:rPr>
      </w:pPr>
      <w:r w:rsidRPr="001E31BC">
        <w:rPr>
          <w:rFonts w:cs="Courier New"/>
          <w:szCs w:val="24"/>
        </w:rPr>
        <w:t>dle Smlouvy o směnečném programu – ČS a.s. a ČSOB a.s. – nákup směnek</w:t>
      </w:r>
    </w:p>
    <w:p w:rsidR="001E31BC" w:rsidRPr="001E31BC" w:rsidRDefault="001E31BC" w:rsidP="001E31BC">
      <w:pPr>
        <w:pStyle w:val="mmotext"/>
        <w:spacing w:line="240" w:lineRule="auto"/>
        <w:ind w:left="0"/>
        <w:rPr>
          <w:rFonts w:cs="Courier New"/>
          <w:szCs w:val="24"/>
        </w:rPr>
      </w:pPr>
    </w:p>
    <w:p w:rsidR="001E31BC" w:rsidRPr="001E31BC" w:rsidRDefault="001E31BC" w:rsidP="00030060">
      <w:pPr>
        <w:pStyle w:val="mmotext"/>
        <w:tabs>
          <w:tab w:val="left" w:pos="8080"/>
        </w:tabs>
        <w:spacing w:line="240" w:lineRule="auto"/>
        <w:ind w:left="0"/>
        <w:jc w:val="left"/>
        <w:rPr>
          <w:rFonts w:cs="Courier New"/>
          <w:b/>
          <w:bCs/>
          <w:szCs w:val="24"/>
        </w:rPr>
      </w:pPr>
      <w:r w:rsidRPr="001E31BC">
        <w:rPr>
          <w:rFonts w:cs="Courier New"/>
          <w:b/>
          <w:bCs/>
          <w:szCs w:val="24"/>
        </w:rPr>
        <w:t>Pol. 8114 – uhrazené splátky krátkodobých přijatých půjčených prostředků</w:t>
      </w:r>
      <w:r w:rsidR="00030060">
        <w:rPr>
          <w:rFonts w:cs="Courier New"/>
          <w:b/>
          <w:bCs/>
          <w:szCs w:val="24"/>
        </w:rPr>
        <w:t xml:space="preserve">                                           </w:t>
      </w:r>
      <w:r w:rsidRPr="001E31BC">
        <w:rPr>
          <w:rFonts w:cs="Courier New"/>
          <w:b/>
          <w:bCs/>
          <w:szCs w:val="24"/>
        </w:rPr>
        <w:t>- 640 000 tis.Kč</w:t>
      </w:r>
    </w:p>
    <w:p w:rsidR="001E31BC" w:rsidRPr="001E31BC" w:rsidRDefault="001E31BC" w:rsidP="001E31BC">
      <w:pPr>
        <w:pStyle w:val="mmotext"/>
        <w:tabs>
          <w:tab w:val="left" w:pos="7938"/>
          <w:tab w:val="left" w:pos="8080"/>
        </w:tabs>
        <w:spacing w:line="240" w:lineRule="auto"/>
        <w:ind w:left="0"/>
        <w:jc w:val="left"/>
        <w:rPr>
          <w:rFonts w:cs="Courier New"/>
          <w:szCs w:val="24"/>
        </w:rPr>
      </w:pPr>
      <w:r w:rsidRPr="001E31BC">
        <w:rPr>
          <w:rFonts w:cs="Courier New"/>
          <w:szCs w:val="24"/>
        </w:rPr>
        <w:t>dle Smlouvy o směnečném programu – ČS a.s. a ČSOB a.s. – prodej směnek</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spacing w:line="240" w:lineRule="auto"/>
        <w:ind w:left="0"/>
        <w:rPr>
          <w:rFonts w:cs="Courier New"/>
          <w:szCs w:val="24"/>
        </w:rPr>
      </w:pPr>
      <w:r w:rsidRPr="001E31BC">
        <w:rPr>
          <w:rFonts w:cs="Courier New"/>
          <w:b/>
          <w:bCs/>
          <w:szCs w:val="24"/>
        </w:rPr>
        <w:t xml:space="preserve">Pol. 8115 – změna stavu krátkodobých prostředků na bankovních účtech </w:t>
      </w:r>
      <w:r w:rsidRPr="001E31BC">
        <w:rPr>
          <w:rFonts w:cs="Courier New"/>
          <w:bCs/>
          <w:szCs w:val="24"/>
        </w:rPr>
        <w:t>částka</w:t>
      </w:r>
      <w:r w:rsidRPr="001E31BC">
        <w:rPr>
          <w:rFonts w:cs="Courier New"/>
          <w:b/>
          <w:bCs/>
          <w:szCs w:val="24"/>
        </w:rPr>
        <w:t xml:space="preserve"> 83 476 tis.Kč </w:t>
      </w:r>
      <w:r w:rsidRPr="001E31BC">
        <w:rPr>
          <w:rFonts w:cs="Courier New"/>
          <w:bCs/>
          <w:szCs w:val="24"/>
        </w:rPr>
        <w:t>představuje změnu stavu prostředků na bankovních účtech od počátku do konce vykazovaného období, která se automaticky dopočítává ve výkaze.</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spacing w:line="240" w:lineRule="auto"/>
        <w:ind w:left="0"/>
        <w:rPr>
          <w:rFonts w:cs="Courier New"/>
          <w:szCs w:val="24"/>
        </w:rPr>
      </w:pPr>
      <w:r w:rsidRPr="001E31BC">
        <w:rPr>
          <w:rFonts w:cs="Courier New"/>
          <w:b/>
          <w:bCs/>
          <w:szCs w:val="24"/>
        </w:rPr>
        <w:t xml:space="preserve">Pol. 8117 – aktivní krátkodobé operace řízení likvidity (příjmy) </w:t>
      </w:r>
      <w:r w:rsidRPr="001E31BC">
        <w:rPr>
          <w:rFonts w:cs="Courier New"/>
          <w:szCs w:val="24"/>
        </w:rPr>
        <w:t>–</w:t>
      </w:r>
      <w:r w:rsidRPr="001E31BC">
        <w:rPr>
          <w:rFonts w:cs="Courier New"/>
          <w:b/>
          <w:bCs/>
          <w:szCs w:val="24"/>
        </w:rPr>
        <w:t xml:space="preserve"> </w:t>
      </w:r>
      <w:r w:rsidRPr="001E31BC">
        <w:rPr>
          <w:rFonts w:cs="Courier New"/>
          <w:szCs w:val="24"/>
        </w:rPr>
        <w:t>částka ve výši</w:t>
      </w:r>
      <w:r w:rsidRPr="001E31BC">
        <w:rPr>
          <w:rFonts w:cs="Courier New"/>
          <w:b/>
          <w:bCs/>
          <w:szCs w:val="24"/>
        </w:rPr>
        <w:t xml:space="preserve"> 100 085 tis.Kč </w:t>
      </w:r>
      <w:r w:rsidRPr="001E31BC">
        <w:rPr>
          <w:rFonts w:cs="Courier New"/>
          <w:szCs w:val="24"/>
        </w:rPr>
        <w:t>vykazuje prodej cenných papírů a termínovaných vkladů za sledované období, ale  nepředstavuje žádnou reálnou hodnotu.</w:t>
      </w:r>
    </w:p>
    <w:p w:rsidR="001E31BC" w:rsidRPr="001E31BC" w:rsidRDefault="001E31BC" w:rsidP="001E31BC">
      <w:pPr>
        <w:pStyle w:val="mmotext"/>
        <w:spacing w:line="240" w:lineRule="auto"/>
        <w:ind w:left="0"/>
        <w:rPr>
          <w:rFonts w:cs="Courier New"/>
          <w:szCs w:val="24"/>
        </w:rPr>
      </w:pPr>
    </w:p>
    <w:p w:rsidR="001E31BC" w:rsidRPr="000E29A8" w:rsidRDefault="001E31BC" w:rsidP="001E31BC">
      <w:pPr>
        <w:pStyle w:val="mmotext"/>
        <w:spacing w:line="240" w:lineRule="auto"/>
        <w:ind w:left="0"/>
        <w:rPr>
          <w:rFonts w:cs="Courier New"/>
          <w:bCs/>
          <w:szCs w:val="24"/>
        </w:rPr>
      </w:pPr>
      <w:r w:rsidRPr="001E31BC">
        <w:rPr>
          <w:rFonts w:cs="Courier New"/>
          <w:b/>
          <w:bCs/>
          <w:szCs w:val="24"/>
        </w:rPr>
        <w:t xml:space="preserve">Pol. 8118 – aktivní krátkodobé operace řízení likvidity (výdaje) </w:t>
      </w:r>
      <w:r w:rsidRPr="001E31BC">
        <w:rPr>
          <w:rFonts w:cs="Courier New"/>
          <w:szCs w:val="24"/>
        </w:rPr>
        <w:t>–</w:t>
      </w:r>
      <w:r w:rsidRPr="001E31BC">
        <w:rPr>
          <w:rFonts w:cs="Courier New"/>
          <w:b/>
          <w:bCs/>
          <w:szCs w:val="24"/>
        </w:rPr>
        <w:t xml:space="preserve"> </w:t>
      </w:r>
      <w:r w:rsidRPr="001E31BC">
        <w:rPr>
          <w:rFonts w:cs="Courier New"/>
          <w:szCs w:val="24"/>
        </w:rPr>
        <w:t>částka ve výši</w:t>
      </w:r>
      <w:r w:rsidRPr="001E31BC">
        <w:rPr>
          <w:rFonts w:cs="Courier New"/>
          <w:b/>
          <w:bCs/>
          <w:szCs w:val="24"/>
        </w:rPr>
        <w:t xml:space="preserve">  - 100 200 tis.Kč </w:t>
      </w:r>
      <w:r w:rsidRPr="001E31BC">
        <w:rPr>
          <w:rFonts w:cs="Courier New"/>
          <w:szCs w:val="24"/>
        </w:rPr>
        <w:t>vykazuje nákup cenných papírů a termínovaných vkladů za sledované období, ale nepředstavuje žádnou reálnou hodnotu.</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tabs>
          <w:tab w:val="left" w:pos="8080"/>
          <w:tab w:val="left" w:pos="8364"/>
        </w:tabs>
        <w:spacing w:line="240" w:lineRule="auto"/>
        <w:ind w:left="0"/>
        <w:rPr>
          <w:rFonts w:cs="Courier New"/>
          <w:szCs w:val="24"/>
        </w:rPr>
      </w:pPr>
      <w:r w:rsidRPr="001E31BC">
        <w:rPr>
          <w:rFonts w:cs="Courier New"/>
          <w:b/>
          <w:bCs/>
          <w:szCs w:val="24"/>
        </w:rPr>
        <w:t>Pol. 8124 - uhrazené splátky dlouhodobých přijatých půjčených prostředků v celkové výši</w:t>
      </w:r>
      <w:r w:rsidR="00030060">
        <w:rPr>
          <w:rFonts w:cs="Courier New"/>
          <w:b/>
          <w:bCs/>
          <w:szCs w:val="24"/>
        </w:rPr>
        <w:t xml:space="preserve">                             </w:t>
      </w:r>
      <w:r w:rsidRPr="001E31BC">
        <w:rPr>
          <w:rFonts w:cs="Courier New"/>
          <w:b/>
          <w:bCs/>
          <w:szCs w:val="24"/>
        </w:rPr>
        <w:t xml:space="preserve"> - 1 500 tis.Kč</w:t>
      </w:r>
    </w:p>
    <w:p w:rsidR="001E31BC" w:rsidRPr="001E31BC" w:rsidRDefault="001E31BC" w:rsidP="001E31BC">
      <w:pPr>
        <w:pStyle w:val="mmotext"/>
        <w:spacing w:line="240" w:lineRule="auto"/>
        <w:ind w:left="0"/>
        <w:rPr>
          <w:rFonts w:cs="Courier New"/>
          <w:szCs w:val="24"/>
        </w:rPr>
      </w:pPr>
      <w:r w:rsidRPr="001E31BC">
        <w:rPr>
          <w:rFonts w:cs="Courier New"/>
          <w:szCs w:val="24"/>
        </w:rPr>
        <w:t>- splátka jistiny hypotečního úvěru</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tabs>
          <w:tab w:val="left" w:pos="8080"/>
          <w:tab w:val="left" w:pos="8364"/>
        </w:tabs>
        <w:spacing w:line="240" w:lineRule="auto"/>
        <w:ind w:left="0"/>
        <w:rPr>
          <w:rFonts w:cs="Courier New"/>
          <w:b/>
          <w:bCs/>
          <w:szCs w:val="24"/>
        </w:rPr>
      </w:pPr>
      <w:r w:rsidRPr="001E31BC">
        <w:rPr>
          <w:rFonts w:cs="Courier New"/>
          <w:b/>
          <w:bCs/>
          <w:szCs w:val="24"/>
        </w:rPr>
        <w:t>Pol. 8128 - aktivní dlouhodobé op</w:t>
      </w:r>
      <w:r w:rsidR="000E29A8">
        <w:rPr>
          <w:rFonts w:cs="Courier New"/>
          <w:b/>
          <w:bCs/>
          <w:szCs w:val="24"/>
        </w:rPr>
        <w:t>erace řízení likvidity - výdaje</w:t>
      </w:r>
    </w:p>
    <w:p w:rsidR="001E31BC" w:rsidRPr="001E31BC" w:rsidRDefault="00030060" w:rsidP="001E31BC">
      <w:pPr>
        <w:pStyle w:val="mmotext"/>
        <w:tabs>
          <w:tab w:val="left" w:pos="7797"/>
          <w:tab w:val="left" w:pos="8080"/>
          <w:tab w:val="left" w:pos="8364"/>
        </w:tabs>
        <w:spacing w:line="240" w:lineRule="auto"/>
        <w:ind w:left="0"/>
        <w:rPr>
          <w:rFonts w:cs="Courier New"/>
          <w:szCs w:val="24"/>
        </w:rPr>
      </w:pPr>
      <w:r>
        <w:rPr>
          <w:rFonts w:cs="Courier New"/>
          <w:b/>
          <w:bCs/>
          <w:szCs w:val="24"/>
        </w:rPr>
        <w:t xml:space="preserve">                                                    </w:t>
      </w:r>
      <w:r w:rsidR="001E31BC" w:rsidRPr="001E31BC">
        <w:rPr>
          <w:rFonts w:cs="Courier New"/>
          <w:b/>
          <w:bCs/>
          <w:szCs w:val="24"/>
        </w:rPr>
        <w:t xml:space="preserve"> - 180 000 tis.Kč</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spacing w:line="240" w:lineRule="auto"/>
        <w:ind w:left="0"/>
        <w:jc w:val="left"/>
        <w:rPr>
          <w:rFonts w:cs="Courier New"/>
          <w:b/>
          <w:bCs/>
          <w:szCs w:val="24"/>
        </w:rPr>
      </w:pPr>
      <w:r w:rsidRPr="001E31BC">
        <w:rPr>
          <w:rFonts w:cs="Courier New"/>
          <w:b/>
          <w:bCs/>
          <w:szCs w:val="24"/>
        </w:rPr>
        <w:t>Pol. 8224 – uhrazené splátky dlouhodobých přijatých půjčených prostředků</w:t>
      </w:r>
    </w:p>
    <w:p w:rsidR="001E31BC" w:rsidRPr="001E31BC" w:rsidRDefault="001E31BC" w:rsidP="001E31BC">
      <w:pPr>
        <w:pStyle w:val="mmotext"/>
        <w:tabs>
          <w:tab w:val="left" w:pos="7797"/>
        </w:tabs>
        <w:spacing w:line="240" w:lineRule="auto"/>
        <w:ind w:left="0"/>
        <w:jc w:val="left"/>
        <w:rPr>
          <w:rFonts w:cs="Courier New"/>
          <w:b/>
          <w:bCs/>
          <w:szCs w:val="24"/>
        </w:rPr>
      </w:pPr>
      <w:r w:rsidRPr="001E31BC">
        <w:rPr>
          <w:rFonts w:cs="Courier New"/>
          <w:bCs/>
          <w:szCs w:val="24"/>
        </w:rPr>
        <w:t>- splátka jistiny z úvěru EIB</w:t>
      </w:r>
      <w:r w:rsidR="00030060">
        <w:rPr>
          <w:rFonts w:cs="Courier New"/>
          <w:bCs/>
          <w:szCs w:val="24"/>
        </w:rPr>
        <w:t xml:space="preserve">                        </w:t>
      </w:r>
      <w:r w:rsidRPr="001E31BC">
        <w:rPr>
          <w:rFonts w:cs="Courier New"/>
          <w:b/>
          <w:bCs/>
          <w:szCs w:val="24"/>
        </w:rPr>
        <w:t>- 275 000 tis.Kč</w:t>
      </w:r>
    </w:p>
    <w:p w:rsidR="001E31BC" w:rsidRPr="001E31BC" w:rsidRDefault="001E31BC" w:rsidP="001E31BC">
      <w:pPr>
        <w:pStyle w:val="mmotext"/>
        <w:spacing w:line="240" w:lineRule="auto"/>
        <w:ind w:left="0"/>
        <w:rPr>
          <w:rFonts w:cs="Courier New"/>
          <w:szCs w:val="24"/>
        </w:rPr>
      </w:pPr>
    </w:p>
    <w:p w:rsidR="001E31BC" w:rsidRPr="001E31BC" w:rsidRDefault="001E31BC" w:rsidP="001E31BC">
      <w:pPr>
        <w:pStyle w:val="mmotext"/>
        <w:tabs>
          <w:tab w:val="left" w:pos="8080"/>
          <w:tab w:val="left" w:pos="8222"/>
          <w:tab w:val="left" w:pos="8364"/>
        </w:tabs>
        <w:spacing w:line="240" w:lineRule="auto"/>
        <w:ind w:left="0"/>
        <w:jc w:val="left"/>
        <w:rPr>
          <w:rFonts w:cs="Courier New"/>
          <w:b/>
          <w:bCs/>
          <w:szCs w:val="24"/>
        </w:rPr>
      </w:pPr>
      <w:r w:rsidRPr="001E31BC">
        <w:rPr>
          <w:rFonts w:cs="Courier New"/>
          <w:b/>
          <w:bCs/>
          <w:szCs w:val="24"/>
        </w:rPr>
        <w:lastRenderedPageBreak/>
        <w:t>Pol. 8901 – operace z peněžních účtů</w:t>
      </w:r>
      <w:r w:rsidRPr="001E31BC">
        <w:rPr>
          <w:rFonts w:cs="Courier New"/>
          <w:b/>
          <w:bCs/>
          <w:szCs w:val="24"/>
        </w:rPr>
        <w:tab/>
      </w:r>
      <w:r w:rsidR="00030060">
        <w:rPr>
          <w:rFonts w:cs="Courier New"/>
          <w:b/>
          <w:bCs/>
          <w:szCs w:val="24"/>
        </w:rPr>
        <w:t xml:space="preserve"> </w:t>
      </w:r>
      <w:r w:rsidRPr="001E31BC">
        <w:rPr>
          <w:rFonts w:cs="Courier New"/>
          <w:b/>
          <w:bCs/>
          <w:szCs w:val="24"/>
        </w:rPr>
        <w:t>- 313 tis.Kč</w:t>
      </w:r>
    </w:p>
    <w:p w:rsidR="001E31BC" w:rsidRPr="001E31BC" w:rsidRDefault="001E31BC" w:rsidP="001E31BC">
      <w:pPr>
        <w:pStyle w:val="mmotext"/>
        <w:spacing w:line="240" w:lineRule="auto"/>
        <w:ind w:left="0"/>
        <w:rPr>
          <w:rFonts w:cs="Courier New"/>
          <w:szCs w:val="24"/>
        </w:rPr>
      </w:pPr>
      <w:r w:rsidRPr="001E31BC">
        <w:rPr>
          <w:rFonts w:cs="Courier New"/>
          <w:szCs w:val="24"/>
        </w:rPr>
        <w:t>Faktury v režimu přenesené daňové povinnosti – reverse charge</w:t>
      </w:r>
    </w:p>
    <w:p w:rsidR="001E31BC" w:rsidRPr="001E31BC" w:rsidRDefault="001E31BC" w:rsidP="001E31BC">
      <w:pPr>
        <w:pStyle w:val="mmotext"/>
        <w:spacing w:line="240" w:lineRule="auto"/>
        <w:ind w:left="0"/>
        <w:rPr>
          <w:rFonts w:cs="Courier New"/>
          <w:szCs w:val="24"/>
        </w:rPr>
      </w:pPr>
    </w:p>
    <w:p w:rsidR="00030060" w:rsidRDefault="001E31BC" w:rsidP="001E31BC">
      <w:pPr>
        <w:pStyle w:val="mmotext"/>
        <w:tabs>
          <w:tab w:val="left" w:pos="8080"/>
          <w:tab w:val="left" w:pos="8222"/>
          <w:tab w:val="left" w:pos="8364"/>
        </w:tabs>
        <w:spacing w:line="240" w:lineRule="auto"/>
        <w:ind w:left="0"/>
        <w:jc w:val="left"/>
        <w:rPr>
          <w:rFonts w:cs="Courier New"/>
          <w:b/>
          <w:bCs/>
          <w:szCs w:val="24"/>
        </w:rPr>
      </w:pPr>
      <w:r w:rsidRPr="001E31BC">
        <w:rPr>
          <w:rFonts w:cs="Courier New"/>
          <w:b/>
          <w:bCs/>
          <w:szCs w:val="24"/>
        </w:rPr>
        <w:t>Pol. 8902 – nerealizované kursové rozdíly pohybů na devizo</w:t>
      </w:r>
      <w:r w:rsidR="00030060">
        <w:rPr>
          <w:rFonts w:cs="Courier New"/>
          <w:b/>
          <w:bCs/>
          <w:szCs w:val="24"/>
        </w:rPr>
        <w:t xml:space="preserve">vých </w:t>
      </w:r>
      <w:r w:rsidR="000E29A8">
        <w:rPr>
          <w:rFonts w:cs="Courier New"/>
          <w:b/>
          <w:bCs/>
          <w:szCs w:val="24"/>
        </w:rPr>
        <w:t xml:space="preserve">účtech </w:t>
      </w:r>
    </w:p>
    <w:p w:rsidR="001E31BC" w:rsidRPr="001E31BC" w:rsidRDefault="001E31BC" w:rsidP="001E31BC">
      <w:pPr>
        <w:pStyle w:val="mmotext"/>
        <w:tabs>
          <w:tab w:val="left" w:pos="8080"/>
          <w:tab w:val="left" w:pos="8222"/>
          <w:tab w:val="left" w:pos="8364"/>
        </w:tabs>
        <w:spacing w:line="240" w:lineRule="auto"/>
        <w:ind w:left="0"/>
        <w:jc w:val="left"/>
        <w:rPr>
          <w:rFonts w:cs="Courier New"/>
          <w:b/>
          <w:bCs/>
          <w:szCs w:val="24"/>
        </w:rPr>
      </w:pPr>
      <w:r w:rsidRPr="001E31BC">
        <w:rPr>
          <w:rFonts w:cs="Courier New"/>
          <w:b/>
          <w:bCs/>
          <w:szCs w:val="24"/>
        </w:rPr>
        <w:tab/>
      </w:r>
      <w:r w:rsidRPr="001E31BC">
        <w:rPr>
          <w:rFonts w:cs="Courier New"/>
          <w:b/>
          <w:bCs/>
          <w:szCs w:val="24"/>
        </w:rPr>
        <w:tab/>
        <w:t>- 975 tis.Kč</w:t>
      </w:r>
    </w:p>
    <w:p w:rsidR="001E31BC" w:rsidRDefault="001E31BC" w:rsidP="001E31BC">
      <w:pPr>
        <w:jc w:val="both"/>
        <w:rPr>
          <w:rFonts w:ascii="Courier New" w:hAnsi="Courier New" w:cs="Courier New"/>
          <w:iCs/>
        </w:rPr>
      </w:pPr>
    </w:p>
    <w:p w:rsidR="00CC7A7E" w:rsidRPr="001E31BC" w:rsidRDefault="00CC7A7E" w:rsidP="001E31BC">
      <w:pPr>
        <w:jc w:val="both"/>
        <w:rPr>
          <w:rFonts w:ascii="Courier New" w:hAnsi="Courier New" w:cs="Courier New"/>
          <w:iCs/>
        </w:rPr>
      </w:pPr>
    </w:p>
    <w:p w:rsidR="001E31BC" w:rsidRPr="001E31BC" w:rsidRDefault="001E31BC" w:rsidP="001E31BC">
      <w:pPr>
        <w:pStyle w:val="mmotext"/>
        <w:spacing w:line="240" w:lineRule="auto"/>
        <w:ind w:left="0"/>
        <w:rPr>
          <w:rFonts w:cs="Courier New"/>
          <w:szCs w:val="24"/>
        </w:rPr>
      </w:pPr>
    </w:p>
    <w:p w:rsidR="00956725" w:rsidRPr="00E10B82" w:rsidRDefault="00956725" w:rsidP="00CF1CDB">
      <w:pPr>
        <w:pStyle w:val="mmotext"/>
        <w:ind w:left="0"/>
        <w:jc w:val="center"/>
        <w:rPr>
          <w:b/>
          <w:bCs/>
        </w:rPr>
      </w:pPr>
      <w:r w:rsidRPr="00E10B82">
        <w:rPr>
          <w:b/>
          <w:bCs/>
        </w:rPr>
        <w:t>III.</w:t>
      </w:r>
      <w:r w:rsidRPr="00E10B82">
        <w:t xml:space="preserve">  </w:t>
      </w:r>
      <w:r w:rsidRPr="00E10B82">
        <w:rPr>
          <w:b/>
          <w:bCs/>
        </w:rPr>
        <w:t>V Ý D A J E</w:t>
      </w:r>
    </w:p>
    <w:p w:rsidR="00F036EA" w:rsidRPr="000E29A8" w:rsidRDefault="00F036EA" w:rsidP="00F036EA">
      <w:pPr>
        <w:pStyle w:val="mmotext"/>
        <w:spacing w:line="240" w:lineRule="auto"/>
        <w:ind w:left="0"/>
        <w:rPr>
          <w:bCs/>
        </w:rPr>
      </w:pPr>
    </w:p>
    <w:p w:rsidR="002A2938" w:rsidRPr="00E10B82" w:rsidRDefault="002A2938" w:rsidP="00C74B82">
      <w:pPr>
        <w:pStyle w:val="mmotext"/>
        <w:spacing w:line="240" w:lineRule="auto"/>
        <w:ind w:left="0"/>
        <w:rPr>
          <w:bCs/>
        </w:rPr>
      </w:pPr>
      <w:r w:rsidRPr="00E10B82">
        <w:rPr>
          <w:b/>
          <w:bCs/>
        </w:rPr>
        <w:t>Celkové výdaje</w:t>
      </w:r>
      <w:r w:rsidRPr="00E10B82">
        <w:t xml:space="preserve"> po konsolidaci  (vyloučení převodů mezi účty</w:t>
      </w:r>
      <w:r w:rsidR="00A314D0" w:rsidRPr="00E10B82">
        <w:t xml:space="preserve"> apod.</w:t>
      </w:r>
      <w:r w:rsidRPr="00E10B82">
        <w:t>) k 3</w:t>
      </w:r>
      <w:r w:rsidR="00DE4387" w:rsidRPr="00E10B82">
        <w:t>1</w:t>
      </w:r>
      <w:r w:rsidRPr="00E10B82">
        <w:t>.</w:t>
      </w:r>
      <w:r w:rsidR="00DE4387" w:rsidRPr="00E10B82">
        <w:t>12</w:t>
      </w:r>
      <w:r w:rsidRPr="00E10B82">
        <w:t>.20</w:t>
      </w:r>
      <w:r w:rsidR="00F001C2" w:rsidRPr="00E10B82">
        <w:t>1</w:t>
      </w:r>
      <w:r w:rsidR="00030060" w:rsidRPr="00E10B82">
        <w:t>7</w:t>
      </w:r>
      <w:r w:rsidRPr="00E10B82">
        <w:t xml:space="preserve"> představují objem </w:t>
      </w:r>
      <w:r w:rsidR="00E10B82" w:rsidRPr="00E10B82">
        <w:rPr>
          <w:b/>
        </w:rPr>
        <w:t>7 790 709</w:t>
      </w:r>
      <w:r w:rsidRPr="00E10B82">
        <w:rPr>
          <w:b/>
          <w:bCs/>
        </w:rPr>
        <w:t xml:space="preserve"> tis.Kč</w:t>
      </w:r>
      <w:r w:rsidRPr="00E10B82">
        <w:t xml:space="preserve">, tj. plnění k upravenému rozpočtu  na  </w:t>
      </w:r>
      <w:r w:rsidR="00AE24BF" w:rsidRPr="00E10B82">
        <w:t>9</w:t>
      </w:r>
      <w:r w:rsidR="00E735BF" w:rsidRPr="00E10B82">
        <w:t>4</w:t>
      </w:r>
      <w:r w:rsidR="00837ECC" w:rsidRPr="00E10B82">
        <w:t>,</w:t>
      </w:r>
      <w:r w:rsidR="00E10B82">
        <w:t>6</w:t>
      </w:r>
      <w:r w:rsidR="00D005A0" w:rsidRPr="00E10B82">
        <w:rPr>
          <w:b/>
          <w:bCs/>
        </w:rPr>
        <w:t xml:space="preserve"> </w:t>
      </w:r>
      <w:r w:rsidRPr="00E10B82">
        <w:rPr>
          <w:b/>
          <w:bCs/>
        </w:rPr>
        <w:t xml:space="preserve">% </w:t>
      </w:r>
      <w:r w:rsidRPr="00E10B82">
        <w:rPr>
          <w:bCs/>
        </w:rPr>
        <w:t>(viz příloha č. 1).</w:t>
      </w:r>
      <w:r w:rsidRPr="00E10B82">
        <w:rPr>
          <w:b/>
          <w:bCs/>
        </w:rPr>
        <w:t xml:space="preserve"> </w:t>
      </w:r>
      <w:r w:rsidRPr="00E10B82">
        <w:rPr>
          <w:bCs/>
        </w:rPr>
        <w:t xml:space="preserve">Tento objem je v příloze č. 6 uveden jako </w:t>
      </w:r>
      <w:r w:rsidRPr="00E10B82">
        <w:t>součet běžných a kapitálových výdajů jednotlivých organizačních jednotek.</w:t>
      </w:r>
    </w:p>
    <w:p w:rsidR="002A2938" w:rsidRPr="00E10B82" w:rsidRDefault="002A2938" w:rsidP="00C74B82">
      <w:pPr>
        <w:pStyle w:val="mmotext"/>
        <w:spacing w:line="240" w:lineRule="auto"/>
        <w:ind w:left="0"/>
        <w:rPr>
          <w:iCs/>
          <w:highlight w:val="yellow"/>
        </w:rPr>
      </w:pPr>
    </w:p>
    <w:p w:rsidR="002A2938" w:rsidRPr="000E29A8" w:rsidRDefault="002A2938" w:rsidP="00C74B82">
      <w:pPr>
        <w:pStyle w:val="mmotext"/>
        <w:spacing w:line="240" w:lineRule="auto"/>
        <w:ind w:left="0"/>
      </w:pPr>
      <w:r w:rsidRPr="00E10B82">
        <w:t xml:space="preserve">Plnění </w:t>
      </w:r>
      <w:r w:rsidRPr="00E10B82">
        <w:rPr>
          <w:b/>
          <w:bCs/>
        </w:rPr>
        <w:t xml:space="preserve">běžných výdajů </w:t>
      </w:r>
      <w:r w:rsidRPr="00E10B82">
        <w:t xml:space="preserve">je na </w:t>
      </w:r>
      <w:r w:rsidR="00AE24BF" w:rsidRPr="00E10B82">
        <w:rPr>
          <w:b/>
        </w:rPr>
        <w:t>9</w:t>
      </w:r>
      <w:r w:rsidR="00E10B82" w:rsidRPr="00E10B82">
        <w:rPr>
          <w:b/>
        </w:rPr>
        <w:t>6,0</w:t>
      </w:r>
      <w:r w:rsidR="00D005A0" w:rsidRPr="00E10B82">
        <w:rPr>
          <w:b/>
        </w:rPr>
        <w:t xml:space="preserve"> </w:t>
      </w:r>
      <w:r w:rsidRPr="00E10B82">
        <w:rPr>
          <w:b/>
          <w:bCs/>
        </w:rPr>
        <w:t>%</w:t>
      </w:r>
      <w:r w:rsidRPr="00E10B82">
        <w:t> </w:t>
      </w:r>
      <w:r w:rsidR="00A314D0" w:rsidRPr="00E10B82">
        <w:t xml:space="preserve"> </w:t>
      </w:r>
      <w:r w:rsidRPr="00E10B82">
        <w:t>upravené</w:t>
      </w:r>
      <w:r w:rsidR="00A314D0" w:rsidRPr="00E10B82">
        <w:t>ho</w:t>
      </w:r>
      <w:r w:rsidRPr="00E10B82">
        <w:t xml:space="preserve"> rozpočtu a v absolutní částce  činí </w:t>
      </w:r>
      <w:r w:rsidR="00E10B82" w:rsidRPr="00E10B82">
        <w:rPr>
          <w:b/>
        </w:rPr>
        <w:t>6 613 737</w:t>
      </w:r>
      <w:r w:rsidRPr="00E10B82">
        <w:rPr>
          <w:b/>
          <w:bCs/>
        </w:rPr>
        <w:t xml:space="preserve"> tis.Kč.</w:t>
      </w:r>
      <w:r w:rsidRPr="00E10B82">
        <w:t xml:space="preserve"> V příloze č. 4 je členění výdajů na jednotlivých paragrafech u všech </w:t>
      </w:r>
      <w:r w:rsidR="00814A64" w:rsidRPr="00E10B82">
        <w:t>odborů</w:t>
      </w:r>
      <w:r w:rsidRPr="00E10B82">
        <w:t xml:space="preserve"> (ORJ), ke kterým je </w:t>
      </w:r>
      <w:r w:rsidR="000E29A8">
        <w:t>níže uveden podrobný komentář.</w:t>
      </w:r>
    </w:p>
    <w:p w:rsidR="002A2938" w:rsidRPr="00E10B82" w:rsidRDefault="002A2938" w:rsidP="00C74B82">
      <w:pPr>
        <w:pStyle w:val="mmotext"/>
        <w:spacing w:line="240" w:lineRule="auto"/>
        <w:ind w:left="0"/>
        <w:rPr>
          <w:highlight w:val="yellow"/>
        </w:rPr>
      </w:pPr>
    </w:p>
    <w:p w:rsidR="002A2938" w:rsidRPr="000E29A8" w:rsidRDefault="002A2938" w:rsidP="00C74B82">
      <w:pPr>
        <w:pStyle w:val="mmotext"/>
        <w:spacing w:line="240" w:lineRule="auto"/>
        <w:ind w:left="0"/>
      </w:pPr>
      <w:r w:rsidRPr="00E10B82">
        <w:rPr>
          <w:b/>
          <w:bCs/>
        </w:rPr>
        <w:t>Kapitálové výdaje</w:t>
      </w:r>
      <w:r w:rsidRPr="00E10B82">
        <w:t xml:space="preserve"> uvedené v příloze č. 5 činí </w:t>
      </w:r>
      <w:r w:rsidR="00E735BF" w:rsidRPr="00E10B82">
        <w:rPr>
          <w:b/>
        </w:rPr>
        <w:t>1</w:t>
      </w:r>
      <w:r w:rsidR="00E10B82" w:rsidRPr="00E10B82">
        <w:rPr>
          <w:b/>
        </w:rPr>
        <w:t> </w:t>
      </w:r>
      <w:r w:rsidR="00AE24BF" w:rsidRPr="00E10B82">
        <w:rPr>
          <w:b/>
        </w:rPr>
        <w:t>1</w:t>
      </w:r>
      <w:r w:rsidR="00E10B82" w:rsidRPr="00E10B82">
        <w:rPr>
          <w:b/>
        </w:rPr>
        <w:t>76 972</w:t>
      </w:r>
      <w:r w:rsidRPr="00E10B82">
        <w:t xml:space="preserve"> </w:t>
      </w:r>
      <w:r w:rsidRPr="00E10B82">
        <w:rPr>
          <w:b/>
          <w:bCs/>
        </w:rPr>
        <w:t>tis.Kč</w:t>
      </w:r>
      <w:r w:rsidRPr="00E10B82">
        <w:t>, což pře</w:t>
      </w:r>
      <w:r w:rsidR="00A314D0" w:rsidRPr="00E10B82">
        <w:t>d</w:t>
      </w:r>
      <w:r w:rsidRPr="00E10B82">
        <w:t xml:space="preserve">stavuje plnění k upravenému rozpočtu </w:t>
      </w:r>
      <w:r w:rsidR="00524B9C" w:rsidRPr="00E10B82">
        <w:rPr>
          <w:b/>
        </w:rPr>
        <w:t>8</w:t>
      </w:r>
      <w:r w:rsidR="00E10B82" w:rsidRPr="00E10B82">
        <w:rPr>
          <w:b/>
        </w:rPr>
        <w:t>7,2</w:t>
      </w:r>
      <w:r w:rsidR="00D170DB" w:rsidRPr="00E10B82">
        <w:rPr>
          <w:b/>
        </w:rPr>
        <w:t xml:space="preserve"> </w:t>
      </w:r>
      <w:r w:rsidRPr="00E10B82">
        <w:rPr>
          <w:b/>
          <w:bCs/>
        </w:rPr>
        <w:t>%.</w:t>
      </w:r>
      <w:r w:rsidRPr="00E10B82">
        <w:t xml:space="preserve"> Rovněž zde je</w:t>
      </w:r>
      <w:r w:rsidR="00523D1D" w:rsidRPr="00E10B82">
        <w:t xml:space="preserve"> komentář v</w:t>
      </w:r>
      <w:r w:rsidRPr="00E10B82">
        <w:t xml:space="preserve"> členění na ORJ</w:t>
      </w:r>
      <w:r w:rsidR="00523D1D" w:rsidRPr="00E10B82">
        <w:t xml:space="preserve"> </w:t>
      </w:r>
      <w:r w:rsidRPr="00E10B82">
        <w:t xml:space="preserve">podle příslušných paragrafů </w:t>
      </w:r>
      <w:r w:rsidR="00523D1D" w:rsidRPr="00E10B82">
        <w:t xml:space="preserve"> </w:t>
      </w:r>
      <w:r w:rsidRPr="00E10B82">
        <w:t xml:space="preserve">uveden u jednotlivých odborů mimo samostatného oddílu „Kapitálové výdaje investičního odboru“, který podrobně komentuje čerpání na stavbách </w:t>
      </w:r>
      <w:r w:rsidR="00523D1D" w:rsidRPr="00E10B82">
        <w:t>dle</w:t>
      </w:r>
      <w:r w:rsidRPr="00E10B82">
        <w:t> přílo</w:t>
      </w:r>
      <w:r w:rsidR="00523D1D" w:rsidRPr="00E10B82">
        <w:t>hy</w:t>
      </w:r>
      <w:r w:rsidR="000E29A8">
        <w:t xml:space="preserve"> č. 7.</w:t>
      </w:r>
    </w:p>
    <w:p w:rsidR="00B57C21" w:rsidRPr="000E29A8" w:rsidRDefault="00B57C21" w:rsidP="00C74B82">
      <w:pPr>
        <w:pStyle w:val="mmotext"/>
        <w:spacing w:line="240" w:lineRule="auto"/>
        <w:ind w:left="0"/>
      </w:pPr>
    </w:p>
    <w:p w:rsidR="00E03975" w:rsidRPr="000E29A8" w:rsidRDefault="00E03975" w:rsidP="00C74B82">
      <w:pPr>
        <w:pStyle w:val="mmotext"/>
        <w:spacing w:line="240" w:lineRule="auto"/>
        <w:ind w:left="0"/>
      </w:pPr>
    </w:p>
    <w:p w:rsidR="00F838A1" w:rsidRPr="000E29A8" w:rsidRDefault="00F838A1" w:rsidP="00C74B82">
      <w:pPr>
        <w:pStyle w:val="mmotext"/>
        <w:spacing w:line="240" w:lineRule="auto"/>
        <w:ind w:left="0"/>
      </w:pPr>
    </w:p>
    <w:p w:rsidR="00763744" w:rsidRPr="00E10B82" w:rsidRDefault="000E29A8" w:rsidP="00463559">
      <w:pPr>
        <w:pStyle w:val="mmotext"/>
        <w:ind w:left="0"/>
        <w:jc w:val="center"/>
        <w:rPr>
          <w:b/>
        </w:rPr>
      </w:pPr>
      <w:r>
        <w:rPr>
          <w:b/>
        </w:rPr>
        <w:t xml:space="preserve">BĚŽNÉ A KAPITÁLOVÉ </w:t>
      </w:r>
      <w:r w:rsidR="002A2938" w:rsidRPr="00E10B82">
        <w:rPr>
          <w:b/>
        </w:rPr>
        <w:t>VÝDAJE</w:t>
      </w:r>
    </w:p>
    <w:p w:rsidR="002A2938" w:rsidRPr="00E10B82" w:rsidRDefault="002A2938" w:rsidP="00C8525D">
      <w:pPr>
        <w:pStyle w:val="mmotext"/>
        <w:spacing w:line="240" w:lineRule="auto"/>
        <w:ind w:left="0"/>
        <w:rPr>
          <w:iCs/>
        </w:rPr>
      </w:pPr>
      <w:r w:rsidRPr="00E10B82">
        <w:rPr>
          <w:b/>
        </w:rPr>
        <w:t>jednotlivých odborů</w:t>
      </w:r>
      <w:r w:rsidR="00DE4387" w:rsidRPr="00E10B82">
        <w:rPr>
          <w:b/>
        </w:rPr>
        <w:t xml:space="preserve"> </w:t>
      </w:r>
      <w:r w:rsidRPr="00E10B82">
        <w:rPr>
          <w:b/>
        </w:rPr>
        <w:t>a orgánu města Městské policie Ostrava mimo kapitálových výdajů inv</w:t>
      </w:r>
      <w:r w:rsidR="00B91155" w:rsidRPr="00E10B82">
        <w:rPr>
          <w:b/>
        </w:rPr>
        <w:t>estičního odboru</w:t>
      </w:r>
      <w:r w:rsidR="00676380" w:rsidRPr="00E10B82">
        <w:t xml:space="preserve"> (komentovány zvlášť)</w:t>
      </w:r>
      <w:r w:rsidR="00523D1D" w:rsidRPr="00E10B82">
        <w:t>.</w:t>
      </w:r>
    </w:p>
    <w:p w:rsidR="00C372FA" w:rsidRPr="00E10B82" w:rsidRDefault="00C372FA" w:rsidP="00CE6A24">
      <w:pPr>
        <w:pStyle w:val="mmotext"/>
        <w:spacing w:line="240" w:lineRule="auto"/>
        <w:ind w:left="0"/>
        <w:rPr>
          <w:iCs/>
        </w:rPr>
      </w:pPr>
    </w:p>
    <w:p w:rsidR="00C372FA" w:rsidRPr="00E10B82" w:rsidRDefault="00C372FA" w:rsidP="00CE6A24">
      <w:pPr>
        <w:pStyle w:val="mmotext"/>
        <w:spacing w:line="240" w:lineRule="auto"/>
        <w:ind w:left="0"/>
        <w:rPr>
          <w:iCs/>
        </w:rPr>
      </w:pPr>
    </w:p>
    <w:p w:rsidR="00D5285C" w:rsidRPr="00D5285C" w:rsidRDefault="00AB0121" w:rsidP="00D5285C">
      <w:pPr>
        <w:pStyle w:val="mmotext"/>
        <w:spacing w:line="240" w:lineRule="auto"/>
        <w:ind w:left="0"/>
        <w:rPr>
          <w:rFonts w:cs="Courier New"/>
          <w:bCs/>
          <w:szCs w:val="24"/>
        </w:rPr>
      </w:pPr>
      <w:r w:rsidRPr="00E10B82">
        <w:rPr>
          <w:rFonts w:cs="Courier New"/>
          <w:b/>
          <w:bCs/>
          <w:szCs w:val="24"/>
          <w:u w:val="single"/>
        </w:rPr>
        <w:t>Odbor dopravy</w:t>
      </w:r>
      <w:r w:rsidRPr="00C109BE">
        <w:rPr>
          <w:rFonts w:cs="Courier New"/>
          <w:bCs/>
          <w:i/>
          <w:szCs w:val="24"/>
        </w:rPr>
        <w:t xml:space="preserve"> </w:t>
      </w:r>
      <w:r w:rsidRPr="00E10B82">
        <w:rPr>
          <w:rFonts w:cs="Courier New"/>
          <w:bCs/>
          <w:szCs w:val="24"/>
        </w:rPr>
        <w:t>(ORJ 100)</w:t>
      </w:r>
      <w:r w:rsidRPr="00C109BE">
        <w:rPr>
          <w:rFonts w:cs="Courier New"/>
          <w:bCs/>
          <w:i/>
          <w:szCs w:val="24"/>
        </w:rPr>
        <w:t xml:space="preserve"> </w:t>
      </w:r>
      <w:r w:rsidR="00D5285C" w:rsidRPr="00D5285C">
        <w:rPr>
          <w:rFonts w:cs="Courier New"/>
          <w:szCs w:val="24"/>
        </w:rPr>
        <w:t>měl schválený rozpočet ve výši 1 409</w:t>
      </w:r>
      <w:r w:rsidR="00D377B2">
        <w:rPr>
          <w:rFonts w:cs="Courier New"/>
          <w:szCs w:val="24"/>
        </w:rPr>
        <w:t> </w:t>
      </w:r>
      <w:r w:rsidR="00D5285C" w:rsidRPr="00D5285C">
        <w:rPr>
          <w:rFonts w:cs="Courier New"/>
          <w:szCs w:val="24"/>
        </w:rPr>
        <w:t>246</w:t>
      </w:r>
      <w:r w:rsidR="00D377B2">
        <w:rPr>
          <w:rFonts w:cs="Courier New"/>
          <w:szCs w:val="24"/>
        </w:rPr>
        <w:t> </w:t>
      </w:r>
      <w:r w:rsidR="00D5285C" w:rsidRPr="00D5285C">
        <w:rPr>
          <w:rFonts w:cs="Courier New"/>
          <w:szCs w:val="24"/>
        </w:rPr>
        <w:t xml:space="preserve">tis.Kč a k 31.12.2017 byl upraven na částku </w:t>
      </w:r>
      <w:r w:rsidR="00D5285C" w:rsidRPr="00D5285C">
        <w:rPr>
          <w:rFonts w:cs="Courier New"/>
          <w:b/>
          <w:bCs/>
          <w:szCs w:val="24"/>
        </w:rPr>
        <w:t>1 524</w:t>
      </w:r>
      <w:r w:rsidR="00D377B2">
        <w:rPr>
          <w:rFonts w:cs="Courier New"/>
          <w:b/>
          <w:bCs/>
          <w:szCs w:val="24"/>
        </w:rPr>
        <w:t> </w:t>
      </w:r>
      <w:r w:rsidR="00D5285C" w:rsidRPr="00D5285C">
        <w:rPr>
          <w:rFonts w:cs="Courier New"/>
          <w:b/>
          <w:bCs/>
          <w:szCs w:val="24"/>
        </w:rPr>
        <w:t>411</w:t>
      </w:r>
      <w:r w:rsidR="00D377B2">
        <w:rPr>
          <w:rFonts w:cs="Courier New"/>
          <w:b/>
          <w:bCs/>
          <w:szCs w:val="24"/>
        </w:rPr>
        <w:t> </w:t>
      </w:r>
      <w:r w:rsidR="00D5285C" w:rsidRPr="00D5285C">
        <w:rPr>
          <w:rFonts w:cs="Courier New"/>
          <w:b/>
          <w:bCs/>
          <w:szCs w:val="24"/>
        </w:rPr>
        <w:t>tis.Kč:</w:t>
      </w:r>
      <w:r w:rsidR="00D5285C" w:rsidRPr="00D5285C">
        <w:rPr>
          <w:rFonts w:cs="Courier New"/>
          <w:bCs/>
          <w:szCs w:val="24"/>
        </w:rPr>
        <w:t xml:space="preserve"> </w:t>
      </w:r>
    </w:p>
    <w:p w:rsidR="00D5285C" w:rsidRPr="000E29A8" w:rsidRDefault="00D5285C" w:rsidP="00D5285C">
      <w:pPr>
        <w:pStyle w:val="mmotext"/>
        <w:spacing w:line="240" w:lineRule="auto"/>
        <w:ind w:left="0"/>
        <w:rPr>
          <w:rFonts w:cs="Courier New"/>
          <w:bCs/>
          <w:szCs w:val="24"/>
        </w:rPr>
      </w:pPr>
    </w:p>
    <w:p w:rsidR="00D5285C" w:rsidRPr="00D5285C" w:rsidRDefault="00D5285C" w:rsidP="00D5285C">
      <w:pPr>
        <w:pStyle w:val="mmotext"/>
        <w:spacing w:line="240" w:lineRule="auto"/>
        <w:ind w:left="0"/>
        <w:rPr>
          <w:rFonts w:cs="Courier New"/>
          <w:b/>
          <w:bCs/>
          <w:szCs w:val="24"/>
        </w:rPr>
      </w:pPr>
      <w:r w:rsidRPr="00D5285C">
        <w:rPr>
          <w:rFonts w:cs="Courier New"/>
          <w:b/>
          <w:bCs/>
          <w:szCs w:val="24"/>
        </w:rPr>
        <w:t>zvýšení</w:t>
      </w:r>
    </w:p>
    <w:p w:rsidR="00D5285C" w:rsidRPr="00D5285C" w:rsidRDefault="00D5285C" w:rsidP="00D5285C">
      <w:pPr>
        <w:pStyle w:val="mmotext"/>
        <w:spacing w:line="240" w:lineRule="auto"/>
        <w:ind w:left="0"/>
        <w:rPr>
          <w:rFonts w:cs="Courier New"/>
          <w:bCs/>
          <w:szCs w:val="24"/>
        </w:rPr>
      </w:pPr>
      <w:r w:rsidRPr="00D5285C">
        <w:rPr>
          <w:rFonts w:cs="Courier New"/>
          <w:bCs/>
          <w:szCs w:val="24"/>
        </w:rPr>
        <w:t>z rezervy</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pořízení kolejového absorbéru hluku                    6 700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w:t>
      </w:r>
      <w:r w:rsidRPr="00D5285C">
        <w:rPr>
          <w:rFonts w:cs="Courier New"/>
          <w:bCs/>
          <w:color w:val="FF0000"/>
          <w:szCs w:val="24"/>
        </w:rPr>
        <w:t xml:space="preserve"> </w:t>
      </w:r>
      <w:r w:rsidRPr="00D5285C">
        <w:rPr>
          <w:rFonts w:cs="Courier New"/>
          <w:bCs/>
          <w:szCs w:val="24"/>
        </w:rPr>
        <w:t>správa a údržba komunikací                             3 000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oprava veřejného osvětlení podchodu náměstí Republiky  4 840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oprava kolektoru Českobratrská                        7 200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elektřina do kolektoru z důvodu změny dodavatele energií 900 tis.Kč</w:t>
      </w:r>
    </w:p>
    <w:p w:rsidR="00D5285C" w:rsidRPr="00D5285C" w:rsidRDefault="00D5285C" w:rsidP="00D5285C">
      <w:pPr>
        <w:pStyle w:val="mmotext"/>
        <w:spacing w:line="240" w:lineRule="auto"/>
        <w:ind w:left="0"/>
        <w:rPr>
          <w:rFonts w:cs="Courier New"/>
          <w:bCs/>
          <w:szCs w:val="24"/>
        </w:rPr>
      </w:pPr>
    </w:p>
    <w:p w:rsidR="00D5285C" w:rsidRPr="00D5285C" w:rsidRDefault="00D5285C" w:rsidP="00D5285C">
      <w:pPr>
        <w:pStyle w:val="mmotext"/>
        <w:spacing w:line="240" w:lineRule="auto"/>
        <w:ind w:left="0"/>
        <w:rPr>
          <w:rFonts w:cs="Courier New"/>
          <w:bCs/>
          <w:szCs w:val="24"/>
        </w:rPr>
      </w:pPr>
      <w:r w:rsidRPr="00D5285C">
        <w:rPr>
          <w:rFonts w:cs="Courier New"/>
          <w:bCs/>
          <w:szCs w:val="24"/>
        </w:rPr>
        <w:t>z volných zdrojů u ZBÚ</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průzkumy staveb veřejného osvětlení                      176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účelová oprava světelného signalizačního zařízení      2 420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správa a údržba komunikací                             3 811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zpracování projektové dok</w:t>
      </w:r>
      <w:r w:rsidR="000E29A8">
        <w:rPr>
          <w:rFonts w:cs="Courier New"/>
          <w:bCs/>
          <w:szCs w:val="24"/>
        </w:rPr>
        <w:t>umentace k sanaci dna kolektoru</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xml:space="preserve">  Českobratrská                                            100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lastRenderedPageBreak/>
        <w:t>- oprava mostu Dr. Martínka                             33 060 tis.Kč</w:t>
      </w:r>
    </w:p>
    <w:p w:rsidR="00D5285C" w:rsidRPr="00D5285C" w:rsidRDefault="00D5285C" w:rsidP="00D5285C">
      <w:pPr>
        <w:pStyle w:val="mmotext"/>
        <w:spacing w:line="240" w:lineRule="auto"/>
        <w:ind w:left="0"/>
        <w:rPr>
          <w:rFonts w:cs="Courier New"/>
          <w:bCs/>
          <w:szCs w:val="24"/>
        </w:rPr>
      </w:pPr>
    </w:p>
    <w:p w:rsidR="00D5285C" w:rsidRPr="00D5285C" w:rsidRDefault="00D5285C" w:rsidP="00D5285C">
      <w:pPr>
        <w:pStyle w:val="mmotext"/>
        <w:spacing w:line="240" w:lineRule="auto"/>
        <w:ind w:left="0"/>
        <w:rPr>
          <w:rFonts w:cs="Courier New"/>
          <w:bCs/>
          <w:szCs w:val="24"/>
        </w:rPr>
      </w:pPr>
      <w:r w:rsidRPr="00D5285C">
        <w:rPr>
          <w:rFonts w:cs="Courier New"/>
          <w:bCs/>
          <w:szCs w:val="24"/>
        </w:rPr>
        <w:t>z přebytku hospodaření za rok 2016</w:t>
      </w:r>
    </w:p>
    <w:p w:rsidR="00D5285C" w:rsidRDefault="00D5285C" w:rsidP="00D5285C">
      <w:pPr>
        <w:pStyle w:val="mmotext"/>
        <w:spacing w:line="240" w:lineRule="auto"/>
        <w:ind w:left="0"/>
        <w:rPr>
          <w:rFonts w:cs="Courier New"/>
          <w:bCs/>
          <w:szCs w:val="24"/>
        </w:rPr>
      </w:pPr>
      <w:r w:rsidRPr="00D5285C">
        <w:rPr>
          <w:rFonts w:cs="Courier New"/>
          <w:bCs/>
          <w:szCs w:val="24"/>
        </w:rPr>
        <w:t>- poskytnutí přiměřeného zisku DPO (k obnově vozového parku)</w:t>
      </w:r>
    </w:p>
    <w:p w:rsidR="00D5285C" w:rsidRPr="00D5285C" w:rsidRDefault="00D5285C" w:rsidP="00D5285C">
      <w:pPr>
        <w:pStyle w:val="mmotext"/>
        <w:spacing w:line="240" w:lineRule="auto"/>
        <w:ind w:left="0"/>
        <w:rPr>
          <w:rFonts w:cs="Courier New"/>
          <w:bCs/>
          <w:szCs w:val="24"/>
        </w:rPr>
      </w:pPr>
      <w:r>
        <w:rPr>
          <w:rFonts w:cs="Courier New"/>
          <w:bCs/>
          <w:szCs w:val="24"/>
        </w:rPr>
        <w:t xml:space="preserve">                                                        5</w:t>
      </w:r>
      <w:r w:rsidRPr="00D5285C">
        <w:rPr>
          <w:rFonts w:cs="Courier New"/>
          <w:bCs/>
          <w:szCs w:val="24"/>
        </w:rPr>
        <w:t>0 000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osobní náklady zaměstnanců DPO                        45 000 tis.Kč</w:t>
      </w:r>
    </w:p>
    <w:p w:rsidR="00D5285C" w:rsidRDefault="00D5285C" w:rsidP="00D5285C">
      <w:pPr>
        <w:pStyle w:val="mmotext"/>
        <w:spacing w:line="240" w:lineRule="auto"/>
        <w:ind w:left="0"/>
        <w:rPr>
          <w:rFonts w:cs="Courier New"/>
          <w:bCs/>
          <w:sz w:val="22"/>
          <w:szCs w:val="22"/>
        </w:rPr>
      </w:pPr>
    </w:p>
    <w:p w:rsidR="00D5285C" w:rsidRPr="00D5285C" w:rsidRDefault="00D5285C" w:rsidP="00D5285C">
      <w:pPr>
        <w:pStyle w:val="mmotext"/>
        <w:spacing w:line="240" w:lineRule="auto"/>
        <w:ind w:left="0"/>
        <w:rPr>
          <w:rFonts w:cs="Courier New"/>
          <w:bCs/>
          <w:szCs w:val="24"/>
        </w:rPr>
      </w:pPr>
      <w:r w:rsidRPr="00D5285C">
        <w:rPr>
          <w:rFonts w:cs="Courier New"/>
          <w:bCs/>
          <w:szCs w:val="24"/>
        </w:rPr>
        <w:t>z nerozpočtov</w:t>
      </w:r>
      <w:r w:rsidR="00E166AA">
        <w:rPr>
          <w:rFonts w:cs="Courier New"/>
          <w:bCs/>
          <w:szCs w:val="24"/>
        </w:rPr>
        <w:t>aný</w:t>
      </w:r>
      <w:r w:rsidRPr="00D5285C">
        <w:rPr>
          <w:rFonts w:cs="Courier New"/>
          <w:bCs/>
          <w:szCs w:val="24"/>
        </w:rPr>
        <w:t>ch příjmů odboru dopravy</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správa a údržba komunikací                             1 815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oprava přechodu Hlučínská x Balbínova                  2 500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zpracování technické dokumentace k veřejnému osvětlení   205 tis.Kč</w:t>
      </w:r>
    </w:p>
    <w:p w:rsidR="00D5285C" w:rsidRDefault="00D5285C" w:rsidP="00D5285C">
      <w:pPr>
        <w:pStyle w:val="mmotext"/>
        <w:spacing w:line="240" w:lineRule="auto"/>
        <w:ind w:left="0"/>
        <w:rPr>
          <w:rFonts w:cs="Courier New"/>
          <w:bCs/>
          <w:sz w:val="22"/>
          <w:szCs w:val="22"/>
        </w:rPr>
      </w:pPr>
    </w:p>
    <w:p w:rsidR="00D5285C" w:rsidRPr="00D5285C" w:rsidRDefault="00D5285C" w:rsidP="00D5285C">
      <w:pPr>
        <w:pStyle w:val="mmotext"/>
        <w:spacing w:line="240" w:lineRule="auto"/>
        <w:ind w:left="0"/>
        <w:rPr>
          <w:rFonts w:cs="Courier New"/>
          <w:bCs/>
          <w:szCs w:val="24"/>
        </w:rPr>
      </w:pPr>
      <w:r w:rsidRPr="00D5285C">
        <w:rPr>
          <w:rFonts w:cs="Courier New"/>
          <w:bCs/>
          <w:szCs w:val="24"/>
        </w:rPr>
        <w:t xml:space="preserve">z odboru majetkového </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xml:space="preserve">- údržba vozovek   </w:t>
      </w:r>
      <w:r>
        <w:rPr>
          <w:rFonts w:cs="Courier New"/>
          <w:bCs/>
          <w:szCs w:val="24"/>
        </w:rPr>
        <w:t xml:space="preserve"> </w:t>
      </w:r>
      <w:r w:rsidRPr="00D5285C">
        <w:rPr>
          <w:rFonts w:cs="Courier New"/>
          <w:bCs/>
          <w:szCs w:val="24"/>
        </w:rPr>
        <w:t xml:space="preserve">                                     1 147 tis.Kč</w:t>
      </w:r>
    </w:p>
    <w:p w:rsidR="00D5285C" w:rsidRPr="000E29A8" w:rsidRDefault="00D5285C" w:rsidP="00D5285C">
      <w:pPr>
        <w:pStyle w:val="mmotext"/>
        <w:spacing w:line="240" w:lineRule="auto"/>
        <w:ind w:left="0"/>
        <w:rPr>
          <w:rFonts w:cs="Courier New"/>
          <w:bCs/>
          <w:szCs w:val="24"/>
        </w:rPr>
      </w:pPr>
      <w:r w:rsidRPr="00D5285C">
        <w:rPr>
          <w:rFonts w:cs="Courier New"/>
          <w:bCs/>
          <w:szCs w:val="24"/>
        </w:rPr>
        <w:t>- účelová oprava světelného signalizačního zařízení      2 100 tis.Kč</w:t>
      </w:r>
    </w:p>
    <w:p w:rsidR="00D5285C" w:rsidRPr="000E29A8" w:rsidRDefault="00D5285C" w:rsidP="00D5285C">
      <w:pPr>
        <w:pStyle w:val="mmotext"/>
        <w:spacing w:line="240" w:lineRule="auto"/>
        <w:ind w:left="0"/>
        <w:rPr>
          <w:rFonts w:cs="Courier New"/>
          <w:bCs/>
          <w:sz w:val="22"/>
          <w:szCs w:val="22"/>
        </w:rPr>
      </w:pPr>
    </w:p>
    <w:p w:rsidR="00D5285C" w:rsidRPr="00D5285C" w:rsidRDefault="00D5285C" w:rsidP="00D5285C">
      <w:pPr>
        <w:pStyle w:val="mmotext"/>
        <w:spacing w:line="240" w:lineRule="auto"/>
        <w:ind w:left="0"/>
        <w:rPr>
          <w:rFonts w:cs="Courier New"/>
          <w:b/>
          <w:bCs/>
          <w:szCs w:val="24"/>
        </w:rPr>
      </w:pPr>
      <w:r w:rsidRPr="00D5285C">
        <w:rPr>
          <w:rFonts w:cs="Courier New"/>
          <w:b/>
          <w:bCs/>
          <w:szCs w:val="24"/>
        </w:rPr>
        <w:t>snížení</w:t>
      </w:r>
    </w:p>
    <w:p w:rsidR="00D5285C" w:rsidRPr="00D5285C" w:rsidRDefault="00D5285C" w:rsidP="00D5285C">
      <w:pPr>
        <w:pStyle w:val="mmotext"/>
        <w:spacing w:line="240" w:lineRule="auto"/>
        <w:ind w:left="0"/>
        <w:rPr>
          <w:rFonts w:cs="Courier New"/>
          <w:bCs/>
          <w:szCs w:val="24"/>
        </w:rPr>
      </w:pPr>
      <w:r w:rsidRPr="00D5285C">
        <w:rPr>
          <w:rFonts w:cs="Courier New"/>
          <w:bCs/>
          <w:szCs w:val="24"/>
        </w:rPr>
        <w:t>pro odbor projektů a outsourcingu</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xml:space="preserve">- aktualizace pasportu MK pro Geografický systém </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xml:space="preserve">  města Ostravy                                            635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pro Městský obvod Mariánské Hory a Hulváky</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xml:space="preserve">- přístřešek pro jízdní kola </w:t>
      </w:r>
      <w:r>
        <w:rPr>
          <w:rFonts w:cs="Courier New"/>
          <w:bCs/>
          <w:szCs w:val="24"/>
        </w:rPr>
        <w:t xml:space="preserve">      </w:t>
      </w:r>
      <w:r w:rsidRPr="00D5285C">
        <w:rPr>
          <w:rFonts w:cs="Courier New"/>
          <w:bCs/>
          <w:szCs w:val="24"/>
        </w:rPr>
        <w:t xml:space="preserve">                        370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pořízení cykloboxů                                        60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pro Městský obvod Svinov</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pořízení cykloboxů                                       177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pro Městský obvod Ostrava – Jih</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pořízení cykloboxu                                        30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pro odbor investiční</w:t>
      </w:r>
    </w:p>
    <w:p w:rsidR="00D5285C" w:rsidRPr="00D5285C" w:rsidRDefault="00D5285C" w:rsidP="00D5285C">
      <w:pPr>
        <w:pStyle w:val="mmotext"/>
        <w:spacing w:line="240" w:lineRule="auto"/>
        <w:ind w:left="0"/>
        <w:rPr>
          <w:rFonts w:cs="Courier New"/>
          <w:bCs/>
          <w:szCs w:val="24"/>
        </w:rPr>
      </w:pPr>
      <w:r w:rsidRPr="00D5285C">
        <w:rPr>
          <w:rFonts w:cs="Courier New"/>
          <w:bCs/>
          <w:szCs w:val="24"/>
        </w:rPr>
        <w:t>- financování výdajů roku 2018 (krácení rozpočtu)</w:t>
      </w:r>
      <w:r>
        <w:rPr>
          <w:rFonts w:cs="Courier New"/>
          <w:bCs/>
          <w:szCs w:val="24"/>
        </w:rPr>
        <w:t xml:space="preserve"> </w:t>
      </w:r>
      <w:r w:rsidRPr="00D5285C">
        <w:rPr>
          <w:rFonts w:cs="Courier New"/>
          <w:bCs/>
          <w:szCs w:val="24"/>
        </w:rPr>
        <w:t xml:space="preserve">      32 007 tis.Kč</w:t>
      </w:r>
    </w:p>
    <w:p w:rsidR="00D5285C" w:rsidRPr="00D5285C" w:rsidRDefault="00D5285C" w:rsidP="00D5285C">
      <w:pPr>
        <w:pStyle w:val="mmotext"/>
        <w:spacing w:line="240" w:lineRule="auto"/>
        <w:ind w:left="0"/>
        <w:rPr>
          <w:rFonts w:cs="Courier New"/>
          <w:bCs/>
          <w:szCs w:val="24"/>
        </w:rPr>
      </w:pPr>
      <w:r w:rsidRPr="00D5285C">
        <w:rPr>
          <w:rFonts w:cs="Courier New"/>
          <w:bCs/>
          <w:szCs w:val="24"/>
        </w:rPr>
        <w:t>pro odbor financí a rozpočtu</w:t>
      </w:r>
    </w:p>
    <w:p w:rsidR="00D5285C" w:rsidRPr="00D5285C" w:rsidRDefault="00D5285C" w:rsidP="00D5285C">
      <w:pPr>
        <w:pStyle w:val="mmotext"/>
        <w:spacing w:line="240" w:lineRule="auto"/>
        <w:ind w:left="0"/>
        <w:rPr>
          <w:rFonts w:cs="Courier New"/>
          <w:bCs/>
          <w:szCs w:val="24"/>
        </w:rPr>
      </w:pPr>
      <w:r w:rsidRPr="00D5285C">
        <w:rPr>
          <w:rFonts w:cs="Courier New"/>
          <w:bCs/>
          <w:szCs w:val="24"/>
        </w:rPr>
        <w:t>-formální úprava správnosti rozpočtu                    16 530 tis.Kč</w:t>
      </w:r>
    </w:p>
    <w:p w:rsidR="00D5285C" w:rsidRPr="000E29A8" w:rsidRDefault="00D5285C" w:rsidP="00D5285C">
      <w:pPr>
        <w:pStyle w:val="mmotext"/>
        <w:spacing w:line="240" w:lineRule="auto"/>
        <w:ind w:left="0"/>
        <w:rPr>
          <w:rFonts w:cs="Courier New"/>
          <w:i/>
          <w:szCs w:val="24"/>
        </w:rPr>
      </w:pPr>
    </w:p>
    <w:p w:rsidR="00D5285C" w:rsidRPr="000E29A8" w:rsidRDefault="00D5285C" w:rsidP="00D5285C">
      <w:pPr>
        <w:pStyle w:val="mmotext"/>
        <w:spacing w:line="240" w:lineRule="auto"/>
        <w:ind w:left="0"/>
        <w:rPr>
          <w:rFonts w:cs="Courier New"/>
          <w:bCs/>
          <w:szCs w:val="24"/>
        </w:rPr>
      </w:pPr>
      <w:r w:rsidRPr="000E29A8">
        <w:rPr>
          <w:rFonts w:cs="Courier New"/>
          <w:szCs w:val="24"/>
        </w:rPr>
        <w:t xml:space="preserve">Celkové výdaje odboru k 31.12.2017 činily </w:t>
      </w:r>
      <w:r w:rsidRPr="000E29A8">
        <w:rPr>
          <w:rFonts w:cs="Courier New"/>
          <w:b/>
          <w:szCs w:val="24"/>
        </w:rPr>
        <w:t>1 503 734</w:t>
      </w:r>
      <w:r w:rsidRPr="000E29A8">
        <w:rPr>
          <w:rFonts w:cs="Courier New"/>
          <w:b/>
          <w:bCs/>
          <w:szCs w:val="24"/>
        </w:rPr>
        <w:t xml:space="preserve"> tis.Kč</w:t>
      </w:r>
      <w:r w:rsidRPr="000E29A8">
        <w:rPr>
          <w:rFonts w:cs="Courier New"/>
          <w:szCs w:val="24"/>
        </w:rPr>
        <w:t xml:space="preserve">, což představuje plnění k upravenému rozpočtu na </w:t>
      </w:r>
      <w:r w:rsidRPr="000E29A8">
        <w:rPr>
          <w:rFonts w:cs="Courier New"/>
          <w:b/>
          <w:szCs w:val="24"/>
        </w:rPr>
        <w:t>98,6</w:t>
      </w:r>
      <w:r w:rsidRPr="000E29A8">
        <w:rPr>
          <w:rFonts w:cs="Courier New"/>
          <w:b/>
          <w:bCs/>
          <w:szCs w:val="24"/>
        </w:rPr>
        <w:t>%:</w:t>
      </w:r>
    </w:p>
    <w:p w:rsidR="00D5285C" w:rsidRPr="000E29A8" w:rsidRDefault="00D5285C" w:rsidP="00D5285C">
      <w:pPr>
        <w:pStyle w:val="mmotext"/>
        <w:spacing w:line="240" w:lineRule="auto"/>
        <w:ind w:left="0"/>
        <w:rPr>
          <w:rFonts w:cs="Courier New"/>
          <w:szCs w:val="24"/>
        </w:rPr>
      </w:pPr>
    </w:p>
    <w:p w:rsidR="00D5285C" w:rsidRPr="00D5285C" w:rsidRDefault="00D5285C" w:rsidP="00D5285C">
      <w:pPr>
        <w:pStyle w:val="mmotext"/>
        <w:spacing w:line="240" w:lineRule="auto"/>
        <w:ind w:left="0"/>
        <w:jc w:val="left"/>
        <w:rPr>
          <w:rFonts w:cs="Courier New"/>
          <w:b/>
          <w:bCs/>
          <w:szCs w:val="24"/>
        </w:rPr>
      </w:pPr>
      <w:r w:rsidRPr="00D5285C">
        <w:rPr>
          <w:rFonts w:cs="Courier New"/>
          <w:b/>
          <w:bCs/>
          <w:szCs w:val="24"/>
        </w:rPr>
        <w:t>§ 2212 - silnice                                       187 025 tis.Kč</w:t>
      </w:r>
    </w:p>
    <w:p w:rsidR="00D5285C" w:rsidRPr="00D5285C" w:rsidRDefault="00D5285C" w:rsidP="00D5285C">
      <w:pPr>
        <w:pStyle w:val="mmotext"/>
        <w:spacing w:line="240" w:lineRule="auto"/>
        <w:ind w:left="0"/>
        <w:jc w:val="left"/>
        <w:rPr>
          <w:rFonts w:cs="Courier New"/>
          <w:b/>
          <w:bCs/>
          <w:szCs w:val="24"/>
        </w:rPr>
      </w:pPr>
      <w:r w:rsidRPr="00D5285C">
        <w:rPr>
          <w:rFonts w:cs="Courier New"/>
          <w:b/>
          <w:bCs/>
          <w:szCs w:val="24"/>
        </w:rPr>
        <w:t>- běžné výdaje                                         185 76</w:t>
      </w:r>
      <w:r w:rsidR="006D1A4B">
        <w:rPr>
          <w:rFonts w:cs="Courier New"/>
          <w:b/>
          <w:bCs/>
          <w:szCs w:val="24"/>
        </w:rPr>
        <w:t>1</w:t>
      </w:r>
      <w:r w:rsidRPr="00D5285C">
        <w:rPr>
          <w:rFonts w:cs="Courier New"/>
          <w:b/>
          <w:bCs/>
          <w:szCs w:val="24"/>
        </w:rPr>
        <w:t xml:space="preserve"> tis.Kč</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 elektrická energie pro světelné signalizační zařízení</w:t>
      </w:r>
    </w:p>
    <w:p w:rsidR="00D5285C" w:rsidRDefault="00D5285C" w:rsidP="00D5285C">
      <w:pPr>
        <w:pStyle w:val="mmotext"/>
        <w:spacing w:line="240" w:lineRule="auto"/>
        <w:ind w:left="0"/>
        <w:rPr>
          <w:rFonts w:cs="Courier New"/>
          <w:szCs w:val="24"/>
        </w:rPr>
      </w:pPr>
      <w:r>
        <w:rPr>
          <w:rFonts w:cs="Courier New"/>
          <w:szCs w:val="24"/>
        </w:rPr>
        <w:t xml:space="preserve">                                                        </w:t>
      </w:r>
      <w:r w:rsidRPr="00D5285C">
        <w:rPr>
          <w:rFonts w:cs="Courier New"/>
          <w:szCs w:val="24"/>
        </w:rPr>
        <w:t xml:space="preserve"> 2 015 tis.Kč</w:t>
      </w:r>
    </w:p>
    <w:p w:rsidR="00D5285C" w:rsidRPr="00D5285C" w:rsidRDefault="00D5285C" w:rsidP="00D5285C">
      <w:pPr>
        <w:jc w:val="both"/>
        <w:rPr>
          <w:rFonts w:ascii="Courier New" w:hAnsi="Courier New" w:cs="Courier New"/>
        </w:rPr>
      </w:pPr>
      <w:r w:rsidRPr="00D5285C">
        <w:rPr>
          <w:rFonts w:ascii="Courier New" w:hAnsi="Courier New" w:cs="Courier New"/>
        </w:rPr>
        <w:t xml:space="preserve">- nákup služeb a PD k údržbě MK ( za výběr parkovacích </w:t>
      </w:r>
    </w:p>
    <w:p w:rsidR="00D5285C" w:rsidRPr="00D5285C" w:rsidRDefault="00D5285C" w:rsidP="00D5285C">
      <w:pPr>
        <w:jc w:val="both"/>
        <w:rPr>
          <w:rFonts w:ascii="Courier New" w:hAnsi="Courier New" w:cs="Courier New"/>
        </w:rPr>
      </w:pPr>
      <w:r w:rsidRPr="00D5285C">
        <w:rPr>
          <w:rFonts w:ascii="Courier New" w:hAnsi="Courier New" w:cs="Courier New"/>
        </w:rPr>
        <w:t xml:space="preserve">    automatů, náhrady  škod, pronájem  kolektorů a pronájem </w:t>
      </w:r>
    </w:p>
    <w:p w:rsidR="00D5285C" w:rsidRPr="000E29A8" w:rsidRDefault="00D5285C" w:rsidP="00D5285C">
      <w:pPr>
        <w:jc w:val="both"/>
        <w:rPr>
          <w:rFonts w:ascii="Courier New" w:hAnsi="Courier New" w:cs="Courier New"/>
        </w:rPr>
      </w:pPr>
      <w:r w:rsidRPr="000E29A8">
        <w:rPr>
          <w:rFonts w:ascii="Courier New" w:hAnsi="Courier New" w:cs="Courier New"/>
        </w:rPr>
        <w:t xml:space="preserve">    ploch pro reklamy), dle smlouvy o dílo  </w:t>
      </w:r>
    </w:p>
    <w:p w:rsidR="00D5285C" w:rsidRPr="000E29A8" w:rsidRDefault="00D5285C" w:rsidP="00D5285C">
      <w:pPr>
        <w:jc w:val="both"/>
        <w:rPr>
          <w:rFonts w:ascii="Courier New" w:hAnsi="Courier New" w:cs="Courier New"/>
        </w:rPr>
      </w:pPr>
      <w:r w:rsidRPr="000E29A8">
        <w:rPr>
          <w:rFonts w:ascii="Courier New" w:hAnsi="Courier New" w:cs="Courier New"/>
        </w:rPr>
        <w:t xml:space="preserve">    a smlouvy mandátní č. 02418D1/1998/dop.</w:t>
      </w:r>
      <w:r w:rsidRPr="000E29A8">
        <w:rPr>
          <w:rFonts w:ascii="Courier New" w:hAnsi="Courier New" w:cs="Courier New"/>
        </w:rPr>
        <w:tab/>
        <w:t xml:space="preserve">             5 07</w:t>
      </w:r>
      <w:r w:rsidR="00BB77E5" w:rsidRPr="000E29A8">
        <w:rPr>
          <w:rFonts w:ascii="Courier New" w:hAnsi="Courier New" w:cs="Courier New"/>
        </w:rPr>
        <w:t>2</w:t>
      </w:r>
      <w:r w:rsidRPr="000E29A8">
        <w:rPr>
          <w:rFonts w:ascii="Courier New" w:hAnsi="Courier New" w:cs="Courier New"/>
        </w:rPr>
        <w:t xml:space="preserve"> tis.Kč</w:t>
      </w:r>
    </w:p>
    <w:p w:rsidR="00D5285C" w:rsidRPr="000E29A8" w:rsidRDefault="00D5285C" w:rsidP="00D5285C">
      <w:pPr>
        <w:jc w:val="both"/>
        <w:rPr>
          <w:rFonts w:ascii="Courier New" w:hAnsi="Courier New" w:cs="Courier New"/>
        </w:rPr>
      </w:pPr>
      <w:r w:rsidRPr="000E29A8">
        <w:rPr>
          <w:rFonts w:ascii="Courier New" w:hAnsi="Courier New" w:cs="Courier New"/>
        </w:rPr>
        <w:t xml:space="preserve">  - účel. opravy mostů, lávek a komunikací provedené OK, a.s. </w:t>
      </w:r>
    </w:p>
    <w:p w:rsidR="00D5285C" w:rsidRPr="000E29A8" w:rsidRDefault="00D5285C" w:rsidP="00D5285C">
      <w:pPr>
        <w:jc w:val="both"/>
        <w:rPr>
          <w:rFonts w:ascii="Courier New" w:hAnsi="Courier New" w:cs="Courier New"/>
        </w:rPr>
      </w:pPr>
      <w:r w:rsidRPr="000E29A8">
        <w:rPr>
          <w:rFonts w:ascii="Courier New" w:hAnsi="Courier New" w:cs="Courier New"/>
        </w:rPr>
        <w:t xml:space="preserve">                                                        71 756 tis.Kč</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 opravy a údržba místních komunikací provedená OK, a.s.</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104 425 tis.Kč</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 zpracování projektové dokumentace k účelovým opravám 1 034 tis.Kč</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 poskytnutí dotací na čištění komunikací              1 459 tis.Kč</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w:t>
      </w:r>
    </w:p>
    <w:p w:rsidR="00D5285C" w:rsidRPr="00D5285C" w:rsidRDefault="00D5285C" w:rsidP="00D5285C">
      <w:pPr>
        <w:pStyle w:val="mmotext"/>
        <w:tabs>
          <w:tab w:val="left" w:pos="6571"/>
        </w:tabs>
        <w:spacing w:line="240" w:lineRule="auto"/>
        <w:ind w:left="0"/>
        <w:rPr>
          <w:rFonts w:cs="Courier New"/>
          <w:b/>
          <w:szCs w:val="24"/>
        </w:rPr>
      </w:pPr>
      <w:r w:rsidRPr="00D5285C">
        <w:rPr>
          <w:rFonts w:cs="Courier New"/>
          <w:b/>
          <w:szCs w:val="24"/>
        </w:rPr>
        <w:t>- kapitálové výdaje                                      1 26</w:t>
      </w:r>
      <w:r w:rsidR="006D1A4B">
        <w:rPr>
          <w:rFonts w:cs="Courier New"/>
          <w:b/>
          <w:szCs w:val="24"/>
        </w:rPr>
        <w:t>4</w:t>
      </w:r>
      <w:r w:rsidRPr="00D5285C">
        <w:rPr>
          <w:rFonts w:cs="Courier New"/>
          <w:b/>
          <w:szCs w:val="24"/>
        </w:rPr>
        <w:t xml:space="preserve"> tis.Kč</w:t>
      </w:r>
    </w:p>
    <w:p w:rsidR="00D5285C" w:rsidRPr="00D5285C" w:rsidRDefault="00D5285C" w:rsidP="00D5285C">
      <w:pPr>
        <w:pStyle w:val="mmotext"/>
        <w:tabs>
          <w:tab w:val="left" w:pos="6571"/>
        </w:tabs>
        <w:spacing w:line="240" w:lineRule="auto"/>
        <w:ind w:left="0"/>
        <w:rPr>
          <w:rFonts w:cs="Courier New"/>
          <w:szCs w:val="24"/>
        </w:rPr>
      </w:pPr>
      <w:r w:rsidRPr="00D5285C">
        <w:rPr>
          <w:rFonts w:cs="Courier New"/>
          <w:b/>
          <w:szCs w:val="24"/>
        </w:rPr>
        <w:t xml:space="preserve">  </w:t>
      </w:r>
      <w:r w:rsidRPr="00D5285C">
        <w:rPr>
          <w:rFonts w:cs="Courier New"/>
          <w:szCs w:val="24"/>
        </w:rPr>
        <w:t>- zpracování investičních záměrů                         357 tis.Kč</w:t>
      </w:r>
    </w:p>
    <w:p w:rsidR="00D5285C" w:rsidRDefault="00D5285C" w:rsidP="00D5285C">
      <w:pPr>
        <w:pStyle w:val="mmotext"/>
        <w:tabs>
          <w:tab w:val="left" w:pos="6571"/>
        </w:tabs>
        <w:spacing w:line="240" w:lineRule="auto"/>
        <w:ind w:left="0"/>
        <w:rPr>
          <w:rFonts w:cs="Courier New"/>
          <w:szCs w:val="24"/>
        </w:rPr>
      </w:pPr>
      <w:r w:rsidRPr="00D5285C">
        <w:rPr>
          <w:rFonts w:cs="Courier New"/>
          <w:szCs w:val="24"/>
        </w:rPr>
        <w:t xml:space="preserve">  - modernizace křižovatky Českobratrská x Sokolská třída</w:t>
      </w:r>
      <w:r w:rsidR="006D1A4B">
        <w:rPr>
          <w:rFonts w:cs="Courier New"/>
          <w:szCs w:val="24"/>
        </w:rPr>
        <w:t xml:space="preserve"> </w:t>
      </w:r>
      <w:r w:rsidRPr="00D5285C">
        <w:rPr>
          <w:rFonts w:cs="Courier New"/>
          <w:szCs w:val="24"/>
        </w:rPr>
        <w:t xml:space="preserve"> 90</w:t>
      </w:r>
      <w:r w:rsidR="00DC4123">
        <w:rPr>
          <w:rFonts w:cs="Courier New"/>
          <w:szCs w:val="24"/>
        </w:rPr>
        <w:t>7</w:t>
      </w:r>
      <w:r w:rsidRPr="00D5285C">
        <w:rPr>
          <w:rFonts w:cs="Courier New"/>
          <w:szCs w:val="24"/>
        </w:rPr>
        <w:t xml:space="preserve"> tis.Kč</w:t>
      </w:r>
    </w:p>
    <w:p w:rsidR="000E29A8" w:rsidRPr="000E29A8" w:rsidRDefault="000E29A8" w:rsidP="00D5285C">
      <w:pPr>
        <w:pStyle w:val="mmotext"/>
        <w:tabs>
          <w:tab w:val="left" w:pos="6571"/>
        </w:tabs>
        <w:spacing w:line="240" w:lineRule="auto"/>
        <w:ind w:left="0"/>
        <w:rPr>
          <w:rFonts w:cs="Courier New"/>
          <w:szCs w:val="24"/>
        </w:rPr>
      </w:pPr>
    </w:p>
    <w:p w:rsidR="00D5285C" w:rsidRPr="00D5285C" w:rsidRDefault="00D5285C" w:rsidP="00D5285C">
      <w:pPr>
        <w:pStyle w:val="mmotext"/>
        <w:spacing w:line="240" w:lineRule="auto"/>
        <w:ind w:left="0"/>
        <w:rPr>
          <w:rFonts w:cs="Courier New"/>
          <w:b/>
          <w:bCs/>
          <w:szCs w:val="24"/>
        </w:rPr>
      </w:pPr>
      <w:r w:rsidRPr="00D5285C">
        <w:rPr>
          <w:rFonts w:cs="Courier New"/>
          <w:b/>
          <w:bCs/>
          <w:szCs w:val="24"/>
        </w:rPr>
        <w:lastRenderedPageBreak/>
        <w:t>§ 2219 - záležitosti pozemních komunikací               31 887 tis.Kč</w:t>
      </w:r>
    </w:p>
    <w:p w:rsidR="00D5285C" w:rsidRPr="00D5285C" w:rsidRDefault="00D5285C" w:rsidP="00D5285C">
      <w:pPr>
        <w:pStyle w:val="mmotext"/>
        <w:spacing w:line="240" w:lineRule="auto"/>
        <w:ind w:left="0"/>
        <w:rPr>
          <w:rFonts w:cs="Courier New"/>
          <w:b/>
          <w:bCs/>
          <w:szCs w:val="24"/>
        </w:rPr>
      </w:pPr>
      <w:r w:rsidRPr="00D5285C">
        <w:rPr>
          <w:rFonts w:cs="Courier New"/>
          <w:b/>
          <w:bCs/>
          <w:szCs w:val="24"/>
        </w:rPr>
        <w:t>- běžné výdaje                                          29 018 tis.Kč</w:t>
      </w:r>
    </w:p>
    <w:p w:rsidR="00D5285C" w:rsidRPr="000E29A8" w:rsidRDefault="00D5285C" w:rsidP="00D5285C">
      <w:pPr>
        <w:pStyle w:val="mmotext"/>
        <w:spacing w:line="240" w:lineRule="auto"/>
        <w:ind w:left="0"/>
        <w:rPr>
          <w:rFonts w:cs="Courier New"/>
          <w:szCs w:val="24"/>
        </w:rPr>
      </w:pPr>
      <w:r w:rsidRPr="000E29A8">
        <w:rPr>
          <w:rFonts w:cs="Courier New"/>
          <w:szCs w:val="24"/>
        </w:rPr>
        <w:t>- zajištění úkolů prostřednictvím dopra</w:t>
      </w:r>
      <w:r w:rsidR="000E29A8">
        <w:rPr>
          <w:rFonts w:cs="Courier New"/>
          <w:szCs w:val="24"/>
        </w:rPr>
        <w:t>vně-inženýrské</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kanceláře OK, a.s.,kame</w:t>
      </w:r>
      <w:r w:rsidR="000E29A8">
        <w:rPr>
          <w:rFonts w:cs="Courier New"/>
          <w:szCs w:val="24"/>
        </w:rPr>
        <w:t>rový systém a další dílčí úkoly</w:t>
      </w:r>
    </w:p>
    <w:p w:rsidR="00D5285C" w:rsidRPr="000E29A8" w:rsidRDefault="00D5285C" w:rsidP="00D5285C">
      <w:pPr>
        <w:pStyle w:val="mmotext"/>
        <w:spacing w:line="240" w:lineRule="auto"/>
        <w:ind w:left="0"/>
        <w:rPr>
          <w:rFonts w:cs="Courier New"/>
          <w:bCs/>
          <w:szCs w:val="24"/>
        </w:rPr>
      </w:pPr>
      <w:r w:rsidRPr="000E29A8">
        <w:rPr>
          <w:rFonts w:cs="Courier New"/>
          <w:szCs w:val="24"/>
        </w:rPr>
        <w:t xml:space="preserve">  odboru                                                </w:t>
      </w:r>
      <w:r w:rsidRPr="000E29A8">
        <w:rPr>
          <w:rFonts w:cs="Courier New"/>
          <w:bCs/>
          <w:szCs w:val="24"/>
        </w:rPr>
        <w:t>28 731 tis.Kč</w:t>
      </w:r>
    </w:p>
    <w:p w:rsidR="00D5285C" w:rsidRPr="000E29A8" w:rsidRDefault="00D5285C" w:rsidP="00D5285C">
      <w:pPr>
        <w:pStyle w:val="mmotext"/>
        <w:spacing w:line="240" w:lineRule="auto"/>
        <w:ind w:left="0"/>
        <w:rPr>
          <w:rFonts w:cs="Courier New"/>
          <w:szCs w:val="24"/>
        </w:rPr>
      </w:pPr>
      <w:r w:rsidRPr="000E29A8">
        <w:rPr>
          <w:rFonts w:cs="Courier New"/>
          <w:bCs/>
          <w:szCs w:val="24"/>
        </w:rPr>
        <w:t>- konzultační a poradenské služby                          121 tis.Kč</w:t>
      </w:r>
    </w:p>
    <w:p w:rsidR="00D5285C" w:rsidRPr="000E29A8" w:rsidRDefault="00D5285C" w:rsidP="00D5285C">
      <w:pPr>
        <w:pStyle w:val="mmotext"/>
        <w:spacing w:line="240" w:lineRule="auto"/>
        <w:ind w:left="0"/>
        <w:rPr>
          <w:rFonts w:cs="Courier New"/>
          <w:b/>
          <w:szCs w:val="24"/>
        </w:rPr>
      </w:pPr>
      <w:r w:rsidRPr="000E29A8">
        <w:rPr>
          <w:rFonts w:cs="Courier New"/>
          <w:b/>
          <w:szCs w:val="24"/>
        </w:rPr>
        <w:t>- neinvestiční transfery                                   166 tis.Kč</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 roční členský příspěvek Sdružení pro výstavbu komunikace</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I/11 – I/57                                            146 tis.Kč</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 roční poplatek do cykloasociace                         20 tis.Kč</w:t>
      </w:r>
    </w:p>
    <w:p w:rsidR="00D5285C" w:rsidRPr="000E29A8" w:rsidRDefault="00D5285C" w:rsidP="00D5285C">
      <w:pPr>
        <w:pStyle w:val="mmotext"/>
        <w:spacing w:line="240" w:lineRule="auto"/>
        <w:ind w:left="0"/>
        <w:rPr>
          <w:rFonts w:cs="Courier New"/>
          <w:b/>
          <w:szCs w:val="24"/>
        </w:rPr>
      </w:pPr>
      <w:r w:rsidRPr="000E29A8">
        <w:rPr>
          <w:rFonts w:cs="Courier New"/>
          <w:b/>
          <w:szCs w:val="24"/>
        </w:rPr>
        <w:t>- kapitálové výdaje                                      2 869 tis.Kč</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 splácení nových parkovacích automatů                   986 tis.Kč</w:t>
      </w:r>
    </w:p>
    <w:p w:rsidR="00D5285C" w:rsidRPr="000E29A8" w:rsidRDefault="00D5285C" w:rsidP="00D5285C">
      <w:pPr>
        <w:pStyle w:val="mmotext"/>
        <w:spacing w:line="240" w:lineRule="auto"/>
        <w:ind w:left="0"/>
        <w:rPr>
          <w:rFonts w:cs="Courier New"/>
          <w:sz w:val="22"/>
          <w:szCs w:val="22"/>
        </w:rPr>
      </w:pPr>
      <w:r w:rsidRPr="000E29A8">
        <w:rPr>
          <w:rFonts w:cs="Courier New"/>
          <w:szCs w:val="24"/>
        </w:rPr>
        <w:t xml:space="preserve">  - zpracování investičních záměrů k parkování           1 883 tis.Kč</w:t>
      </w:r>
    </w:p>
    <w:p w:rsidR="00D5285C" w:rsidRPr="000E29A8" w:rsidRDefault="00D5285C" w:rsidP="00D5285C">
      <w:pPr>
        <w:pStyle w:val="mmotext"/>
        <w:spacing w:line="240" w:lineRule="auto"/>
        <w:ind w:left="0"/>
        <w:rPr>
          <w:rFonts w:cs="Courier New"/>
          <w:szCs w:val="24"/>
        </w:rPr>
      </w:pPr>
    </w:p>
    <w:p w:rsidR="00D5285C" w:rsidRPr="000E29A8" w:rsidRDefault="00D5285C" w:rsidP="00D5285C">
      <w:pPr>
        <w:pStyle w:val="mmotext"/>
        <w:spacing w:line="240" w:lineRule="auto"/>
        <w:ind w:left="0"/>
        <w:rPr>
          <w:rFonts w:cs="Courier New"/>
          <w:b/>
          <w:bCs/>
          <w:szCs w:val="24"/>
        </w:rPr>
      </w:pPr>
      <w:r w:rsidRPr="000E29A8">
        <w:rPr>
          <w:rFonts w:cs="Courier New"/>
          <w:b/>
          <w:bCs/>
          <w:szCs w:val="24"/>
        </w:rPr>
        <w:t>§ 2221 – provoz veřejné silniční dopravy                15 795 tis.Kč</w:t>
      </w:r>
    </w:p>
    <w:p w:rsidR="00D5285C" w:rsidRPr="000E29A8" w:rsidRDefault="00D5285C" w:rsidP="00D5285C">
      <w:pPr>
        <w:pStyle w:val="mmotext"/>
        <w:spacing w:line="240" w:lineRule="auto"/>
        <w:ind w:left="0"/>
        <w:rPr>
          <w:rFonts w:cs="Courier New"/>
          <w:b/>
          <w:szCs w:val="24"/>
        </w:rPr>
      </w:pPr>
      <w:r w:rsidRPr="000E29A8">
        <w:rPr>
          <w:rFonts w:cs="Courier New"/>
          <w:b/>
          <w:szCs w:val="24"/>
        </w:rPr>
        <w:t>- běžné výdaje                                           9 795 tis.Kč</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 zajištění dopravní obslužnosti </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(Arriva, TQM, … </w:t>
      </w:r>
      <w:r w:rsidRPr="000E29A8">
        <w:rPr>
          <w:rFonts w:cs="Courier New"/>
          <w:b/>
          <w:szCs w:val="24"/>
        </w:rPr>
        <w:t>mimo DPO</w:t>
      </w:r>
      <w:r w:rsidRPr="000E29A8">
        <w:rPr>
          <w:rFonts w:cs="Courier New"/>
          <w:szCs w:val="24"/>
        </w:rPr>
        <w:t>)                            9 632 tis.Kč</w:t>
      </w:r>
    </w:p>
    <w:p w:rsidR="00D5285C" w:rsidRPr="000E29A8" w:rsidRDefault="00D5285C" w:rsidP="00D5285C">
      <w:pPr>
        <w:pStyle w:val="mmotext"/>
        <w:spacing w:line="240" w:lineRule="auto"/>
        <w:ind w:left="0"/>
        <w:rPr>
          <w:rFonts w:cs="Courier New"/>
          <w:bCs/>
          <w:szCs w:val="24"/>
        </w:rPr>
      </w:pPr>
      <w:r w:rsidRPr="000E29A8">
        <w:rPr>
          <w:rFonts w:cs="Courier New"/>
          <w:bCs/>
          <w:szCs w:val="24"/>
        </w:rPr>
        <w:t xml:space="preserve">  - elektrická energie do inteligentních zastávek          163 tis.Kč</w:t>
      </w:r>
    </w:p>
    <w:p w:rsidR="00D5285C" w:rsidRPr="000E29A8" w:rsidRDefault="00D5285C" w:rsidP="00D5285C">
      <w:pPr>
        <w:pStyle w:val="mmotext"/>
        <w:spacing w:line="240" w:lineRule="auto"/>
        <w:ind w:left="0"/>
        <w:rPr>
          <w:rFonts w:cs="Courier New"/>
          <w:b/>
          <w:bCs/>
          <w:szCs w:val="24"/>
        </w:rPr>
      </w:pPr>
      <w:r w:rsidRPr="000E29A8">
        <w:rPr>
          <w:rFonts w:cs="Courier New"/>
          <w:b/>
          <w:bCs/>
          <w:szCs w:val="24"/>
        </w:rPr>
        <w:t>- neinvestiční transfer                                  6 000 tis.Kč</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 na správu a rozvoj ODIS pro KODIS s.r.o. </w:t>
      </w:r>
    </w:p>
    <w:p w:rsidR="00D5285C" w:rsidRPr="000E29A8" w:rsidRDefault="00D5285C" w:rsidP="00D5285C">
      <w:pPr>
        <w:pStyle w:val="mmotext"/>
        <w:spacing w:line="240" w:lineRule="auto"/>
        <w:ind w:left="0"/>
        <w:rPr>
          <w:rFonts w:cs="Courier New"/>
          <w:szCs w:val="24"/>
        </w:rPr>
      </w:pPr>
    </w:p>
    <w:p w:rsidR="00D5285C" w:rsidRPr="000E29A8" w:rsidRDefault="00D5285C" w:rsidP="00D5285C">
      <w:pPr>
        <w:pStyle w:val="mmotext"/>
        <w:spacing w:line="240" w:lineRule="auto"/>
        <w:ind w:left="0"/>
        <w:rPr>
          <w:rFonts w:cs="Courier New"/>
          <w:b/>
          <w:bCs/>
          <w:szCs w:val="24"/>
        </w:rPr>
      </w:pPr>
      <w:r w:rsidRPr="000E29A8">
        <w:rPr>
          <w:rFonts w:cs="Courier New"/>
          <w:b/>
          <w:bCs/>
          <w:szCs w:val="24"/>
        </w:rPr>
        <w:t>§ 2223 – bezpečnost silničního provozu                   1 471 tis.Kč</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 dopravní výchova žáků základních, mateř. a zvláštních škol,</w:t>
      </w:r>
    </w:p>
    <w:p w:rsidR="00D5285C" w:rsidRPr="000E29A8" w:rsidRDefault="00E166AA" w:rsidP="00D5285C">
      <w:pPr>
        <w:pStyle w:val="mmotext"/>
        <w:spacing w:line="240" w:lineRule="auto"/>
        <w:ind w:left="0"/>
        <w:rPr>
          <w:rFonts w:cs="Courier New"/>
          <w:szCs w:val="24"/>
        </w:rPr>
      </w:pPr>
      <w:r>
        <w:rPr>
          <w:rFonts w:cs="Courier New"/>
          <w:szCs w:val="24"/>
        </w:rPr>
        <w:t xml:space="preserve">    ú</w:t>
      </w:r>
      <w:r w:rsidR="00D5285C" w:rsidRPr="000E29A8">
        <w:rPr>
          <w:rFonts w:cs="Courier New"/>
          <w:szCs w:val="24"/>
        </w:rPr>
        <w:t>koly odboru na úseku BESIP                          1 256 tis.Kč</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 materiál k výchově žáků k BESIP                        122 tis.Kč</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 konzultační a poradenské služby k vybavení hřiště       93 tis.Kč</w:t>
      </w:r>
    </w:p>
    <w:p w:rsidR="00D5285C" w:rsidRPr="000E29A8" w:rsidRDefault="00D5285C" w:rsidP="00D5285C">
      <w:pPr>
        <w:pStyle w:val="mmotext"/>
        <w:spacing w:line="240" w:lineRule="auto"/>
        <w:ind w:left="0"/>
        <w:rPr>
          <w:rFonts w:cs="Courier New"/>
          <w:sz w:val="22"/>
          <w:szCs w:val="22"/>
        </w:rPr>
      </w:pPr>
    </w:p>
    <w:p w:rsidR="00D5285C" w:rsidRPr="000E29A8" w:rsidRDefault="00D5285C" w:rsidP="00D5285C">
      <w:pPr>
        <w:pStyle w:val="mmotext"/>
        <w:spacing w:line="240" w:lineRule="auto"/>
        <w:ind w:left="0"/>
        <w:rPr>
          <w:rFonts w:cs="Courier New"/>
          <w:b/>
          <w:szCs w:val="24"/>
        </w:rPr>
      </w:pPr>
      <w:r w:rsidRPr="000E29A8">
        <w:rPr>
          <w:rFonts w:cs="Courier New"/>
          <w:b/>
          <w:szCs w:val="24"/>
        </w:rPr>
        <w:t>§ 2229 – ostatní záležitosti v silniční dopravě            267 tis.Kč</w:t>
      </w:r>
    </w:p>
    <w:p w:rsidR="00AD7FAF" w:rsidRPr="000E29A8" w:rsidRDefault="00D5285C" w:rsidP="00D377B2">
      <w:pPr>
        <w:pStyle w:val="Zkladntext"/>
        <w:spacing w:after="0"/>
        <w:rPr>
          <w:rFonts w:ascii="Courier New" w:hAnsi="Courier New" w:cs="Courier New"/>
        </w:rPr>
      </w:pPr>
      <w:r w:rsidRPr="000E29A8">
        <w:rPr>
          <w:rFonts w:ascii="Courier New" w:hAnsi="Courier New" w:cs="Courier New"/>
        </w:rPr>
        <w:t xml:space="preserve">  - telekomunikační služby – p</w:t>
      </w:r>
      <w:r w:rsidR="000E29A8">
        <w:rPr>
          <w:rFonts w:ascii="Courier New" w:hAnsi="Courier New" w:cs="Courier New"/>
        </w:rPr>
        <w:t>řenosy dat z parkovacích tabulí</w:t>
      </w:r>
    </w:p>
    <w:p w:rsidR="00D5285C" w:rsidRPr="00AD7FAF" w:rsidRDefault="00AD7FAF" w:rsidP="00D377B2">
      <w:pPr>
        <w:pStyle w:val="Zkladntext"/>
        <w:spacing w:after="0"/>
        <w:rPr>
          <w:rFonts w:ascii="Courier New" w:hAnsi="Courier New" w:cs="Courier New"/>
        </w:rPr>
      </w:pPr>
      <w:r>
        <w:rPr>
          <w:rFonts w:ascii="Courier New" w:hAnsi="Courier New" w:cs="Courier New"/>
        </w:rPr>
        <w:t xml:space="preserve">                                                            7</w:t>
      </w:r>
      <w:r w:rsidR="00D5285C" w:rsidRPr="00AD7FAF">
        <w:rPr>
          <w:rFonts w:ascii="Courier New" w:hAnsi="Courier New" w:cs="Courier New"/>
        </w:rPr>
        <w:t>0 tis.Kč</w:t>
      </w:r>
    </w:p>
    <w:p w:rsidR="00D5285C" w:rsidRPr="00AD7FAF" w:rsidRDefault="00D5285C" w:rsidP="00D377B2">
      <w:pPr>
        <w:pStyle w:val="Zkladntext"/>
        <w:spacing w:after="0"/>
        <w:rPr>
          <w:rFonts w:ascii="Courier New" w:hAnsi="Courier New" w:cs="Courier New"/>
        </w:rPr>
      </w:pPr>
      <w:r w:rsidRPr="00AD7FAF">
        <w:rPr>
          <w:rFonts w:ascii="Courier New" w:hAnsi="Courier New" w:cs="Courier New"/>
        </w:rPr>
        <w:t xml:space="preserve">  - právní služby – administrace veřejné zakázky           108 tis.Kč</w:t>
      </w:r>
    </w:p>
    <w:p w:rsidR="00D5285C" w:rsidRPr="000E29A8" w:rsidRDefault="00D5285C" w:rsidP="00D377B2">
      <w:pPr>
        <w:pStyle w:val="Zkladntext"/>
        <w:spacing w:after="0"/>
        <w:rPr>
          <w:rFonts w:ascii="Courier New" w:hAnsi="Courier New" w:cs="Courier New"/>
        </w:rPr>
      </w:pPr>
      <w:r w:rsidRPr="000E29A8">
        <w:rPr>
          <w:rFonts w:ascii="Courier New" w:hAnsi="Courier New" w:cs="Courier New"/>
        </w:rPr>
        <w:t xml:space="preserve">  - služby spojené se správou parkovišť                     14 tis.Kč</w:t>
      </w:r>
    </w:p>
    <w:p w:rsidR="00D5285C" w:rsidRDefault="00D5285C" w:rsidP="00D377B2">
      <w:pPr>
        <w:pStyle w:val="Zkladntext"/>
        <w:spacing w:after="0"/>
        <w:rPr>
          <w:rFonts w:ascii="Courier New" w:hAnsi="Courier New" w:cs="Courier New"/>
        </w:rPr>
      </w:pPr>
      <w:r w:rsidRPr="000E29A8">
        <w:rPr>
          <w:rFonts w:ascii="Courier New" w:hAnsi="Courier New" w:cs="Courier New"/>
        </w:rPr>
        <w:t xml:space="preserve">  - opravy naváděcích tabulí                                75 tis.Kč</w:t>
      </w:r>
    </w:p>
    <w:p w:rsidR="000E29A8" w:rsidRPr="000E29A8" w:rsidRDefault="000E29A8" w:rsidP="00D377B2">
      <w:pPr>
        <w:pStyle w:val="Zkladntext"/>
        <w:spacing w:after="0"/>
        <w:rPr>
          <w:rFonts w:ascii="Courier New" w:hAnsi="Courier New" w:cs="Courier New"/>
        </w:rPr>
      </w:pPr>
    </w:p>
    <w:p w:rsidR="00D5285C" w:rsidRPr="000E29A8" w:rsidRDefault="00D5285C" w:rsidP="00D377B2">
      <w:pPr>
        <w:pStyle w:val="Zkladntext"/>
        <w:spacing w:after="0"/>
        <w:rPr>
          <w:rFonts w:ascii="Courier New" w:hAnsi="Courier New" w:cs="Courier New"/>
          <w:b/>
        </w:rPr>
      </w:pPr>
      <w:r w:rsidRPr="000E29A8">
        <w:rPr>
          <w:rFonts w:ascii="Courier New" w:hAnsi="Courier New" w:cs="Courier New"/>
          <w:b/>
        </w:rPr>
        <w:t>§ 2271 – ostatní dráhy                                  9 99</w:t>
      </w:r>
      <w:r w:rsidR="00BB77E5" w:rsidRPr="000E29A8">
        <w:rPr>
          <w:rFonts w:ascii="Courier New" w:hAnsi="Courier New" w:cs="Courier New"/>
          <w:b/>
        </w:rPr>
        <w:t>9</w:t>
      </w:r>
      <w:r w:rsidRPr="000E29A8">
        <w:rPr>
          <w:rFonts w:ascii="Courier New" w:hAnsi="Courier New" w:cs="Courier New"/>
          <w:b/>
        </w:rPr>
        <w:t xml:space="preserve"> tis. Kč</w:t>
      </w:r>
    </w:p>
    <w:p w:rsidR="00D5285C" w:rsidRPr="000E29A8" w:rsidRDefault="000E29A8" w:rsidP="00D377B2">
      <w:pPr>
        <w:pStyle w:val="mmotext"/>
        <w:spacing w:line="240" w:lineRule="auto"/>
        <w:ind w:left="0"/>
        <w:rPr>
          <w:rFonts w:cs="Courier New"/>
          <w:b/>
          <w:szCs w:val="24"/>
        </w:rPr>
      </w:pPr>
      <w:r>
        <w:rPr>
          <w:rFonts w:cs="Courier New"/>
          <w:b/>
          <w:szCs w:val="24"/>
        </w:rPr>
        <w:t>- kapitálové výdaje</w:t>
      </w:r>
    </w:p>
    <w:p w:rsidR="00AD7FAF" w:rsidRPr="000E29A8" w:rsidRDefault="00D5285C" w:rsidP="00D377B2">
      <w:pPr>
        <w:pStyle w:val="Zkladntext"/>
        <w:spacing w:after="0"/>
        <w:rPr>
          <w:rFonts w:ascii="Courier New" w:hAnsi="Courier New" w:cs="Courier New"/>
        </w:rPr>
      </w:pPr>
      <w:r w:rsidRPr="000E29A8">
        <w:rPr>
          <w:rFonts w:ascii="Courier New" w:hAnsi="Courier New" w:cs="Courier New"/>
        </w:rPr>
        <w:t xml:space="preserve">  - zpracování investičního záměru na rekonstr. zastávky Odra</w:t>
      </w:r>
    </w:p>
    <w:p w:rsidR="00D5285C" w:rsidRPr="000E29A8" w:rsidRDefault="00AD7FAF" w:rsidP="00D377B2">
      <w:pPr>
        <w:pStyle w:val="Zkladntext"/>
        <w:spacing w:after="0"/>
        <w:rPr>
          <w:rFonts w:ascii="Courier New" w:hAnsi="Courier New" w:cs="Courier New"/>
        </w:rPr>
      </w:pPr>
      <w:r w:rsidRPr="000E29A8">
        <w:rPr>
          <w:rFonts w:ascii="Courier New" w:hAnsi="Courier New" w:cs="Courier New"/>
        </w:rPr>
        <w:t xml:space="preserve">                                                           </w:t>
      </w:r>
      <w:r w:rsidR="00D5285C" w:rsidRPr="000E29A8">
        <w:rPr>
          <w:rFonts w:ascii="Courier New" w:hAnsi="Courier New" w:cs="Courier New"/>
        </w:rPr>
        <w:t>163 tis.Kč</w:t>
      </w:r>
    </w:p>
    <w:p w:rsidR="00D5285C" w:rsidRPr="000E29A8" w:rsidRDefault="00D5285C" w:rsidP="00D377B2">
      <w:pPr>
        <w:pStyle w:val="Zkladntext"/>
        <w:spacing w:after="0"/>
        <w:rPr>
          <w:rFonts w:ascii="Courier New" w:hAnsi="Courier New" w:cs="Courier New"/>
        </w:rPr>
      </w:pPr>
      <w:r w:rsidRPr="000E29A8">
        <w:rPr>
          <w:rFonts w:ascii="Courier New" w:hAnsi="Courier New" w:cs="Courier New"/>
        </w:rPr>
        <w:t xml:space="preserve">  - pořízení kolejového absorbéru                        5 31</w:t>
      </w:r>
      <w:r w:rsidR="00BB77E5" w:rsidRPr="000E29A8">
        <w:rPr>
          <w:rFonts w:ascii="Courier New" w:hAnsi="Courier New" w:cs="Courier New"/>
        </w:rPr>
        <w:t>7</w:t>
      </w:r>
      <w:r w:rsidRPr="000E29A8">
        <w:rPr>
          <w:rFonts w:ascii="Courier New" w:hAnsi="Courier New" w:cs="Courier New"/>
        </w:rPr>
        <w:t xml:space="preserve"> tis.Kč</w:t>
      </w:r>
    </w:p>
    <w:p w:rsidR="00AD7FAF" w:rsidRPr="000E29A8" w:rsidRDefault="00D5285C" w:rsidP="00D377B2">
      <w:pPr>
        <w:pStyle w:val="Zkladntext"/>
        <w:spacing w:after="0"/>
        <w:rPr>
          <w:rFonts w:ascii="Courier New" w:hAnsi="Courier New" w:cs="Courier New"/>
        </w:rPr>
      </w:pPr>
      <w:r w:rsidRPr="000E29A8">
        <w:rPr>
          <w:rFonts w:ascii="Courier New" w:hAnsi="Courier New" w:cs="Courier New"/>
        </w:rPr>
        <w:t xml:space="preserve">  - poskytnutí investiční dotac</w:t>
      </w:r>
      <w:r w:rsidR="000E29A8">
        <w:rPr>
          <w:rFonts w:ascii="Courier New" w:hAnsi="Courier New" w:cs="Courier New"/>
        </w:rPr>
        <w:t>e na dopravní infrastrukturu</w:t>
      </w:r>
    </w:p>
    <w:p w:rsidR="00D5285C" w:rsidRDefault="00AD7FAF" w:rsidP="00D377B2">
      <w:pPr>
        <w:pStyle w:val="Zkladntext"/>
        <w:spacing w:after="0"/>
        <w:rPr>
          <w:rFonts w:ascii="Courier New" w:hAnsi="Courier New" w:cs="Courier New"/>
        </w:rPr>
      </w:pPr>
      <w:r w:rsidRPr="000E29A8">
        <w:rPr>
          <w:rFonts w:ascii="Courier New" w:hAnsi="Courier New" w:cs="Courier New"/>
        </w:rPr>
        <w:t xml:space="preserve">                                                         4 </w:t>
      </w:r>
      <w:r w:rsidR="00D5285C" w:rsidRPr="000E29A8">
        <w:rPr>
          <w:rFonts w:ascii="Courier New" w:hAnsi="Courier New" w:cs="Courier New"/>
        </w:rPr>
        <w:t>519 tis.Kč</w:t>
      </w:r>
    </w:p>
    <w:p w:rsidR="000E29A8" w:rsidRPr="000E29A8" w:rsidRDefault="000E29A8" w:rsidP="00D377B2">
      <w:pPr>
        <w:pStyle w:val="Zkladntext"/>
        <w:spacing w:after="0"/>
        <w:rPr>
          <w:rFonts w:ascii="Courier New" w:hAnsi="Courier New" w:cs="Courier New"/>
        </w:rPr>
      </w:pPr>
    </w:p>
    <w:p w:rsidR="00D5285C" w:rsidRPr="000E29A8" w:rsidRDefault="00D5285C" w:rsidP="00D5285C">
      <w:pPr>
        <w:pStyle w:val="mmotext"/>
        <w:spacing w:line="240" w:lineRule="auto"/>
        <w:ind w:left="0"/>
        <w:rPr>
          <w:rFonts w:cs="Courier New"/>
          <w:b/>
          <w:szCs w:val="24"/>
        </w:rPr>
      </w:pPr>
      <w:r w:rsidRPr="000E29A8">
        <w:rPr>
          <w:rFonts w:cs="Courier New"/>
          <w:b/>
          <w:szCs w:val="24"/>
        </w:rPr>
        <w:t>§ 2291 – mezinárodní spolupráce v dopravě                  125 tis.Kč</w:t>
      </w:r>
    </w:p>
    <w:p w:rsidR="00D5285C" w:rsidRPr="000E29A8" w:rsidRDefault="00D5285C" w:rsidP="00D5285C">
      <w:pPr>
        <w:pStyle w:val="mmotext"/>
        <w:spacing w:line="240" w:lineRule="auto"/>
        <w:ind w:left="0"/>
        <w:rPr>
          <w:rFonts w:cs="Courier New"/>
          <w:b/>
          <w:szCs w:val="24"/>
        </w:rPr>
      </w:pPr>
      <w:r w:rsidRPr="000E29A8">
        <w:rPr>
          <w:rFonts w:cs="Courier New"/>
          <w:b/>
          <w:szCs w:val="24"/>
        </w:rPr>
        <w:t>- neinvestiční transfer</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 dotace na zajištění mezi</w:t>
      </w:r>
      <w:r w:rsidR="000E29A8">
        <w:rPr>
          <w:rFonts w:cs="Courier New"/>
          <w:szCs w:val="24"/>
        </w:rPr>
        <w:t>národního železničního veletrhu</w:t>
      </w:r>
    </w:p>
    <w:p w:rsidR="00D5285C" w:rsidRPr="000E29A8" w:rsidRDefault="00D5285C" w:rsidP="00D5285C">
      <w:pPr>
        <w:pStyle w:val="mmotext"/>
        <w:spacing w:line="240" w:lineRule="auto"/>
        <w:ind w:left="0"/>
        <w:rPr>
          <w:rFonts w:cs="Courier New"/>
          <w:szCs w:val="24"/>
        </w:rPr>
      </w:pPr>
      <w:r w:rsidRPr="000E29A8">
        <w:rPr>
          <w:rFonts w:cs="Courier New"/>
          <w:szCs w:val="24"/>
        </w:rPr>
        <w:t xml:space="preserve">    Czech Raildays                  </w:t>
      </w:r>
      <w:r w:rsidR="00AD7FAF" w:rsidRPr="000E29A8">
        <w:rPr>
          <w:rFonts w:cs="Courier New"/>
          <w:szCs w:val="24"/>
        </w:rPr>
        <w:t xml:space="preserve"> </w:t>
      </w:r>
      <w:r w:rsidRPr="000E29A8">
        <w:rPr>
          <w:rFonts w:cs="Courier New"/>
          <w:szCs w:val="24"/>
        </w:rPr>
        <w:t xml:space="preserve">                      125 tis.Kč</w:t>
      </w:r>
    </w:p>
    <w:p w:rsidR="00D5285C" w:rsidRPr="000E29A8" w:rsidRDefault="00D5285C" w:rsidP="00D5285C">
      <w:pPr>
        <w:pStyle w:val="mmotext"/>
        <w:spacing w:line="240" w:lineRule="auto"/>
        <w:ind w:left="0"/>
        <w:rPr>
          <w:rFonts w:cs="Courier New"/>
          <w:bCs/>
          <w:sz w:val="22"/>
          <w:szCs w:val="22"/>
        </w:rPr>
      </w:pPr>
    </w:p>
    <w:p w:rsidR="00AD7FAF" w:rsidRPr="00AD7FAF" w:rsidRDefault="00AD7FAF" w:rsidP="00AD7FAF">
      <w:pPr>
        <w:pStyle w:val="mmotext"/>
        <w:spacing w:line="240" w:lineRule="auto"/>
        <w:ind w:left="0"/>
        <w:rPr>
          <w:rFonts w:cs="Courier New"/>
          <w:b/>
          <w:bCs/>
          <w:szCs w:val="24"/>
        </w:rPr>
      </w:pPr>
      <w:r w:rsidRPr="00AD7FAF">
        <w:rPr>
          <w:rFonts w:cs="Courier New"/>
          <w:b/>
          <w:bCs/>
          <w:szCs w:val="24"/>
        </w:rPr>
        <w:t>§ 2292 – dopravní obslužnost                         1 153 727 tis.Kč</w:t>
      </w:r>
    </w:p>
    <w:p w:rsidR="00AD7FAF" w:rsidRDefault="00AD7FAF" w:rsidP="00AD7FAF">
      <w:pPr>
        <w:pStyle w:val="mmotext"/>
        <w:spacing w:line="240" w:lineRule="auto"/>
        <w:ind w:left="0"/>
        <w:rPr>
          <w:rFonts w:cs="Courier New"/>
          <w:szCs w:val="24"/>
        </w:rPr>
      </w:pPr>
      <w:r w:rsidRPr="00AD7FAF">
        <w:rPr>
          <w:rFonts w:cs="Courier New"/>
          <w:szCs w:val="24"/>
        </w:rPr>
        <w:t>- DPO – kompenzace za veřejn</w:t>
      </w:r>
      <w:r w:rsidR="000E29A8">
        <w:rPr>
          <w:rFonts w:cs="Courier New"/>
          <w:szCs w:val="24"/>
        </w:rPr>
        <w:t>é služby v přepravě cestujících</w:t>
      </w:r>
    </w:p>
    <w:p w:rsidR="00AD7FAF" w:rsidRPr="00AD7FAF" w:rsidRDefault="00AD7FAF" w:rsidP="00AD7FAF">
      <w:pPr>
        <w:pStyle w:val="mmotext"/>
        <w:spacing w:line="240" w:lineRule="auto"/>
        <w:ind w:left="0"/>
        <w:rPr>
          <w:rFonts w:cs="Courier New"/>
          <w:szCs w:val="24"/>
        </w:rPr>
      </w:pPr>
      <w:r>
        <w:rPr>
          <w:rFonts w:cs="Courier New"/>
          <w:szCs w:val="24"/>
        </w:rPr>
        <w:t xml:space="preserve">                                                     </w:t>
      </w:r>
      <w:r w:rsidRPr="00AD7FAF">
        <w:rPr>
          <w:rFonts w:cs="Courier New"/>
          <w:szCs w:val="24"/>
        </w:rPr>
        <w:t>1 103 727 tis.Kč</w:t>
      </w:r>
    </w:p>
    <w:p w:rsidR="00AD7FAF" w:rsidRPr="00AD7FAF" w:rsidRDefault="00AD7FAF" w:rsidP="00AD7FAF">
      <w:pPr>
        <w:pStyle w:val="mmotext"/>
        <w:spacing w:line="240" w:lineRule="auto"/>
        <w:ind w:left="0"/>
        <w:rPr>
          <w:rFonts w:cs="Courier New"/>
          <w:szCs w:val="24"/>
        </w:rPr>
      </w:pPr>
      <w:r w:rsidRPr="00AD7FAF">
        <w:rPr>
          <w:rFonts w:cs="Courier New"/>
          <w:szCs w:val="24"/>
        </w:rPr>
        <w:t>- poskytnutí přiměřeného zisku                          50 000 tis.Kč</w:t>
      </w:r>
    </w:p>
    <w:p w:rsidR="00AD7FAF" w:rsidRPr="00AD7FAF" w:rsidRDefault="00AD7FAF" w:rsidP="00AD7FAF">
      <w:pPr>
        <w:pStyle w:val="mmotext"/>
        <w:spacing w:line="240" w:lineRule="auto"/>
        <w:ind w:left="0"/>
        <w:rPr>
          <w:rFonts w:cs="Courier New"/>
          <w:szCs w:val="24"/>
        </w:rPr>
      </w:pPr>
    </w:p>
    <w:p w:rsidR="00AD7FAF" w:rsidRPr="00AD7FAF" w:rsidRDefault="00AD7FAF" w:rsidP="00AD7FAF">
      <w:pPr>
        <w:pStyle w:val="mmotext"/>
        <w:spacing w:line="240" w:lineRule="auto"/>
        <w:ind w:left="0"/>
        <w:rPr>
          <w:rFonts w:cs="Courier New"/>
          <w:b/>
          <w:bCs/>
          <w:szCs w:val="24"/>
        </w:rPr>
      </w:pPr>
      <w:r w:rsidRPr="00AD7FAF">
        <w:rPr>
          <w:rFonts w:cs="Courier New"/>
          <w:b/>
          <w:bCs/>
          <w:szCs w:val="24"/>
        </w:rPr>
        <w:t>§ 3319 – ostatní záležitosti kultury                       1</w:t>
      </w:r>
      <w:r w:rsidR="00BB77E5">
        <w:rPr>
          <w:rFonts w:cs="Courier New"/>
          <w:b/>
          <w:bCs/>
          <w:szCs w:val="24"/>
        </w:rPr>
        <w:t>49</w:t>
      </w:r>
      <w:r w:rsidRPr="00AD7FAF">
        <w:rPr>
          <w:rFonts w:cs="Courier New"/>
          <w:b/>
          <w:bCs/>
          <w:szCs w:val="24"/>
        </w:rPr>
        <w:t xml:space="preserve"> tis.Kč</w:t>
      </w:r>
    </w:p>
    <w:p w:rsidR="00AD7FAF" w:rsidRDefault="00AD7FAF" w:rsidP="00AD7FAF">
      <w:pPr>
        <w:pStyle w:val="mmotext"/>
        <w:spacing w:line="240" w:lineRule="auto"/>
        <w:ind w:left="0"/>
        <w:rPr>
          <w:rFonts w:cs="Courier New"/>
          <w:szCs w:val="24"/>
        </w:rPr>
      </w:pPr>
      <w:r w:rsidRPr="00AD7FAF">
        <w:rPr>
          <w:rFonts w:cs="Courier New"/>
          <w:szCs w:val="24"/>
        </w:rPr>
        <w:lastRenderedPageBreak/>
        <w:t>- neinvestiční transfery spolkům (Slezský železniční spolek)</w:t>
      </w:r>
    </w:p>
    <w:p w:rsidR="00AD7FAF" w:rsidRPr="00AD7FAF" w:rsidRDefault="00AD7FAF" w:rsidP="00AD7FAF">
      <w:pPr>
        <w:pStyle w:val="mmotext"/>
        <w:spacing w:line="240" w:lineRule="auto"/>
        <w:ind w:left="0"/>
        <w:rPr>
          <w:rFonts w:cs="Courier New"/>
          <w:szCs w:val="24"/>
        </w:rPr>
      </w:pPr>
      <w:r>
        <w:rPr>
          <w:rFonts w:cs="Courier New"/>
          <w:szCs w:val="24"/>
        </w:rPr>
        <w:t xml:space="preserve">                                                     </w:t>
      </w:r>
      <w:r w:rsidRPr="00AD7FAF">
        <w:rPr>
          <w:rFonts w:cs="Courier New"/>
          <w:szCs w:val="24"/>
        </w:rPr>
        <w:t xml:space="preserve">      1</w:t>
      </w:r>
      <w:r w:rsidR="00BB77E5">
        <w:rPr>
          <w:rFonts w:cs="Courier New"/>
          <w:szCs w:val="24"/>
        </w:rPr>
        <w:t>49</w:t>
      </w:r>
      <w:r w:rsidRPr="00AD7FAF">
        <w:rPr>
          <w:rFonts w:cs="Courier New"/>
          <w:szCs w:val="24"/>
        </w:rPr>
        <w:t xml:space="preserve"> tis.Kč</w:t>
      </w:r>
    </w:p>
    <w:p w:rsidR="00AD7FAF" w:rsidRPr="00AD7FAF" w:rsidRDefault="00AD7FAF" w:rsidP="00AD7FAF">
      <w:pPr>
        <w:pStyle w:val="mmotext"/>
        <w:spacing w:line="240" w:lineRule="auto"/>
        <w:ind w:left="0"/>
        <w:rPr>
          <w:rFonts w:cs="Courier New"/>
          <w:b/>
          <w:bCs/>
          <w:szCs w:val="24"/>
        </w:rPr>
      </w:pPr>
    </w:p>
    <w:p w:rsidR="00AD7FAF" w:rsidRPr="000E29A8" w:rsidRDefault="00AD7FAF" w:rsidP="00AD7FAF">
      <w:pPr>
        <w:pStyle w:val="mmotext"/>
        <w:spacing w:line="240" w:lineRule="auto"/>
        <w:ind w:left="0"/>
        <w:rPr>
          <w:rFonts w:cs="Courier New"/>
          <w:b/>
          <w:bCs/>
          <w:szCs w:val="24"/>
        </w:rPr>
      </w:pPr>
      <w:r w:rsidRPr="000E29A8">
        <w:rPr>
          <w:rFonts w:cs="Courier New"/>
          <w:b/>
          <w:bCs/>
          <w:szCs w:val="24"/>
        </w:rPr>
        <w:t>§ 3322 – zachování a obnova kulturních památek           1 470 tis.Kč</w:t>
      </w:r>
    </w:p>
    <w:p w:rsidR="00AD7FAF" w:rsidRPr="000E29A8" w:rsidRDefault="00AD7FAF" w:rsidP="00AD7FAF">
      <w:pPr>
        <w:pStyle w:val="mmotext"/>
        <w:spacing w:line="240" w:lineRule="auto"/>
        <w:ind w:left="0"/>
        <w:rPr>
          <w:rFonts w:cs="Courier New"/>
          <w:b/>
          <w:bCs/>
          <w:szCs w:val="24"/>
        </w:rPr>
      </w:pPr>
      <w:r w:rsidRPr="000E29A8">
        <w:rPr>
          <w:rFonts w:cs="Courier New"/>
          <w:b/>
          <w:bCs/>
          <w:szCs w:val="24"/>
        </w:rPr>
        <w:t xml:space="preserve">- neinvestiční transfer </w:t>
      </w:r>
    </w:p>
    <w:p w:rsidR="00AD7FAF" w:rsidRPr="000E29A8" w:rsidRDefault="00AD7FAF" w:rsidP="00AD7FAF">
      <w:pPr>
        <w:pStyle w:val="mmotext"/>
        <w:spacing w:line="240" w:lineRule="auto"/>
        <w:ind w:left="0"/>
        <w:rPr>
          <w:rFonts w:cs="Courier New"/>
          <w:bCs/>
          <w:szCs w:val="24"/>
        </w:rPr>
      </w:pPr>
      <w:r w:rsidRPr="000E29A8">
        <w:rPr>
          <w:rFonts w:cs="Courier New"/>
          <w:b/>
          <w:bCs/>
          <w:szCs w:val="24"/>
        </w:rPr>
        <w:t xml:space="preserve">  </w:t>
      </w:r>
      <w:r w:rsidRPr="000E29A8">
        <w:rPr>
          <w:rFonts w:cs="Courier New"/>
          <w:bCs/>
          <w:szCs w:val="24"/>
        </w:rPr>
        <w:t>- dotace na údržbu a provoz historických vozidel       1 470 tis.Kč</w:t>
      </w:r>
    </w:p>
    <w:p w:rsidR="00AD7FAF" w:rsidRPr="000E29A8" w:rsidRDefault="00AD7FAF" w:rsidP="00AD7FAF">
      <w:pPr>
        <w:pStyle w:val="mmotext"/>
        <w:spacing w:line="240" w:lineRule="auto"/>
        <w:ind w:left="0"/>
        <w:rPr>
          <w:rFonts w:cs="Courier New"/>
          <w:bCs/>
          <w:sz w:val="22"/>
          <w:szCs w:val="22"/>
        </w:rPr>
      </w:pPr>
    </w:p>
    <w:p w:rsidR="00AD7FAF" w:rsidRPr="000E29A8" w:rsidRDefault="00AD7FAF" w:rsidP="00AD7FAF">
      <w:pPr>
        <w:pStyle w:val="mmotext"/>
        <w:spacing w:line="240" w:lineRule="auto"/>
        <w:ind w:left="0"/>
        <w:rPr>
          <w:rFonts w:cs="Courier New"/>
          <w:b/>
          <w:bCs/>
          <w:szCs w:val="24"/>
        </w:rPr>
      </w:pPr>
      <w:r w:rsidRPr="000E29A8">
        <w:rPr>
          <w:rFonts w:cs="Courier New"/>
          <w:b/>
          <w:bCs/>
          <w:szCs w:val="24"/>
        </w:rPr>
        <w:t>§ 3631 - veřejné osvětlení                              81 021 tis.Kč</w:t>
      </w:r>
    </w:p>
    <w:p w:rsidR="00AD7FAF" w:rsidRPr="000E29A8" w:rsidRDefault="000E29A8" w:rsidP="00AD7FAF">
      <w:pPr>
        <w:pStyle w:val="mmotext"/>
        <w:spacing w:line="240" w:lineRule="auto"/>
        <w:ind w:left="0"/>
        <w:rPr>
          <w:rFonts w:cs="Courier New"/>
          <w:b/>
          <w:bCs/>
          <w:szCs w:val="24"/>
        </w:rPr>
      </w:pPr>
      <w:r>
        <w:rPr>
          <w:rFonts w:cs="Courier New"/>
          <w:b/>
          <w:bCs/>
          <w:szCs w:val="24"/>
        </w:rPr>
        <w:t>- běžné výdaje</w:t>
      </w:r>
    </w:p>
    <w:p w:rsidR="00AD7FAF" w:rsidRPr="00AD7FAF" w:rsidRDefault="00AD7FAF" w:rsidP="00AD7FAF">
      <w:pPr>
        <w:pStyle w:val="mmotext"/>
        <w:spacing w:line="240" w:lineRule="auto"/>
        <w:ind w:left="0"/>
        <w:rPr>
          <w:rFonts w:cs="Courier New"/>
          <w:szCs w:val="24"/>
        </w:rPr>
      </w:pPr>
      <w:r w:rsidRPr="00AD7FAF">
        <w:rPr>
          <w:rFonts w:cs="Courier New"/>
          <w:szCs w:val="24"/>
        </w:rPr>
        <w:t>- elektrická energie pro kolektory                      33 735 tis.Kč</w:t>
      </w:r>
    </w:p>
    <w:p w:rsidR="00AD7FAF" w:rsidRPr="00AD7FAF" w:rsidRDefault="00AD7FAF" w:rsidP="00AD7FAF">
      <w:pPr>
        <w:pStyle w:val="mmotext"/>
        <w:spacing w:line="240" w:lineRule="auto"/>
        <w:ind w:left="0"/>
        <w:rPr>
          <w:rFonts w:cs="Courier New"/>
          <w:szCs w:val="24"/>
        </w:rPr>
      </w:pPr>
      <w:r w:rsidRPr="00AD7FAF">
        <w:rPr>
          <w:rFonts w:cs="Courier New"/>
          <w:szCs w:val="24"/>
        </w:rPr>
        <w:t>- průzkumy a projektové dokumentace k veřejnému osvětlení   97 tis.Kč</w:t>
      </w:r>
    </w:p>
    <w:p w:rsidR="00AD7FAF" w:rsidRPr="00AD7FAF" w:rsidRDefault="00AD7FAF" w:rsidP="00AD7FAF">
      <w:pPr>
        <w:pStyle w:val="mmotext"/>
        <w:spacing w:line="240" w:lineRule="auto"/>
        <w:ind w:left="0"/>
        <w:rPr>
          <w:rFonts w:cs="Courier New"/>
          <w:szCs w:val="24"/>
        </w:rPr>
      </w:pPr>
      <w:r w:rsidRPr="00AD7FAF">
        <w:rPr>
          <w:rFonts w:cs="Courier New"/>
          <w:szCs w:val="24"/>
        </w:rPr>
        <w:t>- opravy a údržba veřejného osvětlení                   42 349 tis.Kč</w:t>
      </w:r>
    </w:p>
    <w:p w:rsidR="00AD7FAF" w:rsidRPr="00AD7FAF" w:rsidRDefault="00AD7FAF" w:rsidP="00AD7FAF">
      <w:pPr>
        <w:pStyle w:val="mmotext"/>
        <w:spacing w:line="240" w:lineRule="auto"/>
        <w:ind w:left="0"/>
        <w:rPr>
          <w:rFonts w:cs="Courier New"/>
          <w:szCs w:val="24"/>
        </w:rPr>
      </w:pPr>
      <w:r w:rsidRPr="00AD7FAF">
        <w:rPr>
          <w:rFonts w:cs="Courier New"/>
          <w:szCs w:val="24"/>
        </w:rPr>
        <w:t>- účelové opravy veřejného osvětlení Náměstí republiky   4 840 tis.Kč</w:t>
      </w:r>
    </w:p>
    <w:p w:rsidR="00AD7FAF" w:rsidRPr="001C7E1B" w:rsidRDefault="00AD7FAF" w:rsidP="00AD7FAF">
      <w:pPr>
        <w:pStyle w:val="mmotext"/>
        <w:spacing w:line="240" w:lineRule="auto"/>
        <w:ind w:left="0"/>
        <w:rPr>
          <w:rFonts w:cs="Courier New"/>
          <w:sz w:val="22"/>
          <w:szCs w:val="22"/>
        </w:rPr>
      </w:pPr>
    </w:p>
    <w:p w:rsidR="00AD7FAF" w:rsidRPr="00AD7FAF" w:rsidRDefault="00AD7FAF" w:rsidP="00AD7FAF">
      <w:pPr>
        <w:pStyle w:val="mmotext"/>
        <w:spacing w:line="240" w:lineRule="auto"/>
        <w:ind w:left="0"/>
        <w:rPr>
          <w:rFonts w:cs="Courier New"/>
          <w:b/>
          <w:bCs/>
          <w:szCs w:val="24"/>
        </w:rPr>
      </w:pPr>
      <w:r w:rsidRPr="00AD7FAF">
        <w:rPr>
          <w:rFonts w:cs="Courier New"/>
          <w:b/>
          <w:bCs/>
          <w:szCs w:val="24"/>
        </w:rPr>
        <w:t>§ 3633 – výstavba a údržba místních inženýrských sítí   20 408 tis.Kč</w:t>
      </w:r>
    </w:p>
    <w:p w:rsidR="00AD7FAF" w:rsidRPr="00AD7FAF" w:rsidRDefault="000E29A8" w:rsidP="00AD7FAF">
      <w:pPr>
        <w:pStyle w:val="mmotext"/>
        <w:spacing w:line="240" w:lineRule="auto"/>
        <w:ind w:left="0"/>
        <w:rPr>
          <w:rFonts w:cs="Courier New"/>
          <w:b/>
          <w:bCs/>
          <w:szCs w:val="24"/>
        </w:rPr>
      </w:pPr>
      <w:r>
        <w:rPr>
          <w:rFonts w:cs="Courier New"/>
          <w:b/>
          <w:bCs/>
          <w:szCs w:val="24"/>
        </w:rPr>
        <w:t>- běžné výdaje</w:t>
      </w:r>
    </w:p>
    <w:p w:rsidR="00AD7FAF" w:rsidRPr="00AD7FAF" w:rsidRDefault="00AD7FAF" w:rsidP="00AD7FAF">
      <w:pPr>
        <w:pStyle w:val="mmotext"/>
        <w:spacing w:line="240" w:lineRule="auto"/>
        <w:ind w:left="0"/>
        <w:rPr>
          <w:rFonts w:cs="Courier New"/>
          <w:szCs w:val="24"/>
        </w:rPr>
      </w:pPr>
      <w:r w:rsidRPr="00AD7FAF">
        <w:rPr>
          <w:rFonts w:cs="Courier New"/>
          <w:szCs w:val="24"/>
        </w:rPr>
        <w:t>- elektrická energie pro kolektory                         404 tis.Kč</w:t>
      </w:r>
    </w:p>
    <w:p w:rsidR="00AD7FAF" w:rsidRPr="00AD7FAF" w:rsidRDefault="00AD7FAF" w:rsidP="00AD7FAF">
      <w:pPr>
        <w:pStyle w:val="mmotext"/>
        <w:spacing w:line="240" w:lineRule="auto"/>
        <w:ind w:left="0"/>
        <w:rPr>
          <w:rFonts w:cs="Courier New"/>
          <w:szCs w:val="24"/>
        </w:rPr>
      </w:pPr>
      <w:r w:rsidRPr="00AD7FAF">
        <w:rPr>
          <w:rFonts w:cs="Courier New"/>
          <w:szCs w:val="24"/>
        </w:rPr>
        <w:t>- běžné opravy a údržba kolektorů                       10 888 tis.Kč</w:t>
      </w:r>
    </w:p>
    <w:p w:rsidR="00AD7FAF" w:rsidRPr="00AD7FAF" w:rsidRDefault="00AD7FAF" w:rsidP="00AD7FAF">
      <w:pPr>
        <w:pStyle w:val="mmotext"/>
        <w:spacing w:line="240" w:lineRule="auto"/>
        <w:ind w:left="0"/>
        <w:rPr>
          <w:rFonts w:cs="Courier New"/>
          <w:szCs w:val="24"/>
        </w:rPr>
      </w:pPr>
      <w:r w:rsidRPr="00AD7FAF">
        <w:rPr>
          <w:rFonts w:cs="Courier New"/>
          <w:szCs w:val="24"/>
        </w:rPr>
        <w:t>- účelové opravy kolektorů                               9 029 tis.Kč</w:t>
      </w:r>
    </w:p>
    <w:p w:rsidR="00AD7FAF" w:rsidRPr="00AD7FAF" w:rsidRDefault="00AD7FAF" w:rsidP="00AD7FAF">
      <w:pPr>
        <w:pStyle w:val="mmotext"/>
        <w:spacing w:line="240" w:lineRule="auto"/>
        <w:ind w:left="0"/>
        <w:rPr>
          <w:rFonts w:cs="Courier New"/>
          <w:szCs w:val="24"/>
        </w:rPr>
      </w:pPr>
      <w:r w:rsidRPr="00AD7FAF">
        <w:rPr>
          <w:rFonts w:cs="Courier New"/>
          <w:szCs w:val="24"/>
        </w:rPr>
        <w:t>- průzkumy staveb kolektorů                                 87 tis.Kč</w:t>
      </w:r>
    </w:p>
    <w:p w:rsidR="00AD7FAF" w:rsidRPr="000E29A8" w:rsidRDefault="00AD7FAF" w:rsidP="00AD7FAF">
      <w:pPr>
        <w:pStyle w:val="mmotext"/>
        <w:spacing w:line="240" w:lineRule="auto"/>
        <w:ind w:left="0"/>
        <w:rPr>
          <w:rFonts w:cs="Courier New"/>
          <w:sz w:val="22"/>
          <w:szCs w:val="22"/>
        </w:rPr>
      </w:pPr>
    </w:p>
    <w:p w:rsidR="00AD7FAF" w:rsidRPr="000E29A8" w:rsidRDefault="00AD7FAF" w:rsidP="00AD7FAF">
      <w:pPr>
        <w:pStyle w:val="mmotext"/>
        <w:spacing w:line="240" w:lineRule="auto"/>
        <w:ind w:left="0"/>
        <w:rPr>
          <w:rFonts w:cs="Courier New"/>
          <w:b/>
          <w:bCs/>
          <w:szCs w:val="24"/>
        </w:rPr>
      </w:pPr>
      <w:r w:rsidRPr="000E29A8">
        <w:rPr>
          <w:rFonts w:cs="Courier New"/>
          <w:b/>
          <w:bCs/>
          <w:szCs w:val="24"/>
        </w:rPr>
        <w:t>§ 4359 – ostatní služby a činnosti v oblasti soc. péče     390 tis.Kč</w:t>
      </w:r>
    </w:p>
    <w:p w:rsidR="00AD7FAF" w:rsidRPr="000E29A8" w:rsidRDefault="00AD7FAF" w:rsidP="00AD7FAF">
      <w:pPr>
        <w:pStyle w:val="mmotext"/>
        <w:spacing w:line="240" w:lineRule="auto"/>
        <w:ind w:left="0"/>
        <w:rPr>
          <w:rFonts w:cs="Courier New"/>
          <w:szCs w:val="24"/>
        </w:rPr>
      </w:pPr>
      <w:r w:rsidRPr="000E29A8">
        <w:rPr>
          <w:rFonts w:cs="Courier New"/>
          <w:b/>
          <w:bCs/>
          <w:szCs w:val="24"/>
        </w:rPr>
        <w:t>- neinvestiční transfer</w:t>
      </w:r>
    </w:p>
    <w:p w:rsidR="00AD7FAF" w:rsidRPr="000E29A8" w:rsidRDefault="00AD7FAF" w:rsidP="00AD7FAF">
      <w:pPr>
        <w:pStyle w:val="mmotext"/>
        <w:spacing w:line="240" w:lineRule="auto"/>
        <w:ind w:left="0"/>
        <w:rPr>
          <w:rFonts w:cs="Courier New"/>
          <w:szCs w:val="24"/>
        </w:rPr>
      </w:pPr>
      <w:r w:rsidRPr="000E29A8">
        <w:rPr>
          <w:rFonts w:cs="Courier New"/>
          <w:szCs w:val="24"/>
        </w:rPr>
        <w:t xml:space="preserve">  - dotace občanskému sdružení Ostravská organizace </w:t>
      </w:r>
    </w:p>
    <w:p w:rsidR="00AD7FAF" w:rsidRPr="000E29A8" w:rsidRDefault="00AD7FAF" w:rsidP="00AD7FAF">
      <w:pPr>
        <w:pStyle w:val="mmotext"/>
        <w:spacing w:line="240" w:lineRule="auto"/>
        <w:ind w:left="0"/>
        <w:rPr>
          <w:rFonts w:cs="Courier New"/>
          <w:szCs w:val="24"/>
        </w:rPr>
      </w:pPr>
      <w:r w:rsidRPr="000E29A8">
        <w:rPr>
          <w:rFonts w:cs="Courier New"/>
          <w:szCs w:val="24"/>
        </w:rPr>
        <w:t xml:space="preserve">    vozíčkářů – středisko ALDIO na zajištění alternativní</w:t>
      </w:r>
    </w:p>
    <w:p w:rsidR="00AD7FAF" w:rsidRPr="000E29A8" w:rsidRDefault="00AD7FAF" w:rsidP="00AD7FAF">
      <w:pPr>
        <w:pStyle w:val="mmotext"/>
        <w:spacing w:line="240" w:lineRule="auto"/>
        <w:ind w:left="0"/>
        <w:rPr>
          <w:rFonts w:cs="Courier New"/>
          <w:szCs w:val="24"/>
        </w:rPr>
      </w:pPr>
      <w:r w:rsidRPr="000E29A8">
        <w:rPr>
          <w:rFonts w:cs="Courier New"/>
          <w:szCs w:val="24"/>
        </w:rPr>
        <w:t xml:space="preserve">    dopravy těžce zdravotně postižených občanů             390 tis.Kč</w:t>
      </w:r>
    </w:p>
    <w:p w:rsidR="00AD7FAF" w:rsidRPr="000E29A8" w:rsidRDefault="00AD7FAF" w:rsidP="00AD7FAF">
      <w:pPr>
        <w:pStyle w:val="mmotext"/>
        <w:spacing w:line="240" w:lineRule="auto"/>
        <w:ind w:left="0"/>
        <w:rPr>
          <w:rFonts w:cs="Courier New"/>
          <w:sz w:val="22"/>
          <w:szCs w:val="22"/>
        </w:rPr>
      </w:pPr>
    </w:p>
    <w:p w:rsidR="00AD7FAF" w:rsidRPr="000E29A8" w:rsidRDefault="00AD7FAF" w:rsidP="00AD7FAF">
      <w:pPr>
        <w:pStyle w:val="mmotext"/>
        <w:spacing w:line="240" w:lineRule="auto"/>
        <w:ind w:left="0"/>
        <w:rPr>
          <w:rFonts w:cs="Courier New"/>
          <w:szCs w:val="24"/>
        </w:rPr>
      </w:pPr>
      <w:r w:rsidRPr="000E29A8">
        <w:rPr>
          <w:rFonts w:cs="Courier New"/>
          <w:szCs w:val="24"/>
        </w:rPr>
        <w:t>V roce 2017 se odbor dopravy zejména podílel na těchto významných úkolech:</w:t>
      </w:r>
    </w:p>
    <w:p w:rsidR="00AD7FAF" w:rsidRPr="000E29A8" w:rsidRDefault="00AD7FAF" w:rsidP="00AD7FAF">
      <w:pPr>
        <w:pStyle w:val="mmotext"/>
        <w:spacing w:line="240" w:lineRule="auto"/>
        <w:ind w:left="0"/>
        <w:rPr>
          <w:rFonts w:cs="Courier New"/>
          <w:szCs w:val="24"/>
        </w:rPr>
      </w:pPr>
    </w:p>
    <w:p w:rsidR="00AD7FAF" w:rsidRPr="000E29A8" w:rsidRDefault="00AD7FAF" w:rsidP="001D2ACA">
      <w:pPr>
        <w:pStyle w:val="Odstavecseseznamem"/>
        <w:numPr>
          <w:ilvl w:val="0"/>
          <w:numId w:val="26"/>
        </w:numPr>
        <w:spacing w:after="200"/>
        <w:jc w:val="both"/>
        <w:rPr>
          <w:rFonts w:ascii="Arial" w:hAnsi="Arial" w:cs="Arial"/>
        </w:rPr>
      </w:pPr>
      <w:r w:rsidRPr="00AD7FAF">
        <w:rPr>
          <w:rFonts w:ascii="Courier New" w:hAnsi="Courier New" w:cs="Courier New"/>
          <w:b/>
        </w:rPr>
        <w:t>Příprava staveb</w:t>
      </w:r>
      <w:r w:rsidRPr="00AD7FAF">
        <w:rPr>
          <w:rFonts w:ascii="Courier New" w:hAnsi="Courier New" w:cs="Courier New"/>
          <w:color w:val="FF0000"/>
        </w:rPr>
        <w:t xml:space="preserve"> </w:t>
      </w:r>
      <w:r w:rsidRPr="00AD7FAF">
        <w:rPr>
          <w:rFonts w:ascii="Courier New" w:hAnsi="Courier New" w:cs="Courier New"/>
        </w:rPr>
        <w:t>–</w:t>
      </w:r>
      <w:r w:rsidRPr="00AD7FAF">
        <w:rPr>
          <w:rFonts w:ascii="Courier New" w:hAnsi="Courier New" w:cs="Courier New"/>
          <w:color w:val="FF0000"/>
        </w:rPr>
        <w:t xml:space="preserve"> </w:t>
      </w:r>
      <w:r w:rsidRPr="00AD7FAF">
        <w:rPr>
          <w:rFonts w:ascii="Courier New" w:hAnsi="Courier New" w:cs="Courier New"/>
        </w:rPr>
        <w:t>pozornost odboru byla věnována především přípravě významných dopravních staveb, které budou připravovány společně s Moravskoslezským krajem - Mostní I. etapa a II. etapa, Nová Krmelínská, Bazaly II. etapa, Severní spoj, Rekonstrukce mostů ul. Výškovická. V předmětném období byly dokončeny následující investiční záměry zadané odborem dopravy: Parkovací smyčka Hlučínská, Rekonstrukce tramvajových zastávek Odra, Propojení Francouzská-Rudná, Okružní křižovatky Výstavní-Zelená, Parkovací dům ZOO Ostrava.</w:t>
      </w:r>
    </w:p>
    <w:p w:rsidR="00AD7FAF" w:rsidRPr="00AD7FAF" w:rsidRDefault="00AD7FAF" w:rsidP="001D2ACA">
      <w:pPr>
        <w:pStyle w:val="mmotext"/>
        <w:numPr>
          <w:ilvl w:val="0"/>
          <w:numId w:val="26"/>
        </w:numPr>
        <w:spacing w:line="240" w:lineRule="auto"/>
        <w:rPr>
          <w:rFonts w:cs="Courier New"/>
          <w:szCs w:val="24"/>
        </w:rPr>
      </w:pPr>
      <w:r w:rsidRPr="00AD7FAF">
        <w:rPr>
          <w:rFonts w:cs="Courier New"/>
          <w:b/>
          <w:szCs w:val="24"/>
        </w:rPr>
        <w:t>Realizace staveb</w:t>
      </w:r>
      <w:r w:rsidRPr="00AD7FAF">
        <w:rPr>
          <w:rFonts w:cs="Courier New"/>
          <w:szCs w:val="24"/>
        </w:rPr>
        <w:t xml:space="preserve"> – vedle vydání příslušných povolení, účasti na výrobních výborech staveb a jednáních ve věci nutných souvisejících úprav silničního provozu prováděli zaměstnanci OD v průběhu období kontroly realizace významných investičních akcí Prodloužená Rudná</w:t>
      </w:r>
      <w:r w:rsidRPr="005224AB">
        <w:rPr>
          <w:rFonts w:cs="Courier New"/>
          <w:sz w:val="22"/>
          <w:szCs w:val="22"/>
        </w:rPr>
        <w:t xml:space="preserve"> </w:t>
      </w:r>
      <w:r w:rsidRPr="00AD7FAF">
        <w:rPr>
          <w:rFonts w:cs="Courier New"/>
          <w:szCs w:val="24"/>
        </w:rPr>
        <w:t>(úsek), ul. Českobratrská, Bazaly I. etapa a dále souvislých údržeb úseků silnic a místních komunikací. V současné době se raalizuje SSZ u přechodu pro chodce na ulici Těšínské u kostela.</w:t>
      </w:r>
    </w:p>
    <w:p w:rsidR="00AD7FAF" w:rsidRPr="00AD7FAF" w:rsidRDefault="00AD7FAF" w:rsidP="00AD7FAF">
      <w:pPr>
        <w:pStyle w:val="mmotext"/>
        <w:spacing w:line="240" w:lineRule="auto"/>
        <w:ind w:left="502"/>
        <w:rPr>
          <w:rFonts w:cs="Courier New"/>
          <w:color w:val="FF0000"/>
          <w:szCs w:val="24"/>
        </w:rPr>
      </w:pPr>
    </w:p>
    <w:p w:rsidR="00AD7FAF" w:rsidRPr="00AD7FAF" w:rsidRDefault="00AD7FAF" w:rsidP="001D2ACA">
      <w:pPr>
        <w:pStyle w:val="mmotext"/>
        <w:numPr>
          <w:ilvl w:val="0"/>
          <w:numId w:val="26"/>
        </w:numPr>
        <w:spacing w:line="240" w:lineRule="auto"/>
        <w:rPr>
          <w:rFonts w:cs="Courier New"/>
          <w:b/>
          <w:szCs w:val="24"/>
        </w:rPr>
      </w:pPr>
      <w:r w:rsidRPr="00AD7FAF">
        <w:rPr>
          <w:rFonts w:cs="Courier New"/>
          <w:b/>
          <w:szCs w:val="24"/>
        </w:rPr>
        <w:t xml:space="preserve">Příprava dalších projektů </w:t>
      </w:r>
    </w:p>
    <w:p w:rsidR="00AD7FAF" w:rsidRPr="00AD7FAF" w:rsidRDefault="00CC7A7E" w:rsidP="00AD7FAF">
      <w:pPr>
        <w:pStyle w:val="Odstavecseseznamem"/>
        <w:ind w:left="502"/>
        <w:jc w:val="both"/>
        <w:rPr>
          <w:rFonts w:ascii="Courier New" w:hAnsi="Courier New" w:cs="Courier New"/>
        </w:rPr>
      </w:pPr>
      <w:r>
        <w:rPr>
          <w:rFonts w:ascii="Courier New" w:hAnsi="Courier New" w:cs="Courier New"/>
        </w:rPr>
        <w:t xml:space="preserve"> </w:t>
      </w:r>
      <w:r w:rsidR="00AD7FAF" w:rsidRPr="00AD7FAF">
        <w:rPr>
          <w:rFonts w:ascii="Courier New" w:hAnsi="Courier New" w:cs="Courier New"/>
        </w:rPr>
        <w:t>Pokračuje příprava projektu „Inteligentní zastávky, II. etapa“</w:t>
      </w:r>
      <w:r>
        <w:rPr>
          <w:rFonts w:ascii="Courier New" w:hAnsi="Courier New" w:cs="Courier New"/>
        </w:rPr>
        <w:t xml:space="preserve"> </w:t>
      </w:r>
      <w:r w:rsidR="00AD7FAF" w:rsidRPr="00AD7FAF">
        <w:rPr>
          <w:rFonts w:ascii="Courier New" w:hAnsi="Courier New" w:cs="Courier New"/>
        </w:rPr>
        <w:t>(nákup, instalace a zprovoznění informačních 170 ks panelů na 91</w:t>
      </w:r>
      <w:r w:rsidR="000E29A8">
        <w:rPr>
          <w:rFonts w:ascii="Courier New" w:hAnsi="Courier New" w:cs="Courier New"/>
        </w:rPr>
        <w:t xml:space="preserve"> </w:t>
      </w:r>
      <w:r w:rsidR="0026101F">
        <w:rPr>
          <w:rFonts w:ascii="Courier New" w:hAnsi="Courier New" w:cs="Courier New"/>
        </w:rPr>
        <w:t>z</w:t>
      </w:r>
      <w:r w:rsidR="00AD7FAF" w:rsidRPr="00AD7FAF">
        <w:rPr>
          <w:rFonts w:ascii="Courier New" w:hAnsi="Courier New" w:cs="Courier New"/>
        </w:rPr>
        <w:t>astávkách pro cestující v městské hromadné dopravě na území města</w:t>
      </w:r>
      <w:r>
        <w:rPr>
          <w:rFonts w:ascii="Courier New" w:hAnsi="Courier New" w:cs="Courier New"/>
        </w:rPr>
        <w:t xml:space="preserve"> </w:t>
      </w:r>
      <w:r w:rsidR="00AD7FAF" w:rsidRPr="00AD7FAF">
        <w:rPr>
          <w:rFonts w:ascii="Courier New" w:hAnsi="Courier New" w:cs="Courier New"/>
        </w:rPr>
        <w:t>Ostravy), připravuje se výběrové řízení na realizaci projektu</w:t>
      </w:r>
      <w:r>
        <w:rPr>
          <w:rFonts w:ascii="Courier New" w:hAnsi="Courier New" w:cs="Courier New"/>
        </w:rPr>
        <w:t xml:space="preserve"> </w:t>
      </w:r>
      <w:r w:rsidR="00AD7FAF" w:rsidRPr="00AD7FAF">
        <w:rPr>
          <w:rFonts w:ascii="Courier New" w:hAnsi="Courier New" w:cs="Courier New"/>
        </w:rPr>
        <w:lastRenderedPageBreak/>
        <w:t>„Zvýšení propustnosti křižovatek v Ostravě“ a projekt „Měření</w:t>
      </w:r>
      <w:r>
        <w:rPr>
          <w:rFonts w:ascii="Courier New" w:hAnsi="Courier New" w:cs="Courier New"/>
        </w:rPr>
        <w:t xml:space="preserve"> </w:t>
      </w:r>
      <w:r w:rsidR="00AD7FAF" w:rsidRPr="00AD7FAF">
        <w:rPr>
          <w:rFonts w:ascii="Courier New" w:hAnsi="Courier New" w:cs="Courier New"/>
        </w:rPr>
        <w:t>úsekové rychlosti“.</w:t>
      </w:r>
    </w:p>
    <w:p w:rsidR="00AD7FAF" w:rsidRPr="000E29A8" w:rsidRDefault="00AD7FAF" w:rsidP="00AD7FAF">
      <w:pPr>
        <w:pStyle w:val="Odstavecseseznamem"/>
        <w:ind w:left="502"/>
        <w:jc w:val="both"/>
        <w:rPr>
          <w:rFonts w:ascii="Courier New" w:hAnsi="Courier New" w:cs="Courier New"/>
        </w:rPr>
      </w:pPr>
    </w:p>
    <w:p w:rsidR="00AD7FAF" w:rsidRPr="00AD7FAF" w:rsidRDefault="00AD7FAF" w:rsidP="00AD7FAF">
      <w:pPr>
        <w:pStyle w:val="mmotext"/>
        <w:spacing w:line="240" w:lineRule="auto"/>
        <w:ind w:left="0"/>
        <w:rPr>
          <w:rFonts w:cs="Courier New"/>
          <w:szCs w:val="24"/>
        </w:rPr>
      </w:pPr>
      <w:r w:rsidRPr="00AD7FAF">
        <w:rPr>
          <w:rFonts w:cs="Courier New"/>
          <w:b/>
          <w:szCs w:val="24"/>
        </w:rPr>
        <w:t>4.</w:t>
      </w:r>
      <w:r w:rsidRPr="00AD7FAF">
        <w:rPr>
          <w:rFonts w:cs="Courier New"/>
          <w:szCs w:val="24"/>
        </w:rPr>
        <w:t xml:space="preserve"> </w:t>
      </w:r>
      <w:r w:rsidRPr="00AD7FAF">
        <w:rPr>
          <w:rFonts w:cs="Courier New"/>
          <w:b/>
          <w:szCs w:val="24"/>
        </w:rPr>
        <w:t>Bezpečnost silničního provozu (BESIP)</w:t>
      </w:r>
      <w:r w:rsidRPr="00AD7FAF">
        <w:rPr>
          <w:rFonts w:cs="Courier New"/>
          <w:szCs w:val="24"/>
        </w:rPr>
        <w:t xml:space="preserve"> </w:t>
      </w:r>
    </w:p>
    <w:p w:rsidR="00AD7FAF" w:rsidRPr="00AD7FAF" w:rsidRDefault="00AD7FAF" w:rsidP="0080254F">
      <w:pPr>
        <w:pStyle w:val="Odstavecseseznamem"/>
        <w:ind w:left="567"/>
        <w:jc w:val="both"/>
        <w:rPr>
          <w:rFonts w:ascii="Courier New" w:hAnsi="Courier New" w:cs="Courier New"/>
        </w:rPr>
      </w:pPr>
      <w:r w:rsidRPr="00AD7FAF">
        <w:rPr>
          <w:rFonts w:ascii="Courier New" w:hAnsi="Courier New" w:cs="Courier New"/>
        </w:rPr>
        <w:t>Odbor dopravy se v rámci BESIPu stará o celou škálu opatření vedoucí k zajištění bezpečnosti na pozemních komunikacích na území Ostravy. Mezi nejvýznamnější činnosti patří dohled nad bezproblémovým fungováním světelných signalizačních zařízení na křižovatkách a přechodech pro chodce v optimální denní dobu. Dále ve spolupráci s Dopravním podnikem Ostrava</w:t>
      </w:r>
      <w:r w:rsidR="000E29A8">
        <w:rPr>
          <w:rFonts w:ascii="Courier New" w:hAnsi="Courier New" w:cs="Courier New"/>
        </w:rPr>
        <w:t xml:space="preserve"> a.s. zajišťuje plynulý provoz </w:t>
      </w:r>
      <w:r w:rsidRPr="00AD7FAF">
        <w:rPr>
          <w:rFonts w:ascii="Courier New" w:hAnsi="Courier New" w:cs="Courier New"/>
        </w:rPr>
        <w:t>vozidel městské hromadné dopravy prostřednictvím rozšiřování rádiové komunikace mezi nimi a světelným signalizačním zařízením (SSZ) na jednotlivých křižovatkách. Plynulosti dopravy obecně pak pomáhá nastavení SSZ více křižovatek do tzv. liniové koordinace.</w:t>
      </w:r>
    </w:p>
    <w:p w:rsidR="00AD7FAF" w:rsidRPr="0040182D" w:rsidRDefault="00AD7FAF" w:rsidP="00AD7FAF">
      <w:pPr>
        <w:pStyle w:val="Odstavecseseznamem"/>
        <w:ind w:left="567"/>
        <w:rPr>
          <w:rFonts w:ascii="Courier New" w:hAnsi="Courier New" w:cs="Courier New"/>
          <w:sz w:val="22"/>
          <w:szCs w:val="22"/>
        </w:rPr>
      </w:pPr>
    </w:p>
    <w:p w:rsidR="00AD7FAF" w:rsidRPr="00AD7FAF" w:rsidRDefault="00AD7FAF" w:rsidP="00AD7FAF">
      <w:pPr>
        <w:pStyle w:val="Odstavecseseznamem"/>
        <w:ind w:left="567"/>
        <w:jc w:val="both"/>
        <w:rPr>
          <w:rFonts w:ascii="Courier New" w:hAnsi="Courier New" w:cs="Courier New"/>
        </w:rPr>
      </w:pPr>
      <w:r w:rsidRPr="00AD7FAF">
        <w:rPr>
          <w:rFonts w:ascii="Courier New" w:hAnsi="Courier New" w:cs="Courier New"/>
        </w:rPr>
        <w:t>V roce 2017 proto byly upraveny SSZ na několika křižovatkách, např. na křižovatce ulic 17. listopadu x Vřesinská z důvodů zvýšení bezpečnosti chodců, na křižovatce ulic Opavská x 17. listopadu pro zvýšení kapacity na vjezdu ul. Opavské od Opavy, na přechodu pro chodce Hlučínská – Petřkovická se zkrátila délka vol</w:t>
      </w:r>
      <w:r w:rsidR="000E29A8">
        <w:rPr>
          <w:rFonts w:ascii="Courier New" w:hAnsi="Courier New" w:cs="Courier New"/>
        </w:rPr>
        <w:t>na pro vstup chodců do vozovky.</w:t>
      </w:r>
    </w:p>
    <w:p w:rsidR="00AD7FAF" w:rsidRPr="00AD7FAF" w:rsidRDefault="00AD7FAF" w:rsidP="00AD7FAF">
      <w:pPr>
        <w:pStyle w:val="Odstavecseseznamem"/>
        <w:ind w:left="567"/>
        <w:jc w:val="both"/>
        <w:rPr>
          <w:rFonts w:ascii="Courier New" w:hAnsi="Courier New" w:cs="Courier New"/>
        </w:rPr>
      </w:pPr>
      <w:r w:rsidRPr="00AD7FAF">
        <w:rPr>
          <w:rFonts w:ascii="Courier New" w:hAnsi="Courier New" w:cs="Courier New"/>
        </w:rPr>
        <w:t>Odbor dopravy v roce 2017 dále připravoval podklady pro realizaci úsekového měření rychlosti na několika</w:t>
      </w:r>
      <w:r w:rsidR="000E29A8">
        <w:rPr>
          <w:rFonts w:ascii="Courier New" w:hAnsi="Courier New" w:cs="Courier New"/>
        </w:rPr>
        <w:t xml:space="preserve"> místech ve městě.</w:t>
      </w:r>
    </w:p>
    <w:p w:rsidR="00AD7FAF" w:rsidRPr="00AD7FAF" w:rsidRDefault="00AD7FAF" w:rsidP="00AD7FAF">
      <w:pPr>
        <w:pStyle w:val="Odstavecseseznamem"/>
        <w:ind w:left="567"/>
        <w:jc w:val="both"/>
        <w:rPr>
          <w:rFonts w:ascii="Courier New" w:hAnsi="Courier New" w:cs="Courier New"/>
        </w:rPr>
      </w:pPr>
      <w:r w:rsidRPr="00AD7FAF">
        <w:rPr>
          <w:rFonts w:ascii="Courier New" w:hAnsi="Courier New" w:cs="Courier New"/>
        </w:rPr>
        <w:t>Každý měsíc si OD MMO nechává zpracovávat statistiku dopravní nehodovosti, jejíž součástí na konci roku byly návrhy na lokality, které vykazují zvýšený počet dopravních nehod a na které by se bylo vhodné se zaměřit v duchu bezpečnostního auditu (např. 28. října x Novinářská nebo ul. Výškovická v úseku ulic Svornosti - Blanická).</w:t>
      </w:r>
    </w:p>
    <w:p w:rsidR="00AD7FAF" w:rsidRPr="00AD7FAF" w:rsidRDefault="00AD7FAF" w:rsidP="00AD7FAF">
      <w:pPr>
        <w:pStyle w:val="Odstavecseseznamem"/>
        <w:ind w:left="567"/>
        <w:jc w:val="both"/>
        <w:rPr>
          <w:rFonts w:ascii="Courier New" w:hAnsi="Courier New" w:cs="Courier New"/>
        </w:rPr>
      </w:pPr>
      <w:r w:rsidRPr="00AD7FAF">
        <w:rPr>
          <w:rFonts w:ascii="Courier New" w:hAnsi="Courier New" w:cs="Courier New"/>
        </w:rPr>
        <w:t>Odborem zřízená pracovní skupina Aktiv BESIP v rámci dopravně-preventivní činnosti zajišťovala distribuci metodických pomůcek na školská zařízení a spolky pracující hlavně s dětmi a mládeží jak z prostředků OD MMO, tak z Krajského pracoviště BESIP pro MSK. Pro školská zařízení i volnočasové aktivity různých spolků s tématem dopravní prevence Aktiv BESIP z prostředků OD MMO zajišťoval drobné reflexní odměny jako sa</w:t>
      </w:r>
      <w:r w:rsidR="000E29A8">
        <w:rPr>
          <w:rFonts w:ascii="Courier New" w:hAnsi="Courier New" w:cs="Courier New"/>
        </w:rPr>
        <w:t>molepky, přívěšky apod.</w:t>
      </w:r>
    </w:p>
    <w:p w:rsidR="00AD7FAF" w:rsidRPr="00AD7FAF" w:rsidRDefault="00AD7FAF" w:rsidP="00AD7FAF">
      <w:pPr>
        <w:pStyle w:val="Odstavecseseznamem"/>
        <w:ind w:left="567"/>
        <w:jc w:val="both"/>
        <w:rPr>
          <w:rFonts w:ascii="Courier New" w:hAnsi="Courier New" w:cs="Courier New"/>
        </w:rPr>
      </w:pPr>
      <w:r w:rsidRPr="00AD7FAF">
        <w:rPr>
          <w:rFonts w:ascii="Courier New" w:hAnsi="Courier New" w:cs="Courier New"/>
        </w:rPr>
        <w:t>Vlastní činností Aktiv BESIP za rok 2017 spolupořádal výtvarnou soutěž „Děti, pozor, červená!“ a podílel se na zajištění okrskových kol a okresního (městského) kola Dopravní soutěže mladých cyklistů (oslovení cca 400 dětí, resp. 50 škol). Pro odbor dopravy pak v dubnu organizoval internetovou Dopravně znalostní soutěž a v létě fotografická soutěž s tématikou BESIPu</w:t>
      </w:r>
      <w:r w:rsidRPr="0040182D">
        <w:rPr>
          <w:rFonts w:ascii="Courier New" w:hAnsi="Courier New" w:cs="Courier New"/>
          <w:sz w:val="22"/>
          <w:szCs w:val="22"/>
        </w:rPr>
        <w:t xml:space="preserve"> </w:t>
      </w:r>
      <w:r w:rsidRPr="00AD7FAF">
        <w:rPr>
          <w:rFonts w:ascii="Courier New" w:hAnsi="Courier New" w:cs="Courier New"/>
        </w:rPr>
        <w:t>na území města Ostravy pro občany ORP Ostrava (osloveno přes 1 000 osob). Na podzim tradičně Aktiv BESIP spoluorganizoval dvoudenní seminář pro metodiky (cca 50 pedagogů) dopravní výchovy ze ZŠ a MŠ. Na pozvání organizátorů se Aktiv BESIP se svým stánkem účastnil větších veřejných společensko-kulturních akcí Velká jarná (cyklo) jízda, Zažít Ostravu jinak a Hrad žije první pomocí s oslovením cca 600 osob.</w:t>
      </w:r>
    </w:p>
    <w:p w:rsidR="00AD7FAF" w:rsidRPr="00AD7FAF" w:rsidRDefault="00AD7FAF" w:rsidP="00AD7FAF">
      <w:pPr>
        <w:pStyle w:val="Odstavecseseznamem"/>
        <w:ind w:left="567"/>
        <w:jc w:val="both"/>
        <w:rPr>
          <w:rFonts w:ascii="Courier New" w:hAnsi="Courier New" w:cs="Courier New"/>
        </w:rPr>
      </w:pPr>
      <w:r w:rsidRPr="00AD7FAF">
        <w:rPr>
          <w:rFonts w:ascii="Courier New" w:hAnsi="Courier New" w:cs="Courier New"/>
        </w:rPr>
        <w:t xml:space="preserve">Ve spolupráci s provozovateli dětských dopravních hřišť OD MMO hradil skrze Aktiv BESIP nákup metodických pomůcek, přímo pak OD hradil dopravní výuku žáků III. a </w:t>
      </w:r>
      <w:r w:rsidR="000E29A8">
        <w:rPr>
          <w:rFonts w:ascii="Courier New" w:hAnsi="Courier New" w:cs="Courier New"/>
        </w:rPr>
        <w:t>V. tříd. dle metodického plánu.</w:t>
      </w:r>
    </w:p>
    <w:p w:rsidR="00AD7FAF" w:rsidRPr="00AD7FAF" w:rsidRDefault="00AD7FAF" w:rsidP="00AD7FAF">
      <w:pPr>
        <w:pStyle w:val="Odstavecseseznamem"/>
        <w:ind w:left="567"/>
        <w:jc w:val="both"/>
        <w:rPr>
          <w:rFonts w:ascii="Courier New" w:hAnsi="Courier New" w:cs="Courier New"/>
        </w:rPr>
      </w:pPr>
      <w:r w:rsidRPr="00AD7FAF">
        <w:rPr>
          <w:rFonts w:ascii="Courier New" w:hAnsi="Courier New" w:cs="Courier New"/>
        </w:rPr>
        <w:lastRenderedPageBreak/>
        <w:t>Po celý rok se pak Aktiv BESIP resp. odbor dopravy MMO vyjadřoval k dotazům občanů či novinářů. Dotazy se týkaly jak žádostí o vysvětlení dopravních situací na území města tak reagovali na podněty k řešení od občanů, od řidičů v konkrétních lokalitách. Dotazy se týkaly např. délek zelených na SSZ či vhodnosti umístění cyklistické stezky u ulice Srbská.</w:t>
      </w:r>
    </w:p>
    <w:p w:rsidR="00AD7FAF" w:rsidRPr="000E29A8" w:rsidRDefault="00AD7FAF" w:rsidP="00AD7FAF">
      <w:pPr>
        <w:pStyle w:val="Odstavecseseznamem"/>
        <w:ind w:left="567"/>
        <w:jc w:val="both"/>
        <w:rPr>
          <w:rFonts w:ascii="Arial" w:hAnsi="Arial" w:cs="Arial"/>
        </w:rPr>
      </w:pPr>
    </w:p>
    <w:p w:rsidR="00AD7FAF" w:rsidRPr="00AD7FAF" w:rsidRDefault="00AD7FAF" w:rsidP="001D2ACA">
      <w:pPr>
        <w:pStyle w:val="Odstavecseseznamem"/>
        <w:numPr>
          <w:ilvl w:val="0"/>
          <w:numId w:val="27"/>
        </w:numPr>
        <w:jc w:val="both"/>
        <w:rPr>
          <w:rFonts w:ascii="Courier New" w:hAnsi="Courier New" w:cs="Courier New"/>
          <w:b/>
        </w:rPr>
      </w:pPr>
      <w:r w:rsidRPr="00AD7FAF">
        <w:rPr>
          <w:rFonts w:ascii="Courier New" w:hAnsi="Courier New" w:cs="Courier New"/>
          <w:b/>
        </w:rPr>
        <w:t xml:space="preserve">Sportovní a kulturní akce </w:t>
      </w:r>
    </w:p>
    <w:p w:rsidR="00AD7FAF" w:rsidRPr="00AD7FAF" w:rsidRDefault="00AD7FAF" w:rsidP="00AD7FAF">
      <w:pPr>
        <w:pStyle w:val="Odstavecseseznamem"/>
        <w:ind w:left="502"/>
        <w:jc w:val="both"/>
        <w:rPr>
          <w:rFonts w:ascii="Courier New" w:hAnsi="Courier New" w:cs="Courier New"/>
        </w:rPr>
      </w:pPr>
      <w:r w:rsidRPr="00AD7FAF">
        <w:rPr>
          <w:rFonts w:ascii="Courier New" w:hAnsi="Courier New" w:cs="Courier New"/>
        </w:rPr>
        <w:t>U sportovních akcí odbor dopravy řešil žádosti o různá povolení, vydával stanovení úpravy provozu na pozemních komunikacích pokud byl kompetentním orgánem a nebo poskytoval pomoc organizátorům při zajišťování potřeb na úseku statické dopravy, informačních a naváděcích systémů, řešení hromadné dopravy. Největší posílení hromadné dopravy bylo realizováno na zajištění Mistrovství Evropy v krasobruslení a tradičně atletického závodu Zlatá tretra. Hromadnou dopravou byla rovněž podpořena Ostravsk</w:t>
      </w:r>
      <w:r w:rsidR="00933505">
        <w:rPr>
          <w:rFonts w:ascii="Courier New" w:hAnsi="Courier New" w:cs="Courier New"/>
        </w:rPr>
        <w:t>á</w:t>
      </w:r>
      <w:r w:rsidRPr="00AD7FAF">
        <w:rPr>
          <w:rFonts w:ascii="Courier New" w:hAnsi="Courier New" w:cs="Courier New"/>
        </w:rPr>
        <w:t xml:space="preserve"> muzejní noc 2017 a koncerty ve sportovně – kulturním centru ČEZ ARÉNA.</w:t>
      </w:r>
    </w:p>
    <w:p w:rsidR="00AD7FAF" w:rsidRPr="00AD7FAF" w:rsidRDefault="00AD7FAF" w:rsidP="00AD7FAF">
      <w:pPr>
        <w:pStyle w:val="Odstavecseseznamem"/>
        <w:ind w:left="567" w:hanging="567"/>
        <w:jc w:val="both"/>
        <w:rPr>
          <w:rFonts w:ascii="Courier New" w:hAnsi="Courier New" w:cs="Courier New"/>
        </w:rPr>
      </w:pPr>
    </w:p>
    <w:p w:rsidR="00AD7FAF" w:rsidRPr="00AD7FAF" w:rsidRDefault="00AD7FAF" w:rsidP="00AD7FAF">
      <w:pPr>
        <w:pStyle w:val="Odstavecseseznamem"/>
        <w:ind w:left="142"/>
        <w:jc w:val="both"/>
        <w:rPr>
          <w:rFonts w:ascii="Courier New" w:hAnsi="Courier New" w:cs="Courier New"/>
          <w:b/>
        </w:rPr>
      </w:pPr>
      <w:r w:rsidRPr="00AD7FAF">
        <w:rPr>
          <w:rFonts w:ascii="Courier New" w:hAnsi="Courier New" w:cs="Courier New"/>
          <w:b/>
        </w:rPr>
        <w:t>6.  Oblast veřejné osobní</w:t>
      </w:r>
      <w:r w:rsidRPr="003A0DF1">
        <w:rPr>
          <w:rFonts w:ascii="Courier New" w:hAnsi="Courier New" w:cs="Courier New"/>
          <w:b/>
          <w:sz w:val="22"/>
          <w:szCs w:val="22"/>
        </w:rPr>
        <w:t xml:space="preserve"> </w:t>
      </w:r>
      <w:r w:rsidRPr="00AD7FAF">
        <w:rPr>
          <w:rFonts w:ascii="Courier New" w:hAnsi="Courier New" w:cs="Courier New"/>
          <w:b/>
        </w:rPr>
        <w:t>dopravy</w:t>
      </w:r>
    </w:p>
    <w:p w:rsidR="00AD7FAF" w:rsidRPr="00AD7FAF" w:rsidRDefault="00AD7FAF" w:rsidP="00AD7FAF">
      <w:pPr>
        <w:pStyle w:val="Odstavecseseznamem"/>
        <w:ind w:left="142" w:firstLine="502"/>
        <w:jc w:val="both"/>
        <w:rPr>
          <w:rFonts w:ascii="Courier New" w:hAnsi="Courier New" w:cs="Courier New"/>
        </w:rPr>
      </w:pPr>
      <w:r w:rsidRPr="00AD7FAF">
        <w:rPr>
          <w:rFonts w:ascii="Courier New" w:hAnsi="Courier New" w:cs="Courier New"/>
        </w:rPr>
        <w:t>Odbor dopravy:</w:t>
      </w:r>
    </w:p>
    <w:p w:rsidR="00AD7FAF" w:rsidRPr="00AD7FAF" w:rsidRDefault="00AD7FAF" w:rsidP="00842B35">
      <w:pPr>
        <w:pStyle w:val="Odstavecseseznamem"/>
        <w:numPr>
          <w:ilvl w:val="1"/>
          <w:numId w:val="33"/>
        </w:numPr>
        <w:spacing w:after="200"/>
        <w:ind w:left="644"/>
        <w:jc w:val="both"/>
        <w:rPr>
          <w:rFonts w:ascii="Courier New" w:hAnsi="Courier New" w:cs="Courier New"/>
        </w:rPr>
      </w:pPr>
      <w:r w:rsidRPr="00AD7FAF">
        <w:rPr>
          <w:rFonts w:ascii="Courier New" w:hAnsi="Courier New" w:cs="Courier New"/>
        </w:rPr>
        <w:t>odbor dopravy se, ve spolupráci se společností Dopravní podnik Ostrava a. s. (DPO) a společností  a KODIS, s. r. o., podílel na řešení změn v jízdních řádech MHD a organizaci MHD k 2.</w:t>
      </w:r>
      <w:r w:rsidR="00E166AA">
        <w:rPr>
          <w:rFonts w:ascii="Courier New" w:hAnsi="Courier New" w:cs="Courier New"/>
        </w:rPr>
        <w:t> b</w:t>
      </w:r>
      <w:r w:rsidRPr="00AD7FAF">
        <w:rPr>
          <w:rFonts w:ascii="Courier New" w:hAnsi="Courier New" w:cs="Courier New"/>
        </w:rPr>
        <w:t>řeznu</w:t>
      </w:r>
      <w:r w:rsidR="00E166AA">
        <w:rPr>
          <w:rFonts w:ascii="Courier New" w:hAnsi="Courier New" w:cs="Courier New"/>
        </w:rPr>
        <w:t> </w:t>
      </w:r>
      <w:r w:rsidRPr="00AD7FAF">
        <w:rPr>
          <w:rFonts w:ascii="Courier New" w:hAnsi="Courier New" w:cs="Courier New"/>
        </w:rPr>
        <w:t>2017 (termín celostátních změn JŘ), k 2.</w:t>
      </w:r>
      <w:r w:rsidR="00E166AA">
        <w:rPr>
          <w:rFonts w:ascii="Courier New" w:hAnsi="Courier New" w:cs="Courier New"/>
        </w:rPr>
        <w:t> č</w:t>
      </w:r>
      <w:r w:rsidRPr="00AD7FAF">
        <w:rPr>
          <w:rFonts w:ascii="Courier New" w:hAnsi="Courier New" w:cs="Courier New"/>
        </w:rPr>
        <w:t>ervenci</w:t>
      </w:r>
      <w:r w:rsidR="00E166AA">
        <w:rPr>
          <w:rFonts w:ascii="Courier New" w:hAnsi="Courier New" w:cs="Courier New"/>
        </w:rPr>
        <w:t> </w:t>
      </w:r>
      <w:r w:rsidRPr="00AD7FAF">
        <w:rPr>
          <w:rFonts w:ascii="Courier New" w:hAnsi="Courier New" w:cs="Courier New"/>
        </w:rPr>
        <w:t>2017 (na období letních prázdnin) a 10.12.2017 (termín celostátních změn JŘ),</w:t>
      </w:r>
    </w:p>
    <w:p w:rsidR="00AD7FAF" w:rsidRPr="00AD7FAF" w:rsidRDefault="00AD7FAF" w:rsidP="00842B35">
      <w:pPr>
        <w:pStyle w:val="Odstavecseseznamem"/>
        <w:numPr>
          <w:ilvl w:val="1"/>
          <w:numId w:val="33"/>
        </w:numPr>
        <w:spacing w:after="200"/>
        <w:ind w:left="644"/>
        <w:jc w:val="both"/>
        <w:rPr>
          <w:rFonts w:ascii="Courier New" w:hAnsi="Courier New" w:cs="Courier New"/>
        </w:rPr>
      </w:pPr>
      <w:r w:rsidRPr="00AD7FAF">
        <w:rPr>
          <w:rFonts w:ascii="Courier New" w:hAnsi="Courier New" w:cs="Courier New"/>
        </w:rPr>
        <w:t>ve spolupráci se společností KODIS s.r.o. se podílel na řešení snížení příspěvků statutárního města Ostrava (SMO) na dopravní obslužnost mimo území SMO,</w:t>
      </w:r>
    </w:p>
    <w:p w:rsidR="00AD7FAF" w:rsidRPr="00AD7FAF" w:rsidRDefault="00AD7FAF" w:rsidP="00842B35">
      <w:pPr>
        <w:pStyle w:val="Odstavecseseznamem"/>
        <w:numPr>
          <w:ilvl w:val="1"/>
          <w:numId w:val="33"/>
        </w:numPr>
        <w:spacing w:after="200"/>
        <w:ind w:left="644"/>
        <w:jc w:val="both"/>
        <w:rPr>
          <w:rFonts w:ascii="Courier New" w:hAnsi="Courier New" w:cs="Courier New"/>
        </w:rPr>
      </w:pPr>
      <w:r w:rsidRPr="00AD7FAF">
        <w:rPr>
          <w:rFonts w:ascii="Courier New" w:hAnsi="Courier New" w:cs="Courier New"/>
        </w:rPr>
        <w:t>podílel se na zajištění objízdných tras MHD na plánovaná dopravní omezení (uzavírky) na území SMO,</w:t>
      </w:r>
    </w:p>
    <w:p w:rsidR="00AD7FAF" w:rsidRPr="00AD7FAF" w:rsidRDefault="00AD7FAF" w:rsidP="00842B35">
      <w:pPr>
        <w:pStyle w:val="Odstavecseseznamem"/>
        <w:numPr>
          <w:ilvl w:val="1"/>
          <w:numId w:val="33"/>
        </w:numPr>
        <w:spacing w:after="200"/>
        <w:ind w:left="641" w:hanging="357"/>
        <w:jc w:val="both"/>
        <w:rPr>
          <w:rFonts w:ascii="Courier New" w:hAnsi="Courier New" w:cs="Courier New"/>
        </w:rPr>
      </w:pPr>
      <w:r w:rsidRPr="00AD7FAF">
        <w:rPr>
          <w:rFonts w:ascii="Courier New" w:hAnsi="Courier New" w:cs="Courier New"/>
        </w:rPr>
        <w:t>připravoval podklady pro zpracovatele dokumentace pro územní rozhodnutí „Ekologizace veřejné dopravy - Ostrava Poruba“,</w:t>
      </w:r>
    </w:p>
    <w:p w:rsidR="00AD7FAF" w:rsidRPr="00AD7FAF" w:rsidRDefault="00AD7FAF" w:rsidP="00842B35">
      <w:pPr>
        <w:pStyle w:val="Odstavecseseznamem"/>
        <w:numPr>
          <w:ilvl w:val="1"/>
          <w:numId w:val="33"/>
        </w:numPr>
        <w:spacing w:after="200"/>
        <w:ind w:left="644"/>
        <w:jc w:val="both"/>
        <w:rPr>
          <w:rFonts w:ascii="Courier New" w:hAnsi="Courier New" w:cs="Courier New"/>
        </w:rPr>
      </w:pPr>
      <w:r w:rsidRPr="00AD7FAF">
        <w:rPr>
          <w:rFonts w:ascii="Courier New" w:hAnsi="Courier New" w:cs="Courier New"/>
        </w:rPr>
        <w:t xml:space="preserve">spolupracoval při návrhu tarifu ODIS k 1.7.2017 a přípravě návrhu tarifu ODIS od 1.února 2018, </w:t>
      </w:r>
    </w:p>
    <w:p w:rsidR="00AD7FAF" w:rsidRPr="00AD7FAF" w:rsidRDefault="00AD7FAF" w:rsidP="00842B35">
      <w:pPr>
        <w:pStyle w:val="Odstavecseseznamem"/>
        <w:numPr>
          <w:ilvl w:val="1"/>
          <w:numId w:val="33"/>
        </w:numPr>
        <w:spacing w:after="200"/>
        <w:ind w:left="644"/>
        <w:jc w:val="both"/>
        <w:rPr>
          <w:rFonts w:ascii="Courier New" w:hAnsi="Courier New" w:cs="Courier New"/>
        </w:rPr>
      </w:pPr>
      <w:r w:rsidRPr="00AD7FAF">
        <w:rPr>
          <w:rFonts w:ascii="Courier New" w:hAnsi="Courier New" w:cs="Courier New"/>
        </w:rPr>
        <w:t>připravoval podklady pro II. etapu projektu „Inteligentní zastávky“,</w:t>
      </w:r>
    </w:p>
    <w:p w:rsidR="00AD7FAF" w:rsidRPr="00AD7FAF" w:rsidRDefault="00AD7FAF" w:rsidP="00842B35">
      <w:pPr>
        <w:pStyle w:val="Odstavecseseznamem"/>
        <w:numPr>
          <w:ilvl w:val="1"/>
          <w:numId w:val="33"/>
        </w:numPr>
        <w:spacing w:after="200"/>
        <w:ind w:left="644"/>
        <w:jc w:val="both"/>
        <w:rPr>
          <w:rFonts w:ascii="Courier New" w:hAnsi="Courier New" w:cs="Courier New"/>
        </w:rPr>
      </w:pPr>
      <w:r w:rsidRPr="00AD7FAF">
        <w:rPr>
          <w:rFonts w:ascii="Courier New" w:hAnsi="Courier New" w:cs="Courier New"/>
        </w:rPr>
        <w:t>spolupracoval při rozšíření projektu „Zastávky na znamení“ a jejich vyhodnocení, v součinnosti s DPO zajišťoval organizaci MHD v souvislosti s řadou významných kulturních a sportovních akcí, které probíhaly na území města,</w:t>
      </w:r>
    </w:p>
    <w:p w:rsidR="00AD7FAF" w:rsidRPr="00AD7FAF" w:rsidRDefault="00AD7FAF" w:rsidP="00842B35">
      <w:pPr>
        <w:pStyle w:val="Odstavecseseznamem"/>
        <w:numPr>
          <w:ilvl w:val="1"/>
          <w:numId w:val="33"/>
        </w:numPr>
        <w:spacing w:after="200"/>
        <w:ind w:left="644"/>
        <w:jc w:val="both"/>
        <w:rPr>
          <w:rFonts w:ascii="Courier New" w:hAnsi="Courier New" w:cs="Courier New"/>
        </w:rPr>
      </w:pPr>
      <w:r w:rsidRPr="00AD7FAF">
        <w:rPr>
          <w:rFonts w:ascii="Courier New" w:hAnsi="Courier New" w:cs="Courier New"/>
        </w:rPr>
        <w:t>ve spolupráci s DPO a KODIS řešil vedení objízdných tras linek MHD v období uzavírek komunikací, které probíhaly na území města,</w:t>
      </w:r>
    </w:p>
    <w:p w:rsidR="00AD7FAF" w:rsidRPr="00AD7FAF" w:rsidRDefault="00AD7FAF" w:rsidP="00842B35">
      <w:pPr>
        <w:pStyle w:val="Odstavecseseznamem"/>
        <w:numPr>
          <w:ilvl w:val="1"/>
          <w:numId w:val="33"/>
        </w:numPr>
        <w:spacing w:after="200"/>
        <w:ind w:left="644"/>
        <w:jc w:val="both"/>
        <w:rPr>
          <w:rFonts w:ascii="Courier New" w:hAnsi="Courier New" w:cs="Courier New"/>
        </w:rPr>
      </w:pPr>
      <w:r w:rsidRPr="00AD7FAF">
        <w:rPr>
          <w:rFonts w:ascii="Courier New" w:hAnsi="Courier New" w:cs="Courier New"/>
        </w:rPr>
        <w:t>ve spolupráci s Krajským úřadem MSK řešil zajištění financování dopravní obslužnosti na území SMO veřejnou linkovou dopravou (ostatní dopravci) po ukončení stávajících smluvních vztahů s těmito dopravci, v souvislosti s vyhlašovanými výběrovými řízeními na zajištění dopravní obslužnosti (KÚ MSK)</w:t>
      </w:r>
    </w:p>
    <w:p w:rsidR="00AD7FAF" w:rsidRPr="00AD7FAF" w:rsidRDefault="00AD7FAF" w:rsidP="00842B35">
      <w:pPr>
        <w:pStyle w:val="Odstavecseseznamem"/>
        <w:numPr>
          <w:ilvl w:val="1"/>
          <w:numId w:val="33"/>
        </w:numPr>
        <w:spacing w:after="200"/>
        <w:ind w:left="644"/>
        <w:jc w:val="both"/>
        <w:rPr>
          <w:rFonts w:ascii="Courier New" w:hAnsi="Courier New" w:cs="Courier New"/>
        </w:rPr>
      </w:pPr>
      <w:r w:rsidRPr="00AD7FAF">
        <w:rPr>
          <w:rFonts w:ascii="Courier New" w:hAnsi="Courier New" w:cs="Courier New"/>
        </w:rPr>
        <w:t>řešil zavedení parciálních trolejbusů do linkového vedení MHD</w:t>
      </w:r>
    </w:p>
    <w:p w:rsidR="00AD7FAF" w:rsidRPr="000E29A8" w:rsidRDefault="00AD7FAF" w:rsidP="00AD7FAF">
      <w:pPr>
        <w:pStyle w:val="Odstavecseseznamem"/>
        <w:ind w:left="644"/>
        <w:jc w:val="both"/>
        <w:rPr>
          <w:rFonts w:ascii="Courier New" w:hAnsi="Courier New" w:cs="Courier New"/>
        </w:rPr>
      </w:pPr>
    </w:p>
    <w:p w:rsidR="00AD7FAF" w:rsidRPr="000E29A8" w:rsidRDefault="00AD7FAF" w:rsidP="00AD7FAF">
      <w:pPr>
        <w:pStyle w:val="Zkladntext"/>
        <w:rPr>
          <w:rFonts w:ascii="Courier New" w:hAnsi="Courier New" w:cs="Courier New"/>
          <w:b/>
        </w:rPr>
      </w:pPr>
      <w:r w:rsidRPr="00AD7FAF">
        <w:rPr>
          <w:rFonts w:ascii="Courier New" w:hAnsi="Courier New" w:cs="Courier New"/>
          <w:b/>
        </w:rPr>
        <w:t>7.  Zajištění alternativní dopravy imobilních osob</w:t>
      </w:r>
    </w:p>
    <w:p w:rsidR="00AD7FAF" w:rsidRPr="00AD7FAF" w:rsidRDefault="00AD7FAF" w:rsidP="00AD7FAF">
      <w:pPr>
        <w:ind w:left="540"/>
        <w:jc w:val="both"/>
        <w:rPr>
          <w:rFonts w:ascii="Courier New" w:hAnsi="Courier New" w:cs="Courier New"/>
        </w:rPr>
      </w:pPr>
      <w:r w:rsidRPr="00AD7FAF">
        <w:rPr>
          <w:rFonts w:ascii="Courier New" w:hAnsi="Courier New" w:cs="Courier New"/>
        </w:rPr>
        <w:t xml:space="preserve">Stejně jako v minulých letech i v roce 2017 odbor dopravy spolupracuje s občanským sdružením Ostravská organizace vozíčkářů </w:t>
      </w:r>
      <w:r w:rsidRPr="00AD7FAF">
        <w:rPr>
          <w:rFonts w:ascii="Courier New" w:hAnsi="Courier New" w:cs="Courier New"/>
        </w:rPr>
        <w:lastRenderedPageBreak/>
        <w:t>na zajištění veřejnosti přístupné altern</w:t>
      </w:r>
      <w:r w:rsidR="000E29A8">
        <w:rPr>
          <w:rFonts w:ascii="Courier New" w:hAnsi="Courier New" w:cs="Courier New"/>
        </w:rPr>
        <w:t>ativní dopravě imobilních osob.</w:t>
      </w:r>
    </w:p>
    <w:p w:rsidR="00AD7FAF" w:rsidRPr="000E29A8" w:rsidRDefault="00AD7FAF" w:rsidP="00AD7FAF">
      <w:pPr>
        <w:rPr>
          <w:rFonts w:ascii="Courier New" w:hAnsi="Courier New" w:cs="Courier New"/>
        </w:rPr>
      </w:pPr>
    </w:p>
    <w:p w:rsidR="00AD7FAF" w:rsidRPr="000E29A8" w:rsidRDefault="00AD7FAF" w:rsidP="00AD7FAF">
      <w:pPr>
        <w:pStyle w:val="mmotext"/>
        <w:spacing w:line="240" w:lineRule="auto"/>
        <w:ind w:left="0"/>
        <w:rPr>
          <w:rFonts w:cs="Courier New"/>
          <w:sz w:val="22"/>
          <w:szCs w:val="22"/>
        </w:rPr>
      </w:pPr>
    </w:p>
    <w:p w:rsidR="00AD7FAF" w:rsidRDefault="00AD7FAF" w:rsidP="00AD7FAF">
      <w:pPr>
        <w:pStyle w:val="mmotext"/>
        <w:spacing w:line="240" w:lineRule="auto"/>
        <w:ind w:left="0"/>
        <w:rPr>
          <w:rFonts w:cs="Courier New"/>
          <w:szCs w:val="24"/>
        </w:rPr>
      </w:pPr>
      <w:r w:rsidRPr="00AD7FAF">
        <w:rPr>
          <w:rFonts w:cs="Courier New"/>
          <w:szCs w:val="24"/>
        </w:rPr>
        <w:t>Odbor zajišťoval rovněž financování obchodních společností Ostravské</w:t>
      </w:r>
      <w:r w:rsidR="000E29A8">
        <w:rPr>
          <w:rFonts w:cs="Courier New"/>
          <w:szCs w:val="24"/>
        </w:rPr>
        <w:t xml:space="preserve"> </w:t>
      </w:r>
      <w:r w:rsidRPr="00AD7FAF">
        <w:rPr>
          <w:rFonts w:cs="Courier New"/>
          <w:szCs w:val="24"/>
        </w:rPr>
        <w:t>komunikace, a.s., Dopravní podnik Ostrava a.s. a Koordinátor ODIS,</w:t>
      </w:r>
      <w:r>
        <w:rPr>
          <w:rFonts w:cs="Courier New"/>
          <w:szCs w:val="24"/>
        </w:rPr>
        <w:t xml:space="preserve"> </w:t>
      </w:r>
      <w:r w:rsidRPr="00AD7FAF">
        <w:rPr>
          <w:rFonts w:cs="Courier New"/>
          <w:szCs w:val="24"/>
        </w:rPr>
        <w:t>s.r.o. jak formou úhrady faktur, tak poskytováním transferů. Jejich čerpání</w:t>
      </w:r>
      <w:r>
        <w:rPr>
          <w:rFonts w:cs="Courier New"/>
          <w:szCs w:val="24"/>
        </w:rPr>
        <w:t xml:space="preserve"> </w:t>
      </w:r>
      <w:r w:rsidRPr="00AD7FAF">
        <w:rPr>
          <w:rFonts w:cs="Courier New"/>
          <w:szCs w:val="24"/>
        </w:rPr>
        <w:t>je podrobně uvedeno v oddíle „Obchodní společnosti“ na základě jimi</w:t>
      </w:r>
      <w:r>
        <w:rPr>
          <w:rFonts w:cs="Courier New"/>
          <w:szCs w:val="24"/>
        </w:rPr>
        <w:t xml:space="preserve"> </w:t>
      </w:r>
      <w:r w:rsidRPr="00AD7FAF">
        <w:rPr>
          <w:rFonts w:cs="Courier New"/>
          <w:szCs w:val="24"/>
        </w:rPr>
        <w:t>zpracovaných komentářů k hospodaření za sledované období.</w:t>
      </w:r>
    </w:p>
    <w:p w:rsidR="0080254F" w:rsidRDefault="0080254F" w:rsidP="00AD7FAF">
      <w:pPr>
        <w:pStyle w:val="mmotext"/>
        <w:spacing w:line="240" w:lineRule="auto"/>
        <w:ind w:left="0"/>
        <w:rPr>
          <w:rFonts w:cs="Courier New"/>
          <w:szCs w:val="24"/>
        </w:rPr>
      </w:pPr>
    </w:p>
    <w:p w:rsidR="0080254F" w:rsidRDefault="0080254F" w:rsidP="00AD7FAF">
      <w:pPr>
        <w:pStyle w:val="mmotext"/>
        <w:spacing w:line="240" w:lineRule="auto"/>
        <w:ind w:left="0"/>
        <w:rPr>
          <w:rFonts w:cs="Courier New"/>
          <w:szCs w:val="24"/>
        </w:rPr>
      </w:pPr>
    </w:p>
    <w:p w:rsidR="0080254F" w:rsidRPr="00AD7FAF" w:rsidRDefault="0080254F" w:rsidP="00AD7FAF">
      <w:pPr>
        <w:pStyle w:val="mmotext"/>
        <w:spacing w:line="240" w:lineRule="auto"/>
        <w:ind w:left="0"/>
        <w:rPr>
          <w:rFonts w:cs="Courier New"/>
          <w:szCs w:val="24"/>
        </w:rPr>
      </w:pPr>
    </w:p>
    <w:p w:rsidR="00CD53F2" w:rsidRPr="000E29A8" w:rsidRDefault="00AB0121" w:rsidP="00CD53F2">
      <w:pPr>
        <w:pStyle w:val="mmotext"/>
        <w:spacing w:line="240" w:lineRule="auto"/>
        <w:ind w:left="0"/>
        <w:rPr>
          <w:rFonts w:cs="Courier New"/>
          <w:szCs w:val="24"/>
        </w:rPr>
      </w:pPr>
      <w:r w:rsidRPr="00CD53F2">
        <w:rPr>
          <w:rFonts w:cs="Courier New"/>
          <w:b/>
          <w:bCs/>
          <w:szCs w:val="24"/>
          <w:u w:val="single"/>
        </w:rPr>
        <w:t>Odbor dopravně správních činností</w:t>
      </w:r>
      <w:r w:rsidRPr="00CD53F2">
        <w:rPr>
          <w:rFonts w:cs="Courier New"/>
          <w:bCs/>
          <w:szCs w:val="24"/>
        </w:rPr>
        <w:t xml:space="preserve"> </w:t>
      </w:r>
      <w:r w:rsidRPr="00CD53F2">
        <w:rPr>
          <w:rFonts w:cs="Courier New"/>
          <w:b/>
          <w:bCs/>
          <w:szCs w:val="24"/>
        </w:rPr>
        <w:t>(ORJ</w:t>
      </w:r>
      <w:r w:rsidR="00CD53F2">
        <w:rPr>
          <w:rFonts w:cs="Courier New"/>
          <w:b/>
          <w:bCs/>
          <w:szCs w:val="24"/>
        </w:rPr>
        <w:t xml:space="preserve"> 101</w:t>
      </w:r>
      <w:r w:rsidR="00CD53F2" w:rsidRPr="00CD53F2">
        <w:rPr>
          <w:rFonts w:cs="Courier New"/>
          <w:b/>
          <w:bCs/>
          <w:sz w:val="22"/>
          <w:szCs w:val="22"/>
        </w:rPr>
        <w:t>)</w:t>
      </w:r>
      <w:r w:rsidR="00CD53F2">
        <w:rPr>
          <w:rFonts w:cs="Courier New"/>
          <w:bCs/>
          <w:sz w:val="22"/>
          <w:szCs w:val="22"/>
        </w:rPr>
        <w:t xml:space="preserve"> </w:t>
      </w:r>
      <w:r w:rsidR="00CD53F2" w:rsidRPr="00CD53F2">
        <w:rPr>
          <w:rFonts w:cs="Courier New"/>
          <w:szCs w:val="24"/>
        </w:rPr>
        <w:t>měl schválený rozpočet ve výši</w:t>
      </w:r>
      <w:r w:rsidR="00CD53F2">
        <w:rPr>
          <w:rFonts w:cs="Courier New"/>
          <w:szCs w:val="24"/>
        </w:rPr>
        <w:t xml:space="preserve"> </w:t>
      </w:r>
      <w:r w:rsidR="00CD53F2" w:rsidRPr="00CD53F2">
        <w:rPr>
          <w:rFonts w:cs="Courier New"/>
          <w:b/>
          <w:szCs w:val="24"/>
        </w:rPr>
        <w:t>307</w:t>
      </w:r>
      <w:r w:rsidR="00CD53F2" w:rsidRPr="00CD53F2">
        <w:rPr>
          <w:rFonts w:cs="Courier New"/>
          <w:b/>
          <w:bCs/>
          <w:szCs w:val="24"/>
        </w:rPr>
        <w:t xml:space="preserve"> tis.Kč</w:t>
      </w:r>
      <w:r w:rsidR="00CD53F2" w:rsidRPr="00CD53F2">
        <w:rPr>
          <w:rFonts w:cs="Courier New"/>
          <w:szCs w:val="24"/>
        </w:rPr>
        <w:t xml:space="preserve"> a k 31.12.2017 byl snížen o částku 30 tis. Kč z důvodu snížení výdajů odborů a obvodů v roce 2017 k financování </w:t>
      </w:r>
      <w:r w:rsidR="00CD53F2" w:rsidRPr="000E29A8">
        <w:rPr>
          <w:rFonts w:cs="Courier New"/>
          <w:szCs w:val="24"/>
        </w:rPr>
        <w:t xml:space="preserve">výdajů roku 2018 na částku </w:t>
      </w:r>
      <w:r w:rsidR="00CD53F2" w:rsidRPr="000E29A8">
        <w:rPr>
          <w:rFonts w:cs="Courier New"/>
          <w:b/>
          <w:szCs w:val="24"/>
        </w:rPr>
        <w:t>277 tis.Kč</w:t>
      </w:r>
      <w:r w:rsidR="00CD53F2" w:rsidRPr="000E29A8">
        <w:rPr>
          <w:rFonts w:cs="Courier New"/>
          <w:szCs w:val="24"/>
        </w:rPr>
        <w:t>.</w:t>
      </w:r>
    </w:p>
    <w:p w:rsidR="00CD53F2" w:rsidRPr="000E29A8" w:rsidRDefault="00CD53F2" w:rsidP="00CD53F2">
      <w:pPr>
        <w:pStyle w:val="mmotext"/>
        <w:spacing w:line="240" w:lineRule="auto"/>
        <w:ind w:left="0"/>
        <w:rPr>
          <w:rFonts w:cs="Courier New"/>
          <w:bCs/>
          <w:szCs w:val="24"/>
        </w:rPr>
      </w:pPr>
    </w:p>
    <w:p w:rsidR="00CD53F2" w:rsidRPr="00CD53F2" w:rsidRDefault="00CD53F2" w:rsidP="00CD53F2">
      <w:pPr>
        <w:pStyle w:val="mmotext"/>
        <w:spacing w:line="240" w:lineRule="auto"/>
        <w:ind w:left="0"/>
        <w:rPr>
          <w:rFonts w:cs="Courier New"/>
          <w:bCs/>
          <w:szCs w:val="24"/>
        </w:rPr>
      </w:pPr>
      <w:r w:rsidRPr="00CD53F2">
        <w:rPr>
          <w:rFonts w:cs="Courier New"/>
          <w:szCs w:val="24"/>
        </w:rPr>
        <w:t xml:space="preserve">Celkové výdaje odboru k 31.12.2017 činily </w:t>
      </w:r>
      <w:r w:rsidRPr="00CD53F2">
        <w:rPr>
          <w:rFonts w:cs="Courier New"/>
          <w:b/>
          <w:szCs w:val="24"/>
        </w:rPr>
        <w:t>276</w:t>
      </w:r>
      <w:r w:rsidRPr="00CD53F2">
        <w:rPr>
          <w:rFonts w:cs="Courier New"/>
          <w:szCs w:val="24"/>
        </w:rPr>
        <w:t xml:space="preserve"> </w:t>
      </w:r>
      <w:r w:rsidRPr="00CD53F2">
        <w:rPr>
          <w:rFonts w:cs="Courier New"/>
          <w:b/>
          <w:szCs w:val="24"/>
        </w:rPr>
        <w:t>t</w:t>
      </w:r>
      <w:r w:rsidRPr="00CD53F2">
        <w:rPr>
          <w:rFonts w:cs="Courier New"/>
          <w:b/>
          <w:bCs/>
          <w:szCs w:val="24"/>
        </w:rPr>
        <w:t>is.Kč</w:t>
      </w:r>
      <w:r w:rsidRPr="00CD53F2">
        <w:rPr>
          <w:rFonts w:cs="Courier New"/>
          <w:szCs w:val="24"/>
        </w:rPr>
        <w:t>, což představuje plnění k  upravenému rozpočtu na 99,6</w:t>
      </w:r>
      <w:r w:rsidRPr="00CD53F2">
        <w:rPr>
          <w:rFonts w:cs="Courier New"/>
          <w:bCs/>
          <w:szCs w:val="24"/>
        </w:rPr>
        <w:t xml:space="preserve"> %.</w:t>
      </w:r>
    </w:p>
    <w:p w:rsidR="00CD53F2" w:rsidRPr="000E29A8" w:rsidRDefault="00CD53F2" w:rsidP="00CD53F2">
      <w:pPr>
        <w:pStyle w:val="mmotext"/>
        <w:spacing w:line="240" w:lineRule="auto"/>
        <w:ind w:left="0"/>
        <w:rPr>
          <w:rFonts w:cs="Courier New"/>
          <w:bCs/>
          <w:szCs w:val="24"/>
        </w:rPr>
      </w:pPr>
    </w:p>
    <w:p w:rsidR="00CD53F2" w:rsidRPr="000E29A8" w:rsidRDefault="00CD53F2" w:rsidP="00CD53F2">
      <w:pPr>
        <w:pStyle w:val="mmotext"/>
        <w:spacing w:line="240" w:lineRule="auto"/>
        <w:ind w:left="0"/>
        <w:rPr>
          <w:b/>
          <w:bCs/>
          <w:szCs w:val="24"/>
        </w:rPr>
      </w:pPr>
      <w:r w:rsidRPr="000E29A8">
        <w:rPr>
          <w:b/>
          <w:bCs/>
          <w:szCs w:val="24"/>
        </w:rPr>
        <w:t>§ 2299 – ostatní záležitosti v dopravě                    276 tis. Kč</w:t>
      </w:r>
    </w:p>
    <w:p w:rsidR="00CD53F2" w:rsidRPr="000E29A8" w:rsidRDefault="00CD53F2" w:rsidP="00CD53F2">
      <w:pPr>
        <w:pStyle w:val="mmotext"/>
        <w:spacing w:line="240" w:lineRule="auto"/>
        <w:ind w:left="0"/>
        <w:rPr>
          <w:szCs w:val="24"/>
        </w:rPr>
      </w:pPr>
      <w:r w:rsidRPr="000E29A8">
        <w:rPr>
          <w:szCs w:val="24"/>
        </w:rPr>
        <w:t>- poštovní služby – výdaje na posílání zásilek, další poštovní služby</w:t>
      </w:r>
    </w:p>
    <w:p w:rsidR="00CD53F2" w:rsidRPr="000E29A8" w:rsidRDefault="00CD53F2" w:rsidP="00CD53F2">
      <w:pPr>
        <w:pStyle w:val="mmotext"/>
        <w:spacing w:line="240" w:lineRule="auto"/>
        <w:ind w:left="0"/>
        <w:rPr>
          <w:sz w:val="22"/>
          <w:szCs w:val="22"/>
        </w:rPr>
      </w:pPr>
      <w:r w:rsidRPr="000E29A8">
        <w:rPr>
          <w:szCs w:val="24"/>
        </w:rPr>
        <w:t>- nákup ostatních služeb – výdaje na zajištění důkazních</w:t>
      </w:r>
    </w:p>
    <w:p w:rsidR="00CD53F2" w:rsidRPr="000E29A8" w:rsidRDefault="00CD53F2" w:rsidP="00CD53F2">
      <w:pPr>
        <w:pStyle w:val="mmotext"/>
        <w:spacing w:line="240" w:lineRule="auto"/>
        <w:ind w:left="0"/>
        <w:rPr>
          <w:szCs w:val="24"/>
        </w:rPr>
      </w:pPr>
      <w:r w:rsidRPr="000E29A8">
        <w:rPr>
          <w:szCs w:val="24"/>
        </w:rPr>
        <w:t xml:space="preserve"> prostředků v procesu správn</w:t>
      </w:r>
      <w:r w:rsidR="000E29A8">
        <w:rPr>
          <w:szCs w:val="24"/>
        </w:rPr>
        <w:t>ího řízení, pokud nelze opatřit</w:t>
      </w:r>
    </w:p>
    <w:p w:rsidR="00CD53F2" w:rsidRPr="000E29A8" w:rsidRDefault="00CD53F2" w:rsidP="00CD53F2">
      <w:pPr>
        <w:pStyle w:val="mmotext"/>
        <w:spacing w:line="240" w:lineRule="auto"/>
        <w:ind w:left="0"/>
        <w:rPr>
          <w:szCs w:val="24"/>
        </w:rPr>
      </w:pPr>
      <w:r w:rsidRPr="000E29A8">
        <w:rPr>
          <w:szCs w:val="24"/>
        </w:rPr>
        <w:t xml:space="preserve"> údaje od jiného správního orgánu nebo je k němu zapotřebí</w:t>
      </w:r>
    </w:p>
    <w:p w:rsidR="00CD53F2" w:rsidRPr="000E29A8" w:rsidRDefault="00CD53F2" w:rsidP="00CD53F2">
      <w:pPr>
        <w:pStyle w:val="mmotext"/>
        <w:spacing w:line="240" w:lineRule="auto"/>
        <w:ind w:left="0"/>
        <w:rPr>
          <w:szCs w:val="24"/>
        </w:rPr>
      </w:pPr>
      <w:r w:rsidRPr="000E29A8">
        <w:rPr>
          <w:szCs w:val="24"/>
        </w:rPr>
        <w:t xml:space="preserve"> odborných znalostí                                        272 tis.Kč</w:t>
      </w:r>
    </w:p>
    <w:p w:rsidR="00CD53F2" w:rsidRPr="000E29A8" w:rsidRDefault="00CD53F2" w:rsidP="00CD53F2">
      <w:pPr>
        <w:pStyle w:val="mmotext"/>
        <w:spacing w:line="240" w:lineRule="auto"/>
        <w:ind w:left="0"/>
        <w:rPr>
          <w:szCs w:val="24"/>
        </w:rPr>
      </w:pPr>
      <w:r w:rsidRPr="000E29A8">
        <w:rPr>
          <w:szCs w:val="24"/>
        </w:rPr>
        <w:t>- poskytnuté náhrady–náklady spojené s poskytnutou svědeckou</w:t>
      </w:r>
    </w:p>
    <w:p w:rsidR="00CD53F2" w:rsidRPr="000E29A8" w:rsidRDefault="00CD53F2" w:rsidP="00CD53F2">
      <w:pPr>
        <w:pStyle w:val="mmotext"/>
        <w:spacing w:line="240" w:lineRule="auto"/>
        <w:ind w:left="0"/>
        <w:rPr>
          <w:szCs w:val="24"/>
        </w:rPr>
      </w:pPr>
      <w:r w:rsidRPr="000E29A8">
        <w:rPr>
          <w:szCs w:val="24"/>
        </w:rPr>
        <w:t xml:space="preserve"> výpovědí                                                    4 tis.Kč</w:t>
      </w:r>
    </w:p>
    <w:p w:rsidR="00CD53F2" w:rsidRPr="000E29A8" w:rsidRDefault="00CD53F2" w:rsidP="00AB0121">
      <w:pPr>
        <w:pStyle w:val="mmotext"/>
        <w:spacing w:line="240" w:lineRule="auto"/>
        <w:ind w:left="0"/>
        <w:rPr>
          <w:rFonts w:cs="Courier New"/>
          <w:bCs/>
          <w:szCs w:val="24"/>
        </w:rPr>
      </w:pPr>
    </w:p>
    <w:p w:rsidR="00CD53F2" w:rsidRPr="000E29A8" w:rsidRDefault="00CD53F2" w:rsidP="00AB0121">
      <w:pPr>
        <w:pStyle w:val="mmotext"/>
        <w:spacing w:line="240" w:lineRule="auto"/>
        <w:ind w:left="0"/>
        <w:rPr>
          <w:rFonts w:cs="Courier New"/>
          <w:bCs/>
          <w:szCs w:val="24"/>
        </w:rPr>
      </w:pPr>
    </w:p>
    <w:p w:rsidR="00CD53F2" w:rsidRPr="000E29A8" w:rsidRDefault="00CD53F2" w:rsidP="00AB0121">
      <w:pPr>
        <w:pStyle w:val="mmotext"/>
        <w:spacing w:line="240" w:lineRule="auto"/>
        <w:ind w:left="0"/>
        <w:rPr>
          <w:rFonts w:cs="Courier New"/>
          <w:bCs/>
          <w:szCs w:val="24"/>
        </w:rPr>
      </w:pPr>
    </w:p>
    <w:p w:rsidR="00E10B82" w:rsidRPr="00E10B82" w:rsidRDefault="00CD53F2" w:rsidP="00E10B82">
      <w:pPr>
        <w:pStyle w:val="mmotext"/>
        <w:spacing w:line="240" w:lineRule="auto"/>
        <w:ind w:left="0"/>
        <w:rPr>
          <w:bCs/>
          <w:szCs w:val="24"/>
        </w:rPr>
      </w:pPr>
      <w:r w:rsidRPr="00CC7A7E">
        <w:rPr>
          <w:rFonts w:cs="Courier New"/>
          <w:b/>
          <w:bCs/>
          <w:szCs w:val="24"/>
          <w:u w:val="single"/>
        </w:rPr>
        <w:t>Odbo</w:t>
      </w:r>
      <w:r w:rsidR="00824FE2" w:rsidRPr="00CC7A7E">
        <w:rPr>
          <w:rFonts w:cs="Courier New"/>
          <w:b/>
          <w:bCs/>
          <w:szCs w:val="24"/>
          <w:u w:val="single"/>
        </w:rPr>
        <w:t>r financí a rozpočtu</w:t>
      </w:r>
      <w:r w:rsidR="00824FE2" w:rsidRPr="00CC7A7E">
        <w:rPr>
          <w:szCs w:val="24"/>
        </w:rPr>
        <w:t xml:space="preserve"> </w:t>
      </w:r>
      <w:r w:rsidR="00824FE2" w:rsidRPr="00CC7A7E">
        <w:rPr>
          <w:b/>
          <w:szCs w:val="24"/>
        </w:rPr>
        <w:t>(ORJ 120)</w:t>
      </w:r>
      <w:r w:rsidR="00652333" w:rsidRPr="00C109BE">
        <w:rPr>
          <w:b/>
          <w:i/>
          <w:szCs w:val="24"/>
        </w:rPr>
        <w:t xml:space="preserve"> </w:t>
      </w:r>
      <w:r w:rsidR="00824FE2" w:rsidRPr="00C109BE">
        <w:rPr>
          <w:i/>
          <w:szCs w:val="24"/>
        </w:rPr>
        <w:t xml:space="preserve">– </w:t>
      </w:r>
      <w:r w:rsidR="00E10B82" w:rsidRPr="00E10B82">
        <w:rPr>
          <w:szCs w:val="24"/>
        </w:rPr>
        <w:t xml:space="preserve">schválený rozpočet ve výši 1 385 553 tis.Kč byl k 31.12.2017 upraven na objem </w:t>
      </w:r>
      <w:r w:rsidR="00E10B82" w:rsidRPr="00E10B82">
        <w:rPr>
          <w:b/>
          <w:szCs w:val="24"/>
        </w:rPr>
        <w:t xml:space="preserve">1 786 778 </w:t>
      </w:r>
      <w:r w:rsidR="00E10B82" w:rsidRPr="00E10B82">
        <w:rPr>
          <w:b/>
          <w:bCs/>
          <w:szCs w:val="24"/>
        </w:rPr>
        <w:t xml:space="preserve"> tis.Kč. </w:t>
      </w:r>
      <w:r w:rsidR="00E10B82" w:rsidRPr="00E10B82">
        <w:rPr>
          <w:bCs/>
          <w:szCs w:val="24"/>
        </w:rPr>
        <w:t>Rozpočet byl navýšen o 401 225 tis.Kč, je průtokovou veličinou (dotace obvodům – včetně státních, čerpání rezerv):</w:t>
      </w:r>
    </w:p>
    <w:p w:rsidR="00E10B82" w:rsidRPr="00E10B82" w:rsidRDefault="00E10B82" w:rsidP="00E10B82">
      <w:pPr>
        <w:pStyle w:val="mmotext"/>
        <w:spacing w:line="240" w:lineRule="auto"/>
        <w:ind w:left="0"/>
        <w:rPr>
          <w:b/>
          <w:bCs/>
          <w:szCs w:val="24"/>
        </w:rPr>
      </w:pPr>
    </w:p>
    <w:p w:rsidR="00E10B82" w:rsidRPr="00E10B82" w:rsidRDefault="00E10B82" w:rsidP="00E10B82">
      <w:pPr>
        <w:pStyle w:val="mmotext"/>
        <w:spacing w:line="240" w:lineRule="auto"/>
        <w:ind w:left="0"/>
        <w:rPr>
          <w:b/>
          <w:szCs w:val="24"/>
        </w:rPr>
      </w:pPr>
      <w:r w:rsidRPr="00E10B82">
        <w:rPr>
          <w:b/>
          <w:bCs/>
          <w:szCs w:val="24"/>
        </w:rPr>
        <w:t>Zvýšení</w:t>
      </w:r>
    </w:p>
    <w:p w:rsidR="00E10B82" w:rsidRPr="00E10B82" w:rsidRDefault="00E10B82" w:rsidP="00E10B82">
      <w:pPr>
        <w:pStyle w:val="mmotext"/>
        <w:tabs>
          <w:tab w:val="left" w:pos="8222"/>
        </w:tabs>
        <w:spacing w:line="240" w:lineRule="auto"/>
        <w:ind w:left="0"/>
        <w:rPr>
          <w:szCs w:val="24"/>
        </w:rPr>
      </w:pPr>
      <w:r w:rsidRPr="00E10B82">
        <w:rPr>
          <w:szCs w:val="24"/>
        </w:rPr>
        <w:t xml:space="preserve">- </w:t>
      </w:r>
      <w:r w:rsidRPr="00E10B82">
        <w:rPr>
          <w:b/>
          <w:szCs w:val="24"/>
        </w:rPr>
        <w:t>z Fondu životního prostředí</w:t>
      </w:r>
      <w:r w:rsidRPr="00E10B82">
        <w:rPr>
          <w:szCs w:val="24"/>
        </w:rPr>
        <w:t xml:space="preserve"> – ÚZ 1030</w:t>
      </w:r>
      <w:r>
        <w:rPr>
          <w:szCs w:val="24"/>
        </w:rPr>
        <w:t xml:space="preserve">                 </w:t>
      </w:r>
      <w:r w:rsidRPr="00E10B82">
        <w:rPr>
          <w:szCs w:val="24"/>
        </w:rPr>
        <w:t>13 302 tis.Kč</w:t>
      </w:r>
    </w:p>
    <w:p w:rsidR="00E10B82" w:rsidRDefault="00E10B82" w:rsidP="00E10B82">
      <w:pPr>
        <w:pStyle w:val="mmotext"/>
        <w:tabs>
          <w:tab w:val="left" w:pos="8364"/>
        </w:tabs>
        <w:spacing w:line="240" w:lineRule="auto"/>
        <w:ind w:left="0"/>
        <w:rPr>
          <w:szCs w:val="24"/>
        </w:rPr>
      </w:pPr>
      <w:r w:rsidRPr="00E10B82">
        <w:rPr>
          <w:szCs w:val="24"/>
        </w:rPr>
        <w:t xml:space="preserve">- </w:t>
      </w:r>
      <w:r w:rsidRPr="00E10B82">
        <w:rPr>
          <w:b/>
          <w:szCs w:val="24"/>
        </w:rPr>
        <w:t>z Fondu pro děti ohrožené znečištěním ovzduší</w:t>
      </w:r>
      <w:r w:rsidRPr="00E10B82">
        <w:rPr>
          <w:szCs w:val="24"/>
        </w:rPr>
        <w:t xml:space="preserve"> – ÚZ 1010</w:t>
      </w:r>
    </w:p>
    <w:p w:rsidR="00E10B82" w:rsidRPr="00E10B82" w:rsidRDefault="00E10B82" w:rsidP="00E10B82">
      <w:pPr>
        <w:pStyle w:val="mmotext"/>
        <w:tabs>
          <w:tab w:val="left" w:pos="8364"/>
        </w:tabs>
        <w:spacing w:line="240" w:lineRule="auto"/>
        <w:ind w:left="0"/>
        <w:rPr>
          <w:szCs w:val="24"/>
        </w:rPr>
      </w:pPr>
      <w:r>
        <w:rPr>
          <w:szCs w:val="24"/>
        </w:rPr>
        <w:t xml:space="preserve">  </w:t>
      </w:r>
      <w:r w:rsidR="0026101F">
        <w:rPr>
          <w:szCs w:val="24"/>
        </w:rPr>
        <w:t>ozdravné pobyty dětí</w:t>
      </w:r>
      <w:r>
        <w:rPr>
          <w:szCs w:val="24"/>
        </w:rPr>
        <w:t xml:space="preserve">                                   </w:t>
      </w:r>
      <w:r w:rsidRPr="00E10B82">
        <w:rPr>
          <w:szCs w:val="24"/>
        </w:rPr>
        <w:t>4 175 tis.Kč</w:t>
      </w:r>
    </w:p>
    <w:p w:rsidR="00E10B82" w:rsidRPr="00E10B82" w:rsidRDefault="00E10B82" w:rsidP="00E10B82">
      <w:pPr>
        <w:pStyle w:val="mmotext"/>
        <w:tabs>
          <w:tab w:val="left" w:pos="8647"/>
        </w:tabs>
        <w:spacing w:line="240" w:lineRule="auto"/>
        <w:ind w:left="0"/>
        <w:rPr>
          <w:szCs w:val="24"/>
        </w:rPr>
      </w:pPr>
      <w:r w:rsidRPr="00E10B82">
        <w:rPr>
          <w:szCs w:val="24"/>
        </w:rPr>
        <w:t xml:space="preserve">- </w:t>
      </w:r>
      <w:r w:rsidRPr="00E10B82">
        <w:rPr>
          <w:b/>
          <w:szCs w:val="24"/>
        </w:rPr>
        <w:t>z rozpočtu MSK</w:t>
      </w:r>
      <w:r w:rsidRPr="00E10B82">
        <w:rPr>
          <w:szCs w:val="24"/>
        </w:rPr>
        <w:t xml:space="preserve"> – ÚZ 211</w:t>
      </w:r>
      <w:r>
        <w:rPr>
          <w:szCs w:val="24"/>
        </w:rPr>
        <w:t xml:space="preserve">                                  </w:t>
      </w:r>
      <w:r w:rsidRPr="00E10B82">
        <w:rPr>
          <w:szCs w:val="24"/>
        </w:rPr>
        <w:t>100 tis.Kč</w:t>
      </w:r>
    </w:p>
    <w:p w:rsidR="00E10B82" w:rsidRPr="00E10B82" w:rsidRDefault="00E10B82" w:rsidP="00E10B82">
      <w:pPr>
        <w:pStyle w:val="mmotext"/>
        <w:tabs>
          <w:tab w:val="left" w:pos="8647"/>
        </w:tabs>
        <w:spacing w:line="240" w:lineRule="auto"/>
        <w:ind w:left="0"/>
        <w:rPr>
          <w:szCs w:val="24"/>
        </w:rPr>
      </w:pPr>
      <w:r w:rsidRPr="00E10B82">
        <w:rPr>
          <w:szCs w:val="24"/>
        </w:rPr>
        <w:t xml:space="preserve">  zabezpečení akceschopno</w:t>
      </w:r>
      <w:r w:rsidR="000E29A8">
        <w:rPr>
          <w:szCs w:val="24"/>
        </w:rPr>
        <w:t>sti JSDH - MO Radv. a Bartovice</w:t>
      </w:r>
    </w:p>
    <w:p w:rsidR="00E10B82" w:rsidRPr="00E10B82" w:rsidRDefault="00E10B82" w:rsidP="00E10B82">
      <w:pPr>
        <w:pStyle w:val="mmotext"/>
        <w:tabs>
          <w:tab w:val="left" w:pos="8647"/>
        </w:tabs>
        <w:spacing w:line="240" w:lineRule="auto"/>
        <w:ind w:left="0"/>
        <w:rPr>
          <w:szCs w:val="24"/>
        </w:rPr>
      </w:pPr>
      <w:r w:rsidRPr="00E10B82">
        <w:rPr>
          <w:szCs w:val="24"/>
        </w:rPr>
        <w:t xml:space="preserve">- </w:t>
      </w:r>
      <w:r w:rsidRPr="00E10B82">
        <w:rPr>
          <w:b/>
          <w:szCs w:val="24"/>
        </w:rPr>
        <w:t>ze státního rozpočtu</w:t>
      </w:r>
      <w:r w:rsidRPr="00E10B82">
        <w:rPr>
          <w:szCs w:val="24"/>
        </w:rPr>
        <w:t xml:space="preserve"> - ÚZ 13010</w:t>
      </w:r>
      <w:r>
        <w:rPr>
          <w:szCs w:val="24"/>
        </w:rPr>
        <w:t xml:space="preserve">                          </w:t>
      </w:r>
      <w:r w:rsidRPr="00E10B82">
        <w:rPr>
          <w:szCs w:val="24"/>
        </w:rPr>
        <w:t>316 tis.Kč</w:t>
      </w:r>
    </w:p>
    <w:p w:rsidR="00E10B82" w:rsidRPr="00E10B82" w:rsidRDefault="00E10B82" w:rsidP="00E10B82">
      <w:pPr>
        <w:pStyle w:val="mmotext"/>
        <w:spacing w:line="240" w:lineRule="auto"/>
        <w:ind w:left="0"/>
        <w:rPr>
          <w:szCs w:val="24"/>
        </w:rPr>
      </w:pPr>
      <w:r w:rsidRPr="00E10B82">
        <w:rPr>
          <w:szCs w:val="24"/>
        </w:rPr>
        <w:t xml:space="preserve">  příspěve</w:t>
      </w:r>
      <w:r w:rsidR="000E29A8">
        <w:rPr>
          <w:szCs w:val="24"/>
        </w:rPr>
        <w:t>k na výkon pěstounské péče</w:t>
      </w:r>
    </w:p>
    <w:p w:rsidR="00E10B82" w:rsidRPr="00E10B82" w:rsidRDefault="00E10B82" w:rsidP="00E10B82">
      <w:pPr>
        <w:pStyle w:val="mmotext"/>
        <w:tabs>
          <w:tab w:val="left" w:pos="8222"/>
        </w:tabs>
        <w:spacing w:line="240" w:lineRule="auto"/>
        <w:ind w:left="0"/>
        <w:rPr>
          <w:szCs w:val="24"/>
        </w:rPr>
      </w:pPr>
      <w:r w:rsidRPr="00E10B82">
        <w:rPr>
          <w:szCs w:val="24"/>
        </w:rPr>
        <w:t xml:space="preserve">- </w:t>
      </w:r>
      <w:r w:rsidRPr="00E10B82">
        <w:rPr>
          <w:b/>
          <w:szCs w:val="24"/>
        </w:rPr>
        <w:t>finanční vypořádání</w:t>
      </w:r>
      <w:r w:rsidRPr="00E10B82">
        <w:rPr>
          <w:szCs w:val="24"/>
        </w:rPr>
        <w:t xml:space="preserve"> roku 2016 se SR, MO, PO, KÚ MSK</w:t>
      </w:r>
      <w:r>
        <w:rPr>
          <w:szCs w:val="24"/>
        </w:rPr>
        <w:t xml:space="preserve">   </w:t>
      </w:r>
      <w:r w:rsidRPr="00E10B82">
        <w:rPr>
          <w:szCs w:val="24"/>
        </w:rPr>
        <w:t>12 798 tis.Kč</w:t>
      </w:r>
    </w:p>
    <w:p w:rsidR="00E10B82" w:rsidRPr="00E10B82" w:rsidRDefault="00E10B82" w:rsidP="00E10B82">
      <w:pPr>
        <w:pStyle w:val="mmotext"/>
        <w:spacing w:line="240" w:lineRule="auto"/>
        <w:ind w:left="0"/>
        <w:rPr>
          <w:szCs w:val="24"/>
        </w:rPr>
      </w:pPr>
      <w:r w:rsidRPr="00E10B82">
        <w:rPr>
          <w:szCs w:val="24"/>
        </w:rPr>
        <w:t xml:space="preserve">- </w:t>
      </w:r>
      <w:r w:rsidRPr="00E10B82">
        <w:rPr>
          <w:b/>
          <w:szCs w:val="24"/>
        </w:rPr>
        <w:t>z volných zdrojů u ZBÚ</w:t>
      </w:r>
    </w:p>
    <w:p w:rsidR="00923B8B" w:rsidRDefault="00E10B82" w:rsidP="00E10B82">
      <w:pPr>
        <w:pStyle w:val="mmotext"/>
        <w:spacing w:line="240" w:lineRule="auto"/>
        <w:ind w:left="0"/>
        <w:rPr>
          <w:szCs w:val="24"/>
        </w:rPr>
      </w:pPr>
      <w:r w:rsidRPr="00E10B82">
        <w:rPr>
          <w:szCs w:val="24"/>
        </w:rPr>
        <w:t xml:space="preserve">  navýšení neinv. neúčel. dotace městským obvodům v</w:t>
      </w:r>
      <w:r w:rsidR="00923B8B">
        <w:rPr>
          <w:szCs w:val="24"/>
        </w:rPr>
        <w:t> </w:t>
      </w:r>
      <w:r w:rsidRPr="00E10B82">
        <w:rPr>
          <w:szCs w:val="24"/>
        </w:rPr>
        <w:t>návaznosti</w:t>
      </w:r>
    </w:p>
    <w:p w:rsidR="00E10B82" w:rsidRPr="00E10B82" w:rsidRDefault="00923B8B" w:rsidP="00923B8B">
      <w:pPr>
        <w:pStyle w:val="mmotext"/>
        <w:spacing w:line="240" w:lineRule="auto"/>
        <w:ind w:left="0"/>
        <w:rPr>
          <w:szCs w:val="24"/>
        </w:rPr>
      </w:pPr>
      <w:r>
        <w:rPr>
          <w:szCs w:val="24"/>
        </w:rPr>
        <w:t xml:space="preserve"> </w:t>
      </w:r>
      <w:r w:rsidR="00E10B82" w:rsidRPr="00E10B82">
        <w:rPr>
          <w:szCs w:val="24"/>
        </w:rPr>
        <w:t xml:space="preserve"> na růst reálných příjmů</w:t>
      </w:r>
      <w:r w:rsidR="00E10B82">
        <w:rPr>
          <w:szCs w:val="24"/>
        </w:rPr>
        <w:t xml:space="preserve">                               </w:t>
      </w:r>
      <w:r w:rsidR="00E10B82" w:rsidRPr="00E10B82">
        <w:rPr>
          <w:szCs w:val="24"/>
        </w:rPr>
        <w:t>50 411 tis.Kč</w:t>
      </w:r>
    </w:p>
    <w:p w:rsidR="00E10B82" w:rsidRPr="00E10B82" w:rsidRDefault="00E10B82" w:rsidP="00E10B82">
      <w:pPr>
        <w:pStyle w:val="mmotext"/>
        <w:tabs>
          <w:tab w:val="left" w:pos="8222"/>
        </w:tabs>
        <w:spacing w:line="240" w:lineRule="auto"/>
        <w:ind w:left="0"/>
        <w:rPr>
          <w:szCs w:val="24"/>
        </w:rPr>
      </w:pPr>
      <w:r w:rsidRPr="00E10B82">
        <w:rPr>
          <w:szCs w:val="24"/>
        </w:rPr>
        <w:t xml:space="preserve">  účelová rezerva pro městské obvody na investice</w:t>
      </w:r>
      <w:r>
        <w:rPr>
          <w:szCs w:val="24"/>
        </w:rPr>
        <w:t xml:space="preserve">       </w:t>
      </w:r>
      <w:r w:rsidRPr="00E10B82">
        <w:rPr>
          <w:szCs w:val="24"/>
        </w:rPr>
        <w:t>50 000 tis.Kč</w:t>
      </w:r>
    </w:p>
    <w:p w:rsidR="00E10B82" w:rsidRPr="00E10B82" w:rsidRDefault="00E10B82" w:rsidP="00E10B82">
      <w:pPr>
        <w:pStyle w:val="mmotext"/>
        <w:tabs>
          <w:tab w:val="left" w:pos="8222"/>
        </w:tabs>
        <w:spacing w:line="240" w:lineRule="auto"/>
        <w:ind w:left="0"/>
        <w:rPr>
          <w:szCs w:val="24"/>
        </w:rPr>
      </w:pPr>
      <w:r w:rsidRPr="00E10B82">
        <w:rPr>
          <w:szCs w:val="24"/>
        </w:rPr>
        <w:t xml:space="preserve">  investiční a neinvestiční dotace městským obvodům</w:t>
      </w:r>
      <w:r>
        <w:rPr>
          <w:szCs w:val="24"/>
        </w:rPr>
        <w:t xml:space="preserve">     </w:t>
      </w:r>
      <w:r w:rsidRPr="00E10B82">
        <w:rPr>
          <w:szCs w:val="24"/>
        </w:rPr>
        <w:t>53 590 tis.Kč</w:t>
      </w:r>
    </w:p>
    <w:p w:rsidR="00E10B82" w:rsidRPr="00E10B82" w:rsidRDefault="00E10B82" w:rsidP="00E10B82">
      <w:pPr>
        <w:pStyle w:val="mmotext"/>
        <w:tabs>
          <w:tab w:val="left" w:pos="8222"/>
          <w:tab w:val="left" w:pos="8789"/>
        </w:tabs>
        <w:spacing w:line="240" w:lineRule="auto"/>
        <w:ind w:left="0"/>
        <w:rPr>
          <w:b/>
          <w:szCs w:val="24"/>
        </w:rPr>
      </w:pPr>
      <w:r w:rsidRPr="00E10B82">
        <w:rPr>
          <w:b/>
          <w:szCs w:val="24"/>
        </w:rPr>
        <w:t>- z příjmů OFR</w:t>
      </w:r>
    </w:p>
    <w:p w:rsidR="00E10B82" w:rsidRPr="00E10B82" w:rsidRDefault="00E10B82" w:rsidP="00E10B82">
      <w:pPr>
        <w:pStyle w:val="mmotext"/>
        <w:tabs>
          <w:tab w:val="left" w:pos="8080"/>
          <w:tab w:val="left" w:pos="8222"/>
          <w:tab w:val="left" w:pos="8789"/>
        </w:tabs>
        <w:spacing w:line="240" w:lineRule="auto"/>
        <w:ind w:left="0"/>
        <w:rPr>
          <w:szCs w:val="24"/>
        </w:rPr>
      </w:pPr>
      <w:r w:rsidRPr="00E10B82">
        <w:rPr>
          <w:b/>
          <w:szCs w:val="24"/>
        </w:rPr>
        <w:t xml:space="preserve">  </w:t>
      </w:r>
      <w:r w:rsidRPr="00E10B82">
        <w:rPr>
          <w:szCs w:val="24"/>
        </w:rPr>
        <w:t>zaúčt</w:t>
      </w:r>
      <w:r>
        <w:rPr>
          <w:szCs w:val="24"/>
        </w:rPr>
        <w:t xml:space="preserve">ování daně z příjmů za rok 2016                 </w:t>
      </w:r>
      <w:r w:rsidR="000E29A8">
        <w:rPr>
          <w:szCs w:val="24"/>
        </w:rPr>
        <w:t>144 626 tis.Kč</w:t>
      </w:r>
    </w:p>
    <w:p w:rsidR="00E10B82" w:rsidRPr="00E10B82" w:rsidRDefault="00E10B82" w:rsidP="00E10B82">
      <w:pPr>
        <w:pStyle w:val="mmotext"/>
        <w:tabs>
          <w:tab w:val="left" w:pos="8080"/>
          <w:tab w:val="left" w:pos="8222"/>
          <w:tab w:val="left" w:pos="8789"/>
        </w:tabs>
        <w:spacing w:line="240" w:lineRule="auto"/>
        <w:ind w:left="0"/>
        <w:rPr>
          <w:szCs w:val="24"/>
        </w:rPr>
      </w:pPr>
      <w:r w:rsidRPr="00E10B82">
        <w:rPr>
          <w:b/>
          <w:szCs w:val="24"/>
        </w:rPr>
        <w:t xml:space="preserve">  </w:t>
      </w:r>
      <w:r w:rsidRPr="00E10B82">
        <w:rPr>
          <w:szCs w:val="24"/>
        </w:rPr>
        <w:t>zapojení nerozpočtovaných příjmů do</w:t>
      </w:r>
      <w:r w:rsidR="000E29A8">
        <w:rPr>
          <w:szCs w:val="24"/>
        </w:rPr>
        <w:t xml:space="preserve"> účel. rezervy MO</w:t>
      </w:r>
      <w:r w:rsidR="000E29A8">
        <w:rPr>
          <w:szCs w:val="24"/>
        </w:rPr>
        <w:tab/>
        <w:t>30 000 tis.Kč</w:t>
      </w:r>
    </w:p>
    <w:p w:rsidR="00E10B82" w:rsidRPr="00E10B82" w:rsidRDefault="00E10B82" w:rsidP="00E10B82">
      <w:pPr>
        <w:pStyle w:val="mmotext"/>
        <w:tabs>
          <w:tab w:val="left" w:pos="8080"/>
        </w:tabs>
        <w:spacing w:line="240" w:lineRule="auto"/>
        <w:ind w:left="0"/>
        <w:rPr>
          <w:szCs w:val="24"/>
        </w:rPr>
      </w:pPr>
      <w:r w:rsidRPr="00E10B82">
        <w:rPr>
          <w:szCs w:val="24"/>
        </w:rPr>
        <w:lastRenderedPageBreak/>
        <w:t xml:space="preserve">  rozdělení výtěžku z loterií a jiných podobných her MO 11 134 tis.Kč</w:t>
      </w:r>
    </w:p>
    <w:p w:rsidR="00E10B82" w:rsidRDefault="00E10B82" w:rsidP="00E10B82">
      <w:pPr>
        <w:pStyle w:val="mmotext"/>
        <w:tabs>
          <w:tab w:val="left" w:pos="8080"/>
          <w:tab w:val="left" w:pos="8222"/>
          <w:tab w:val="left" w:pos="8789"/>
        </w:tabs>
        <w:spacing w:line="240" w:lineRule="auto"/>
        <w:ind w:left="0"/>
        <w:rPr>
          <w:szCs w:val="24"/>
        </w:rPr>
      </w:pPr>
      <w:r w:rsidRPr="00E10B82">
        <w:rPr>
          <w:szCs w:val="24"/>
        </w:rPr>
        <w:t xml:space="preserve">  výnos z prodeje podílových listů MO O.-Jih – soc. pohřeb V.K.</w:t>
      </w:r>
    </w:p>
    <w:p w:rsidR="00E10B82" w:rsidRPr="00E10B82" w:rsidRDefault="00E10B82" w:rsidP="00E10B82">
      <w:pPr>
        <w:pStyle w:val="mmotext"/>
        <w:tabs>
          <w:tab w:val="left" w:pos="8080"/>
          <w:tab w:val="left" w:pos="8222"/>
          <w:tab w:val="left" w:pos="8789"/>
        </w:tabs>
        <w:spacing w:line="240" w:lineRule="auto"/>
        <w:ind w:left="0"/>
        <w:rPr>
          <w:szCs w:val="24"/>
        </w:rPr>
      </w:pPr>
      <w:r>
        <w:rPr>
          <w:szCs w:val="24"/>
        </w:rPr>
        <w:t xml:space="preserve">    </w:t>
      </w:r>
      <w:r w:rsidRPr="00E10B82">
        <w:rPr>
          <w:szCs w:val="24"/>
        </w:rPr>
        <w:tab/>
      </w:r>
      <w:r>
        <w:rPr>
          <w:szCs w:val="24"/>
        </w:rPr>
        <w:t xml:space="preserve">    </w:t>
      </w:r>
      <w:r w:rsidRPr="00E10B82">
        <w:rPr>
          <w:szCs w:val="24"/>
        </w:rPr>
        <w:t>18 tis.Kč</w:t>
      </w:r>
    </w:p>
    <w:p w:rsidR="00E10B82" w:rsidRDefault="00E10B82" w:rsidP="00E10B82">
      <w:pPr>
        <w:pStyle w:val="mmotext"/>
        <w:tabs>
          <w:tab w:val="left" w:pos="8080"/>
          <w:tab w:val="left" w:pos="8222"/>
          <w:tab w:val="left" w:pos="8647"/>
          <w:tab w:val="left" w:pos="8789"/>
        </w:tabs>
        <w:spacing w:line="240" w:lineRule="auto"/>
        <w:ind w:left="0"/>
        <w:rPr>
          <w:szCs w:val="24"/>
        </w:rPr>
      </w:pPr>
      <w:r w:rsidRPr="00E10B82">
        <w:rPr>
          <w:szCs w:val="24"/>
        </w:rPr>
        <w:t xml:space="preserve">  vytvoření rezervy pro účely projektu ZOO „Koruna ze vstupu“</w:t>
      </w:r>
    </w:p>
    <w:p w:rsidR="00E10B82" w:rsidRPr="00E10B82" w:rsidRDefault="00E10B82" w:rsidP="00E10B82">
      <w:pPr>
        <w:pStyle w:val="mmotext"/>
        <w:tabs>
          <w:tab w:val="left" w:pos="8080"/>
          <w:tab w:val="left" w:pos="8222"/>
          <w:tab w:val="left" w:pos="8647"/>
          <w:tab w:val="left" w:pos="8789"/>
        </w:tabs>
        <w:spacing w:line="240" w:lineRule="auto"/>
        <w:ind w:left="0"/>
        <w:rPr>
          <w:szCs w:val="24"/>
        </w:rPr>
      </w:pPr>
      <w:r>
        <w:rPr>
          <w:szCs w:val="24"/>
        </w:rPr>
        <w:t xml:space="preserve">                                                           </w:t>
      </w:r>
      <w:r w:rsidRPr="00E10B82">
        <w:rPr>
          <w:szCs w:val="24"/>
        </w:rPr>
        <w:t>496 tis.Kč</w:t>
      </w:r>
    </w:p>
    <w:p w:rsidR="00E10B82" w:rsidRPr="00E10B82" w:rsidRDefault="00E10B82" w:rsidP="00E10B82">
      <w:pPr>
        <w:pStyle w:val="mmotext"/>
        <w:spacing w:line="240" w:lineRule="auto"/>
        <w:ind w:left="0"/>
        <w:rPr>
          <w:b/>
          <w:szCs w:val="24"/>
        </w:rPr>
      </w:pPr>
      <w:r w:rsidRPr="00E10B82">
        <w:rPr>
          <w:b/>
          <w:szCs w:val="24"/>
        </w:rPr>
        <w:t>- přesuny z rozpočtů jiných odborů</w:t>
      </w:r>
    </w:p>
    <w:p w:rsidR="00E10B82" w:rsidRPr="00E10B82" w:rsidRDefault="00E10B82" w:rsidP="00E10B82">
      <w:pPr>
        <w:pStyle w:val="mmotext"/>
        <w:spacing w:line="240" w:lineRule="auto"/>
        <w:ind w:left="0"/>
        <w:rPr>
          <w:szCs w:val="24"/>
        </w:rPr>
      </w:pPr>
      <w:r w:rsidRPr="00E10B82">
        <w:rPr>
          <w:szCs w:val="24"/>
        </w:rPr>
        <w:t xml:space="preserve">  - z běžných výdajů ORJ 100 (odbor dopravy)</w:t>
      </w:r>
    </w:p>
    <w:p w:rsidR="00923B8B" w:rsidRDefault="00E10B82" w:rsidP="00E10B82">
      <w:pPr>
        <w:pStyle w:val="mmotext"/>
        <w:spacing w:line="240" w:lineRule="auto"/>
        <w:ind w:left="0"/>
        <w:rPr>
          <w:szCs w:val="24"/>
        </w:rPr>
      </w:pPr>
      <w:r w:rsidRPr="00E10B82">
        <w:rPr>
          <w:szCs w:val="24"/>
        </w:rPr>
        <w:t xml:space="preserve">    neinv. dotace městskému obvodu Ostrava-Jih, Mariánské Hory a</w:t>
      </w:r>
    </w:p>
    <w:p w:rsidR="00923B8B" w:rsidRDefault="00923B8B" w:rsidP="00E10B82">
      <w:pPr>
        <w:pStyle w:val="mmotext"/>
        <w:spacing w:line="240" w:lineRule="auto"/>
        <w:ind w:left="0"/>
        <w:rPr>
          <w:szCs w:val="24"/>
        </w:rPr>
      </w:pPr>
      <w:r>
        <w:rPr>
          <w:szCs w:val="24"/>
        </w:rPr>
        <w:t xml:space="preserve">    </w:t>
      </w:r>
      <w:r w:rsidR="00E10B82" w:rsidRPr="00E10B82">
        <w:rPr>
          <w:szCs w:val="24"/>
        </w:rPr>
        <w:t>Hulváky a Svinov na pořízení, dopravu a instalaci cykloboxů</w:t>
      </w:r>
    </w:p>
    <w:p w:rsidR="00E10B82" w:rsidRPr="00E10B82" w:rsidRDefault="00923B8B" w:rsidP="00E10B82">
      <w:pPr>
        <w:pStyle w:val="mmotext"/>
        <w:spacing w:line="240" w:lineRule="auto"/>
        <w:ind w:left="0"/>
        <w:rPr>
          <w:szCs w:val="24"/>
        </w:rPr>
      </w:pPr>
      <w:r>
        <w:rPr>
          <w:szCs w:val="24"/>
        </w:rPr>
        <w:t xml:space="preserve">                                                           </w:t>
      </w:r>
      <w:r w:rsidR="00E10B82" w:rsidRPr="00E10B82">
        <w:rPr>
          <w:szCs w:val="24"/>
        </w:rPr>
        <w:t>267 tis.Kč</w:t>
      </w:r>
    </w:p>
    <w:p w:rsidR="00E10B82" w:rsidRPr="00E10B82" w:rsidRDefault="00E10B82" w:rsidP="00E10B82">
      <w:pPr>
        <w:pStyle w:val="mmotext"/>
        <w:spacing w:line="240" w:lineRule="auto"/>
        <w:ind w:left="0"/>
        <w:rPr>
          <w:szCs w:val="24"/>
        </w:rPr>
      </w:pPr>
      <w:r w:rsidRPr="00E10B82">
        <w:rPr>
          <w:szCs w:val="24"/>
        </w:rPr>
        <w:t xml:space="preserve">    inv. dotace městskému obvodu Mar. Hory a Hulváky</w:t>
      </w:r>
    </w:p>
    <w:p w:rsidR="00E10B82" w:rsidRPr="00E10B82" w:rsidRDefault="00E10B82" w:rsidP="00E10B82">
      <w:pPr>
        <w:pStyle w:val="mmotext"/>
        <w:tabs>
          <w:tab w:val="left" w:pos="8647"/>
        </w:tabs>
        <w:spacing w:line="240" w:lineRule="auto"/>
        <w:ind w:left="0"/>
        <w:rPr>
          <w:szCs w:val="24"/>
        </w:rPr>
      </w:pPr>
      <w:r w:rsidRPr="00E10B82">
        <w:rPr>
          <w:szCs w:val="24"/>
        </w:rPr>
        <w:t xml:space="preserve">    přístřešek pro jízdní kola</w:t>
      </w:r>
      <w:r>
        <w:rPr>
          <w:szCs w:val="24"/>
        </w:rPr>
        <w:t xml:space="preserve">                             </w:t>
      </w:r>
      <w:r w:rsidRPr="00E10B82">
        <w:rPr>
          <w:szCs w:val="24"/>
        </w:rPr>
        <w:t>370 tis.Kč</w:t>
      </w:r>
    </w:p>
    <w:p w:rsidR="00E10B82" w:rsidRDefault="00E10B82" w:rsidP="00E10B82">
      <w:pPr>
        <w:pStyle w:val="mmotext"/>
        <w:tabs>
          <w:tab w:val="left" w:pos="8222"/>
          <w:tab w:val="left" w:pos="8647"/>
        </w:tabs>
        <w:spacing w:line="240" w:lineRule="auto"/>
        <w:ind w:left="0"/>
        <w:rPr>
          <w:szCs w:val="24"/>
        </w:rPr>
      </w:pPr>
      <w:r w:rsidRPr="00E10B82">
        <w:rPr>
          <w:szCs w:val="24"/>
        </w:rPr>
        <w:t xml:space="preserve">    krytí vratky dotace SFDI za opravu mostu Dr. Martínka</w:t>
      </w:r>
      <w:r w:rsidRPr="00E10B82">
        <w:rPr>
          <w:szCs w:val="24"/>
        </w:rPr>
        <w:tab/>
      </w:r>
    </w:p>
    <w:p w:rsidR="00E10B82" w:rsidRPr="00E10B82" w:rsidRDefault="00E10B82" w:rsidP="00E10B82">
      <w:pPr>
        <w:pStyle w:val="mmotext"/>
        <w:tabs>
          <w:tab w:val="left" w:pos="8222"/>
          <w:tab w:val="left" w:pos="8647"/>
        </w:tabs>
        <w:spacing w:line="240" w:lineRule="auto"/>
        <w:ind w:left="0"/>
        <w:rPr>
          <w:szCs w:val="24"/>
        </w:rPr>
      </w:pPr>
      <w:r>
        <w:rPr>
          <w:szCs w:val="24"/>
        </w:rPr>
        <w:t xml:space="preserve">                                                        </w:t>
      </w:r>
      <w:r w:rsidRPr="00E10B82">
        <w:rPr>
          <w:szCs w:val="24"/>
        </w:rPr>
        <w:t>16 530 tis.Kč</w:t>
      </w:r>
    </w:p>
    <w:p w:rsidR="00E10B82" w:rsidRPr="00E10B82" w:rsidRDefault="00E10B82" w:rsidP="00E10B82">
      <w:pPr>
        <w:pStyle w:val="mmotext"/>
        <w:spacing w:line="240" w:lineRule="auto"/>
        <w:ind w:left="0"/>
        <w:rPr>
          <w:szCs w:val="24"/>
        </w:rPr>
      </w:pPr>
      <w:r w:rsidRPr="00E10B82">
        <w:rPr>
          <w:szCs w:val="24"/>
        </w:rPr>
        <w:t xml:space="preserve">  - z výdajů ORJ 137 (odbor majetkový)</w:t>
      </w:r>
    </w:p>
    <w:p w:rsidR="00E10B82" w:rsidRPr="00E10B82" w:rsidRDefault="00E10B82" w:rsidP="00E10B82">
      <w:pPr>
        <w:pStyle w:val="mmotext"/>
        <w:spacing w:line="240" w:lineRule="auto"/>
        <w:ind w:left="0"/>
        <w:rPr>
          <w:szCs w:val="24"/>
        </w:rPr>
      </w:pPr>
      <w:r w:rsidRPr="00E10B82">
        <w:rPr>
          <w:szCs w:val="24"/>
        </w:rPr>
        <w:t xml:space="preserve">    inv. dotace městskému obvodu Vítkovice</w:t>
      </w:r>
    </w:p>
    <w:p w:rsidR="00E10B82" w:rsidRPr="00E10B82" w:rsidRDefault="00E10B82" w:rsidP="00E10B82">
      <w:pPr>
        <w:pStyle w:val="mmotext"/>
        <w:tabs>
          <w:tab w:val="left" w:pos="8364"/>
        </w:tabs>
        <w:spacing w:line="240" w:lineRule="auto"/>
        <w:ind w:left="0"/>
        <w:rPr>
          <w:szCs w:val="24"/>
        </w:rPr>
      </w:pPr>
      <w:r w:rsidRPr="00E10B82">
        <w:rPr>
          <w:szCs w:val="24"/>
        </w:rPr>
        <w:t xml:space="preserve">    výkupy nemovitostí</w:t>
      </w:r>
      <w:r>
        <w:rPr>
          <w:szCs w:val="24"/>
        </w:rPr>
        <w:t xml:space="preserve">                                   </w:t>
      </w:r>
      <w:r w:rsidRPr="00E10B82">
        <w:rPr>
          <w:szCs w:val="24"/>
        </w:rPr>
        <w:t>1 000 tis.Kč</w:t>
      </w:r>
    </w:p>
    <w:p w:rsidR="00E10B82" w:rsidRPr="00E10B82" w:rsidRDefault="00E10B82" w:rsidP="00E10B82">
      <w:pPr>
        <w:pStyle w:val="mmotext"/>
        <w:spacing w:line="240" w:lineRule="auto"/>
        <w:ind w:left="0"/>
        <w:rPr>
          <w:szCs w:val="24"/>
        </w:rPr>
      </w:pPr>
      <w:r w:rsidRPr="00E10B82">
        <w:rPr>
          <w:szCs w:val="24"/>
        </w:rPr>
        <w:t xml:space="preserve">    inv. dotace městskému obvodu Hošťálkovice</w:t>
      </w:r>
    </w:p>
    <w:p w:rsidR="00E10B82" w:rsidRPr="00E10B82" w:rsidRDefault="00E10B82" w:rsidP="00E10B82">
      <w:pPr>
        <w:pStyle w:val="mmotext"/>
        <w:tabs>
          <w:tab w:val="left" w:pos="8647"/>
        </w:tabs>
        <w:spacing w:line="240" w:lineRule="auto"/>
        <w:ind w:left="0"/>
        <w:rPr>
          <w:szCs w:val="24"/>
        </w:rPr>
      </w:pPr>
      <w:r w:rsidRPr="00E10B82">
        <w:rPr>
          <w:szCs w:val="24"/>
        </w:rPr>
        <w:t xml:space="preserve">    výkup nemovitostí</w:t>
      </w:r>
      <w:r>
        <w:rPr>
          <w:szCs w:val="24"/>
        </w:rPr>
        <w:t xml:space="preserve">                                      </w:t>
      </w:r>
      <w:r w:rsidRPr="00E10B82">
        <w:rPr>
          <w:szCs w:val="24"/>
        </w:rPr>
        <w:t>501 tis.Kč</w:t>
      </w:r>
    </w:p>
    <w:p w:rsidR="00E10B82" w:rsidRPr="00E10B82" w:rsidRDefault="00E10B82" w:rsidP="00E10B82">
      <w:pPr>
        <w:pStyle w:val="mmotext"/>
        <w:spacing w:line="240" w:lineRule="auto"/>
        <w:ind w:left="0"/>
        <w:rPr>
          <w:szCs w:val="24"/>
        </w:rPr>
      </w:pPr>
      <w:r w:rsidRPr="00E10B82">
        <w:rPr>
          <w:szCs w:val="24"/>
        </w:rPr>
        <w:t xml:space="preserve">    inv. dotace městskému obvodu Stará Bělá</w:t>
      </w:r>
    </w:p>
    <w:p w:rsidR="00E10B82" w:rsidRPr="00E10B82" w:rsidRDefault="00E10B82" w:rsidP="00E10B82">
      <w:pPr>
        <w:pStyle w:val="mmotext"/>
        <w:tabs>
          <w:tab w:val="left" w:pos="8647"/>
        </w:tabs>
        <w:spacing w:line="240" w:lineRule="auto"/>
        <w:ind w:left="0"/>
        <w:rPr>
          <w:szCs w:val="24"/>
        </w:rPr>
      </w:pPr>
      <w:r w:rsidRPr="00E10B82">
        <w:rPr>
          <w:szCs w:val="24"/>
        </w:rPr>
        <w:t xml:space="preserve">    </w:t>
      </w:r>
      <w:r>
        <w:rPr>
          <w:szCs w:val="24"/>
        </w:rPr>
        <w:t xml:space="preserve">výkup nemovitostí                                      </w:t>
      </w:r>
      <w:r w:rsidRPr="00E10B82">
        <w:rPr>
          <w:szCs w:val="24"/>
        </w:rPr>
        <w:t xml:space="preserve"> 48 tis.Kč</w:t>
      </w:r>
    </w:p>
    <w:p w:rsidR="00E10B82" w:rsidRPr="00E10B82" w:rsidRDefault="00E10B82" w:rsidP="00E10B82">
      <w:pPr>
        <w:pStyle w:val="mmotext"/>
        <w:spacing w:line="240" w:lineRule="auto"/>
        <w:ind w:left="0"/>
        <w:rPr>
          <w:szCs w:val="24"/>
        </w:rPr>
      </w:pPr>
      <w:r w:rsidRPr="00E10B82">
        <w:rPr>
          <w:szCs w:val="24"/>
        </w:rPr>
        <w:t xml:space="preserve">    inv. dotace městskému obvodu Svinov</w:t>
      </w:r>
    </w:p>
    <w:p w:rsidR="00E10B82" w:rsidRPr="00E10B82" w:rsidRDefault="00E10B82" w:rsidP="00E10B82">
      <w:pPr>
        <w:pStyle w:val="mmotext"/>
        <w:tabs>
          <w:tab w:val="left" w:pos="8647"/>
        </w:tabs>
        <w:spacing w:line="240" w:lineRule="auto"/>
        <w:ind w:left="0"/>
        <w:rPr>
          <w:szCs w:val="24"/>
        </w:rPr>
      </w:pPr>
      <w:r w:rsidRPr="00E10B82">
        <w:rPr>
          <w:szCs w:val="24"/>
        </w:rPr>
        <w:t xml:space="preserve">    výkup nemovitostí</w:t>
      </w:r>
      <w:r w:rsidR="00AC767D">
        <w:rPr>
          <w:szCs w:val="24"/>
        </w:rPr>
        <w:t xml:space="preserve">                                      </w:t>
      </w:r>
      <w:r w:rsidRPr="00E10B82">
        <w:rPr>
          <w:szCs w:val="24"/>
        </w:rPr>
        <w:t>196 tis.Kč</w:t>
      </w:r>
    </w:p>
    <w:p w:rsidR="00E10B82" w:rsidRPr="00E10B82" w:rsidRDefault="00E10B82" w:rsidP="00E10B82">
      <w:pPr>
        <w:pStyle w:val="mmotext"/>
        <w:spacing w:line="240" w:lineRule="auto"/>
        <w:ind w:left="0"/>
        <w:rPr>
          <w:szCs w:val="24"/>
        </w:rPr>
      </w:pPr>
      <w:r w:rsidRPr="00E10B82">
        <w:rPr>
          <w:szCs w:val="24"/>
        </w:rPr>
        <w:t xml:space="preserve">    inv. dotace městskému obvodu Stará Bělá</w:t>
      </w:r>
    </w:p>
    <w:p w:rsidR="00E10B82" w:rsidRPr="00E10B82" w:rsidRDefault="00E10B82" w:rsidP="00E10B82">
      <w:pPr>
        <w:pStyle w:val="mmotext"/>
        <w:tabs>
          <w:tab w:val="left" w:pos="8364"/>
        </w:tabs>
        <w:spacing w:line="240" w:lineRule="auto"/>
        <w:ind w:left="0"/>
        <w:rPr>
          <w:szCs w:val="24"/>
        </w:rPr>
      </w:pPr>
      <w:r w:rsidRPr="00E10B82">
        <w:rPr>
          <w:szCs w:val="24"/>
        </w:rPr>
        <w:t xml:space="preserve">    cyklistická trasa</w:t>
      </w:r>
      <w:r w:rsidR="00AC767D">
        <w:rPr>
          <w:szCs w:val="24"/>
        </w:rPr>
        <w:t xml:space="preserve">                                    </w:t>
      </w:r>
      <w:r w:rsidRPr="00E10B82">
        <w:rPr>
          <w:szCs w:val="24"/>
        </w:rPr>
        <w:t>1 425 tis.Kč</w:t>
      </w:r>
    </w:p>
    <w:p w:rsidR="00E10B82" w:rsidRPr="00E10B82" w:rsidRDefault="00E10B82" w:rsidP="00E10B82">
      <w:pPr>
        <w:pStyle w:val="mmotext"/>
        <w:spacing w:line="240" w:lineRule="auto"/>
        <w:ind w:left="0"/>
        <w:rPr>
          <w:szCs w:val="24"/>
        </w:rPr>
      </w:pPr>
      <w:r w:rsidRPr="00E10B82">
        <w:rPr>
          <w:szCs w:val="24"/>
        </w:rPr>
        <w:t xml:space="preserve">  - z běžných výdajů ORJ 160 (KVA - kultura)</w:t>
      </w:r>
    </w:p>
    <w:p w:rsidR="00E10B82" w:rsidRPr="00E10B82" w:rsidRDefault="00E10B82" w:rsidP="00E10B82">
      <w:pPr>
        <w:pStyle w:val="mmotext"/>
        <w:spacing w:line="240" w:lineRule="auto"/>
        <w:ind w:left="0"/>
        <w:rPr>
          <w:szCs w:val="24"/>
        </w:rPr>
      </w:pPr>
      <w:r w:rsidRPr="00E10B82">
        <w:rPr>
          <w:szCs w:val="24"/>
        </w:rPr>
        <w:t xml:space="preserve">    dotace městskému obvodu</w:t>
      </w:r>
    </w:p>
    <w:p w:rsidR="00E10B82" w:rsidRPr="00E10B82" w:rsidRDefault="00E10B82" w:rsidP="00E10B82">
      <w:pPr>
        <w:pStyle w:val="mmotext"/>
        <w:tabs>
          <w:tab w:val="left" w:pos="8364"/>
        </w:tabs>
        <w:spacing w:line="240" w:lineRule="auto"/>
        <w:ind w:left="0"/>
        <w:rPr>
          <w:szCs w:val="24"/>
        </w:rPr>
      </w:pPr>
      <w:r w:rsidRPr="00E10B82">
        <w:rPr>
          <w:szCs w:val="24"/>
        </w:rPr>
        <w:t xml:space="preserve">    Mor. Ostrava a Přívoz – akce Ostravské vánoce</w:t>
      </w:r>
      <w:r w:rsidR="00AC767D">
        <w:rPr>
          <w:szCs w:val="24"/>
        </w:rPr>
        <w:t xml:space="preserve">        </w:t>
      </w:r>
      <w:r w:rsidRPr="00E10B82">
        <w:rPr>
          <w:szCs w:val="24"/>
        </w:rPr>
        <w:t>7 000 tis.Kč</w:t>
      </w:r>
    </w:p>
    <w:p w:rsidR="00E10B82" w:rsidRPr="00E10B82" w:rsidRDefault="00E10B82" w:rsidP="00E10B82">
      <w:pPr>
        <w:pStyle w:val="mmotext"/>
        <w:tabs>
          <w:tab w:val="left" w:pos="8364"/>
          <w:tab w:val="left" w:pos="8789"/>
        </w:tabs>
        <w:spacing w:line="240" w:lineRule="auto"/>
        <w:ind w:left="0"/>
        <w:rPr>
          <w:szCs w:val="24"/>
        </w:rPr>
      </w:pPr>
      <w:r w:rsidRPr="00E10B82">
        <w:rPr>
          <w:szCs w:val="24"/>
        </w:rPr>
        <w:t xml:space="preserve">    Sl. Ostrava – projekt „Slezskoostravská galerie“</w:t>
      </w:r>
      <w:r w:rsidR="00683BE4">
        <w:rPr>
          <w:szCs w:val="24"/>
        </w:rPr>
        <w:t xml:space="preserve">        </w:t>
      </w:r>
      <w:r w:rsidRPr="00E10B82">
        <w:rPr>
          <w:szCs w:val="24"/>
        </w:rPr>
        <w:t>80 tis.Kč</w:t>
      </w:r>
    </w:p>
    <w:p w:rsidR="00E10B82" w:rsidRPr="00E10B82" w:rsidRDefault="00E10B82" w:rsidP="00E10B82">
      <w:pPr>
        <w:pStyle w:val="mmotext"/>
        <w:tabs>
          <w:tab w:val="left" w:pos="8647"/>
        </w:tabs>
        <w:spacing w:line="240" w:lineRule="auto"/>
        <w:ind w:left="0"/>
        <w:rPr>
          <w:szCs w:val="24"/>
        </w:rPr>
      </w:pPr>
      <w:r w:rsidRPr="00E10B82">
        <w:rPr>
          <w:szCs w:val="24"/>
        </w:rPr>
        <w:t xml:space="preserve">                - Den Slezské 2017</w:t>
      </w:r>
      <w:r w:rsidR="00AC767D">
        <w:rPr>
          <w:szCs w:val="24"/>
        </w:rPr>
        <w:t xml:space="preserve">                         </w:t>
      </w:r>
      <w:r w:rsidRPr="00E10B82">
        <w:rPr>
          <w:szCs w:val="24"/>
        </w:rPr>
        <w:t>100 tis.Kč</w:t>
      </w:r>
    </w:p>
    <w:p w:rsidR="00E10B82" w:rsidRPr="00E10B82" w:rsidRDefault="00E10B82" w:rsidP="00E10B82">
      <w:pPr>
        <w:pStyle w:val="mmotext"/>
        <w:tabs>
          <w:tab w:val="left" w:pos="8789"/>
        </w:tabs>
        <w:spacing w:line="240" w:lineRule="auto"/>
        <w:ind w:left="0"/>
        <w:rPr>
          <w:szCs w:val="24"/>
        </w:rPr>
      </w:pPr>
      <w:r w:rsidRPr="00E10B82">
        <w:rPr>
          <w:szCs w:val="24"/>
        </w:rPr>
        <w:t xml:space="preserve">                - projekt „Cyklus komorních koncertů 2017“</w:t>
      </w:r>
      <w:r w:rsidR="00AC767D">
        <w:rPr>
          <w:szCs w:val="24"/>
        </w:rPr>
        <w:t xml:space="preserve">  </w:t>
      </w:r>
      <w:r w:rsidRPr="00E10B82">
        <w:rPr>
          <w:szCs w:val="24"/>
        </w:rPr>
        <w:t>80 tis.Kč</w:t>
      </w:r>
    </w:p>
    <w:p w:rsidR="00E10B82" w:rsidRPr="00E10B82" w:rsidRDefault="00E10B82" w:rsidP="00E10B82">
      <w:pPr>
        <w:pStyle w:val="mmotext"/>
        <w:tabs>
          <w:tab w:val="left" w:pos="8789"/>
        </w:tabs>
        <w:spacing w:line="240" w:lineRule="auto"/>
        <w:ind w:left="0"/>
        <w:rPr>
          <w:szCs w:val="24"/>
        </w:rPr>
      </w:pPr>
      <w:r w:rsidRPr="00E10B82">
        <w:rPr>
          <w:szCs w:val="24"/>
        </w:rPr>
        <w:t xml:space="preserve">    Poruba – projekt „Porubské filmové léto“</w:t>
      </w:r>
      <w:r w:rsidR="00AC767D">
        <w:rPr>
          <w:szCs w:val="24"/>
        </w:rPr>
        <w:t xml:space="preserve">                </w:t>
      </w:r>
      <w:r w:rsidRPr="00E10B82">
        <w:rPr>
          <w:szCs w:val="24"/>
        </w:rPr>
        <w:t>60 tis.Kč</w:t>
      </w:r>
    </w:p>
    <w:p w:rsidR="00E10B82" w:rsidRPr="00E10B82" w:rsidRDefault="00E10B82" w:rsidP="00E10B82">
      <w:pPr>
        <w:pStyle w:val="mmotext"/>
        <w:tabs>
          <w:tab w:val="left" w:pos="8789"/>
        </w:tabs>
        <w:spacing w:line="240" w:lineRule="auto"/>
        <w:ind w:left="0"/>
        <w:rPr>
          <w:szCs w:val="24"/>
        </w:rPr>
      </w:pPr>
      <w:r w:rsidRPr="00E10B82">
        <w:rPr>
          <w:szCs w:val="24"/>
        </w:rPr>
        <w:t xml:space="preserve">           - projekt „Nechte se překvapit … hudbou“</w:t>
      </w:r>
      <w:r w:rsidR="00AC767D">
        <w:rPr>
          <w:szCs w:val="24"/>
        </w:rPr>
        <w:t xml:space="preserve">         </w:t>
      </w:r>
      <w:r w:rsidRPr="00E10B82">
        <w:rPr>
          <w:szCs w:val="24"/>
        </w:rPr>
        <w:t>90 tis.Kč</w:t>
      </w:r>
    </w:p>
    <w:p w:rsidR="00E10B82" w:rsidRPr="00E10B82" w:rsidRDefault="00E10B82" w:rsidP="00E10B82">
      <w:pPr>
        <w:pStyle w:val="mmotext"/>
        <w:spacing w:line="240" w:lineRule="auto"/>
        <w:ind w:left="0"/>
        <w:rPr>
          <w:szCs w:val="24"/>
        </w:rPr>
      </w:pPr>
      <w:r w:rsidRPr="00E10B82">
        <w:rPr>
          <w:szCs w:val="24"/>
        </w:rPr>
        <w:t xml:space="preserve">    Mar. Hory a Hulváky – projekt „Oslavy 110 let od povýšení Čertovy</w:t>
      </w:r>
    </w:p>
    <w:p w:rsidR="00E10B82" w:rsidRPr="00E10B82" w:rsidRDefault="00E10B82" w:rsidP="00E10B82">
      <w:pPr>
        <w:pStyle w:val="mmotext"/>
        <w:tabs>
          <w:tab w:val="left" w:pos="8789"/>
        </w:tabs>
        <w:spacing w:line="240" w:lineRule="auto"/>
        <w:ind w:left="0"/>
        <w:rPr>
          <w:szCs w:val="24"/>
        </w:rPr>
      </w:pPr>
      <w:r w:rsidRPr="00E10B82">
        <w:rPr>
          <w:szCs w:val="24"/>
        </w:rPr>
        <w:t xml:space="preserve">                          Lhoty na město …“</w:t>
      </w:r>
      <w:r w:rsidR="00AC767D">
        <w:rPr>
          <w:szCs w:val="24"/>
        </w:rPr>
        <w:t xml:space="preserve">                 </w:t>
      </w:r>
      <w:r w:rsidRPr="00E10B82">
        <w:rPr>
          <w:szCs w:val="24"/>
        </w:rPr>
        <w:t>50 tis.Kč</w:t>
      </w:r>
    </w:p>
    <w:p w:rsidR="00E10B82" w:rsidRPr="00E10B82" w:rsidRDefault="00E10B82" w:rsidP="00E10B82">
      <w:pPr>
        <w:pStyle w:val="mmotext"/>
        <w:tabs>
          <w:tab w:val="left" w:pos="8789"/>
        </w:tabs>
        <w:spacing w:line="240" w:lineRule="auto"/>
        <w:ind w:left="0"/>
        <w:rPr>
          <w:szCs w:val="24"/>
        </w:rPr>
      </w:pPr>
      <w:r w:rsidRPr="00E10B82">
        <w:rPr>
          <w:szCs w:val="24"/>
        </w:rPr>
        <w:t xml:space="preserve">    Lhotka – projekt „Honění krále ve Lhotce“</w:t>
      </w:r>
      <w:r w:rsidR="00AC767D">
        <w:rPr>
          <w:szCs w:val="24"/>
        </w:rPr>
        <w:t xml:space="preserve">               </w:t>
      </w:r>
      <w:r w:rsidRPr="00E10B82">
        <w:rPr>
          <w:szCs w:val="24"/>
        </w:rPr>
        <w:t>90 tis.Kč</w:t>
      </w:r>
    </w:p>
    <w:p w:rsidR="00E10B82" w:rsidRPr="00E10B82" w:rsidRDefault="00E10B82" w:rsidP="00E10B82">
      <w:pPr>
        <w:pStyle w:val="mmotext"/>
        <w:tabs>
          <w:tab w:val="left" w:pos="8647"/>
        </w:tabs>
        <w:spacing w:line="240" w:lineRule="auto"/>
        <w:ind w:left="0"/>
        <w:rPr>
          <w:szCs w:val="24"/>
        </w:rPr>
      </w:pPr>
      <w:r w:rsidRPr="00E10B82">
        <w:rPr>
          <w:szCs w:val="24"/>
        </w:rPr>
        <w:t xml:space="preserve">    Michálkovice – projekt „Michalfest 2017“</w:t>
      </w:r>
      <w:r w:rsidR="00AC767D">
        <w:rPr>
          <w:szCs w:val="24"/>
        </w:rPr>
        <w:t xml:space="preserve">               </w:t>
      </w:r>
      <w:r w:rsidRPr="00E10B82">
        <w:rPr>
          <w:szCs w:val="24"/>
        </w:rPr>
        <w:t>240 tis.Kč</w:t>
      </w:r>
    </w:p>
    <w:p w:rsidR="00AC767D" w:rsidRDefault="00E10B82" w:rsidP="00E10B82">
      <w:pPr>
        <w:pStyle w:val="mmotext"/>
        <w:tabs>
          <w:tab w:val="left" w:pos="8789"/>
        </w:tabs>
        <w:spacing w:line="240" w:lineRule="auto"/>
        <w:ind w:left="0"/>
        <w:rPr>
          <w:szCs w:val="24"/>
        </w:rPr>
      </w:pPr>
      <w:r w:rsidRPr="00E10B82">
        <w:rPr>
          <w:szCs w:val="24"/>
        </w:rPr>
        <w:t xml:space="preserve">    Hrabová – projekt „Historie </w:t>
      </w:r>
      <w:r w:rsidR="000E29A8">
        <w:rPr>
          <w:szCs w:val="24"/>
        </w:rPr>
        <w:t>obce Hrabová: dějiny, památky…“</w:t>
      </w:r>
    </w:p>
    <w:p w:rsidR="00E10B82" w:rsidRPr="00E10B82" w:rsidRDefault="00AC767D" w:rsidP="00E10B82">
      <w:pPr>
        <w:pStyle w:val="mmotext"/>
        <w:tabs>
          <w:tab w:val="left" w:pos="8789"/>
        </w:tabs>
        <w:spacing w:line="240" w:lineRule="auto"/>
        <w:ind w:left="0"/>
        <w:rPr>
          <w:szCs w:val="24"/>
        </w:rPr>
      </w:pPr>
      <w:r>
        <w:rPr>
          <w:szCs w:val="24"/>
        </w:rPr>
        <w:t xml:space="preserve">                                                            </w:t>
      </w:r>
      <w:r w:rsidR="00E10B82" w:rsidRPr="00E10B82">
        <w:rPr>
          <w:szCs w:val="24"/>
        </w:rPr>
        <w:t>60 tis.Kč</w:t>
      </w:r>
    </w:p>
    <w:p w:rsidR="00E10B82" w:rsidRPr="00E10B82" w:rsidRDefault="00E10B82" w:rsidP="00E10B82">
      <w:pPr>
        <w:pStyle w:val="mmotext"/>
        <w:tabs>
          <w:tab w:val="left" w:pos="8789"/>
        </w:tabs>
        <w:spacing w:line="240" w:lineRule="auto"/>
        <w:ind w:left="0"/>
        <w:rPr>
          <w:szCs w:val="24"/>
        </w:rPr>
      </w:pPr>
      <w:r w:rsidRPr="00E10B82">
        <w:rPr>
          <w:szCs w:val="24"/>
        </w:rPr>
        <w:t xml:space="preserve">    Plesná – projekt „Májová Plesná 2017“</w:t>
      </w:r>
      <w:r w:rsidR="00AC767D">
        <w:rPr>
          <w:szCs w:val="24"/>
        </w:rPr>
        <w:t xml:space="preserve">                   </w:t>
      </w:r>
      <w:r w:rsidRPr="00E10B82">
        <w:rPr>
          <w:szCs w:val="24"/>
        </w:rPr>
        <w:t>80 tis.Kč</w:t>
      </w:r>
    </w:p>
    <w:p w:rsidR="00E10B82" w:rsidRPr="00E10B82" w:rsidRDefault="00E10B82" w:rsidP="00E10B82">
      <w:pPr>
        <w:pStyle w:val="mmotext"/>
        <w:spacing w:line="240" w:lineRule="auto"/>
        <w:ind w:left="0"/>
        <w:rPr>
          <w:szCs w:val="24"/>
        </w:rPr>
      </w:pPr>
      <w:r w:rsidRPr="00E10B82">
        <w:rPr>
          <w:szCs w:val="24"/>
        </w:rPr>
        <w:t xml:space="preserve">  - z příjmů ORJ 161 (školství a sportu)</w:t>
      </w:r>
    </w:p>
    <w:p w:rsidR="00E10B82" w:rsidRPr="00E10B82" w:rsidRDefault="00E10B82" w:rsidP="00E10B82">
      <w:pPr>
        <w:pStyle w:val="mmotext"/>
        <w:spacing w:line="240" w:lineRule="auto"/>
        <w:ind w:left="0"/>
        <w:rPr>
          <w:szCs w:val="24"/>
        </w:rPr>
      </w:pPr>
      <w:r w:rsidRPr="00E10B82">
        <w:rPr>
          <w:szCs w:val="24"/>
        </w:rPr>
        <w:t xml:space="preserve">    inv. dotace městskému obvodu Stará Bělá</w:t>
      </w:r>
    </w:p>
    <w:p w:rsidR="00E10B82" w:rsidRPr="00E10B82" w:rsidRDefault="00E10B82" w:rsidP="00E10B82">
      <w:pPr>
        <w:pStyle w:val="mmotext"/>
        <w:tabs>
          <w:tab w:val="left" w:pos="8364"/>
        </w:tabs>
        <w:spacing w:line="240" w:lineRule="auto"/>
        <w:ind w:left="0"/>
        <w:rPr>
          <w:szCs w:val="24"/>
        </w:rPr>
      </w:pPr>
      <w:r w:rsidRPr="00E10B82">
        <w:rPr>
          <w:szCs w:val="24"/>
        </w:rPr>
        <w:t xml:space="preserve">    revitalizace fotbalového hřiště v areálu Klegova</w:t>
      </w:r>
      <w:r w:rsidR="00AC767D">
        <w:rPr>
          <w:szCs w:val="24"/>
        </w:rPr>
        <w:t xml:space="preserve">     </w:t>
      </w:r>
      <w:r w:rsidRPr="00E10B82">
        <w:rPr>
          <w:szCs w:val="24"/>
        </w:rPr>
        <w:t>2 000 tis.Kč</w:t>
      </w:r>
    </w:p>
    <w:p w:rsidR="00E10B82" w:rsidRPr="00E10B82" w:rsidRDefault="00E10B82" w:rsidP="00E10B82">
      <w:pPr>
        <w:pStyle w:val="mmotext"/>
        <w:spacing w:line="240" w:lineRule="auto"/>
        <w:ind w:left="0"/>
        <w:rPr>
          <w:szCs w:val="24"/>
        </w:rPr>
      </w:pPr>
      <w:r w:rsidRPr="00E10B82">
        <w:rPr>
          <w:szCs w:val="24"/>
        </w:rPr>
        <w:t xml:space="preserve">  - z běžných výdajů ORJ 180 (SVZ)</w:t>
      </w:r>
    </w:p>
    <w:p w:rsidR="00E10B82" w:rsidRPr="00E10B82" w:rsidRDefault="00E10B82" w:rsidP="00E10B82">
      <w:pPr>
        <w:pStyle w:val="mmotext"/>
        <w:tabs>
          <w:tab w:val="left" w:pos="8364"/>
        </w:tabs>
        <w:spacing w:line="240" w:lineRule="auto"/>
        <w:ind w:left="0"/>
        <w:rPr>
          <w:szCs w:val="24"/>
        </w:rPr>
      </w:pPr>
      <w:r w:rsidRPr="00E10B82">
        <w:rPr>
          <w:szCs w:val="24"/>
        </w:rPr>
        <w:t xml:space="preserve">    dotace MO na zebezpečení prevence kriminality</w:t>
      </w:r>
      <w:r w:rsidR="00AC767D">
        <w:rPr>
          <w:szCs w:val="24"/>
        </w:rPr>
        <w:t xml:space="preserve">        </w:t>
      </w:r>
      <w:r w:rsidRPr="00E10B82">
        <w:rPr>
          <w:szCs w:val="24"/>
        </w:rPr>
        <w:t>3 695 tis.Kč</w:t>
      </w:r>
    </w:p>
    <w:p w:rsidR="00E10B82" w:rsidRPr="00E10B82" w:rsidRDefault="00E10B82" w:rsidP="00E10B82">
      <w:pPr>
        <w:pStyle w:val="mmotext"/>
        <w:tabs>
          <w:tab w:val="left" w:pos="8364"/>
        </w:tabs>
        <w:spacing w:line="240" w:lineRule="auto"/>
        <w:ind w:left="0"/>
        <w:rPr>
          <w:szCs w:val="24"/>
        </w:rPr>
      </w:pPr>
      <w:r w:rsidRPr="00E10B82">
        <w:rPr>
          <w:szCs w:val="24"/>
        </w:rPr>
        <w:t xml:space="preserve">    dotace MO na projekt „Koncepce bydlení a její pilotní ověření ve</w:t>
      </w:r>
    </w:p>
    <w:p w:rsidR="00E10B82" w:rsidRPr="00E10B82" w:rsidRDefault="00E10B82" w:rsidP="00E10B82">
      <w:pPr>
        <w:pStyle w:val="mmotext"/>
        <w:tabs>
          <w:tab w:val="left" w:pos="8364"/>
        </w:tabs>
        <w:spacing w:line="240" w:lineRule="auto"/>
        <w:ind w:left="0"/>
        <w:rPr>
          <w:szCs w:val="24"/>
        </w:rPr>
      </w:pPr>
      <w:r w:rsidRPr="00E10B82">
        <w:rPr>
          <w:szCs w:val="24"/>
        </w:rPr>
        <w:t xml:space="preserve">    městě Ostrava“</w:t>
      </w:r>
      <w:r w:rsidR="00AC767D">
        <w:rPr>
          <w:szCs w:val="24"/>
        </w:rPr>
        <w:t xml:space="preserve">                                       </w:t>
      </w:r>
      <w:r w:rsidRPr="00E10B82">
        <w:rPr>
          <w:szCs w:val="24"/>
        </w:rPr>
        <w:t>6 629 tis.Kč</w:t>
      </w:r>
    </w:p>
    <w:p w:rsidR="00E10B82" w:rsidRPr="00E10B82" w:rsidRDefault="00E10B82" w:rsidP="00E10B82">
      <w:pPr>
        <w:pStyle w:val="mmotext"/>
        <w:tabs>
          <w:tab w:val="left" w:pos="8364"/>
        </w:tabs>
        <w:spacing w:line="240" w:lineRule="auto"/>
        <w:ind w:left="0"/>
        <w:rPr>
          <w:szCs w:val="24"/>
        </w:rPr>
      </w:pPr>
      <w:r w:rsidRPr="00E10B82">
        <w:rPr>
          <w:szCs w:val="24"/>
        </w:rPr>
        <w:t xml:space="preserve">    dotace MO na projekt „Koncepce bydlení a její pilotní ověření ve</w:t>
      </w:r>
    </w:p>
    <w:p w:rsidR="00E10B82" w:rsidRPr="00E10B82" w:rsidRDefault="00E10B82" w:rsidP="00E10B82">
      <w:pPr>
        <w:pStyle w:val="mmotext"/>
        <w:tabs>
          <w:tab w:val="left" w:pos="8364"/>
        </w:tabs>
        <w:spacing w:line="240" w:lineRule="auto"/>
        <w:ind w:left="0"/>
        <w:rPr>
          <w:szCs w:val="24"/>
        </w:rPr>
      </w:pPr>
      <w:r w:rsidRPr="00E10B82">
        <w:rPr>
          <w:szCs w:val="24"/>
        </w:rPr>
        <w:t xml:space="preserve">    městě Ostrava“ – notářské doložky</w:t>
      </w:r>
      <w:r w:rsidRPr="00E10B82">
        <w:rPr>
          <w:szCs w:val="24"/>
        </w:rPr>
        <w:tab/>
      </w:r>
      <w:r w:rsidRPr="00E10B82">
        <w:rPr>
          <w:szCs w:val="24"/>
        </w:rPr>
        <w:tab/>
        <w:t xml:space="preserve"> 94 tis.Kč</w:t>
      </w:r>
    </w:p>
    <w:p w:rsidR="00E10B82" w:rsidRPr="00E10B82" w:rsidRDefault="00E10B82" w:rsidP="00E10B82">
      <w:pPr>
        <w:pStyle w:val="mmotext"/>
        <w:spacing w:line="240" w:lineRule="auto"/>
        <w:ind w:left="0"/>
        <w:rPr>
          <w:szCs w:val="24"/>
        </w:rPr>
      </w:pPr>
      <w:r w:rsidRPr="00E10B82">
        <w:rPr>
          <w:szCs w:val="24"/>
        </w:rPr>
        <w:t xml:space="preserve">  - z běžných výdajů ORJ 190 (ochrany životního prostředí)</w:t>
      </w:r>
    </w:p>
    <w:p w:rsidR="00923B8B" w:rsidRDefault="00E10B82" w:rsidP="00E10B82">
      <w:pPr>
        <w:pStyle w:val="mmotext"/>
        <w:tabs>
          <w:tab w:val="left" w:pos="8364"/>
        </w:tabs>
        <w:spacing w:line="240" w:lineRule="auto"/>
        <w:ind w:left="0"/>
        <w:rPr>
          <w:szCs w:val="24"/>
        </w:rPr>
      </w:pPr>
      <w:r w:rsidRPr="00E10B82">
        <w:rPr>
          <w:szCs w:val="24"/>
        </w:rPr>
        <w:t xml:space="preserve">    neinv. dotace MO Poruba </w:t>
      </w:r>
      <w:r w:rsidR="000E29A8">
        <w:rPr>
          <w:szCs w:val="24"/>
        </w:rPr>
        <w:t>– projekt „Zjištění míry podílu</w:t>
      </w:r>
    </w:p>
    <w:p w:rsidR="00E10B82" w:rsidRPr="00E10B82" w:rsidRDefault="00923B8B" w:rsidP="00E10B82">
      <w:pPr>
        <w:pStyle w:val="mmotext"/>
        <w:tabs>
          <w:tab w:val="left" w:pos="8364"/>
        </w:tabs>
        <w:spacing w:line="240" w:lineRule="auto"/>
        <w:ind w:left="0"/>
        <w:rPr>
          <w:szCs w:val="24"/>
        </w:rPr>
      </w:pPr>
      <w:r>
        <w:rPr>
          <w:szCs w:val="24"/>
        </w:rPr>
        <w:t xml:space="preserve">    </w:t>
      </w:r>
      <w:r w:rsidR="00E10B82" w:rsidRPr="00E10B82">
        <w:rPr>
          <w:szCs w:val="24"/>
        </w:rPr>
        <w:t>biologicky rozložitelných odpadů“</w:t>
      </w:r>
      <w:r w:rsidR="00AC767D">
        <w:rPr>
          <w:szCs w:val="24"/>
        </w:rPr>
        <w:t xml:space="preserve">                    </w:t>
      </w:r>
      <w:r w:rsidR="00E10B82" w:rsidRPr="00E10B82">
        <w:rPr>
          <w:szCs w:val="24"/>
        </w:rPr>
        <w:t>1 000 tis.Kč</w:t>
      </w:r>
    </w:p>
    <w:p w:rsidR="00AC767D" w:rsidRDefault="00E10B82" w:rsidP="00E10B82">
      <w:pPr>
        <w:pStyle w:val="mmotext"/>
        <w:tabs>
          <w:tab w:val="left" w:pos="8364"/>
          <w:tab w:val="left" w:pos="8789"/>
        </w:tabs>
        <w:spacing w:line="240" w:lineRule="auto"/>
        <w:ind w:left="0"/>
        <w:rPr>
          <w:szCs w:val="24"/>
        </w:rPr>
      </w:pPr>
      <w:r w:rsidRPr="00E10B82">
        <w:rPr>
          <w:szCs w:val="24"/>
        </w:rPr>
        <w:t xml:space="preserve">    neinv. dotace MO Plesná – o</w:t>
      </w:r>
      <w:r w:rsidR="000E29A8">
        <w:rPr>
          <w:szCs w:val="24"/>
        </w:rPr>
        <w:t>zelenění centrální části obvodu</w:t>
      </w:r>
    </w:p>
    <w:p w:rsidR="00E10B82" w:rsidRPr="00E10B82" w:rsidRDefault="00AC767D" w:rsidP="00E10B82">
      <w:pPr>
        <w:pStyle w:val="mmotext"/>
        <w:tabs>
          <w:tab w:val="left" w:pos="8364"/>
          <w:tab w:val="left" w:pos="8789"/>
        </w:tabs>
        <w:spacing w:line="240" w:lineRule="auto"/>
        <w:ind w:left="0"/>
        <w:rPr>
          <w:szCs w:val="24"/>
        </w:rPr>
      </w:pPr>
      <w:r>
        <w:rPr>
          <w:szCs w:val="24"/>
        </w:rPr>
        <w:t xml:space="preserve">                                                            </w:t>
      </w:r>
      <w:r w:rsidR="000E29A8">
        <w:rPr>
          <w:szCs w:val="24"/>
        </w:rPr>
        <w:t>40 tis.Kč</w:t>
      </w:r>
    </w:p>
    <w:p w:rsidR="00E10B82" w:rsidRPr="00E10B82" w:rsidRDefault="00E10B82" w:rsidP="00E10B82">
      <w:pPr>
        <w:pStyle w:val="mmotext"/>
        <w:spacing w:line="240" w:lineRule="auto"/>
        <w:ind w:left="0"/>
        <w:rPr>
          <w:szCs w:val="24"/>
        </w:rPr>
      </w:pPr>
      <w:r w:rsidRPr="00E10B82">
        <w:rPr>
          <w:szCs w:val="24"/>
        </w:rPr>
        <w:lastRenderedPageBreak/>
        <w:t xml:space="preserve">  - z běžných výdajů ORJ 200 (kancelář primátora)</w:t>
      </w:r>
    </w:p>
    <w:p w:rsidR="00E10B82" w:rsidRPr="00E10B82" w:rsidRDefault="00E10B82" w:rsidP="00E10B82">
      <w:pPr>
        <w:pStyle w:val="mmotext"/>
        <w:tabs>
          <w:tab w:val="left" w:pos="8647"/>
        </w:tabs>
        <w:spacing w:line="240" w:lineRule="auto"/>
        <w:ind w:left="0"/>
        <w:rPr>
          <w:szCs w:val="24"/>
        </w:rPr>
      </w:pPr>
      <w:r w:rsidRPr="00E10B82">
        <w:rPr>
          <w:szCs w:val="24"/>
        </w:rPr>
        <w:t xml:space="preserve">    inv. dotace MO Stará Bělá – kopie sochy A. Švehly</w:t>
      </w:r>
      <w:r w:rsidR="00AC767D">
        <w:rPr>
          <w:szCs w:val="24"/>
        </w:rPr>
        <w:t xml:space="preserve">      </w:t>
      </w:r>
      <w:r w:rsidRPr="00E10B82">
        <w:rPr>
          <w:szCs w:val="24"/>
        </w:rPr>
        <w:t>200 tis.Kč</w:t>
      </w:r>
    </w:p>
    <w:p w:rsidR="00E10B82" w:rsidRPr="00E10B82" w:rsidRDefault="00E10B82" w:rsidP="00E10B82">
      <w:pPr>
        <w:pStyle w:val="mmotext"/>
        <w:tabs>
          <w:tab w:val="left" w:pos="8647"/>
        </w:tabs>
        <w:spacing w:line="240" w:lineRule="auto"/>
        <w:ind w:left="0"/>
        <w:rPr>
          <w:szCs w:val="24"/>
        </w:rPr>
      </w:pPr>
      <w:r w:rsidRPr="00E10B82">
        <w:rPr>
          <w:szCs w:val="24"/>
        </w:rPr>
        <w:t xml:space="preserve">  - z příjmů ORJ 210 (ÚHAaSŘ)</w:t>
      </w:r>
    </w:p>
    <w:p w:rsidR="00AC767D" w:rsidRDefault="00E10B82" w:rsidP="00E10B82">
      <w:pPr>
        <w:pStyle w:val="mmotext"/>
        <w:tabs>
          <w:tab w:val="left" w:pos="8647"/>
          <w:tab w:val="left" w:pos="8789"/>
        </w:tabs>
        <w:spacing w:line="240" w:lineRule="auto"/>
        <w:ind w:left="0"/>
        <w:rPr>
          <w:szCs w:val="24"/>
        </w:rPr>
      </w:pPr>
      <w:r w:rsidRPr="00E10B82">
        <w:rPr>
          <w:szCs w:val="24"/>
        </w:rPr>
        <w:t xml:space="preserve">    vratka pojistného plnění MO Poruba a Svinov – soudní spor</w:t>
      </w:r>
      <w:r w:rsidRPr="00E10B82">
        <w:rPr>
          <w:szCs w:val="24"/>
        </w:rPr>
        <w:tab/>
      </w:r>
    </w:p>
    <w:p w:rsidR="00E10B82" w:rsidRPr="00E10B82" w:rsidRDefault="00AC767D" w:rsidP="00E10B82">
      <w:pPr>
        <w:pStyle w:val="mmotext"/>
        <w:tabs>
          <w:tab w:val="left" w:pos="8647"/>
          <w:tab w:val="left" w:pos="8789"/>
        </w:tabs>
        <w:spacing w:line="240" w:lineRule="auto"/>
        <w:ind w:left="0"/>
        <w:rPr>
          <w:szCs w:val="24"/>
        </w:rPr>
      </w:pPr>
      <w:r>
        <w:rPr>
          <w:szCs w:val="24"/>
        </w:rPr>
        <w:t xml:space="preserve">                                                            </w:t>
      </w:r>
      <w:r w:rsidR="000E29A8">
        <w:rPr>
          <w:szCs w:val="24"/>
        </w:rPr>
        <w:t>94 tis.Kč</w:t>
      </w:r>
    </w:p>
    <w:p w:rsidR="00E10B82" w:rsidRPr="00E10B82" w:rsidRDefault="00E10B82" w:rsidP="00E10B82">
      <w:pPr>
        <w:pStyle w:val="mmotext"/>
        <w:spacing w:line="240" w:lineRule="auto"/>
        <w:ind w:left="0"/>
        <w:rPr>
          <w:szCs w:val="24"/>
        </w:rPr>
      </w:pPr>
      <w:r w:rsidRPr="00E10B82">
        <w:rPr>
          <w:szCs w:val="24"/>
        </w:rPr>
        <w:t xml:space="preserve">  - z běžných výdajů ORJ 210 (ÚHAaSŘ)</w:t>
      </w:r>
    </w:p>
    <w:p w:rsidR="00AC767D" w:rsidRDefault="00E10B82" w:rsidP="00E10B82">
      <w:pPr>
        <w:pStyle w:val="mmotext"/>
        <w:tabs>
          <w:tab w:val="left" w:pos="8647"/>
        </w:tabs>
        <w:spacing w:line="240" w:lineRule="auto"/>
        <w:ind w:left="0"/>
        <w:rPr>
          <w:szCs w:val="24"/>
        </w:rPr>
      </w:pPr>
      <w:r w:rsidRPr="00E10B82">
        <w:rPr>
          <w:szCs w:val="24"/>
        </w:rPr>
        <w:t xml:space="preserve">    inv. dot. MO Polanka n.O. – obnova a zachování kult. </w:t>
      </w:r>
      <w:r w:rsidR="00AC767D">
        <w:rPr>
          <w:szCs w:val="24"/>
        </w:rPr>
        <w:t>p</w:t>
      </w:r>
      <w:r w:rsidRPr="00E10B82">
        <w:rPr>
          <w:szCs w:val="24"/>
        </w:rPr>
        <w:t>amátky</w:t>
      </w:r>
    </w:p>
    <w:p w:rsidR="00E10B82" w:rsidRPr="00E10B82" w:rsidRDefault="00AC767D" w:rsidP="00E10B82">
      <w:pPr>
        <w:pStyle w:val="mmotext"/>
        <w:tabs>
          <w:tab w:val="left" w:pos="8647"/>
        </w:tabs>
        <w:spacing w:line="240" w:lineRule="auto"/>
        <w:ind w:left="0"/>
        <w:rPr>
          <w:szCs w:val="24"/>
        </w:rPr>
      </w:pPr>
      <w:r>
        <w:rPr>
          <w:szCs w:val="24"/>
        </w:rPr>
        <w:t xml:space="preserve">                                                           </w:t>
      </w:r>
      <w:r w:rsidR="00E10B82" w:rsidRPr="00E10B82">
        <w:rPr>
          <w:szCs w:val="24"/>
        </w:rPr>
        <w:t>229 tis.Kč</w:t>
      </w:r>
    </w:p>
    <w:p w:rsidR="00E10B82" w:rsidRPr="00E10B82" w:rsidRDefault="00E10B82" w:rsidP="00E10B82">
      <w:pPr>
        <w:pStyle w:val="mmotext"/>
        <w:spacing w:line="240" w:lineRule="auto"/>
        <w:ind w:left="0"/>
        <w:rPr>
          <w:szCs w:val="24"/>
        </w:rPr>
      </w:pPr>
      <w:r w:rsidRPr="00E10B82">
        <w:rPr>
          <w:szCs w:val="24"/>
        </w:rPr>
        <w:t xml:space="preserve">  - z výdajů ORJ 230 (inv. odbor)</w:t>
      </w:r>
    </w:p>
    <w:p w:rsidR="00E10B82" w:rsidRPr="00E10B82" w:rsidRDefault="00E10B82" w:rsidP="00E10B82">
      <w:pPr>
        <w:pStyle w:val="mmotext"/>
        <w:spacing w:line="240" w:lineRule="auto"/>
        <w:ind w:left="0"/>
        <w:rPr>
          <w:szCs w:val="24"/>
        </w:rPr>
      </w:pPr>
      <w:r w:rsidRPr="00E10B82">
        <w:rPr>
          <w:szCs w:val="24"/>
        </w:rPr>
        <w:t xml:space="preserve">    inv. dotace městskému obvodu </w:t>
      </w:r>
    </w:p>
    <w:p w:rsidR="00AC767D" w:rsidRDefault="00E10B82" w:rsidP="00E10B82">
      <w:pPr>
        <w:pStyle w:val="mmotext"/>
        <w:tabs>
          <w:tab w:val="left" w:pos="8364"/>
        </w:tabs>
        <w:spacing w:line="240" w:lineRule="auto"/>
        <w:ind w:left="0"/>
        <w:rPr>
          <w:szCs w:val="24"/>
        </w:rPr>
      </w:pPr>
      <w:r w:rsidRPr="00E10B82">
        <w:rPr>
          <w:szCs w:val="24"/>
        </w:rPr>
        <w:t xml:space="preserve">    Slezská Ostrava – modernizace BD Šenovská č. 65, 67, 69</w:t>
      </w:r>
      <w:r w:rsidRPr="00E10B82">
        <w:rPr>
          <w:szCs w:val="24"/>
        </w:rPr>
        <w:tab/>
      </w:r>
    </w:p>
    <w:p w:rsidR="00E10B82" w:rsidRPr="00E10B82" w:rsidRDefault="00AC767D" w:rsidP="00E10B82">
      <w:pPr>
        <w:pStyle w:val="mmotext"/>
        <w:tabs>
          <w:tab w:val="left" w:pos="8364"/>
        </w:tabs>
        <w:spacing w:line="240" w:lineRule="auto"/>
        <w:ind w:left="0"/>
        <w:rPr>
          <w:szCs w:val="24"/>
        </w:rPr>
      </w:pPr>
      <w:r>
        <w:rPr>
          <w:szCs w:val="24"/>
        </w:rPr>
        <w:t xml:space="preserve">                                                         </w:t>
      </w:r>
      <w:r w:rsidR="00E10B82" w:rsidRPr="00E10B82">
        <w:rPr>
          <w:szCs w:val="24"/>
        </w:rPr>
        <w:t>1 017 tis.Kč</w:t>
      </w:r>
    </w:p>
    <w:p w:rsidR="00E10B82" w:rsidRPr="00E10B82" w:rsidRDefault="00E10B82" w:rsidP="00E10B82">
      <w:pPr>
        <w:pStyle w:val="mmotext"/>
        <w:tabs>
          <w:tab w:val="left" w:pos="8364"/>
        </w:tabs>
        <w:spacing w:line="240" w:lineRule="auto"/>
        <w:ind w:left="0"/>
        <w:rPr>
          <w:szCs w:val="24"/>
        </w:rPr>
      </w:pPr>
      <w:r w:rsidRPr="00E10B82">
        <w:rPr>
          <w:szCs w:val="24"/>
        </w:rPr>
        <w:t xml:space="preserve">                  </w:t>
      </w:r>
      <w:r w:rsidR="00AC767D">
        <w:rPr>
          <w:szCs w:val="24"/>
        </w:rPr>
        <w:t xml:space="preserve">  – regenerace sídliště Kamenec        </w:t>
      </w:r>
      <w:r w:rsidRPr="00E10B82">
        <w:rPr>
          <w:szCs w:val="24"/>
        </w:rPr>
        <w:t>1 050 tis.Kč</w:t>
      </w:r>
    </w:p>
    <w:p w:rsidR="00AC767D" w:rsidRDefault="00E10B82" w:rsidP="00E10B82">
      <w:pPr>
        <w:pStyle w:val="mmotext"/>
        <w:tabs>
          <w:tab w:val="left" w:pos="8364"/>
        </w:tabs>
        <w:spacing w:line="240" w:lineRule="auto"/>
        <w:ind w:left="0"/>
        <w:rPr>
          <w:szCs w:val="24"/>
        </w:rPr>
      </w:pPr>
      <w:r w:rsidRPr="00E10B82">
        <w:rPr>
          <w:szCs w:val="24"/>
        </w:rPr>
        <w:t xml:space="preserve">    Ostrava – Jih – náměstí O.-Jih, veřejný prostor Hrabůvka</w:t>
      </w:r>
    </w:p>
    <w:p w:rsidR="00E10B82" w:rsidRPr="00E10B82" w:rsidRDefault="00AC767D" w:rsidP="00E10B82">
      <w:pPr>
        <w:pStyle w:val="mmotext"/>
        <w:tabs>
          <w:tab w:val="left" w:pos="8364"/>
        </w:tabs>
        <w:spacing w:line="240" w:lineRule="auto"/>
        <w:ind w:left="0"/>
        <w:rPr>
          <w:szCs w:val="24"/>
        </w:rPr>
      </w:pPr>
      <w:r>
        <w:rPr>
          <w:szCs w:val="24"/>
        </w:rPr>
        <w:t xml:space="preserve">                                                         </w:t>
      </w:r>
      <w:r w:rsidR="00E10B82" w:rsidRPr="00E10B82">
        <w:rPr>
          <w:szCs w:val="24"/>
        </w:rPr>
        <w:t>1 458 tis.Kč</w:t>
      </w:r>
    </w:p>
    <w:p w:rsidR="00E10B82" w:rsidRPr="00E10B82" w:rsidRDefault="00E10B82" w:rsidP="00E10B82">
      <w:pPr>
        <w:pStyle w:val="mmotext"/>
        <w:tabs>
          <w:tab w:val="left" w:pos="8789"/>
        </w:tabs>
        <w:spacing w:line="240" w:lineRule="auto"/>
        <w:ind w:left="0"/>
        <w:rPr>
          <w:szCs w:val="24"/>
        </w:rPr>
      </w:pPr>
      <w:r w:rsidRPr="00E10B82">
        <w:rPr>
          <w:szCs w:val="24"/>
        </w:rPr>
        <w:t xml:space="preserve">    Nová Bělá – PD na rekonstrukci chodníku ul. Mitrovická</w:t>
      </w:r>
      <w:r w:rsidR="00AC767D">
        <w:rPr>
          <w:szCs w:val="24"/>
        </w:rPr>
        <w:t xml:space="preserve">  </w:t>
      </w:r>
      <w:r w:rsidRPr="00E10B82">
        <w:rPr>
          <w:szCs w:val="24"/>
        </w:rPr>
        <w:t>87 tis.Kč</w:t>
      </w:r>
    </w:p>
    <w:p w:rsidR="00E10B82" w:rsidRPr="00E10B82" w:rsidRDefault="00E10B82" w:rsidP="00E10B82">
      <w:pPr>
        <w:pStyle w:val="mmotext"/>
        <w:tabs>
          <w:tab w:val="left" w:pos="8364"/>
        </w:tabs>
        <w:spacing w:line="240" w:lineRule="auto"/>
        <w:ind w:left="0"/>
        <w:rPr>
          <w:szCs w:val="24"/>
        </w:rPr>
      </w:pPr>
      <w:r w:rsidRPr="00E10B82">
        <w:rPr>
          <w:szCs w:val="24"/>
        </w:rPr>
        <w:t xml:space="preserve">    Vítkovice – rekons</w:t>
      </w:r>
      <w:r w:rsidR="00AC767D">
        <w:rPr>
          <w:szCs w:val="24"/>
        </w:rPr>
        <w:t xml:space="preserve">trukce chodníku Svatoplukova       </w:t>
      </w:r>
      <w:r w:rsidRPr="00E10B82">
        <w:rPr>
          <w:szCs w:val="24"/>
        </w:rPr>
        <w:t>2 265 tis.Kč</w:t>
      </w:r>
    </w:p>
    <w:p w:rsidR="00AC767D" w:rsidRDefault="00E10B82" w:rsidP="00E10B82">
      <w:pPr>
        <w:pStyle w:val="mmotext"/>
        <w:tabs>
          <w:tab w:val="left" w:pos="8364"/>
        </w:tabs>
        <w:spacing w:line="240" w:lineRule="auto"/>
        <w:ind w:left="0"/>
        <w:rPr>
          <w:szCs w:val="24"/>
        </w:rPr>
      </w:pPr>
      <w:r w:rsidRPr="00E10B82">
        <w:rPr>
          <w:szCs w:val="24"/>
        </w:rPr>
        <w:t xml:space="preserve">    Mar. Hory a Hulváky – PD, dozor – rek. Mariánského náměstí</w:t>
      </w:r>
    </w:p>
    <w:p w:rsidR="00E10B82" w:rsidRPr="00E10B82" w:rsidRDefault="00AC767D" w:rsidP="00E10B82">
      <w:pPr>
        <w:pStyle w:val="mmotext"/>
        <w:tabs>
          <w:tab w:val="left" w:pos="8364"/>
        </w:tabs>
        <w:spacing w:line="240" w:lineRule="auto"/>
        <w:ind w:left="0"/>
        <w:rPr>
          <w:szCs w:val="24"/>
        </w:rPr>
      </w:pPr>
      <w:r>
        <w:rPr>
          <w:szCs w:val="24"/>
        </w:rPr>
        <w:t xml:space="preserve">                                                         </w:t>
      </w:r>
      <w:r w:rsidR="00E10B82" w:rsidRPr="00E10B82">
        <w:rPr>
          <w:szCs w:val="24"/>
        </w:rPr>
        <w:t>1 347 tis.Kč</w:t>
      </w:r>
    </w:p>
    <w:p w:rsidR="00E10B82" w:rsidRPr="00E10B82" w:rsidRDefault="00E10B82" w:rsidP="00E10B82">
      <w:pPr>
        <w:pStyle w:val="mmotext"/>
        <w:tabs>
          <w:tab w:val="left" w:pos="8364"/>
        </w:tabs>
        <w:spacing w:line="240" w:lineRule="auto"/>
        <w:ind w:left="0"/>
        <w:rPr>
          <w:szCs w:val="24"/>
        </w:rPr>
      </w:pPr>
      <w:r w:rsidRPr="00E10B82">
        <w:rPr>
          <w:szCs w:val="24"/>
        </w:rPr>
        <w:t xml:space="preserve">    Petřkovice –</w:t>
      </w:r>
      <w:r w:rsidR="00AC767D">
        <w:rPr>
          <w:szCs w:val="24"/>
        </w:rPr>
        <w:t xml:space="preserve"> rekonstrukce školních šaten ZŠ          </w:t>
      </w:r>
      <w:r w:rsidRPr="00E10B82">
        <w:rPr>
          <w:szCs w:val="24"/>
        </w:rPr>
        <w:t>2 000 tis.Kč</w:t>
      </w:r>
    </w:p>
    <w:p w:rsidR="00E10B82" w:rsidRPr="00E10B82" w:rsidRDefault="00E10B82" w:rsidP="00E10B82">
      <w:pPr>
        <w:pStyle w:val="mmotext"/>
        <w:tabs>
          <w:tab w:val="left" w:pos="8364"/>
        </w:tabs>
        <w:spacing w:line="240" w:lineRule="auto"/>
        <w:ind w:left="0"/>
        <w:rPr>
          <w:szCs w:val="24"/>
        </w:rPr>
      </w:pPr>
      <w:r w:rsidRPr="00E10B82">
        <w:rPr>
          <w:szCs w:val="24"/>
        </w:rPr>
        <w:t xml:space="preserve">               – výstavba tělocvičny u ZŠ č.p. 136</w:t>
      </w:r>
      <w:r w:rsidR="00AC767D">
        <w:rPr>
          <w:szCs w:val="24"/>
        </w:rPr>
        <w:t xml:space="preserve">       </w:t>
      </w:r>
      <w:r w:rsidRPr="00E10B82">
        <w:rPr>
          <w:szCs w:val="24"/>
        </w:rPr>
        <w:t>1 324 tis.Kč</w:t>
      </w:r>
    </w:p>
    <w:p w:rsidR="00E10B82" w:rsidRPr="00E10B82" w:rsidRDefault="00E10B82" w:rsidP="00E10B82">
      <w:pPr>
        <w:pStyle w:val="mmotext"/>
        <w:tabs>
          <w:tab w:val="left" w:pos="8647"/>
        </w:tabs>
        <w:spacing w:line="240" w:lineRule="auto"/>
        <w:ind w:left="0"/>
        <w:rPr>
          <w:szCs w:val="24"/>
        </w:rPr>
      </w:pPr>
      <w:r w:rsidRPr="00E10B82">
        <w:rPr>
          <w:szCs w:val="24"/>
        </w:rPr>
        <w:t xml:space="preserve">    Lhotka – vyhotovení PD na připravované inv. akce </w:t>
      </w:r>
      <w:r w:rsidR="00AC767D">
        <w:rPr>
          <w:szCs w:val="24"/>
        </w:rPr>
        <w:t xml:space="preserve">      </w:t>
      </w:r>
      <w:r w:rsidRPr="00E10B82">
        <w:rPr>
          <w:szCs w:val="24"/>
        </w:rPr>
        <w:t>400 tis.Kč</w:t>
      </w:r>
    </w:p>
    <w:p w:rsidR="00E10B82" w:rsidRPr="00E10B82" w:rsidRDefault="00E10B82" w:rsidP="00E10B82">
      <w:pPr>
        <w:pStyle w:val="mmotext"/>
        <w:tabs>
          <w:tab w:val="left" w:pos="8364"/>
          <w:tab w:val="left" w:pos="8647"/>
        </w:tabs>
        <w:spacing w:line="240" w:lineRule="auto"/>
        <w:ind w:left="0"/>
        <w:rPr>
          <w:szCs w:val="24"/>
        </w:rPr>
      </w:pPr>
      <w:r w:rsidRPr="00E10B82">
        <w:rPr>
          <w:szCs w:val="24"/>
        </w:rPr>
        <w:t xml:space="preserve">           – reko</w:t>
      </w:r>
      <w:r w:rsidR="00AC767D">
        <w:rPr>
          <w:szCs w:val="24"/>
        </w:rPr>
        <w:t xml:space="preserve">nstrukce vodovodu ul. Televizní         </w:t>
      </w:r>
      <w:r w:rsidRPr="00E10B82">
        <w:rPr>
          <w:szCs w:val="24"/>
        </w:rPr>
        <w:t>5 770 tis.Kč</w:t>
      </w:r>
    </w:p>
    <w:p w:rsidR="00AC767D" w:rsidRDefault="00E10B82" w:rsidP="00E10B82">
      <w:pPr>
        <w:pStyle w:val="mmotext"/>
        <w:tabs>
          <w:tab w:val="left" w:pos="8364"/>
          <w:tab w:val="left" w:pos="8647"/>
        </w:tabs>
        <w:spacing w:line="240" w:lineRule="auto"/>
        <w:rPr>
          <w:szCs w:val="24"/>
        </w:rPr>
      </w:pPr>
      <w:r w:rsidRPr="00E10B82">
        <w:rPr>
          <w:szCs w:val="24"/>
        </w:rPr>
        <w:t>Nová Ves – PD k zástavbě a sportovní areál na ul. Valašské</w:t>
      </w:r>
    </w:p>
    <w:p w:rsidR="00E10B82" w:rsidRPr="00E10B82" w:rsidRDefault="00AC767D" w:rsidP="00E10B82">
      <w:pPr>
        <w:pStyle w:val="mmotext"/>
        <w:tabs>
          <w:tab w:val="left" w:pos="8364"/>
          <w:tab w:val="left" w:pos="8647"/>
        </w:tabs>
        <w:spacing w:line="240" w:lineRule="auto"/>
        <w:rPr>
          <w:szCs w:val="24"/>
        </w:rPr>
      </w:pPr>
      <w:r>
        <w:rPr>
          <w:szCs w:val="24"/>
        </w:rPr>
        <w:t xml:space="preserve">                                                     </w:t>
      </w:r>
      <w:r w:rsidR="00E10B82" w:rsidRPr="00E10B82">
        <w:rPr>
          <w:szCs w:val="24"/>
        </w:rPr>
        <w:t>1 345 tis.Kč</w:t>
      </w:r>
    </w:p>
    <w:p w:rsidR="00AC767D" w:rsidRDefault="00E10B82" w:rsidP="00E10B82">
      <w:pPr>
        <w:pStyle w:val="mmotext"/>
        <w:tabs>
          <w:tab w:val="left" w:pos="8647"/>
        </w:tabs>
        <w:spacing w:line="240" w:lineRule="auto"/>
        <w:ind w:left="0"/>
        <w:rPr>
          <w:szCs w:val="24"/>
        </w:rPr>
      </w:pPr>
      <w:r w:rsidRPr="00E10B82">
        <w:rPr>
          <w:szCs w:val="24"/>
        </w:rPr>
        <w:t xml:space="preserve">    Hošťálkovice – elektrický konvektomat pro ŠJ při ZŠ a MŠ</w:t>
      </w:r>
      <w:r w:rsidRPr="00E10B82">
        <w:rPr>
          <w:szCs w:val="24"/>
        </w:rPr>
        <w:tab/>
      </w:r>
    </w:p>
    <w:p w:rsidR="00E10B82" w:rsidRPr="00E10B82" w:rsidRDefault="00AC767D" w:rsidP="00E10B82">
      <w:pPr>
        <w:pStyle w:val="mmotext"/>
        <w:tabs>
          <w:tab w:val="left" w:pos="8647"/>
        </w:tabs>
        <w:spacing w:line="240" w:lineRule="auto"/>
        <w:ind w:left="0"/>
        <w:rPr>
          <w:szCs w:val="24"/>
        </w:rPr>
      </w:pPr>
      <w:r>
        <w:rPr>
          <w:szCs w:val="24"/>
        </w:rPr>
        <w:t xml:space="preserve">                                                           </w:t>
      </w:r>
      <w:r w:rsidR="00E10B82" w:rsidRPr="00E10B82">
        <w:rPr>
          <w:szCs w:val="24"/>
        </w:rPr>
        <w:t>522 tis.Kč</w:t>
      </w:r>
    </w:p>
    <w:p w:rsidR="00E10B82" w:rsidRPr="00E10B82" w:rsidRDefault="00E10B82" w:rsidP="00E10B82">
      <w:pPr>
        <w:pStyle w:val="mmotext"/>
        <w:tabs>
          <w:tab w:val="left" w:pos="8647"/>
        </w:tabs>
        <w:spacing w:line="240" w:lineRule="auto"/>
        <w:ind w:left="0"/>
        <w:rPr>
          <w:szCs w:val="24"/>
        </w:rPr>
      </w:pPr>
      <w:r w:rsidRPr="00E10B82">
        <w:rPr>
          <w:szCs w:val="24"/>
        </w:rPr>
        <w:t xml:space="preserve">    Proskovice – PD a příprava akce Hasičská zbrojnice</w:t>
      </w:r>
      <w:r w:rsidR="00AC767D">
        <w:rPr>
          <w:szCs w:val="24"/>
        </w:rPr>
        <w:t xml:space="preserve">     </w:t>
      </w:r>
      <w:r w:rsidRPr="00E10B82">
        <w:rPr>
          <w:szCs w:val="24"/>
        </w:rPr>
        <w:t>515 tis.Kč</w:t>
      </w:r>
    </w:p>
    <w:p w:rsidR="00AC767D" w:rsidRDefault="00E10B82" w:rsidP="00E10B82">
      <w:pPr>
        <w:pStyle w:val="mmotext"/>
        <w:tabs>
          <w:tab w:val="left" w:pos="8647"/>
        </w:tabs>
        <w:spacing w:line="240" w:lineRule="auto"/>
        <w:ind w:left="0"/>
        <w:rPr>
          <w:szCs w:val="24"/>
        </w:rPr>
      </w:pPr>
      <w:r w:rsidRPr="00E10B82">
        <w:rPr>
          <w:szCs w:val="24"/>
        </w:rPr>
        <w:t xml:space="preserve">    Krásné Pole – úspora energie – sloučení odběrných míst v</w:t>
      </w:r>
      <w:r w:rsidR="00AC767D">
        <w:rPr>
          <w:szCs w:val="24"/>
        </w:rPr>
        <w:t> </w:t>
      </w:r>
      <w:r w:rsidRPr="00E10B82">
        <w:rPr>
          <w:szCs w:val="24"/>
        </w:rPr>
        <w:t>ZŠ</w:t>
      </w:r>
    </w:p>
    <w:p w:rsidR="00E10B82" w:rsidRPr="00E10B82" w:rsidRDefault="00AC767D" w:rsidP="00E10B82">
      <w:pPr>
        <w:pStyle w:val="mmotext"/>
        <w:tabs>
          <w:tab w:val="left" w:pos="8647"/>
        </w:tabs>
        <w:spacing w:line="240" w:lineRule="auto"/>
        <w:ind w:left="0"/>
        <w:rPr>
          <w:szCs w:val="24"/>
        </w:rPr>
      </w:pPr>
      <w:r>
        <w:rPr>
          <w:szCs w:val="24"/>
        </w:rPr>
        <w:t xml:space="preserve">                                                           </w:t>
      </w:r>
      <w:r w:rsidR="00E10B82" w:rsidRPr="00E10B82">
        <w:rPr>
          <w:szCs w:val="24"/>
        </w:rPr>
        <w:t>208 tis.Kč</w:t>
      </w:r>
    </w:p>
    <w:p w:rsidR="00E10B82" w:rsidRPr="00E10B82" w:rsidRDefault="00E10B82" w:rsidP="00E10B82">
      <w:pPr>
        <w:pStyle w:val="mmotext"/>
        <w:tabs>
          <w:tab w:val="left" w:pos="8647"/>
        </w:tabs>
        <w:spacing w:line="240" w:lineRule="auto"/>
        <w:ind w:left="0"/>
        <w:rPr>
          <w:szCs w:val="24"/>
        </w:rPr>
      </w:pPr>
      <w:r w:rsidRPr="00E10B82">
        <w:rPr>
          <w:szCs w:val="24"/>
        </w:rPr>
        <w:t xml:space="preserve">         </w:t>
      </w:r>
      <w:r w:rsidR="00AC767D">
        <w:rPr>
          <w:szCs w:val="24"/>
        </w:rPr>
        <w:t xml:space="preserve">       – zakoupení malotraktoru                   </w:t>
      </w:r>
      <w:r w:rsidRPr="00E10B82">
        <w:rPr>
          <w:szCs w:val="24"/>
        </w:rPr>
        <w:t>837 tis.Kč</w:t>
      </w:r>
    </w:p>
    <w:p w:rsidR="00AC767D" w:rsidRDefault="00E10B82" w:rsidP="00E10B82">
      <w:pPr>
        <w:pStyle w:val="mmotext"/>
        <w:tabs>
          <w:tab w:val="left" w:pos="8364"/>
        </w:tabs>
        <w:spacing w:line="240" w:lineRule="auto"/>
        <w:ind w:left="0"/>
        <w:rPr>
          <w:szCs w:val="24"/>
        </w:rPr>
      </w:pPr>
      <w:r w:rsidRPr="00E10B82">
        <w:rPr>
          <w:szCs w:val="24"/>
        </w:rPr>
        <w:t xml:space="preserve">    Polanka n.O. – areál pro děti a aktiv. odpočinek na Janové</w:t>
      </w:r>
    </w:p>
    <w:p w:rsidR="00E10B82" w:rsidRPr="00E10B82" w:rsidRDefault="00AC767D" w:rsidP="00E10B82">
      <w:pPr>
        <w:pStyle w:val="mmotext"/>
        <w:tabs>
          <w:tab w:val="left" w:pos="8364"/>
        </w:tabs>
        <w:spacing w:line="240" w:lineRule="auto"/>
        <w:ind w:left="0"/>
        <w:rPr>
          <w:szCs w:val="24"/>
        </w:rPr>
      </w:pPr>
      <w:r>
        <w:rPr>
          <w:szCs w:val="24"/>
        </w:rPr>
        <w:t xml:space="preserve">                                                         </w:t>
      </w:r>
      <w:r w:rsidR="00E10B82" w:rsidRPr="00E10B82">
        <w:rPr>
          <w:szCs w:val="24"/>
        </w:rPr>
        <w:t>3 080 tis.Kč</w:t>
      </w:r>
    </w:p>
    <w:p w:rsidR="00E10B82" w:rsidRPr="00E10B82" w:rsidRDefault="00E10B82" w:rsidP="00E10B82">
      <w:pPr>
        <w:pStyle w:val="mmotext"/>
        <w:tabs>
          <w:tab w:val="left" w:pos="8364"/>
          <w:tab w:val="left" w:pos="8647"/>
        </w:tabs>
        <w:spacing w:line="240" w:lineRule="auto"/>
        <w:ind w:left="0"/>
        <w:rPr>
          <w:szCs w:val="24"/>
        </w:rPr>
      </w:pPr>
      <w:r w:rsidRPr="00E10B82">
        <w:rPr>
          <w:szCs w:val="24"/>
        </w:rPr>
        <w:t xml:space="preserve">    Plesná – rekonstrukce budovy úřadu</w:t>
      </w:r>
      <w:r w:rsidRPr="00E10B82">
        <w:rPr>
          <w:szCs w:val="24"/>
        </w:rPr>
        <w:tab/>
      </w:r>
      <w:r w:rsidR="00AC767D">
        <w:rPr>
          <w:szCs w:val="24"/>
        </w:rPr>
        <w:t xml:space="preserve"> </w:t>
      </w:r>
      <w:r w:rsidRPr="00E10B82">
        <w:rPr>
          <w:szCs w:val="24"/>
        </w:rPr>
        <w:t>320 tis.Kč</w:t>
      </w:r>
    </w:p>
    <w:p w:rsidR="00E10B82" w:rsidRPr="00E10B82" w:rsidRDefault="00E10B82" w:rsidP="00E10B82">
      <w:pPr>
        <w:pStyle w:val="mmotext"/>
        <w:tabs>
          <w:tab w:val="left" w:pos="8364"/>
        </w:tabs>
        <w:spacing w:line="240" w:lineRule="auto"/>
        <w:ind w:left="0"/>
        <w:rPr>
          <w:szCs w:val="24"/>
        </w:rPr>
      </w:pPr>
      <w:r w:rsidRPr="00E10B82">
        <w:rPr>
          <w:szCs w:val="24"/>
        </w:rPr>
        <w:t xml:space="preserve">    - neinv. dotace městskému obvodu</w:t>
      </w:r>
    </w:p>
    <w:p w:rsidR="00AC767D" w:rsidRDefault="00E10B82" w:rsidP="00E10B82">
      <w:pPr>
        <w:pStyle w:val="mmotext"/>
        <w:tabs>
          <w:tab w:val="left" w:pos="8364"/>
        </w:tabs>
        <w:spacing w:line="240" w:lineRule="auto"/>
        <w:ind w:left="0"/>
        <w:rPr>
          <w:szCs w:val="24"/>
        </w:rPr>
      </w:pPr>
      <w:r w:rsidRPr="00E10B82">
        <w:rPr>
          <w:szCs w:val="24"/>
        </w:rPr>
        <w:t xml:space="preserve">    Slezská Ostrava – oprava chodníku podél ul. Vratimovská</w:t>
      </w:r>
      <w:r w:rsidRPr="00E10B82">
        <w:rPr>
          <w:szCs w:val="24"/>
        </w:rPr>
        <w:tab/>
      </w:r>
    </w:p>
    <w:p w:rsidR="00E10B82" w:rsidRPr="00E10B82" w:rsidRDefault="00AC767D" w:rsidP="00E10B82">
      <w:pPr>
        <w:pStyle w:val="mmotext"/>
        <w:tabs>
          <w:tab w:val="left" w:pos="8364"/>
        </w:tabs>
        <w:spacing w:line="240" w:lineRule="auto"/>
        <w:ind w:left="0"/>
        <w:rPr>
          <w:szCs w:val="24"/>
        </w:rPr>
      </w:pPr>
      <w:r>
        <w:rPr>
          <w:szCs w:val="24"/>
        </w:rPr>
        <w:t xml:space="preserve">                                                         4</w:t>
      </w:r>
      <w:r w:rsidR="00E10B82" w:rsidRPr="00E10B82">
        <w:rPr>
          <w:szCs w:val="24"/>
        </w:rPr>
        <w:t xml:space="preserve"> 000 tis.Kč</w:t>
      </w:r>
    </w:p>
    <w:p w:rsidR="00E10B82" w:rsidRPr="00E10B82" w:rsidRDefault="00E10B82" w:rsidP="00E10B82">
      <w:pPr>
        <w:pStyle w:val="mmotext"/>
        <w:tabs>
          <w:tab w:val="left" w:pos="8364"/>
        </w:tabs>
        <w:spacing w:line="240" w:lineRule="auto"/>
        <w:ind w:left="0"/>
        <w:rPr>
          <w:szCs w:val="24"/>
        </w:rPr>
      </w:pPr>
      <w:r w:rsidRPr="00E10B82">
        <w:rPr>
          <w:szCs w:val="24"/>
        </w:rPr>
        <w:t xml:space="preserve">                    – PD na stavební úpravy chodníků Michálkovická,</w:t>
      </w:r>
    </w:p>
    <w:p w:rsidR="00E10B82" w:rsidRPr="00E10B82" w:rsidRDefault="00E10B82" w:rsidP="00E10B82">
      <w:pPr>
        <w:pStyle w:val="mmotext"/>
        <w:tabs>
          <w:tab w:val="left" w:pos="8647"/>
        </w:tabs>
        <w:spacing w:line="240" w:lineRule="auto"/>
        <w:ind w:left="0"/>
        <w:rPr>
          <w:szCs w:val="24"/>
        </w:rPr>
      </w:pPr>
      <w:r w:rsidRPr="00E10B82">
        <w:rPr>
          <w:szCs w:val="24"/>
        </w:rPr>
        <w:t xml:space="preserve">                      Těšínská</w:t>
      </w:r>
      <w:r w:rsidR="00AC767D">
        <w:rPr>
          <w:szCs w:val="24"/>
        </w:rPr>
        <w:t xml:space="preserve">                             </w:t>
      </w:r>
      <w:r w:rsidRPr="00E10B82">
        <w:rPr>
          <w:szCs w:val="24"/>
        </w:rPr>
        <w:t>343 tis.Kč</w:t>
      </w:r>
    </w:p>
    <w:p w:rsidR="00E10B82" w:rsidRPr="00E10B82" w:rsidRDefault="00E10B82" w:rsidP="00E10B82">
      <w:pPr>
        <w:pStyle w:val="mmotext"/>
        <w:tabs>
          <w:tab w:val="left" w:pos="8647"/>
        </w:tabs>
        <w:spacing w:line="240" w:lineRule="auto"/>
        <w:ind w:left="0"/>
        <w:rPr>
          <w:szCs w:val="24"/>
        </w:rPr>
      </w:pPr>
      <w:r w:rsidRPr="00E10B82">
        <w:rPr>
          <w:szCs w:val="24"/>
        </w:rPr>
        <w:t xml:space="preserve">                    – </w:t>
      </w:r>
      <w:r w:rsidR="00AC767D">
        <w:rPr>
          <w:szCs w:val="24"/>
        </w:rPr>
        <w:t xml:space="preserve">renovace uměleckých děl              </w:t>
      </w:r>
      <w:r w:rsidRPr="00E10B82">
        <w:rPr>
          <w:szCs w:val="24"/>
        </w:rPr>
        <w:t>660 tis.Kč</w:t>
      </w:r>
    </w:p>
    <w:p w:rsidR="00E10B82" w:rsidRPr="00E10B82" w:rsidRDefault="00E10B82" w:rsidP="00E10B82">
      <w:pPr>
        <w:pStyle w:val="mmotext"/>
        <w:tabs>
          <w:tab w:val="left" w:pos="8647"/>
        </w:tabs>
        <w:spacing w:line="240" w:lineRule="auto"/>
        <w:ind w:left="0"/>
        <w:rPr>
          <w:szCs w:val="24"/>
        </w:rPr>
      </w:pPr>
      <w:r w:rsidRPr="00E10B82">
        <w:rPr>
          <w:szCs w:val="24"/>
        </w:rPr>
        <w:t xml:space="preserve">    Ostrava </w:t>
      </w:r>
      <w:r w:rsidR="00AC767D">
        <w:rPr>
          <w:szCs w:val="24"/>
        </w:rPr>
        <w:t xml:space="preserve">– Jih - renovace uměleckých děl                </w:t>
      </w:r>
      <w:r w:rsidR="000E29A8">
        <w:rPr>
          <w:szCs w:val="24"/>
        </w:rPr>
        <w:t>447 tis.Kč</w:t>
      </w:r>
    </w:p>
    <w:p w:rsidR="00E10B82" w:rsidRPr="00E10B82" w:rsidRDefault="00E10B82" w:rsidP="00E10B82">
      <w:pPr>
        <w:pStyle w:val="mmotext"/>
        <w:tabs>
          <w:tab w:val="left" w:pos="8647"/>
        </w:tabs>
        <w:spacing w:line="240" w:lineRule="auto"/>
        <w:ind w:left="0"/>
        <w:rPr>
          <w:szCs w:val="24"/>
        </w:rPr>
      </w:pPr>
      <w:r w:rsidRPr="00E10B82">
        <w:rPr>
          <w:szCs w:val="24"/>
        </w:rPr>
        <w:t xml:space="preserve">    P</w:t>
      </w:r>
      <w:r w:rsidR="00AC767D">
        <w:rPr>
          <w:szCs w:val="24"/>
        </w:rPr>
        <w:t xml:space="preserve">oruba - renovace uměleckých děl                       </w:t>
      </w:r>
      <w:r w:rsidR="000E29A8">
        <w:rPr>
          <w:szCs w:val="24"/>
        </w:rPr>
        <w:t>800 tis.Kč</w:t>
      </w:r>
    </w:p>
    <w:p w:rsidR="00E10B82" w:rsidRPr="00E10B82" w:rsidRDefault="00E10B82" w:rsidP="00E10B82">
      <w:pPr>
        <w:pStyle w:val="mmotext"/>
        <w:tabs>
          <w:tab w:val="left" w:pos="8364"/>
        </w:tabs>
        <w:spacing w:line="240" w:lineRule="auto"/>
        <w:ind w:left="0"/>
        <w:rPr>
          <w:szCs w:val="24"/>
        </w:rPr>
      </w:pPr>
      <w:r w:rsidRPr="00E10B82">
        <w:rPr>
          <w:szCs w:val="24"/>
        </w:rPr>
        <w:t xml:space="preserve">    Vítkovice – souvislá údržba MK Šalounova</w:t>
      </w:r>
      <w:r w:rsidR="00AC767D">
        <w:rPr>
          <w:szCs w:val="24"/>
        </w:rPr>
        <w:t xml:space="preserve">             </w:t>
      </w:r>
      <w:r w:rsidRPr="00E10B82">
        <w:rPr>
          <w:szCs w:val="24"/>
        </w:rPr>
        <w:t>3 878 tis.Kč</w:t>
      </w:r>
    </w:p>
    <w:p w:rsidR="00E10B82" w:rsidRPr="00E10B82" w:rsidRDefault="00E10B82" w:rsidP="00E10B82">
      <w:pPr>
        <w:pStyle w:val="mmotext"/>
        <w:tabs>
          <w:tab w:val="left" w:pos="8364"/>
        </w:tabs>
        <w:spacing w:line="240" w:lineRule="auto"/>
        <w:ind w:left="0"/>
        <w:rPr>
          <w:szCs w:val="24"/>
        </w:rPr>
      </w:pPr>
      <w:r w:rsidRPr="00E10B82">
        <w:rPr>
          <w:szCs w:val="24"/>
        </w:rPr>
        <w:t xml:space="preserve">              – oprava chodníku Pasteurova</w:t>
      </w:r>
      <w:r w:rsidR="00AC767D">
        <w:rPr>
          <w:szCs w:val="24"/>
        </w:rPr>
        <w:t xml:space="preserve">               </w:t>
      </w:r>
      <w:r w:rsidRPr="00E10B82">
        <w:rPr>
          <w:szCs w:val="24"/>
        </w:rPr>
        <w:t>1 930 tis.Kč</w:t>
      </w:r>
    </w:p>
    <w:p w:rsidR="00AC767D" w:rsidRDefault="00E10B82" w:rsidP="00E10B82">
      <w:pPr>
        <w:pStyle w:val="mmotext"/>
        <w:tabs>
          <w:tab w:val="left" w:pos="8364"/>
        </w:tabs>
        <w:spacing w:line="240" w:lineRule="auto"/>
        <w:ind w:left="0"/>
        <w:rPr>
          <w:szCs w:val="24"/>
        </w:rPr>
      </w:pPr>
      <w:r w:rsidRPr="00E10B82">
        <w:rPr>
          <w:szCs w:val="24"/>
        </w:rPr>
        <w:t xml:space="preserve">              – oprava chodníku podél MK Na Obvodu, U Nádraží</w:t>
      </w:r>
    </w:p>
    <w:p w:rsidR="00E10B82" w:rsidRPr="00E10B82" w:rsidRDefault="00AC767D" w:rsidP="00E10B82">
      <w:pPr>
        <w:pStyle w:val="mmotext"/>
        <w:tabs>
          <w:tab w:val="left" w:pos="8364"/>
        </w:tabs>
        <w:spacing w:line="240" w:lineRule="auto"/>
        <w:ind w:left="0"/>
        <w:rPr>
          <w:szCs w:val="24"/>
        </w:rPr>
      </w:pPr>
      <w:r>
        <w:rPr>
          <w:szCs w:val="24"/>
        </w:rPr>
        <w:t xml:space="preserve">                                                         </w:t>
      </w:r>
      <w:r w:rsidR="00E10B82" w:rsidRPr="00E10B82">
        <w:rPr>
          <w:szCs w:val="24"/>
        </w:rPr>
        <w:t>4 143 tis.Kč</w:t>
      </w:r>
    </w:p>
    <w:p w:rsidR="00E10B82" w:rsidRPr="00E10B82" w:rsidRDefault="00E10B82" w:rsidP="00E10B82">
      <w:pPr>
        <w:pStyle w:val="mmotext"/>
        <w:tabs>
          <w:tab w:val="left" w:pos="8364"/>
        </w:tabs>
        <w:spacing w:line="240" w:lineRule="auto"/>
        <w:ind w:left="0"/>
        <w:rPr>
          <w:szCs w:val="24"/>
        </w:rPr>
      </w:pPr>
      <w:r w:rsidRPr="00E10B82">
        <w:rPr>
          <w:szCs w:val="24"/>
        </w:rPr>
        <w:t xml:space="preserve">    Petřkovice – PD na opravy zídek a opěrných břehů Ludgeřovického</w:t>
      </w:r>
    </w:p>
    <w:p w:rsidR="00E10B82" w:rsidRPr="00E10B82" w:rsidRDefault="00E10B82" w:rsidP="00E10B82">
      <w:pPr>
        <w:pStyle w:val="mmotext"/>
        <w:tabs>
          <w:tab w:val="left" w:pos="8364"/>
        </w:tabs>
        <w:spacing w:line="240" w:lineRule="auto"/>
        <w:ind w:left="0"/>
        <w:rPr>
          <w:szCs w:val="24"/>
        </w:rPr>
      </w:pPr>
      <w:r w:rsidRPr="00E10B82">
        <w:rPr>
          <w:szCs w:val="24"/>
        </w:rPr>
        <w:t xml:space="preserve">                 Potoka</w:t>
      </w:r>
      <w:r w:rsidR="00AC767D">
        <w:rPr>
          <w:szCs w:val="24"/>
        </w:rPr>
        <w:t xml:space="preserve">                                  </w:t>
      </w:r>
      <w:r w:rsidRPr="00E10B82">
        <w:rPr>
          <w:szCs w:val="24"/>
        </w:rPr>
        <w:t>2 500 tis.Kč</w:t>
      </w:r>
    </w:p>
    <w:p w:rsidR="00E10B82" w:rsidRPr="00E10B82" w:rsidRDefault="00E10B82" w:rsidP="00E10B82">
      <w:pPr>
        <w:pStyle w:val="mmotext"/>
        <w:tabs>
          <w:tab w:val="left" w:pos="8364"/>
        </w:tabs>
        <w:spacing w:line="240" w:lineRule="auto"/>
        <w:ind w:left="0"/>
        <w:rPr>
          <w:szCs w:val="24"/>
        </w:rPr>
      </w:pPr>
      <w:r w:rsidRPr="00E10B82">
        <w:rPr>
          <w:szCs w:val="24"/>
        </w:rPr>
        <w:t xml:space="preserve">    Nová Ves – oprava účelové komunikace na vjezd z ul. U Hrůbků</w:t>
      </w:r>
    </w:p>
    <w:p w:rsidR="00E10B82" w:rsidRPr="00E10B82" w:rsidRDefault="00E10B82" w:rsidP="00E10B82">
      <w:pPr>
        <w:pStyle w:val="mmotext"/>
        <w:tabs>
          <w:tab w:val="left" w:pos="8364"/>
          <w:tab w:val="left" w:pos="8647"/>
        </w:tabs>
        <w:spacing w:line="240" w:lineRule="auto"/>
        <w:ind w:left="0"/>
        <w:rPr>
          <w:szCs w:val="24"/>
        </w:rPr>
      </w:pPr>
      <w:r w:rsidRPr="00E10B82">
        <w:rPr>
          <w:szCs w:val="24"/>
        </w:rPr>
        <w:t xml:space="preserve">               na hráz</w:t>
      </w:r>
      <w:r w:rsidRPr="00E10B82">
        <w:rPr>
          <w:szCs w:val="24"/>
        </w:rPr>
        <w:tab/>
      </w:r>
      <w:r w:rsidR="00AC767D">
        <w:rPr>
          <w:szCs w:val="24"/>
        </w:rPr>
        <w:t xml:space="preserve"> </w:t>
      </w:r>
      <w:r w:rsidRPr="00E10B82">
        <w:rPr>
          <w:szCs w:val="24"/>
        </w:rPr>
        <w:t>219 tis.Kč</w:t>
      </w:r>
    </w:p>
    <w:p w:rsidR="00E10B82" w:rsidRPr="00E10B82" w:rsidRDefault="00E10B82" w:rsidP="00E10B82">
      <w:pPr>
        <w:pStyle w:val="mmotext"/>
        <w:tabs>
          <w:tab w:val="left" w:pos="8364"/>
        </w:tabs>
        <w:spacing w:line="240" w:lineRule="auto"/>
        <w:ind w:left="0"/>
        <w:rPr>
          <w:szCs w:val="24"/>
        </w:rPr>
      </w:pPr>
      <w:r w:rsidRPr="00E10B82">
        <w:rPr>
          <w:szCs w:val="24"/>
        </w:rPr>
        <w:t xml:space="preserve">    Radvanice a Bartovice – údržba místních komunikací</w:t>
      </w:r>
      <w:r w:rsidR="00AC767D">
        <w:rPr>
          <w:szCs w:val="24"/>
        </w:rPr>
        <w:t xml:space="preserve">   </w:t>
      </w:r>
      <w:r w:rsidRPr="00E10B82">
        <w:rPr>
          <w:szCs w:val="24"/>
        </w:rPr>
        <w:t>4 176 tis.Kč</w:t>
      </w:r>
    </w:p>
    <w:p w:rsidR="00AC767D" w:rsidRDefault="00E10B82" w:rsidP="00E10B82">
      <w:pPr>
        <w:pStyle w:val="mmotext"/>
        <w:tabs>
          <w:tab w:val="left" w:pos="8364"/>
        </w:tabs>
        <w:spacing w:line="240" w:lineRule="auto"/>
        <w:ind w:left="0"/>
        <w:rPr>
          <w:szCs w:val="24"/>
        </w:rPr>
      </w:pPr>
      <w:r w:rsidRPr="00E10B82">
        <w:rPr>
          <w:szCs w:val="24"/>
        </w:rPr>
        <w:t xml:space="preserve">    Polanka n.O. – oprava chodníku okolo rybníka a okolí školy</w:t>
      </w:r>
    </w:p>
    <w:p w:rsidR="00E10B82" w:rsidRPr="00E10B82" w:rsidRDefault="00AC767D" w:rsidP="00E10B82">
      <w:pPr>
        <w:pStyle w:val="mmotext"/>
        <w:tabs>
          <w:tab w:val="left" w:pos="8364"/>
        </w:tabs>
        <w:spacing w:line="240" w:lineRule="auto"/>
        <w:ind w:left="0"/>
        <w:rPr>
          <w:szCs w:val="24"/>
        </w:rPr>
      </w:pPr>
      <w:r>
        <w:rPr>
          <w:szCs w:val="24"/>
        </w:rPr>
        <w:t xml:space="preserve">                                                         </w:t>
      </w:r>
      <w:r w:rsidR="00E10B82" w:rsidRPr="00E10B82">
        <w:rPr>
          <w:szCs w:val="24"/>
        </w:rPr>
        <w:t>3 500 tis.Kč</w:t>
      </w:r>
    </w:p>
    <w:p w:rsidR="00E10B82" w:rsidRPr="00E10B82" w:rsidRDefault="00E10B82" w:rsidP="00E10B82">
      <w:pPr>
        <w:pStyle w:val="mmotext"/>
        <w:tabs>
          <w:tab w:val="left" w:pos="8647"/>
        </w:tabs>
        <w:spacing w:line="240" w:lineRule="auto"/>
        <w:ind w:left="0"/>
        <w:rPr>
          <w:szCs w:val="24"/>
        </w:rPr>
      </w:pPr>
      <w:r w:rsidRPr="00E10B82">
        <w:rPr>
          <w:szCs w:val="24"/>
        </w:rPr>
        <w:t xml:space="preserve">    Plesná – akce „Oprava havarijního stavu toku Plesenka“</w:t>
      </w:r>
      <w:r w:rsidR="00AC767D">
        <w:rPr>
          <w:szCs w:val="24"/>
        </w:rPr>
        <w:t xml:space="preserve"> </w:t>
      </w:r>
      <w:r w:rsidRPr="00E10B82">
        <w:rPr>
          <w:szCs w:val="24"/>
        </w:rPr>
        <w:t>180 tis.Kč</w:t>
      </w:r>
    </w:p>
    <w:p w:rsidR="00E10B82" w:rsidRPr="00E10B82" w:rsidRDefault="00E10B82" w:rsidP="00E10B82">
      <w:pPr>
        <w:pStyle w:val="mmotext"/>
        <w:spacing w:line="240" w:lineRule="auto"/>
        <w:ind w:left="0"/>
        <w:rPr>
          <w:szCs w:val="24"/>
        </w:rPr>
      </w:pPr>
      <w:r w:rsidRPr="00E10B82">
        <w:rPr>
          <w:szCs w:val="24"/>
        </w:rPr>
        <w:lastRenderedPageBreak/>
        <w:t xml:space="preserve">  - z výdajů ORJ 300 (strategický rozvoj)</w:t>
      </w:r>
    </w:p>
    <w:p w:rsidR="00AC767D" w:rsidRDefault="00E10B82" w:rsidP="00E10B82">
      <w:pPr>
        <w:pStyle w:val="mmotext"/>
        <w:tabs>
          <w:tab w:val="left" w:pos="8364"/>
        </w:tabs>
        <w:spacing w:line="240" w:lineRule="auto"/>
        <w:ind w:left="0"/>
        <w:rPr>
          <w:szCs w:val="24"/>
        </w:rPr>
      </w:pPr>
      <w:r w:rsidRPr="00E10B82">
        <w:rPr>
          <w:szCs w:val="24"/>
        </w:rPr>
        <w:t xml:space="preserve">    Mor. Ostrava a Přívoz – PD „Proměna sadu Dr. M.Horákové“</w:t>
      </w:r>
    </w:p>
    <w:p w:rsidR="00E10B82" w:rsidRPr="00E10B82" w:rsidRDefault="00AC767D" w:rsidP="00E10B82">
      <w:pPr>
        <w:pStyle w:val="mmotext"/>
        <w:tabs>
          <w:tab w:val="left" w:pos="8364"/>
        </w:tabs>
        <w:spacing w:line="240" w:lineRule="auto"/>
        <w:ind w:left="0"/>
        <w:rPr>
          <w:szCs w:val="24"/>
        </w:rPr>
      </w:pPr>
      <w:r>
        <w:rPr>
          <w:szCs w:val="24"/>
        </w:rPr>
        <w:t xml:space="preserve">                                                         </w:t>
      </w:r>
      <w:r w:rsidR="00E10B82" w:rsidRPr="00E10B82">
        <w:rPr>
          <w:szCs w:val="24"/>
        </w:rPr>
        <w:t>1 500 tis.Kč</w:t>
      </w:r>
    </w:p>
    <w:p w:rsidR="00E10B82" w:rsidRPr="00E10B82" w:rsidRDefault="00E10B82" w:rsidP="00E10B82">
      <w:pPr>
        <w:pStyle w:val="mmotext"/>
        <w:tabs>
          <w:tab w:val="left" w:pos="8789"/>
        </w:tabs>
        <w:spacing w:line="240" w:lineRule="auto"/>
        <w:ind w:left="0"/>
        <w:rPr>
          <w:szCs w:val="24"/>
        </w:rPr>
      </w:pPr>
      <w:r w:rsidRPr="00E10B82">
        <w:rPr>
          <w:szCs w:val="24"/>
        </w:rPr>
        <w:t xml:space="preserve">    součinnost MO v rámci monitoringu výsadby zeleně</w:t>
      </w:r>
      <w:r w:rsidR="00AC767D">
        <w:rPr>
          <w:szCs w:val="24"/>
        </w:rPr>
        <w:t xml:space="preserve">        </w:t>
      </w:r>
      <w:r w:rsidRPr="00E10B82">
        <w:rPr>
          <w:szCs w:val="24"/>
        </w:rPr>
        <w:t>96 tis.Kč</w:t>
      </w:r>
    </w:p>
    <w:p w:rsidR="00AC767D" w:rsidRDefault="00E10B82" w:rsidP="00E10B82">
      <w:pPr>
        <w:pStyle w:val="mmotext"/>
        <w:tabs>
          <w:tab w:val="left" w:pos="8647"/>
          <w:tab w:val="left" w:pos="8789"/>
        </w:tabs>
        <w:spacing w:line="240" w:lineRule="auto"/>
        <w:ind w:left="0"/>
        <w:rPr>
          <w:szCs w:val="24"/>
        </w:rPr>
      </w:pPr>
      <w:r w:rsidRPr="00E10B82">
        <w:rPr>
          <w:szCs w:val="24"/>
        </w:rPr>
        <w:t xml:space="preserve">    Krásné Pole – proj. příprava „Zajištění bezbariérovosti…“</w:t>
      </w:r>
      <w:r w:rsidRPr="00E10B82">
        <w:rPr>
          <w:szCs w:val="24"/>
        </w:rPr>
        <w:tab/>
      </w:r>
    </w:p>
    <w:p w:rsidR="00E10B82" w:rsidRPr="00E10B82" w:rsidRDefault="00AC767D" w:rsidP="00E10B82">
      <w:pPr>
        <w:pStyle w:val="mmotext"/>
        <w:tabs>
          <w:tab w:val="left" w:pos="8647"/>
          <w:tab w:val="left" w:pos="8789"/>
        </w:tabs>
        <w:spacing w:line="240" w:lineRule="auto"/>
        <w:ind w:left="0"/>
        <w:rPr>
          <w:szCs w:val="24"/>
        </w:rPr>
      </w:pPr>
      <w:r>
        <w:rPr>
          <w:szCs w:val="24"/>
        </w:rPr>
        <w:t xml:space="preserve">                                                           </w:t>
      </w:r>
      <w:r w:rsidR="00E10B82" w:rsidRPr="00E10B82">
        <w:rPr>
          <w:szCs w:val="24"/>
        </w:rPr>
        <w:t>628 tis.Kč</w:t>
      </w:r>
    </w:p>
    <w:p w:rsidR="00E10B82" w:rsidRPr="00E10B82" w:rsidRDefault="00E10B82" w:rsidP="00E10B82">
      <w:pPr>
        <w:pStyle w:val="mmotext"/>
        <w:spacing w:line="240" w:lineRule="auto"/>
        <w:ind w:left="0"/>
        <w:rPr>
          <w:b/>
          <w:szCs w:val="24"/>
        </w:rPr>
      </w:pPr>
      <w:r w:rsidRPr="00E10B82">
        <w:rPr>
          <w:b/>
          <w:szCs w:val="24"/>
        </w:rPr>
        <w:t>- z účelové rezervy ÚZ 6330</w:t>
      </w:r>
    </w:p>
    <w:p w:rsidR="00E10B82" w:rsidRPr="00E10B82" w:rsidRDefault="00E10B82" w:rsidP="00E10B82">
      <w:pPr>
        <w:pStyle w:val="mmotext"/>
        <w:tabs>
          <w:tab w:val="left" w:pos="8080"/>
        </w:tabs>
        <w:spacing w:line="240" w:lineRule="auto"/>
        <w:ind w:left="0"/>
        <w:rPr>
          <w:szCs w:val="24"/>
        </w:rPr>
      </w:pPr>
      <w:r w:rsidRPr="00E10B82">
        <w:rPr>
          <w:szCs w:val="24"/>
        </w:rPr>
        <w:t xml:space="preserve">  investiční a neinvestiční dotace městským obvodům</w:t>
      </w:r>
      <w:r w:rsidR="00AC767D">
        <w:rPr>
          <w:szCs w:val="24"/>
        </w:rPr>
        <w:t xml:space="preserve">    </w:t>
      </w:r>
      <w:r w:rsidRPr="00E10B82">
        <w:rPr>
          <w:szCs w:val="24"/>
        </w:rPr>
        <w:t>105 248 tis.Kč</w:t>
      </w:r>
    </w:p>
    <w:p w:rsidR="00E10B82" w:rsidRPr="00E10B82" w:rsidRDefault="00E10B82" w:rsidP="00E10B82">
      <w:pPr>
        <w:pStyle w:val="mmotext"/>
        <w:spacing w:line="240" w:lineRule="auto"/>
        <w:ind w:left="0"/>
        <w:rPr>
          <w:b/>
          <w:szCs w:val="24"/>
        </w:rPr>
      </w:pPr>
      <w:r w:rsidRPr="00E10B82">
        <w:rPr>
          <w:b/>
          <w:szCs w:val="24"/>
        </w:rPr>
        <w:t>- z účelové rezervy ÚZ 1355</w:t>
      </w:r>
    </w:p>
    <w:p w:rsidR="00E10B82" w:rsidRPr="00E10B82" w:rsidRDefault="00E10B82" w:rsidP="00E10B82">
      <w:pPr>
        <w:pStyle w:val="mmotext"/>
        <w:tabs>
          <w:tab w:val="left" w:pos="8080"/>
        </w:tabs>
        <w:spacing w:line="240" w:lineRule="auto"/>
        <w:ind w:left="0"/>
        <w:rPr>
          <w:szCs w:val="24"/>
        </w:rPr>
      </w:pPr>
      <w:r w:rsidRPr="00E10B82">
        <w:rPr>
          <w:szCs w:val="24"/>
        </w:rPr>
        <w:t xml:space="preserve"> </w:t>
      </w:r>
      <w:r w:rsidR="001C11A8">
        <w:rPr>
          <w:szCs w:val="24"/>
        </w:rPr>
        <w:t xml:space="preserve"> rozdělení výtěžku z loterií a jiných</w:t>
      </w:r>
      <w:r w:rsidRPr="00E10B82">
        <w:rPr>
          <w:szCs w:val="24"/>
        </w:rPr>
        <w:t xml:space="preserve"> podob</w:t>
      </w:r>
      <w:r w:rsidR="001C11A8">
        <w:rPr>
          <w:szCs w:val="24"/>
        </w:rPr>
        <w:t>.</w:t>
      </w:r>
      <w:r w:rsidRPr="00E10B82">
        <w:rPr>
          <w:szCs w:val="24"/>
        </w:rPr>
        <w:t xml:space="preserve"> her MO</w:t>
      </w:r>
      <w:r w:rsidR="00B33C90">
        <w:rPr>
          <w:szCs w:val="24"/>
        </w:rPr>
        <w:t xml:space="preserve">   </w:t>
      </w:r>
      <w:r w:rsidRPr="00E10B82">
        <w:rPr>
          <w:szCs w:val="24"/>
        </w:rPr>
        <w:t>102 380 tis.Kč</w:t>
      </w:r>
    </w:p>
    <w:p w:rsidR="00E10B82" w:rsidRPr="00E10B82" w:rsidRDefault="00E10B82" w:rsidP="00E10B82">
      <w:pPr>
        <w:pStyle w:val="mmotext"/>
        <w:spacing w:line="240" w:lineRule="auto"/>
        <w:ind w:left="0"/>
        <w:rPr>
          <w:b/>
          <w:szCs w:val="24"/>
        </w:rPr>
      </w:pPr>
      <w:r w:rsidRPr="00E10B82">
        <w:rPr>
          <w:b/>
          <w:szCs w:val="24"/>
        </w:rPr>
        <w:t>- z rozpočtové rezervy</w:t>
      </w:r>
    </w:p>
    <w:p w:rsidR="00E10B82" w:rsidRPr="00E10B82" w:rsidRDefault="00E10B82" w:rsidP="00E10B82">
      <w:pPr>
        <w:pStyle w:val="mmotext"/>
        <w:tabs>
          <w:tab w:val="left" w:pos="8222"/>
        </w:tabs>
        <w:spacing w:line="240" w:lineRule="auto"/>
        <w:ind w:left="0"/>
        <w:rPr>
          <w:szCs w:val="24"/>
        </w:rPr>
      </w:pPr>
      <w:r w:rsidRPr="00E10B82">
        <w:rPr>
          <w:szCs w:val="24"/>
        </w:rPr>
        <w:t xml:space="preserve">  investiční a neinvestiční dotace městským obvodům</w:t>
      </w:r>
      <w:r w:rsidR="00AC767D">
        <w:rPr>
          <w:szCs w:val="24"/>
        </w:rPr>
        <w:t xml:space="preserve">     </w:t>
      </w:r>
      <w:r w:rsidRPr="00E10B82">
        <w:rPr>
          <w:szCs w:val="24"/>
        </w:rPr>
        <w:t>25 090 tis.Kč</w:t>
      </w:r>
    </w:p>
    <w:p w:rsidR="00E10B82" w:rsidRPr="00E10B82" w:rsidRDefault="00E10B82" w:rsidP="00E10B82">
      <w:pPr>
        <w:pStyle w:val="mmotext"/>
        <w:tabs>
          <w:tab w:val="left" w:pos="8080"/>
        </w:tabs>
        <w:spacing w:line="240" w:lineRule="auto"/>
        <w:ind w:left="0"/>
        <w:rPr>
          <w:szCs w:val="24"/>
        </w:rPr>
      </w:pPr>
      <w:r w:rsidRPr="00E10B82">
        <w:rPr>
          <w:b/>
          <w:szCs w:val="24"/>
        </w:rPr>
        <w:t>- zvýšení rozpočtové rezervy</w:t>
      </w:r>
      <w:r w:rsidR="00AC767D">
        <w:rPr>
          <w:b/>
          <w:szCs w:val="24"/>
        </w:rPr>
        <w:t xml:space="preserve">                           </w:t>
      </w:r>
      <w:r w:rsidRPr="00E10B82">
        <w:rPr>
          <w:szCs w:val="24"/>
        </w:rPr>
        <w:t>123 453 tis.Kč</w:t>
      </w:r>
    </w:p>
    <w:p w:rsidR="00E10B82" w:rsidRPr="00E10B82" w:rsidRDefault="00E10B82" w:rsidP="00E10B82">
      <w:pPr>
        <w:pStyle w:val="mmotext"/>
        <w:spacing w:line="240" w:lineRule="auto"/>
        <w:ind w:left="0"/>
        <w:rPr>
          <w:szCs w:val="24"/>
        </w:rPr>
      </w:pPr>
    </w:p>
    <w:p w:rsidR="00E10B82" w:rsidRPr="00E10B82" w:rsidRDefault="00E10B82" w:rsidP="00E10B82">
      <w:pPr>
        <w:pStyle w:val="mmotext"/>
        <w:spacing w:line="240" w:lineRule="auto"/>
        <w:ind w:left="0"/>
        <w:rPr>
          <w:b/>
          <w:szCs w:val="24"/>
        </w:rPr>
      </w:pPr>
      <w:r w:rsidRPr="00E10B82">
        <w:rPr>
          <w:b/>
          <w:szCs w:val="24"/>
        </w:rPr>
        <w:t>Snížení</w:t>
      </w:r>
    </w:p>
    <w:p w:rsidR="00E10B82" w:rsidRPr="00E10B82" w:rsidRDefault="00E10B82" w:rsidP="00E10B82">
      <w:pPr>
        <w:pStyle w:val="mmotext"/>
        <w:tabs>
          <w:tab w:val="left" w:pos="8080"/>
        </w:tabs>
        <w:spacing w:line="240" w:lineRule="auto"/>
        <w:ind w:left="0"/>
        <w:rPr>
          <w:szCs w:val="24"/>
        </w:rPr>
      </w:pPr>
      <w:r w:rsidRPr="00E10B82">
        <w:rPr>
          <w:szCs w:val="24"/>
        </w:rPr>
        <w:t>- snížení rozpočtové rezervy</w:t>
      </w:r>
      <w:r w:rsidR="00AC767D">
        <w:rPr>
          <w:szCs w:val="24"/>
        </w:rPr>
        <w:t xml:space="preserve">                           </w:t>
      </w:r>
      <w:r w:rsidRPr="00E10B82">
        <w:rPr>
          <w:szCs w:val="24"/>
        </w:rPr>
        <w:t>144 995 tis.Kč</w:t>
      </w:r>
    </w:p>
    <w:p w:rsidR="00E10B82" w:rsidRPr="00E10B82" w:rsidRDefault="00E10B82" w:rsidP="00E10B82">
      <w:pPr>
        <w:pStyle w:val="mmotext"/>
        <w:tabs>
          <w:tab w:val="left" w:pos="8080"/>
        </w:tabs>
        <w:spacing w:line="240" w:lineRule="auto"/>
        <w:ind w:left="0"/>
        <w:rPr>
          <w:szCs w:val="24"/>
        </w:rPr>
      </w:pPr>
      <w:r w:rsidRPr="00E10B82">
        <w:rPr>
          <w:szCs w:val="24"/>
        </w:rPr>
        <w:t>- snížení účelové rezervy ÚZ 6330</w:t>
      </w:r>
      <w:r w:rsidR="00AC767D">
        <w:rPr>
          <w:szCs w:val="24"/>
        </w:rPr>
        <w:t xml:space="preserve">                      </w:t>
      </w:r>
      <w:r w:rsidRPr="00E10B82">
        <w:rPr>
          <w:szCs w:val="24"/>
        </w:rPr>
        <w:t>102 624 tis.Kč</w:t>
      </w:r>
    </w:p>
    <w:p w:rsidR="00E10B82" w:rsidRPr="00E10B82" w:rsidRDefault="00E10B82" w:rsidP="00E10B82">
      <w:pPr>
        <w:pStyle w:val="mmotext"/>
        <w:tabs>
          <w:tab w:val="left" w:pos="8080"/>
        </w:tabs>
        <w:spacing w:line="240" w:lineRule="auto"/>
        <w:ind w:left="0"/>
        <w:rPr>
          <w:szCs w:val="24"/>
        </w:rPr>
      </w:pPr>
      <w:r w:rsidRPr="00E10B82">
        <w:rPr>
          <w:szCs w:val="24"/>
        </w:rPr>
        <w:t xml:space="preserve">- </w:t>
      </w:r>
      <w:r w:rsidR="00AC767D">
        <w:rPr>
          <w:szCs w:val="24"/>
        </w:rPr>
        <w:t xml:space="preserve">snížení účelové rezervy ÚZ 1355                      </w:t>
      </w:r>
      <w:r w:rsidRPr="00E10B82">
        <w:rPr>
          <w:szCs w:val="24"/>
        </w:rPr>
        <w:t>102 380 tis.Kč</w:t>
      </w:r>
    </w:p>
    <w:p w:rsidR="00E10B82" w:rsidRPr="00E10B82" w:rsidRDefault="00E10B82" w:rsidP="00E10B82">
      <w:pPr>
        <w:pStyle w:val="mmotext"/>
        <w:tabs>
          <w:tab w:val="left" w:pos="8080"/>
          <w:tab w:val="left" w:pos="8789"/>
        </w:tabs>
        <w:spacing w:line="240" w:lineRule="auto"/>
        <w:ind w:left="0"/>
        <w:rPr>
          <w:szCs w:val="24"/>
        </w:rPr>
      </w:pPr>
      <w:r w:rsidRPr="00E10B82">
        <w:rPr>
          <w:szCs w:val="24"/>
        </w:rPr>
        <w:t>- vratka MO Poruba v rámci FV SPOD za rok 2016</w:t>
      </w:r>
      <w:r w:rsidR="00AC767D">
        <w:rPr>
          <w:szCs w:val="24"/>
        </w:rPr>
        <w:t xml:space="preserve">         </w:t>
      </w:r>
      <w:r w:rsidRPr="00E10B82">
        <w:rPr>
          <w:szCs w:val="24"/>
        </w:rPr>
        <w:t xml:space="preserve">      4 tis.Kč</w:t>
      </w:r>
    </w:p>
    <w:p w:rsidR="00AC767D" w:rsidRDefault="00E10B82" w:rsidP="00E10B82">
      <w:pPr>
        <w:pStyle w:val="mmotext"/>
        <w:tabs>
          <w:tab w:val="left" w:pos="8080"/>
          <w:tab w:val="left" w:pos="8364"/>
          <w:tab w:val="left" w:pos="8789"/>
        </w:tabs>
        <w:spacing w:line="240" w:lineRule="auto"/>
        <w:ind w:left="0"/>
        <w:rPr>
          <w:szCs w:val="24"/>
        </w:rPr>
      </w:pPr>
      <w:r w:rsidRPr="00E10B82">
        <w:rPr>
          <w:szCs w:val="24"/>
        </w:rPr>
        <w:t>- přijetí vratky dotace na akci „Protipovodňová opatření…“</w:t>
      </w:r>
      <w:r w:rsidRPr="00E10B82">
        <w:rPr>
          <w:szCs w:val="24"/>
        </w:rPr>
        <w:tab/>
      </w:r>
    </w:p>
    <w:p w:rsidR="00E10B82" w:rsidRPr="00E10B82" w:rsidRDefault="00AC767D" w:rsidP="00E10B82">
      <w:pPr>
        <w:pStyle w:val="mmotext"/>
        <w:tabs>
          <w:tab w:val="left" w:pos="8080"/>
          <w:tab w:val="left" w:pos="8364"/>
          <w:tab w:val="left" w:pos="8789"/>
        </w:tabs>
        <w:spacing w:line="240" w:lineRule="auto"/>
        <w:ind w:left="0"/>
        <w:rPr>
          <w:szCs w:val="24"/>
        </w:rPr>
      </w:pPr>
      <w:r>
        <w:rPr>
          <w:szCs w:val="24"/>
        </w:rPr>
        <w:t xml:space="preserve">  </w:t>
      </w:r>
      <w:r w:rsidR="00E10B82" w:rsidRPr="00E10B82">
        <w:rPr>
          <w:szCs w:val="24"/>
        </w:rPr>
        <w:tab/>
      </w:r>
      <w:r>
        <w:rPr>
          <w:szCs w:val="24"/>
        </w:rPr>
        <w:t xml:space="preserve"> </w:t>
      </w:r>
      <w:r w:rsidR="00E10B82" w:rsidRPr="00E10B82">
        <w:rPr>
          <w:szCs w:val="24"/>
        </w:rPr>
        <w:t>2 579 tis.Kč</w:t>
      </w:r>
    </w:p>
    <w:p w:rsidR="00E10B82" w:rsidRPr="00E10B82" w:rsidRDefault="00E10B82" w:rsidP="00E10B82">
      <w:pPr>
        <w:pStyle w:val="mmotext"/>
        <w:tabs>
          <w:tab w:val="left" w:pos="8080"/>
          <w:tab w:val="left" w:pos="8222"/>
          <w:tab w:val="left" w:pos="8789"/>
        </w:tabs>
        <w:spacing w:line="240" w:lineRule="auto"/>
        <w:ind w:left="0"/>
        <w:rPr>
          <w:szCs w:val="24"/>
        </w:rPr>
      </w:pPr>
      <w:r w:rsidRPr="00E10B82">
        <w:rPr>
          <w:szCs w:val="24"/>
        </w:rPr>
        <w:t>- snížení výdajů k financování v roce 2018</w:t>
      </w:r>
      <w:r w:rsidRPr="00E10B82">
        <w:rPr>
          <w:szCs w:val="24"/>
        </w:rPr>
        <w:tab/>
        <w:t>12 214 tis.Kč</w:t>
      </w:r>
    </w:p>
    <w:p w:rsidR="00E10B82" w:rsidRPr="00E10B82" w:rsidRDefault="00E10B82" w:rsidP="00E10B82">
      <w:pPr>
        <w:pStyle w:val="mmotext"/>
        <w:tabs>
          <w:tab w:val="left" w:pos="8080"/>
          <w:tab w:val="left" w:pos="8222"/>
          <w:tab w:val="left" w:pos="8789"/>
        </w:tabs>
        <w:spacing w:line="240" w:lineRule="auto"/>
        <w:ind w:left="0"/>
        <w:rPr>
          <w:szCs w:val="24"/>
        </w:rPr>
      </w:pPr>
      <w:r w:rsidRPr="00E10B82">
        <w:rPr>
          <w:szCs w:val="24"/>
        </w:rPr>
        <w:t>- snížení dotací MO k financování v roce 2018</w:t>
      </w:r>
      <w:r w:rsidRPr="00E10B82">
        <w:rPr>
          <w:szCs w:val="24"/>
        </w:rPr>
        <w:tab/>
        <w:t>53 497 tis.Kč</w:t>
      </w:r>
    </w:p>
    <w:p w:rsidR="000E29A8" w:rsidRDefault="00E10B82" w:rsidP="00E10B82">
      <w:pPr>
        <w:pStyle w:val="mmotext"/>
        <w:tabs>
          <w:tab w:val="left" w:pos="8080"/>
          <w:tab w:val="left" w:pos="8222"/>
          <w:tab w:val="left" w:pos="8364"/>
          <w:tab w:val="left" w:pos="8789"/>
        </w:tabs>
        <w:spacing w:line="240" w:lineRule="auto"/>
        <w:ind w:left="0"/>
        <w:rPr>
          <w:szCs w:val="24"/>
        </w:rPr>
      </w:pPr>
      <w:r w:rsidRPr="00E10B82">
        <w:rPr>
          <w:szCs w:val="24"/>
        </w:rPr>
        <w:t>- snížení účel. dot. MO Radvanice k financo</w:t>
      </w:r>
      <w:r w:rsidR="000E29A8">
        <w:rPr>
          <w:szCs w:val="24"/>
        </w:rPr>
        <w:t>vání v roce 2018</w:t>
      </w:r>
    </w:p>
    <w:p w:rsidR="00E10B82" w:rsidRPr="00E10B82" w:rsidRDefault="000E29A8" w:rsidP="00E10B82">
      <w:pPr>
        <w:pStyle w:val="mmotext"/>
        <w:tabs>
          <w:tab w:val="left" w:pos="8080"/>
          <w:tab w:val="left" w:pos="8222"/>
          <w:tab w:val="left" w:pos="8364"/>
          <w:tab w:val="left" w:pos="8789"/>
        </w:tabs>
        <w:spacing w:line="240" w:lineRule="auto"/>
        <w:ind w:left="0"/>
        <w:rPr>
          <w:szCs w:val="24"/>
        </w:rPr>
      </w:pPr>
      <w:r>
        <w:rPr>
          <w:szCs w:val="24"/>
        </w:rPr>
        <w:tab/>
        <w:t xml:space="preserve"> 2 412 tis.Kč</w:t>
      </w:r>
    </w:p>
    <w:p w:rsidR="00E10B82" w:rsidRPr="00E10B82" w:rsidRDefault="00E10B82" w:rsidP="00E10B82">
      <w:pPr>
        <w:pStyle w:val="mmotext"/>
        <w:spacing w:line="240" w:lineRule="auto"/>
        <w:ind w:left="0"/>
        <w:rPr>
          <w:szCs w:val="24"/>
        </w:rPr>
      </w:pPr>
    </w:p>
    <w:p w:rsidR="00E10B82" w:rsidRPr="00E10B82" w:rsidRDefault="00E10B82" w:rsidP="00E10B82">
      <w:pPr>
        <w:pStyle w:val="mmotext"/>
        <w:spacing w:line="240" w:lineRule="auto"/>
        <w:ind w:left="0"/>
        <w:rPr>
          <w:szCs w:val="24"/>
        </w:rPr>
      </w:pPr>
      <w:r w:rsidRPr="00E10B82">
        <w:rPr>
          <w:szCs w:val="24"/>
        </w:rPr>
        <w:t xml:space="preserve">Celkové </w:t>
      </w:r>
      <w:r w:rsidRPr="00E10B82">
        <w:rPr>
          <w:b/>
          <w:szCs w:val="24"/>
        </w:rPr>
        <w:t>zvýšení</w:t>
      </w:r>
      <w:r w:rsidRPr="00E10B82">
        <w:rPr>
          <w:szCs w:val="24"/>
        </w:rPr>
        <w:t xml:space="preserve"> činí </w:t>
      </w:r>
      <w:r w:rsidRPr="00E10B82">
        <w:rPr>
          <w:b/>
          <w:szCs w:val="24"/>
        </w:rPr>
        <w:t>401 225 tis.Kč</w:t>
      </w:r>
    </w:p>
    <w:p w:rsidR="00E10B82" w:rsidRPr="00E10B82" w:rsidRDefault="00E10B82" w:rsidP="00E10B82">
      <w:pPr>
        <w:pStyle w:val="mmotext"/>
        <w:spacing w:line="240" w:lineRule="auto"/>
        <w:ind w:left="0"/>
        <w:rPr>
          <w:szCs w:val="24"/>
        </w:rPr>
      </w:pPr>
    </w:p>
    <w:p w:rsidR="00E10B82" w:rsidRPr="00E10B82" w:rsidRDefault="00E10B82" w:rsidP="00E10B82">
      <w:pPr>
        <w:pStyle w:val="mmotext"/>
        <w:spacing w:line="240" w:lineRule="auto"/>
        <w:ind w:left="0"/>
        <w:rPr>
          <w:szCs w:val="24"/>
        </w:rPr>
      </w:pPr>
    </w:p>
    <w:p w:rsidR="00E10B82" w:rsidRPr="00E10B82" w:rsidRDefault="00E10B82" w:rsidP="00E10B82">
      <w:pPr>
        <w:pStyle w:val="mmotext"/>
        <w:spacing w:line="240" w:lineRule="auto"/>
        <w:ind w:left="0"/>
        <w:rPr>
          <w:szCs w:val="24"/>
        </w:rPr>
      </w:pPr>
      <w:r w:rsidRPr="00E10B82">
        <w:rPr>
          <w:b/>
          <w:bCs/>
          <w:szCs w:val="24"/>
        </w:rPr>
        <w:t xml:space="preserve">Čerpání </w:t>
      </w:r>
      <w:r w:rsidRPr="00E10B82">
        <w:rPr>
          <w:szCs w:val="24"/>
        </w:rPr>
        <w:t xml:space="preserve">výdajů činí 11 602 881 </w:t>
      </w:r>
      <w:r w:rsidRPr="00E10B82">
        <w:rPr>
          <w:bCs/>
          <w:szCs w:val="24"/>
        </w:rPr>
        <w:t>tis.Kč,</w:t>
      </w:r>
      <w:r w:rsidRPr="00E10B82">
        <w:rPr>
          <w:b/>
          <w:bCs/>
          <w:szCs w:val="24"/>
        </w:rPr>
        <w:t xml:space="preserve"> </w:t>
      </w:r>
      <w:r w:rsidRPr="00E10B82">
        <w:rPr>
          <w:szCs w:val="24"/>
        </w:rPr>
        <w:t>přičemž částka  na § 6330 – převody mezi účty SMO zajišťující plynulost financování na pol. 5342 – převody FKSP a sociálnímu fondu obcí ve výši 402 tis. Kč, pol. 5345 – převody vlastním rozpočtovým účtům ve výši 9 946 272 tis.Kč a pol. 5348 – převody do vlastní pokladny ve výši 2 857 tis. Kč nevstupují do čerpání výdajů ve výkazech SMO, jedná se o konsolidační výdaje.</w:t>
      </w:r>
    </w:p>
    <w:p w:rsidR="00E10B82" w:rsidRPr="00E10B82" w:rsidRDefault="00E10B82" w:rsidP="00E10B82">
      <w:pPr>
        <w:pStyle w:val="mmotext"/>
        <w:spacing w:line="240" w:lineRule="auto"/>
        <w:ind w:left="0"/>
        <w:rPr>
          <w:szCs w:val="24"/>
        </w:rPr>
      </w:pPr>
    </w:p>
    <w:p w:rsidR="00E10B82" w:rsidRPr="00E10B82" w:rsidRDefault="00E10B82" w:rsidP="00E10B82">
      <w:pPr>
        <w:pStyle w:val="mmotext"/>
        <w:spacing w:line="240" w:lineRule="auto"/>
        <w:ind w:left="0"/>
        <w:rPr>
          <w:b/>
          <w:bCs/>
          <w:szCs w:val="24"/>
        </w:rPr>
      </w:pPr>
      <w:r w:rsidRPr="00E10B82">
        <w:rPr>
          <w:b/>
          <w:szCs w:val="24"/>
        </w:rPr>
        <w:t>Č</w:t>
      </w:r>
      <w:r w:rsidRPr="00E10B82">
        <w:rPr>
          <w:b/>
          <w:bCs/>
          <w:szCs w:val="24"/>
        </w:rPr>
        <w:t>erpání po konsolidaci činí 1 653 350 tis.Kč, přičemž na § 6330 je pouze čerpání na pol. 5347 – převody mezi SMO a městskými obvody.</w:t>
      </w:r>
    </w:p>
    <w:p w:rsidR="00E10B82" w:rsidRPr="00E10B82" w:rsidRDefault="00E10B82" w:rsidP="00E10B82">
      <w:pPr>
        <w:pStyle w:val="mmotext"/>
        <w:spacing w:line="240" w:lineRule="auto"/>
        <w:ind w:left="0"/>
        <w:rPr>
          <w:szCs w:val="24"/>
        </w:rPr>
      </w:pPr>
    </w:p>
    <w:p w:rsidR="00E10B82" w:rsidRPr="00E10B82" w:rsidRDefault="00E10B82" w:rsidP="00E10B82">
      <w:pPr>
        <w:pStyle w:val="mmotext"/>
        <w:tabs>
          <w:tab w:val="left" w:pos="8647"/>
        </w:tabs>
        <w:spacing w:line="240" w:lineRule="auto"/>
        <w:ind w:left="0"/>
        <w:rPr>
          <w:b/>
          <w:bCs/>
          <w:szCs w:val="24"/>
        </w:rPr>
      </w:pPr>
      <w:r w:rsidRPr="00E10B82">
        <w:rPr>
          <w:b/>
          <w:bCs/>
          <w:szCs w:val="24"/>
        </w:rPr>
        <w:t>§ 3639 - komunální služby a územní rozvoj j.n.</w:t>
      </w:r>
      <w:r w:rsidR="00AC767D">
        <w:rPr>
          <w:b/>
          <w:bCs/>
          <w:szCs w:val="24"/>
        </w:rPr>
        <w:t xml:space="preserve">             </w:t>
      </w:r>
      <w:r w:rsidRPr="00E10B82">
        <w:rPr>
          <w:b/>
          <w:bCs/>
          <w:szCs w:val="24"/>
        </w:rPr>
        <w:t xml:space="preserve">  4 tis.Kč</w:t>
      </w:r>
    </w:p>
    <w:p w:rsidR="00E10B82" w:rsidRPr="00E10B82" w:rsidRDefault="00E10B82" w:rsidP="00E10B82">
      <w:pPr>
        <w:pStyle w:val="mmotext"/>
        <w:spacing w:line="240" w:lineRule="auto"/>
        <w:ind w:left="0"/>
        <w:rPr>
          <w:szCs w:val="24"/>
        </w:rPr>
      </w:pPr>
      <w:r w:rsidRPr="00E10B82">
        <w:rPr>
          <w:szCs w:val="24"/>
        </w:rPr>
        <w:t>- platby daní a poplatků</w:t>
      </w:r>
    </w:p>
    <w:p w:rsidR="00E10B82" w:rsidRPr="00E10B82" w:rsidRDefault="00E10B82" w:rsidP="00E10B82">
      <w:pPr>
        <w:pStyle w:val="mmotext"/>
        <w:spacing w:line="240" w:lineRule="auto"/>
        <w:ind w:left="0"/>
        <w:rPr>
          <w:szCs w:val="24"/>
        </w:rPr>
      </w:pPr>
      <w:r w:rsidRPr="00E10B82">
        <w:rPr>
          <w:szCs w:val="24"/>
        </w:rPr>
        <w:t xml:space="preserve">  daň z nabytí nemovitých věcí</w:t>
      </w:r>
    </w:p>
    <w:p w:rsidR="00E10B82" w:rsidRPr="00E10B82" w:rsidRDefault="00E10B82" w:rsidP="00E10B82">
      <w:pPr>
        <w:pStyle w:val="mmotext"/>
        <w:spacing w:line="240" w:lineRule="auto"/>
        <w:ind w:left="0"/>
        <w:rPr>
          <w:szCs w:val="24"/>
        </w:rPr>
      </w:pPr>
    </w:p>
    <w:p w:rsidR="00E10B82" w:rsidRPr="00E10B82" w:rsidRDefault="00E10B82" w:rsidP="00E10B82">
      <w:pPr>
        <w:pStyle w:val="mmotext"/>
        <w:tabs>
          <w:tab w:val="left" w:pos="8647"/>
        </w:tabs>
        <w:spacing w:line="240" w:lineRule="auto"/>
        <w:ind w:left="0"/>
        <w:rPr>
          <w:b/>
          <w:bCs/>
          <w:szCs w:val="24"/>
        </w:rPr>
      </w:pPr>
      <w:r w:rsidRPr="00E10B82">
        <w:rPr>
          <w:b/>
          <w:bCs/>
          <w:szCs w:val="24"/>
        </w:rPr>
        <w:t>§ 3722 - sběr a svoz komunálního odpadu</w:t>
      </w:r>
      <w:r w:rsidR="00AC767D">
        <w:rPr>
          <w:b/>
          <w:bCs/>
          <w:szCs w:val="24"/>
        </w:rPr>
        <w:t xml:space="preserve">                    </w:t>
      </w:r>
      <w:r w:rsidRPr="00E10B82">
        <w:rPr>
          <w:b/>
          <w:bCs/>
          <w:szCs w:val="24"/>
        </w:rPr>
        <w:t>2</w:t>
      </w:r>
      <w:r w:rsidR="007B2E5C">
        <w:rPr>
          <w:b/>
          <w:bCs/>
          <w:szCs w:val="24"/>
        </w:rPr>
        <w:t>2</w:t>
      </w:r>
      <w:r w:rsidRPr="00E10B82">
        <w:rPr>
          <w:b/>
          <w:bCs/>
          <w:szCs w:val="24"/>
        </w:rPr>
        <w:t>1 tis.Kč</w:t>
      </w:r>
    </w:p>
    <w:p w:rsidR="00E10B82" w:rsidRPr="00E10B82" w:rsidRDefault="00E10B82" w:rsidP="00E10B82">
      <w:pPr>
        <w:pStyle w:val="mmotext"/>
        <w:spacing w:line="240" w:lineRule="auto"/>
        <w:ind w:left="0"/>
        <w:rPr>
          <w:szCs w:val="24"/>
        </w:rPr>
      </w:pPr>
      <w:r w:rsidRPr="00E10B82">
        <w:rPr>
          <w:szCs w:val="24"/>
        </w:rPr>
        <w:t>- poštovné + SIPO v souvislosti s výběrem poplatku</w:t>
      </w:r>
    </w:p>
    <w:p w:rsidR="00E10B82" w:rsidRPr="00E10B82" w:rsidRDefault="00E10B82" w:rsidP="00E10B82">
      <w:pPr>
        <w:pStyle w:val="mmotext"/>
        <w:spacing w:line="240" w:lineRule="auto"/>
        <w:ind w:left="0"/>
        <w:rPr>
          <w:szCs w:val="24"/>
        </w:rPr>
      </w:pPr>
    </w:p>
    <w:p w:rsidR="00E10B82" w:rsidRPr="00E10B82" w:rsidRDefault="00E10B82" w:rsidP="00E10B82">
      <w:pPr>
        <w:pStyle w:val="mmotext"/>
        <w:tabs>
          <w:tab w:val="left" w:pos="8364"/>
        </w:tabs>
        <w:spacing w:line="240" w:lineRule="auto"/>
        <w:ind w:left="0"/>
        <w:rPr>
          <w:b/>
          <w:bCs/>
          <w:szCs w:val="24"/>
        </w:rPr>
      </w:pPr>
      <w:r w:rsidRPr="00E10B82">
        <w:rPr>
          <w:b/>
          <w:bCs/>
          <w:szCs w:val="24"/>
        </w:rPr>
        <w:t>§ 6171 - činnost místní správy</w:t>
      </w:r>
      <w:r w:rsidR="00AC767D">
        <w:rPr>
          <w:b/>
          <w:bCs/>
          <w:szCs w:val="24"/>
        </w:rPr>
        <w:t xml:space="preserve">                           </w:t>
      </w:r>
      <w:r w:rsidRPr="00E10B82">
        <w:rPr>
          <w:b/>
          <w:bCs/>
          <w:szCs w:val="24"/>
        </w:rPr>
        <w:t>4 686 tis.Kč</w:t>
      </w:r>
    </w:p>
    <w:p w:rsidR="00E10B82" w:rsidRPr="00E10B82" w:rsidRDefault="00E10B82" w:rsidP="00E10B82">
      <w:pPr>
        <w:pStyle w:val="mmotext"/>
        <w:tabs>
          <w:tab w:val="left" w:pos="8364"/>
          <w:tab w:val="left" w:pos="8647"/>
        </w:tabs>
        <w:spacing w:line="240" w:lineRule="auto"/>
        <w:ind w:left="0"/>
        <w:rPr>
          <w:szCs w:val="24"/>
        </w:rPr>
      </w:pPr>
      <w:r w:rsidRPr="00E10B82">
        <w:rPr>
          <w:szCs w:val="24"/>
        </w:rPr>
        <w:t>- konzultační, poradenské a právní služby</w:t>
      </w:r>
      <w:r w:rsidR="00AC767D">
        <w:rPr>
          <w:szCs w:val="24"/>
        </w:rPr>
        <w:t xml:space="preserve">                </w:t>
      </w:r>
      <w:r w:rsidRPr="00E10B82">
        <w:rPr>
          <w:szCs w:val="24"/>
        </w:rPr>
        <w:t>1 606 tis.Kč</w:t>
      </w:r>
    </w:p>
    <w:p w:rsidR="00E10B82" w:rsidRPr="00E10B82" w:rsidRDefault="00E10B82" w:rsidP="00E10B82">
      <w:pPr>
        <w:pStyle w:val="mmotext"/>
        <w:tabs>
          <w:tab w:val="left" w:pos="284"/>
          <w:tab w:val="left" w:pos="8364"/>
          <w:tab w:val="left" w:pos="8647"/>
        </w:tabs>
        <w:spacing w:line="240" w:lineRule="auto"/>
        <w:ind w:left="0"/>
        <w:rPr>
          <w:szCs w:val="24"/>
        </w:rPr>
      </w:pPr>
      <w:r w:rsidRPr="00E10B82">
        <w:rPr>
          <w:szCs w:val="24"/>
        </w:rPr>
        <w:tab/>
        <w:t>smlouva o ratingovém hodnocení města (762 tis.Kč), metodická pomoc</w:t>
      </w:r>
    </w:p>
    <w:p w:rsidR="00E10B82" w:rsidRPr="00E10B82" w:rsidRDefault="00E10B82" w:rsidP="00E10B82">
      <w:pPr>
        <w:pStyle w:val="mmotext"/>
        <w:tabs>
          <w:tab w:val="left" w:pos="284"/>
          <w:tab w:val="left" w:pos="8364"/>
          <w:tab w:val="left" w:pos="8647"/>
        </w:tabs>
        <w:spacing w:line="240" w:lineRule="auto"/>
        <w:ind w:left="0"/>
        <w:rPr>
          <w:szCs w:val="24"/>
        </w:rPr>
      </w:pPr>
      <w:r w:rsidRPr="00E10B82">
        <w:rPr>
          <w:szCs w:val="24"/>
        </w:rPr>
        <w:t xml:space="preserve">  pro účetnictví a daně (333 tis.Kč), přiznání k DPPO za SMO r.2016</w:t>
      </w:r>
    </w:p>
    <w:p w:rsidR="00E10B82" w:rsidRPr="00E10B82" w:rsidRDefault="00E10B82" w:rsidP="00E10B82">
      <w:pPr>
        <w:pStyle w:val="mmotext"/>
        <w:tabs>
          <w:tab w:val="left" w:pos="284"/>
          <w:tab w:val="left" w:pos="8364"/>
          <w:tab w:val="left" w:pos="8647"/>
        </w:tabs>
        <w:spacing w:line="240" w:lineRule="auto"/>
        <w:ind w:left="0"/>
        <w:rPr>
          <w:szCs w:val="24"/>
        </w:rPr>
      </w:pPr>
      <w:r w:rsidRPr="00E10B82">
        <w:rPr>
          <w:szCs w:val="24"/>
        </w:rPr>
        <w:t xml:space="preserve">  (508 tis.Kč), výpočet daňových příjmů na r.2018-2020 (3 tis.Kč)</w:t>
      </w:r>
      <w:r w:rsidRPr="00E10B82">
        <w:rPr>
          <w:szCs w:val="24"/>
        </w:rPr>
        <w:tab/>
      </w:r>
    </w:p>
    <w:p w:rsidR="00E10B82" w:rsidRPr="00E10B82" w:rsidRDefault="00E10B82" w:rsidP="00E10B82">
      <w:pPr>
        <w:pStyle w:val="mmotext"/>
        <w:tabs>
          <w:tab w:val="left" w:pos="8364"/>
        </w:tabs>
        <w:spacing w:line="240" w:lineRule="auto"/>
        <w:ind w:left="0"/>
        <w:rPr>
          <w:szCs w:val="24"/>
        </w:rPr>
      </w:pPr>
      <w:r w:rsidRPr="00E10B82">
        <w:rPr>
          <w:szCs w:val="24"/>
        </w:rPr>
        <w:t>- nákup ostatních služeb</w:t>
      </w:r>
      <w:r w:rsidR="0015229F">
        <w:rPr>
          <w:szCs w:val="24"/>
        </w:rPr>
        <w:t xml:space="preserve">                                 3</w:t>
      </w:r>
      <w:r w:rsidRPr="00E10B82">
        <w:rPr>
          <w:szCs w:val="24"/>
        </w:rPr>
        <w:t xml:space="preserve"> 079 tis.Kč</w:t>
      </w:r>
    </w:p>
    <w:p w:rsidR="00E10B82" w:rsidRPr="00E10B82" w:rsidRDefault="00E10B82" w:rsidP="00E10B82">
      <w:pPr>
        <w:pStyle w:val="mmotext"/>
        <w:spacing w:line="240" w:lineRule="auto"/>
        <w:ind w:left="0"/>
        <w:rPr>
          <w:szCs w:val="24"/>
        </w:rPr>
      </w:pPr>
      <w:r w:rsidRPr="00E10B82">
        <w:rPr>
          <w:szCs w:val="24"/>
        </w:rPr>
        <w:t xml:space="preserve">  TOP AUDITING, s.r.o. - přezkoumání hospodaření města a městských</w:t>
      </w:r>
    </w:p>
    <w:p w:rsidR="00E10B82" w:rsidRPr="00E10B82" w:rsidRDefault="00E10B82" w:rsidP="00E10B82">
      <w:pPr>
        <w:pStyle w:val="mmotext"/>
        <w:spacing w:line="240" w:lineRule="auto"/>
        <w:ind w:left="0"/>
        <w:rPr>
          <w:szCs w:val="24"/>
        </w:rPr>
      </w:pPr>
      <w:r w:rsidRPr="00E10B82">
        <w:rPr>
          <w:szCs w:val="24"/>
        </w:rPr>
        <w:t xml:space="preserve">  obvodů za rok 2016 (1 989 tis.Kč), SATUM CZECH s.r.o. smlouva o</w:t>
      </w:r>
    </w:p>
    <w:p w:rsidR="00E10B82" w:rsidRPr="00E10B82" w:rsidRDefault="00E10B82" w:rsidP="00E10B82">
      <w:pPr>
        <w:pStyle w:val="mmotext"/>
        <w:spacing w:line="240" w:lineRule="auto"/>
        <w:ind w:left="0"/>
        <w:rPr>
          <w:szCs w:val="24"/>
        </w:rPr>
      </w:pPr>
      <w:r w:rsidRPr="00E10B82">
        <w:rPr>
          <w:szCs w:val="24"/>
        </w:rPr>
        <w:lastRenderedPageBreak/>
        <w:t xml:space="preserve">  spolupráci při zajišťování komplexní pojistné ochrany (50 tis.Kč),</w:t>
      </w:r>
    </w:p>
    <w:p w:rsidR="00E10B82" w:rsidRPr="00E10B82" w:rsidRDefault="00E10B82" w:rsidP="00E10B82">
      <w:pPr>
        <w:pStyle w:val="mmotext"/>
        <w:spacing w:line="240" w:lineRule="auto"/>
        <w:ind w:left="0"/>
        <w:rPr>
          <w:szCs w:val="24"/>
        </w:rPr>
      </w:pPr>
      <w:r w:rsidRPr="00E10B82">
        <w:rPr>
          <w:szCs w:val="24"/>
        </w:rPr>
        <w:t xml:space="preserve">  poplatek za platební bránu(2 tis.Kč), aktualizace cenové mapy</w:t>
      </w:r>
    </w:p>
    <w:p w:rsidR="00E10B82" w:rsidRPr="00E10B82" w:rsidRDefault="00E10B82" w:rsidP="00E10B82">
      <w:pPr>
        <w:pStyle w:val="mmotext"/>
        <w:spacing w:line="240" w:lineRule="auto"/>
        <w:ind w:left="0"/>
        <w:rPr>
          <w:szCs w:val="24"/>
        </w:rPr>
      </w:pPr>
      <w:r w:rsidRPr="00E10B82">
        <w:rPr>
          <w:szCs w:val="24"/>
        </w:rPr>
        <w:t xml:space="preserve">  (1 038 tis.Kč)</w:t>
      </w:r>
    </w:p>
    <w:p w:rsidR="00E10B82" w:rsidRPr="00E10B82" w:rsidRDefault="00E10B82" w:rsidP="00E10B82">
      <w:pPr>
        <w:pStyle w:val="mmotext"/>
        <w:tabs>
          <w:tab w:val="left" w:pos="8931"/>
        </w:tabs>
        <w:spacing w:line="240" w:lineRule="auto"/>
        <w:ind w:left="0"/>
        <w:rPr>
          <w:szCs w:val="24"/>
        </w:rPr>
      </w:pPr>
      <w:r w:rsidRPr="00E10B82">
        <w:rPr>
          <w:szCs w:val="24"/>
        </w:rPr>
        <w:t>- úhrady sankcí jiným rozpočtům</w:t>
      </w:r>
      <w:r w:rsidR="0015229F">
        <w:rPr>
          <w:szCs w:val="24"/>
        </w:rPr>
        <w:t xml:space="preserve">                              </w:t>
      </w:r>
      <w:r w:rsidRPr="00E10B82">
        <w:rPr>
          <w:szCs w:val="24"/>
        </w:rPr>
        <w:t>1 tis.Kč</w:t>
      </w:r>
    </w:p>
    <w:p w:rsidR="00E10B82" w:rsidRPr="00E10B82" w:rsidRDefault="00E10B82" w:rsidP="00E10B82">
      <w:pPr>
        <w:pStyle w:val="mmotext"/>
        <w:spacing w:line="240" w:lineRule="auto"/>
        <w:ind w:left="0"/>
        <w:rPr>
          <w:szCs w:val="24"/>
        </w:rPr>
      </w:pPr>
    </w:p>
    <w:p w:rsidR="00E10B82" w:rsidRPr="00E10B82" w:rsidRDefault="00E10B82" w:rsidP="00E10B82">
      <w:pPr>
        <w:pStyle w:val="mmotext"/>
        <w:tabs>
          <w:tab w:val="left" w:pos="8222"/>
        </w:tabs>
        <w:spacing w:line="240" w:lineRule="auto"/>
        <w:ind w:left="0"/>
        <w:rPr>
          <w:b/>
          <w:bCs/>
          <w:szCs w:val="24"/>
        </w:rPr>
      </w:pPr>
      <w:r w:rsidRPr="00E10B82">
        <w:rPr>
          <w:b/>
          <w:bCs/>
          <w:szCs w:val="24"/>
        </w:rPr>
        <w:t xml:space="preserve">§ 6310 - obecné příjmy a výdaje z fin. </w:t>
      </w:r>
      <w:r w:rsidR="0015229F" w:rsidRPr="00E10B82">
        <w:rPr>
          <w:b/>
          <w:bCs/>
          <w:szCs w:val="24"/>
        </w:rPr>
        <w:t>O</w:t>
      </w:r>
      <w:r w:rsidRPr="00E10B82">
        <w:rPr>
          <w:b/>
          <w:bCs/>
          <w:szCs w:val="24"/>
        </w:rPr>
        <w:t>perací</w:t>
      </w:r>
      <w:r w:rsidR="0015229F">
        <w:rPr>
          <w:b/>
          <w:bCs/>
          <w:szCs w:val="24"/>
        </w:rPr>
        <w:t xml:space="preserve">          </w:t>
      </w:r>
      <w:r w:rsidRPr="00E10B82">
        <w:rPr>
          <w:b/>
          <w:bCs/>
          <w:szCs w:val="24"/>
        </w:rPr>
        <w:t>34 472 tis.Kč</w:t>
      </w:r>
    </w:p>
    <w:p w:rsidR="0015229F" w:rsidRDefault="00E10B82" w:rsidP="00E10B82">
      <w:pPr>
        <w:pStyle w:val="mmotext"/>
        <w:tabs>
          <w:tab w:val="left" w:pos="8364"/>
        </w:tabs>
        <w:spacing w:line="240" w:lineRule="auto"/>
        <w:ind w:left="0"/>
        <w:rPr>
          <w:szCs w:val="24"/>
        </w:rPr>
      </w:pPr>
      <w:r w:rsidRPr="00E10B82">
        <w:rPr>
          <w:szCs w:val="24"/>
        </w:rPr>
        <w:t>- splátky úroků z hypotečn</w:t>
      </w:r>
      <w:r w:rsidR="008A7242">
        <w:rPr>
          <w:szCs w:val="24"/>
        </w:rPr>
        <w:t>ího úvěru a směnečného programu</w:t>
      </w:r>
    </w:p>
    <w:p w:rsidR="00E10B82" w:rsidRPr="00E10B82" w:rsidRDefault="0015229F" w:rsidP="00E10B82">
      <w:pPr>
        <w:pStyle w:val="mmotext"/>
        <w:tabs>
          <w:tab w:val="left" w:pos="8364"/>
        </w:tabs>
        <w:spacing w:line="240" w:lineRule="auto"/>
        <w:ind w:left="0"/>
        <w:rPr>
          <w:szCs w:val="24"/>
        </w:rPr>
      </w:pPr>
      <w:r>
        <w:rPr>
          <w:szCs w:val="24"/>
        </w:rPr>
        <w:t xml:space="preserve">                                                         </w:t>
      </w:r>
      <w:r w:rsidR="00E10B82" w:rsidRPr="00E10B82">
        <w:rPr>
          <w:szCs w:val="24"/>
        </w:rPr>
        <w:t>1 844 tis.Kč</w:t>
      </w:r>
    </w:p>
    <w:p w:rsidR="00E10B82" w:rsidRPr="00E10B82" w:rsidRDefault="00E10B82" w:rsidP="00E10B82">
      <w:pPr>
        <w:pStyle w:val="mmotext"/>
        <w:tabs>
          <w:tab w:val="left" w:pos="8222"/>
        </w:tabs>
        <w:spacing w:line="240" w:lineRule="auto"/>
        <w:ind w:left="0"/>
        <w:rPr>
          <w:szCs w:val="24"/>
        </w:rPr>
      </w:pPr>
      <w:r w:rsidRPr="00E10B82">
        <w:rPr>
          <w:szCs w:val="24"/>
        </w:rPr>
        <w:t>- splátka úroků z úvěru EIB</w:t>
      </w:r>
      <w:r w:rsidR="0015229F">
        <w:rPr>
          <w:szCs w:val="24"/>
        </w:rPr>
        <w:t xml:space="preserve">                             </w:t>
      </w:r>
      <w:r w:rsidRPr="00E10B82">
        <w:rPr>
          <w:szCs w:val="24"/>
        </w:rPr>
        <w:t>27 780 tis.Kč</w:t>
      </w:r>
    </w:p>
    <w:p w:rsidR="00E10B82" w:rsidRPr="00E10B82" w:rsidRDefault="00E10B82" w:rsidP="00E10B82">
      <w:pPr>
        <w:pStyle w:val="mmotext"/>
        <w:tabs>
          <w:tab w:val="left" w:pos="8364"/>
        </w:tabs>
        <w:spacing w:line="240" w:lineRule="auto"/>
        <w:ind w:left="0"/>
        <w:rPr>
          <w:szCs w:val="24"/>
        </w:rPr>
      </w:pPr>
      <w:r w:rsidRPr="00E10B82">
        <w:rPr>
          <w:szCs w:val="24"/>
        </w:rPr>
        <w:t>- úrokový swap – zajištění 4. a 5. tranše EIB</w:t>
      </w:r>
      <w:r w:rsidR="0015229F">
        <w:rPr>
          <w:szCs w:val="24"/>
        </w:rPr>
        <w:t xml:space="preserve">            </w:t>
      </w:r>
      <w:r w:rsidRPr="00E10B82">
        <w:rPr>
          <w:szCs w:val="24"/>
        </w:rPr>
        <w:t>4 633 tis.Kč</w:t>
      </w:r>
    </w:p>
    <w:p w:rsidR="00E10B82" w:rsidRPr="00E10B82" w:rsidRDefault="00E10B82" w:rsidP="00E10B82">
      <w:pPr>
        <w:pStyle w:val="mmotext"/>
        <w:tabs>
          <w:tab w:val="left" w:pos="8647"/>
        </w:tabs>
        <w:spacing w:line="240" w:lineRule="auto"/>
        <w:ind w:left="0"/>
        <w:rPr>
          <w:szCs w:val="24"/>
        </w:rPr>
      </w:pPr>
      <w:r w:rsidRPr="00E10B82">
        <w:rPr>
          <w:szCs w:val="24"/>
        </w:rPr>
        <w:t>- služby peněžních ústavů</w:t>
      </w:r>
      <w:r w:rsidR="0015229F">
        <w:rPr>
          <w:szCs w:val="24"/>
        </w:rPr>
        <w:t xml:space="preserve">                                  </w:t>
      </w:r>
      <w:r w:rsidRPr="00E10B82">
        <w:rPr>
          <w:szCs w:val="24"/>
        </w:rPr>
        <w:t>179 tis.Kč</w:t>
      </w:r>
    </w:p>
    <w:p w:rsidR="00E10B82" w:rsidRPr="00E10B82" w:rsidRDefault="00E10B82" w:rsidP="00E10B82">
      <w:pPr>
        <w:pStyle w:val="mmotext"/>
        <w:tabs>
          <w:tab w:val="left" w:pos="8789"/>
        </w:tabs>
        <w:spacing w:line="240" w:lineRule="auto"/>
        <w:ind w:left="0"/>
        <w:rPr>
          <w:szCs w:val="24"/>
        </w:rPr>
      </w:pPr>
      <w:r w:rsidRPr="00E10B82">
        <w:rPr>
          <w:szCs w:val="24"/>
        </w:rPr>
        <w:t>- služby centrálnímu depozitáři cenných papírů</w:t>
      </w:r>
      <w:r w:rsidR="0015229F">
        <w:rPr>
          <w:szCs w:val="24"/>
        </w:rPr>
        <w:t xml:space="preserve">              </w:t>
      </w:r>
      <w:r w:rsidRPr="00E10B82">
        <w:rPr>
          <w:szCs w:val="24"/>
        </w:rPr>
        <w:t>36 tis.Kč</w:t>
      </w:r>
    </w:p>
    <w:p w:rsidR="00E10B82" w:rsidRPr="00E10B82" w:rsidRDefault="00E10B82" w:rsidP="00E10B82">
      <w:pPr>
        <w:pStyle w:val="mmotext"/>
        <w:spacing w:line="240" w:lineRule="auto"/>
        <w:ind w:left="0"/>
        <w:rPr>
          <w:szCs w:val="24"/>
        </w:rPr>
      </w:pPr>
    </w:p>
    <w:p w:rsidR="00E10B82" w:rsidRPr="00E10B82" w:rsidRDefault="00E10B82" w:rsidP="00E10B82">
      <w:pPr>
        <w:pStyle w:val="mmotext"/>
        <w:tabs>
          <w:tab w:val="left" w:pos="8222"/>
          <w:tab w:val="left" w:pos="8364"/>
        </w:tabs>
        <w:spacing w:line="240" w:lineRule="auto"/>
        <w:ind w:left="0"/>
        <w:rPr>
          <w:b/>
          <w:bCs/>
          <w:szCs w:val="24"/>
        </w:rPr>
      </w:pPr>
      <w:r w:rsidRPr="00E10B82">
        <w:rPr>
          <w:b/>
          <w:bCs/>
          <w:szCs w:val="24"/>
        </w:rPr>
        <w:t>§ 6320 – pojištění funkčně nespecifikované</w:t>
      </w:r>
      <w:r w:rsidR="0015229F">
        <w:rPr>
          <w:b/>
          <w:bCs/>
          <w:szCs w:val="24"/>
        </w:rPr>
        <w:t xml:space="preserve">              </w:t>
      </w:r>
      <w:r w:rsidRPr="00E10B82">
        <w:rPr>
          <w:b/>
          <w:bCs/>
          <w:szCs w:val="24"/>
        </w:rPr>
        <w:t>16 063 tis.Kč</w:t>
      </w:r>
    </w:p>
    <w:p w:rsidR="00E10B82" w:rsidRPr="00E10B82" w:rsidRDefault="00E10B82" w:rsidP="00E10B82">
      <w:pPr>
        <w:pStyle w:val="mmotext"/>
        <w:tabs>
          <w:tab w:val="left" w:pos="8364"/>
        </w:tabs>
        <w:spacing w:line="240" w:lineRule="auto"/>
        <w:ind w:left="0"/>
        <w:rPr>
          <w:szCs w:val="24"/>
        </w:rPr>
      </w:pPr>
      <w:r w:rsidRPr="00E10B82">
        <w:rPr>
          <w:szCs w:val="24"/>
        </w:rPr>
        <w:t>- pojištění majetku a odpovědnosti za škodu</w:t>
      </w:r>
      <w:r w:rsidR="0015229F">
        <w:rPr>
          <w:szCs w:val="24"/>
        </w:rPr>
        <w:t xml:space="preserve">              </w:t>
      </w:r>
      <w:r w:rsidRPr="00E10B82">
        <w:rPr>
          <w:szCs w:val="24"/>
        </w:rPr>
        <w:t>8 325 tis.Kč</w:t>
      </w:r>
    </w:p>
    <w:p w:rsidR="0015229F" w:rsidRDefault="00E10B82" w:rsidP="00E10B82">
      <w:pPr>
        <w:pStyle w:val="mmotext"/>
        <w:tabs>
          <w:tab w:val="left" w:pos="8364"/>
        </w:tabs>
        <w:spacing w:line="240" w:lineRule="auto"/>
        <w:ind w:left="0"/>
        <w:rPr>
          <w:szCs w:val="24"/>
        </w:rPr>
      </w:pPr>
      <w:r w:rsidRPr="00E10B82">
        <w:rPr>
          <w:szCs w:val="24"/>
        </w:rPr>
        <w:t>- pojištění vozidel (povinné ručení a havarijní pojištění)</w:t>
      </w:r>
      <w:r w:rsidRPr="00E10B82">
        <w:rPr>
          <w:szCs w:val="24"/>
        </w:rPr>
        <w:tab/>
      </w:r>
    </w:p>
    <w:p w:rsidR="00E10B82" w:rsidRPr="00E10B82" w:rsidRDefault="0015229F" w:rsidP="00E10B82">
      <w:pPr>
        <w:pStyle w:val="mmotext"/>
        <w:tabs>
          <w:tab w:val="left" w:pos="8364"/>
        </w:tabs>
        <w:spacing w:line="240" w:lineRule="auto"/>
        <w:ind w:left="0"/>
        <w:rPr>
          <w:szCs w:val="24"/>
        </w:rPr>
      </w:pPr>
      <w:r>
        <w:rPr>
          <w:szCs w:val="24"/>
        </w:rPr>
        <w:t xml:space="preserve">                                                         </w:t>
      </w:r>
      <w:r w:rsidR="00E10B82" w:rsidRPr="00E10B82">
        <w:rPr>
          <w:szCs w:val="24"/>
        </w:rPr>
        <w:t>7 238 tis.Kč</w:t>
      </w:r>
    </w:p>
    <w:p w:rsidR="00E10B82" w:rsidRPr="00E10B82" w:rsidRDefault="00E10B82" w:rsidP="00E10B82">
      <w:pPr>
        <w:pStyle w:val="mmotext"/>
        <w:tabs>
          <w:tab w:val="left" w:pos="8364"/>
        </w:tabs>
        <w:spacing w:line="240" w:lineRule="auto"/>
        <w:ind w:left="0"/>
        <w:rPr>
          <w:szCs w:val="24"/>
        </w:rPr>
      </w:pPr>
      <w:r w:rsidRPr="00E10B82">
        <w:rPr>
          <w:szCs w:val="24"/>
        </w:rPr>
        <w:t>- pojištění odpovědnosti zaměstnanců vůči zaměstnavateli</w:t>
      </w:r>
      <w:r w:rsidRPr="00E10B82">
        <w:rPr>
          <w:szCs w:val="24"/>
        </w:rPr>
        <w:tab/>
        <w:t xml:space="preserve"> 488 tis.Kč</w:t>
      </w:r>
    </w:p>
    <w:p w:rsidR="00E10B82" w:rsidRPr="00E10B82" w:rsidRDefault="00E10B82" w:rsidP="00E10B82">
      <w:pPr>
        <w:pStyle w:val="mmotext"/>
        <w:tabs>
          <w:tab w:val="left" w:pos="8364"/>
        </w:tabs>
        <w:spacing w:line="240" w:lineRule="auto"/>
        <w:ind w:left="0"/>
        <w:rPr>
          <w:szCs w:val="24"/>
        </w:rPr>
      </w:pPr>
      <w:r w:rsidRPr="00E10B82">
        <w:rPr>
          <w:szCs w:val="24"/>
        </w:rPr>
        <w:t>- skupinové cestovní pojištění</w:t>
      </w:r>
      <w:r w:rsidRPr="00E10B82">
        <w:rPr>
          <w:szCs w:val="24"/>
        </w:rPr>
        <w:tab/>
        <w:t xml:space="preserve">  12 tis.Kč</w:t>
      </w:r>
    </w:p>
    <w:p w:rsidR="00E10B82" w:rsidRPr="00E10B82" w:rsidRDefault="00E10B82" w:rsidP="00E10B82">
      <w:pPr>
        <w:pStyle w:val="mmotext"/>
        <w:spacing w:line="240" w:lineRule="auto"/>
        <w:ind w:left="0"/>
        <w:rPr>
          <w:szCs w:val="24"/>
        </w:rPr>
      </w:pPr>
    </w:p>
    <w:p w:rsidR="0015229F" w:rsidRDefault="00E10B82" w:rsidP="00E10B82">
      <w:pPr>
        <w:pStyle w:val="mmotext"/>
        <w:tabs>
          <w:tab w:val="left" w:pos="7797"/>
          <w:tab w:val="left" w:pos="8080"/>
        </w:tabs>
        <w:spacing w:line="240" w:lineRule="auto"/>
        <w:ind w:left="0"/>
        <w:rPr>
          <w:b/>
          <w:bCs/>
          <w:szCs w:val="24"/>
        </w:rPr>
      </w:pPr>
      <w:r w:rsidRPr="00E10B82">
        <w:rPr>
          <w:b/>
          <w:bCs/>
          <w:szCs w:val="24"/>
        </w:rPr>
        <w:t>§ 6330 – převody vl. fondům v rozpočtech územní úrovně</w:t>
      </w:r>
      <w:r w:rsidRPr="00E10B82">
        <w:rPr>
          <w:b/>
          <w:bCs/>
          <w:szCs w:val="24"/>
        </w:rPr>
        <w:tab/>
      </w:r>
    </w:p>
    <w:p w:rsidR="00E10B82" w:rsidRPr="00E10B82" w:rsidRDefault="0015229F" w:rsidP="00E10B82">
      <w:pPr>
        <w:pStyle w:val="mmotext"/>
        <w:tabs>
          <w:tab w:val="left" w:pos="7797"/>
          <w:tab w:val="left" w:pos="8080"/>
        </w:tabs>
        <w:spacing w:line="240" w:lineRule="auto"/>
        <w:ind w:left="0"/>
        <w:rPr>
          <w:b/>
          <w:bCs/>
          <w:szCs w:val="24"/>
        </w:rPr>
      </w:pPr>
      <w:r>
        <w:rPr>
          <w:b/>
          <w:bCs/>
          <w:szCs w:val="24"/>
        </w:rPr>
        <w:t xml:space="preserve">                                                     </w:t>
      </w:r>
      <w:r w:rsidR="00E10B82" w:rsidRPr="00E10B82">
        <w:rPr>
          <w:b/>
          <w:bCs/>
          <w:szCs w:val="24"/>
        </w:rPr>
        <w:t>1</w:t>
      </w:r>
      <w:r>
        <w:rPr>
          <w:b/>
          <w:bCs/>
          <w:szCs w:val="24"/>
        </w:rPr>
        <w:t xml:space="preserve"> </w:t>
      </w:r>
      <w:r w:rsidR="00E10B82" w:rsidRPr="00E10B82">
        <w:rPr>
          <w:b/>
          <w:bCs/>
          <w:szCs w:val="24"/>
        </w:rPr>
        <w:t>428 291 tis.Kč</w:t>
      </w:r>
    </w:p>
    <w:p w:rsidR="00E10B82" w:rsidRPr="00E10B82" w:rsidRDefault="00E10B82" w:rsidP="00E10B82">
      <w:pPr>
        <w:pStyle w:val="mmotext"/>
        <w:tabs>
          <w:tab w:val="left" w:pos="7797"/>
          <w:tab w:val="left" w:pos="8080"/>
        </w:tabs>
        <w:spacing w:line="240" w:lineRule="auto"/>
        <w:ind w:left="0"/>
        <w:rPr>
          <w:szCs w:val="24"/>
        </w:rPr>
      </w:pPr>
      <w:r w:rsidRPr="00E10B82">
        <w:rPr>
          <w:szCs w:val="24"/>
        </w:rPr>
        <w:t>- neinvestiční dotace městským obvodům</w:t>
      </w:r>
      <w:r w:rsidR="00F15C2F">
        <w:rPr>
          <w:szCs w:val="24"/>
        </w:rPr>
        <w:t xml:space="preserve">               </w:t>
      </w:r>
      <w:r w:rsidRPr="00E10B82">
        <w:rPr>
          <w:szCs w:val="24"/>
        </w:rPr>
        <w:t>1 189 201 tis.Kč</w:t>
      </w:r>
    </w:p>
    <w:p w:rsidR="00E10B82" w:rsidRPr="00E10B82" w:rsidRDefault="00E10B82" w:rsidP="00E10B82">
      <w:pPr>
        <w:pStyle w:val="mmotext"/>
        <w:tabs>
          <w:tab w:val="left" w:pos="8080"/>
          <w:tab w:val="left" w:pos="8222"/>
        </w:tabs>
        <w:spacing w:line="240" w:lineRule="auto"/>
        <w:ind w:left="0"/>
        <w:rPr>
          <w:szCs w:val="24"/>
        </w:rPr>
      </w:pPr>
      <w:r w:rsidRPr="00E10B82">
        <w:rPr>
          <w:szCs w:val="24"/>
        </w:rPr>
        <w:t>- investiční dotace městským obvodům</w:t>
      </w:r>
      <w:r w:rsidR="00F15C2F">
        <w:rPr>
          <w:szCs w:val="24"/>
        </w:rPr>
        <w:t xml:space="preserve">                   </w:t>
      </w:r>
      <w:r w:rsidRPr="00E10B82">
        <w:rPr>
          <w:szCs w:val="24"/>
        </w:rPr>
        <w:t>239 090 tis.Kč</w:t>
      </w:r>
    </w:p>
    <w:p w:rsidR="00E10B82" w:rsidRPr="00E10B82" w:rsidRDefault="00E10B82" w:rsidP="00E10B82">
      <w:pPr>
        <w:pStyle w:val="mmotext"/>
        <w:spacing w:line="240" w:lineRule="auto"/>
        <w:ind w:left="0"/>
        <w:rPr>
          <w:b/>
          <w:bCs/>
          <w:szCs w:val="24"/>
        </w:rPr>
      </w:pPr>
    </w:p>
    <w:p w:rsidR="00E10B82" w:rsidRPr="00E10B82" w:rsidRDefault="00E10B82" w:rsidP="00E10B82">
      <w:pPr>
        <w:pStyle w:val="mmotext"/>
        <w:tabs>
          <w:tab w:val="left" w:pos="8364"/>
        </w:tabs>
        <w:spacing w:line="240" w:lineRule="auto"/>
        <w:ind w:left="0"/>
        <w:rPr>
          <w:b/>
          <w:bCs/>
          <w:szCs w:val="24"/>
        </w:rPr>
      </w:pPr>
      <w:r w:rsidRPr="00E10B82">
        <w:rPr>
          <w:b/>
          <w:bCs/>
          <w:szCs w:val="24"/>
        </w:rPr>
        <w:t>§ 6399 - finanční operace</w:t>
      </w:r>
      <w:r w:rsidR="00F15C2F">
        <w:rPr>
          <w:b/>
          <w:bCs/>
          <w:szCs w:val="24"/>
        </w:rPr>
        <w:t xml:space="preserve">                                </w:t>
      </w:r>
      <w:r w:rsidRPr="00E10B82">
        <w:rPr>
          <w:b/>
          <w:bCs/>
          <w:szCs w:val="24"/>
        </w:rPr>
        <w:t>6 677 tis.Kč</w:t>
      </w:r>
    </w:p>
    <w:p w:rsidR="00E10B82" w:rsidRPr="00E10B82" w:rsidRDefault="00E10B82" w:rsidP="00E10B82">
      <w:pPr>
        <w:pStyle w:val="mmotext"/>
        <w:tabs>
          <w:tab w:val="left" w:pos="8080"/>
          <w:tab w:val="left" w:pos="8364"/>
        </w:tabs>
        <w:spacing w:line="240" w:lineRule="auto"/>
        <w:ind w:left="0"/>
        <w:rPr>
          <w:szCs w:val="24"/>
        </w:rPr>
      </w:pPr>
      <w:r w:rsidRPr="00E10B82">
        <w:rPr>
          <w:szCs w:val="24"/>
        </w:rPr>
        <w:t>- platby daní a poplatků – DPH</w:t>
      </w:r>
      <w:r w:rsidR="00F15C2F">
        <w:rPr>
          <w:szCs w:val="24"/>
        </w:rPr>
        <w:t xml:space="preserve">                           5</w:t>
      </w:r>
      <w:r w:rsidRPr="00E10B82">
        <w:rPr>
          <w:szCs w:val="24"/>
        </w:rPr>
        <w:t xml:space="preserve"> 958 tis.Kč</w:t>
      </w:r>
    </w:p>
    <w:p w:rsidR="00E10B82" w:rsidRPr="00E10B82" w:rsidRDefault="00E10B82" w:rsidP="00E10B82">
      <w:pPr>
        <w:pStyle w:val="mmotext"/>
        <w:tabs>
          <w:tab w:val="left" w:pos="8080"/>
          <w:tab w:val="left" w:pos="8647"/>
          <w:tab w:val="left" w:pos="8789"/>
        </w:tabs>
        <w:spacing w:line="240" w:lineRule="auto"/>
        <w:ind w:left="0"/>
        <w:rPr>
          <w:szCs w:val="24"/>
        </w:rPr>
      </w:pPr>
      <w:r w:rsidRPr="00E10B82">
        <w:rPr>
          <w:szCs w:val="24"/>
        </w:rPr>
        <w:t>- daň z nemovitých věcí</w:t>
      </w:r>
      <w:r w:rsidR="00F15C2F">
        <w:rPr>
          <w:szCs w:val="24"/>
        </w:rPr>
        <w:t xml:space="preserve">  </w:t>
      </w:r>
      <w:r w:rsidRPr="00E10B82">
        <w:rPr>
          <w:szCs w:val="24"/>
        </w:rPr>
        <w:tab/>
      </w:r>
      <w:r w:rsidR="00F15C2F">
        <w:rPr>
          <w:szCs w:val="24"/>
        </w:rPr>
        <w:t xml:space="preserve">   </w:t>
      </w:r>
      <w:r w:rsidRPr="00E10B82">
        <w:rPr>
          <w:szCs w:val="24"/>
        </w:rPr>
        <w:t>716 tis.Kč</w:t>
      </w:r>
    </w:p>
    <w:p w:rsidR="00E10B82" w:rsidRPr="00E10B82" w:rsidRDefault="00E10B82" w:rsidP="00E10B82">
      <w:pPr>
        <w:pStyle w:val="mmotext"/>
        <w:tabs>
          <w:tab w:val="left" w:pos="8931"/>
        </w:tabs>
        <w:spacing w:line="240" w:lineRule="auto"/>
        <w:ind w:left="0"/>
        <w:rPr>
          <w:szCs w:val="24"/>
        </w:rPr>
      </w:pPr>
      <w:r w:rsidRPr="00E10B82">
        <w:rPr>
          <w:szCs w:val="24"/>
        </w:rPr>
        <w:t>- ostatní neinvestiční výdaje</w:t>
      </w:r>
      <w:r w:rsidR="00F15C2F">
        <w:rPr>
          <w:szCs w:val="24"/>
        </w:rPr>
        <w:t xml:space="preserve">                                </w:t>
      </w:r>
      <w:r w:rsidRPr="00E10B82">
        <w:rPr>
          <w:szCs w:val="24"/>
        </w:rPr>
        <w:t>3 tis.Kč</w:t>
      </w:r>
    </w:p>
    <w:p w:rsidR="00E10B82" w:rsidRPr="00E10B82" w:rsidRDefault="00E10B82" w:rsidP="00E10B82">
      <w:pPr>
        <w:pStyle w:val="mmotext"/>
        <w:spacing w:line="240" w:lineRule="auto"/>
        <w:ind w:left="0"/>
        <w:rPr>
          <w:szCs w:val="24"/>
        </w:rPr>
      </w:pPr>
    </w:p>
    <w:p w:rsidR="00E10B82" w:rsidRPr="00E10B82" w:rsidRDefault="00E10B82" w:rsidP="00E10B82">
      <w:pPr>
        <w:pStyle w:val="mmotext"/>
        <w:tabs>
          <w:tab w:val="left" w:pos="8222"/>
        </w:tabs>
        <w:spacing w:line="240" w:lineRule="auto"/>
        <w:ind w:left="0"/>
        <w:rPr>
          <w:b/>
          <w:bCs/>
          <w:szCs w:val="24"/>
        </w:rPr>
      </w:pPr>
      <w:r w:rsidRPr="00E10B82">
        <w:rPr>
          <w:b/>
          <w:bCs/>
          <w:szCs w:val="24"/>
        </w:rPr>
        <w:t>§ 6402 - finanční vypořádání minulých let</w:t>
      </w:r>
      <w:r w:rsidR="00F15C2F">
        <w:rPr>
          <w:b/>
          <w:bCs/>
          <w:szCs w:val="24"/>
        </w:rPr>
        <w:t xml:space="preserve">               </w:t>
      </w:r>
      <w:r w:rsidRPr="00E10B82">
        <w:rPr>
          <w:b/>
          <w:bCs/>
          <w:szCs w:val="24"/>
        </w:rPr>
        <w:t>18 247 tis.Kč</w:t>
      </w:r>
    </w:p>
    <w:p w:rsidR="00E10B82" w:rsidRPr="00E10B82" w:rsidRDefault="00E10B82" w:rsidP="00E10B82">
      <w:pPr>
        <w:pStyle w:val="mmotext"/>
        <w:spacing w:line="240" w:lineRule="auto"/>
        <w:ind w:left="0"/>
        <w:rPr>
          <w:szCs w:val="24"/>
        </w:rPr>
      </w:pPr>
      <w:r w:rsidRPr="00E10B82">
        <w:rPr>
          <w:szCs w:val="24"/>
        </w:rPr>
        <w:t>- finanční vypořádání se SR, krajským úřadem a</w:t>
      </w:r>
      <w:r w:rsidRPr="00E10B82">
        <w:rPr>
          <w:b/>
          <w:bCs/>
          <w:szCs w:val="24"/>
        </w:rPr>
        <w:t xml:space="preserve"> </w:t>
      </w:r>
      <w:r w:rsidRPr="00E10B82">
        <w:rPr>
          <w:szCs w:val="24"/>
        </w:rPr>
        <w:t xml:space="preserve">příspěvkovými organizacemi </w:t>
      </w:r>
    </w:p>
    <w:p w:rsidR="00E10B82" w:rsidRPr="00E10B82" w:rsidRDefault="00E10B82" w:rsidP="00E10B82">
      <w:pPr>
        <w:pStyle w:val="mmotext"/>
        <w:spacing w:line="240" w:lineRule="auto"/>
        <w:ind w:left="0"/>
        <w:rPr>
          <w:b/>
          <w:bCs/>
          <w:szCs w:val="24"/>
        </w:rPr>
      </w:pPr>
      <w:r w:rsidRPr="00E10B82">
        <w:rPr>
          <w:szCs w:val="24"/>
        </w:rPr>
        <w:t xml:space="preserve">  za rok 2016</w:t>
      </w:r>
    </w:p>
    <w:p w:rsidR="00E10B82" w:rsidRPr="00E10B82" w:rsidRDefault="00E10B82" w:rsidP="00E10B82">
      <w:pPr>
        <w:pStyle w:val="mmotext"/>
        <w:spacing w:line="240" w:lineRule="auto"/>
        <w:ind w:left="0"/>
        <w:rPr>
          <w:szCs w:val="24"/>
        </w:rPr>
      </w:pPr>
    </w:p>
    <w:p w:rsidR="00E10B82" w:rsidRPr="00E10B82" w:rsidRDefault="00E10B82" w:rsidP="00E10B82">
      <w:pPr>
        <w:pStyle w:val="mmotext"/>
        <w:tabs>
          <w:tab w:val="left" w:pos="8080"/>
        </w:tabs>
        <w:spacing w:line="240" w:lineRule="auto"/>
        <w:ind w:left="0"/>
        <w:rPr>
          <w:b/>
          <w:bCs/>
          <w:szCs w:val="24"/>
        </w:rPr>
      </w:pPr>
      <w:r w:rsidRPr="00E10B82">
        <w:rPr>
          <w:b/>
          <w:bCs/>
          <w:szCs w:val="24"/>
        </w:rPr>
        <w:t>§ 6409 - ostatní činnosti</w:t>
      </w:r>
      <w:r w:rsidR="00F15C2F">
        <w:rPr>
          <w:b/>
          <w:bCs/>
          <w:szCs w:val="24"/>
        </w:rPr>
        <w:t xml:space="preserve">                              1</w:t>
      </w:r>
      <w:r w:rsidRPr="00E10B82">
        <w:rPr>
          <w:b/>
          <w:bCs/>
          <w:szCs w:val="24"/>
        </w:rPr>
        <w:t>44 689 tis.Kč</w:t>
      </w:r>
    </w:p>
    <w:p w:rsidR="0015506A" w:rsidRDefault="00E10B82" w:rsidP="00E10B82">
      <w:pPr>
        <w:pStyle w:val="mmotext"/>
        <w:tabs>
          <w:tab w:val="left" w:pos="8789"/>
        </w:tabs>
        <w:spacing w:line="240" w:lineRule="auto"/>
        <w:ind w:left="0"/>
        <w:rPr>
          <w:szCs w:val="24"/>
        </w:rPr>
      </w:pPr>
      <w:r w:rsidRPr="00E10B82">
        <w:rPr>
          <w:szCs w:val="24"/>
        </w:rPr>
        <w:t>- poskytnuté náhrady exekutorským úřadům a soudním exekutorům</w:t>
      </w:r>
      <w:r w:rsidRPr="00E10B82">
        <w:rPr>
          <w:szCs w:val="24"/>
        </w:rPr>
        <w:tab/>
      </w:r>
    </w:p>
    <w:p w:rsidR="00E10B82" w:rsidRPr="00E10B82" w:rsidRDefault="0015506A" w:rsidP="00E10B82">
      <w:pPr>
        <w:pStyle w:val="mmotext"/>
        <w:tabs>
          <w:tab w:val="left" w:pos="8789"/>
        </w:tabs>
        <w:spacing w:line="240" w:lineRule="auto"/>
        <w:ind w:left="0"/>
        <w:rPr>
          <w:szCs w:val="24"/>
        </w:rPr>
      </w:pPr>
      <w:r>
        <w:rPr>
          <w:szCs w:val="24"/>
        </w:rPr>
        <w:t xml:space="preserve">                                                            </w:t>
      </w:r>
      <w:r w:rsidR="00E10B82" w:rsidRPr="00E10B82">
        <w:rPr>
          <w:szCs w:val="24"/>
        </w:rPr>
        <w:t>50 tis.Kč</w:t>
      </w:r>
    </w:p>
    <w:p w:rsidR="00E10B82" w:rsidRPr="00E10B82" w:rsidRDefault="00E10B82" w:rsidP="00E10B82">
      <w:pPr>
        <w:pStyle w:val="mmotext"/>
        <w:tabs>
          <w:tab w:val="left" w:pos="8789"/>
          <w:tab w:val="left" w:pos="8931"/>
        </w:tabs>
        <w:spacing w:line="240" w:lineRule="auto"/>
        <w:ind w:left="0"/>
        <w:rPr>
          <w:szCs w:val="24"/>
        </w:rPr>
      </w:pPr>
      <w:r w:rsidRPr="00E10B82">
        <w:rPr>
          <w:szCs w:val="24"/>
        </w:rPr>
        <w:t>- soudní poplatky</w:t>
      </w:r>
      <w:r w:rsidR="00F15C2F">
        <w:rPr>
          <w:szCs w:val="24"/>
        </w:rPr>
        <w:t xml:space="preserve">            </w:t>
      </w:r>
      <w:r w:rsidR="00CF7831">
        <w:rPr>
          <w:szCs w:val="24"/>
        </w:rPr>
        <w:t xml:space="preserve">                               1</w:t>
      </w:r>
      <w:r w:rsidRPr="00E10B82">
        <w:rPr>
          <w:szCs w:val="24"/>
        </w:rPr>
        <w:t>3 tis.Kč</w:t>
      </w:r>
    </w:p>
    <w:p w:rsidR="00E10B82" w:rsidRPr="00E10B82" w:rsidRDefault="00E10B82" w:rsidP="00E10B82">
      <w:pPr>
        <w:pStyle w:val="mmotext"/>
        <w:spacing w:line="240" w:lineRule="auto"/>
        <w:ind w:left="0"/>
        <w:rPr>
          <w:szCs w:val="24"/>
        </w:rPr>
      </w:pPr>
      <w:r w:rsidRPr="00E10B82">
        <w:rPr>
          <w:szCs w:val="24"/>
        </w:rPr>
        <w:t>- zúčtování daně z příjmu práv</w:t>
      </w:r>
      <w:r w:rsidR="008A7242">
        <w:rPr>
          <w:szCs w:val="24"/>
        </w:rPr>
        <w:t>. osob za SMO za r. 2016, které</w:t>
      </w:r>
    </w:p>
    <w:p w:rsidR="00E10B82" w:rsidRPr="00E10B82" w:rsidRDefault="00E10B82" w:rsidP="00E10B82">
      <w:pPr>
        <w:pStyle w:val="mmotext"/>
        <w:tabs>
          <w:tab w:val="left" w:pos="8080"/>
        </w:tabs>
        <w:spacing w:line="240" w:lineRule="auto"/>
        <w:ind w:left="0"/>
        <w:rPr>
          <w:szCs w:val="24"/>
        </w:rPr>
      </w:pPr>
      <w:r w:rsidRPr="00E10B82">
        <w:rPr>
          <w:szCs w:val="24"/>
        </w:rPr>
        <w:t xml:space="preserve">  se ve stejné výši promítají v daňových příjmech</w:t>
      </w:r>
      <w:r w:rsidR="00F15C2F">
        <w:rPr>
          <w:szCs w:val="24"/>
        </w:rPr>
        <w:t xml:space="preserve">      </w:t>
      </w:r>
      <w:r w:rsidRPr="00E10B82">
        <w:rPr>
          <w:szCs w:val="24"/>
        </w:rPr>
        <w:t>144 626 tis.Kč</w:t>
      </w:r>
    </w:p>
    <w:p w:rsidR="00E10B82" w:rsidRPr="008A7242" w:rsidRDefault="00E10B82" w:rsidP="00E10B82">
      <w:pPr>
        <w:pStyle w:val="mmotext"/>
        <w:spacing w:line="240" w:lineRule="auto"/>
        <w:ind w:left="0"/>
        <w:rPr>
          <w:szCs w:val="24"/>
        </w:rPr>
      </w:pPr>
    </w:p>
    <w:p w:rsidR="00DD5DE6" w:rsidRDefault="00DD5DE6" w:rsidP="00B57C21">
      <w:pPr>
        <w:pStyle w:val="mmotext"/>
        <w:spacing w:line="240" w:lineRule="auto"/>
        <w:ind w:left="0"/>
        <w:rPr>
          <w:bCs/>
          <w:szCs w:val="24"/>
        </w:rPr>
      </w:pPr>
    </w:p>
    <w:p w:rsidR="008A7242" w:rsidRPr="008A7242" w:rsidRDefault="008A7242" w:rsidP="00B57C21">
      <w:pPr>
        <w:pStyle w:val="mmotext"/>
        <w:spacing w:line="240" w:lineRule="auto"/>
        <w:ind w:left="0"/>
        <w:rPr>
          <w:bCs/>
          <w:szCs w:val="24"/>
        </w:rPr>
      </w:pPr>
    </w:p>
    <w:p w:rsidR="00CD53F2" w:rsidRPr="00453FA9" w:rsidRDefault="00CD53F2" w:rsidP="00CD53F2">
      <w:pPr>
        <w:pStyle w:val="mmotext"/>
        <w:spacing w:line="240" w:lineRule="auto"/>
        <w:ind w:left="0"/>
        <w:rPr>
          <w:bCs/>
          <w:szCs w:val="24"/>
        </w:rPr>
      </w:pPr>
      <w:r w:rsidRPr="00453FA9">
        <w:rPr>
          <w:b/>
          <w:bCs/>
          <w:szCs w:val="24"/>
          <w:u w:val="single"/>
        </w:rPr>
        <w:t>Kancelář primátora – oddělení krizového řízení - Hasičský záchranný sbor Moravskoslezského kraje</w:t>
      </w:r>
      <w:r w:rsidRPr="00453FA9">
        <w:rPr>
          <w:bCs/>
          <w:szCs w:val="24"/>
        </w:rPr>
        <w:t xml:space="preserve"> (ORJ 121) – Na základě Zázna</w:t>
      </w:r>
      <w:r w:rsidR="00933505" w:rsidRPr="00453FA9">
        <w:rPr>
          <w:bCs/>
          <w:szCs w:val="24"/>
        </w:rPr>
        <w:t>m</w:t>
      </w:r>
      <w:r w:rsidRPr="00453FA9">
        <w:rPr>
          <w:bCs/>
          <w:szCs w:val="24"/>
        </w:rPr>
        <w:t>ů o provedení předběžné řídící kontroly před vznikem závazků č. 196-7/2016/121, č.196-8/2016/121 a č. 196-9/2016/121 schválených usnesením zastupitelstva města Ostravy č. 1423/ZM1418/22 ze dne 14.</w:t>
      </w:r>
      <w:r w:rsidR="00E166AA">
        <w:rPr>
          <w:bCs/>
          <w:szCs w:val="24"/>
        </w:rPr>
        <w:t> </w:t>
      </w:r>
      <w:r w:rsidRPr="00453FA9">
        <w:rPr>
          <w:bCs/>
          <w:szCs w:val="24"/>
        </w:rPr>
        <w:t xml:space="preserve">prosince 2016 a v souladu s Dodatkem č. 10 ke Smlouvě o spolupráci ze dne 27.5.2014 schváleného usnesením rady města Ostravy č. 9799/RM1014/129 ze dne 29.4.2014, Smlouvy o poskytnutí neinvestiční účelové dotace z rozpočtu statutárního města Ostravy č. 2/2017/KP ze dne 3. ledna 2017 schválené usnesením zastupitelsva </w:t>
      </w:r>
      <w:r w:rsidRPr="00453FA9">
        <w:rPr>
          <w:bCs/>
          <w:szCs w:val="24"/>
        </w:rPr>
        <w:lastRenderedPageBreak/>
        <w:t>města č.</w:t>
      </w:r>
      <w:r w:rsidRPr="00CD53F2">
        <w:rPr>
          <w:bCs/>
          <w:szCs w:val="24"/>
        </w:rPr>
        <w:t xml:space="preserve"> </w:t>
      </w:r>
      <w:r w:rsidRPr="00453FA9">
        <w:rPr>
          <w:bCs/>
          <w:szCs w:val="24"/>
        </w:rPr>
        <w:t>1423/ZM1418/22 ze dne 14. prosince 2016 byl stanoven návrh výdajů pro rozpočet roku 2017 a to:</w:t>
      </w:r>
    </w:p>
    <w:p w:rsidR="00CD53F2" w:rsidRPr="00453FA9" w:rsidRDefault="00CD53F2" w:rsidP="00CD53F2">
      <w:pPr>
        <w:pStyle w:val="mmotext"/>
        <w:spacing w:line="240" w:lineRule="auto"/>
        <w:ind w:left="0"/>
        <w:jc w:val="left"/>
        <w:rPr>
          <w:bCs/>
          <w:szCs w:val="24"/>
        </w:rPr>
      </w:pPr>
    </w:p>
    <w:p w:rsidR="00CD53F2" w:rsidRPr="00453FA9" w:rsidRDefault="00CD53F2" w:rsidP="00CD53F2">
      <w:pPr>
        <w:pStyle w:val="mmotext"/>
        <w:spacing w:line="240" w:lineRule="auto"/>
        <w:ind w:left="0"/>
        <w:jc w:val="left"/>
        <w:rPr>
          <w:bCs/>
          <w:szCs w:val="24"/>
        </w:rPr>
      </w:pPr>
      <w:r w:rsidRPr="00453FA9">
        <w:rPr>
          <w:bCs/>
          <w:szCs w:val="24"/>
        </w:rPr>
        <w:t>§ 5511 požární ochrana – profesionální část</w:t>
      </w:r>
    </w:p>
    <w:p w:rsidR="00CD53F2" w:rsidRPr="00453FA9" w:rsidRDefault="00CD53F2" w:rsidP="00CD53F2">
      <w:pPr>
        <w:pStyle w:val="mmotext"/>
        <w:spacing w:line="240" w:lineRule="auto"/>
        <w:ind w:left="0"/>
        <w:rPr>
          <w:bCs/>
          <w:szCs w:val="24"/>
        </w:rPr>
      </w:pPr>
      <w:r w:rsidRPr="00453FA9">
        <w:rPr>
          <w:bCs/>
          <w:szCs w:val="24"/>
        </w:rPr>
        <w:t xml:space="preserve">       - neinvestiční transfer                          20 976 tis.Kč</w:t>
      </w:r>
    </w:p>
    <w:p w:rsidR="00CD53F2" w:rsidRPr="00453FA9" w:rsidRDefault="00CD53F2" w:rsidP="00CD53F2">
      <w:pPr>
        <w:pStyle w:val="mmotext"/>
        <w:spacing w:line="240" w:lineRule="auto"/>
        <w:ind w:left="0"/>
        <w:rPr>
          <w:bCs/>
          <w:szCs w:val="24"/>
        </w:rPr>
      </w:pPr>
      <w:r w:rsidRPr="00453FA9">
        <w:rPr>
          <w:bCs/>
          <w:szCs w:val="24"/>
        </w:rPr>
        <w:t>§ 5512 požární ochrana - dobrovolná část</w:t>
      </w:r>
    </w:p>
    <w:p w:rsidR="00CD53F2" w:rsidRPr="00453FA9" w:rsidRDefault="00CD53F2" w:rsidP="00CD53F2">
      <w:pPr>
        <w:pStyle w:val="mmotext"/>
        <w:spacing w:line="240" w:lineRule="auto"/>
        <w:ind w:left="0"/>
        <w:rPr>
          <w:bCs/>
          <w:szCs w:val="24"/>
        </w:rPr>
      </w:pPr>
      <w:r w:rsidRPr="00453FA9">
        <w:rPr>
          <w:bCs/>
          <w:szCs w:val="24"/>
        </w:rPr>
        <w:t xml:space="preserve">       - běžné výdaje                                    3 200 tis.Kč</w:t>
      </w:r>
    </w:p>
    <w:p w:rsidR="00CD53F2" w:rsidRPr="00453FA9" w:rsidRDefault="00CD53F2" w:rsidP="00CD53F2">
      <w:pPr>
        <w:pStyle w:val="mmotext"/>
        <w:spacing w:line="240" w:lineRule="auto"/>
        <w:ind w:left="0"/>
        <w:rPr>
          <w:bCs/>
          <w:szCs w:val="24"/>
        </w:rPr>
      </w:pPr>
    </w:p>
    <w:p w:rsidR="00CD53F2" w:rsidRPr="00CD53F2" w:rsidRDefault="00CD53F2" w:rsidP="00CD53F2">
      <w:pPr>
        <w:pStyle w:val="mmotext"/>
        <w:spacing w:line="240" w:lineRule="auto"/>
        <w:ind w:left="0"/>
        <w:rPr>
          <w:szCs w:val="24"/>
        </w:rPr>
      </w:pPr>
      <w:r w:rsidRPr="00CD53F2">
        <w:rPr>
          <w:szCs w:val="24"/>
        </w:rPr>
        <w:t>Ve sledovaném období byl upravován:</w:t>
      </w:r>
    </w:p>
    <w:p w:rsidR="00CD53F2" w:rsidRPr="00CD53F2" w:rsidRDefault="00CD53F2" w:rsidP="00CD53F2">
      <w:pPr>
        <w:pStyle w:val="mmotext"/>
        <w:spacing w:line="240" w:lineRule="auto"/>
        <w:ind w:left="0"/>
        <w:rPr>
          <w:b/>
          <w:bCs/>
          <w:szCs w:val="24"/>
        </w:rPr>
      </w:pPr>
      <w:r w:rsidRPr="00CD53F2">
        <w:rPr>
          <w:b/>
          <w:szCs w:val="24"/>
        </w:rPr>
        <w:t>- zvýšení</w:t>
      </w:r>
    </w:p>
    <w:p w:rsidR="00CD53F2" w:rsidRPr="00CD53F2" w:rsidRDefault="00CD53F2" w:rsidP="00CD53F2">
      <w:pPr>
        <w:pStyle w:val="mmotext"/>
        <w:spacing w:line="240" w:lineRule="auto"/>
        <w:ind w:left="0"/>
        <w:rPr>
          <w:szCs w:val="24"/>
        </w:rPr>
      </w:pPr>
      <w:r w:rsidRPr="00CD53F2">
        <w:rPr>
          <w:szCs w:val="24"/>
        </w:rPr>
        <w:t>- § 5512 nákup 4 ks dopravních automobilů pro JSDH Koblov</w:t>
      </w:r>
    </w:p>
    <w:p w:rsidR="00CD53F2" w:rsidRPr="00CD53F2" w:rsidRDefault="00CD53F2" w:rsidP="00CD53F2">
      <w:pPr>
        <w:tabs>
          <w:tab w:val="left" w:pos="7920"/>
          <w:tab w:val="left" w:pos="8100"/>
        </w:tabs>
        <w:ind w:left="720"/>
        <w:rPr>
          <w:rFonts w:ascii="Courier New" w:eastAsia="MS Mincho" w:hAnsi="Courier New"/>
          <w:bCs/>
        </w:rPr>
      </w:pPr>
      <w:r w:rsidRPr="00CD53F2">
        <w:rPr>
          <w:rFonts w:ascii="Courier New" w:eastAsia="MS Mincho" w:hAnsi="Courier New"/>
          <w:bCs/>
        </w:rPr>
        <w:t xml:space="preserve">    Muglinov, Martinov a Třebovice                 13 300 tis.Kč</w:t>
      </w:r>
    </w:p>
    <w:p w:rsidR="00CD53F2" w:rsidRPr="00CD53F2" w:rsidRDefault="00CD53F2" w:rsidP="00CD53F2">
      <w:pPr>
        <w:pStyle w:val="mmotext"/>
        <w:spacing w:line="240" w:lineRule="auto"/>
        <w:ind w:left="0"/>
        <w:rPr>
          <w:szCs w:val="24"/>
        </w:rPr>
      </w:pPr>
      <w:r w:rsidRPr="00CD53F2">
        <w:rPr>
          <w:szCs w:val="24"/>
        </w:rPr>
        <w:t>- § 5512 uznatelné n</w:t>
      </w:r>
      <w:r w:rsidR="00453FA9">
        <w:rPr>
          <w:szCs w:val="24"/>
        </w:rPr>
        <w:t>áklady spojené s pořízením 4 ks</w:t>
      </w:r>
    </w:p>
    <w:p w:rsidR="00CD53F2" w:rsidRPr="00CD53F2" w:rsidRDefault="00CD53F2" w:rsidP="00CD53F2">
      <w:pPr>
        <w:pStyle w:val="mmotext"/>
        <w:spacing w:line="240" w:lineRule="auto"/>
        <w:ind w:left="0"/>
        <w:rPr>
          <w:szCs w:val="24"/>
        </w:rPr>
      </w:pPr>
      <w:r w:rsidRPr="00CD53F2">
        <w:rPr>
          <w:szCs w:val="24"/>
        </w:rPr>
        <w:t xml:space="preserve">         dopravních automobilů         </w:t>
      </w:r>
      <w:r>
        <w:rPr>
          <w:szCs w:val="24"/>
        </w:rPr>
        <w:t xml:space="preserve"> </w:t>
      </w:r>
      <w:r w:rsidRPr="00CD53F2">
        <w:rPr>
          <w:szCs w:val="24"/>
        </w:rPr>
        <w:t xml:space="preserve">         </w:t>
      </w:r>
      <w:r w:rsidRPr="00CD53F2">
        <w:rPr>
          <w:szCs w:val="24"/>
        </w:rPr>
        <w:tab/>
        <w:t xml:space="preserve">      </w:t>
      </w:r>
      <w:r>
        <w:rPr>
          <w:szCs w:val="24"/>
        </w:rPr>
        <w:t xml:space="preserve">    </w:t>
      </w:r>
      <w:r w:rsidRPr="00CD53F2">
        <w:rPr>
          <w:szCs w:val="24"/>
        </w:rPr>
        <w:t>900 tis.Kč</w:t>
      </w:r>
    </w:p>
    <w:p w:rsidR="00CD53F2" w:rsidRPr="00CD53F2" w:rsidRDefault="00CD53F2" w:rsidP="00CD53F2">
      <w:pPr>
        <w:pStyle w:val="mmotext"/>
        <w:spacing w:line="240" w:lineRule="auto"/>
        <w:ind w:left="0"/>
        <w:rPr>
          <w:szCs w:val="24"/>
        </w:rPr>
      </w:pPr>
      <w:r w:rsidRPr="00CD53F2">
        <w:rPr>
          <w:szCs w:val="24"/>
        </w:rPr>
        <w:t>- § 5511 kompletní rekonstrukce systému vytápění a přípravy</w:t>
      </w:r>
    </w:p>
    <w:p w:rsidR="00CD53F2" w:rsidRPr="00CD53F2" w:rsidRDefault="00CD53F2" w:rsidP="00CD53F2">
      <w:pPr>
        <w:pStyle w:val="mmotext"/>
        <w:spacing w:line="240" w:lineRule="auto"/>
        <w:ind w:left="0"/>
        <w:rPr>
          <w:szCs w:val="24"/>
        </w:rPr>
      </w:pPr>
      <w:r w:rsidRPr="00CD53F2">
        <w:rPr>
          <w:szCs w:val="24"/>
        </w:rPr>
        <w:t xml:space="preserve">         TUV a systému řízení MaR kotelny na HS Ostrava Fifejdy </w:t>
      </w:r>
    </w:p>
    <w:p w:rsidR="00CD53F2" w:rsidRPr="00CD53F2" w:rsidRDefault="00CD53F2" w:rsidP="00CD53F2">
      <w:pPr>
        <w:pStyle w:val="mmotext"/>
        <w:spacing w:line="240" w:lineRule="auto"/>
        <w:ind w:left="0"/>
        <w:rPr>
          <w:szCs w:val="24"/>
        </w:rPr>
      </w:pPr>
      <w:r w:rsidRPr="00CD53F2">
        <w:rPr>
          <w:szCs w:val="24"/>
        </w:rPr>
        <w:t xml:space="preserve">         (1 200 tis.Kč) a úpravu stávající kabelové trasy mezi</w:t>
      </w:r>
    </w:p>
    <w:p w:rsidR="00CD53F2" w:rsidRPr="00CD53F2" w:rsidRDefault="00CD53F2" w:rsidP="00CD53F2">
      <w:pPr>
        <w:pStyle w:val="mmotext"/>
        <w:spacing w:line="240" w:lineRule="auto"/>
        <w:ind w:left="0"/>
        <w:rPr>
          <w:szCs w:val="24"/>
        </w:rPr>
      </w:pPr>
      <w:r w:rsidRPr="00CD53F2">
        <w:rPr>
          <w:szCs w:val="24"/>
        </w:rPr>
        <w:t xml:space="preserve">         rozvodnou a místností se záložním energetickým zdrojem</w:t>
      </w:r>
    </w:p>
    <w:p w:rsidR="00CD53F2" w:rsidRPr="00CD53F2" w:rsidRDefault="00CD53F2" w:rsidP="00CD53F2">
      <w:pPr>
        <w:tabs>
          <w:tab w:val="left" w:pos="7920"/>
          <w:tab w:val="left" w:pos="8100"/>
        </w:tabs>
        <w:jc w:val="both"/>
        <w:rPr>
          <w:rFonts w:ascii="Courier New" w:eastAsia="MS Mincho" w:hAnsi="Courier New"/>
        </w:rPr>
      </w:pPr>
      <w:r w:rsidRPr="00CD53F2">
        <w:rPr>
          <w:rFonts w:ascii="Courier New" w:eastAsia="MS Mincho" w:hAnsi="Courier New"/>
        </w:rPr>
        <w:t xml:space="preserve">         na IVC Ostrava Zábřeh (1 640 tis.Kč) </w:t>
      </w:r>
      <w:r>
        <w:rPr>
          <w:rFonts w:ascii="Courier New" w:eastAsia="MS Mincho" w:hAnsi="Courier New"/>
        </w:rPr>
        <w:t xml:space="preserve"> </w:t>
      </w:r>
      <w:r w:rsidRPr="00CD53F2">
        <w:rPr>
          <w:rFonts w:ascii="Courier New" w:eastAsia="MS Mincho" w:hAnsi="Courier New"/>
        </w:rPr>
        <w:t xml:space="preserve">          2 840 tis.Kč</w:t>
      </w:r>
    </w:p>
    <w:p w:rsidR="00CD53F2" w:rsidRPr="00CD53F2" w:rsidRDefault="00CD53F2" w:rsidP="00CD53F2">
      <w:pPr>
        <w:pStyle w:val="mmotext"/>
        <w:spacing w:line="240" w:lineRule="auto"/>
        <w:ind w:left="0"/>
        <w:rPr>
          <w:szCs w:val="24"/>
        </w:rPr>
      </w:pPr>
      <w:r w:rsidRPr="00CD53F2">
        <w:rPr>
          <w:szCs w:val="24"/>
        </w:rPr>
        <w:t>- § 5511 Fond veřejného pořádku – úprava odsávání a montáž detekce</w:t>
      </w:r>
    </w:p>
    <w:p w:rsidR="00CD53F2" w:rsidRPr="00CD53F2" w:rsidRDefault="00CD53F2" w:rsidP="00CD53F2">
      <w:pPr>
        <w:pStyle w:val="mmotext"/>
        <w:spacing w:line="240" w:lineRule="auto"/>
        <w:ind w:left="0"/>
        <w:rPr>
          <w:szCs w:val="24"/>
        </w:rPr>
      </w:pPr>
      <w:r w:rsidRPr="00CD53F2">
        <w:rPr>
          <w:szCs w:val="24"/>
        </w:rPr>
        <w:t xml:space="preserve">         úniku CNG v podzemních garážích centrální hasičské stanice</w:t>
      </w:r>
    </w:p>
    <w:p w:rsidR="00CD53F2" w:rsidRPr="00CD53F2" w:rsidRDefault="00CD53F2" w:rsidP="00CD53F2">
      <w:pPr>
        <w:pStyle w:val="mmotext"/>
        <w:spacing w:line="240" w:lineRule="auto"/>
        <w:ind w:left="0"/>
        <w:rPr>
          <w:szCs w:val="24"/>
        </w:rPr>
      </w:pPr>
      <w:r w:rsidRPr="00CD53F2">
        <w:rPr>
          <w:szCs w:val="24"/>
        </w:rPr>
        <w:t xml:space="preserve">         v Ostravě-Zábřehu                               1 000 tis.Kč</w:t>
      </w:r>
    </w:p>
    <w:p w:rsidR="00CD53F2" w:rsidRPr="00CD53F2" w:rsidRDefault="00CD53F2" w:rsidP="00CD53F2">
      <w:pPr>
        <w:pStyle w:val="mmotext"/>
        <w:spacing w:line="240" w:lineRule="auto"/>
        <w:ind w:left="0"/>
        <w:rPr>
          <w:szCs w:val="24"/>
        </w:rPr>
      </w:pPr>
      <w:r w:rsidRPr="00CD53F2">
        <w:rPr>
          <w:szCs w:val="24"/>
        </w:rPr>
        <w:t>- § 5511  PD na výstavbu „Městečka bezpečí“              3 000 tis.Kč</w:t>
      </w:r>
    </w:p>
    <w:p w:rsidR="00CD53F2" w:rsidRPr="00CD53F2" w:rsidRDefault="00CD53F2" w:rsidP="00CD53F2">
      <w:pPr>
        <w:pStyle w:val="mmotext"/>
        <w:spacing w:line="240" w:lineRule="auto"/>
        <w:ind w:left="0"/>
        <w:rPr>
          <w:szCs w:val="24"/>
        </w:rPr>
      </w:pPr>
      <w:r w:rsidRPr="00CD53F2">
        <w:rPr>
          <w:szCs w:val="24"/>
        </w:rPr>
        <w:t>- § 5512  neinvestiční účelová dotace – pořízení OOPP      117 tis.Kč</w:t>
      </w:r>
    </w:p>
    <w:p w:rsidR="00CD53F2" w:rsidRPr="00CD53F2" w:rsidRDefault="00CD53F2" w:rsidP="00CD53F2">
      <w:pPr>
        <w:pStyle w:val="mmotext"/>
        <w:spacing w:line="240" w:lineRule="auto"/>
        <w:ind w:left="0"/>
        <w:rPr>
          <w:szCs w:val="24"/>
        </w:rPr>
      </w:pPr>
      <w:r w:rsidRPr="00CD53F2">
        <w:rPr>
          <w:szCs w:val="24"/>
        </w:rPr>
        <w:t xml:space="preserve">- § 5512  systém vytápění a přípravy TUV na HS 2     </w:t>
      </w:r>
      <w:r>
        <w:rPr>
          <w:szCs w:val="24"/>
        </w:rPr>
        <w:t xml:space="preserve"> </w:t>
      </w:r>
      <w:r w:rsidRPr="00CD53F2">
        <w:rPr>
          <w:szCs w:val="24"/>
        </w:rPr>
        <w:t xml:space="preserve">      58 tis.Kč</w:t>
      </w:r>
    </w:p>
    <w:p w:rsidR="00CD53F2" w:rsidRDefault="00CD53F2" w:rsidP="00CD53F2">
      <w:pPr>
        <w:pStyle w:val="mmotext"/>
        <w:spacing w:line="240" w:lineRule="auto"/>
        <w:ind w:left="0"/>
        <w:rPr>
          <w:szCs w:val="24"/>
        </w:rPr>
      </w:pPr>
      <w:r w:rsidRPr="00CD53F2">
        <w:rPr>
          <w:szCs w:val="24"/>
        </w:rPr>
        <w:t xml:space="preserve">- § 5511  neinvestiční účelová dotace                 </w:t>
      </w:r>
      <w:r>
        <w:rPr>
          <w:szCs w:val="24"/>
        </w:rPr>
        <w:t xml:space="preserve"> </w:t>
      </w:r>
      <w:r w:rsidRPr="00CD53F2">
        <w:rPr>
          <w:szCs w:val="24"/>
        </w:rPr>
        <w:t xml:space="preserve">  2 100 tis.Kč</w:t>
      </w:r>
    </w:p>
    <w:p w:rsidR="00A8606A" w:rsidRDefault="00A8606A" w:rsidP="00CD53F2">
      <w:pPr>
        <w:pStyle w:val="mmotext"/>
        <w:spacing w:line="240" w:lineRule="auto"/>
        <w:ind w:left="0"/>
        <w:rPr>
          <w:szCs w:val="24"/>
        </w:rPr>
      </w:pPr>
    </w:p>
    <w:p w:rsidR="00A8606A" w:rsidRPr="00A8606A" w:rsidRDefault="00A8606A" w:rsidP="00A8606A">
      <w:pPr>
        <w:pStyle w:val="mmotext"/>
        <w:spacing w:line="240" w:lineRule="auto"/>
        <w:ind w:left="0"/>
        <w:rPr>
          <w:b/>
          <w:szCs w:val="24"/>
        </w:rPr>
      </w:pPr>
      <w:r w:rsidRPr="00A8606A">
        <w:rPr>
          <w:b/>
          <w:szCs w:val="24"/>
        </w:rPr>
        <w:t>- snížení</w:t>
      </w:r>
    </w:p>
    <w:p w:rsidR="00A8606A" w:rsidRPr="00A8606A" w:rsidRDefault="00A8606A" w:rsidP="00A8606A">
      <w:pPr>
        <w:pStyle w:val="mmotext"/>
        <w:spacing w:line="240" w:lineRule="auto"/>
        <w:ind w:left="0"/>
        <w:rPr>
          <w:szCs w:val="24"/>
        </w:rPr>
      </w:pPr>
      <w:r w:rsidRPr="00A8606A">
        <w:rPr>
          <w:szCs w:val="24"/>
        </w:rPr>
        <w:t xml:space="preserve">- § 5511 snížení  výdajů v roce 2017 k financování výdajů </w:t>
      </w:r>
    </w:p>
    <w:p w:rsidR="00A8606A" w:rsidRPr="00A8606A" w:rsidRDefault="00A8606A" w:rsidP="00A8606A">
      <w:pPr>
        <w:pStyle w:val="mmotext"/>
        <w:spacing w:line="240" w:lineRule="auto"/>
        <w:ind w:left="0"/>
        <w:rPr>
          <w:szCs w:val="24"/>
        </w:rPr>
      </w:pPr>
      <w:r w:rsidRPr="00A8606A">
        <w:rPr>
          <w:szCs w:val="24"/>
        </w:rPr>
        <w:t xml:space="preserve">         roku 2018 </w:t>
      </w:r>
      <w:r w:rsidRPr="00A8606A">
        <w:rPr>
          <w:szCs w:val="24"/>
        </w:rPr>
        <w:tab/>
      </w:r>
      <w:r w:rsidRPr="00A8606A">
        <w:rPr>
          <w:szCs w:val="24"/>
        </w:rPr>
        <w:tab/>
      </w:r>
      <w:r w:rsidRPr="00A8606A">
        <w:rPr>
          <w:szCs w:val="24"/>
        </w:rPr>
        <w:tab/>
      </w:r>
      <w:r w:rsidRPr="00A8606A">
        <w:rPr>
          <w:szCs w:val="24"/>
        </w:rPr>
        <w:tab/>
      </w:r>
      <w:r w:rsidRPr="00A8606A">
        <w:rPr>
          <w:szCs w:val="24"/>
        </w:rPr>
        <w:tab/>
      </w:r>
      <w:r w:rsidRPr="00A8606A">
        <w:rPr>
          <w:szCs w:val="24"/>
        </w:rPr>
        <w:tab/>
      </w:r>
      <w:r w:rsidRPr="00A8606A">
        <w:rPr>
          <w:szCs w:val="24"/>
        </w:rPr>
        <w:tab/>
        <w:t xml:space="preserve">    </w:t>
      </w:r>
      <w:r>
        <w:rPr>
          <w:szCs w:val="24"/>
        </w:rPr>
        <w:t xml:space="preserve">    </w:t>
      </w:r>
      <w:r w:rsidRPr="00A8606A">
        <w:rPr>
          <w:szCs w:val="24"/>
        </w:rPr>
        <w:t>3 000 tis.Kč</w:t>
      </w:r>
    </w:p>
    <w:p w:rsidR="00A8606A" w:rsidRPr="00A8606A" w:rsidRDefault="00A8606A" w:rsidP="00A8606A">
      <w:pPr>
        <w:pStyle w:val="mmotext"/>
        <w:spacing w:line="240" w:lineRule="auto"/>
        <w:ind w:left="0"/>
        <w:rPr>
          <w:bCs/>
          <w:szCs w:val="24"/>
        </w:rPr>
      </w:pPr>
      <w:r w:rsidRPr="00A8606A">
        <w:rPr>
          <w:bCs/>
          <w:szCs w:val="24"/>
        </w:rPr>
        <w:t>- § 5512 nákup 4 ks dopravních automobilů pro JSDH Koblov</w:t>
      </w:r>
    </w:p>
    <w:p w:rsidR="00A8606A" w:rsidRPr="00A8606A" w:rsidRDefault="00A8606A" w:rsidP="00A8606A">
      <w:pPr>
        <w:pStyle w:val="mmotext"/>
        <w:spacing w:line="240" w:lineRule="auto"/>
        <w:ind w:left="0"/>
        <w:rPr>
          <w:bCs/>
          <w:szCs w:val="24"/>
        </w:rPr>
      </w:pPr>
      <w:r w:rsidRPr="00A8606A">
        <w:rPr>
          <w:bCs/>
          <w:szCs w:val="24"/>
        </w:rPr>
        <w:t xml:space="preserve">         Muglinov, Martinov a Třebovice</w:t>
      </w:r>
      <w:r w:rsidRPr="00A8606A">
        <w:rPr>
          <w:bCs/>
          <w:szCs w:val="24"/>
        </w:rPr>
        <w:tab/>
      </w:r>
      <w:r w:rsidRPr="00A8606A">
        <w:rPr>
          <w:bCs/>
          <w:szCs w:val="24"/>
        </w:rPr>
        <w:tab/>
      </w:r>
      <w:r w:rsidRPr="00A8606A">
        <w:rPr>
          <w:bCs/>
          <w:szCs w:val="24"/>
        </w:rPr>
        <w:tab/>
        <w:t xml:space="preserve">  </w:t>
      </w:r>
      <w:r>
        <w:rPr>
          <w:bCs/>
          <w:szCs w:val="24"/>
        </w:rPr>
        <w:t xml:space="preserve">    </w:t>
      </w:r>
      <w:r w:rsidRPr="00A8606A">
        <w:rPr>
          <w:bCs/>
          <w:szCs w:val="24"/>
        </w:rPr>
        <w:t xml:space="preserve"> 13 300 tis.Kč</w:t>
      </w:r>
    </w:p>
    <w:p w:rsidR="00A8606A" w:rsidRPr="00A8606A" w:rsidRDefault="00A8606A" w:rsidP="00A8606A">
      <w:pPr>
        <w:pStyle w:val="mmotext"/>
        <w:spacing w:line="240" w:lineRule="auto"/>
        <w:ind w:left="0"/>
        <w:rPr>
          <w:bCs/>
          <w:szCs w:val="24"/>
        </w:rPr>
      </w:pPr>
    </w:p>
    <w:p w:rsidR="00A8606A" w:rsidRPr="00A8606A" w:rsidRDefault="00A8606A" w:rsidP="00A8606A">
      <w:pPr>
        <w:pStyle w:val="mmotext"/>
        <w:spacing w:line="240" w:lineRule="auto"/>
        <w:ind w:left="0"/>
        <w:rPr>
          <w:bCs/>
          <w:szCs w:val="24"/>
        </w:rPr>
      </w:pPr>
      <w:r w:rsidRPr="00A8606A">
        <w:rPr>
          <w:bCs/>
          <w:szCs w:val="24"/>
        </w:rPr>
        <w:t xml:space="preserve">Přijatými rozpočtovými opatřeními činil k 31.12.2017 </w:t>
      </w:r>
      <w:r w:rsidRPr="00A8606A">
        <w:rPr>
          <w:b/>
          <w:szCs w:val="24"/>
        </w:rPr>
        <w:t>celkový rozpočet</w:t>
      </w:r>
      <w:r w:rsidRPr="00A8606A">
        <w:rPr>
          <w:bCs/>
          <w:szCs w:val="24"/>
        </w:rPr>
        <w:t xml:space="preserve"> ORJ 121 HZS MSK </w:t>
      </w:r>
      <w:r w:rsidRPr="00A8606A">
        <w:rPr>
          <w:b/>
          <w:szCs w:val="24"/>
        </w:rPr>
        <w:t>31 191 tis.Kč</w:t>
      </w:r>
      <w:r w:rsidRPr="00A8606A">
        <w:rPr>
          <w:bCs/>
          <w:szCs w:val="24"/>
        </w:rPr>
        <w:t>, a to:</w:t>
      </w:r>
    </w:p>
    <w:p w:rsidR="00A8606A" w:rsidRPr="00A8606A" w:rsidRDefault="00A8606A" w:rsidP="00A8606A">
      <w:pPr>
        <w:pStyle w:val="mmotext"/>
        <w:spacing w:line="240" w:lineRule="auto"/>
        <w:ind w:left="0"/>
        <w:rPr>
          <w:bCs/>
          <w:szCs w:val="24"/>
        </w:rPr>
      </w:pPr>
    </w:p>
    <w:p w:rsidR="00A8606A" w:rsidRPr="00A8606A" w:rsidRDefault="00A8606A" w:rsidP="00A8606A">
      <w:pPr>
        <w:jc w:val="both"/>
        <w:rPr>
          <w:rFonts w:ascii="Courier New" w:eastAsia="MS Mincho" w:hAnsi="Courier New"/>
        </w:rPr>
      </w:pPr>
      <w:r w:rsidRPr="00A8606A">
        <w:rPr>
          <w:rFonts w:ascii="Courier New" w:eastAsia="MS Mincho" w:hAnsi="Courier New"/>
        </w:rPr>
        <w:t>§ 5511     požární ochrana profesionální část celkem   26 974  tis.Kč</w:t>
      </w:r>
    </w:p>
    <w:p w:rsidR="00A8606A" w:rsidRPr="00A8606A" w:rsidRDefault="00A8606A" w:rsidP="00A8606A">
      <w:pPr>
        <w:jc w:val="both"/>
        <w:rPr>
          <w:rFonts w:ascii="Courier New" w:eastAsia="MS Mincho" w:hAnsi="Courier New"/>
        </w:rPr>
      </w:pPr>
      <w:r w:rsidRPr="00A8606A">
        <w:rPr>
          <w:rFonts w:ascii="Courier New" w:eastAsia="MS Mincho" w:hAnsi="Courier New"/>
        </w:rPr>
        <w:t>§ 5512     požární ochrana dobrovolná část celkem       4 217  tis.Kč</w:t>
      </w:r>
    </w:p>
    <w:p w:rsidR="00A8606A" w:rsidRPr="00A8606A" w:rsidRDefault="00A8606A" w:rsidP="00A8606A">
      <w:pPr>
        <w:jc w:val="both"/>
        <w:rPr>
          <w:rFonts w:ascii="Courier New" w:eastAsia="MS Mincho" w:hAnsi="Courier New"/>
        </w:rPr>
      </w:pPr>
    </w:p>
    <w:p w:rsidR="00A8606A" w:rsidRPr="00A8606A" w:rsidRDefault="00A8606A" w:rsidP="00A8606A">
      <w:pPr>
        <w:pStyle w:val="mmotext"/>
        <w:spacing w:line="240" w:lineRule="auto"/>
        <w:ind w:left="0"/>
        <w:rPr>
          <w:szCs w:val="24"/>
        </w:rPr>
      </w:pPr>
    </w:p>
    <w:p w:rsidR="00A8606A" w:rsidRPr="00A8606A" w:rsidRDefault="00A8606A" w:rsidP="00A8606A">
      <w:pPr>
        <w:pStyle w:val="mmotext"/>
        <w:spacing w:line="240" w:lineRule="auto"/>
        <w:ind w:left="0"/>
        <w:rPr>
          <w:szCs w:val="24"/>
        </w:rPr>
      </w:pPr>
      <w:r w:rsidRPr="00A8606A">
        <w:rPr>
          <w:bCs/>
          <w:szCs w:val="24"/>
        </w:rPr>
        <w:t>Čerpání</w:t>
      </w:r>
      <w:r w:rsidRPr="00A8606A">
        <w:rPr>
          <w:szCs w:val="24"/>
        </w:rPr>
        <w:t xml:space="preserve"> celkových výdajů k 31.12.2017 činilo </w:t>
      </w:r>
      <w:r w:rsidRPr="00A8606A">
        <w:rPr>
          <w:b/>
          <w:szCs w:val="24"/>
        </w:rPr>
        <w:t>27 551 tis.Kč</w:t>
      </w:r>
      <w:r w:rsidRPr="00A8606A">
        <w:rPr>
          <w:szCs w:val="24"/>
        </w:rPr>
        <w:t>, což představuje 88 % upraveného rozpočtu na jednotlivých paragrafech takto:</w:t>
      </w:r>
    </w:p>
    <w:p w:rsidR="00A8606A" w:rsidRPr="00453FA9" w:rsidRDefault="00A8606A" w:rsidP="00A8606A">
      <w:pPr>
        <w:pStyle w:val="mmotext"/>
        <w:spacing w:line="240" w:lineRule="auto"/>
        <w:ind w:left="0"/>
        <w:rPr>
          <w:szCs w:val="24"/>
        </w:rPr>
      </w:pPr>
    </w:p>
    <w:p w:rsidR="00A8606A" w:rsidRPr="00453FA9" w:rsidRDefault="00A8606A" w:rsidP="00A8606A">
      <w:pPr>
        <w:pStyle w:val="mmotext"/>
        <w:tabs>
          <w:tab w:val="right" w:pos="425"/>
          <w:tab w:val="right" w:pos="9923"/>
        </w:tabs>
        <w:spacing w:line="240" w:lineRule="auto"/>
        <w:ind w:left="0"/>
        <w:rPr>
          <w:b/>
          <w:bCs/>
          <w:szCs w:val="24"/>
        </w:rPr>
      </w:pPr>
      <w:r w:rsidRPr="00453FA9">
        <w:rPr>
          <w:b/>
          <w:bCs/>
          <w:szCs w:val="24"/>
        </w:rPr>
        <w:t>§ 5511 - požární ochrana - profesionální část           24 230 tis.Kč</w:t>
      </w:r>
    </w:p>
    <w:p w:rsidR="00A8606A" w:rsidRPr="00453FA9" w:rsidRDefault="00A8606A" w:rsidP="00A8606A">
      <w:pPr>
        <w:pStyle w:val="mmotext"/>
        <w:spacing w:line="240" w:lineRule="auto"/>
        <w:ind w:left="0"/>
        <w:rPr>
          <w:szCs w:val="24"/>
        </w:rPr>
      </w:pPr>
      <w:r w:rsidRPr="00453FA9">
        <w:rPr>
          <w:szCs w:val="24"/>
        </w:rPr>
        <w:t>- neinvestiční transfer                                 22 894 tis.Kč</w:t>
      </w:r>
    </w:p>
    <w:p w:rsidR="00A8606A" w:rsidRPr="00453FA9" w:rsidRDefault="00A8606A" w:rsidP="00A8606A">
      <w:pPr>
        <w:pStyle w:val="mmotext"/>
        <w:spacing w:line="240" w:lineRule="auto"/>
        <w:ind w:left="0"/>
        <w:rPr>
          <w:szCs w:val="24"/>
        </w:rPr>
      </w:pPr>
      <w:r w:rsidRPr="00453FA9">
        <w:rPr>
          <w:szCs w:val="24"/>
        </w:rPr>
        <w:t>- investiční výdaje                                      1 336 tis.Kč</w:t>
      </w:r>
    </w:p>
    <w:p w:rsidR="00A8606A" w:rsidRPr="00453FA9" w:rsidRDefault="00A8606A" w:rsidP="00A8606A">
      <w:pPr>
        <w:pStyle w:val="Odstavecseseznamem"/>
        <w:ind w:left="0"/>
        <w:jc w:val="both"/>
        <w:rPr>
          <w:rFonts w:ascii="Courier New" w:hAnsi="Courier New"/>
        </w:rPr>
      </w:pPr>
      <w:r w:rsidRPr="00453FA9">
        <w:rPr>
          <w:rFonts w:ascii="Courier New" w:hAnsi="Courier New"/>
        </w:rPr>
        <w:t xml:space="preserve">         -</w:t>
      </w:r>
      <w:r w:rsidR="00E74E57" w:rsidRPr="00453FA9">
        <w:rPr>
          <w:rFonts w:ascii="Courier New" w:hAnsi="Courier New"/>
        </w:rPr>
        <w:t xml:space="preserve"> </w:t>
      </w:r>
      <w:r w:rsidRPr="00453FA9">
        <w:rPr>
          <w:rFonts w:ascii="Courier New" w:hAnsi="Courier New"/>
        </w:rPr>
        <w:t>zpracován</w:t>
      </w:r>
      <w:r w:rsidR="00453FA9">
        <w:rPr>
          <w:rFonts w:ascii="Courier New" w:hAnsi="Courier New"/>
        </w:rPr>
        <w:t>í projektové dokumentace k akci</w:t>
      </w:r>
    </w:p>
    <w:p w:rsidR="00A8606A" w:rsidRPr="00453FA9" w:rsidRDefault="00A8606A" w:rsidP="00A8606A">
      <w:pPr>
        <w:pStyle w:val="Odstavecseseznamem"/>
        <w:ind w:left="0"/>
        <w:jc w:val="both"/>
        <w:rPr>
          <w:rFonts w:ascii="Courier New" w:hAnsi="Courier New"/>
        </w:rPr>
      </w:pPr>
      <w:r w:rsidRPr="00453FA9">
        <w:rPr>
          <w:rFonts w:ascii="Courier New" w:hAnsi="Courier New"/>
        </w:rPr>
        <w:t xml:space="preserve">          </w:t>
      </w:r>
      <w:r w:rsidR="00E74E57" w:rsidRPr="00453FA9">
        <w:rPr>
          <w:rFonts w:ascii="Courier New" w:hAnsi="Courier New"/>
        </w:rPr>
        <w:t xml:space="preserve"> </w:t>
      </w:r>
      <w:r w:rsidRPr="00453FA9">
        <w:rPr>
          <w:rFonts w:ascii="Courier New" w:hAnsi="Courier New"/>
        </w:rPr>
        <w:t>rekonstrukce kotelny-HS Fifejdy                  60 tis.Kč</w:t>
      </w:r>
    </w:p>
    <w:p w:rsidR="00A8606A" w:rsidRPr="00A8606A" w:rsidRDefault="00A8606A" w:rsidP="00A8606A">
      <w:pPr>
        <w:pStyle w:val="Odstavecseseznamem"/>
        <w:ind w:left="0"/>
        <w:jc w:val="both"/>
        <w:rPr>
          <w:rFonts w:ascii="Courier New" w:hAnsi="Courier New"/>
        </w:rPr>
      </w:pPr>
      <w:r w:rsidRPr="00A8606A">
        <w:rPr>
          <w:rFonts w:ascii="Courier New" w:hAnsi="Courier New"/>
        </w:rPr>
        <w:t xml:space="preserve">         -</w:t>
      </w:r>
      <w:r w:rsidR="00E74E57">
        <w:rPr>
          <w:rFonts w:ascii="Courier New" w:hAnsi="Courier New"/>
        </w:rPr>
        <w:t xml:space="preserve"> </w:t>
      </w:r>
      <w:r w:rsidRPr="00A8606A">
        <w:rPr>
          <w:rFonts w:ascii="Courier New" w:hAnsi="Courier New"/>
        </w:rPr>
        <w:t>vyhotovení projektové dokumentace pro stavební</w:t>
      </w:r>
    </w:p>
    <w:p w:rsidR="00A8606A" w:rsidRPr="00A8606A" w:rsidRDefault="00A8606A" w:rsidP="00A8606A">
      <w:pPr>
        <w:pStyle w:val="Odstavecseseznamem"/>
        <w:ind w:left="0"/>
        <w:jc w:val="both"/>
        <w:rPr>
          <w:rFonts w:ascii="Courier New" w:hAnsi="Courier New"/>
        </w:rPr>
      </w:pPr>
      <w:r w:rsidRPr="00A8606A">
        <w:rPr>
          <w:rFonts w:ascii="Courier New" w:hAnsi="Courier New"/>
        </w:rPr>
        <w:t xml:space="preserve">          </w:t>
      </w:r>
      <w:r w:rsidR="00E74E57">
        <w:rPr>
          <w:rFonts w:ascii="Courier New" w:hAnsi="Courier New"/>
        </w:rPr>
        <w:t xml:space="preserve"> </w:t>
      </w:r>
      <w:r w:rsidRPr="00A8606A">
        <w:rPr>
          <w:rFonts w:ascii="Courier New" w:hAnsi="Courier New"/>
        </w:rPr>
        <w:t>povolení a reali</w:t>
      </w:r>
      <w:r w:rsidR="00453FA9">
        <w:rPr>
          <w:rFonts w:ascii="Courier New" w:hAnsi="Courier New"/>
        </w:rPr>
        <w:t>zaci stavby-IVC Ostrava-Zábřeh,</w:t>
      </w:r>
    </w:p>
    <w:p w:rsidR="00A8606A" w:rsidRPr="00A8606A" w:rsidRDefault="00A8606A" w:rsidP="00A8606A">
      <w:pPr>
        <w:pStyle w:val="Odstavecseseznamem"/>
        <w:ind w:left="0"/>
        <w:jc w:val="both"/>
        <w:rPr>
          <w:rFonts w:ascii="Courier New" w:hAnsi="Courier New"/>
        </w:rPr>
      </w:pPr>
      <w:r w:rsidRPr="00A8606A">
        <w:rPr>
          <w:rFonts w:ascii="Courier New" w:hAnsi="Courier New"/>
        </w:rPr>
        <w:t xml:space="preserve">         </w:t>
      </w:r>
      <w:r w:rsidR="00E74E57">
        <w:rPr>
          <w:rFonts w:ascii="Courier New" w:hAnsi="Courier New"/>
        </w:rPr>
        <w:t xml:space="preserve"> </w:t>
      </w:r>
      <w:r w:rsidRPr="00A8606A">
        <w:rPr>
          <w:rFonts w:ascii="Courier New" w:hAnsi="Courier New"/>
        </w:rPr>
        <w:t xml:space="preserve"> instalace systému detekc</w:t>
      </w:r>
      <w:r w:rsidR="00453FA9">
        <w:rPr>
          <w:rFonts w:ascii="Courier New" w:hAnsi="Courier New"/>
        </w:rPr>
        <w:t>e a havar. odvětrání</w:t>
      </w:r>
    </w:p>
    <w:p w:rsidR="00A8606A" w:rsidRPr="00A8606A" w:rsidRDefault="00A8606A" w:rsidP="00A8606A">
      <w:pPr>
        <w:pStyle w:val="Odstavecseseznamem"/>
        <w:ind w:left="0"/>
        <w:jc w:val="both"/>
        <w:rPr>
          <w:rFonts w:ascii="Courier New" w:hAnsi="Courier New"/>
        </w:rPr>
      </w:pPr>
      <w:r w:rsidRPr="00A8606A">
        <w:rPr>
          <w:rFonts w:ascii="Courier New" w:hAnsi="Courier New"/>
        </w:rPr>
        <w:t xml:space="preserve">         </w:t>
      </w:r>
      <w:r w:rsidR="00E74E57">
        <w:rPr>
          <w:rFonts w:ascii="Courier New" w:hAnsi="Courier New"/>
        </w:rPr>
        <w:t xml:space="preserve"> </w:t>
      </w:r>
      <w:r w:rsidRPr="00A8606A">
        <w:rPr>
          <w:rFonts w:ascii="Courier New" w:hAnsi="Courier New"/>
        </w:rPr>
        <w:t xml:space="preserve"> podzem. garáží                                   79 tis.Kč</w:t>
      </w:r>
    </w:p>
    <w:p w:rsidR="00A8606A" w:rsidRDefault="00A8606A" w:rsidP="00A8606A">
      <w:pPr>
        <w:pStyle w:val="Odstavecseseznamem"/>
        <w:ind w:left="0"/>
        <w:jc w:val="both"/>
        <w:rPr>
          <w:rFonts w:ascii="Courier New" w:hAnsi="Courier New"/>
        </w:rPr>
      </w:pPr>
      <w:r w:rsidRPr="00A8606A">
        <w:rPr>
          <w:rFonts w:ascii="Courier New" w:hAnsi="Courier New"/>
        </w:rPr>
        <w:t xml:space="preserve">         -</w:t>
      </w:r>
      <w:r w:rsidR="00E74E57">
        <w:rPr>
          <w:rFonts w:ascii="Courier New" w:hAnsi="Courier New"/>
        </w:rPr>
        <w:t xml:space="preserve"> </w:t>
      </w:r>
      <w:r w:rsidRPr="00A8606A">
        <w:rPr>
          <w:rFonts w:ascii="Courier New" w:hAnsi="Courier New"/>
        </w:rPr>
        <w:t>rekonstrukce kotelny objektu HS Fifejdy       1 197 tis.Kč</w:t>
      </w:r>
    </w:p>
    <w:p w:rsidR="005410D1" w:rsidRPr="00A8606A" w:rsidRDefault="005410D1" w:rsidP="00A8606A">
      <w:pPr>
        <w:pStyle w:val="Odstavecseseznamem"/>
        <w:ind w:left="0"/>
        <w:jc w:val="both"/>
        <w:rPr>
          <w:rFonts w:ascii="Courier New" w:hAnsi="Courier New"/>
        </w:rPr>
      </w:pPr>
    </w:p>
    <w:p w:rsidR="00A8606A" w:rsidRPr="00A8606A" w:rsidRDefault="00A8606A" w:rsidP="00A8606A">
      <w:pPr>
        <w:pStyle w:val="mmotext"/>
        <w:tabs>
          <w:tab w:val="right" w:pos="9923"/>
        </w:tabs>
        <w:spacing w:line="240" w:lineRule="auto"/>
        <w:ind w:left="0"/>
        <w:rPr>
          <w:b/>
          <w:bCs/>
          <w:szCs w:val="24"/>
        </w:rPr>
      </w:pPr>
      <w:r w:rsidRPr="00A8606A">
        <w:rPr>
          <w:b/>
          <w:bCs/>
          <w:szCs w:val="24"/>
        </w:rPr>
        <w:t>§ 5512 - požární ochrana - dobrovolná část               3 321 tis.Kč</w:t>
      </w:r>
    </w:p>
    <w:p w:rsidR="00A8606A" w:rsidRPr="00A8606A" w:rsidRDefault="00A8606A" w:rsidP="00A8606A">
      <w:pPr>
        <w:pStyle w:val="mmotext"/>
        <w:tabs>
          <w:tab w:val="right" w:pos="9923"/>
        </w:tabs>
        <w:spacing w:line="240" w:lineRule="auto"/>
        <w:ind w:left="0"/>
        <w:rPr>
          <w:szCs w:val="24"/>
        </w:rPr>
      </w:pPr>
      <w:r w:rsidRPr="00A8606A">
        <w:rPr>
          <w:szCs w:val="24"/>
        </w:rPr>
        <w:t>- refundace mzdových výdajů členů jednotek JSDH včetně</w:t>
      </w:r>
    </w:p>
    <w:p w:rsidR="00A8606A" w:rsidRPr="00A8606A" w:rsidRDefault="00A8606A" w:rsidP="00A8606A">
      <w:pPr>
        <w:pStyle w:val="mmotext"/>
        <w:tabs>
          <w:tab w:val="right" w:pos="9923"/>
        </w:tabs>
        <w:spacing w:line="240" w:lineRule="auto"/>
        <w:ind w:left="0"/>
        <w:rPr>
          <w:szCs w:val="24"/>
        </w:rPr>
      </w:pPr>
      <w:r w:rsidRPr="00A8606A">
        <w:rPr>
          <w:szCs w:val="24"/>
        </w:rPr>
        <w:t xml:space="preserve">  povinného pojistného                                     677 tis.Kč</w:t>
      </w:r>
    </w:p>
    <w:p w:rsidR="00A8606A" w:rsidRPr="00A8606A" w:rsidRDefault="00A8606A" w:rsidP="00A8606A">
      <w:pPr>
        <w:pStyle w:val="mmotext"/>
        <w:tabs>
          <w:tab w:val="right" w:pos="9923"/>
        </w:tabs>
        <w:spacing w:line="240" w:lineRule="auto"/>
        <w:ind w:left="0"/>
        <w:rPr>
          <w:szCs w:val="24"/>
        </w:rPr>
      </w:pPr>
      <w:r w:rsidRPr="00A8606A">
        <w:rPr>
          <w:szCs w:val="24"/>
        </w:rPr>
        <w:t>- ochranné pomůcky                                         115 tis.Kč</w:t>
      </w:r>
    </w:p>
    <w:p w:rsidR="00A8606A" w:rsidRPr="00A8606A" w:rsidRDefault="00A8606A" w:rsidP="00A8606A">
      <w:pPr>
        <w:pStyle w:val="mmotext"/>
        <w:tabs>
          <w:tab w:val="right" w:pos="9923"/>
        </w:tabs>
        <w:spacing w:line="240" w:lineRule="auto"/>
        <w:ind w:left="0"/>
        <w:rPr>
          <w:szCs w:val="24"/>
        </w:rPr>
      </w:pPr>
      <w:r w:rsidRPr="00A8606A">
        <w:rPr>
          <w:szCs w:val="24"/>
        </w:rPr>
        <w:t>- DDHM (1 ks motorová řetězová pila, 4 ks kompletní IDP Drager</w:t>
      </w:r>
    </w:p>
    <w:p w:rsidR="00A8606A" w:rsidRPr="00A8606A" w:rsidRDefault="00A8606A" w:rsidP="00A8606A">
      <w:pPr>
        <w:pStyle w:val="mmotext"/>
        <w:tabs>
          <w:tab w:val="right" w:pos="9923"/>
        </w:tabs>
        <w:spacing w:line="240" w:lineRule="auto"/>
        <w:ind w:left="0"/>
        <w:rPr>
          <w:szCs w:val="24"/>
        </w:rPr>
      </w:pPr>
      <w:r w:rsidRPr="00A8606A">
        <w:rPr>
          <w:szCs w:val="24"/>
        </w:rPr>
        <w:t xml:space="preserve">  PSS, Písková kompresorová filtrace)                      215 tis.Kč</w:t>
      </w:r>
    </w:p>
    <w:p w:rsidR="00A8606A" w:rsidRPr="00A8606A" w:rsidRDefault="00A8606A" w:rsidP="00A8606A">
      <w:pPr>
        <w:pStyle w:val="mmotext"/>
        <w:tabs>
          <w:tab w:val="right" w:pos="9923"/>
        </w:tabs>
        <w:spacing w:line="240" w:lineRule="auto"/>
        <w:ind w:left="0"/>
        <w:rPr>
          <w:szCs w:val="24"/>
        </w:rPr>
      </w:pPr>
      <w:r w:rsidRPr="00A8606A">
        <w:rPr>
          <w:szCs w:val="24"/>
        </w:rPr>
        <w:t>- materiál</w:t>
      </w:r>
    </w:p>
    <w:p w:rsidR="00A8606A" w:rsidRPr="00A8606A" w:rsidRDefault="00A8606A" w:rsidP="00A8606A">
      <w:pPr>
        <w:pStyle w:val="mmotext"/>
        <w:spacing w:line="240" w:lineRule="auto"/>
        <w:ind w:left="0"/>
        <w:rPr>
          <w:szCs w:val="24"/>
        </w:rPr>
      </w:pPr>
      <w:r w:rsidRPr="00A8606A">
        <w:rPr>
          <w:szCs w:val="24"/>
        </w:rPr>
        <w:t xml:space="preserve">  náhradní díly na opravy výjezdových vozidel a OOPP JSDH  613 tis.Kč</w:t>
      </w:r>
    </w:p>
    <w:p w:rsidR="00A8606A" w:rsidRPr="00A8606A" w:rsidRDefault="00A8606A" w:rsidP="00A8606A">
      <w:pPr>
        <w:pStyle w:val="mmotext"/>
        <w:tabs>
          <w:tab w:val="right" w:pos="9923"/>
        </w:tabs>
        <w:spacing w:line="240" w:lineRule="auto"/>
        <w:ind w:left="0"/>
        <w:rPr>
          <w:szCs w:val="24"/>
        </w:rPr>
      </w:pPr>
      <w:r w:rsidRPr="00A8606A">
        <w:rPr>
          <w:szCs w:val="24"/>
        </w:rPr>
        <w:t>- pohonné hmoty</w:t>
      </w:r>
      <w:r>
        <w:rPr>
          <w:sz w:val="22"/>
          <w:szCs w:val="22"/>
        </w:rPr>
        <w:t xml:space="preserve">                                                </w:t>
      </w:r>
      <w:r w:rsidRPr="00A8606A">
        <w:rPr>
          <w:szCs w:val="24"/>
        </w:rPr>
        <w:t>570 tis.Kč</w:t>
      </w:r>
    </w:p>
    <w:p w:rsidR="00A8606A" w:rsidRPr="00A8606A" w:rsidRDefault="00A8606A" w:rsidP="00A8606A">
      <w:pPr>
        <w:pStyle w:val="mmotext"/>
        <w:tabs>
          <w:tab w:val="right" w:pos="9923"/>
        </w:tabs>
        <w:spacing w:line="240" w:lineRule="auto"/>
        <w:ind w:left="0"/>
        <w:rPr>
          <w:szCs w:val="24"/>
        </w:rPr>
      </w:pPr>
      <w:r w:rsidRPr="00A8606A">
        <w:rPr>
          <w:szCs w:val="24"/>
        </w:rPr>
        <w:t>- služby peněžních ústavů                                   15 tis.Kč</w:t>
      </w:r>
    </w:p>
    <w:p w:rsidR="00A8606A" w:rsidRPr="00A8606A" w:rsidRDefault="00A8606A" w:rsidP="00A8606A">
      <w:pPr>
        <w:pStyle w:val="mmotext"/>
        <w:tabs>
          <w:tab w:val="right" w:pos="9923"/>
        </w:tabs>
        <w:spacing w:line="240" w:lineRule="auto"/>
        <w:ind w:left="0"/>
        <w:rPr>
          <w:szCs w:val="24"/>
        </w:rPr>
      </w:pPr>
      <w:r w:rsidRPr="00A8606A">
        <w:rPr>
          <w:szCs w:val="24"/>
        </w:rPr>
        <w:t>- konzultační, poradenské a právní služby                    2 tis.Kč</w:t>
      </w:r>
    </w:p>
    <w:p w:rsidR="00A8606A" w:rsidRPr="00A8606A" w:rsidRDefault="00A8606A" w:rsidP="00A8606A">
      <w:pPr>
        <w:pStyle w:val="mmotext"/>
        <w:tabs>
          <w:tab w:val="right" w:pos="9923"/>
        </w:tabs>
        <w:spacing w:line="240" w:lineRule="auto"/>
        <w:ind w:left="0"/>
        <w:rPr>
          <w:szCs w:val="24"/>
        </w:rPr>
      </w:pPr>
      <w:r w:rsidRPr="00A8606A">
        <w:rPr>
          <w:szCs w:val="24"/>
        </w:rPr>
        <w:t>- služby školení a vzdělávání                              154 tis.Kč</w:t>
      </w:r>
    </w:p>
    <w:p w:rsidR="00A8606A" w:rsidRPr="00A8606A" w:rsidRDefault="00A8606A" w:rsidP="00A8606A">
      <w:pPr>
        <w:pStyle w:val="mmotext"/>
        <w:tabs>
          <w:tab w:val="right" w:pos="9923"/>
        </w:tabs>
        <w:spacing w:line="240" w:lineRule="auto"/>
        <w:ind w:left="0"/>
        <w:rPr>
          <w:szCs w:val="24"/>
        </w:rPr>
      </w:pPr>
      <w:r w:rsidRPr="00A8606A">
        <w:rPr>
          <w:szCs w:val="24"/>
        </w:rPr>
        <w:t xml:space="preserve">  školení členů jednotek JSDH</w:t>
      </w:r>
    </w:p>
    <w:p w:rsidR="00A8606A" w:rsidRPr="00A8606A" w:rsidRDefault="00A8606A" w:rsidP="00A8606A">
      <w:pPr>
        <w:pStyle w:val="mmotext"/>
        <w:tabs>
          <w:tab w:val="right" w:pos="9923"/>
        </w:tabs>
        <w:spacing w:line="240" w:lineRule="auto"/>
        <w:ind w:left="0"/>
        <w:rPr>
          <w:szCs w:val="24"/>
        </w:rPr>
      </w:pPr>
      <w:r w:rsidRPr="00A8606A">
        <w:rPr>
          <w:szCs w:val="24"/>
        </w:rPr>
        <w:t>- nákup ostatních služeb                                   700 tis.Kč</w:t>
      </w:r>
    </w:p>
    <w:p w:rsidR="00A8606A" w:rsidRPr="00A8606A" w:rsidRDefault="00A8606A" w:rsidP="00A8606A">
      <w:pPr>
        <w:pStyle w:val="mmotext"/>
        <w:spacing w:line="240" w:lineRule="auto"/>
        <w:ind w:left="0"/>
        <w:rPr>
          <w:szCs w:val="24"/>
        </w:rPr>
      </w:pPr>
      <w:r w:rsidRPr="00A8606A">
        <w:rPr>
          <w:szCs w:val="24"/>
        </w:rPr>
        <w:t xml:space="preserve">  pravidelné technické kontroly vozidel, měření emisí</w:t>
      </w:r>
    </w:p>
    <w:p w:rsidR="00A8606A" w:rsidRPr="00A8606A" w:rsidRDefault="00A8606A" w:rsidP="00A8606A">
      <w:pPr>
        <w:pStyle w:val="mmotext"/>
        <w:spacing w:line="240" w:lineRule="auto"/>
        <w:ind w:left="0"/>
        <w:rPr>
          <w:szCs w:val="24"/>
        </w:rPr>
      </w:pPr>
      <w:r w:rsidRPr="00A8606A">
        <w:rPr>
          <w:szCs w:val="24"/>
        </w:rPr>
        <w:t>- opravy a udržování                                       241 tis.Kč</w:t>
      </w:r>
    </w:p>
    <w:p w:rsidR="00A8606A" w:rsidRPr="00A8606A" w:rsidRDefault="00A8606A" w:rsidP="00A8606A">
      <w:pPr>
        <w:pStyle w:val="mmotext"/>
        <w:tabs>
          <w:tab w:val="right" w:pos="9923"/>
        </w:tabs>
        <w:spacing w:line="240" w:lineRule="auto"/>
        <w:ind w:left="0"/>
        <w:rPr>
          <w:szCs w:val="24"/>
        </w:rPr>
      </w:pPr>
      <w:r w:rsidRPr="00A8606A">
        <w:rPr>
          <w:szCs w:val="24"/>
        </w:rPr>
        <w:t xml:space="preserve">  opravy  vozidel CAS, opravy seskokové matrace</w:t>
      </w:r>
    </w:p>
    <w:p w:rsidR="00A8606A" w:rsidRPr="00A8606A" w:rsidRDefault="00A8606A" w:rsidP="00A8606A">
      <w:pPr>
        <w:pStyle w:val="mmotext"/>
        <w:tabs>
          <w:tab w:val="right" w:pos="9923"/>
        </w:tabs>
        <w:spacing w:line="240" w:lineRule="auto"/>
        <w:ind w:left="0"/>
        <w:rPr>
          <w:szCs w:val="24"/>
        </w:rPr>
      </w:pPr>
      <w:r w:rsidRPr="00A8606A">
        <w:rPr>
          <w:szCs w:val="24"/>
        </w:rPr>
        <w:t>- pohoštění                                                  2 tis.Kč</w:t>
      </w:r>
    </w:p>
    <w:p w:rsidR="00A8606A" w:rsidRPr="00A8606A" w:rsidRDefault="00A8606A" w:rsidP="00A8606A">
      <w:pPr>
        <w:pStyle w:val="mmotext"/>
        <w:tabs>
          <w:tab w:val="right" w:pos="9923"/>
        </w:tabs>
        <w:spacing w:line="240" w:lineRule="auto"/>
        <w:ind w:left="0"/>
        <w:rPr>
          <w:szCs w:val="24"/>
        </w:rPr>
      </w:pPr>
      <w:r w:rsidRPr="00A8606A">
        <w:rPr>
          <w:szCs w:val="24"/>
        </w:rPr>
        <w:t>- ostatní neinvestiční výdaje                               17 tis.Kč</w:t>
      </w:r>
    </w:p>
    <w:p w:rsidR="00A8606A" w:rsidRPr="00453FA9" w:rsidRDefault="00A8606A" w:rsidP="00A8606A">
      <w:pPr>
        <w:pStyle w:val="mmotext"/>
        <w:tabs>
          <w:tab w:val="right" w:pos="9923"/>
        </w:tabs>
        <w:spacing w:line="240" w:lineRule="auto"/>
        <w:ind w:left="0"/>
        <w:rPr>
          <w:szCs w:val="24"/>
        </w:rPr>
      </w:pPr>
    </w:p>
    <w:p w:rsidR="00A8606A" w:rsidRPr="00A8606A" w:rsidRDefault="00A8606A" w:rsidP="00A8606A">
      <w:pPr>
        <w:pStyle w:val="mmotext"/>
        <w:spacing w:line="240" w:lineRule="auto"/>
        <w:ind w:left="0"/>
        <w:rPr>
          <w:b/>
          <w:szCs w:val="24"/>
        </w:rPr>
      </w:pPr>
      <w:r w:rsidRPr="00A8606A">
        <w:rPr>
          <w:b/>
          <w:szCs w:val="24"/>
        </w:rPr>
        <w:t>Do čerpání nejsou zahrnuty převody mezi účty na § 6330 – převody vlastním fondům ve výši 20 580 tis.Kč, které by uvedené čerpání zkreslily (jsou předmětem konsolidace).</w:t>
      </w:r>
    </w:p>
    <w:p w:rsidR="00B22244" w:rsidRDefault="00B22244" w:rsidP="00D80289">
      <w:pPr>
        <w:pStyle w:val="mmotext"/>
        <w:spacing w:line="240" w:lineRule="auto"/>
        <w:ind w:left="0"/>
        <w:rPr>
          <w:bCs/>
          <w:szCs w:val="24"/>
        </w:rPr>
      </w:pPr>
    </w:p>
    <w:p w:rsidR="00453FA9" w:rsidRDefault="00453FA9" w:rsidP="00D80289">
      <w:pPr>
        <w:pStyle w:val="mmotext"/>
        <w:spacing w:line="240" w:lineRule="auto"/>
        <w:ind w:left="0"/>
        <w:rPr>
          <w:bCs/>
          <w:szCs w:val="24"/>
        </w:rPr>
      </w:pPr>
    </w:p>
    <w:p w:rsidR="00453FA9" w:rsidRDefault="00453FA9" w:rsidP="00D80289">
      <w:pPr>
        <w:pStyle w:val="mmotext"/>
        <w:spacing w:line="240" w:lineRule="auto"/>
        <w:ind w:left="0"/>
        <w:rPr>
          <w:bCs/>
          <w:szCs w:val="24"/>
        </w:rPr>
      </w:pPr>
    </w:p>
    <w:p w:rsidR="002F62BA" w:rsidRPr="002F62BA" w:rsidRDefault="00B915F9" w:rsidP="002F62BA">
      <w:pPr>
        <w:pStyle w:val="mmotext"/>
        <w:spacing w:line="240" w:lineRule="auto"/>
        <w:ind w:left="0"/>
        <w:rPr>
          <w:szCs w:val="24"/>
        </w:rPr>
      </w:pPr>
      <w:r w:rsidRPr="002F62BA">
        <w:rPr>
          <w:b/>
          <w:bCs/>
          <w:szCs w:val="24"/>
          <w:u w:val="single"/>
        </w:rPr>
        <w:t>Odbor veřejných zakázek</w:t>
      </w:r>
      <w:r w:rsidR="009071AA" w:rsidRPr="002F62BA">
        <w:rPr>
          <w:b/>
          <w:bCs/>
          <w:szCs w:val="24"/>
          <w:u w:val="single"/>
        </w:rPr>
        <w:t xml:space="preserve"> a</w:t>
      </w:r>
      <w:r w:rsidRPr="002F62BA">
        <w:rPr>
          <w:b/>
          <w:bCs/>
          <w:szCs w:val="24"/>
          <w:u w:val="single"/>
        </w:rPr>
        <w:t xml:space="preserve"> kapitálových účastí</w:t>
      </w:r>
      <w:r w:rsidR="009071AA" w:rsidRPr="002F62BA">
        <w:rPr>
          <w:b/>
          <w:bCs/>
          <w:szCs w:val="24"/>
        </w:rPr>
        <w:t xml:space="preserve"> </w:t>
      </w:r>
      <w:r w:rsidRPr="002F62BA">
        <w:rPr>
          <w:b/>
          <w:bCs/>
          <w:szCs w:val="24"/>
        </w:rPr>
        <w:t>(ORJ 125)</w:t>
      </w:r>
      <w:r w:rsidRPr="00C109BE">
        <w:rPr>
          <w:b/>
          <w:bCs/>
          <w:i/>
          <w:szCs w:val="24"/>
        </w:rPr>
        <w:t xml:space="preserve"> </w:t>
      </w:r>
      <w:r w:rsidRPr="00C109BE">
        <w:rPr>
          <w:i/>
          <w:szCs w:val="24"/>
        </w:rPr>
        <w:t>–</w:t>
      </w:r>
      <w:r w:rsidRPr="002F62BA">
        <w:rPr>
          <w:b/>
          <w:bCs/>
          <w:i/>
          <w:szCs w:val="24"/>
        </w:rPr>
        <w:t xml:space="preserve"> </w:t>
      </w:r>
      <w:r w:rsidR="002F62BA" w:rsidRPr="002F62BA">
        <w:rPr>
          <w:szCs w:val="24"/>
        </w:rPr>
        <w:t xml:space="preserve">schválený rozpočet ve výši 17 040 tis.Kč byl k 31.12.2017 upraven na částku </w:t>
      </w:r>
      <w:r w:rsidR="002F62BA" w:rsidRPr="002F62BA">
        <w:rPr>
          <w:b/>
          <w:szCs w:val="24"/>
        </w:rPr>
        <w:t>22</w:t>
      </w:r>
      <w:r w:rsidR="003E429C">
        <w:rPr>
          <w:b/>
          <w:szCs w:val="24"/>
        </w:rPr>
        <w:t> </w:t>
      </w:r>
      <w:r w:rsidR="002F62BA" w:rsidRPr="002F62BA">
        <w:rPr>
          <w:b/>
          <w:szCs w:val="24"/>
        </w:rPr>
        <w:t>208</w:t>
      </w:r>
      <w:r w:rsidR="002F62BA" w:rsidRPr="002F62BA">
        <w:rPr>
          <w:b/>
          <w:bCs/>
          <w:szCs w:val="24"/>
        </w:rPr>
        <w:t xml:space="preserve"> tis.Kč </w:t>
      </w:r>
    </w:p>
    <w:p w:rsidR="002F62BA" w:rsidRPr="002F62BA" w:rsidRDefault="002F62BA" w:rsidP="002F62BA">
      <w:pPr>
        <w:pStyle w:val="mmotext"/>
        <w:spacing w:line="240" w:lineRule="auto"/>
        <w:ind w:left="0"/>
        <w:rPr>
          <w:b/>
          <w:bCs/>
          <w:szCs w:val="24"/>
        </w:rPr>
      </w:pPr>
    </w:p>
    <w:p w:rsidR="002F62BA" w:rsidRPr="002F62BA" w:rsidRDefault="002F62BA" w:rsidP="002F62BA">
      <w:pPr>
        <w:pStyle w:val="mmotext"/>
        <w:spacing w:line="240" w:lineRule="auto"/>
        <w:ind w:left="0"/>
        <w:rPr>
          <w:b/>
          <w:szCs w:val="24"/>
        </w:rPr>
      </w:pPr>
      <w:r w:rsidRPr="002F62BA">
        <w:rPr>
          <w:b/>
          <w:bCs/>
          <w:szCs w:val="24"/>
        </w:rPr>
        <w:t>Zvýšení</w:t>
      </w:r>
    </w:p>
    <w:p w:rsidR="002F62BA" w:rsidRPr="00453FA9" w:rsidRDefault="002F62BA" w:rsidP="002F62BA">
      <w:pPr>
        <w:pStyle w:val="mmotext"/>
        <w:tabs>
          <w:tab w:val="left" w:pos="8364"/>
        </w:tabs>
        <w:spacing w:line="240" w:lineRule="auto"/>
        <w:ind w:left="0"/>
        <w:rPr>
          <w:szCs w:val="24"/>
        </w:rPr>
      </w:pPr>
      <w:r w:rsidRPr="002F62BA">
        <w:rPr>
          <w:b/>
          <w:szCs w:val="24"/>
        </w:rPr>
        <w:t>- z rozpočtové rezervy</w:t>
      </w:r>
      <w:r>
        <w:rPr>
          <w:b/>
          <w:szCs w:val="24"/>
        </w:rPr>
        <w:t xml:space="preserve">                                   </w:t>
      </w:r>
      <w:r w:rsidRPr="002F62BA">
        <w:rPr>
          <w:bCs/>
          <w:szCs w:val="24"/>
        </w:rPr>
        <w:t>5 000 tis.Kč</w:t>
      </w:r>
    </w:p>
    <w:p w:rsidR="002F62BA" w:rsidRPr="002F62BA" w:rsidRDefault="002F62BA" w:rsidP="002F62BA">
      <w:pPr>
        <w:pStyle w:val="mmotext"/>
        <w:tabs>
          <w:tab w:val="left" w:pos="8364"/>
        </w:tabs>
        <w:spacing w:line="240" w:lineRule="auto"/>
        <w:ind w:left="0"/>
        <w:rPr>
          <w:bCs/>
          <w:szCs w:val="24"/>
        </w:rPr>
      </w:pPr>
      <w:r w:rsidRPr="002F62BA">
        <w:rPr>
          <w:bCs/>
          <w:szCs w:val="24"/>
        </w:rPr>
        <w:t xml:space="preserve">  založení spol. Opravy a údržba komunikací Ostrava,s.r.o.</w:t>
      </w:r>
    </w:p>
    <w:p w:rsidR="002F62BA" w:rsidRPr="002F62BA" w:rsidRDefault="002F62BA" w:rsidP="002F62BA">
      <w:pPr>
        <w:pStyle w:val="mmotext"/>
        <w:tabs>
          <w:tab w:val="left" w:pos="8364"/>
        </w:tabs>
        <w:spacing w:line="240" w:lineRule="auto"/>
        <w:ind w:left="0"/>
        <w:rPr>
          <w:szCs w:val="24"/>
        </w:rPr>
      </w:pPr>
      <w:r w:rsidRPr="002F62BA">
        <w:rPr>
          <w:szCs w:val="24"/>
        </w:rPr>
        <w:t xml:space="preserve">- </w:t>
      </w:r>
      <w:r w:rsidRPr="002F62BA">
        <w:rPr>
          <w:b/>
          <w:szCs w:val="24"/>
        </w:rPr>
        <w:t>z volných zdrojů u ZBÚ</w:t>
      </w:r>
      <w:r>
        <w:rPr>
          <w:b/>
          <w:szCs w:val="24"/>
        </w:rPr>
        <w:t xml:space="preserve">                                 </w:t>
      </w:r>
      <w:r w:rsidRPr="002F62BA">
        <w:rPr>
          <w:szCs w:val="24"/>
        </w:rPr>
        <w:t>3 700 tis.Kč</w:t>
      </w:r>
    </w:p>
    <w:p w:rsidR="0015506A" w:rsidRDefault="002F62BA" w:rsidP="002F62BA">
      <w:pPr>
        <w:pStyle w:val="mmotext"/>
        <w:spacing w:line="240" w:lineRule="auto"/>
        <w:ind w:left="0"/>
        <w:rPr>
          <w:szCs w:val="24"/>
        </w:rPr>
      </w:pPr>
      <w:r w:rsidRPr="002F62BA">
        <w:rPr>
          <w:szCs w:val="24"/>
        </w:rPr>
        <w:t xml:space="preserve">  zvýšení základního kapitálu spol. Věecko-technologický park </w:t>
      </w:r>
    </w:p>
    <w:p w:rsidR="002F62BA" w:rsidRPr="00453FA9" w:rsidRDefault="0015506A" w:rsidP="002F62BA">
      <w:pPr>
        <w:pStyle w:val="mmotext"/>
        <w:spacing w:line="240" w:lineRule="auto"/>
        <w:ind w:left="0"/>
        <w:rPr>
          <w:szCs w:val="24"/>
        </w:rPr>
      </w:pPr>
      <w:r>
        <w:rPr>
          <w:szCs w:val="24"/>
        </w:rPr>
        <w:t xml:space="preserve">  </w:t>
      </w:r>
      <w:r w:rsidR="002F62BA" w:rsidRPr="002F62BA">
        <w:rPr>
          <w:szCs w:val="24"/>
        </w:rPr>
        <w:t>Ostrava,a.s</w:t>
      </w:r>
      <w:r w:rsidR="002F62BA" w:rsidRPr="00453FA9">
        <w:rPr>
          <w:szCs w:val="24"/>
        </w:rPr>
        <w:t>.</w:t>
      </w:r>
    </w:p>
    <w:p w:rsidR="002F62BA" w:rsidRPr="00453FA9" w:rsidRDefault="002F62BA" w:rsidP="002F62BA">
      <w:pPr>
        <w:pStyle w:val="mmotext"/>
        <w:spacing w:line="240" w:lineRule="auto"/>
        <w:ind w:left="0"/>
        <w:rPr>
          <w:szCs w:val="24"/>
        </w:rPr>
      </w:pPr>
    </w:p>
    <w:p w:rsidR="002F62BA" w:rsidRPr="002F62BA" w:rsidRDefault="002F62BA" w:rsidP="002F62BA">
      <w:pPr>
        <w:pStyle w:val="mmotext"/>
        <w:spacing w:line="240" w:lineRule="auto"/>
        <w:ind w:left="0"/>
        <w:rPr>
          <w:b/>
          <w:szCs w:val="24"/>
        </w:rPr>
      </w:pPr>
      <w:r w:rsidRPr="002F62BA">
        <w:rPr>
          <w:b/>
          <w:szCs w:val="24"/>
        </w:rPr>
        <w:t>Snížení</w:t>
      </w:r>
    </w:p>
    <w:p w:rsidR="002F62BA" w:rsidRPr="002F62BA" w:rsidRDefault="002F62BA" w:rsidP="002F62BA">
      <w:pPr>
        <w:pStyle w:val="mmotext"/>
        <w:tabs>
          <w:tab w:val="left" w:pos="8080"/>
          <w:tab w:val="left" w:pos="8364"/>
          <w:tab w:val="left" w:pos="8789"/>
        </w:tabs>
        <w:spacing w:line="240" w:lineRule="auto"/>
        <w:ind w:left="0"/>
        <w:rPr>
          <w:szCs w:val="24"/>
        </w:rPr>
      </w:pPr>
      <w:r w:rsidRPr="002F62BA">
        <w:rPr>
          <w:szCs w:val="24"/>
        </w:rPr>
        <w:t>- snížení výdajů k financování v roce 2018</w:t>
      </w:r>
      <w:r w:rsidRPr="002F62BA">
        <w:rPr>
          <w:szCs w:val="24"/>
        </w:rPr>
        <w:tab/>
      </w:r>
      <w:r w:rsidR="003E429C">
        <w:rPr>
          <w:szCs w:val="24"/>
        </w:rPr>
        <w:t xml:space="preserve"> </w:t>
      </w:r>
      <w:r w:rsidRPr="002F62BA">
        <w:rPr>
          <w:szCs w:val="24"/>
        </w:rPr>
        <w:t>3 532 tis.Kč</w:t>
      </w:r>
    </w:p>
    <w:p w:rsidR="002F62BA" w:rsidRPr="002F62BA" w:rsidRDefault="002F62BA" w:rsidP="002F62BA">
      <w:pPr>
        <w:pStyle w:val="mmotext"/>
        <w:spacing w:line="240" w:lineRule="auto"/>
        <w:ind w:left="0"/>
        <w:rPr>
          <w:szCs w:val="24"/>
        </w:rPr>
      </w:pPr>
    </w:p>
    <w:p w:rsidR="002F62BA" w:rsidRPr="002F62BA" w:rsidRDefault="002F62BA" w:rsidP="002F62BA">
      <w:pPr>
        <w:pStyle w:val="mmotext"/>
        <w:spacing w:line="240" w:lineRule="auto"/>
        <w:ind w:left="0"/>
        <w:rPr>
          <w:szCs w:val="24"/>
        </w:rPr>
      </w:pPr>
      <w:r w:rsidRPr="002F62BA">
        <w:rPr>
          <w:bCs/>
          <w:szCs w:val="24"/>
        </w:rPr>
        <w:t xml:space="preserve">Rozpočet byl </w:t>
      </w:r>
      <w:r w:rsidRPr="002F62BA">
        <w:rPr>
          <w:b/>
          <w:bCs/>
          <w:szCs w:val="24"/>
        </w:rPr>
        <w:t>navýšen o 5 168 tis.Kč</w:t>
      </w:r>
    </w:p>
    <w:p w:rsidR="002F62BA" w:rsidRPr="002F62BA" w:rsidRDefault="002F62BA" w:rsidP="002F62BA">
      <w:pPr>
        <w:pStyle w:val="mmotext"/>
        <w:spacing w:line="240" w:lineRule="auto"/>
        <w:ind w:left="0"/>
        <w:rPr>
          <w:bCs/>
          <w:szCs w:val="24"/>
        </w:rPr>
      </w:pPr>
    </w:p>
    <w:p w:rsidR="002F62BA" w:rsidRPr="002F62BA" w:rsidRDefault="002F62BA" w:rsidP="002F62BA">
      <w:pPr>
        <w:pStyle w:val="mmotext"/>
        <w:spacing w:line="240" w:lineRule="auto"/>
        <w:ind w:left="0"/>
        <w:rPr>
          <w:bCs/>
          <w:szCs w:val="24"/>
        </w:rPr>
      </w:pPr>
    </w:p>
    <w:p w:rsidR="002F62BA" w:rsidRPr="002F62BA" w:rsidRDefault="002F62BA" w:rsidP="002F62BA">
      <w:pPr>
        <w:pStyle w:val="mmotext"/>
        <w:spacing w:line="240" w:lineRule="auto"/>
        <w:ind w:left="0"/>
        <w:rPr>
          <w:b/>
          <w:bCs/>
          <w:szCs w:val="24"/>
        </w:rPr>
      </w:pPr>
      <w:r w:rsidRPr="002F62BA">
        <w:rPr>
          <w:szCs w:val="24"/>
        </w:rPr>
        <w:t xml:space="preserve">Čerpání činí </w:t>
      </w:r>
      <w:r w:rsidRPr="002F62BA">
        <w:rPr>
          <w:b/>
          <w:szCs w:val="24"/>
        </w:rPr>
        <w:t xml:space="preserve">21 949 </w:t>
      </w:r>
      <w:r w:rsidRPr="002F62BA">
        <w:rPr>
          <w:b/>
          <w:bCs/>
          <w:szCs w:val="24"/>
        </w:rPr>
        <w:t>tis.Kč</w:t>
      </w:r>
      <w:r w:rsidRPr="002F62BA">
        <w:rPr>
          <w:szCs w:val="24"/>
        </w:rPr>
        <w:t xml:space="preserve">, což představuje plnění k upravenému rozpočtu na </w:t>
      </w:r>
      <w:r w:rsidRPr="002F62BA">
        <w:rPr>
          <w:b/>
          <w:szCs w:val="24"/>
        </w:rPr>
        <w:t xml:space="preserve">98,8 </w:t>
      </w:r>
      <w:r w:rsidRPr="002F62BA">
        <w:rPr>
          <w:b/>
          <w:bCs/>
          <w:szCs w:val="24"/>
        </w:rPr>
        <w:t>%:</w:t>
      </w:r>
    </w:p>
    <w:p w:rsidR="002F62BA" w:rsidRPr="002F62BA" w:rsidRDefault="002F62BA" w:rsidP="002F62BA">
      <w:pPr>
        <w:pStyle w:val="mmotext"/>
        <w:spacing w:line="240" w:lineRule="auto"/>
        <w:ind w:left="0"/>
        <w:rPr>
          <w:szCs w:val="24"/>
        </w:rPr>
      </w:pPr>
    </w:p>
    <w:p w:rsidR="002F62BA" w:rsidRPr="002F62BA" w:rsidRDefault="002F62BA" w:rsidP="002F62BA">
      <w:pPr>
        <w:pStyle w:val="mmotext"/>
        <w:tabs>
          <w:tab w:val="left" w:pos="8364"/>
          <w:tab w:val="left" w:pos="8647"/>
        </w:tabs>
        <w:spacing w:line="240" w:lineRule="auto"/>
        <w:ind w:left="0"/>
        <w:rPr>
          <w:b/>
          <w:bCs/>
          <w:szCs w:val="24"/>
        </w:rPr>
      </w:pPr>
      <w:r w:rsidRPr="002F62BA">
        <w:rPr>
          <w:b/>
          <w:bCs/>
          <w:szCs w:val="24"/>
        </w:rPr>
        <w:t>§ 3639 - komunální služby a územní rozvoj j.n.</w:t>
      </w:r>
      <w:r>
        <w:rPr>
          <w:b/>
          <w:bCs/>
          <w:szCs w:val="24"/>
        </w:rPr>
        <w:t xml:space="preserve">           3</w:t>
      </w:r>
      <w:r w:rsidRPr="002F62BA">
        <w:rPr>
          <w:b/>
          <w:bCs/>
          <w:szCs w:val="24"/>
        </w:rPr>
        <w:t xml:space="preserve"> 700 tis.Kč</w:t>
      </w:r>
    </w:p>
    <w:p w:rsidR="002F62BA" w:rsidRPr="002F62BA" w:rsidRDefault="002F62BA" w:rsidP="002F62BA">
      <w:pPr>
        <w:pStyle w:val="mmotext"/>
        <w:spacing w:line="240" w:lineRule="auto"/>
        <w:ind w:left="0"/>
        <w:rPr>
          <w:szCs w:val="24"/>
        </w:rPr>
      </w:pPr>
      <w:r w:rsidRPr="002F62BA">
        <w:rPr>
          <w:b/>
          <w:bCs/>
          <w:szCs w:val="24"/>
        </w:rPr>
        <w:t>- kapitálové výdaje</w:t>
      </w:r>
    </w:p>
    <w:p w:rsidR="002F62BA" w:rsidRPr="002F62BA" w:rsidRDefault="002F62BA" w:rsidP="002F62BA">
      <w:pPr>
        <w:pStyle w:val="mmotext"/>
        <w:spacing w:line="240" w:lineRule="auto"/>
        <w:ind w:left="0"/>
        <w:rPr>
          <w:szCs w:val="24"/>
        </w:rPr>
      </w:pPr>
      <w:r w:rsidRPr="002F62BA">
        <w:rPr>
          <w:szCs w:val="24"/>
        </w:rPr>
        <w:t>- zvýšení základního kapitálu spol. Vědecko-technologický park Ostrava,a.s.</w:t>
      </w:r>
    </w:p>
    <w:p w:rsidR="002F62BA" w:rsidRPr="002F62BA" w:rsidRDefault="002F62BA" w:rsidP="002F62BA">
      <w:pPr>
        <w:pStyle w:val="mmotext"/>
        <w:spacing w:line="240" w:lineRule="auto"/>
        <w:ind w:left="0"/>
        <w:rPr>
          <w:szCs w:val="24"/>
        </w:rPr>
      </w:pPr>
    </w:p>
    <w:p w:rsidR="002F62BA" w:rsidRPr="002F62BA" w:rsidRDefault="002F62BA" w:rsidP="002F62BA">
      <w:pPr>
        <w:pStyle w:val="mmotext"/>
        <w:tabs>
          <w:tab w:val="left" w:pos="8222"/>
        </w:tabs>
        <w:spacing w:line="240" w:lineRule="auto"/>
        <w:ind w:left="0"/>
        <w:rPr>
          <w:b/>
          <w:bCs/>
          <w:szCs w:val="24"/>
        </w:rPr>
      </w:pPr>
      <w:r w:rsidRPr="002F62BA">
        <w:rPr>
          <w:b/>
          <w:bCs/>
          <w:szCs w:val="24"/>
        </w:rPr>
        <w:t>§ 6171 - činnost místní správy</w:t>
      </w:r>
      <w:r w:rsidR="00AE5526">
        <w:rPr>
          <w:b/>
          <w:bCs/>
          <w:szCs w:val="24"/>
        </w:rPr>
        <w:t xml:space="preserve">                          1</w:t>
      </w:r>
      <w:r w:rsidRPr="002F62BA">
        <w:rPr>
          <w:b/>
          <w:bCs/>
          <w:szCs w:val="24"/>
        </w:rPr>
        <w:t>8 249 tis.Kč</w:t>
      </w:r>
    </w:p>
    <w:p w:rsidR="002F62BA" w:rsidRPr="002F62BA" w:rsidRDefault="002F62BA" w:rsidP="002F62BA">
      <w:pPr>
        <w:pStyle w:val="mmotext"/>
        <w:spacing w:line="240" w:lineRule="auto"/>
        <w:ind w:left="0"/>
        <w:rPr>
          <w:szCs w:val="24"/>
        </w:rPr>
      </w:pPr>
      <w:r w:rsidRPr="002F62BA">
        <w:rPr>
          <w:b/>
          <w:bCs/>
          <w:szCs w:val="24"/>
        </w:rPr>
        <w:t>- běžné výdaje</w:t>
      </w:r>
    </w:p>
    <w:p w:rsidR="002F62BA" w:rsidRPr="002F62BA" w:rsidRDefault="002F62BA" w:rsidP="002F62BA">
      <w:pPr>
        <w:pStyle w:val="mmotext"/>
        <w:tabs>
          <w:tab w:val="left" w:pos="8222"/>
          <w:tab w:val="left" w:pos="8364"/>
        </w:tabs>
        <w:spacing w:line="240" w:lineRule="auto"/>
        <w:ind w:left="0"/>
        <w:rPr>
          <w:szCs w:val="24"/>
        </w:rPr>
      </w:pPr>
      <w:r w:rsidRPr="002F62BA">
        <w:rPr>
          <w:szCs w:val="24"/>
        </w:rPr>
        <w:lastRenderedPageBreak/>
        <w:t>- nákup ostatních služeb</w:t>
      </w:r>
      <w:r>
        <w:rPr>
          <w:szCs w:val="24"/>
        </w:rPr>
        <w:t xml:space="preserve">                                </w:t>
      </w:r>
      <w:r w:rsidRPr="002F62BA">
        <w:rPr>
          <w:szCs w:val="24"/>
        </w:rPr>
        <w:t>13 240 tis.Kč</w:t>
      </w:r>
    </w:p>
    <w:p w:rsidR="002F62BA" w:rsidRPr="002F62BA" w:rsidRDefault="002F62BA" w:rsidP="002F62BA">
      <w:pPr>
        <w:pStyle w:val="mmotext"/>
        <w:spacing w:line="240" w:lineRule="auto"/>
        <w:ind w:left="0"/>
        <w:rPr>
          <w:szCs w:val="24"/>
        </w:rPr>
      </w:pPr>
      <w:r w:rsidRPr="002F62BA">
        <w:rPr>
          <w:szCs w:val="24"/>
        </w:rPr>
        <w:t xml:space="preserve">  odměna za provoz Nákupního portálu a Systému sdruženého nákupu</w:t>
      </w:r>
    </w:p>
    <w:p w:rsidR="002F62BA" w:rsidRPr="002F62BA" w:rsidRDefault="002F62BA" w:rsidP="002F62BA">
      <w:pPr>
        <w:pStyle w:val="mmotext"/>
        <w:tabs>
          <w:tab w:val="left" w:pos="8789"/>
        </w:tabs>
        <w:spacing w:line="240" w:lineRule="auto"/>
        <w:ind w:left="0"/>
        <w:rPr>
          <w:szCs w:val="24"/>
        </w:rPr>
      </w:pPr>
      <w:r w:rsidRPr="002F62BA">
        <w:rPr>
          <w:szCs w:val="24"/>
        </w:rPr>
        <w:t>- pohoštění</w:t>
      </w:r>
      <w:r w:rsidRPr="002F62BA">
        <w:rPr>
          <w:szCs w:val="24"/>
        </w:rPr>
        <w:tab/>
        <w:t>9 tis.Kč</w:t>
      </w:r>
    </w:p>
    <w:p w:rsidR="002F62BA" w:rsidRPr="002F62BA" w:rsidRDefault="002F62BA" w:rsidP="002F62BA">
      <w:pPr>
        <w:pStyle w:val="mmotext"/>
        <w:spacing w:line="240" w:lineRule="auto"/>
        <w:ind w:left="0"/>
        <w:rPr>
          <w:szCs w:val="24"/>
        </w:rPr>
      </w:pPr>
      <w:r w:rsidRPr="002F62BA">
        <w:rPr>
          <w:b/>
          <w:bCs/>
          <w:szCs w:val="24"/>
        </w:rPr>
        <w:t>- kapitálové výdaje</w:t>
      </w:r>
    </w:p>
    <w:p w:rsidR="002F62BA" w:rsidRPr="002F62BA" w:rsidRDefault="002F62BA" w:rsidP="002F62BA">
      <w:pPr>
        <w:pStyle w:val="mmotext"/>
        <w:tabs>
          <w:tab w:val="left" w:pos="8364"/>
        </w:tabs>
        <w:spacing w:line="240" w:lineRule="auto"/>
        <w:ind w:left="0"/>
        <w:rPr>
          <w:szCs w:val="24"/>
        </w:rPr>
      </w:pPr>
      <w:r w:rsidRPr="002F62BA">
        <w:rPr>
          <w:szCs w:val="24"/>
        </w:rPr>
        <w:t xml:space="preserve">- nákup </w:t>
      </w:r>
      <w:r>
        <w:rPr>
          <w:szCs w:val="24"/>
        </w:rPr>
        <w:t xml:space="preserve">majetkových podílů                               </w:t>
      </w:r>
      <w:r w:rsidRPr="002F62BA">
        <w:rPr>
          <w:szCs w:val="24"/>
        </w:rPr>
        <w:t>5 000 tis.Kč</w:t>
      </w:r>
    </w:p>
    <w:p w:rsidR="002F62BA" w:rsidRDefault="002F62BA" w:rsidP="002F62BA">
      <w:pPr>
        <w:pStyle w:val="mmotext"/>
        <w:tabs>
          <w:tab w:val="left" w:pos="8364"/>
        </w:tabs>
        <w:spacing w:line="240" w:lineRule="auto"/>
        <w:ind w:left="0"/>
        <w:rPr>
          <w:bCs/>
          <w:szCs w:val="24"/>
        </w:rPr>
      </w:pPr>
      <w:r w:rsidRPr="002F62BA">
        <w:rPr>
          <w:szCs w:val="24"/>
        </w:rPr>
        <w:t xml:space="preserve">  základní kapitál do nově vzniklé</w:t>
      </w:r>
      <w:r w:rsidRPr="002F62BA">
        <w:rPr>
          <w:bCs/>
          <w:szCs w:val="24"/>
        </w:rPr>
        <w:t xml:space="preserve"> společnosti  Opravy a údržba</w:t>
      </w:r>
    </w:p>
    <w:p w:rsidR="002F62BA" w:rsidRPr="002F62BA" w:rsidRDefault="002F62BA" w:rsidP="002F62BA">
      <w:pPr>
        <w:pStyle w:val="mmotext"/>
        <w:tabs>
          <w:tab w:val="left" w:pos="8364"/>
        </w:tabs>
        <w:spacing w:line="240" w:lineRule="auto"/>
        <w:ind w:left="0"/>
        <w:rPr>
          <w:szCs w:val="24"/>
        </w:rPr>
      </w:pPr>
      <w:r>
        <w:rPr>
          <w:bCs/>
          <w:szCs w:val="24"/>
        </w:rPr>
        <w:t xml:space="preserve"> </w:t>
      </w:r>
      <w:r w:rsidRPr="002F62BA">
        <w:rPr>
          <w:bCs/>
          <w:szCs w:val="24"/>
        </w:rPr>
        <w:t xml:space="preserve"> komunikací</w:t>
      </w:r>
      <w:r>
        <w:rPr>
          <w:bCs/>
          <w:szCs w:val="24"/>
        </w:rPr>
        <w:t xml:space="preserve"> </w:t>
      </w:r>
      <w:r w:rsidR="00453FA9">
        <w:rPr>
          <w:bCs/>
          <w:szCs w:val="24"/>
        </w:rPr>
        <w:t>Ostrava, s.r.o.</w:t>
      </w:r>
    </w:p>
    <w:p w:rsidR="002F62BA" w:rsidRDefault="002F62BA" w:rsidP="002F62BA">
      <w:pPr>
        <w:pStyle w:val="mmotext"/>
        <w:spacing w:line="240" w:lineRule="auto"/>
        <w:ind w:left="0"/>
        <w:rPr>
          <w:szCs w:val="24"/>
        </w:rPr>
      </w:pPr>
    </w:p>
    <w:p w:rsidR="00453FA9" w:rsidRPr="002F62BA" w:rsidRDefault="00453FA9" w:rsidP="002F62BA">
      <w:pPr>
        <w:pStyle w:val="mmotext"/>
        <w:spacing w:line="240" w:lineRule="auto"/>
        <w:ind w:left="0"/>
        <w:rPr>
          <w:szCs w:val="24"/>
        </w:rPr>
      </w:pPr>
    </w:p>
    <w:p w:rsidR="00A12F7B" w:rsidRPr="00A12F7B" w:rsidRDefault="00927DF1" w:rsidP="00A12F7B">
      <w:pPr>
        <w:pStyle w:val="mmotext"/>
        <w:spacing w:line="240" w:lineRule="auto"/>
        <w:ind w:left="0" w:right="-41"/>
        <w:rPr>
          <w:szCs w:val="24"/>
        </w:rPr>
      </w:pPr>
      <w:r w:rsidRPr="00D216E8">
        <w:rPr>
          <w:b/>
          <w:bCs/>
          <w:szCs w:val="24"/>
          <w:u w:val="single"/>
        </w:rPr>
        <w:t>Odbor hospodářské správy</w:t>
      </w:r>
      <w:r w:rsidRPr="00D216E8">
        <w:rPr>
          <w:b/>
          <w:bCs/>
          <w:szCs w:val="24"/>
        </w:rPr>
        <w:t xml:space="preserve">  (ORJ 130) </w:t>
      </w:r>
      <w:r w:rsidRPr="00D216E8">
        <w:rPr>
          <w:szCs w:val="24"/>
        </w:rPr>
        <w:t>–</w:t>
      </w:r>
      <w:r w:rsidRPr="00D216E8">
        <w:rPr>
          <w:b/>
          <w:bCs/>
          <w:szCs w:val="24"/>
        </w:rPr>
        <w:t xml:space="preserve"> </w:t>
      </w:r>
      <w:r w:rsidR="00A12F7B" w:rsidRPr="00D216E8">
        <w:rPr>
          <w:szCs w:val="24"/>
        </w:rPr>
        <w:t>schválený rozpočet činil 80</w:t>
      </w:r>
      <w:r w:rsidR="007C3D10">
        <w:rPr>
          <w:szCs w:val="24"/>
        </w:rPr>
        <w:t> </w:t>
      </w:r>
      <w:r w:rsidR="00A12F7B" w:rsidRPr="00D216E8">
        <w:rPr>
          <w:szCs w:val="24"/>
        </w:rPr>
        <w:t>875</w:t>
      </w:r>
      <w:r w:rsidR="007C3D10">
        <w:rPr>
          <w:szCs w:val="24"/>
        </w:rPr>
        <w:t> </w:t>
      </w:r>
      <w:r w:rsidR="00A12F7B" w:rsidRPr="00D216E8">
        <w:rPr>
          <w:szCs w:val="24"/>
        </w:rPr>
        <w:t>tis.Kč</w:t>
      </w:r>
      <w:r w:rsidR="0015506A">
        <w:rPr>
          <w:szCs w:val="24"/>
        </w:rPr>
        <w:t xml:space="preserve"> </w:t>
      </w:r>
      <w:r w:rsidR="00A12F7B" w:rsidRPr="00A12F7B">
        <w:rPr>
          <w:szCs w:val="24"/>
        </w:rPr>
        <w:t>a ve sledovaném období byl snížen na částku</w:t>
      </w:r>
      <w:r w:rsidR="00A12F7B" w:rsidRPr="00A12F7B">
        <w:rPr>
          <w:b/>
          <w:bCs/>
          <w:szCs w:val="24"/>
        </w:rPr>
        <w:t xml:space="preserve"> </w:t>
      </w:r>
      <w:r w:rsidR="00A12F7B" w:rsidRPr="00A12F7B">
        <w:rPr>
          <w:b/>
          <w:szCs w:val="24"/>
        </w:rPr>
        <w:t>77</w:t>
      </w:r>
      <w:r w:rsidR="00BA74F4">
        <w:rPr>
          <w:b/>
          <w:szCs w:val="24"/>
        </w:rPr>
        <w:t> </w:t>
      </w:r>
      <w:r w:rsidR="00A12F7B" w:rsidRPr="00A12F7B">
        <w:rPr>
          <w:b/>
          <w:szCs w:val="24"/>
        </w:rPr>
        <w:t>788</w:t>
      </w:r>
      <w:r w:rsidR="00BA74F4">
        <w:rPr>
          <w:b/>
          <w:szCs w:val="24"/>
        </w:rPr>
        <w:t> </w:t>
      </w:r>
      <w:r w:rsidR="00A12F7B" w:rsidRPr="00A12F7B">
        <w:rPr>
          <w:b/>
          <w:bCs/>
          <w:szCs w:val="24"/>
        </w:rPr>
        <w:t>tis.Kč.</w:t>
      </w:r>
    </w:p>
    <w:p w:rsidR="00A12F7B" w:rsidRPr="00A12F7B" w:rsidRDefault="00A12F7B" w:rsidP="00A12F7B">
      <w:pPr>
        <w:pStyle w:val="mmotext"/>
        <w:spacing w:line="240" w:lineRule="auto"/>
        <w:ind w:left="0"/>
        <w:rPr>
          <w:b/>
          <w:bCs/>
          <w:szCs w:val="24"/>
        </w:rPr>
      </w:pPr>
    </w:p>
    <w:p w:rsidR="00A12F7B" w:rsidRPr="00A12F7B" w:rsidRDefault="00A12F7B" w:rsidP="00A12F7B">
      <w:pPr>
        <w:pStyle w:val="mmotext"/>
        <w:spacing w:line="240" w:lineRule="auto"/>
        <w:ind w:left="0"/>
        <w:rPr>
          <w:b/>
          <w:szCs w:val="24"/>
        </w:rPr>
      </w:pPr>
      <w:r w:rsidRPr="00A12F7B">
        <w:rPr>
          <w:b/>
          <w:bCs/>
          <w:szCs w:val="24"/>
        </w:rPr>
        <w:t>Zvýšení</w:t>
      </w:r>
    </w:p>
    <w:p w:rsidR="00A12F7B" w:rsidRPr="00A12F7B" w:rsidRDefault="00A12F7B" w:rsidP="00A12F7B">
      <w:pPr>
        <w:pStyle w:val="mmotext"/>
        <w:tabs>
          <w:tab w:val="left" w:pos="8647"/>
        </w:tabs>
        <w:spacing w:line="240" w:lineRule="auto"/>
        <w:ind w:left="0"/>
        <w:rPr>
          <w:b/>
          <w:szCs w:val="24"/>
        </w:rPr>
      </w:pPr>
      <w:r w:rsidRPr="00A12F7B">
        <w:rPr>
          <w:b/>
          <w:szCs w:val="24"/>
        </w:rPr>
        <w:t>- ze státního rozpočtu</w:t>
      </w:r>
      <w:r>
        <w:rPr>
          <w:b/>
          <w:szCs w:val="24"/>
        </w:rPr>
        <w:t xml:space="preserve">                                     </w:t>
      </w:r>
      <w:r w:rsidRPr="00A12F7B">
        <w:rPr>
          <w:b/>
          <w:szCs w:val="24"/>
        </w:rPr>
        <w:t>574 tis.Kč</w:t>
      </w:r>
    </w:p>
    <w:p w:rsidR="00A12F7B" w:rsidRPr="00A12F7B" w:rsidRDefault="00A12F7B" w:rsidP="00A12F7B">
      <w:pPr>
        <w:pStyle w:val="mmotext"/>
        <w:tabs>
          <w:tab w:val="left" w:pos="8647"/>
        </w:tabs>
        <w:spacing w:line="240" w:lineRule="auto"/>
        <w:ind w:left="0"/>
        <w:rPr>
          <w:bCs/>
          <w:szCs w:val="24"/>
        </w:rPr>
      </w:pPr>
      <w:r w:rsidRPr="00A12F7B">
        <w:rPr>
          <w:bCs/>
          <w:szCs w:val="24"/>
        </w:rPr>
        <w:t xml:space="preserve">  ÚZ 13010 – výkon pěstounské péče</w:t>
      </w:r>
      <w:r>
        <w:rPr>
          <w:bCs/>
          <w:szCs w:val="24"/>
        </w:rPr>
        <w:t xml:space="preserve">                         </w:t>
      </w:r>
      <w:r w:rsidRPr="00A12F7B">
        <w:rPr>
          <w:bCs/>
          <w:szCs w:val="24"/>
        </w:rPr>
        <w:t>167 tis.Kč</w:t>
      </w:r>
    </w:p>
    <w:p w:rsidR="00A12F7B" w:rsidRPr="00A12F7B" w:rsidRDefault="00A12F7B" w:rsidP="00A12F7B">
      <w:pPr>
        <w:pStyle w:val="mmotext"/>
        <w:tabs>
          <w:tab w:val="left" w:pos="8647"/>
        </w:tabs>
        <w:spacing w:line="240" w:lineRule="auto"/>
        <w:ind w:left="0"/>
        <w:rPr>
          <w:bCs/>
          <w:szCs w:val="24"/>
        </w:rPr>
      </w:pPr>
      <w:r>
        <w:rPr>
          <w:bCs/>
          <w:szCs w:val="24"/>
        </w:rPr>
        <w:t xml:space="preserve">  ÚZ 13011 – SPOD                                          </w:t>
      </w:r>
      <w:r w:rsidRPr="00A12F7B">
        <w:rPr>
          <w:bCs/>
          <w:szCs w:val="24"/>
        </w:rPr>
        <w:t>195 tis.Kč</w:t>
      </w:r>
    </w:p>
    <w:p w:rsidR="00A12F7B" w:rsidRPr="00A12F7B" w:rsidRDefault="00A12F7B" w:rsidP="00A12F7B">
      <w:pPr>
        <w:pStyle w:val="mmotext"/>
        <w:tabs>
          <w:tab w:val="left" w:pos="8789"/>
        </w:tabs>
        <w:spacing w:line="240" w:lineRule="auto"/>
        <w:ind w:left="0"/>
        <w:rPr>
          <w:bCs/>
          <w:szCs w:val="24"/>
        </w:rPr>
      </w:pPr>
      <w:r w:rsidRPr="00A12F7B">
        <w:rPr>
          <w:bCs/>
          <w:szCs w:val="24"/>
        </w:rPr>
        <w:t xml:space="preserve">  ÚZ 13015 – dotace na výkon sociální práce</w:t>
      </w:r>
      <w:r>
        <w:rPr>
          <w:bCs/>
          <w:szCs w:val="24"/>
        </w:rPr>
        <w:t xml:space="preserve">                 </w:t>
      </w:r>
      <w:r w:rsidRPr="00A12F7B">
        <w:rPr>
          <w:bCs/>
          <w:szCs w:val="24"/>
        </w:rPr>
        <w:t>39 tis.Kč</w:t>
      </w:r>
    </w:p>
    <w:p w:rsidR="00A12F7B" w:rsidRDefault="00A12F7B" w:rsidP="00A12F7B">
      <w:pPr>
        <w:pStyle w:val="mmotext"/>
        <w:tabs>
          <w:tab w:val="left" w:pos="8789"/>
        </w:tabs>
        <w:spacing w:line="240" w:lineRule="auto"/>
        <w:ind w:left="0"/>
        <w:rPr>
          <w:bCs/>
          <w:szCs w:val="24"/>
        </w:rPr>
      </w:pPr>
      <w:r w:rsidRPr="00A12F7B">
        <w:rPr>
          <w:bCs/>
          <w:szCs w:val="24"/>
        </w:rPr>
        <w:t xml:space="preserve">  ÚZ 13013 – projekt „Koncepce bydlení a její pilotní ověření ve</w:t>
      </w:r>
    </w:p>
    <w:p w:rsidR="00A12F7B" w:rsidRPr="00A12F7B" w:rsidRDefault="00A12F7B" w:rsidP="00A12F7B">
      <w:pPr>
        <w:pStyle w:val="mmotext"/>
        <w:tabs>
          <w:tab w:val="left" w:pos="8789"/>
        </w:tabs>
        <w:spacing w:line="240" w:lineRule="auto"/>
        <w:ind w:left="0"/>
        <w:rPr>
          <w:bCs/>
          <w:szCs w:val="24"/>
        </w:rPr>
      </w:pPr>
      <w:r>
        <w:rPr>
          <w:bCs/>
          <w:szCs w:val="24"/>
        </w:rPr>
        <w:t xml:space="preserve">            </w:t>
      </w:r>
      <w:r w:rsidRPr="00A12F7B">
        <w:rPr>
          <w:bCs/>
          <w:szCs w:val="24"/>
        </w:rPr>
        <w:t xml:space="preserve"> </w:t>
      </w:r>
      <w:r w:rsidR="002276EE">
        <w:rPr>
          <w:bCs/>
          <w:szCs w:val="24"/>
        </w:rPr>
        <w:t>m</w:t>
      </w:r>
      <w:r w:rsidRPr="00A12F7B">
        <w:rPr>
          <w:bCs/>
          <w:szCs w:val="24"/>
        </w:rPr>
        <w:t>ěstě</w:t>
      </w:r>
      <w:r w:rsidR="002276EE">
        <w:rPr>
          <w:bCs/>
          <w:szCs w:val="24"/>
        </w:rPr>
        <w:t xml:space="preserve"> </w:t>
      </w:r>
      <w:r w:rsidRPr="00A12F7B">
        <w:rPr>
          <w:bCs/>
          <w:szCs w:val="24"/>
        </w:rPr>
        <w:t>Ostrava“</w:t>
      </w:r>
      <w:r w:rsidR="00D216E8">
        <w:rPr>
          <w:bCs/>
          <w:szCs w:val="24"/>
        </w:rPr>
        <w:t xml:space="preserve">     </w:t>
      </w:r>
      <w:r w:rsidR="002276EE">
        <w:rPr>
          <w:bCs/>
          <w:szCs w:val="24"/>
        </w:rPr>
        <w:t xml:space="preserve">             </w:t>
      </w:r>
      <w:r w:rsidR="00D216E8">
        <w:rPr>
          <w:bCs/>
          <w:szCs w:val="24"/>
        </w:rPr>
        <w:t xml:space="preserve">               </w:t>
      </w:r>
      <w:r w:rsidRPr="00A12F7B">
        <w:rPr>
          <w:bCs/>
          <w:szCs w:val="24"/>
        </w:rPr>
        <w:t>95 tis.Kč</w:t>
      </w:r>
    </w:p>
    <w:p w:rsidR="00A12F7B" w:rsidRPr="00A12F7B" w:rsidRDefault="00A12F7B" w:rsidP="00A12F7B">
      <w:pPr>
        <w:pStyle w:val="mmotext"/>
        <w:tabs>
          <w:tab w:val="left" w:pos="8789"/>
        </w:tabs>
        <w:spacing w:line="240" w:lineRule="auto"/>
        <w:ind w:left="0"/>
        <w:rPr>
          <w:bCs/>
          <w:szCs w:val="24"/>
        </w:rPr>
      </w:pPr>
      <w:r w:rsidRPr="00A12F7B">
        <w:rPr>
          <w:bCs/>
          <w:szCs w:val="24"/>
        </w:rPr>
        <w:t xml:space="preserve">           - projekt „Společné plánování udržitelné sítě soc. služeb </w:t>
      </w:r>
    </w:p>
    <w:p w:rsidR="00A12F7B" w:rsidRPr="00A12F7B" w:rsidRDefault="00A12F7B" w:rsidP="00A12F7B">
      <w:pPr>
        <w:pStyle w:val="mmotext"/>
        <w:tabs>
          <w:tab w:val="left" w:pos="8789"/>
        </w:tabs>
        <w:spacing w:line="240" w:lineRule="auto"/>
        <w:ind w:left="0"/>
        <w:rPr>
          <w:bCs/>
          <w:szCs w:val="24"/>
        </w:rPr>
      </w:pPr>
      <w:r w:rsidRPr="00A12F7B">
        <w:rPr>
          <w:bCs/>
          <w:szCs w:val="24"/>
        </w:rPr>
        <w:t xml:space="preserve">             v Ostravě“</w:t>
      </w:r>
      <w:r w:rsidR="00D216E8">
        <w:rPr>
          <w:bCs/>
          <w:szCs w:val="24"/>
        </w:rPr>
        <w:t xml:space="preserve">                                     </w:t>
      </w:r>
      <w:r w:rsidRPr="00A12F7B">
        <w:rPr>
          <w:bCs/>
          <w:szCs w:val="24"/>
        </w:rPr>
        <w:t>14 tis.Kč</w:t>
      </w:r>
    </w:p>
    <w:p w:rsidR="00A12F7B" w:rsidRPr="00A12F7B" w:rsidRDefault="00A12F7B" w:rsidP="00A12F7B">
      <w:pPr>
        <w:pStyle w:val="mmotext"/>
        <w:tabs>
          <w:tab w:val="left" w:pos="8789"/>
        </w:tabs>
        <w:spacing w:line="240" w:lineRule="auto"/>
        <w:ind w:left="0"/>
        <w:rPr>
          <w:bCs/>
          <w:szCs w:val="24"/>
        </w:rPr>
      </w:pPr>
      <w:r w:rsidRPr="00A12F7B">
        <w:rPr>
          <w:bCs/>
          <w:szCs w:val="24"/>
        </w:rPr>
        <w:t xml:space="preserve">  ÚZ 33063 – projekt „Rozvoj rovného přístupu ke vzdělávání ve městě </w:t>
      </w:r>
    </w:p>
    <w:p w:rsidR="00A12F7B" w:rsidRPr="00A12F7B" w:rsidRDefault="00A12F7B" w:rsidP="00A12F7B">
      <w:pPr>
        <w:pStyle w:val="mmotext"/>
        <w:tabs>
          <w:tab w:val="left" w:pos="8931"/>
        </w:tabs>
        <w:spacing w:line="240" w:lineRule="auto"/>
        <w:ind w:left="0"/>
        <w:rPr>
          <w:bCs/>
          <w:szCs w:val="24"/>
        </w:rPr>
      </w:pPr>
      <w:r w:rsidRPr="00A12F7B">
        <w:rPr>
          <w:bCs/>
          <w:szCs w:val="24"/>
        </w:rPr>
        <w:t xml:space="preserve">             Ostrava“</w:t>
      </w:r>
      <w:r w:rsidR="00D216E8">
        <w:rPr>
          <w:bCs/>
          <w:szCs w:val="24"/>
        </w:rPr>
        <w:t xml:space="preserve">                                        </w:t>
      </w:r>
      <w:r w:rsidRPr="00A12F7B">
        <w:rPr>
          <w:bCs/>
          <w:szCs w:val="24"/>
        </w:rPr>
        <w:t>4 tis.Kč</w:t>
      </w:r>
    </w:p>
    <w:p w:rsidR="00A12F7B" w:rsidRPr="00A12F7B" w:rsidRDefault="00A12F7B" w:rsidP="00A12F7B">
      <w:pPr>
        <w:pStyle w:val="mmotext"/>
        <w:tabs>
          <w:tab w:val="left" w:pos="8789"/>
        </w:tabs>
        <w:spacing w:line="240" w:lineRule="auto"/>
        <w:ind w:left="0"/>
        <w:rPr>
          <w:bCs/>
          <w:szCs w:val="24"/>
        </w:rPr>
      </w:pPr>
      <w:r w:rsidRPr="00A12F7B">
        <w:rPr>
          <w:bCs/>
          <w:szCs w:val="24"/>
        </w:rPr>
        <w:t xml:space="preserve">  ÚZ 98008 – přípravná fáze volby prezidenta ČR</w:t>
      </w:r>
      <w:r w:rsidR="00D216E8">
        <w:rPr>
          <w:bCs/>
          <w:szCs w:val="24"/>
        </w:rPr>
        <w:t xml:space="preserve">             </w:t>
      </w:r>
      <w:r w:rsidRPr="00A12F7B">
        <w:rPr>
          <w:bCs/>
          <w:szCs w:val="24"/>
        </w:rPr>
        <w:t>60 tis.Kč</w:t>
      </w:r>
    </w:p>
    <w:p w:rsidR="00A12F7B" w:rsidRPr="00A12F7B" w:rsidRDefault="00A12F7B" w:rsidP="00A12F7B">
      <w:pPr>
        <w:pStyle w:val="mmotext"/>
        <w:tabs>
          <w:tab w:val="left" w:pos="8647"/>
        </w:tabs>
        <w:spacing w:line="240" w:lineRule="auto"/>
        <w:ind w:left="0"/>
        <w:rPr>
          <w:b/>
          <w:szCs w:val="24"/>
        </w:rPr>
      </w:pPr>
      <w:r w:rsidRPr="00A12F7B">
        <w:rPr>
          <w:b/>
          <w:szCs w:val="24"/>
        </w:rPr>
        <w:t>- ze Sbírky útulku pro psy</w:t>
      </w:r>
      <w:r w:rsidR="00D216E8">
        <w:rPr>
          <w:b/>
          <w:szCs w:val="24"/>
        </w:rPr>
        <w:t xml:space="preserve">                                 </w:t>
      </w:r>
      <w:r w:rsidRPr="00A12F7B">
        <w:rPr>
          <w:b/>
          <w:szCs w:val="24"/>
        </w:rPr>
        <w:t>135 tis.Kč</w:t>
      </w:r>
    </w:p>
    <w:p w:rsidR="00A12F7B" w:rsidRPr="00A12F7B" w:rsidRDefault="00A12F7B" w:rsidP="00A12F7B">
      <w:pPr>
        <w:pStyle w:val="mmotext"/>
        <w:spacing w:line="240" w:lineRule="auto"/>
        <w:ind w:left="0"/>
        <w:rPr>
          <w:szCs w:val="24"/>
        </w:rPr>
      </w:pPr>
      <w:r w:rsidRPr="00A12F7B">
        <w:rPr>
          <w:szCs w:val="24"/>
        </w:rPr>
        <w:t xml:space="preserve">  nákup materiálu a DDHM pro potřeby útulku pro psy </w:t>
      </w:r>
    </w:p>
    <w:p w:rsidR="00A12F7B" w:rsidRPr="00A12F7B" w:rsidRDefault="00A12F7B" w:rsidP="00A12F7B">
      <w:pPr>
        <w:pStyle w:val="mmotext"/>
        <w:tabs>
          <w:tab w:val="left" w:pos="8647"/>
        </w:tabs>
        <w:spacing w:line="240" w:lineRule="auto"/>
        <w:ind w:left="0"/>
        <w:rPr>
          <w:szCs w:val="24"/>
        </w:rPr>
      </w:pPr>
      <w:r w:rsidRPr="00A12F7B">
        <w:rPr>
          <w:szCs w:val="24"/>
        </w:rPr>
        <w:t xml:space="preserve">- </w:t>
      </w:r>
      <w:r w:rsidRPr="00A12F7B">
        <w:rPr>
          <w:b/>
          <w:szCs w:val="24"/>
        </w:rPr>
        <w:t>z Fondu životního prostředí</w:t>
      </w:r>
      <w:r w:rsidRPr="00A12F7B">
        <w:rPr>
          <w:szCs w:val="24"/>
        </w:rPr>
        <w:t xml:space="preserve"> – ÚZ 1030</w:t>
      </w:r>
      <w:r w:rsidR="00D216E8">
        <w:rPr>
          <w:szCs w:val="24"/>
        </w:rPr>
        <w:t xml:space="preserve">                    </w:t>
      </w:r>
      <w:r w:rsidRPr="00A12F7B">
        <w:rPr>
          <w:b/>
          <w:szCs w:val="24"/>
        </w:rPr>
        <w:t>800 tis.Kč</w:t>
      </w:r>
    </w:p>
    <w:p w:rsidR="00A12F7B" w:rsidRPr="00A12F7B" w:rsidRDefault="00A12F7B" w:rsidP="00A12F7B">
      <w:pPr>
        <w:pStyle w:val="mmotext"/>
        <w:spacing w:line="240" w:lineRule="auto"/>
        <w:ind w:left="0"/>
        <w:rPr>
          <w:szCs w:val="24"/>
        </w:rPr>
      </w:pPr>
      <w:r w:rsidRPr="00A12F7B">
        <w:rPr>
          <w:szCs w:val="24"/>
        </w:rPr>
        <w:t xml:space="preserve">  nákup 4 ks elektromobilů pro městské obvody Slezská Ostrava,</w:t>
      </w:r>
    </w:p>
    <w:p w:rsidR="00A12F7B" w:rsidRPr="00A12F7B" w:rsidRDefault="00A12F7B" w:rsidP="00A12F7B">
      <w:pPr>
        <w:pStyle w:val="mmotext"/>
        <w:spacing w:line="240" w:lineRule="auto"/>
        <w:ind w:left="0"/>
        <w:rPr>
          <w:szCs w:val="24"/>
        </w:rPr>
      </w:pPr>
      <w:r w:rsidRPr="00A12F7B">
        <w:rPr>
          <w:szCs w:val="24"/>
        </w:rPr>
        <w:t xml:space="preserve">  Radvanice a Bartovice, Hrabová </w:t>
      </w:r>
    </w:p>
    <w:p w:rsidR="00A12F7B" w:rsidRPr="00A12F7B" w:rsidRDefault="00A12F7B" w:rsidP="00A12F7B">
      <w:pPr>
        <w:pStyle w:val="mmotext"/>
        <w:tabs>
          <w:tab w:val="left" w:pos="8364"/>
        </w:tabs>
        <w:spacing w:line="240" w:lineRule="auto"/>
        <w:ind w:left="0"/>
        <w:rPr>
          <w:b/>
          <w:szCs w:val="24"/>
        </w:rPr>
      </w:pPr>
      <w:r w:rsidRPr="00A12F7B">
        <w:rPr>
          <w:b/>
          <w:szCs w:val="24"/>
        </w:rPr>
        <w:t>- z volných z</w:t>
      </w:r>
      <w:r w:rsidR="00D216E8">
        <w:rPr>
          <w:b/>
          <w:szCs w:val="24"/>
        </w:rPr>
        <w:t xml:space="preserve">drojů u ZBÚ                                 </w:t>
      </w:r>
      <w:r w:rsidRPr="00A12F7B">
        <w:rPr>
          <w:b/>
          <w:szCs w:val="24"/>
        </w:rPr>
        <w:t>5 000 tis.Kč</w:t>
      </w:r>
    </w:p>
    <w:p w:rsidR="00A12F7B" w:rsidRPr="00A12F7B" w:rsidRDefault="00A12F7B" w:rsidP="00A12F7B">
      <w:pPr>
        <w:pStyle w:val="mmotext"/>
        <w:spacing w:line="240" w:lineRule="auto"/>
        <w:ind w:left="0"/>
        <w:rPr>
          <w:bCs/>
          <w:szCs w:val="24"/>
        </w:rPr>
      </w:pPr>
      <w:r w:rsidRPr="00A12F7B">
        <w:rPr>
          <w:szCs w:val="24"/>
        </w:rPr>
        <w:t xml:space="preserve">  dokrytí výdajů na hybridní poštu</w:t>
      </w:r>
      <w:r w:rsidRPr="00A12F7B">
        <w:rPr>
          <w:bCs/>
          <w:szCs w:val="24"/>
        </w:rPr>
        <w:t xml:space="preserve"> </w:t>
      </w:r>
    </w:p>
    <w:p w:rsidR="00A12F7B" w:rsidRPr="00A12F7B" w:rsidRDefault="00A12F7B" w:rsidP="00A12F7B">
      <w:pPr>
        <w:pStyle w:val="mmotext"/>
        <w:tabs>
          <w:tab w:val="left" w:pos="8364"/>
        </w:tabs>
        <w:spacing w:line="240" w:lineRule="auto"/>
        <w:ind w:left="0"/>
        <w:rPr>
          <w:b/>
          <w:szCs w:val="24"/>
        </w:rPr>
      </w:pPr>
      <w:r w:rsidRPr="00A12F7B">
        <w:rPr>
          <w:b/>
          <w:szCs w:val="24"/>
        </w:rPr>
        <w:t>- z financování</w:t>
      </w:r>
      <w:r w:rsidRPr="00A12F7B">
        <w:rPr>
          <w:b/>
          <w:szCs w:val="24"/>
        </w:rPr>
        <w:tab/>
        <w:t> 286 tis.Kč</w:t>
      </w:r>
    </w:p>
    <w:p w:rsidR="00D216E8" w:rsidRDefault="00A12F7B" w:rsidP="00A12F7B">
      <w:pPr>
        <w:pStyle w:val="mmotext"/>
        <w:spacing w:line="240" w:lineRule="auto"/>
        <w:ind w:left="0"/>
        <w:rPr>
          <w:bCs/>
          <w:szCs w:val="24"/>
        </w:rPr>
      </w:pPr>
      <w:r w:rsidRPr="00A12F7B">
        <w:rPr>
          <w:bCs/>
          <w:szCs w:val="24"/>
        </w:rPr>
        <w:t xml:space="preserve">  financování projektu „Koncepce bydlení a její pilotní ověření</w:t>
      </w:r>
    </w:p>
    <w:p w:rsidR="00A12F7B" w:rsidRPr="00A12F7B" w:rsidRDefault="00D216E8" w:rsidP="00D216E8">
      <w:pPr>
        <w:pStyle w:val="mmotext"/>
        <w:spacing w:line="240" w:lineRule="auto"/>
        <w:ind w:left="0"/>
        <w:rPr>
          <w:szCs w:val="24"/>
        </w:rPr>
      </w:pPr>
      <w:r>
        <w:rPr>
          <w:bCs/>
          <w:szCs w:val="24"/>
        </w:rPr>
        <w:t xml:space="preserve"> </w:t>
      </w:r>
      <w:r w:rsidR="00A12F7B" w:rsidRPr="00A12F7B">
        <w:rPr>
          <w:bCs/>
          <w:szCs w:val="24"/>
        </w:rPr>
        <w:t xml:space="preserve"> ve městě </w:t>
      </w:r>
      <w:r>
        <w:rPr>
          <w:bCs/>
          <w:szCs w:val="24"/>
        </w:rPr>
        <w:t>Ostrava“                                        2</w:t>
      </w:r>
      <w:r w:rsidR="00A12F7B" w:rsidRPr="00A12F7B">
        <w:rPr>
          <w:bCs/>
          <w:szCs w:val="24"/>
        </w:rPr>
        <w:t>28 tis.Kč</w:t>
      </w:r>
    </w:p>
    <w:p w:rsidR="00D216E8" w:rsidRDefault="00A12F7B" w:rsidP="00D216E8">
      <w:pPr>
        <w:pStyle w:val="mmotext"/>
        <w:spacing w:line="240" w:lineRule="auto"/>
        <w:ind w:left="0"/>
        <w:rPr>
          <w:bCs/>
          <w:szCs w:val="24"/>
        </w:rPr>
      </w:pPr>
      <w:r w:rsidRPr="00A12F7B">
        <w:rPr>
          <w:bCs/>
          <w:szCs w:val="24"/>
        </w:rPr>
        <w:t xml:space="preserve">  spolufinancování projektu „Prevence ohrožení rodiny ve městě </w:t>
      </w:r>
    </w:p>
    <w:p w:rsidR="00A12F7B" w:rsidRPr="00A12F7B" w:rsidRDefault="00D216E8" w:rsidP="00D216E8">
      <w:pPr>
        <w:pStyle w:val="mmotext"/>
        <w:spacing w:line="240" w:lineRule="auto"/>
        <w:ind w:left="0"/>
        <w:rPr>
          <w:szCs w:val="24"/>
        </w:rPr>
      </w:pPr>
      <w:r>
        <w:rPr>
          <w:bCs/>
          <w:szCs w:val="24"/>
        </w:rPr>
        <w:t xml:space="preserve">  </w:t>
      </w:r>
      <w:r w:rsidR="00A12F7B" w:rsidRPr="00A12F7B">
        <w:rPr>
          <w:bCs/>
          <w:szCs w:val="24"/>
        </w:rPr>
        <w:t xml:space="preserve">Ostrava“   </w:t>
      </w:r>
      <w:r w:rsidR="00A12F7B" w:rsidRPr="00A12F7B">
        <w:rPr>
          <w:bCs/>
          <w:szCs w:val="24"/>
        </w:rPr>
        <w:tab/>
        <w:t xml:space="preserve"> </w:t>
      </w:r>
      <w:r>
        <w:rPr>
          <w:bCs/>
          <w:szCs w:val="24"/>
        </w:rPr>
        <w:t xml:space="preserve">                                            </w:t>
      </w:r>
      <w:r w:rsidR="00A12F7B" w:rsidRPr="00A12F7B">
        <w:rPr>
          <w:bCs/>
          <w:szCs w:val="24"/>
        </w:rPr>
        <w:t>58 tis.Kč</w:t>
      </w:r>
    </w:p>
    <w:p w:rsidR="00A12F7B" w:rsidRPr="00A12F7B" w:rsidRDefault="00A12F7B" w:rsidP="00A12F7B">
      <w:pPr>
        <w:pStyle w:val="mmotext"/>
        <w:spacing w:line="240" w:lineRule="auto"/>
        <w:ind w:left="0"/>
        <w:rPr>
          <w:b/>
          <w:szCs w:val="24"/>
        </w:rPr>
      </w:pPr>
      <w:r w:rsidRPr="00A12F7B">
        <w:rPr>
          <w:b/>
          <w:szCs w:val="24"/>
        </w:rPr>
        <w:t>- přesuny z rozpočtů jiných odborů</w:t>
      </w:r>
    </w:p>
    <w:p w:rsidR="00A12F7B" w:rsidRPr="00A12F7B" w:rsidRDefault="00A12F7B" w:rsidP="00A12F7B">
      <w:pPr>
        <w:pStyle w:val="mmotext"/>
        <w:tabs>
          <w:tab w:val="left" w:pos="8647"/>
          <w:tab w:val="left" w:pos="8789"/>
        </w:tabs>
        <w:spacing w:line="240" w:lineRule="auto"/>
        <w:ind w:left="0"/>
        <w:rPr>
          <w:b/>
          <w:szCs w:val="24"/>
        </w:rPr>
      </w:pPr>
      <w:r w:rsidRPr="00A12F7B">
        <w:rPr>
          <w:b/>
          <w:szCs w:val="24"/>
        </w:rPr>
        <w:t xml:space="preserve">  </w:t>
      </w:r>
      <w:r w:rsidRPr="00A12F7B">
        <w:rPr>
          <w:szCs w:val="24"/>
        </w:rPr>
        <w:t xml:space="preserve">z běžných výdajů </w:t>
      </w:r>
      <w:r w:rsidRPr="00A12F7B">
        <w:rPr>
          <w:b/>
          <w:szCs w:val="24"/>
        </w:rPr>
        <w:t xml:space="preserve">ORJ 140 </w:t>
      </w:r>
      <w:r w:rsidRPr="00A12F7B">
        <w:rPr>
          <w:szCs w:val="24"/>
        </w:rPr>
        <w:t>(školství a sportu)</w:t>
      </w:r>
      <w:r w:rsidRPr="00A12F7B">
        <w:rPr>
          <w:szCs w:val="24"/>
        </w:rPr>
        <w:tab/>
      </w:r>
      <w:r w:rsidRPr="00A12F7B">
        <w:rPr>
          <w:b/>
          <w:szCs w:val="24"/>
        </w:rPr>
        <w:t>17 tis.Kč</w:t>
      </w:r>
    </w:p>
    <w:p w:rsidR="00310482" w:rsidRDefault="00A12F7B" w:rsidP="00A12F7B">
      <w:pPr>
        <w:pStyle w:val="mmotext"/>
        <w:spacing w:line="240" w:lineRule="auto"/>
        <w:ind w:left="0"/>
        <w:rPr>
          <w:szCs w:val="24"/>
        </w:rPr>
      </w:pPr>
      <w:r w:rsidRPr="00A12F7B">
        <w:rPr>
          <w:szCs w:val="24"/>
        </w:rPr>
        <w:t xml:space="preserve">  úhrada provozních nákladů mobi</w:t>
      </w:r>
      <w:r w:rsidR="00453FA9">
        <w:rPr>
          <w:szCs w:val="24"/>
        </w:rPr>
        <w:t>lních telefonů v rámci projektu</w:t>
      </w:r>
    </w:p>
    <w:p w:rsidR="00A12F7B" w:rsidRPr="00A12F7B" w:rsidRDefault="00310482" w:rsidP="00A12F7B">
      <w:pPr>
        <w:pStyle w:val="mmotext"/>
        <w:spacing w:line="240" w:lineRule="auto"/>
        <w:ind w:left="0"/>
        <w:rPr>
          <w:szCs w:val="24"/>
        </w:rPr>
      </w:pPr>
      <w:r>
        <w:rPr>
          <w:szCs w:val="24"/>
        </w:rPr>
        <w:t xml:space="preserve">  </w:t>
      </w:r>
      <w:r w:rsidR="00A12F7B" w:rsidRPr="00A12F7B">
        <w:rPr>
          <w:szCs w:val="24"/>
        </w:rPr>
        <w:t>„Rozvoj</w:t>
      </w:r>
      <w:r>
        <w:rPr>
          <w:szCs w:val="24"/>
        </w:rPr>
        <w:t xml:space="preserve"> </w:t>
      </w:r>
      <w:r w:rsidR="00A12F7B" w:rsidRPr="00A12F7B">
        <w:rPr>
          <w:szCs w:val="24"/>
        </w:rPr>
        <w:t>rovného přístupu ke vzdělávání ve městě Ostrava“</w:t>
      </w:r>
    </w:p>
    <w:p w:rsidR="00D216E8" w:rsidRDefault="00A12F7B" w:rsidP="00A12F7B">
      <w:pPr>
        <w:pStyle w:val="mmotext"/>
        <w:spacing w:line="240" w:lineRule="auto"/>
        <w:ind w:left="0"/>
        <w:rPr>
          <w:szCs w:val="24"/>
        </w:rPr>
      </w:pPr>
      <w:r w:rsidRPr="00A12F7B">
        <w:rPr>
          <w:szCs w:val="24"/>
        </w:rPr>
        <w:t xml:space="preserve">  z běžných výdajů </w:t>
      </w:r>
      <w:r w:rsidRPr="00A12F7B">
        <w:rPr>
          <w:b/>
          <w:szCs w:val="24"/>
        </w:rPr>
        <w:t xml:space="preserve">ORJ 180 </w:t>
      </w:r>
      <w:r w:rsidRPr="00A12F7B">
        <w:rPr>
          <w:szCs w:val="24"/>
        </w:rPr>
        <w:t>(sociálních věcí a zdravotnictví)</w:t>
      </w:r>
    </w:p>
    <w:p w:rsidR="00A12F7B" w:rsidRPr="00A12F7B" w:rsidRDefault="00D216E8" w:rsidP="00A12F7B">
      <w:pPr>
        <w:pStyle w:val="mmotext"/>
        <w:spacing w:line="240" w:lineRule="auto"/>
        <w:ind w:left="0"/>
        <w:rPr>
          <w:szCs w:val="24"/>
        </w:rPr>
      </w:pPr>
      <w:r>
        <w:rPr>
          <w:szCs w:val="24"/>
        </w:rPr>
        <w:t xml:space="preserve">                                                            </w:t>
      </w:r>
      <w:r w:rsidR="00A12F7B" w:rsidRPr="00A12F7B">
        <w:rPr>
          <w:b/>
          <w:szCs w:val="24"/>
        </w:rPr>
        <w:t>32 tis.Kč</w:t>
      </w:r>
    </w:p>
    <w:p w:rsidR="00D216E8" w:rsidRDefault="00A12F7B" w:rsidP="00A12F7B">
      <w:pPr>
        <w:pStyle w:val="mmotext"/>
        <w:tabs>
          <w:tab w:val="left" w:pos="8364"/>
          <w:tab w:val="left" w:pos="8789"/>
        </w:tabs>
        <w:spacing w:line="240" w:lineRule="auto"/>
        <w:ind w:left="0"/>
        <w:rPr>
          <w:bCs/>
          <w:szCs w:val="24"/>
        </w:rPr>
      </w:pPr>
      <w:r w:rsidRPr="00A12F7B">
        <w:rPr>
          <w:szCs w:val="24"/>
        </w:rPr>
        <w:t xml:space="preserve">  pracovní cesty v rámci projektu </w:t>
      </w:r>
      <w:r w:rsidRPr="00A12F7B">
        <w:rPr>
          <w:bCs/>
          <w:szCs w:val="24"/>
        </w:rPr>
        <w:t>„</w:t>
      </w:r>
      <w:r w:rsidR="00453FA9">
        <w:rPr>
          <w:bCs/>
          <w:szCs w:val="24"/>
        </w:rPr>
        <w:t>Koncepce bydlení a její pilotní</w:t>
      </w:r>
    </w:p>
    <w:p w:rsidR="00A12F7B" w:rsidRPr="00A12F7B" w:rsidRDefault="00D216E8" w:rsidP="00D216E8">
      <w:pPr>
        <w:pStyle w:val="mmotext"/>
        <w:tabs>
          <w:tab w:val="left" w:pos="8364"/>
          <w:tab w:val="left" w:pos="8789"/>
        </w:tabs>
        <w:spacing w:line="240" w:lineRule="auto"/>
        <w:ind w:left="0"/>
        <w:rPr>
          <w:bCs/>
          <w:szCs w:val="24"/>
        </w:rPr>
      </w:pPr>
      <w:r>
        <w:rPr>
          <w:bCs/>
          <w:szCs w:val="24"/>
        </w:rPr>
        <w:t xml:space="preserve">  </w:t>
      </w:r>
      <w:r w:rsidR="00A12F7B" w:rsidRPr="00A12F7B">
        <w:rPr>
          <w:bCs/>
          <w:szCs w:val="24"/>
        </w:rPr>
        <w:t xml:space="preserve">ověření </w:t>
      </w:r>
      <w:r w:rsidR="00093666">
        <w:rPr>
          <w:bCs/>
          <w:szCs w:val="24"/>
        </w:rPr>
        <w:t xml:space="preserve"> </w:t>
      </w:r>
      <w:r w:rsidR="00A12F7B" w:rsidRPr="00A12F7B">
        <w:rPr>
          <w:bCs/>
          <w:szCs w:val="24"/>
        </w:rPr>
        <w:t>ve městě Ostrava“</w:t>
      </w:r>
      <w:r w:rsidR="00A12F7B" w:rsidRPr="00A12F7B">
        <w:rPr>
          <w:bCs/>
          <w:szCs w:val="24"/>
        </w:rPr>
        <w:tab/>
      </w:r>
      <w:r w:rsidR="00A12F7B" w:rsidRPr="00A12F7B">
        <w:rPr>
          <w:bCs/>
          <w:szCs w:val="24"/>
        </w:rPr>
        <w:tab/>
        <w:t>5 tis.Kč</w:t>
      </w:r>
    </w:p>
    <w:p w:rsidR="00A12F7B" w:rsidRPr="00A12F7B" w:rsidRDefault="00A12F7B" w:rsidP="00A12F7B">
      <w:pPr>
        <w:pStyle w:val="mmotext"/>
        <w:tabs>
          <w:tab w:val="left" w:pos="8789"/>
        </w:tabs>
        <w:spacing w:line="240" w:lineRule="auto"/>
        <w:ind w:left="0"/>
        <w:rPr>
          <w:bCs/>
          <w:szCs w:val="24"/>
        </w:rPr>
      </w:pPr>
      <w:r w:rsidRPr="00A12F7B">
        <w:rPr>
          <w:bCs/>
          <w:szCs w:val="24"/>
        </w:rPr>
        <w:t xml:space="preserve">  nákup literatury a materiálu v rámci projektu „Společné plánování</w:t>
      </w:r>
    </w:p>
    <w:p w:rsidR="00A12F7B" w:rsidRPr="00A12F7B" w:rsidRDefault="00A12F7B" w:rsidP="00A12F7B">
      <w:pPr>
        <w:pStyle w:val="mmotext"/>
        <w:tabs>
          <w:tab w:val="left" w:pos="8931"/>
        </w:tabs>
        <w:spacing w:line="240" w:lineRule="auto"/>
        <w:ind w:left="0"/>
        <w:rPr>
          <w:bCs/>
          <w:szCs w:val="24"/>
        </w:rPr>
      </w:pPr>
      <w:r w:rsidRPr="00A12F7B">
        <w:rPr>
          <w:bCs/>
          <w:szCs w:val="24"/>
        </w:rPr>
        <w:t xml:space="preserve">  udržitelné sítě soc. služeb v Ostravě“</w:t>
      </w:r>
      <w:r w:rsidR="00093666">
        <w:rPr>
          <w:bCs/>
          <w:szCs w:val="24"/>
        </w:rPr>
        <w:t xml:space="preserve">                     </w:t>
      </w:r>
      <w:r w:rsidRPr="00A12F7B">
        <w:rPr>
          <w:bCs/>
          <w:szCs w:val="24"/>
        </w:rPr>
        <w:t>2 tis.Kč</w:t>
      </w:r>
    </w:p>
    <w:p w:rsidR="00310482" w:rsidRDefault="00A12F7B" w:rsidP="00A12F7B">
      <w:pPr>
        <w:pStyle w:val="mmotext"/>
        <w:tabs>
          <w:tab w:val="left" w:pos="8789"/>
          <w:tab w:val="left" w:pos="8931"/>
        </w:tabs>
        <w:spacing w:line="240" w:lineRule="auto"/>
        <w:ind w:left="0"/>
        <w:rPr>
          <w:bCs/>
          <w:szCs w:val="24"/>
        </w:rPr>
      </w:pPr>
      <w:r w:rsidRPr="00A12F7B">
        <w:rPr>
          <w:bCs/>
          <w:szCs w:val="24"/>
        </w:rPr>
        <w:t xml:space="preserve">  nákup literatury a účastnické poplatky na konference – SPOD</w:t>
      </w:r>
    </w:p>
    <w:p w:rsidR="00A12F7B" w:rsidRPr="00A12F7B" w:rsidRDefault="00310482" w:rsidP="00A12F7B">
      <w:pPr>
        <w:pStyle w:val="mmotext"/>
        <w:tabs>
          <w:tab w:val="left" w:pos="8789"/>
          <w:tab w:val="left" w:pos="8931"/>
        </w:tabs>
        <w:spacing w:line="240" w:lineRule="auto"/>
        <w:ind w:left="0"/>
        <w:rPr>
          <w:szCs w:val="24"/>
        </w:rPr>
      </w:pPr>
      <w:r>
        <w:rPr>
          <w:bCs/>
          <w:szCs w:val="24"/>
        </w:rPr>
        <w:t xml:space="preserve">                                                            </w:t>
      </w:r>
      <w:r w:rsidR="00A12F7B" w:rsidRPr="00A12F7B">
        <w:rPr>
          <w:bCs/>
          <w:szCs w:val="24"/>
        </w:rPr>
        <w:t>25 tis.Kč</w:t>
      </w:r>
    </w:p>
    <w:p w:rsidR="00A12F7B" w:rsidRPr="00A12F7B" w:rsidRDefault="00A12F7B" w:rsidP="00A12F7B">
      <w:pPr>
        <w:pStyle w:val="mmotext"/>
        <w:tabs>
          <w:tab w:val="left" w:pos="8647"/>
          <w:tab w:val="left" w:pos="8789"/>
        </w:tabs>
        <w:spacing w:line="240" w:lineRule="auto"/>
        <w:ind w:left="0"/>
        <w:rPr>
          <w:b/>
          <w:szCs w:val="24"/>
        </w:rPr>
      </w:pPr>
      <w:r w:rsidRPr="00A12F7B">
        <w:rPr>
          <w:b/>
          <w:szCs w:val="24"/>
        </w:rPr>
        <w:t xml:space="preserve">  </w:t>
      </w:r>
      <w:r w:rsidRPr="00A12F7B">
        <w:rPr>
          <w:szCs w:val="24"/>
        </w:rPr>
        <w:t xml:space="preserve">z běžných výdajů </w:t>
      </w:r>
      <w:r w:rsidRPr="00A12F7B">
        <w:rPr>
          <w:b/>
          <w:szCs w:val="24"/>
        </w:rPr>
        <w:t xml:space="preserve">ORJ 190 </w:t>
      </w:r>
      <w:r w:rsidRPr="00A12F7B">
        <w:rPr>
          <w:szCs w:val="24"/>
        </w:rPr>
        <w:t>(ochrany životního prostředí)</w:t>
      </w:r>
      <w:r w:rsidRPr="00A12F7B">
        <w:rPr>
          <w:szCs w:val="24"/>
        </w:rPr>
        <w:tab/>
      </w:r>
      <w:r w:rsidRPr="00A12F7B">
        <w:rPr>
          <w:b/>
          <w:szCs w:val="24"/>
        </w:rPr>
        <w:t>21 tis.Kč</w:t>
      </w:r>
    </w:p>
    <w:p w:rsidR="00A12F7B" w:rsidRPr="00A12F7B" w:rsidRDefault="00A12F7B" w:rsidP="00A12F7B">
      <w:pPr>
        <w:pStyle w:val="mmotext"/>
        <w:spacing w:line="240" w:lineRule="auto"/>
        <w:ind w:left="0"/>
        <w:rPr>
          <w:szCs w:val="24"/>
        </w:rPr>
      </w:pPr>
      <w:r w:rsidRPr="00A12F7B">
        <w:rPr>
          <w:szCs w:val="24"/>
        </w:rPr>
        <w:t xml:space="preserve">  nákup materiálu do útulku pro psy</w:t>
      </w:r>
    </w:p>
    <w:p w:rsidR="00A12F7B" w:rsidRPr="00A12F7B" w:rsidRDefault="00A12F7B" w:rsidP="00A12F7B">
      <w:pPr>
        <w:pStyle w:val="mmotext"/>
        <w:tabs>
          <w:tab w:val="left" w:pos="8789"/>
          <w:tab w:val="left" w:pos="8931"/>
        </w:tabs>
        <w:spacing w:line="240" w:lineRule="auto"/>
        <w:ind w:left="0"/>
        <w:rPr>
          <w:b/>
          <w:szCs w:val="24"/>
        </w:rPr>
      </w:pPr>
      <w:r w:rsidRPr="00A12F7B">
        <w:rPr>
          <w:szCs w:val="24"/>
        </w:rPr>
        <w:t xml:space="preserve">  z běžných výdajů </w:t>
      </w:r>
      <w:r w:rsidRPr="00A12F7B">
        <w:rPr>
          <w:b/>
          <w:szCs w:val="24"/>
        </w:rPr>
        <w:t xml:space="preserve">ORJ 260 </w:t>
      </w:r>
      <w:r w:rsidRPr="00A12F7B">
        <w:rPr>
          <w:szCs w:val="24"/>
        </w:rPr>
        <w:t>(odbor vnitřních věcí)</w:t>
      </w:r>
      <w:r w:rsidR="00093666">
        <w:rPr>
          <w:szCs w:val="24"/>
        </w:rPr>
        <w:t xml:space="preserve">           </w:t>
      </w:r>
      <w:r w:rsidR="00093666" w:rsidRPr="00093666">
        <w:rPr>
          <w:b/>
          <w:szCs w:val="24"/>
        </w:rPr>
        <w:t>4</w:t>
      </w:r>
      <w:r w:rsidRPr="00A12F7B">
        <w:rPr>
          <w:b/>
          <w:szCs w:val="24"/>
        </w:rPr>
        <w:t>4 tis.Kč</w:t>
      </w:r>
    </w:p>
    <w:p w:rsidR="00A12F7B" w:rsidRPr="00A12F7B" w:rsidRDefault="00A12F7B" w:rsidP="00A12F7B">
      <w:pPr>
        <w:pStyle w:val="mmotext"/>
        <w:tabs>
          <w:tab w:val="left" w:pos="8931"/>
        </w:tabs>
        <w:spacing w:line="240" w:lineRule="auto"/>
        <w:ind w:left="0"/>
        <w:rPr>
          <w:szCs w:val="24"/>
        </w:rPr>
      </w:pPr>
      <w:r w:rsidRPr="00A12F7B">
        <w:rPr>
          <w:b/>
          <w:szCs w:val="24"/>
        </w:rPr>
        <w:t xml:space="preserve">  </w:t>
      </w:r>
      <w:r w:rsidRPr="00A12F7B">
        <w:rPr>
          <w:szCs w:val="24"/>
        </w:rPr>
        <w:t>výdaje v rámci</w:t>
      </w:r>
      <w:r w:rsidR="00453FA9">
        <w:rPr>
          <w:szCs w:val="24"/>
        </w:rPr>
        <w:t xml:space="preserve"> Zprostředkujícího subjektu ITI</w:t>
      </w:r>
    </w:p>
    <w:p w:rsidR="00A12F7B" w:rsidRPr="00A12F7B" w:rsidRDefault="00A12F7B" w:rsidP="00A12F7B">
      <w:pPr>
        <w:pStyle w:val="mmotext"/>
        <w:tabs>
          <w:tab w:val="left" w:pos="8364"/>
        </w:tabs>
        <w:spacing w:line="240" w:lineRule="auto"/>
        <w:ind w:left="0"/>
        <w:rPr>
          <w:szCs w:val="24"/>
        </w:rPr>
      </w:pPr>
      <w:r w:rsidRPr="00A12F7B">
        <w:rPr>
          <w:szCs w:val="24"/>
        </w:rPr>
        <w:t xml:space="preserve">  z kapitálových výdajů </w:t>
      </w:r>
      <w:r w:rsidRPr="00A12F7B">
        <w:rPr>
          <w:b/>
          <w:szCs w:val="24"/>
        </w:rPr>
        <w:t>ORJ 270</w:t>
      </w:r>
      <w:r w:rsidRPr="00A12F7B">
        <w:rPr>
          <w:szCs w:val="24"/>
        </w:rPr>
        <w:t xml:space="preserve"> (MěPO)</w:t>
      </w:r>
      <w:r w:rsidR="00093666">
        <w:rPr>
          <w:szCs w:val="24"/>
        </w:rPr>
        <w:t xml:space="preserve">                   </w:t>
      </w:r>
      <w:r w:rsidRPr="00A12F7B">
        <w:rPr>
          <w:b/>
          <w:szCs w:val="24"/>
        </w:rPr>
        <w:t>1 397 tis.Kč</w:t>
      </w:r>
    </w:p>
    <w:p w:rsidR="00A12F7B" w:rsidRPr="00A12F7B" w:rsidRDefault="00A12F7B" w:rsidP="00A12F7B">
      <w:pPr>
        <w:pStyle w:val="mmotext"/>
        <w:spacing w:line="240" w:lineRule="auto"/>
        <w:ind w:left="0"/>
        <w:rPr>
          <w:szCs w:val="24"/>
        </w:rPr>
      </w:pPr>
      <w:r w:rsidRPr="00A12F7B">
        <w:rPr>
          <w:szCs w:val="24"/>
        </w:rPr>
        <w:lastRenderedPageBreak/>
        <w:t xml:space="preserve">  veřejná zakázka na nákup automobilů</w:t>
      </w:r>
    </w:p>
    <w:p w:rsidR="00A12F7B" w:rsidRPr="00A12F7B" w:rsidRDefault="00A12F7B" w:rsidP="00A12F7B">
      <w:pPr>
        <w:pStyle w:val="mmotext"/>
        <w:tabs>
          <w:tab w:val="left" w:pos="8647"/>
        </w:tabs>
        <w:spacing w:line="240" w:lineRule="auto"/>
        <w:ind w:left="0"/>
        <w:rPr>
          <w:b/>
          <w:szCs w:val="24"/>
        </w:rPr>
      </w:pPr>
      <w:r w:rsidRPr="00A12F7B">
        <w:rPr>
          <w:szCs w:val="24"/>
        </w:rPr>
        <w:t xml:space="preserve">  z běžných výdajů </w:t>
      </w:r>
      <w:r w:rsidRPr="00A12F7B">
        <w:rPr>
          <w:b/>
          <w:szCs w:val="24"/>
        </w:rPr>
        <w:t>ORJ 300</w:t>
      </w:r>
      <w:r w:rsidRPr="00A12F7B">
        <w:rPr>
          <w:szCs w:val="24"/>
        </w:rPr>
        <w:t xml:space="preserve"> (strategického rozvoje)</w:t>
      </w:r>
      <w:r w:rsidR="00093666">
        <w:rPr>
          <w:szCs w:val="24"/>
        </w:rPr>
        <w:t xml:space="preserve">         </w:t>
      </w:r>
      <w:r w:rsidRPr="00A12F7B">
        <w:rPr>
          <w:b/>
          <w:szCs w:val="24"/>
        </w:rPr>
        <w:t>409 tis.Kč</w:t>
      </w:r>
    </w:p>
    <w:p w:rsidR="00A12F7B" w:rsidRPr="00A12F7B" w:rsidRDefault="00A12F7B" w:rsidP="00A12F7B">
      <w:pPr>
        <w:pStyle w:val="mmotext"/>
        <w:spacing w:line="240" w:lineRule="auto"/>
        <w:ind w:left="0"/>
        <w:rPr>
          <w:szCs w:val="24"/>
        </w:rPr>
      </w:pPr>
      <w:r w:rsidRPr="00A12F7B">
        <w:rPr>
          <w:szCs w:val="24"/>
        </w:rPr>
        <w:t xml:space="preserve">  pracovní cesty v rámci projektů:</w:t>
      </w:r>
    </w:p>
    <w:p w:rsidR="00A12F7B" w:rsidRPr="00A12F7B" w:rsidRDefault="00093666" w:rsidP="00A12F7B">
      <w:pPr>
        <w:pStyle w:val="mmotext"/>
        <w:tabs>
          <w:tab w:val="left" w:pos="8647"/>
          <w:tab w:val="left" w:pos="8789"/>
        </w:tabs>
        <w:spacing w:line="240" w:lineRule="auto"/>
        <w:ind w:left="0"/>
        <w:rPr>
          <w:szCs w:val="24"/>
        </w:rPr>
      </w:pPr>
      <w:r>
        <w:rPr>
          <w:szCs w:val="24"/>
        </w:rPr>
        <w:t xml:space="preserve">  „IN FOCUS“                                               </w:t>
      </w:r>
      <w:r w:rsidR="00A12F7B" w:rsidRPr="00A12F7B">
        <w:rPr>
          <w:szCs w:val="24"/>
        </w:rPr>
        <w:t>130 tis.Kč</w:t>
      </w:r>
    </w:p>
    <w:p w:rsidR="00A12F7B" w:rsidRPr="00A12F7B" w:rsidRDefault="00093666" w:rsidP="00A12F7B">
      <w:pPr>
        <w:pStyle w:val="mmotext"/>
        <w:tabs>
          <w:tab w:val="left" w:pos="8647"/>
          <w:tab w:val="left" w:pos="8789"/>
        </w:tabs>
        <w:spacing w:line="240" w:lineRule="auto"/>
        <w:ind w:left="0"/>
        <w:rPr>
          <w:szCs w:val="24"/>
        </w:rPr>
      </w:pPr>
      <w:r>
        <w:rPr>
          <w:szCs w:val="24"/>
        </w:rPr>
        <w:t xml:space="preserve">  „REFILL“                                                 </w:t>
      </w:r>
      <w:r w:rsidR="00A12F7B" w:rsidRPr="00A12F7B">
        <w:rPr>
          <w:szCs w:val="24"/>
        </w:rPr>
        <w:t>130 tis.Kč</w:t>
      </w:r>
    </w:p>
    <w:p w:rsidR="00A12F7B" w:rsidRPr="00A12F7B" w:rsidRDefault="00A12F7B" w:rsidP="00A12F7B">
      <w:pPr>
        <w:pStyle w:val="mmotext"/>
        <w:tabs>
          <w:tab w:val="left" w:pos="8789"/>
        </w:tabs>
        <w:spacing w:line="240" w:lineRule="auto"/>
        <w:ind w:left="0"/>
        <w:rPr>
          <w:szCs w:val="24"/>
        </w:rPr>
      </w:pPr>
      <w:r w:rsidRPr="00A12F7B">
        <w:rPr>
          <w:szCs w:val="24"/>
        </w:rPr>
        <w:t xml:space="preserve">  „Řízení strategie ITI ostravské aglomerace …“</w:t>
      </w:r>
      <w:r w:rsidR="00093666">
        <w:rPr>
          <w:szCs w:val="24"/>
        </w:rPr>
        <w:t xml:space="preserve">             </w:t>
      </w:r>
      <w:r w:rsidRPr="00A12F7B">
        <w:rPr>
          <w:szCs w:val="24"/>
        </w:rPr>
        <w:t>45 tis.Kč</w:t>
      </w:r>
    </w:p>
    <w:p w:rsidR="00A12F7B" w:rsidRPr="00A12F7B" w:rsidRDefault="00A12F7B" w:rsidP="00A12F7B">
      <w:pPr>
        <w:pStyle w:val="mmotext"/>
        <w:tabs>
          <w:tab w:val="left" w:pos="8789"/>
        </w:tabs>
        <w:spacing w:line="240" w:lineRule="auto"/>
        <w:ind w:left="0"/>
        <w:rPr>
          <w:szCs w:val="24"/>
        </w:rPr>
      </w:pPr>
      <w:r w:rsidRPr="00A12F7B">
        <w:rPr>
          <w:szCs w:val="24"/>
        </w:rPr>
        <w:t xml:space="preserve">  „Řízení strategie ITI ostravské aglomerace… II“</w:t>
      </w:r>
      <w:r w:rsidRPr="00A12F7B">
        <w:rPr>
          <w:szCs w:val="24"/>
        </w:rPr>
        <w:tab/>
        <w:t>4 tis.Kč</w:t>
      </w:r>
    </w:p>
    <w:p w:rsidR="00A12F7B" w:rsidRPr="00A12F7B" w:rsidRDefault="00093666" w:rsidP="00A12F7B">
      <w:pPr>
        <w:pStyle w:val="mmotext"/>
        <w:tabs>
          <w:tab w:val="left" w:pos="8647"/>
          <w:tab w:val="left" w:pos="8789"/>
        </w:tabs>
        <w:spacing w:line="240" w:lineRule="auto"/>
        <w:ind w:left="0"/>
        <w:rPr>
          <w:szCs w:val="24"/>
        </w:rPr>
      </w:pPr>
      <w:r>
        <w:rPr>
          <w:szCs w:val="24"/>
        </w:rPr>
        <w:t xml:space="preserve">  „RESOLVE“                                                </w:t>
      </w:r>
      <w:r w:rsidR="00A12F7B" w:rsidRPr="00A12F7B">
        <w:rPr>
          <w:szCs w:val="24"/>
        </w:rPr>
        <w:t>100 tis.Kč</w:t>
      </w:r>
    </w:p>
    <w:p w:rsidR="00A12F7B" w:rsidRPr="00A12F7B" w:rsidRDefault="00A12F7B" w:rsidP="00A12F7B">
      <w:pPr>
        <w:pStyle w:val="mmotext"/>
        <w:spacing w:line="240" w:lineRule="auto"/>
        <w:ind w:left="0"/>
        <w:rPr>
          <w:bCs/>
          <w:szCs w:val="24"/>
        </w:rPr>
      </w:pPr>
    </w:p>
    <w:p w:rsidR="00A12F7B" w:rsidRPr="00A12F7B" w:rsidRDefault="00093666" w:rsidP="00A12F7B">
      <w:pPr>
        <w:pStyle w:val="mmotext"/>
        <w:tabs>
          <w:tab w:val="left" w:pos="8222"/>
        </w:tabs>
        <w:spacing w:line="240" w:lineRule="auto"/>
        <w:ind w:left="0"/>
        <w:rPr>
          <w:b/>
          <w:szCs w:val="24"/>
        </w:rPr>
      </w:pPr>
      <w:r>
        <w:rPr>
          <w:b/>
          <w:szCs w:val="24"/>
        </w:rPr>
        <w:t xml:space="preserve">Snížení                                                 </w:t>
      </w:r>
      <w:r w:rsidR="00A12F7B" w:rsidRPr="00A12F7B">
        <w:rPr>
          <w:b/>
          <w:szCs w:val="24"/>
        </w:rPr>
        <w:t>11 802 tis.Kč</w:t>
      </w:r>
    </w:p>
    <w:p w:rsidR="007A310E" w:rsidRDefault="00A12F7B" w:rsidP="00A12F7B">
      <w:pPr>
        <w:pStyle w:val="mmotext"/>
        <w:spacing w:line="240" w:lineRule="auto"/>
        <w:ind w:left="0"/>
        <w:rPr>
          <w:bCs/>
          <w:szCs w:val="24"/>
        </w:rPr>
      </w:pPr>
      <w:r w:rsidRPr="00A12F7B">
        <w:rPr>
          <w:bCs/>
          <w:szCs w:val="24"/>
        </w:rPr>
        <w:t>přesun na ORJ 133 – na provoz a obnovu kopírovacích strojů, které</w:t>
      </w:r>
    </w:p>
    <w:p w:rsidR="00A12F7B" w:rsidRPr="00A12F7B" w:rsidRDefault="00A12F7B" w:rsidP="007A310E">
      <w:pPr>
        <w:pStyle w:val="mmotext"/>
        <w:spacing w:line="240" w:lineRule="auto"/>
        <w:ind w:left="0"/>
        <w:rPr>
          <w:bCs/>
          <w:szCs w:val="24"/>
        </w:rPr>
      </w:pPr>
      <w:r w:rsidRPr="00A12F7B">
        <w:rPr>
          <w:bCs/>
          <w:szCs w:val="24"/>
        </w:rPr>
        <w:t>bude</w:t>
      </w:r>
      <w:r w:rsidR="007A310E">
        <w:rPr>
          <w:bCs/>
          <w:szCs w:val="24"/>
        </w:rPr>
        <w:t xml:space="preserve"> </w:t>
      </w:r>
      <w:r w:rsidRPr="00A12F7B">
        <w:rPr>
          <w:bCs/>
          <w:szCs w:val="24"/>
        </w:rPr>
        <w:t>spravovat odbor projektů IT služeb a outsourcingu</w:t>
      </w:r>
      <w:r w:rsidR="00093666">
        <w:rPr>
          <w:bCs/>
          <w:szCs w:val="24"/>
        </w:rPr>
        <w:t xml:space="preserve">   1</w:t>
      </w:r>
      <w:r w:rsidRPr="00A12F7B">
        <w:rPr>
          <w:bCs/>
          <w:szCs w:val="24"/>
        </w:rPr>
        <w:t> 260 tis.Kč</w:t>
      </w:r>
    </w:p>
    <w:p w:rsidR="00A12F7B" w:rsidRPr="00A12F7B" w:rsidRDefault="00A12F7B" w:rsidP="00A12F7B">
      <w:pPr>
        <w:pStyle w:val="mmotext"/>
        <w:tabs>
          <w:tab w:val="left" w:pos="8080"/>
          <w:tab w:val="left" w:pos="8222"/>
          <w:tab w:val="left" w:pos="8364"/>
        </w:tabs>
        <w:spacing w:line="240" w:lineRule="auto"/>
        <w:ind w:left="0"/>
        <w:rPr>
          <w:szCs w:val="24"/>
        </w:rPr>
      </w:pPr>
      <w:r w:rsidRPr="00A12F7B">
        <w:rPr>
          <w:szCs w:val="24"/>
        </w:rPr>
        <w:t>snížení výdajů k financování v roce 2018</w:t>
      </w:r>
      <w:r w:rsidRPr="00A12F7B">
        <w:rPr>
          <w:szCs w:val="24"/>
        </w:rPr>
        <w:tab/>
      </w:r>
      <w:r w:rsidRPr="00A12F7B">
        <w:rPr>
          <w:szCs w:val="24"/>
        </w:rPr>
        <w:tab/>
        <w:t>7 984 tis.Kč</w:t>
      </w:r>
    </w:p>
    <w:p w:rsidR="00A12F7B" w:rsidRPr="00A12F7B" w:rsidRDefault="00A12F7B" w:rsidP="00A12F7B">
      <w:pPr>
        <w:pStyle w:val="mmotext"/>
        <w:tabs>
          <w:tab w:val="left" w:pos="8080"/>
          <w:tab w:val="left" w:pos="8222"/>
          <w:tab w:val="left" w:pos="8364"/>
        </w:tabs>
        <w:spacing w:line="240" w:lineRule="auto"/>
        <w:ind w:left="0"/>
        <w:rPr>
          <w:szCs w:val="24"/>
        </w:rPr>
      </w:pPr>
      <w:r w:rsidRPr="00A12F7B">
        <w:rPr>
          <w:szCs w:val="24"/>
        </w:rPr>
        <w:t>snížení výdajů k financování v roce 2018(převod auta)</w:t>
      </w:r>
      <w:r w:rsidRPr="00A12F7B">
        <w:rPr>
          <w:szCs w:val="24"/>
        </w:rPr>
        <w:tab/>
      </w:r>
      <w:r w:rsidRPr="00A12F7B">
        <w:rPr>
          <w:szCs w:val="24"/>
        </w:rPr>
        <w:tab/>
        <w:t>2 558 tis.Kč</w:t>
      </w:r>
    </w:p>
    <w:p w:rsidR="00A12F7B" w:rsidRPr="00A12F7B" w:rsidRDefault="00A12F7B" w:rsidP="00A12F7B">
      <w:pPr>
        <w:pStyle w:val="mmotext"/>
        <w:spacing w:line="240" w:lineRule="auto"/>
        <w:ind w:left="0"/>
        <w:rPr>
          <w:bCs/>
          <w:szCs w:val="24"/>
        </w:rPr>
      </w:pPr>
    </w:p>
    <w:p w:rsidR="00A12F7B" w:rsidRPr="00A12F7B" w:rsidRDefault="00A12F7B" w:rsidP="00A12F7B">
      <w:pPr>
        <w:pStyle w:val="mmotext"/>
        <w:spacing w:line="240" w:lineRule="auto"/>
        <w:ind w:left="0"/>
        <w:rPr>
          <w:szCs w:val="24"/>
        </w:rPr>
      </w:pPr>
      <w:r w:rsidRPr="00A12F7B">
        <w:rPr>
          <w:szCs w:val="24"/>
        </w:rPr>
        <w:t xml:space="preserve">Celkové </w:t>
      </w:r>
      <w:r w:rsidRPr="00A12F7B">
        <w:rPr>
          <w:b/>
          <w:szCs w:val="24"/>
        </w:rPr>
        <w:t>snížení</w:t>
      </w:r>
      <w:r w:rsidRPr="00A12F7B">
        <w:rPr>
          <w:szCs w:val="24"/>
        </w:rPr>
        <w:t xml:space="preserve"> činí </w:t>
      </w:r>
      <w:r w:rsidRPr="00A12F7B">
        <w:rPr>
          <w:b/>
          <w:szCs w:val="24"/>
        </w:rPr>
        <w:t>3 087 tis.Kč</w:t>
      </w:r>
    </w:p>
    <w:p w:rsidR="00A12F7B" w:rsidRPr="00453FA9" w:rsidRDefault="00A12F7B" w:rsidP="00A12F7B">
      <w:pPr>
        <w:pStyle w:val="mmotext"/>
        <w:spacing w:line="240" w:lineRule="auto"/>
        <w:ind w:left="0"/>
        <w:rPr>
          <w:bCs/>
          <w:szCs w:val="24"/>
        </w:rPr>
      </w:pPr>
    </w:p>
    <w:p w:rsidR="00A12F7B" w:rsidRPr="00453FA9" w:rsidRDefault="00A12F7B" w:rsidP="00A12F7B">
      <w:pPr>
        <w:pStyle w:val="mmotext"/>
        <w:spacing w:line="240" w:lineRule="auto"/>
        <w:ind w:left="0"/>
        <w:rPr>
          <w:bCs/>
          <w:szCs w:val="24"/>
        </w:rPr>
      </w:pPr>
    </w:p>
    <w:p w:rsidR="00A12F7B" w:rsidRPr="00A12F7B" w:rsidRDefault="00A12F7B" w:rsidP="00A12F7B">
      <w:pPr>
        <w:pStyle w:val="mmotext"/>
        <w:spacing w:line="240" w:lineRule="auto"/>
        <w:ind w:left="0"/>
        <w:rPr>
          <w:szCs w:val="24"/>
        </w:rPr>
      </w:pPr>
      <w:r w:rsidRPr="00A12F7B">
        <w:rPr>
          <w:b/>
          <w:szCs w:val="24"/>
        </w:rPr>
        <w:t>Čerpání</w:t>
      </w:r>
      <w:r w:rsidRPr="00A12F7B">
        <w:rPr>
          <w:szCs w:val="24"/>
        </w:rPr>
        <w:t xml:space="preserve"> činí </w:t>
      </w:r>
      <w:r w:rsidRPr="00A12F7B">
        <w:rPr>
          <w:b/>
          <w:szCs w:val="24"/>
        </w:rPr>
        <w:t>78 181</w:t>
      </w:r>
      <w:r w:rsidRPr="00A12F7B">
        <w:rPr>
          <w:b/>
          <w:bCs/>
          <w:szCs w:val="24"/>
        </w:rPr>
        <w:t xml:space="preserve"> tis.Kč </w:t>
      </w:r>
      <w:r w:rsidRPr="00A12F7B">
        <w:rPr>
          <w:bCs/>
          <w:szCs w:val="24"/>
        </w:rPr>
        <w:t>(přičemž konsolid</w:t>
      </w:r>
      <w:r w:rsidR="00453FA9">
        <w:rPr>
          <w:bCs/>
          <w:szCs w:val="24"/>
        </w:rPr>
        <w:t>ované výdaje v tom obsažené na</w:t>
      </w:r>
      <w:r w:rsidRPr="00A12F7B">
        <w:rPr>
          <w:bCs/>
          <w:szCs w:val="24"/>
        </w:rPr>
        <w:t xml:space="preserve"> § 6330 – </w:t>
      </w:r>
      <w:r w:rsidRPr="00A12F7B">
        <w:rPr>
          <w:szCs w:val="24"/>
        </w:rPr>
        <w:t xml:space="preserve">seskupení položek 5345 a 5348 ve výši </w:t>
      </w:r>
      <w:r w:rsidRPr="00A12F7B">
        <w:rPr>
          <w:b/>
          <w:szCs w:val="24"/>
        </w:rPr>
        <w:t>7</w:t>
      </w:r>
      <w:r w:rsidR="0002093B">
        <w:rPr>
          <w:b/>
          <w:szCs w:val="24"/>
        </w:rPr>
        <w:t> </w:t>
      </w:r>
      <w:r w:rsidRPr="00A12F7B">
        <w:rPr>
          <w:b/>
          <w:szCs w:val="24"/>
        </w:rPr>
        <w:t>324</w:t>
      </w:r>
      <w:r w:rsidR="0002093B">
        <w:rPr>
          <w:b/>
          <w:szCs w:val="24"/>
        </w:rPr>
        <w:t> </w:t>
      </w:r>
      <w:r w:rsidR="00453FA9">
        <w:rPr>
          <w:b/>
          <w:szCs w:val="24"/>
        </w:rPr>
        <w:t>tis. </w:t>
      </w:r>
      <w:r w:rsidRPr="00A12F7B">
        <w:rPr>
          <w:b/>
          <w:szCs w:val="24"/>
        </w:rPr>
        <w:t>Kč</w:t>
      </w:r>
      <w:r w:rsidRPr="00A12F7B">
        <w:rPr>
          <w:bCs/>
          <w:szCs w:val="24"/>
        </w:rPr>
        <w:t xml:space="preserve"> </w:t>
      </w:r>
      <w:r w:rsidRPr="00A12F7B">
        <w:rPr>
          <w:szCs w:val="24"/>
        </w:rPr>
        <w:t xml:space="preserve">nevstupují do </w:t>
      </w:r>
      <w:r w:rsidR="00453FA9">
        <w:rPr>
          <w:szCs w:val="24"/>
        </w:rPr>
        <w:t>čerpání výdajů ve výkazech SMO.</w:t>
      </w:r>
    </w:p>
    <w:p w:rsidR="00A12F7B" w:rsidRPr="00A12F7B" w:rsidRDefault="00A12F7B" w:rsidP="00A12F7B">
      <w:pPr>
        <w:pStyle w:val="mmotext"/>
        <w:spacing w:line="240" w:lineRule="auto"/>
        <w:ind w:left="0" w:right="142"/>
        <w:rPr>
          <w:b/>
          <w:bCs/>
          <w:szCs w:val="24"/>
        </w:rPr>
      </w:pPr>
      <w:r w:rsidRPr="00A12F7B">
        <w:rPr>
          <w:bCs/>
          <w:szCs w:val="24"/>
        </w:rPr>
        <w:t>P</w:t>
      </w:r>
      <w:r w:rsidRPr="00A12F7B">
        <w:rPr>
          <w:szCs w:val="24"/>
        </w:rPr>
        <w:t xml:space="preserve">lnění k upravenému rozpočtu po konsolidaci činí </w:t>
      </w:r>
      <w:r w:rsidRPr="00A12F7B">
        <w:rPr>
          <w:b/>
          <w:szCs w:val="24"/>
        </w:rPr>
        <w:t xml:space="preserve">91,1 </w:t>
      </w:r>
      <w:r w:rsidRPr="00A12F7B">
        <w:rPr>
          <w:b/>
          <w:bCs/>
          <w:szCs w:val="24"/>
        </w:rPr>
        <w:t>%.</w:t>
      </w:r>
    </w:p>
    <w:p w:rsidR="00A12F7B" w:rsidRPr="00A12F7B" w:rsidRDefault="00A12F7B" w:rsidP="00A12F7B">
      <w:pPr>
        <w:pStyle w:val="mmotext"/>
        <w:spacing w:line="240" w:lineRule="auto"/>
        <w:ind w:left="0"/>
        <w:rPr>
          <w:szCs w:val="24"/>
        </w:rPr>
      </w:pPr>
    </w:p>
    <w:p w:rsidR="00A12F7B" w:rsidRPr="00A12F7B" w:rsidRDefault="00A12F7B" w:rsidP="00310482">
      <w:pPr>
        <w:pStyle w:val="mmotext"/>
        <w:tabs>
          <w:tab w:val="left" w:pos="8647"/>
        </w:tabs>
        <w:spacing w:line="240" w:lineRule="auto"/>
        <w:ind w:left="0"/>
        <w:rPr>
          <w:b/>
          <w:szCs w:val="24"/>
        </w:rPr>
      </w:pPr>
      <w:r w:rsidRPr="00A12F7B">
        <w:rPr>
          <w:b/>
          <w:szCs w:val="24"/>
        </w:rPr>
        <w:t>§ 1014 – ozdravování hospodářských zvířat, pol</w:t>
      </w:r>
      <w:r w:rsidR="00310482">
        <w:rPr>
          <w:b/>
          <w:szCs w:val="24"/>
        </w:rPr>
        <w:t>n</w:t>
      </w:r>
      <w:r w:rsidRPr="00A12F7B">
        <w:rPr>
          <w:b/>
          <w:szCs w:val="24"/>
        </w:rPr>
        <w:t>ích a speciálních plodin a</w:t>
      </w:r>
      <w:r w:rsidR="00310482">
        <w:rPr>
          <w:b/>
          <w:szCs w:val="24"/>
        </w:rPr>
        <w:t xml:space="preserve"> </w:t>
      </w:r>
      <w:r w:rsidR="00093666">
        <w:rPr>
          <w:b/>
          <w:szCs w:val="24"/>
        </w:rPr>
        <w:t xml:space="preserve">zvláštní veterinární péče                       </w:t>
      </w:r>
      <w:r w:rsidR="0015506A">
        <w:rPr>
          <w:b/>
          <w:szCs w:val="24"/>
        </w:rPr>
        <w:t>1</w:t>
      </w:r>
      <w:r w:rsidRPr="00A12F7B">
        <w:rPr>
          <w:b/>
          <w:szCs w:val="24"/>
        </w:rPr>
        <w:t xml:space="preserve"> 166 tis.Kč</w:t>
      </w:r>
    </w:p>
    <w:p w:rsidR="00A12F7B" w:rsidRPr="00A12F7B" w:rsidRDefault="00A12F7B" w:rsidP="00A12F7B">
      <w:pPr>
        <w:pStyle w:val="mmotext"/>
        <w:tabs>
          <w:tab w:val="left" w:pos="8647"/>
          <w:tab w:val="left" w:pos="8931"/>
        </w:tabs>
        <w:spacing w:line="240" w:lineRule="auto"/>
        <w:ind w:left="0"/>
        <w:rPr>
          <w:szCs w:val="24"/>
        </w:rPr>
      </w:pPr>
      <w:r w:rsidRPr="00A12F7B">
        <w:rPr>
          <w:szCs w:val="24"/>
        </w:rPr>
        <w:t>- léky a zdravotnický materiál</w:t>
      </w:r>
      <w:r w:rsidRPr="00A12F7B">
        <w:rPr>
          <w:szCs w:val="24"/>
        </w:rPr>
        <w:tab/>
      </w:r>
      <w:r w:rsidR="00093666">
        <w:rPr>
          <w:szCs w:val="24"/>
        </w:rPr>
        <w:t xml:space="preserve"> </w:t>
      </w:r>
      <w:r w:rsidRPr="00A12F7B">
        <w:rPr>
          <w:szCs w:val="24"/>
        </w:rPr>
        <w:t>2 tis.Kč</w:t>
      </w:r>
    </w:p>
    <w:p w:rsidR="00A12F7B" w:rsidRPr="00A12F7B" w:rsidRDefault="00A12F7B" w:rsidP="00A12F7B">
      <w:pPr>
        <w:pStyle w:val="mmotext"/>
        <w:spacing w:line="240" w:lineRule="auto"/>
        <w:ind w:left="0"/>
        <w:rPr>
          <w:szCs w:val="24"/>
        </w:rPr>
      </w:pPr>
      <w:r w:rsidRPr="00A12F7B">
        <w:rPr>
          <w:szCs w:val="24"/>
        </w:rPr>
        <w:t>- DHDM – chladnička, čtečka mikročipů, foukač, magnetoterapeutický</w:t>
      </w:r>
    </w:p>
    <w:p w:rsidR="00A12F7B" w:rsidRPr="00A12F7B" w:rsidRDefault="00093666" w:rsidP="00A12F7B">
      <w:pPr>
        <w:pStyle w:val="mmotext"/>
        <w:tabs>
          <w:tab w:val="left" w:pos="8647"/>
        </w:tabs>
        <w:spacing w:line="240" w:lineRule="auto"/>
        <w:ind w:left="0"/>
        <w:rPr>
          <w:szCs w:val="24"/>
        </w:rPr>
      </w:pPr>
      <w:r>
        <w:rPr>
          <w:szCs w:val="24"/>
        </w:rPr>
        <w:t xml:space="preserve">  a terapeutický přístroj                                  </w:t>
      </w:r>
      <w:r w:rsidR="00A12F7B" w:rsidRPr="00A12F7B">
        <w:rPr>
          <w:szCs w:val="24"/>
        </w:rPr>
        <w:t>146 tis.Kč</w:t>
      </w:r>
    </w:p>
    <w:p w:rsidR="00A12F7B" w:rsidRPr="00A12F7B" w:rsidRDefault="00093666" w:rsidP="00A12F7B">
      <w:pPr>
        <w:pStyle w:val="mmotext"/>
        <w:tabs>
          <w:tab w:val="left" w:pos="8647"/>
        </w:tabs>
        <w:spacing w:line="240" w:lineRule="auto"/>
        <w:ind w:left="0"/>
        <w:rPr>
          <w:szCs w:val="24"/>
        </w:rPr>
      </w:pPr>
      <w:r>
        <w:rPr>
          <w:szCs w:val="24"/>
        </w:rPr>
        <w:t xml:space="preserve">- materiál                                                 </w:t>
      </w:r>
      <w:r w:rsidR="00A12F7B" w:rsidRPr="00A12F7B">
        <w:rPr>
          <w:szCs w:val="24"/>
        </w:rPr>
        <w:t>578 tis.Kč</w:t>
      </w:r>
    </w:p>
    <w:p w:rsidR="00093666" w:rsidRDefault="00A12F7B" w:rsidP="00A12F7B">
      <w:pPr>
        <w:pStyle w:val="mmotext"/>
        <w:spacing w:line="240" w:lineRule="auto"/>
        <w:ind w:left="0"/>
        <w:rPr>
          <w:szCs w:val="24"/>
        </w:rPr>
      </w:pPr>
      <w:r w:rsidRPr="00A12F7B">
        <w:rPr>
          <w:szCs w:val="24"/>
        </w:rPr>
        <w:t xml:space="preserve">  krmivo, desinfekční, zdravotni</w:t>
      </w:r>
      <w:r w:rsidR="00453FA9">
        <w:rPr>
          <w:szCs w:val="24"/>
        </w:rPr>
        <w:t>cký a úklidový materiál, gumové</w:t>
      </w:r>
    </w:p>
    <w:p w:rsidR="00093666" w:rsidRDefault="00093666" w:rsidP="00A12F7B">
      <w:pPr>
        <w:pStyle w:val="mmotext"/>
        <w:spacing w:line="240" w:lineRule="auto"/>
        <w:ind w:left="0"/>
        <w:rPr>
          <w:szCs w:val="24"/>
        </w:rPr>
      </w:pPr>
      <w:r>
        <w:rPr>
          <w:szCs w:val="24"/>
        </w:rPr>
        <w:t xml:space="preserve">  </w:t>
      </w:r>
      <w:r w:rsidR="00A12F7B" w:rsidRPr="00A12F7B">
        <w:rPr>
          <w:szCs w:val="24"/>
        </w:rPr>
        <w:t>rukavice,</w:t>
      </w:r>
      <w:r>
        <w:rPr>
          <w:szCs w:val="24"/>
        </w:rPr>
        <w:t xml:space="preserve"> </w:t>
      </w:r>
      <w:r w:rsidR="00A12F7B" w:rsidRPr="00A12F7B">
        <w:rPr>
          <w:szCs w:val="24"/>
        </w:rPr>
        <w:t>náhubky, ND na vysavač Kärcher, ochranné límce, pelech,</w:t>
      </w:r>
    </w:p>
    <w:p w:rsidR="00A12F7B" w:rsidRPr="00A12F7B" w:rsidRDefault="00093666" w:rsidP="00A12F7B">
      <w:pPr>
        <w:pStyle w:val="mmotext"/>
        <w:spacing w:line="240" w:lineRule="auto"/>
        <w:ind w:left="0"/>
        <w:rPr>
          <w:szCs w:val="24"/>
        </w:rPr>
      </w:pPr>
      <w:r>
        <w:rPr>
          <w:szCs w:val="24"/>
        </w:rPr>
        <w:t xml:space="preserve"> </w:t>
      </w:r>
      <w:r w:rsidR="00A12F7B" w:rsidRPr="00A12F7B">
        <w:rPr>
          <w:szCs w:val="24"/>
        </w:rPr>
        <w:t xml:space="preserve"> kontejnery na krmivo, sběrné síto na odpad</w:t>
      </w:r>
    </w:p>
    <w:p w:rsidR="00A12F7B" w:rsidRPr="00A12F7B" w:rsidRDefault="00A12F7B" w:rsidP="00A12F7B">
      <w:pPr>
        <w:pStyle w:val="mmotext"/>
        <w:tabs>
          <w:tab w:val="left" w:pos="8789"/>
        </w:tabs>
        <w:spacing w:line="240" w:lineRule="auto"/>
        <w:ind w:left="0"/>
        <w:rPr>
          <w:szCs w:val="24"/>
        </w:rPr>
      </w:pPr>
      <w:r w:rsidRPr="00A12F7B">
        <w:rPr>
          <w:szCs w:val="24"/>
        </w:rPr>
        <w:t>- PHM pro odchytové vozidlo</w:t>
      </w:r>
      <w:r w:rsidR="00093666">
        <w:rPr>
          <w:szCs w:val="24"/>
        </w:rPr>
        <w:t xml:space="preserve">                                 </w:t>
      </w:r>
      <w:r w:rsidRPr="00A12F7B">
        <w:rPr>
          <w:szCs w:val="24"/>
        </w:rPr>
        <w:t>70 tis.Kč</w:t>
      </w:r>
    </w:p>
    <w:p w:rsidR="00A12F7B" w:rsidRPr="00A12F7B" w:rsidRDefault="00A12F7B" w:rsidP="00A12F7B">
      <w:pPr>
        <w:pStyle w:val="mmotext"/>
        <w:tabs>
          <w:tab w:val="left" w:pos="8931"/>
        </w:tabs>
        <w:spacing w:line="240" w:lineRule="auto"/>
        <w:ind w:left="0"/>
        <w:rPr>
          <w:szCs w:val="24"/>
        </w:rPr>
      </w:pPr>
      <w:r w:rsidRPr="00A12F7B">
        <w:rPr>
          <w:szCs w:val="24"/>
        </w:rPr>
        <w:t>- telefonní poplatky za mobily</w:t>
      </w:r>
      <w:r w:rsidR="00093666">
        <w:rPr>
          <w:szCs w:val="24"/>
        </w:rPr>
        <w:t xml:space="preserve">                               </w:t>
      </w:r>
      <w:r w:rsidRPr="00A12F7B">
        <w:rPr>
          <w:szCs w:val="24"/>
        </w:rPr>
        <w:t>5 tis.Kč</w:t>
      </w:r>
    </w:p>
    <w:p w:rsidR="00A12F7B" w:rsidRPr="00A12F7B" w:rsidRDefault="00A12F7B" w:rsidP="00A12F7B">
      <w:pPr>
        <w:pStyle w:val="mmotext"/>
        <w:tabs>
          <w:tab w:val="left" w:pos="8789"/>
        </w:tabs>
        <w:spacing w:line="240" w:lineRule="auto"/>
        <w:ind w:left="0"/>
        <w:rPr>
          <w:szCs w:val="24"/>
        </w:rPr>
      </w:pPr>
      <w:r w:rsidRPr="00A12F7B">
        <w:rPr>
          <w:szCs w:val="24"/>
        </w:rPr>
        <w:t>- školení a vzděl</w:t>
      </w:r>
      <w:r w:rsidR="00093666">
        <w:rPr>
          <w:szCs w:val="24"/>
        </w:rPr>
        <w:t xml:space="preserve">ávání                                      </w:t>
      </w:r>
      <w:r w:rsidRPr="00A12F7B">
        <w:rPr>
          <w:szCs w:val="24"/>
        </w:rPr>
        <w:t>89 tis.Kč</w:t>
      </w:r>
    </w:p>
    <w:p w:rsidR="00A12F7B" w:rsidRPr="00A12F7B" w:rsidRDefault="00093666" w:rsidP="00A12F7B">
      <w:pPr>
        <w:pStyle w:val="mmotext"/>
        <w:tabs>
          <w:tab w:val="left" w:pos="8647"/>
          <w:tab w:val="left" w:pos="8789"/>
        </w:tabs>
        <w:spacing w:line="240" w:lineRule="auto"/>
        <w:ind w:left="0"/>
        <w:rPr>
          <w:szCs w:val="24"/>
        </w:rPr>
      </w:pPr>
      <w:r>
        <w:rPr>
          <w:szCs w:val="24"/>
        </w:rPr>
        <w:t xml:space="preserve">- nákup ostatních služeb                                   </w:t>
      </w:r>
      <w:r w:rsidR="00A12F7B" w:rsidRPr="00A12F7B">
        <w:rPr>
          <w:szCs w:val="24"/>
        </w:rPr>
        <w:t>157 tis.Kč</w:t>
      </w:r>
    </w:p>
    <w:p w:rsidR="00093666" w:rsidRDefault="00A12F7B" w:rsidP="00A12F7B">
      <w:pPr>
        <w:pStyle w:val="mmotext"/>
        <w:spacing w:line="240" w:lineRule="auto"/>
        <w:ind w:left="0"/>
        <w:rPr>
          <w:szCs w:val="24"/>
        </w:rPr>
      </w:pPr>
      <w:r w:rsidRPr="00A12F7B">
        <w:rPr>
          <w:szCs w:val="24"/>
        </w:rPr>
        <w:t xml:space="preserve">  stravování zaměstnanců, broušení </w:t>
      </w:r>
      <w:r w:rsidR="006E1394">
        <w:rPr>
          <w:szCs w:val="24"/>
        </w:rPr>
        <w:t>s</w:t>
      </w:r>
      <w:r w:rsidRPr="00A12F7B">
        <w:rPr>
          <w:szCs w:val="24"/>
        </w:rPr>
        <w:t>tříhacích hlavic, očkování</w:t>
      </w:r>
    </w:p>
    <w:p w:rsidR="00A12F7B" w:rsidRPr="00A12F7B" w:rsidRDefault="00093666" w:rsidP="00A12F7B">
      <w:pPr>
        <w:pStyle w:val="mmotext"/>
        <w:spacing w:line="240" w:lineRule="auto"/>
        <w:ind w:left="0"/>
        <w:rPr>
          <w:szCs w:val="24"/>
        </w:rPr>
      </w:pPr>
      <w:r>
        <w:rPr>
          <w:szCs w:val="24"/>
        </w:rPr>
        <w:t xml:space="preserve"> </w:t>
      </w:r>
      <w:r w:rsidR="00A12F7B" w:rsidRPr="00A12F7B">
        <w:rPr>
          <w:szCs w:val="24"/>
        </w:rPr>
        <w:t xml:space="preserve"> zaměstnanců</w:t>
      </w:r>
    </w:p>
    <w:p w:rsidR="00A12F7B" w:rsidRPr="00A12F7B" w:rsidRDefault="00A12F7B" w:rsidP="00A12F7B">
      <w:pPr>
        <w:pStyle w:val="mmotext"/>
        <w:tabs>
          <w:tab w:val="left" w:pos="8647"/>
          <w:tab w:val="left" w:pos="8789"/>
        </w:tabs>
        <w:spacing w:line="240" w:lineRule="auto"/>
        <w:ind w:left="0"/>
        <w:rPr>
          <w:szCs w:val="24"/>
        </w:rPr>
      </w:pPr>
      <w:r w:rsidRPr="00A12F7B">
        <w:rPr>
          <w:szCs w:val="24"/>
        </w:rPr>
        <w:t>- opravy a udržování</w:t>
      </w:r>
      <w:r w:rsidR="00093666">
        <w:rPr>
          <w:szCs w:val="24"/>
        </w:rPr>
        <w:t xml:space="preserve">                                       </w:t>
      </w:r>
      <w:r w:rsidRPr="00A12F7B">
        <w:rPr>
          <w:szCs w:val="24"/>
        </w:rPr>
        <w:t>119 tis.Kč</w:t>
      </w:r>
    </w:p>
    <w:p w:rsidR="00093666" w:rsidRDefault="00A12F7B" w:rsidP="00A12F7B">
      <w:pPr>
        <w:pStyle w:val="mmotext"/>
        <w:spacing w:line="240" w:lineRule="auto"/>
        <w:ind w:left="0"/>
        <w:rPr>
          <w:szCs w:val="24"/>
        </w:rPr>
      </w:pPr>
      <w:r w:rsidRPr="00A12F7B">
        <w:rPr>
          <w:szCs w:val="24"/>
        </w:rPr>
        <w:t xml:space="preserve">  průmyslové pračky a sušičky, GPS lokátoru, čtečky mikročipů,</w:t>
      </w:r>
    </w:p>
    <w:p w:rsidR="00093666" w:rsidRDefault="00093666" w:rsidP="00A12F7B">
      <w:pPr>
        <w:pStyle w:val="mmotext"/>
        <w:spacing w:line="240" w:lineRule="auto"/>
        <w:ind w:left="0"/>
        <w:rPr>
          <w:szCs w:val="24"/>
        </w:rPr>
      </w:pPr>
      <w:r>
        <w:rPr>
          <w:szCs w:val="24"/>
        </w:rPr>
        <w:t xml:space="preserve"> </w:t>
      </w:r>
      <w:r w:rsidR="00A12F7B" w:rsidRPr="00A12F7B">
        <w:rPr>
          <w:szCs w:val="24"/>
        </w:rPr>
        <w:t xml:space="preserve"> vysokotlaké hadice, vozidla Hyundai, vysokotlakého a parního</w:t>
      </w:r>
    </w:p>
    <w:p w:rsidR="00A12F7B" w:rsidRPr="00A12F7B" w:rsidRDefault="00093666" w:rsidP="00A12F7B">
      <w:pPr>
        <w:pStyle w:val="mmotext"/>
        <w:spacing w:line="240" w:lineRule="auto"/>
        <w:ind w:left="0"/>
        <w:rPr>
          <w:szCs w:val="24"/>
        </w:rPr>
      </w:pPr>
      <w:r>
        <w:rPr>
          <w:szCs w:val="24"/>
        </w:rPr>
        <w:t xml:space="preserve"> </w:t>
      </w:r>
      <w:r w:rsidR="00A12F7B" w:rsidRPr="00A12F7B">
        <w:rPr>
          <w:szCs w:val="24"/>
        </w:rPr>
        <w:t xml:space="preserve"> čističe Kärcher</w:t>
      </w:r>
    </w:p>
    <w:p w:rsidR="00A12F7B" w:rsidRPr="00A12F7B" w:rsidRDefault="00A12F7B" w:rsidP="00A12F7B">
      <w:pPr>
        <w:pStyle w:val="mmotext"/>
        <w:spacing w:line="240" w:lineRule="auto"/>
        <w:ind w:left="0"/>
        <w:rPr>
          <w:szCs w:val="24"/>
        </w:rPr>
      </w:pPr>
    </w:p>
    <w:p w:rsidR="00A12F7B" w:rsidRPr="00A12F7B" w:rsidRDefault="00A12F7B" w:rsidP="00A12F7B">
      <w:pPr>
        <w:pStyle w:val="mmotext"/>
        <w:tabs>
          <w:tab w:val="left" w:pos="8789"/>
        </w:tabs>
        <w:spacing w:line="240" w:lineRule="auto"/>
        <w:ind w:left="0"/>
        <w:rPr>
          <w:b/>
          <w:szCs w:val="24"/>
        </w:rPr>
      </w:pPr>
      <w:r w:rsidRPr="00A12F7B">
        <w:rPr>
          <w:szCs w:val="24"/>
        </w:rPr>
        <w:t xml:space="preserve">§ </w:t>
      </w:r>
      <w:r w:rsidRPr="00A12F7B">
        <w:rPr>
          <w:b/>
          <w:szCs w:val="24"/>
        </w:rPr>
        <w:t xml:space="preserve">3299 – </w:t>
      </w:r>
      <w:r w:rsidR="00093666">
        <w:rPr>
          <w:b/>
          <w:szCs w:val="24"/>
        </w:rPr>
        <w:t xml:space="preserve">ostatní záležitosti vzdělávání                     </w:t>
      </w:r>
      <w:r w:rsidRPr="00A12F7B">
        <w:rPr>
          <w:b/>
          <w:szCs w:val="24"/>
        </w:rPr>
        <w:t>14 tis.Kč</w:t>
      </w:r>
    </w:p>
    <w:p w:rsidR="00A12F7B" w:rsidRPr="00A12F7B" w:rsidRDefault="00A12F7B" w:rsidP="00A12F7B">
      <w:pPr>
        <w:pStyle w:val="mmotext"/>
        <w:spacing w:line="240" w:lineRule="auto"/>
        <w:ind w:left="0"/>
        <w:rPr>
          <w:szCs w:val="24"/>
        </w:rPr>
      </w:pPr>
      <w:r w:rsidRPr="00A12F7B">
        <w:rPr>
          <w:szCs w:val="24"/>
        </w:rPr>
        <w:t>- služby telekomunikací a ra</w:t>
      </w:r>
      <w:r w:rsidR="00453FA9">
        <w:rPr>
          <w:szCs w:val="24"/>
        </w:rPr>
        <w:t>diokomunikací v rámci projektů</w:t>
      </w:r>
    </w:p>
    <w:p w:rsidR="00A12F7B" w:rsidRPr="00A12F7B" w:rsidRDefault="00A12F7B" w:rsidP="00A12F7B">
      <w:pPr>
        <w:pStyle w:val="mmotext"/>
        <w:spacing w:line="240" w:lineRule="auto"/>
        <w:ind w:left="0"/>
        <w:rPr>
          <w:szCs w:val="24"/>
        </w:rPr>
      </w:pPr>
    </w:p>
    <w:p w:rsidR="00A12F7B" w:rsidRPr="00A12F7B" w:rsidRDefault="00A12F7B" w:rsidP="00A12F7B">
      <w:pPr>
        <w:pStyle w:val="mmotext"/>
        <w:tabs>
          <w:tab w:val="left" w:pos="8647"/>
          <w:tab w:val="left" w:pos="8789"/>
        </w:tabs>
        <w:spacing w:line="240" w:lineRule="auto"/>
        <w:ind w:left="0"/>
        <w:rPr>
          <w:b/>
          <w:szCs w:val="24"/>
        </w:rPr>
      </w:pPr>
      <w:r w:rsidRPr="00A12F7B">
        <w:rPr>
          <w:szCs w:val="24"/>
        </w:rPr>
        <w:t xml:space="preserve">§ </w:t>
      </w:r>
      <w:r w:rsidRPr="00A12F7B">
        <w:rPr>
          <w:b/>
          <w:szCs w:val="24"/>
        </w:rPr>
        <w:t>3639 – komunální služby a územní rozvoj j.n.</w:t>
      </w:r>
      <w:r w:rsidR="00093666">
        <w:rPr>
          <w:b/>
          <w:szCs w:val="24"/>
        </w:rPr>
        <w:t xml:space="preserve">             </w:t>
      </w:r>
      <w:r w:rsidRPr="00A12F7B">
        <w:rPr>
          <w:b/>
          <w:szCs w:val="24"/>
        </w:rPr>
        <w:t>298 tis.Kč</w:t>
      </w:r>
    </w:p>
    <w:p w:rsidR="00093666" w:rsidRDefault="00A12F7B" w:rsidP="00A12F7B">
      <w:pPr>
        <w:pStyle w:val="mmotext"/>
        <w:spacing w:line="240" w:lineRule="auto"/>
        <w:ind w:left="0"/>
        <w:rPr>
          <w:szCs w:val="24"/>
        </w:rPr>
      </w:pPr>
      <w:r w:rsidRPr="00A12F7B">
        <w:rPr>
          <w:szCs w:val="24"/>
        </w:rPr>
        <w:t>- cestovné – projekty řízení strategie ITI, REFILL, IN FOCUS,</w:t>
      </w:r>
    </w:p>
    <w:p w:rsidR="00A12F7B" w:rsidRPr="00A12F7B" w:rsidRDefault="00093666" w:rsidP="00A12F7B">
      <w:pPr>
        <w:pStyle w:val="mmotext"/>
        <w:spacing w:line="240" w:lineRule="auto"/>
        <w:ind w:left="0"/>
        <w:rPr>
          <w:szCs w:val="24"/>
        </w:rPr>
      </w:pPr>
      <w:r>
        <w:rPr>
          <w:szCs w:val="24"/>
        </w:rPr>
        <w:t xml:space="preserve">  RESOLVE</w:t>
      </w:r>
    </w:p>
    <w:p w:rsidR="00A12F7B" w:rsidRPr="00A12F7B" w:rsidRDefault="00A12F7B" w:rsidP="00A12F7B">
      <w:pPr>
        <w:pStyle w:val="mmotext"/>
        <w:spacing w:line="240" w:lineRule="auto"/>
        <w:ind w:left="0"/>
        <w:rPr>
          <w:szCs w:val="24"/>
        </w:rPr>
      </w:pPr>
    </w:p>
    <w:p w:rsidR="00A12F7B" w:rsidRPr="00A12F7B" w:rsidRDefault="00A12F7B" w:rsidP="00A12F7B">
      <w:pPr>
        <w:pStyle w:val="mmotext"/>
        <w:tabs>
          <w:tab w:val="left" w:pos="8647"/>
          <w:tab w:val="left" w:pos="8789"/>
        </w:tabs>
        <w:spacing w:line="240" w:lineRule="auto"/>
        <w:ind w:left="0"/>
        <w:rPr>
          <w:b/>
          <w:szCs w:val="24"/>
        </w:rPr>
      </w:pPr>
      <w:r w:rsidRPr="00A12F7B">
        <w:rPr>
          <w:szCs w:val="24"/>
        </w:rPr>
        <w:t xml:space="preserve">§ </w:t>
      </w:r>
      <w:r w:rsidRPr="00A12F7B">
        <w:rPr>
          <w:b/>
          <w:szCs w:val="24"/>
        </w:rPr>
        <w:t>4329 – ostatní sociální péče a pomoc dětem a mládeži</w:t>
      </w:r>
      <w:r w:rsidR="00093666">
        <w:rPr>
          <w:b/>
          <w:szCs w:val="24"/>
        </w:rPr>
        <w:t xml:space="preserve">     </w:t>
      </w:r>
      <w:r w:rsidRPr="00A12F7B">
        <w:rPr>
          <w:b/>
          <w:szCs w:val="24"/>
        </w:rPr>
        <w:t>202 tis.Kč</w:t>
      </w:r>
    </w:p>
    <w:p w:rsidR="00A12F7B" w:rsidRPr="00A12F7B" w:rsidRDefault="00093666" w:rsidP="00A12F7B">
      <w:pPr>
        <w:pStyle w:val="mmotext"/>
        <w:tabs>
          <w:tab w:val="left" w:pos="8931"/>
        </w:tabs>
        <w:spacing w:line="240" w:lineRule="auto"/>
        <w:ind w:left="0"/>
        <w:rPr>
          <w:szCs w:val="24"/>
        </w:rPr>
      </w:pPr>
      <w:r>
        <w:rPr>
          <w:szCs w:val="24"/>
        </w:rPr>
        <w:t xml:space="preserve">- léky a zdravotnický materiál                               </w:t>
      </w:r>
      <w:r w:rsidR="00A12F7B" w:rsidRPr="00A12F7B">
        <w:rPr>
          <w:szCs w:val="24"/>
        </w:rPr>
        <w:t>3 tis.Kč</w:t>
      </w:r>
    </w:p>
    <w:p w:rsidR="00A12F7B" w:rsidRPr="00A12F7B" w:rsidRDefault="00093666" w:rsidP="00A12F7B">
      <w:pPr>
        <w:pStyle w:val="mmotext"/>
        <w:tabs>
          <w:tab w:val="left" w:pos="8789"/>
          <w:tab w:val="left" w:pos="8931"/>
        </w:tabs>
        <w:spacing w:line="240" w:lineRule="auto"/>
        <w:ind w:left="0"/>
        <w:rPr>
          <w:szCs w:val="24"/>
        </w:rPr>
      </w:pPr>
      <w:r>
        <w:rPr>
          <w:szCs w:val="24"/>
        </w:rPr>
        <w:t xml:space="preserve">- knihy, učební pomůcky                                     </w:t>
      </w:r>
      <w:r w:rsidR="00A12F7B" w:rsidRPr="00A12F7B">
        <w:rPr>
          <w:szCs w:val="24"/>
        </w:rPr>
        <w:t>19 tis.Kč</w:t>
      </w:r>
    </w:p>
    <w:p w:rsidR="00A12F7B" w:rsidRPr="00A12F7B" w:rsidRDefault="00093666" w:rsidP="00A12F7B">
      <w:pPr>
        <w:pStyle w:val="mmotext"/>
        <w:tabs>
          <w:tab w:val="left" w:pos="8789"/>
          <w:tab w:val="left" w:pos="8931"/>
        </w:tabs>
        <w:spacing w:line="240" w:lineRule="auto"/>
        <w:ind w:left="0"/>
        <w:rPr>
          <w:szCs w:val="24"/>
        </w:rPr>
      </w:pPr>
      <w:r>
        <w:rPr>
          <w:szCs w:val="24"/>
        </w:rPr>
        <w:t xml:space="preserve">- služby školení a vzdělávání                               </w:t>
      </w:r>
      <w:r w:rsidR="00A12F7B" w:rsidRPr="00A12F7B">
        <w:rPr>
          <w:szCs w:val="24"/>
        </w:rPr>
        <w:t>84 tis.Kč</w:t>
      </w:r>
    </w:p>
    <w:p w:rsidR="00A12F7B" w:rsidRPr="00A12F7B" w:rsidRDefault="00093666" w:rsidP="00A12F7B">
      <w:pPr>
        <w:pStyle w:val="mmotext"/>
        <w:tabs>
          <w:tab w:val="left" w:pos="8789"/>
        </w:tabs>
        <w:spacing w:line="240" w:lineRule="auto"/>
        <w:ind w:left="0"/>
        <w:rPr>
          <w:szCs w:val="24"/>
        </w:rPr>
      </w:pPr>
      <w:r>
        <w:rPr>
          <w:szCs w:val="24"/>
        </w:rPr>
        <w:lastRenderedPageBreak/>
        <w:t xml:space="preserve">- cestovné                                                  </w:t>
      </w:r>
      <w:r w:rsidR="00A12F7B" w:rsidRPr="00A12F7B">
        <w:rPr>
          <w:szCs w:val="24"/>
        </w:rPr>
        <w:t>92 tis.Kč</w:t>
      </w:r>
    </w:p>
    <w:p w:rsidR="00A12F7B" w:rsidRPr="00A12F7B" w:rsidRDefault="00A12F7B" w:rsidP="00A12F7B">
      <w:pPr>
        <w:pStyle w:val="mmotext"/>
        <w:tabs>
          <w:tab w:val="left" w:pos="8789"/>
          <w:tab w:val="left" w:pos="8931"/>
        </w:tabs>
        <w:spacing w:line="240" w:lineRule="auto"/>
        <w:ind w:left="0"/>
        <w:rPr>
          <w:szCs w:val="24"/>
        </w:rPr>
      </w:pPr>
      <w:r w:rsidRPr="00A12F7B">
        <w:rPr>
          <w:szCs w:val="24"/>
        </w:rPr>
        <w:t>- účastnické poplatky na konference</w:t>
      </w:r>
      <w:r w:rsidRPr="00A12F7B">
        <w:rPr>
          <w:szCs w:val="24"/>
        </w:rPr>
        <w:tab/>
        <w:t>4 tis.Kč</w:t>
      </w:r>
    </w:p>
    <w:p w:rsidR="00A12F7B" w:rsidRPr="00A12F7B" w:rsidRDefault="00A12F7B" w:rsidP="00A12F7B">
      <w:pPr>
        <w:pStyle w:val="mmotext"/>
        <w:spacing w:line="240" w:lineRule="auto"/>
        <w:ind w:left="0"/>
        <w:rPr>
          <w:szCs w:val="24"/>
        </w:rPr>
      </w:pPr>
    </w:p>
    <w:p w:rsidR="00A12F7B" w:rsidRPr="00A12F7B" w:rsidRDefault="00A12F7B" w:rsidP="00A12F7B">
      <w:pPr>
        <w:pStyle w:val="mmotext"/>
        <w:tabs>
          <w:tab w:val="left" w:pos="8789"/>
        </w:tabs>
        <w:spacing w:line="240" w:lineRule="auto"/>
        <w:ind w:left="0"/>
        <w:rPr>
          <w:b/>
          <w:szCs w:val="24"/>
        </w:rPr>
      </w:pPr>
      <w:r w:rsidRPr="00A12F7B">
        <w:rPr>
          <w:szCs w:val="24"/>
        </w:rPr>
        <w:t xml:space="preserve">§ </w:t>
      </w:r>
      <w:r w:rsidRPr="00A12F7B">
        <w:rPr>
          <w:b/>
          <w:szCs w:val="24"/>
        </w:rPr>
        <w:t>4339 – ostat</w:t>
      </w:r>
      <w:r w:rsidR="00093666">
        <w:rPr>
          <w:b/>
          <w:szCs w:val="24"/>
        </w:rPr>
        <w:t xml:space="preserve">ní sociální péče a pomoc rodině               </w:t>
      </w:r>
      <w:r w:rsidRPr="00A12F7B">
        <w:rPr>
          <w:b/>
          <w:szCs w:val="24"/>
        </w:rPr>
        <w:t>60 tis.Kč</w:t>
      </w:r>
    </w:p>
    <w:p w:rsidR="00A12F7B" w:rsidRPr="00A12F7B" w:rsidRDefault="00093666" w:rsidP="00A12F7B">
      <w:pPr>
        <w:pStyle w:val="mmotext"/>
        <w:tabs>
          <w:tab w:val="left" w:pos="8931"/>
        </w:tabs>
        <w:spacing w:line="240" w:lineRule="auto"/>
        <w:ind w:left="0"/>
        <w:rPr>
          <w:szCs w:val="24"/>
        </w:rPr>
      </w:pPr>
      <w:r>
        <w:rPr>
          <w:szCs w:val="24"/>
        </w:rPr>
        <w:t xml:space="preserve">- knihy, učební pomůcky                                      </w:t>
      </w:r>
      <w:r w:rsidR="00A12F7B" w:rsidRPr="00A12F7B">
        <w:rPr>
          <w:szCs w:val="24"/>
        </w:rPr>
        <w:t>4 tis.Kč</w:t>
      </w:r>
    </w:p>
    <w:p w:rsidR="00A12F7B" w:rsidRPr="00A12F7B" w:rsidRDefault="00093666" w:rsidP="00A12F7B">
      <w:pPr>
        <w:pStyle w:val="mmotext"/>
        <w:tabs>
          <w:tab w:val="left" w:pos="8931"/>
        </w:tabs>
        <w:spacing w:line="240" w:lineRule="auto"/>
        <w:ind w:left="0"/>
        <w:rPr>
          <w:szCs w:val="24"/>
        </w:rPr>
      </w:pPr>
      <w:r>
        <w:rPr>
          <w:szCs w:val="24"/>
        </w:rPr>
        <w:t xml:space="preserve">- DDHM                                                       </w:t>
      </w:r>
      <w:r w:rsidR="00A12F7B" w:rsidRPr="00A12F7B">
        <w:rPr>
          <w:szCs w:val="24"/>
        </w:rPr>
        <w:t>7 tis.Kč</w:t>
      </w:r>
    </w:p>
    <w:p w:rsidR="00A12F7B" w:rsidRPr="00A12F7B" w:rsidRDefault="00A12F7B" w:rsidP="00A12F7B">
      <w:pPr>
        <w:pStyle w:val="mmotext"/>
        <w:tabs>
          <w:tab w:val="left" w:pos="8931"/>
        </w:tabs>
        <w:spacing w:line="240" w:lineRule="auto"/>
        <w:ind w:left="0"/>
        <w:rPr>
          <w:szCs w:val="24"/>
        </w:rPr>
      </w:pPr>
      <w:r w:rsidRPr="00A12F7B">
        <w:rPr>
          <w:szCs w:val="24"/>
        </w:rPr>
        <w:t xml:space="preserve">  mobilní telefony, vybavení bytů pro pěstounské rodiny</w:t>
      </w:r>
    </w:p>
    <w:p w:rsidR="00A12F7B" w:rsidRPr="00A12F7B" w:rsidRDefault="00093666" w:rsidP="00A12F7B">
      <w:pPr>
        <w:pStyle w:val="mmotext"/>
        <w:tabs>
          <w:tab w:val="left" w:pos="8789"/>
          <w:tab w:val="left" w:pos="8931"/>
        </w:tabs>
        <w:spacing w:line="240" w:lineRule="auto"/>
        <w:ind w:left="0"/>
        <w:rPr>
          <w:szCs w:val="24"/>
        </w:rPr>
      </w:pPr>
      <w:r>
        <w:rPr>
          <w:szCs w:val="24"/>
        </w:rPr>
        <w:t xml:space="preserve">- služby školení a vzdělávání                               </w:t>
      </w:r>
      <w:r w:rsidR="00A12F7B" w:rsidRPr="00A12F7B">
        <w:rPr>
          <w:szCs w:val="24"/>
        </w:rPr>
        <w:t>19 tis.Kč</w:t>
      </w:r>
    </w:p>
    <w:p w:rsidR="00A12F7B" w:rsidRPr="00A12F7B" w:rsidRDefault="00093666" w:rsidP="00A12F7B">
      <w:pPr>
        <w:pStyle w:val="mmotext"/>
        <w:tabs>
          <w:tab w:val="left" w:pos="8931"/>
        </w:tabs>
        <w:spacing w:line="240" w:lineRule="auto"/>
        <w:ind w:left="0"/>
        <w:rPr>
          <w:szCs w:val="24"/>
        </w:rPr>
      </w:pPr>
      <w:r>
        <w:rPr>
          <w:szCs w:val="24"/>
        </w:rPr>
        <w:t xml:space="preserve">- opravy a udržování                                         </w:t>
      </w:r>
      <w:r w:rsidR="00A12F7B" w:rsidRPr="00A12F7B">
        <w:rPr>
          <w:szCs w:val="24"/>
        </w:rPr>
        <w:t>7 tis.Kč</w:t>
      </w:r>
    </w:p>
    <w:p w:rsidR="00A12F7B" w:rsidRPr="00A12F7B" w:rsidRDefault="00A12F7B" w:rsidP="00A12F7B">
      <w:pPr>
        <w:pStyle w:val="mmotext"/>
        <w:tabs>
          <w:tab w:val="left" w:pos="8931"/>
        </w:tabs>
        <w:spacing w:line="240" w:lineRule="auto"/>
        <w:ind w:left="0"/>
        <w:rPr>
          <w:szCs w:val="24"/>
        </w:rPr>
      </w:pPr>
      <w:r w:rsidRPr="00A12F7B">
        <w:rPr>
          <w:szCs w:val="24"/>
        </w:rPr>
        <w:t xml:space="preserve">  oprava pračky, myčky</w:t>
      </w:r>
    </w:p>
    <w:p w:rsidR="00A12F7B" w:rsidRPr="00A12F7B" w:rsidRDefault="00093666" w:rsidP="00A12F7B">
      <w:pPr>
        <w:pStyle w:val="mmotext"/>
        <w:tabs>
          <w:tab w:val="left" w:pos="8789"/>
          <w:tab w:val="left" w:pos="8931"/>
        </w:tabs>
        <w:spacing w:line="240" w:lineRule="auto"/>
        <w:ind w:left="0"/>
        <w:rPr>
          <w:szCs w:val="24"/>
        </w:rPr>
      </w:pPr>
      <w:r>
        <w:rPr>
          <w:szCs w:val="24"/>
        </w:rPr>
        <w:t xml:space="preserve">- cestovné                                                  </w:t>
      </w:r>
      <w:r w:rsidR="00A12F7B" w:rsidRPr="00A12F7B">
        <w:rPr>
          <w:szCs w:val="24"/>
        </w:rPr>
        <w:t>23 tis.Kč</w:t>
      </w:r>
    </w:p>
    <w:p w:rsidR="00A12F7B" w:rsidRPr="00A12F7B" w:rsidRDefault="00A12F7B" w:rsidP="00A12F7B">
      <w:pPr>
        <w:pStyle w:val="mmotext"/>
        <w:spacing w:line="240" w:lineRule="auto"/>
        <w:ind w:left="0"/>
        <w:rPr>
          <w:szCs w:val="24"/>
        </w:rPr>
      </w:pPr>
    </w:p>
    <w:p w:rsidR="00093666" w:rsidRDefault="00A12F7B" w:rsidP="00A12F7B">
      <w:pPr>
        <w:pStyle w:val="mmotext"/>
        <w:spacing w:line="240" w:lineRule="auto"/>
        <w:ind w:left="0"/>
        <w:rPr>
          <w:b/>
          <w:szCs w:val="24"/>
        </w:rPr>
      </w:pPr>
      <w:r w:rsidRPr="00A12F7B">
        <w:rPr>
          <w:szCs w:val="24"/>
        </w:rPr>
        <w:t xml:space="preserve">§ </w:t>
      </w:r>
      <w:r w:rsidRPr="00A12F7B">
        <w:rPr>
          <w:b/>
          <w:szCs w:val="24"/>
        </w:rPr>
        <w:t>4349 – ostatní sociální péče a pomoc ost. skupinám obyvatelstva</w:t>
      </w:r>
    </w:p>
    <w:p w:rsidR="00A12F7B" w:rsidRPr="00A12F7B" w:rsidRDefault="00093666" w:rsidP="00A12F7B">
      <w:pPr>
        <w:pStyle w:val="mmotext"/>
        <w:spacing w:line="240" w:lineRule="auto"/>
        <w:ind w:left="0"/>
        <w:rPr>
          <w:b/>
          <w:szCs w:val="24"/>
        </w:rPr>
      </w:pPr>
      <w:r>
        <w:rPr>
          <w:b/>
          <w:szCs w:val="24"/>
        </w:rPr>
        <w:t xml:space="preserve">                                                          </w:t>
      </w:r>
      <w:r w:rsidR="00A12F7B" w:rsidRPr="00A12F7B">
        <w:rPr>
          <w:b/>
          <w:szCs w:val="24"/>
        </w:rPr>
        <w:t xml:space="preserve"> 217 tis.Kč</w:t>
      </w:r>
    </w:p>
    <w:p w:rsidR="00A12F7B" w:rsidRPr="00A12F7B" w:rsidRDefault="00A12F7B" w:rsidP="00A12F7B">
      <w:pPr>
        <w:pStyle w:val="mmotext"/>
        <w:tabs>
          <w:tab w:val="left" w:pos="8647"/>
        </w:tabs>
        <w:spacing w:line="240" w:lineRule="auto"/>
        <w:ind w:left="0"/>
        <w:rPr>
          <w:szCs w:val="24"/>
        </w:rPr>
      </w:pPr>
      <w:r w:rsidRPr="00A12F7B">
        <w:rPr>
          <w:szCs w:val="24"/>
        </w:rPr>
        <w:t>- DHDM – vybavení k</w:t>
      </w:r>
      <w:r w:rsidR="00093666">
        <w:rPr>
          <w:szCs w:val="24"/>
        </w:rPr>
        <w:t xml:space="preserve">anceláří v Diagnostickém centru         </w:t>
      </w:r>
      <w:r w:rsidRPr="00A12F7B">
        <w:rPr>
          <w:szCs w:val="24"/>
        </w:rPr>
        <w:t>201 tis.Kč</w:t>
      </w:r>
    </w:p>
    <w:p w:rsidR="00A12F7B" w:rsidRPr="00A12F7B" w:rsidRDefault="00A12F7B" w:rsidP="00A12F7B">
      <w:pPr>
        <w:pStyle w:val="mmotext"/>
        <w:tabs>
          <w:tab w:val="left" w:pos="8931"/>
        </w:tabs>
        <w:spacing w:line="240" w:lineRule="auto"/>
        <w:ind w:left="0"/>
        <w:rPr>
          <w:szCs w:val="24"/>
        </w:rPr>
      </w:pPr>
      <w:r w:rsidRPr="00A12F7B">
        <w:rPr>
          <w:szCs w:val="24"/>
        </w:rPr>
        <w:t xml:space="preserve">- nákup </w:t>
      </w:r>
      <w:r w:rsidR="00093666">
        <w:rPr>
          <w:szCs w:val="24"/>
        </w:rPr>
        <w:t xml:space="preserve">materiálu – kancelářské potřeby                      </w:t>
      </w:r>
      <w:r w:rsidRPr="00A12F7B">
        <w:rPr>
          <w:szCs w:val="24"/>
        </w:rPr>
        <w:t>9 tis.Kč</w:t>
      </w:r>
    </w:p>
    <w:p w:rsidR="00A12F7B" w:rsidRPr="00A12F7B" w:rsidRDefault="00A12F7B" w:rsidP="00A12F7B">
      <w:pPr>
        <w:pStyle w:val="mmotext"/>
        <w:tabs>
          <w:tab w:val="left" w:pos="8931"/>
        </w:tabs>
        <w:spacing w:line="240" w:lineRule="auto"/>
        <w:ind w:left="0"/>
        <w:rPr>
          <w:szCs w:val="24"/>
        </w:rPr>
      </w:pPr>
      <w:r w:rsidRPr="00A12F7B">
        <w:rPr>
          <w:szCs w:val="24"/>
        </w:rPr>
        <w:t>- cestovné v rámci projektů</w:t>
      </w:r>
      <w:r w:rsidR="00093666">
        <w:rPr>
          <w:szCs w:val="24"/>
        </w:rPr>
        <w:t xml:space="preserve">                                  </w:t>
      </w:r>
      <w:r w:rsidRPr="00A12F7B">
        <w:rPr>
          <w:szCs w:val="24"/>
        </w:rPr>
        <w:t>7 tis.Kč</w:t>
      </w:r>
    </w:p>
    <w:p w:rsidR="00A12F7B" w:rsidRPr="00A12F7B" w:rsidRDefault="00A12F7B" w:rsidP="00A12F7B">
      <w:pPr>
        <w:pStyle w:val="mmotext"/>
        <w:spacing w:line="240" w:lineRule="auto"/>
        <w:ind w:left="0"/>
        <w:rPr>
          <w:szCs w:val="24"/>
        </w:rPr>
      </w:pPr>
    </w:p>
    <w:p w:rsidR="00093666" w:rsidRPr="00453FA9" w:rsidRDefault="00A12F7B" w:rsidP="00A12F7B">
      <w:pPr>
        <w:pStyle w:val="mmotext"/>
        <w:tabs>
          <w:tab w:val="left" w:pos="8789"/>
        </w:tabs>
        <w:spacing w:line="240" w:lineRule="auto"/>
        <w:ind w:left="0"/>
        <w:rPr>
          <w:b/>
          <w:szCs w:val="24"/>
        </w:rPr>
      </w:pPr>
      <w:r w:rsidRPr="00453FA9">
        <w:rPr>
          <w:b/>
          <w:szCs w:val="24"/>
        </w:rPr>
        <w:t>§ 4399 – ostatní záležitosti soc.</w:t>
      </w:r>
      <w:r w:rsidR="00093666" w:rsidRPr="00453FA9">
        <w:rPr>
          <w:b/>
          <w:szCs w:val="24"/>
        </w:rPr>
        <w:t xml:space="preserve"> </w:t>
      </w:r>
      <w:r w:rsidRPr="00453FA9">
        <w:rPr>
          <w:b/>
          <w:szCs w:val="24"/>
        </w:rPr>
        <w:t>věcí a politiky zaměstnanosti</w:t>
      </w:r>
    </w:p>
    <w:p w:rsidR="00A12F7B" w:rsidRPr="00A12F7B" w:rsidRDefault="00093666" w:rsidP="00A12F7B">
      <w:pPr>
        <w:pStyle w:val="mmotext"/>
        <w:tabs>
          <w:tab w:val="left" w:pos="8789"/>
        </w:tabs>
        <w:spacing w:line="240" w:lineRule="auto"/>
        <w:ind w:left="0"/>
        <w:rPr>
          <w:b/>
          <w:szCs w:val="24"/>
        </w:rPr>
      </w:pPr>
      <w:r>
        <w:rPr>
          <w:b/>
          <w:szCs w:val="24"/>
        </w:rPr>
        <w:t xml:space="preserve">                                                            </w:t>
      </w:r>
      <w:r w:rsidR="00A12F7B" w:rsidRPr="00A12F7B">
        <w:rPr>
          <w:b/>
          <w:szCs w:val="24"/>
        </w:rPr>
        <w:t>39 tis.Kč</w:t>
      </w:r>
    </w:p>
    <w:p w:rsidR="00A12F7B" w:rsidRPr="00A12F7B" w:rsidRDefault="00093666" w:rsidP="00A12F7B">
      <w:pPr>
        <w:pStyle w:val="mmotext"/>
        <w:tabs>
          <w:tab w:val="left" w:pos="8931"/>
        </w:tabs>
        <w:spacing w:line="240" w:lineRule="auto"/>
        <w:ind w:left="0"/>
        <w:rPr>
          <w:szCs w:val="24"/>
        </w:rPr>
      </w:pPr>
      <w:r>
        <w:rPr>
          <w:szCs w:val="24"/>
        </w:rPr>
        <w:t xml:space="preserve">- ochranné pomůcky                                           </w:t>
      </w:r>
      <w:r w:rsidR="00A12F7B" w:rsidRPr="00A12F7B">
        <w:rPr>
          <w:szCs w:val="24"/>
        </w:rPr>
        <w:t>4 tis.Kč</w:t>
      </w:r>
    </w:p>
    <w:p w:rsidR="00A12F7B" w:rsidRPr="00A12F7B" w:rsidRDefault="00A12F7B" w:rsidP="00A12F7B">
      <w:pPr>
        <w:pStyle w:val="mmotext"/>
        <w:tabs>
          <w:tab w:val="left" w:pos="8647"/>
          <w:tab w:val="left" w:pos="8931"/>
        </w:tabs>
        <w:spacing w:line="240" w:lineRule="auto"/>
        <w:ind w:left="0"/>
        <w:rPr>
          <w:szCs w:val="24"/>
        </w:rPr>
      </w:pPr>
      <w:r w:rsidRPr="00A12F7B">
        <w:rPr>
          <w:szCs w:val="24"/>
        </w:rPr>
        <w:t>- knihy, učební pomůcky a tisk</w:t>
      </w:r>
      <w:r w:rsidRPr="00A12F7B">
        <w:rPr>
          <w:szCs w:val="24"/>
        </w:rPr>
        <w:tab/>
      </w:r>
      <w:r w:rsidR="00093666">
        <w:rPr>
          <w:szCs w:val="24"/>
        </w:rPr>
        <w:t xml:space="preserve"> </w:t>
      </w:r>
      <w:r w:rsidRPr="00A12F7B">
        <w:rPr>
          <w:szCs w:val="24"/>
        </w:rPr>
        <w:t>5 tis.Kč</w:t>
      </w:r>
    </w:p>
    <w:p w:rsidR="00A12F7B" w:rsidRPr="00A12F7B" w:rsidRDefault="00093666" w:rsidP="00A12F7B">
      <w:pPr>
        <w:pStyle w:val="mmotext"/>
        <w:tabs>
          <w:tab w:val="left" w:pos="8789"/>
          <w:tab w:val="left" w:pos="8931"/>
        </w:tabs>
        <w:spacing w:line="240" w:lineRule="auto"/>
        <w:ind w:left="0"/>
        <w:rPr>
          <w:szCs w:val="24"/>
        </w:rPr>
      </w:pPr>
      <w:r>
        <w:rPr>
          <w:szCs w:val="24"/>
        </w:rPr>
        <w:t xml:space="preserve">- služby školení a vzdělávání                               </w:t>
      </w:r>
      <w:r w:rsidR="00A12F7B" w:rsidRPr="00A12F7B">
        <w:rPr>
          <w:szCs w:val="24"/>
        </w:rPr>
        <w:t>30 tis.Kč</w:t>
      </w:r>
    </w:p>
    <w:p w:rsidR="00A12F7B" w:rsidRPr="00A12F7B" w:rsidRDefault="00A12F7B" w:rsidP="00A12F7B">
      <w:pPr>
        <w:pStyle w:val="mmotext"/>
        <w:spacing w:line="240" w:lineRule="auto"/>
        <w:ind w:left="0"/>
        <w:rPr>
          <w:szCs w:val="24"/>
        </w:rPr>
      </w:pPr>
    </w:p>
    <w:p w:rsidR="00A12F7B" w:rsidRPr="00A12F7B" w:rsidRDefault="00A12F7B" w:rsidP="00A12F7B">
      <w:pPr>
        <w:pStyle w:val="mmotext"/>
        <w:tabs>
          <w:tab w:val="left" w:pos="8364"/>
        </w:tabs>
        <w:spacing w:line="240" w:lineRule="auto"/>
        <w:ind w:left="0"/>
        <w:rPr>
          <w:b/>
          <w:bCs/>
          <w:szCs w:val="24"/>
        </w:rPr>
      </w:pPr>
      <w:r w:rsidRPr="00A12F7B">
        <w:rPr>
          <w:b/>
          <w:bCs/>
          <w:szCs w:val="24"/>
        </w:rPr>
        <w:t>§ 531</w:t>
      </w:r>
      <w:r w:rsidR="00093666">
        <w:rPr>
          <w:b/>
          <w:bCs/>
          <w:szCs w:val="24"/>
        </w:rPr>
        <w:t xml:space="preserve">1 - místní zastupitelské orgány                     </w:t>
      </w:r>
      <w:r w:rsidRPr="00A12F7B">
        <w:rPr>
          <w:b/>
          <w:bCs/>
          <w:szCs w:val="24"/>
        </w:rPr>
        <w:t>1 396 tis.Kč</w:t>
      </w:r>
    </w:p>
    <w:p w:rsidR="00A12F7B" w:rsidRPr="00A12F7B" w:rsidRDefault="00A12F7B" w:rsidP="00A12F7B">
      <w:pPr>
        <w:pStyle w:val="mmotext"/>
        <w:tabs>
          <w:tab w:val="left" w:pos="8364"/>
        </w:tabs>
        <w:spacing w:line="240" w:lineRule="auto"/>
        <w:ind w:left="0"/>
        <w:rPr>
          <w:b/>
          <w:bCs/>
          <w:szCs w:val="24"/>
        </w:rPr>
      </w:pPr>
      <w:r w:rsidRPr="00A12F7B">
        <w:rPr>
          <w:b/>
          <w:bCs/>
          <w:szCs w:val="24"/>
        </w:rPr>
        <w:t>- kapitálové výdaje</w:t>
      </w:r>
    </w:p>
    <w:p w:rsidR="00A12F7B" w:rsidRPr="00A12F7B" w:rsidRDefault="00A12F7B" w:rsidP="00A12F7B">
      <w:pPr>
        <w:pStyle w:val="mmotext"/>
        <w:tabs>
          <w:tab w:val="left" w:pos="8789"/>
          <w:tab w:val="left" w:pos="8931"/>
        </w:tabs>
        <w:spacing w:line="240" w:lineRule="auto"/>
        <w:ind w:left="0"/>
        <w:rPr>
          <w:szCs w:val="24"/>
        </w:rPr>
      </w:pPr>
      <w:r w:rsidRPr="00A12F7B">
        <w:rPr>
          <w:szCs w:val="24"/>
        </w:rPr>
        <w:t>- vozidla pro potřeby MěPO – projekt „Ostravou na a</w:t>
      </w:r>
      <w:r w:rsidR="007A310E">
        <w:rPr>
          <w:szCs w:val="24"/>
        </w:rPr>
        <w:t>ltern</w:t>
      </w:r>
      <w:r w:rsidRPr="00A12F7B">
        <w:rPr>
          <w:szCs w:val="24"/>
        </w:rPr>
        <w:t>ativní pohon“</w:t>
      </w:r>
    </w:p>
    <w:p w:rsidR="00A12F7B" w:rsidRPr="00A12F7B" w:rsidRDefault="00A12F7B" w:rsidP="00A12F7B">
      <w:pPr>
        <w:pStyle w:val="mmotext"/>
        <w:tabs>
          <w:tab w:val="left" w:pos="8789"/>
          <w:tab w:val="left" w:pos="8931"/>
        </w:tabs>
        <w:spacing w:line="240" w:lineRule="auto"/>
        <w:ind w:left="0"/>
        <w:rPr>
          <w:szCs w:val="24"/>
        </w:rPr>
      </w:pPr>
    </w:p>
    <w:p w:rsidR="00A12F7B" w:rsidRPr="00A12F7B" w:rsidRDefault="00A12F7B" w:rsidP="00A12F7B">
      <w:pPr>
        <w:pStyle w:val="mmotext"/>
        <w:tabs>
          <w:tab w:val="left" w:pos="8364"/>
        </w:tabs>
        <w:spacing w:line="240" w:lineRule="auto"/>
        <w:ind w:left="0"/>
        <w:rPr>
          <w:b/>
          <w:bCs/>
          <w:szCs w:val="24"/>
        </w:rPr>
      </w:pPr>
      <w:r w:rsidRPr="00A12F7B">
        <w:rPr>
          <w:b/>
          <w:bCs/>
          <w:szCs w:val="24"/>
        </w:rPr>
        <w:t>§ 6112 - místní zastupitelské orgány</w:t>
      </w:r>
      <w:r w:rsidR="00093666">
        <w:rPr>
          <w:b/>
          <w:bCs/>
          <w:szCs w:val="24"/>
        </w:rPr>
        <w:t xml:space="preserve">                     </w:t>
      </w:r>
      <w:r w:rsidRPr="00A12F7B">
        <w:rPr>
          <w:b/>
          <w:bCs/>
          <w:szCs w:val="24"/>
        </w:rPr>
        <w:t>3 030 tis.Kč</w:t>
      </w:r>
    </w:p>
    <w:p w:rsidR="00A12F7B" w:rsidRPr="00A12F7B" w:rsidRDefault="00A12F7B" w:rsidP="00A12F7B">
      <w:pPr>
        <w:pStyle w:val="mmotext"/>
        <w:tabs>
          <w:tab w:val="left" w:pos="8647"/>
          <w:tab w:val="left" w:pos="8789"/>
        </w:tabs>
        <w:spacing w:line="240" w:lineRule="auto"/>
        <w:ind w:left="0"/>
        <w:rPr>
          <w:szCs w:val="24"/>
        </w:rPr>
      </w:pPr>
      <w:r w:rsidRPr="00A12F7B">
        <w:rPr>
          <w:bCs/>
          <w:szCs w:val="24"/>
        </w:rPr>
        <w:t xml:space="preserve">- </w:t>
      </w:r>
      <w:r w:rsidRPr="00A12F7B">
        <w:rPr>
          <w:szCs w:val="24"/>
        </w:rPr>
        <w:t>knihy, učební pomůcky a tisk</w:t>
      </w:r>
      <w:r w:rsidRPr="00A12F7B">
        <w:rPr>
          <w:bCs/>
          <w:szCs w:val="24"/>
        </w:rPr>
        <w:t xml:space="preserve"> </w:t>
      </w:r>
      <w:r w:rsidR="00093666">
        <w:rPr>
          <w:bCs/>
          <w:szCs w:val="24"/>
        </w:rPr>
        <w:t xml:space="preserve">                            </w:t>
      </w:r>
      <w:r w:rsidRPr="00A12F7B">
        <w:rPr>
          <w:bCs/>
          <w:szCs w:val="24"/>
        </w:rPr>
        <w:t>101 tis.Kč</w:t>
      </w:r>
    </w:p>
    <w:p w:rsidR="00A12F7B" w:rsidRPr="00A12F7B" w:rsidRDefault="00093666" w:rsidP="00A12F7B">
      <w:pPr>
        <w:pStyle w:val="mmotext"/>
        <w:tabs>
          <w:tab w:val="left" w:pos="8647"/>
        </w:tabs>
        <w:spacing w:line="240" w:lineRule="auto"/>
        <w:ind w:left="0"/>
        <w:rPr>
          <w:szCs w:val="24"/>
        </w:rPr>
      </w:pPr>
      <w:r>
        <w:rPr>
          <w:szCs w:val="24"/>
        </w:rPr>
        <w:t xml:space="preserve">- nákup materiálu                                          </w:t>
      </w:r>
      <w:r w:rsidR="00A12F7B" w:rsidRPr="00A12F7B">
        <w:rPr>
          <w:szCs w:val="24"/>
        </w:rPr>
        <w:t>100 tis.Kč</w:t>
      </w:r>
    </w:p>
    <w:p w:rsidR="00A12F7B" w:rsidRPr="00A12F7B" w:rsidRDefault="00A12F7B" w:rsidP="00A12F7B">
      <w:pPr>
        <w:pStyle w:val="mmotext"/>
        <w:spacing w:line="240" w:lineRule="auto"/>
        <w:ind w:left="0"/>
        <w:rPr>
          <w:szCs w:val="24"/>
        </w:rPr>
      </w:pPr>
      <w:r w:rsidRPr="00A12F7B">
        <w:rPr>
          <w:szCs w:val="24"/>
        </w:rPr>
        <w:t xml:space="preserve">  květiny k výzdobě kanceláří, vizitky, reprografické práce</w:t>
      </w:r>
    </w:p>
    <w:p w:rsidR="00A12F7B" w:rsidRPr="00A12F7B" w:rsidRDefault="00093666" w:rsidP="00A12F7B">
      <w:pPr>
        <w:pStyle w:val="mmotext"/>
        <w:tabs>
          <w:tab w:val="left" w:pos="8647"/>
        </w:tabs>
        <w:spacing w:line="240" w:lineRule="auto"/>
        <w:ind w:left="0"/>
        <w:rPr>
          <w:szCs w:val="24"/>
        </w:rPr>
      </w:pPr>
      <w:r>
        <w:rPr>
          <w:szCs w:val="24"/>
        </w:rPr>
        <w:t xml:space="preserve">- PHM                                                      </w:t>
      </w:r>
      <w:r w:rsidR="00A12F7B" w:rsidRPr="00A12F7B">
        <w:rPr>
          <w:szCs w:val="24"/>
        </w:rPr>
        <w:t>241 tis.Kč</w:t>
      </w:r>
    </w:p>
    <w:p w:rsidR="00A12F7B" w:rsidRPr="00A12F7B" w:rsidRDefault="00A12F7B" w:rsidP="00A12F7B">
      <w:pPr>
        <w:pStyle w:val="mmotext"/>
        <w:tabs>
          <w:tab w:val="left" w:pos="8647"/>
        </w:tabs>
        <w:spacing w:line="240" w:lineRule="auto"/>
        <w:ind w:left="0"/>
        <w:rPr>
          <w:szCs w:val="24"/>
        </w:rPr>
      </w:pPr>
      <w:r w:rsidRPr="00A12F7B">
        <w:rPr>
          <w:szCs w:val="24"/>
        </w:rPr>
        <w:t>- služby telekomunikací a radiokomunikací</w:t>
      </w:r>
      <w:r w:rsidR="00093666">
        <w:rPr>
          <w:szCs w:val="24"/>
        </w:rPr>
        <w:t xml:space="preserve">                  </w:t>
      </w:r>
      <w:r w:rsidRPr="00A12F7B">
        <w:rPr>
          <w:szCs w:val="24"/>
        </w:rPr>
        <w:t>185 tis.Kč</w:t>
      </w:r>
    </w:p>
    <w:p w:rsidR="00A12F7B" w:rsidRPr="00A12F7B" w:rsidRDefault="00A12F7B" w:rsidP="00A12F7B">
      <w:pPr>
        <w:pStyle w:val="mmotext"/>
        <w:spacing w:line="240" w:lineRule="auto"/>
        <w:ind w:left="0"/>
        <w:rPr>
          <w:szCs w:val="24"/>
        </w:rPr>
      </w:pPr>
      <w:r w:rsidRPr="00A12F7B">
        <w:rPr>
          <w:szCs w:val="24"/>
        </w:rPr>
        <w:t xml:space="preserve">  poplatky za mobilní telefony a připojení k síti Internet</w:t>
      </w:r>
    </w:p>
    <w:p w:rsidR="00A12F7B" w:rsidRPr="00A12F7B" w:rsidRDefault="00A12F7B" w:rsidP="00A12F7B">
      <w:pPr>
        <w:pStyle w:val="mmotext"/>
        <w:tabs>
          <w:tab w:val="left" w:pos="8647"/>
        </w:tabs>
        <w:spacing w:line="240" w:lineRule="auto"/>
        <w:ind w:left="0"/>
        <w:rPr>
          <w:szCs w:val="24"/>
        </w:rPr>
      </w:pPr>
      <w:r w:rsidRPr="00A12F7B">
        <w:rPr>
          <w:szCs w:val="24"/>
        </w:rPr>
        <w:t>- školení a vzdělávání členů ZM</w:t>
      </w:r>
      <w:r w:rsidR="00093666">
        <w:rPr>
          <w:szCs w:val="24"/>
        </w:rPr>
        <w:t xml:space="preserve">                            </w:t>
      </w:r>
      <w:r w:rsidRPr="00A12F7B">
        <w:rPr>
          <w:szCs w:val="24"/>
        </w:rPr>
        <w:t>372 tis.Kč</w:t>
      </w:r>
    </w:p>
    <w:p w:rsidR="00A12F7B" w:rsidRPr="00A12F7B" w:rsidRDefault="00093666" w:rsidP="00A12F7B">
      <w:pPr>
        <w:pStyle w:val="mmotext"/>
        <w:tabs>
          <w:tab w:val="left" w:pos="8647"/>
        </w:tabs>
        <w:spacing w:line="240" w:lineRule="auto"/>
        <w:ind w:left="0"/>
        <w:rPr>
          <w:szCs w:val="24"/>
        </w:rPr>
      </w:pPr>
      <w:r>
        <w:rPr>
          <w:szCs w:val="24"/>
        </w:rPr>
        <w:t xml:space="preserve">- nákup ostatních služeb                                   </w:t>
      </w:r>
      <w:r w:rsidR="00A12F7B" w:rsidRPr="00A12F7B">
        <w:rPr>
          <w:szCs w:val="24"/>
        </w:rPr>
        <w:t>117 tis.Kč</w:t>
      </w:r>
    </w:p>
    <w:p w:rsidR="00A12F7B" w:rsidRPr="00A12F7B" w:rsidRDefault="00A12F7B" w:rsidP="00A12F7B">
      <w:pPr>
        <w:pStyle w:val="mmotext"/>
        <w:spacing w:line="240" w:lineRule="auto"/>
        <w:ind w:left="0"/>
        <w:rPr>
          <w:szCs w:val="24"/>
        </w:rPr>
      </w:pPr>
      <w:r w:rsidRPr="00A12F7B">
        <w:rPr>
          <w:szCs w:val="24"/>
        </w:rPr>
        <w:t xml:space="preserve">  příspěvky na stravování uvolněných členů ZM a ost.</w:t>
      </w:r>
    </w:p>
    <w:p w:rsidR="00A12F7B" w:rsidRPr="00A12F7B" w:rsidRDefault="00A12F7B" w:rsidP="00A12F7B">
      <w:pPr>
        <w:pStyle w:val="mmotext"/>
        <w:tabs>
          <w:tab w:val="left" w:pos="8789"/>
        </w:tabs>
        <w:spacing w:line="240" w:lineRule="auto"/>
        <w:ind w:left="0"/>
        <w:rPr>
          <w:szCs w:val="24"/>
        </w:rPr>
      </w:pPr>
      <w:r w:rsidRPr="00A12F7B">
        <w:rPr>
          <w:szCs w:val="24"/>
        </w:rPr>
        <w:t>- tuzemské cestovné</w:t>
      </w:r>
      <w:r w:rsidR="00093666">
        <w:rPr>
          <w:szCs w:val="24"/>
        </w:rPr>
        <w:t xml:space="preserve">                                         </w:t>
      </w:r>
      <w:r w:rsidRPr="00A12F7B">
        <w:rPr>
          <w:szCs w:val="24"/>
        </w:rPr>
        <w:t>85 tis.Kč</w:t>
      </w:r>
    </w:p>
    <w:p w:rsidR="00A12F7B" w:rsidRPr="00A12F7B" w:rsidRDefault="00A12F7B" w:rsidP="00A12F7B">
      <w:pPr>
        <w:pStyle w:val="mmotext"/>
        <w:tabs>
          <w:tab w:val="left" w:pos="8364"/>
        </w:tabs>
        <w:spacing w:line="240" w:lineRule="auto"/>
        <w:ind w:left="0"/>
        <w:rPr>
          <w:szCs w:val="24"/>
        </w:rPr>
      </w:pPr>
      <w:r w:rsidRPr="00A12F7B">
        <w:rPr>
          <w:szCs w:val="24"/>
        </w:rPr>
        <w:t>- pohoštění a věcné dary</w:t>
      </w:r>
      <w:r w:rsidR="00093666">
        <w:rPr>
          <w:szCs w:val="24"/>
        </w:rPr>
        <w:t xml:space="preserve">                                 </w:t>
      </w:r>
      <w:r w:rsidRPr="00A12F7B">
        <w:rPr>
          <w:szCs w:val="24"/>
        </w:rPr>
        <w:t>1 484 tis.Kč</w:t>
      </w:r>
    </w:p>
    <w:p w:rsidR="00A12F7B" w:rsidRPr="00A12F7B" w:rsidRDefault="00A12F7B" w:rsidP="00A12F7B">
      <w:pPr>
        <w:pStyle w:val="mmotext"/>
        <w:tabs>
          <w:tab w:val="left" w:pos="8789"/>
        </w:tabs>
        <w:spacing w:line="240" w:lineRule="auto"/>
        <w:ind w:left="0"/>
        <w:rPr>
          <w:szCs w:val="24"/>
        </w:rPr>
      </w:pPr>
      <w:r w:rsidRPr="00A12F7B">
        <w:rPr>
          <w:szCs w:val="24"/>
        </w:rPr>
        <w:t>- účastnické poplatky na konference</w:t>
      </w:r>
      <w:r w:rsidR="00093666">
        <w:rPr>
          <w:szCs w:val="24"/>
        </w:rPr>
        <w:t xml:space="preserve">                         </w:t>
      </w:r>
      <w:r w:rsidRPr="00A12F7B">
        <w:rPr>
          <w:szCs w:val="24"/>
        </w:rPr>
        <w:t>22 tis.Kč</w:t>
      </w:r>
    </w:p>
    <w:p w:rsidR="00A12F7B" w:rsidRPr="00A12F7B" w:rsidRDefault="00A12F7B" w:rsidP="00A12F7B">
      <w:pPr>
        <w:pStyle w:val="mmotext"/>
        <w:tabs>
          <w:tab w:val="left" w:pos="8647"/>
          <w:tab w:val="left" w:pos="8789"/>
        </w:tabs>
        <w:spacing w:line="240" w:lineRule="auto"/>
        <w:ind w:left="0"/>
        <w:rPr>
          <w:szCs w:val="24"/>
        </w:rPr>
      </w:pPr>
      <w:r w:rsidRPr="00A12F7B">
        <w:rPr>
          <w:szCs w:val="24"/>
        </w:rPr>
        <w:t>- příspěvky na činnost politických klubů při ZM</w:t>
      </w:r>
      <w:r w:rsidRPr="00A12F7B">
        <w:rPr>
          <w:szCs w:val="24"/>
        </w:rPr>
        <w:tab/>
        <w:t>27 tis.Kč</w:t>
      </w:r>
    </w:p>
    <w:p w:rsidR="00A12F7B" w:rsidRPr="00A12F7B" w:rsidRDefault="00A82558" w:rsidP="00A12F7B">
      <w:pPr>
        <w:pStyle w:val="mmotext"/>
        <w:tabs>
          <w:tab w:val="left" w:pos="8647"/>
        </w:tabs>
        <w:spacing w:line="240" w:lineRule="auto"/>
        <w:ind w:left="0"/>
        <w:rPr>
          <w:szCs w:val="24"/>
        </w:rPr>
      </w:pPr>
      <w:r>
        <w:rPr>
          <w:szCs w:val="24"/>
        </w:rPr>
        <w:t xml:space="preserve">- náhrady jízdného MHD                                     </w:t>
      </w:r>
      <w:r w:rsidR="00A12F7B" w:rsidRPr="00A12F7B">
        <w:rPr>
          <w:szCs w:val="24"/>
        </w:rPr>
        <w:t>296 tis.Kč</w:t>
      </w:r>
    </w:p>
    <w:p w:rsidR="00A12F7B" w:rsidRPr="00A12F7B" w:rsidRDefault="00A12F7B" w:rsidP="00A12F7B">
      <w:pPr>
        <w:pStyle w:val="mmotext"/>
        <w:spacing w:line="240" w:lineRule="auto"/>
        <w:ind w:left="0"/>
        <w:rPr>
          <w:szCs w:val="24"/>
        </w:rPr>
      </w:pPr>
    </w:p>
    <w:p w:rsidR="00A12F7B" w:rsidRPr="00A12F7B" w:rsidRDefault="00453FA9" w:rsidP="00A12F7B">
      <w:pPr>
        <w:pStyle w:val="mmotext"/>
        <w:tabs>
          <w:tab w:val="left" w:pos="8364"/>
          <w:tab w:val="left" w:pos="8789"/>
        </w:tabs>
        <w:spacing w:line="240" w:lineRule="auto"/>
        <w:ind w:left="0"/>
        <w:rPr>
          <w:b/>
          <w:bCs/>
          <w:szCs w:val="24"/>
        </w:rPr>
      </w:pPr>
      <w:r>
        <w:rPr>
          <w:b/>
          <w:bCs/>
          <w:szCs w:val="24"/>
        </w:rPr>
        <w:t>§ 6114 – volby do Parlamentu ČR</w:t>
      </w:r>
      <w:r>
        <w:rPr>
          <w:b/>
          <w:bCs/>
          <w:szCs w:val="24"/>
        </w:rPr>
        <w:tab/>
        <w:t xml:space="preserve">  </w:t>
      </w:r>
      <w:r w:rsidR="00A12F7B" w:rsidRPr="00A12F7B">
        <w:rPr>
          <w:b/>
          <w:bCs/>
          <w:szCs w:val="24"/>
        </w:rPr>
        <w:t>42 tis.Kč</w:t>
      </w:r>
    </w:p>
    <w:p w:rsidR="00A12F7B" w:rsidRPr="00A12F7B" w:rsidRDefault="00A12F7B" w:rsidP="00A12F7B">
      <w:pPr>
        <w:pStyle w:val="mmotext"/>
        <w:tabs>
          <w:tab w:val="left" w:pos="8647"/>
          <w:tab w:val="left" w:pos="8789"/>
        </w:tabs>
        <w:spacing w:line="240" w:lineRule="auto"/>
        <w:ind w:left="0"/>
        <w:rPr>
          <w:szCs w:val="24"/>
        </w:rPr>
      </w:pPr>
      <w:r w:rsidRPr="00A12F7B">
        <w:rPr>
          <w:szCs w:val="24"/>
        </w:rPr>
        <w:t>- nákup materiálu</w:t>
      </w:r>
      <w:r w:rsidRPr="00A12F7B">
        <w:rPr>
          <w:szCs w:val="24"/>
        </w:rPr>
        <w:tab/>
        <w:t>39 tis.Kč</w:t>
      </w:r>
    </w:p>
    <w:p w:rsidR="00A12F7B" w:rsidRPr="00A12F7B" w:rsidRDefault="00A12F7B" w:rsidP="00A12F7B">
      <w:pPr>
        <w:pStyle w:val="mmotext"/>
        <w:tabs>
          <w:tab w:val="left" w:pos="8647"/>
          <w:tab w:val="left" w:pos="8931"/>
        </w:tabs>
        <w:spacing w:line="240" w:lineRule="auto"/>
        <w:ind w:left="0"/>
        <w:rPr>
          <w:szCs w:val="24"/>
        </w:rPr>
      </w:pPr>
      <w:r w:rsidRPr="00A12F7B">
        <w:rPr>
          <w:szCs w:val="24"/>
        </w:rPr>
        <w:t>- nákup ostatních služeb</w:t>
      </w:r>
      <w:r w:rsidRPr="00A12F7B">
        <w:rPr>
          <w:szCs w:val="24"/>
        </w:rPr>
        <w:tab/>
      </w:r>
      <w:r w:rsidR="00A82558">
        <w:rPr>
          <w:szCs w:val="24"/>
        </w:rPr>
        <w:t xml:space="preserve"> </w:t>
      </w:r>
      <w:r w:rsidRPr="00A12F7B">
        <w:rPr>
          <w:szCs w:val="24"/>
        </w:rPr>
        <w:t>3 tis.Kč</w:t>
      </w:r>
    </w:p>
    <w:p w:rsidR="00A12F7B" w:rsidRPr="00A12F7B" w:rsidRDefault="00A12F7B" w:rsidP="00A12F7B">
      <w:pPr>
        <w:pStyle w:val="mmotext"/>
        <w:spacing w:line="240" w:lineRule="auto"/>
        <w:ind w:left="0"/>
        <w:rPr>
          <w:szCs w:val="24"/>
        </w:rPr>
      </w:pPr>
    </w:p>
    <w:p w:rsidR="00A12F7B" w:rsidRPr="00A12F7B" w:rsidRDefault="00A12F7B" w:rsidP="00A12F7B">
      <w:pPr>
        <w:pStyle w:val="mmotext"/>
        <w:tabs>
          <w:tab w:val="left" w:pos="8364"/>
          <w:tab w:val="left" w:pos="8789"/>
        </w:tabs>
        <w:spacing w:line="240" w:lineRule="auto"/>
        <w:ind w:left="0"/>
        <w:rPr>
          <w:b/>
          <w:bCs/>
          <w:szCs w:val="24"/>
        </w:rPr>
      </w:pPr>
      <w:r w:rsidRPr="00A12F7B">
        <w:rPr>
          <w:b/>
          <w:bCs/>
          <w:szCs w:val="24"/>
        </w:rPr>
        <w:t>§ 611</w:t>
      </w:r>
      <w:r w:rsidR="00A82558">
        <w:rPr>
          <w:b/>
          <w:bCs/>
          <w:szCs w:val="24"/>
        </w:rPr>
        <w:t>8 – volba prezidenta republiky</w:t>
      </w:r>
      <w:r w:rsidR="00A82558">
        <w:rPr>
          <w:b/>
          <w:bCs/>
          <w:szCs w:val="24"/>
        </w:rPr>
        <w:tab/>
        <w:t xml:space="preserve">  </w:t>
      </w:r>
      <w:r w:rsidRPr="00A12F7B">
        <w:rPr>
          <w:b/>
          <w:bCs/>
          <w:szCs w:val="24"/>
        </w:rPr>
        <w:t>73 tis.Kč</w:t>
      </w:r>
    </w:p>
    <w:p w:rsidR="00A12F7B" w:rsidRPr="00A12F7B" w:rsidRDefault="00A12F7B" w:rsidP="00A12F7B">
      <w:pPr>
        <w:pStyle w:val="mmotext"/>
        <w:tabs>
          <w:tab w:val="left" w:pos="8647"/>
          <w:tab w:val="left" w:pos="8789"/>
        </w:tabs>
        <w:spacing w:line="240" w:lineRule="auto"/>
        <w:ind w:left="0"/>
        <w:rPr>
          <w:szCs w:val="24"/>
        </w:rPr>
      </w:pPr>
      <w:r w:rsidRPr="00A12F7B">
        <w:rPr>
          <w:szCs w:val="24"/>
        </w:rPr>
        <w:t>- nákup materiálu</w:t>
      </w:r>
      <w:r w:rsidRPr="00A12F7B">
        <w:rPr>
          <w:szCs w:val="24"/>
        </w:rPr>
        <w:tab/>
      </w:r>
    </w:p>
    <w:p w:rsidR="00A12F7B" w:rsidRPr="00A12F7B" w:rsidRDefault="00A12F7B" w:rsidP="00A12F7B">
      <w:pPr>
        <w:pStyle w:val="mmotext"/>
        <w:spacing w:line="240" w:lineRule="auto"/>
        <w:ind w:left="0"/>
        <w:rPr>
          <w:szCs w:val="24"/>
        </w:rPr>
      </w:pPr>
    </w:p>
    <w:p w:rsidR="00A12F7B" w:rsidRPr="00A12F7B" w:rsidRDefault="00A82558" w:rsidP="00A12F7B">
      <w:pPr>
        <w:pStyle w:val="mmotext"/>
        <w:tabs>
          <w:tab w:val="left" w:pos="8222"/>
        </w:tabs>
        <w:spacing w:line="240" w:lineRule="auto"/>
        <w:ind w:left="0"/>
        <w:rPr>
          <w:b/>
          <w:bCs/>
          <w:szCs w:val="24"/>
        </w:rPr>
      </w:pPr>
      <w:r>
        <w:rPr>
          <w:b/>
          <w:bCs/>
          <w:szCs w:val="24"/>
        </w:rPr>
        <w:t xml:space="preserve">§ 6171 - činnost místní správy                          </w:t>
      </w:r>
      <w:r w:rsidR="00A12F7B" w:rsidRPr="00A12F7B">
        <w:rPr>
          <w:b/>
          <w:bCs/>
          <w:szCs w:val="24"/>
        </w:rPr>
        <w:t>48 149 tis.Kč</w:t>
      </w:r>
    </w:p>
    <w:p w:rsidR="00A12F7B" w:rsidRPr="00A12F7B" w:rsidRDefault="00A82558" w:rsidP="00A12F7B">
      <w:pPr>
        <w:pStyle w:val="mmotext"/>
        <w:tabs>
          <w:tab w:val="left" w:pos="8222"/>
        </w:tabs>
        <w:spacing w:line="240" w:lineRule="auto"/>
        <w:ind w:left="0"/>
        <w:rPr>
          <w:szCs w:val="24"/>
        </w:rPr>
      </w:pPr>
      <w:r>
        <w:rPr>
          <w:b/>
          <w:bCs/>
          <w:szCs w:val="24"/>
        </w:rPr>
        <w:t xml:space="preserve">- běžné výdaje                                          </w:t>
      </w:r>
      <w:r w:rsidR="00A12F7B" w:rsidRPr="00A12F7B">
        <w:rPr>
          <w:b/>
          <w:bCs/>
          <w:szCs w:val="24"/>
        </w:rPr>
        <w:t>47 724 tis.Kč</w:t>
      </w:r>
    </w:p>
    <w:p w:rsidR="00A12F7B" w:rsidRPr="00A12F7B" w:rsidRDefault="00A12F7B" w:rsidP="00A12F7B">
      <w:pPr>
        <w:pStyle w:val="mmotext"/>
        <w:tabs>
          <w:tab w:val="left" w:pos="8647"/>
          <w:tab w:val="left" w:pos="8789"/>
        </w:tabs>
        <w:spacing w:line="240" w:lineRule="auto"/>
        <w:ind w:left="0"/>
        <w:rPr>
          <w:szCs w:val="24"/>
        </w:rPr>
      </w:pPr>
      <w:r w:rsidRPr="00A12F7B">
        <w:rPr>
          <w:szCs w:val="24"/>
        </w:rPr>
        <w:t xml:space="preserve">  - potraviny – ochranné nápoje</w:t>
      </w:r>
      <w:r w:rsidRPr="00A12F7B">
        <w:rPr>
          <w:szCs w:val="24"/>
        </w:rPr>
        <w:tab/>
        <w:t>74 tis.Kč</w:t>
      </w:r>
    </w:p>
    <w:p w:rsidR="00A12F7B" w:rsidRPr="00A12F7B" w:rsidRDefault="00A12F7B" w:rsidP="00A12F7B">
      <w:pPr>
        <w:pStyle w:val="mmotext"/>
        <w:tabs>
          <w:tab w:val="left" w:pos="8789"/>
        </w:tabs>
        <w:spacing w:line="240" w:lineRule="auto"/>
        <w:ind w:left="0"/>
        <w:rPr>
          <w:szCs w:val="24"/>
        </w:rPr>
      </w:pPr>
      <w:r w:rsidRPr="00A12F7B">
        <w:rPr>
          <w:szCs w:val="24"/>
        </w:rPr>
        <w:lastRenderedPageBreak/>
        <w:t xml:space="preserve"> </w:t>
      </w:r>
      <w:r w:rsidR="00A82558">
        <w:rPr>
          <w:szCs w:val="24"/>
        </w:rPr>
        <w:t xml:space="preserve"> - léky a zdravotnický materiál                            </w:t>
      </w:r>
      <w:r w:rsidRPr="00A12F7B">
        <w:rPr>
          <w:szCs w:val="24"/>
        </w:rPr>
        <w:t>67 tis.Kč</w:t>
      </w:r>
    </w:p>
    <w:p w:rsidR="00A82558" w:rsidRDefault="00A12F7B" w:rsidP="00A12F7B">
      <w:pPr>
        <w:pStyle w:val="mmotext"/>
        <w:tabs>
          <w:tab w:val="left" w:pos="8789"/>
        </w:tabs>
        <w:spacing w:line="240" w:lineRule="auto"/>
        <w:ind w:left="0"/>
        <w:rPr>
          <w:szCs w:val="24"/>
        </w:rPr>
      </w:pPr>
      <w:r w:rsidRPr="00A12F7B">
        <w:rPr>
          <w:szCs w:val="24"/>
        </w:rPr>
        <w:t xml:space="preserve">    očkování proti chřipce, </w:t>
      </w:r>
      <w:r w:rsidR="00453FA9">
        <w:rPr>
          <w:szCs w:val="24"/>
        </w:rPr>
        <w:t>žloutence, hepatitidě, doplnění</w:t>
      </w:r>
    </w:p>
    <w:p w:rsidR="00A12F7B" w:rsidRPr="00A12F7B" w:rsidRDefault="00A82558" w:rsidP="00A12F7B">
      <w:pPr>
        <w:pStyle w:val="mmotext"/>
        <w:tabs>
          <w:tab w:val="left" w:pos="8789"/>
        </w:tabs>
        <w:spacing w:line="240" w:lineRule="auto"/>
        <w:ind w:left="0"/>
        <w:rPr>
          <w:szCs w:val="24"/>
        </w:rPr>
      </w:pPr>
      <w:r>
        <w:rPr>
          <w:szCs w:val="24"/>
        </w:rPr>
        <w:t xml:space="preserve">    </w:t>
      </w:r>
      <w:r w:rsidR="00A12F7B" w:rsidRPr="00A12F7B">
        <w:rPr>
          <w:szCs w:val="24"/>
        </w:rPr>
        <w:t>lékárniček</w:t>
      </w:r>
    </w:p>
    <w:p w:rsidR="00A12F7B" w:rsidRPr="00A12F7B" w:rsidRDefault="00A12F7B" w:rsidP="00A12F7B">
      <w:pPr>
        <w:pStyle w:val="mmotext"/>
        <w:tabs>
          <w:tab w:val="left" w:pos="8647"/>
        </w:tabs>
        <w:spacing w:line="240" w:lineRule="auto"/>
        <w:ind w:left="0"/>
        <w:rPr>
          <w:szCs w:val="24"/>
        </w:rPr>
      </w:pPr>
      <w:r w:rsidRPr="00A12F7B">
        <w:rPr>
          <w:szCs w:val="24"/>
        </w:rPr>
        <w:t xml:space="preserve"> </w:t>
      </w:r>
      <w:r w:rsidR="00A82558">
        <w:rPr>
          <w:szCs w:val="24"/>
        </w:rPr>
        <w:t xml:space="preserve"> - knihy, učební pomůcky a tisk                           </w:t>
      </w:r>
      <w:r w:rsidRPr="00A12F7B">
        <w:rPr>
          <w:szCs w:val="24"/>
        </w:rPr>
        <w:t>474 tis.Kč</w:t>
      </w:r>
    </w:p>
    <w:p w:rsidR="00A12F7B" w:rsidRPr="00A12F7B" w:rsidRDefault="00A12F7B" w:rsidP="00A12F7B">
      <w:pPr>
        <w:pStyle w:val="mmotext"/>
        <w:spacing w:line="240" w:lineRule="auto"/>
        <w:ind w:left="0"/>
        <w:rPr>
          <w:szCs w:val="24"/>
        </w:rPr>
      </w:pPr>
      <w:r w:rsidRPr="00A12F7B">
        <w:rPr>
          <w:szCs w:val="24"/>
        </w:rPr>
        <w:t xml:space="preserve">    odborná literatura, předplatné </w:t>
      </w:r>
    </w:p>
    <w:p w:rsidR="00A12F7B" w:rsidRPr="00A12F7B" w:rsidRDefault="00A12F7B" w:rsidP="00A12F7B">
      <w:pPr>
        <w:pStyle w:val="mmotext"/>
        <w:tabs>
          <w:tab w:val="left" w:pos="8364"/>
        </w:tabs>
        <w:spacing w:line="240" w:lineRule="auto"/>
        <w:ind w:left="0"/>
        <w:rPr>
          <w:szCs w:val="24"/>
        </w:rPr>
      </w:pPr>
      <w:r w:rsidRPr="00A12F7B">
        <w:rPr>
          <w:szCs w:val="24"/>
        </w:rPr>
        <w:t xml:space="preserve">  - drobný hmotný dlouhodobý majetek</w:t>
      </w:r>
      <w:r w:rsidR="00A82558">
        <w:rPr>
          <w:szCs w:val="24"/>
        </w:rPr>
        <w:t xml:space="preserve">                     </w:t>
      </w:r>
      <w:r w:rsidRPr="00A12F7B">
        <w:rPr>
          <w:szCs w:val="24"/>
        </w:rPr>
        <w:t>2 361 tis.Kč</w:t>
      </w:r>
    </w:p>
    <w:p w:rsidR="00A12F7B" w:rsidRPr="00A12F7B" w:rsidRDefault="00A12F7B" w:rsidP="00A12F7B">
      <w:pPr>
        <w:pStyle w:val="mmotext"/>
        <w:spacing w:line="240" w:lineRule="auto"/>
        <w:ind w:left="0"/>
        <w:rPr>
          <w:szCs w:val="24"/>
        </w:rPr>
      </w:pPr>
      <w:r w:rsidRPr="00A12F7B">
        <w:rPr>
          <w:szCs w:val="24"/>
        </w:rPr>
        <w:t xml:space="preserve">    nábytek, sedací nábytek, sekací kladivo, úhlová bruska,žebřík,</w:t>
      </w:r>
    </w:p>
    <w:p w:rsidR="00A12F7B" w:rsidRPr="00A12F7B" w:rsidRDefault="00A12F7B" w:rsidP="00A12F7B">
      <w:pPr>
        <w:pStyle w:val="mmotext"/>
        <w:spacing w:line="240" w:lineRule="auto"/>
        <w:ind w:left="0"/>
        <w:rPr>
          <w:szCs w:val="24"/>
        </w:rPr>
      </w:pPr>
      <w:r w:rsidRPr="00A12F7B">
        <w:rPr>
          <w:szCs w:val="24"/>
        </w:rPr>
        <w:t xml:space="preserve">    zkušební vana, regály</w:t>
      </w:r>
    </w:p>
    <w:p w:rsidR="00A12F7B" w:rsidRPr="00A12F7B" w:rsidRDefault="00A12F7B" w:rsidP="00A12F7B">
      <w:pPr>
        <w:pStyle w:val="mmotext"/>
        <w:spacing w:line="240" w:lineRule="auto"/>
        <w:ind w:left="0"/>
        <w:rPr>
          <w:szCs w:val="24"/>
        </w:rPr>
      </w:pPr>
      <w:r w:rsidRPr="00A12F7B">
        <w:rPr>
          <w:szCs w:val="24"/>
        </w:rPr>
        <w:t xml:space="preserve">    kancelářská technika – mobilní</w:t>
      </w:r>
      <w:r w:rsidR="00453FA9">
        <w:rPr>
          <w:szCs w:val="24"/>
        </w:rPr>
        <w:t xml:space="preserve"> telefony, pevné linky, modemy,</w:t>
      </w:r>
    </w:p>
    <w:p w:rsidR="00A12F7B" w:rsidRPr="00A12F7B" w:rsidRDefault="00A12F7B" w:rsidP="00A12F7B">
      <w:pPr>
        <w:pStyle w:val="mmotext"/>
        <w:spacing w:line="240" w:lineRule="auto"/>
        <w:ind w:left="0"/>
        <w:rPr>
          <w:szCs w:val="24"/>
        </w:rPr>
      </w:pPr>
      <w:r w:rsidRPr="00A12F7B">
        <w:rPr>
          <w:szCs w:val="24"/>
        </w:rPr>
        <w:t xml:space="preserve">    skartovače, laminátor, el. sešívačka, kalkulačky, řezačka </w:t>
      </w:r>
    </w:p>
    <w:p w:rsidR="00A12F7B" w:rsidRPr="00A12F7B" w:rsidRDefault="00A12F7B" w:rsidP="00A12F7B">
      <w:pPr>
        <w:pStyle w:val="mmotext"/>
        <w:spacing w:line="240" w:lineRule="auto"/>
        <w:ind w:left="0"/>
        <w:rPr>
          <w:szCs w:val="24"/>
        </w:rPr>
      </w:pPr>
      <w:r w:rsidRPr="00A12F7B">
        <w:rPr>
          <w:szCs w:val="24"/>
        </w:rPr>
        <w:t xml:space="preserve">    ostatní vybavení – trezor, flip</w:t>
      </w:r>
      <w:r w:rsidR="00453FA9">
        <w:rPr>
          <w:szCs w:val="24"/>
        </w:rPr>
        <w:t>chart, odpadkový koš na tříděný</w:t>
      </w:r>
    </w:p>
    <w:p w:rsidR="00A12F7B" w:rsidRPr="00A12F7B" w:rsidRDefault="00A12F7B" w:rsidP="00A12F7B">
      <w:pPr>
        <w:pStyle w:val="mmotext"/>
        <w:spacing w:line="240" w:lineRule="auto"/>
        <w:ind w:left="0"/>
        <w:rPr>
          <w:szCs w:val="24"/>
        </w:rPr>
      </w:pPr>
      <w:r w:rsidRPr="00A12F7B">
        <w:rPr>
          <w:szCs w:val="24"/>
        </w:rPr>
        <w:t xml:space="preserve">    odpad, skříň na chemikálie, schůdky, mikroportové sady, kufr pro</w:t>
      </w:r>
    </w:p>
    <w:p w:rsidR="00A12F7B" w:rsidRPr="00A12F7B" w:rsidRDefault="00A12F7B" w:rsidP="00A12F7B">
      <w:pPr>
        <w:pStyle w:val="mmotext"/>
        <w:spacing w:line="240" w:lineRule="auto"/>
        <w:ind w:left="0"/>
        <w:rPr>
          <w:szCs w:val="24"/>
        </w:rPr>
      </w:pPr>
      <w:r w:rsidRPr="00A12F7B">
        <w:rPr>
          <w:szCs w:val="24"/>
        </w:rPr>
        <w:t xml:space="preserve">    technická zařízení, magnetická tabule, servírovací vozík, vlajky,</w:t>
      </w:r>
    </w:p>
    <w:p w:rsidR="00A12F7B" w:rsidRPr="00A12F7B" w:rsidRDefault="00A12F7B" w:rsidP="00A12F7B">
      <w:pPr>
        <w:pStyle w:val="mmotext"/>
        <w:spacing w:line="240" w:lineRule="auto"/>
        <w:ind w:left="0"/>
        <w:rPr>
          <w:szCs w:val="24"/>
        </w:rPr>
      </w:pPr>
      <w:r w:rsidRPr="00A12F7B">
        <w:rPr>
          <w:szCs w:val="24"/>
        </w:rPr>
        <w:t xml:space="preserve">    elektrospotřebiče – chladnička, kávovary, mikrovlnka, vysavač,</w:t>
      </w:r>
    </w:p>
    <w:p w:rsidR="00A12F7B" w:rsidRPr="00A12F7B" w:rsidRDefault="00453FA9" w:rsidP="00A12F7B">
      <w:pPr>
        <w:pStyle w:val="mmotext"/>
        <w:spacing w:line="240" w:lineRule="auto"/>
        <w:ind w:left="0"/>
        <w:rPr>
          <w:szCs w:val="24"/>
        </w:rPr>
      </w:pPr>
      <w:r>
        <w:rPr>
          <w:szCs w:val="24"/>
        </w:rPr>
        <w:t xml:space="preserve">    ventilátor, výdejník vody</w:t>
      </w:r>
    </w:p>
    <w:p w:rsidR="00A12F7B" w:rsidRPr="00A12F7B" w:rsidRDefault="00A82558" w:rsidP="00A12F7B">
      <w:pPr>
        <w:pStyle w:val="mmotext"/>
        <w:tabs>
          <w:tab w:val="left" w:pos="8364"/>
        </w:tabs>
        <w:spacing w:line="240" w:lineRule="auto"/>
        <w:ind w:left="0"/>
        <w:rPr>
          <w:szCs w:val="24"/>
        </w:rPr>
      </w:pPr>
      <w:r>
        <w:rPr>
          <w:szCs w:val="24"/>
        </w:rPr>
        <w:t xml:space="preserve">  - materiál                                             4</w:t>
      </w:r>
      <w:r w:rsidR="00A12F7B" w:rsidRPr="00A12F7B">
        <w:rPr>
          <w:szCs w:val="24"/>
        </w:rPr>
        <w:t xml:space="preserve"> 772 tis.Kč</w:t>
      </w:r>
    </w:p>
    <w:p w:rsidR="00A12F7B" w:rsidRPr="00A12F7B" w:rsidRDefault="00A12F7B" w:rsidP="00A12F7B">
      <w:pPr>
        <w:pStyle w:val="mmotext"/>
        <w:spacing w:line="240" w:lineRule="auto"/>
        <w:ind w:left="0"/>
        <w:rPr>
          <w:szCs w:val="24"/>
        </w:rPr>
      </w:pPr>
      <w:r w:rsidRPr="00A12F7B">
        <w:rPr>
          <w:szCs w:val="24"/>
        </w:rPr>
        <w:t xml:space="preserve">    kancelářský materiál, xerografický  papír, úklidový materiál,</w:t>
      </w:r>
    </w:p>
    <w:p w:rsidR="00310482" w:rsidRDefault="00A12F7B" w:rsidP="00A12F7B">
      <w:pPr>
        <w:pStyle w:val="mmotext"/>
        <w:spacing w:line="240" w:lineRule="auto"/>
        <w:ind w:left="0"/>
        <w:rPr>
          <w:szCs w:val="24"/>
        </w:rPr>
      </w:pPr>
      <w:r w:rsidRPr="00A12F7B">
        <w:rPr>
          <w:szCs w:val="24"/>
        </w:rPr>
        <w:t xml:space="preserve">    hygienické prostředky, barvící kazety, tiskopisy, nádobí,</w:t>
      </w:r>
    </w:p>
    <w:p w:rsidR="00A12F7B" w:rsidRPr="00A12F7B" w:rsidRDefault="00310482" w:rsidP="00A12F7B">
      <w:pPr>
        <w:pStyle w:val="mmotext"/>
        <w:spacing w:line="240" w:lineRule="auto"/>
        <w:ind w:left="0"/>
        <w:rPr>
          <w:szCs w:val="24"/>
        </w:rPr>
      </w:pPr>
      <w:r>
        <w:rPr>
          <w:szCs w:val="24"/>
        </w:rPr>
        <w:t xml:space="preserve">   </w:t>
      </w:r>
      <w:r w:rsidR="00A12F7B" w:rsidRPr="00A12F7B">
        <w:rPr>
          <w:szCs w:val="24"/>
        </w:rPr>
        <w:t xml:space="preserve"> materiál</w:t>
      </w:r>
      <w:r>
        <w:rPr>
          <w:szCs w:val="24"/>
        </w:rPr>
        <w:t xml:space="preserve"> </w:t>
      </w:r>
      <w:r w:rsidR="00A12F7B" w:rsidRPr="00A12F7B">
        <w:rPr>
          <w:szCs w:val="24"/>
        </w:rPr>
        <w:t>pro údržbu autoparku, květiny, tonery a ostatní</w:t>
      </w:r>
    </w:p>
    <w:p w:rsidR="00A12F7B" w:rsidRPr="00A12F7B" w:rsidRDefault="00A82558" w:rsidP="00A12F7B">
      <w:pPr>
        <w:pStyle w:val="mmotext"/>
        <w:tabs>
          <w:tab w:val="left" w:pos="8789"/>
        </w:tabs>
        <w:spacing w:line="240" w:lineRule="auto"/>
        <w:ind w:left="0"/>
        <w:rPr>
          <w:szCs w:val="24"/>
        </w:rPr>
      </w:pPr>
      <w:r>
        <w:rPr>
          <w:szCs w:val="24"/>
        </w:rPr>
        <w:t xml:space="preserve">  - kurzové rozdíly                                         2</w:t>
      </w:r>
      <w:r w:rsidR="00A12F7B" w:rsidRPr="00A12F7B">
        <w:rPr>
          <w:szCs w:val="24"/>
        </w:rPr>
        <w:t>1 tis.Kč</w:t>
      </w:r>
    </w:p>
    <w:p w:rsidR="00A12F7B" w:rsidRPr="00A12F7B" w:rsidRDefault="00A12F7B" w:rsidP="00A12F7B">
      <w:pPr>
        <w:pStyle w:val="mmotext"/>
        <w:tabs>
          <w:tab w:val="left" w:pos="8647"/>
        </w:tabs>
        <w:spacing w:line="240" w:lineRule="auto"/>
        <w:ind w:left="0"/>
        <w:rPr>
          <w:szCs w:val="24"/>
        </w:rPr>
      </w:pPr>
      <w:r w:rsidRPr="00A12F7B">
        <w:rPr>
          <w:szCs w:val="24"/>
        </w:rPr>
        <w:t xml:space="preserve">  </w:t>
      </w:r>
      <w:r w:rsidR="00A82558">
        <w:rPr>
          <w:szCs w:val="24"/>
        </w:rPr>
        <w:t xml:space="preserve">- PHM a maziva                                           </w:t>
      </w:r>
      <w:r w:rsidRPr="00A12F7B">
        <w:rPr>
          <w:szCs w:val="24"/>
        </w:rPr>
        <w:t>641 tis.Kč</w:t>
      </w:r>
    </w:p>
    <w:p w:rsidR="00A12F7B" w:rsidRPr="00A12F7B" w:rsidRDefault="00A12F7B" w:rsidP="00A12F7B">
      <w:pPr>
        <w:pStyle w:val="mmotext"/>
        <w:tabs>
          <w:tab w:val="left" w:pos="8364"/>
        </w:tabs>
        <w:spacing w:line="240" w:lineRule="auto"/>
        <w:ind w:left="0"/>
        <w:rPr>
          <w:szCs w:val="24"/>
        </w:rPr>
      </w:pPr>
      <w:r w:rsidRPr="00A12F7B">
        <w:rPr>
          <w:szCs w:val="24"/>
        </w:rPr>
        <w:t xml:space="preserve">  - služby pošt</w:t>
      </w:r>
      <w:r w:rsidR="00A82558">
        <w:rPr>
          <w:szCs w:val="24"/>
        </w:rPr>
        <w:t xml:space="preserve">                                          </w:t>
      </w:r>
      <w:r w:rsidRPr="00A12F7B">
        <w:rPr>
          <w:szCs w:val="24"/>
        </w:rPr>
        <w:t>3 975 tis.Kč</w:t>
      </w:r>
    </w:p>
    <w:p w:rsidR="00A12F7B" w:rsidRPr="00A12F7B" w:rsidRDefault="00A12F7B" w:rsidP="00A12F7B">
      <w:pPr>
        <w:pStyle w:val="mmotext"/>
        <w:tabs>
          <w:tab w:val="left" w:pos="8364"/>
        </w:tabs>
        <w:spacing w:line="240" w:lineRule="auto"/>
        <w:ind w:left="0"/>
        <w:rPr>
          <w:szCs w:val="24"/>
        </w:rPr>
      </w:pPr>
      <w:r w:rsidRPr="00A12F7B">
        <w:rPr>
          <w:szCs w:val="24"/>
        </w:rPr>
        <w:t xml:space="preserve">  - služby t</w:t>
      </w:r>
      <w:r w:rsidR="00A82558">
        <w:rPr>
          <w:szCs w:val="24"/>
        </w:rPr>
        <w:t xml:space="preserve">elekomunikací a radiokomunikací              </w:t>
      </w:r>
      <w:r w:rsidRPr="00A12F7B">
        <w:rPr>
          <w:szCs w:val="24"/>
        </w:rPr>
        <w:t>2 149 tis.Kč</w:t>
      </w:r>
    </w:p>
    <w:p w:rsidR="00A12F7B" w:rsidRPr="00A12F7B" w:rsidRDefault="00A12F7B" w:rsidP="00A12F7B">
      <w:pPr>
        <w:pStyle w:val="mmotext"/>
        <w:spacing w:line="240" w:lineRule="auto"/>
        <w:ind w:left="0"/>
        <w:rPr>
          <w:szCs w:val="24"/>
        </w:rPr>
      </w:pPr>
      <w:r w:rsidRPr="00A12F7B">
        <w:rPr>
          <w:szCs w:val="24"/>
        </w:rPr>
        <w:t xml:space="preserve">    mobilní telefony, pevné linky, provoz telefonní ústředny, servis </w:t>
      </w:r>
    </w:p>
    <w:p w:rsidR="00A12F7B" w:rsidRPr="00A12F7B" w:rsidRDefault="00A12F7B" w:rsidP="00A12F7B">
      <w:pPr>
        <w:pStyle w:val="mmotext"/>
        <w:spacing w:line="240" w:lineRule="auto"/>
        <w:ind w:left="0"/>
        <w:rPr>
          <w:szCs w:val="24"/>
        </w:rPr>
      </w:pPr>
      <w:r w:rsidRPr="00A12F7B">
        <w:rPr>
          <w:szCs w:val="24"/>
        </w:rPr>
        <w:t xml:space="preserve">    telefonních linek</w:t>
      </w:r>
    </w:p>
    <w:p w:rsidR="00A12F7B" w:rsidRPr="00A12F7B" w:rsidRDefault="00A82558" w:rsidP="00A12F7B">
      <w:pPr>
        <w:pStyle w:val="mmotext"/>
        <w:tabs>
          <w:tab w:val="left" w:pos="8789"/>
        </w:tabs>
        <w:spacing w:line="240" w:lineRule="auto"/>
        <w:ind w:left="0"/>
        <w:rPr>
          <w:szCs w:val="24"/>
        </w:rPr>
      </w:pPr>
      <w:r>
        <w:rPr>
          <w:szCs w:val="24"/>
        </w:rPr>
        <w:t xml:space="preserve">  - služby peněžních ústavů                                 </w:t>
      </w:r>
      <w:r w:rsidR="00A12F7B" w:rsidRPr="00A12F7B">
        <w:rPr>
          <w:szCs w:val="24"/>
        </w:rPr>
        <w:t>10 tis.Kč</w:t>
      </w:r>
    </w:p>
    <w:p w:rsidR="00A12F7B" w:rsidRPr="00A12F7B" w:rsidRDefault="00A12F7B" w:rsidP="00A12F7B">
      <w:pPr>
        <w:pStyle w:val="mmotext"/>
        <w:spacing w:line="240" w:lineRule="auto"/>
        <w:ind w:left="0"/>
        <w:rPr>
          <w:szCs w:val="24"/>
        </w:rPr>
      </w:pPr>
      <w:r w:rsidRPr="00A12F7B">
        <w:rPr>
          <w:szCs w:val="24"/>
        </w:rPr>
        <w:t xml:space="preserve">    pojištění zaměstnanců při ZPC</w:t>
      </w:r>
    </w:p>
    <w:p w:rsidR="00A12F7B" w:rsidRPr="00A12F7B" w:rsidRDefault="00A82558" w:rsidP="00A12F7B">
      <w:pPr>
        <w:pStyle w:val="mmotext"/>
        <w:tabs>
          <w:tab w:val="left" w:pos="8647"/>
        </w:tabs>
        <w:spacing w:line="240" w:lineRule="auto"/>
        <w:ind w:left="0"/>
        <w:rPr>
          <w:szCs w:val="24"/>
        </w:rPr>
      </w:pPr>
      <w:r>
        <w:rPr>
          <w:szCs w:val="24"/>
        </w:rPr>
        <w:t xml:space="preserve">  - nájemné                                                </w:t>
      </w:r>
      <w:r w:rsidR="00A12F7B" w:rsidRPr="00A12F7B">
        <w:rPr>
          <w:szCs w:val="24"/>
        </w:rPr>
        <w:t>684 tis.Kč</w:t>
      </w:r>
    </w:p>
    <w:p w:rsidR="00A12F7B" w:rsidRPr="00A12F7B" w:rsidRDefault="00A12F7B" w:rsidP="00A12F7B">
      <w:pPr>
        <w:pStyle w:val="mmotext"/>
        <w:spacing w:line="240" w:lineRule="auto"/>
        <w:ind w:left="0"/>
        <w:rPr>
          <w:szCs w:val="24"/>
        </w:rPr>
      </w:pPr>
      <w:r w:rsidRPr="00A12F7B">
        <w:rPr>
          <w:szCs w:val="24"/>
        </w:rPr>
        <w:t xml:space="preserve">    pronájem stání v podzemních garážích, pronájem poštovních</w:t>
      </w:r>
    </w:p>
    <w:p w:rsidR="00A12F7B" w:rsidRPr="00A12F7B" w:rsidRDefault="00A12F7B" w:rsidP="00A12F7B">
      <w:pPr>
        <w:pStyle w:val="mmotext"/>
        <w:spacing w:line="240" w:lineRule="auto"/>
        <w:ind w:left="0"/>
        <w:rPr>
          <w:szCs w:val="24"/>
        </w:rPr>
      </w:pPr>
      <w:r w:rsidRPr="00A12F7B">
        <w:rPr>
          <w:szCs w:val="24"/>
        </w:rPr>
        <w:t xml:space="preserve">    schránek, nájemné za elektromobil</w:t>
      </w:r>
    </w:p>
    <w:p w:rsidR="00A12F7B" w:rsidRPr="00A12F7B" w:rsidRDefault="00A12F7B" w:rsidP="00A12F7B">
      <w:pPr>
        <w:pStyle w:val="mmotext"/>
        <w:tabs>
          <w:tab w:val="left" w:pos="8647"/>
        </w:tabs>
        <w:spacing w:line="240" w:lineRule="auto"/>
        <w:ind w:left="0"/>
        <w:rPr>
          <w:szCs w:val="24"/>
        </w:rPr>
      </w:pPr>
      <w:r w:rsidRPr="00A12F7B">
        <w:rPr>
          <w:szCs w:val="24"/>
        </w:rPr>
        <w:t xml:space="preserve">  - konzulta</w:t>
      </w:r>
      <w:r w:rsidR="00A82558">
        <w:rPr>
          <w:szCs w:val="24"/>
        </w:rPr>
        <w:t>ční, poradenské a právní služby                7</w:t>
      </w:r>
      <w:r w:rsidRPr="00A12F7B">
        <w:rPr>
          <w:szCs w:val="24"/>
        </w:rPr>
        <w:t>54 tis.Kč</w:t>
      </w:r>
    </w:p>
    <w:p w:rsidR="00A12F7B" w:rsidRPr="00A12F7B" w:rsidRDefault="00A12F7B" w:rsidP="00A12F7B">
      <w:pPr>
        <w:pStyle w:val="mmotext"/>
        <w:spacing w:line="240" w:lineRule="auto"/>
        <w:ind w:left="0"/>
        <w:rPr>
          <w:szCs w:val="24"/>
        </w:rPr>
      </w:pPr>
      <w:r w:rsidRPr="00A12F7B">
        <w:rPr>
          <w:szCs w:val="24"/>
        </w:rPr>
        <w:t xml:space="preserve">    právní služby a stanoviska </w:t>
      </w:r>
    </w:p>
    <w:p w:rsidR="00A12F7B" w:rsidRPr="00A12F7B" w:rsidRDefault="00A12F7B" w:rsidP="00A12F7B">
      <w:pPr>
        <w:pStyle w:val="mmotext"/>
        <w:tabs>
          <w:tab w:val="left" w:pos="8364"/>
        </w:tabs>
        <w:spacing w:line="240" w:lineRule="auto"/>
        <w:ind w:left="0"/>
        <w:rPr>
          <w:szCs w:val="24"/>
        </w:rPr>
      </w:pPr>
      <w:r w:rsidRPr="00A12F7B">
        <w:rPr>
          <w:szCs w:val="24"/>
        </w:rPr>
        <w:t xml:space="preserve">  - školení a vzdělávání</w:t>
      </w:r>
      <w:r w:rsidR="00A82558">
        <w:rPr>
          <w:szCs w:val="24"/>
        </w:rPr>
        <w:t xml:space="preserve">                                 5</w:t>
      </w:r>
      <w:r w:rsidRPr="00A12F7B">
        <w:rPr>
          <w:szCs w:val="24"/>
        </w:rPr>
        <w:t xml:space="preserve"> 258 tis.Kč</w:t>
      </w:r>
    </w:p>
    <w:p w:rsidR="00A12F7B" w:rsidRPr="00A12F7B" w:rsidRDefault="00A82558" w:rsidP="00A12F7B">
      <w:pPr>
        <w:pStyle w:val="mmotext"/>
        <w:tabs>
          <w:tab w:val="left" w:pos="8222"/>
        </w:tabs>
        <w:spacing w:line="240" w:lineRule="auto"/>
        <w:ind w:left="0"/>
        <w:rPr>
          <w:szCs w:val="24"/>
        </w:rPr>
      </w:pPr>
      <w:r>
        <w:rPr>
          <w:szCs w:val="24"/>
        </w:rPr>
        <w:t xml:space="preserve">  - nákup ostatních služeb                              </w:t>
      </w:r>
      <w:r w:rsidR="00A12F7B" w:rsidRPr="00A12F7B">
        <w:rPr>
          <w:szCs w:val="24"/>
        </w:rPr>
        <w:t>21 615 tis.Kč</w:t>
      </w:r>
    </w:p>
    <w:p w:rsidR="00A12F7B" w:rsidRPr="00A12F7B" w:rsidRDefault="00A12F7B" w:rsidP="00A12F7B">
      <w:pPr>
        <w:pStyle w:val="mmotext"/>
        <w:spacing w:line="240" w:lineRule="auto"/>
        <w:ind w:left="0"/>
        <w:rPr>
          <w:szCs w:val="24"/>
        </w:rPr>
      </w:pPr>
      <w:r w:rsidRPr="00A12F7B">
        <w:rPr>
          <w:szCs w:val="24"/>
        </w:rPr>
        <w:t xml:space="preserve">    reprograf. a tiskařské práce (49 tis.Kč), inzerce(1 006 tis.Kč),</w:t>
      </w:r>
    </w:p>
    <w:p w:rsidR="00A82558" w:rsidRDefault="00A12F7B" w:rsidP="00A12F7B">
      <w:pPr>
        <w:pStyle w:val="mmotext"/>
        <w:spacing w:line="240" w:lineRule="auto"/>
        <w:ind w:left="0"/>
        <w:rPr>
          <w:szCs w:val="24"/>
        </w:rPr>
      </w:pPr>
      <w:r w:rsidRPr="00A12F7B">
        <w:rPr>
          <w:szCs w:val="24"/>
        </w:rPr>
        <w:t xml:space="preserve">    překlady, tlumočení (536 tis.Kč), přísp. na stravování 10</w:t>
      </w:r>
      <w:r w:rsidR="00A82558">
        <w:rPr>
          <w:szCs w:val="24"/>
        </w:rPr>
        <w:t> </w:t>
      </w:r>
      <w:r w:rsidR="00453FA9">
        <w:rPr>
          <w:szCs w:val="24"/>
        </w:rPr>
        <w:t>259</w:t>
      </w:r>
    </w:p>
    <w:p w:rsidR="00A82558" w:rsidRDefault="00A82558" w:rsidP="00A12F7B">
      <w:pPr>
        <w:pStyle w:val="mmotext"/>
        <w:spacing w:line="240" w:lineRule="auto"/>
        <w:ind w:left="0"/>
        <w:rPr>
          <w:szCs w:val="24"/>
        </w:rPr>
      </w:pPr>
      <w:r>
        <w:rPr>
          <w:szCs w:val="24"/>
        </w:rPr>
        <w:t xml:space="preserve">    </w:t>
      </w:r>
      <w:r w:rsidR="00A12F7B" w:rsidRPr="00A12F7B">
        <w:rPr>
          <w:szCs w:val="24"/>
        </w:rPr>
        <w:t>tis.Kč),</w:t>
      </w:r>
      <w:r>
        <w:rPr>
          <w:szCs w:val="24"/>
        </w:rPr>
        <w:t xml:space="preserve"> </w:t>
      </w:r>
      <w:r w:rsidR="00A12F7B" w:rsidRPr="00A12F7B">
        <w:rPr>
          <w:szCs w:val="24"/>
        </w:rPr>
        <w:t>outsourcing tel. spoj</w:t>
      </w:r>
      <w:r w:rsidR="00453FA9">
        <w:rPr>
          <w:szCs w:val="24"/>
        </w:rPr>
        <w:t>ení OVA!!!CLOUD (1 939 tis.Kč),</w:t>
      </w:r>
    </w:p>
    <w:p w:rsidR="00A82558" w:rsidRDefault="00A82558" w:rsidP="00A12F7B">
      <w:pPr>
        <w:pStyle w:val="mmotext"/>
        <w:spacing w:line="240" w:lineRule="auto"/>
        <w:ind w:left="0"/>
        <w:rPr>
          <w:szCs w:val="24"/>
        </w:rPr>
      </w:pPr>
      <w:r>
        <w:rPr>
          <w:szCs w:val="24"/>
        </w:rPr>
        <w:t xml:space="preserve">    </w:t>
      </w:r>
      <w:r w:rsidR="00A12F7B" w:rsidRPr="00A12F7B">
        <w:rPr>
          <w:szCs w:val="24"/>
        </w:rPr>
        <w:t>outsourcing</w:t>
      </w:r>
      <w:r>
        <w:rPr>
          <w:szCs w:val="24"/>
        </w:rPr>
        <w:t xml:space="preserve"> </w:t>
      </w:r>
      <w:r w:rsidR="00A12F7B" w:rsidRPr="00A12F7B">
        <w:rPr>
          <w:szCs w:val="24"/>
        </w:rPr>
        <w:t>kontaktního cen</w:t>
      </w:r>
      <w:r w:rsidR="00453FA9">
        <w:rPr>
          <w:szCs w:val="24"/>
        </w:rPr>
        <w:t>tra OVA!!!CLOUD (3 746 tis.Kč),</w:t>
      </w:r>
    </w:p>
    <w:p w:rsidR="00A82558" w:rsidRDefault="00A82558" w:rsidP="00A12F7B">
      <w:pPr>
        <w:pStyle w:val="mmotext"/>
        <w:spacing w:line="240" w:lineRule="auto"/>
        <w:ind w:left="0"/>
        <w:rPr>
          <w:szCs w:val="24"/>
        </w:rPr>
      </w:pPr>
      <w:r>
        <w:rPr>
          <w:szCs w:val="24"/>
        </w:rPr>
        <w:t xml:space="preserve">    </w:t>
      </w:r>
      <w:r w:rsidR="00A12F7B" w:rsidRPr="00A12F7B">
        <w:rPr>
          <w:szCs w:val="24"/>
        </w:rPr>
        <w:t>poplatky za rozhlas</w:t>
      </w:r>
      <w:r>
        <w:rPr>
          <w:szCs w:val="24"/>
        </w:rPr>
        <w:t xml:space="preserve"> </w:t>
      </w:r>
      <w:r w:rsidR="00A12F7B" w:rsidRPr="00A12F7B">
        <w:rPr>
          <w:szCs w:val="24"/>
        </w:rPr>
        <w:t>a televizi (108 tis.Kč), preventivní</w:t>
      </w:r>
    </w:p>
    <w:p w:rsidR="00A82558" w:rsidRDefault="00A82558" w:rsidP="00A12F7B">
      <w:pPr>
        <w:pStyle w:val="mmotext"/>
        <w:spacing w:line="240" w:lineRule="auto"/>
        <w:ind w:left="0"/>
        <w:rPr>
          <w:szCs w:val="24"/>
        </w:rPr>
      </w:pPr>
      <w:r>
        <w:rPr>
          <w:szCs w:val="24"/>
        </w:rPr>
        <w:t xml:space="preserve">    </w:t>
      </w:r>
      <w:r w:rsidR="00A12F7B" w:rsidRPr="00A12F7B">
        <w:rPr>
          <w:szCs w:val="24"/>
        </w:rPr>
        <w:t>prohlídky (104 tis.Kč), popl</w:t>
      </w:r>
      <w:r w:rsidR="00453FA9">
        <w:rPr>
          <w:szCs w:val="24"/>
        </w:rPr>
        <w:t>atek za zapůjčení pracoviště na</w:t>
      </w:r>
    </w:p>
    <w:p w:rsidR="000D2D2D" w:rsidRDefault="00A82558" w:rsidP="00A12F7B">
      <w:pPr>
        <w:pStyle w:val="mmotext"/>
        <w:spacing w:line="240" w:lineRule="auto"/>
        <w:ind w:left="0"/>
        <w:rPr>
          <w:szCs w:val="24"/>
        </w:rPr>
      </w:pPr>
      <w:r>
        <w:rPr>
          <w:szCs w:val="24"/>
        </w:rPr>
        <w:t xml:space="preserve">    </w:t>
      </w:r>
      <w:r w:rsidR="00A12F7B" w:rsidRPr="00A12F7B">
        <w:rPr>
          <w:szCs w:val="24"/>
        </w:rPr>
        <w:t>oddělení OP a CD (603 tis.Kč), poplatek za</w:t>
      </w:r>
      <w:r w:rsidR="000D2D2D">
        <w:rPr>
          <w:szCs w:val="24"/>
        </w:rPr>
        <w:t xml:space="preserve"> </w:t>
      </w:r>
      <w:r w:rsidR="00A12F7B" w:rsidRPr="00A12F7B">
        <w:rPr>
          <w:szCs w:val="24"/>
        </w:rPr>
        <w:t>on-line přístupy do</w:t>
      </w:r>
    </w:p>
    <w:p w:rsidR="000D2D2D" w:rsidRDefault="000D2D2D" w:rsidP="00A12F7B">
      <w:pPr>
        <w:pStyle w:val="mmotext"/>
        <w:spacing w:line="240" w:lineRule="auto"/>
        <w:ind w:left="0"/>
        <w:rPr>
          <w:szCs w:val="24"/>
        </w:rPr>
      </w:pPr>
      <w:r>
        <w:rPr>
          <w:szCs w:val="24"/>
        </w:rPr>
        <w:t xml:space="preserve">   </w:t>
      </w:r>
      <w:r w:rsidR="00A12F7B" w:rsidRPr="00A12F7B">
        <w:rPr>
          <w:szCs w:val="24"/>
        </w:rPr>
        <w:t xml:space="preserve"> aplikací </w:t>
      </w:r>
      <w:r w:rsidR="00453FA9">
        <w:rPr>
          <w:szCs w:val="24"/>
        </w:rPr>
        <w:t>právních předpisů (324 tis.Kč),</w:t>
      </w:r>
      <w:r>
        <w:rPr>
          <w:szCs w:val="24"/>
        </w:rPr>
        <w:t>s</w:t>
      </w:r>
      <w:r w:rsidR="00A12F7B" w:rsidRPr="00A12F7B">
        <w:rPr>
          <w:szCs w:val="24"/>
        </w:rPr>
        <w:t>ervisní</w:t>
      </w:r>
      <w:r w:rsidR="00A82558">
        <w:rPr>
          <w:szCs w:val="24"/>
        </w:rPr>
        <w:t xml:space="preserve"> </w:t>
      </w:r>
      <w:r w:rsidR="00A12F7B" w:rsidRPr="00A12F7B">
        <w:rPr>
          <w:szCs w:val="24"/>
        </w:rPr>
        <w:t>služby</w:t>
      </w:r>
    </w:p>
    <w:p w:rsidR="000D2D2D" w:rsidRDefault="000D2D2D" w:rsidP="00A12F7B">
      <w:pPr>
        <w:pStyle w:val="mmotext"/>
        <w:spacing w:line="240" w:lineRule="auto"/>
        <w:ind w:left="0"/>
        <w:rPr>
          <w:szCs w:val="24"/>
        </w:rPr>
      </w:pPr>
      <w:r>
        <w:rPr>
          <w:szCs w:val="24"/>
        </w:rPr>
        <w:t xml:space="preserve">   </w:t>
      </w:r>
      <w:r w:rsidR="00A12F7B" w:rsidRPr="00A12F7B">
        <w:rPr>
          <w:szCs w:val="24"/>
        </w:rPr>
        <w:t xml:space="preserve"> kopírovacích strojů (363 tis.Kč), hlídání služebních vozidel</w:t>
      </w:r>
      <w:r w:rsidR="00A82558">
        <w:rPr>
          <w:szCs w:val="24"/>
        </w:rPr>
        <w:t xml:space="preserve"> </w:t>
      </w:r>
    </w:p>
    <w:p w:rsidR="000D2D2D" w:rsidRDefault="000D2D2D" w:rsidP="00A12F7B">
      <w:pPr>
        <w:pStyle w:val="mmotext"/>
        <w:spacing w:line="240" w:lineRule="auto"/>
        <w:ind w:left="0"/>
        <w:rPr>
          <w:szCs w:val="24"/>
        </w:rPr>
      </w:pPr>
      <w:r>
        <w:rPr>
          <w:szCs w:val="24"/>
        </w:rPr>
        <w:t xml:space="preserve">    </w:t>
      </w:r>
      <w:r w:rsidR="00A12F7B" w:rsidRPr="00A12F7B">
        <w:rPr>
          <w:szCs w:val="24"/>
        </w:rPr>
        <w:t>(84 tis.Kč), z</w:t>
      </w:r>
      <w:r w:rsidR="00453FA9">
        <w:rPr>
          <w:szCs w:val="24"/>
        </w:rPr>
        <w:t>ajištění aukcí ( 1 029 tis.Kč),</w:t>
      </w:r>
      <w:r>
        <w:rPr>
          <w:szCs w:val="24"/>
        </w:rPr>
        <w:t xml:space="preserve"> </w:t>
      </w:r>
      <w:r w:rsidR="00A12F7B" w:rsidRPr="00A12F7B">
        <w:rPr>
          <w:szCs w:val="24"/>
        </w:rPr>
        <w:t>operativní leasing</w:t>
      </w:r>
    </w:p>
    <w:p w:rsidR="000D2D2D" w:rsidRDefault="000D2D2D" w:rsidP="00A12F7B">
      <w:pPr>
        <w:pStyle w:val="mmotext"/>
        <w:spacing w:line="240" w:lineRule="auto"/>
        <w:ind w:left="0"/>
        <w:rPr>
          <w:szCs w:val="24"/>
        </w:rPr>
      </w:pPr>
      <w:r>
        <w:rPr>
          <w:szCs w:val="24"/>
        </w:rPr>
        <w:t xml:space="preserve">   </w:t>
      </w:r>
      <w:r w:rsidR="00A12F7B" w:rsidRPr="00A12F7B">
        <w:rPr>
          <w:szCs w:val="24"/>
        </w:rPr>
        <w:t xml:space="preserve"> (323 tis.Kč), u</w:t>
      </w:r>
      <w:r w:rsidR="00453FA9">
        <w:rPr>
          <w:szCs w:val="24"/>
        </w:rPr>
        <w:t>místění technických zařízení na</w:t>
      </w:r>
      <w:r>
        <w:rPr>
          <w:szCs w:val="24"/>
        </w:rPr>
        <w:t xml:space="preserve"> </w:t>
      </w:r>
      <w:r w:rsidR="00A12F7B" w:rsidRPr="00A12F7B">
        <w:rPr>
          <w:szCs w:val="24"/>
        </w:rPr>
        <w:t>sběr a zpracování</w:t>
      </w:r>
    </w:p>
    <w:p w:rsidR="00A12F7B" w:rsidRDefault="000D2D2D" w:rsidP="00A12F7B">
      <w:pPr>
        <w:pStyle w:val="mmotext"/>
        <w:spacing w:line="240" w:lineRule="auto"/>
        <w:ind w:left="0"/>
        <w:rPr>
          <w:szCs w:val="24"/>
        </w:rPr>
      </w:pPr>
      <w:r>
        <w:rPr>
          <w:szCs w:val="24"/>
        </w:rPr>
        <w:t xml:space="preserve">   </w:t>
      </w:r>
      <w:r w:rsidR="00A12F7B" w:rsidRPr="00A12F7B">
        <w:rPr>
          <w:szCs w:val="24"/>
        </w:rPr>
        <w:t xml:space="preserve"> dat (603 tis.Kč) a ostatní služby (539 tis.Kč)</w:t>
      </w:r>
    </w:p>
    <w:p w:rsidR="00A12F7B" w:rsidRPr="00A12F7B" w:rsidRDefault="00A12F7B" w:rsidP="00A12F7B">
      <w:pPr>
        <w:pStyle w:val="mmotext"/>
        <w:tabs>
          <w:tab w:val="left" w:pos="8647"/>
        </w:tabs>
        <w:spacing w:line="240" w:lineRule="auto"/>
        <w:ind w:left="0"/>
        <w:rPr>
          <w:szCs w:val="24"/>
        </w:rPr>
      </w:pPr>
      <w:r w:rsidRPr="00A12F7B">
        <w:rPr>
          <w:szCs w:val="24"/>
        </w:rPr>
        <w:t xml:space="preserve">  - opravy a udržování</w:t>
      </w:r>
      <w:r w:rsidR="00A82558">
        <w:rPr>
          <w:szCs w:val="24"/>
        </w:rPr>
        <w:t xml:space="preserve">                                     7</w:t>
      </w:r>
      <w:r w:rsidRPr="00A12F7B">
        <w:rPr>
          <w:szCs w:val="24"/>
        </w:rPr>
        <w:t>82 tis.Kč</w:t>
      </w:r>
    </w:p>
    <w:p w:rsidR="00A82558" w:rsidRDefault="00A12F7B" w:rsidP="00A12F7B">
      <w:pPr>
        <w:pStyle w:val="mmotext"/>
        <w:spacing w:line="240" w:lineRule="auto"/>
        <w:ind w:left="0"/>
        <w:rPr>
          <w:szCs w:val="24"/>
        </w:rPr>
      </w:pPr>
      <w:r w:rsidRPr="00A12F7B">
        <w:rPr>
          <w:szCs w:val="24"/>
        </w:rPr>
        <w:t xml:space="preserve">    opravy automobilů a kancelá</w:t>
      </w:r>
      <w:r w:rsidR="00453FA9">
        <w:rPr>
          <w:szCs w:val="24"/>
        </w:rPr>
        <w:t>řské techniky, oprava mobilních</w:t>
      </w:r>
    </w:p>
    <w:p w:rsidR="00A12F7B" w:rsidRPr="00A12F7B" w:rsidRDefault="00A82558" w:rsidP="00A12F7B">
      <w:pPr>
        <w:pStyle w:val="mmotext"/>
        <w:spacing w:line="240" w:lineRule="auto"/>
        <w:ind w:left="0"/>
        <w:rPr>
          <w:szCs w:val="24"/>
        </w:rPr>
      </w:pPr>
      <w:r>
        <w:rPr>
          <w:szCs w:val="24"/>
        </w:rPr>
        <w:t xml:space="preserve">    </w:t>
      </w:r>
      <w:r w:rsidR="00A12F7B" w:rsidRPr="00A12F7B">
        <w:rPr>
          <w:szCs w:val="24"/>
        </w:rPr>
        <w:t>telefonů a opravy ostatního vybavení</w:t>
      </w:r>
    </w:p>
    <w:p w:rsidR="00A12F7B" w:rsidRPr="00A12F7B" w:rsidRDefault="00A12F7B" w:rsidP="00A12F7B">
      <w:pPr>
        <w:pStyle w:val="mmotext"/>
        <w:tabs>
          <w:tab w:val="left" w:pos="8364"/>
        </w:tabs>
        <w:spacing w:line="240" w:lineRule="auto"/>
        <w:ind w:left="0"/>
        <w:rPr>
          <w:szCs w:val="24"/>
        </w:rPr>
      </w:pPr>
      <w:r w:rsidRPr="00A12F7B">
        <w:rPr>
          <w:szCs w:val="24"/>
        </w:rPr>
        <w:t xml:space="preserve">  - cestovné</w:t>
      </w:r>
      <w:r w:rsidR="00A82558">
        <w:rPr>
          <w:szCs w:val="24"/>
        </w:rPr>
        <w:t xml:space="preserve">                                             2</w:t>
      </w:r>
      <w:r w:rsidRPr="00A12F7B">
        <w:rPr>
          <w:szCs w:val="24"/>
        </w:rPr>
        <w:t xml:space="preserve"> 400 tis.Kč</w:t>
      </w:r>
    </w:p>
    <w:p w:rsidR="00A12F7B" w:rsidRPr="00A12F7B" w:rsidRDefault="00A12F7B" w:rsidP="00A12F7B">
      <w:pPr>
        <w:pStyle w:val="mmotext"/>
        <w:spacing w:line="240" w:lineRule="auto"/>
        <w:ind w:left="0"/>
        <w:rPr>
          <w:szCs w:val="24"/>
        </w:rPr>
      </w:pPr>
      <w:r w:rsidRPr="00A12F7B">
        <w:rPr>
          <w:szCs w:val="24"/>
        </w:rPr>
        <w:t xml:space="preserve">    cestovní výdaje při vzděláv</w:t>
      </w:r>
      <w:r w:rsidR="00453FA9">
        <w:rPr>
          <w:szCs w:val="24"/>
        </w:rPr>
        <w:t>ání, nákup valut pro ZPC, nákup</w:t>
      </w:r>
    </w:p>
    <w:p w:rsidR="00A12F7B" w:rsidRPr="00A12F7B" w:rsidRDefault="00A12F7B" w:rsidP="00A12F7B">
      <w:pPr>
        <w:pStyle w:val="mmotext"/>
        <w:spacing w:line="240" w:lineRule="auto"/>
        <w:ind w:left="0"/>
        <w:rPr>
          <w:szCs w:val="24"/>
        </w:rPr>
      </w:pPr>
      <w:r w:rsidRPr="00A12F7B">
        <w:rPr>
          <w:szCs w:val="24"/>
        </w:rPr>
        <w:t xml:space="preserve">    jízdenek, letenek, IN karty a ostatní cestovní výdaje</w:t>
      </w:r>
    </w:p>
    <w:p w:rsidR="00A12F7B" w:rsidRPr="00A12F7B" w:rsidRDefault="00A82558" w:rsidP="00A12F7B">
      <w:pPr>
        <w:pStyle w:val="mmotext"/>
        <w:tabs>
          <w:tab w:val="left" w:pos="8647"/>
        </w:tabs>
        <w:spacing w:line="240" w:lineRule="auto"/>
        <w:ind w:left="0"/>
        <w:rPr>
          <w:szCs w:val="24"/>
        </w:rPr>
      </w:pPr>
      <w:r>
        <w:rPr>
          <w:szCs w:val="24"/>
        </w:rPr>
        <w:t xml:space="preserve">  - pohoštění a věcné dary                                 </w:t>
      </w:r>
      <w:r w:rsidR="00A12F7B" w:rsidRPr="00A12F7B">
        <w:rPr>
          <w:szCs w:val="24"/>
        </w:rPr>
        <w:t>430 tis.Kč</w:t>
      </w:r>
    </w:p>
    <w:p w:rsidR="00A12F7B" w:rsidRPr="00A12F7B" w:rsidRDefault="00A12F7B" w:rsidP="00A12F7B">
      <w:pPr>
        <w:pStyle w:val="mmotext"/>
        <w:tabs>
          <w:tab w:val="left" w:pos="8647"/>
        </w:tabs>
        <w:spacing w:line="240" w:lineRule="auto"/>
        <w:ind w:left="0"/>
        <w:rPr>
          <w:szCs w:val="24"/>
        </w:rPr>
      </w:pPr>
      <w:r w:rsidRPr="00A12F7B">
        <w:rPr>
          <w:szCs w:val="24"/>
        </w:rPr>
        <w:t xml:space="preserve">  - úč</w:t>
      </w:r>
      <w:r w:rsidR="00A82558">
        <w:rPr>
          <w:szCs w:val="24"/>
        </w:rPr>
        <w:t xml:space="preserve">astnické poplatky za konference                      </w:t>
      </w:r>
      <w:r w:rsidRPr="00A12F7B">
        <w:rPr>
          <w:szCs w:val="24"/>
        </w:rPr>
        <w:t>148 tis.Kč</w:t>
      </w:r>
    </w:p>
    <w:p w:rsidR="00A12F7B" w:rsidRPr="00A12F7B" w:rsidRDefault="00A82558" w:rsidP="00A12F7B">
      <w:pPr>
        <w:pStyle w:val="mmotext"/>
        <w:tabs>
          <w:tab w:val="left" w:pos="8647"/>
        </w:tabs>
        <w:spacing w:line="240" w:lineRule="auto"/>
        <w:ind w:left="0"/>
        <w:rPr>
          <w:szCs w:val="24"/>
        </w:rPr>
      </w:pPr>
      <w:r>
        <w:rPr>
          <w:szCs w:val="24"/>
        </w:rPr>
        <w:lastRenderedPageBreak/>
        <w:t xml:space="preserve">  - ostatní nákupy j.n.                                    </w:t>
      </w:r>
      <w:r w:rsidR="00A12F7B" w:rsidRPr="00A12F7B">
        <w:rPr>
          <w:szCs w:val="24"/>
        </w:rPr>
        <w:t>687 tis.Kč</w:t>
      </w:r>
    </w:p>
    <w:p w:rsidR="00A12F7B" w:rsidRPr="00A12F7B" w:rsidRDefault="00A12F7B" w:rsidP="00A12F7B">
      <w:pPr>
        <w:pStyle w:val="mmotext"/>
        <w:tabs>
          <w:tab w:val="left" w:pos="8647"/>
        </w:tabs>
        <w:spacing w:line="240" w:lineRule="auto"/>
        <w:ind w:left="0"/>
        <w:rPr>
          <w:szCs w:val="24"/>
        </w:rPr>
      </w:pPr>
      <w:r w:rsidRPr="00A12F7B">
        <w:rPr>
          <w:szCs w:val="24"/>
        </w:rPr>
        <w:t xml:space="preserve">    členské příspěvky Svazu měst a obcí (537 tis.Kč), Sdružení pro</w:t>
      </w:r>
    </w:p>
    <w:p w:rsidR="00A12F7B" w:rsidRPr="00A12F7B" w:rsidRDefault="00A12F7B" w:rsidP="00A12F7B">
      <w:pPr>
        <w:pStyle w:val="mmotext"/>
        <w:tabs>
          <w:tab w:val="left" w:pos="8647"/>
        </w:tabs>
        <w:spacing w:line="240" w:lineRule="auto"/>
        <w:ind w:left="0"/>
        <w:rPr>
          <w:szCs w:val="24"/>
        </w:rPr>
      </w:pPr>
      <w:r w:rsidRPr="00A12F7B">
        <w:rPr>
          <w:szCs w:val="24"/>
        </w:rPr>
        <w:t xml:space="preserve">    rozvoj Moravskoslezského kraje (100 tis.Kč)a ost. (50 tis.Kč)</w:t>
      </w:r>
    </w:p>
    <w:p w:rsidR="00A12F7B" w:rsidRPr="00A12F7B" w:rsidRDefault="00A12F7B" w:rsidP="00A12F7B">
      <w:pPr>
        <w:pStyle w:val="mmotext"/>
        <w:tabs>
          <w:tab w:val="left" w:pos="8647"/>
          <w:tab w:val="left" w:pos="8931"/>
        </w:tabs>
        <w:spacing w:line="240" w:lineRule="auto"/>
        <w:ind w:left="0"/>
        <w:rPr>
          <w:szCs w:val="24"/>
        </w:rPr>
      </w:pPr>
      <w:r w:rsidRPr="00A12F7B">
        <w:rPr>
          <w:szCs w:val="24"/>
        </w:rPr>
        <w:t xml:space="preserve">  - posky</w:t>
      </w:r>
      <w:r w:rsidR="00A82558">
        <w:rPr>
          <w:szCs w:val="24"/>
        </w:rPr>
        <w:t xml:space="preserve">tnuté náhrady – soudní poplatky                   </w:t>
      </w:r>
      <w:r w:rsidRPr="00A12F7B">
        <w:rPr>
          <w:szCs w:val="24"/>
        </w:rPr>
        <w:t>163 tis.Kč</w:t>
      </w:r>
    </w:p>
    <w:p w:rsidR="00A12F7B" w:rsidRPr="00A12F7B" w:rsidRDefault="00A12F7B" w:rsidP="00A12F7B">
      <w:pPr>
        <w:pStyle w:val="mmotext"/>
        <w:tabs>
          <w:tab w:val="left" w:pos="8647"/>
        </w:tabs>
        <w:spacing w:line="240" w:lineRule="auto"/>
        <w:ind w:left="0"/>
        <w:rPr>
          <w:szCs w:val="24"/>
        </w:rPr>
      </w:pPr>
      <w:r w:rsidRPr="00A12F7B">
        <w:rPr>
          <w:szCs w:val="24"/>
        </w:rPr>
        <w:t xml:space="preserve">  - nák</w:t>
      </w:r>
      <w:r w:rsidR="00A82558">
        <w:rPr>
          <w:szCs w:val="24"/>
        </w:rPr>
        <w:t>up kolků,</w:t>
      </w:r>
      <w:r w:rsidR="00573EBD">
        <w:rPr>
          <w:szCs w:val="24"/>
        </w:rPr>
        <w:t xml:space="preserve"> </w:t>
      </w:r>
      <w:r w:rsidR="00A82558">
        <w:rPr>
          <w:szCs w:val="24"/>
        </w:rPr>
        <w:t xml:space="preserve">platby daní a poplatků                    </w:t>
      </w:r>
      <w:r w:rsidRPr="00A12F7B">
        <w:rPr>
          <w:szCs w:val="24"/>
        </w:rPr>
        <w:t>259 tis.Kč</w:t>
      </w:r>
    </w:p>
    <w:p w:rsidR="00A12F7B" w:rsidRPr="00A12F7B" w:rsidRDefault="00A12F7B" w:rsidP="00A12F7B">
      <w:pPr>
        <w:pStyle w:val="mmotext"/>
        <w:tabs>
          <w:tab w:val="left" w:pos="8647"/>
        </w:tabs>
        <w:spacing w:line="240" w:lineRule="auto"/>
        <w:ind w:left="0"/>
        <w:rPr>
          <w:szCs w:val="24"/>
        </w:rPr>
      </w:pPr>
    </w:p>
    <w:p w:rsidR="00A12F7B" w:rsidRPr="00A12F7B" w:rsidRDefault="00A82558" w:rsidP="00A12F7B">
      <w:pPr>
        <w:pStyle w:val="mmotext"/>
        <w:tabs>
          <w:tab w:val="left" w:pos="8647"/>
        </w:tabs>
        <w:spacing w:line="240" w:lineRule="auto"/>
        <w:ind w:left="0"/>
        <w:rPr>
          <w:szCs w:val="24"/>
        </w:rPr>
      </w:pPr>
      <w:r>
        <w:rPr>
          <w:b/>
          <w:bCs/>
          <w:szCs w:val="24"/>
        </w:rPr>
        <w:t xml:space="preserve">- kapitálové výdaje                                        </w:t>
      </w:r>
      <w:r w:rsidR="00A12F7B" w:rsidRPr="00A12F7B">
        <w:rPr>
          <w:b/>
          <w:bCs/>
          <w:szCs w:val="24"/>
        </w:rPr>
        <w:t>425 tis.Kč</w:t>
      </w:r>
    </w:p>
    <w:p w:rsidR="00A12F7B" w:rsidRPr="00A12F7B" w:rsidRDefault="00A12F7B" w:rsidP="00A12F7B">
      <w:pPr>
        <w:pStyle w:val="mmotext"/>
        <w:tabs>
          <w:tab w:val="left" w:pos="8647"/>
          <w:tab w:val="left" w:pos="8789"/>
        </w:tabs>
        <w:spacing w:line="240" w:lineRule="auto"/>
        <w:ind w:left="0"/>
        <w:rPr>
          <w:szCs w:val="24"/>
        </w:rPr>
      </w:pPr>
      <w:r w:rsidRPr="00A12F7B">
        <w:rPr>
          <w:szCs w:val="24"/>
        </w:rPr>
        <w:t>- stroje, přístroje a zařízení</w:t>
      </w:r>
    </w:p>
    <w:p w:rsidR="00A12F7B" w:rsidRPr="00A12F7B" w:rsidRDefault="00A12F7B" w:rsidP="00A12F7B">
      <w:pPr>
        <w:pStyle w:val="mmotext"/>
        <w:tabs>
          <w:tab w:val="left" w:pos="8647"/>
          <w:tab w:val="left" w:pos="8789"/>
        </w:tabs>
        <w:spacing w:line="240" w:lineRule="auto"/>
        <w:ind w:left="0"/>
        <w:rPr>
          <w:szCs w:val="24"/>
        </w:rPr>
      </w:pPr>
      <w:r w:rsidRPr="00A12F7B">
        <w:rPr>
          <w:szCs w:val="24"/>
        </w:rPr>
        <w:t xml:space="preserve">  třídička mincí CashWork Coin, kopírka Canon</w:t>
      </w:r>
    </w:p>
    <w:p w:rsidR="00A12F7B" w:rsidRPr="00A12F7B" w:rsidRDefault="00A12F7B" w:rsidP="00A12F7B">
      <w:pPr>
        <w:pStyle w:val="mmotext"/>
        <w:tabs>
          <w:tab w:val="left" w:pos="8647"/>
          <w:tab w:val="left" w:pos="8789"/>
        </w:tabs>
        <w:spacing w:line="240" w:lineRule="auto"/>
        <w:ind w:left="0"/>
        <w:rPr>
          <w:szCs w:val="24"/>
        </w:rPr>
      </w:pPr>
    </w:p>
    <w:p w:rsidR="00A12F7B" w:rsidRPr="00A12F7B" w:rsidRDefault="00A12F7B" w:rsidP="00A12F7B">
      <w:pPr>
        <w:pStyle w:val="mmotext"/>
        <w:tabs>
          <w:tab w:val="left" w:pos="8647"/>
        </w:tabs>
        <w:spacing w:line="240" w:lineRule="auto"/>
        <w:ind w:left="0"/>
        <w:rPr>
          <w:b/>
          <w:bCs/>
          <w:szCs w:val="24"/>
        </w:rPr>
      </w:pPr>
      <w:r w:rsidRPr="00A12F7B">
        <w:rPr>
          <w:b/>
          <w:bCs/>
          <w:szCs w:val="24"/>
        </w:rPr>
        <w:t>§ 6310 – obecné</w:t>
      </w:r>
      <w:r w:rsidR="005410D1">
        <w:rPr>
          <w:b/>
          <w:bCs/>
          <w:szCs w:val="24"/>
        </w:rPr>
        <w:t xml:space="preserve"> příjmy a výdaje z fin. o</w:t>
      </w:r>
      <w:r w:rsidR="00A82558">
        <w:rPr>
          <w:b/>
          <w:bCs/>
          <w:szCs w:val="24"/>
        </w:rPr>
        <w:t xml:space="preserve">perací             </w:t>
      </w:r>
      <w:r w:rsidRPr="00A12F7B">
        <w:rPr>
          <w:b/>
          <w:bCs/>
          <w:szCs w:val="24"/>
        </w:rPr>
        <w:t>389 tis.Kč</w:t>
      </w:r>
    </w:p>
    <w:p w:rsidR="00A12F7B" w:rsidRPr="00A12F7B" w:rsidRDefault="00A12F7B" w:rsidP="00A12F7B">
      <w:pPr>
        <w:pStyle w:val="mmotext"/>
        <w:spacing w:line="240" w:lineRule="auto"/>
        <w:ind w:left="0"/>
        <w:rPr>
          <w:szCs w:val="24"/>
        </w:rPr>
      </w:pPr>
      <w:r w:rsidRPr="00A12F7B">
        <w:rPr>
          <w:szCs w:val="24"/>
        </w:rPr>
        <w:t>- služby peněžních ústavů (bankovní poplatky)</w:t>
      </w:r>
    </w:p>
    <w:p w:rsidR="00A12F7B" w:rsidRPr="00A12F7B" w:rsidRDefault="00A12F7B" w:rsidP="00A12F7B">
      <w:pPr>
        <w:pStyle w:val="mmotext"/>
        <w:spacing w:line="240" w:lineRule="auto"/>
        <w:ind w:left="0"/>
        <w:rPr>
          <w:szCs w:val="24"/>
        </w:rPr>
      </w:pPr>
    </w:p>
    <w:p w:rsidR="00A12F7B" w:rsidRPr="00A12F7B" w:rsidRDefault="00A12F7B" w:rsidP="00A12F7B">
      <w:pPr>
        <w:pStyle w:val="mmotext"/>
        <w:tabs>
          <w:tab w:val="left" w:pos="8222"/>
        </w:tabs>
        <w:spacing w:line="240" w:lineRule="auto"/>
        <w:ind w:left="0"/>
        <w:rPr>
          <w:b/>
          <w:bCs/>
          <w:szCs w:val="24"/>
        </w:rPr>
      </w:pPr>
      <w:r w:rsidRPr="00A12F7B">
        <w:rPr>
          <w:b/>
          <w:bCs/>
          <w:szCs w:val="24"/>
        </w:rPr>
        <w:t>§ 6330 – převody ostatním fondům</w:t>
      </w:r>
      <w:r w:rsidR="00A82558">
        <w:rPr>
          <w:b/>
          <w:bCs/>
          <w:szCs w:val="24"/>
        </w:rPr>
        <w:t xml:space="preserve">                        </w:t>
      </w:r>
      <w:r w:rsidRPr="00A12F7B">
        <w:rPr>
          <w:b/>
          <w:bCs/>
          <w:szCs w:val="24"/>
        </w:rPr>
        <w:t>15 782 tis.Kč</w:t>
      </w:r>
    </w:p>
    <w:p w:rsidR="00A12F7B" w:rsidRPr="00A12F7B" w:rsidRDefault="00A12F7B" w:rsidP="00A12F7B">
      <w:pPr>
        <w:pStyle w:val="mmotext"/>
        <w:tabs>
          <w:tab w:val="left" w:pos="8222"/>
        </w:tabs>
        <w:spacing w:line="240" w:lineRule="auto"/>
        <w:ind w:left="0"/>
        <w:rPr>
          <w:szCs w:val="24"/>
        </w:rPr>
      </w:pPr>
      <w:r w:rsidRPr="00A12F7B">
        <w:rPr>
          <w:szCs w:val="24"/>
        </w:rPr>
        <w:t>- převody do sociálního fondu</w:t>
      </w:r>
      <w:r w:rsidRPr="00A12F7B">
        <w:rPr>
          <w:szCs w:val="24"/>
        </w:rPr>
        <w:tab/>
      </w:r>
    </w:p>
    <w:p w:rsidR="00A12F7B" w:rsidRPr="00A12F7B" w:rsidRDefault="00A12F7B" w:rsidP="00A12F7B">
      <w:pPr>
        <w:pStyle w:val="mmotext"/>
        <w:spacing w:line="240" w:lineRule="auto"/>
        <w:ind w:left="0"/>
        <w:rPr>
          <w:bCs/>
          <w:szCs w:val="24"/>
        </w:rPr>
      </w:pPr>
    </w:p>
    <w:p w:rsidR="00A12F7B" w:rsidRPr="00A12F7B" w:rsidRDefault="00A12F7B" w:rsidP="00A12F7B">
      <w:pPr>
        <w:pStyle w:val="mmotext"/>
        <w:spacing w:line="240" w:lineRule="auto"/>
        <w:ind w:left="0"/>
        <w:rPr>
          <w:szCs w:val="24"/>
        </w:rPr>
      </w:pPr>
      <w:r w:rsidRPr="00A12F7B">
        <w:rPr>
          <w:b/>
          <w:szCs w:val="24"/>
        </w:rPr>
        <w:t>Čerpání</w:t>
      </w:r>
      <w:r w:rsidRPr="00A12F7B">
        <w:rPr>
          <w:szCs w:val="24"/>
        </w:rPr>
        <w:t xml:space="preserve"> </w:t>
      </w:r>
      <w:r w:rsidRPr="00A12F7B">
        <w:rPr>
          <w:b/>
          <w:szCs w:val="24"/>
        </w:rPr>
        <w:t>po konsolidaci činí</w:t>
      </w:r>
      <w:r w:rsidRPr="00A12F7B">
        <w:rPr>
          <w:szCs w:val="24"/>
        </w:rPr>
        <w:t xml:space="preserve"> </w:t>
      </w:r>
      <w:r w:rsidRPr="00A12F7B">
        <w:rPr>
          <w:b/>
          <w:szCs w:val="24"/>
        </w:rPr>
        <w:t>70 857 tis.Kč.</w:t>
      </w:r>
    </w:p>
    <w:p w:rsidR="00A12F7B" w:rsidRDefault="00A12F7B" w:rsidP="00927DF1">
      <w:pPr>
        <w:pStyle w:val="mmotext"/>
        <w:spacing w:line="240" w:lineRule="auto"/>
        <w:ind w:left="0" w:right="-41"/>
        <w:rPr>
          <w:bCs/>
          <w:szCs w:val="24"/>
        </w:rPr>
      </w:pPr>
    </w:p>
    <w:p w:rsidR="00453FA9" w:rsidRDefault="00453FA9" w:rsidP="00927DF1">
      <w:pPr>
        <w:pStyle w:val="mmotext"/>
        <w:spacing w:line="240" w:lineRule="auto"/>
        <w:ind w:left="0" w:right="-41"/>
        <w:rPr>
          <w:bCs/>
          <w:szCs w:val="24"/>
        </w:rPr>
      </w:pPr>
    </w:p>
    <w:p w:rsidR="00453FA9" w:rsidRPr="00E74E57" w:rsidRDefault="00453FA9" w:rsidP="00927DF1">
      <w:pPr>
        <w:pStyle w:val="mmotext"/>
        <w:spacing w:line="240" w:lineRule="auto"/>
        <w:ind w:left="0" w:right="-41"/>
        <w:rPr>
          <w:bCs/>
          <w:szCs w:val="24"/>
        </w:rPr>
      </w:pPr>
    </w:p>
    <w:p w:rsidR="00D649DD" w:rsidRPr="00D649DD" w:rsidRDefault="00A82558" w:rsidP="00D649DD">
      <w:pPr>
        <w:pStyle w:val="mmotext"/>
        <w:spacing w:line="240" w:lineRule="auto"/>
        <w:ind w:left="0"/>
        <w:rPr>
          <w:b/>
          <w:bCs/>
          <w:szCs w:val="24"/>
        </w:rPr>
      </w:pPr>
      <w:r w:rsidRPr="00453FA9">
        <w:rPr>
          <w:b/>
          <w:bCs/>
          <w:szCs w:val="24"/>
          <w:u w:val="single"/>
        </w:rPr>
        <w:t>Odb</w:t>
      </w:r>
      <w:r w:rsidR="00103FB0" w:rsidRPr="00453FA9">
        <w:rPr>
          <w:b/>
          <w:bCs/>
          <w:szCs w:val="24"/>
          <w:u w:val="single"/>
        </w:rPr>
        <w:t>or projektů IT služeb a outsourcingu</w:t>
      </w:r>
      <w:r w:rsidR="00103FB0" w:rsidRPr="00453FA9">
        <w:rPr>
          <w:szCs w:val="24"/>
        </w:rPr>
        <w:t xml:space="preserve"> </w:t>
      </w:r>
      <w:r w:rsidR="00103FB0" w:rsidRPr="00453FA9">
        <w:rPr>
          <w:b/>
          <w:bCs/>
          <w:szCs w:val="24"/>
        </w:rPr>
        <w:t>(ORJ 133)</w:t>
      </w:r>
      <w:r w:rsidR="00103FB0" w:rsidRPr="00453FA9">
        <w:rPr>
          <w:i/>
          <w:szCs w:val="24"/>
        </w:rPr>
        <w:t xml:space="preserve"> – </w:t>
      </w:r>
      <w:r w:rsidR="00D649DD" w:rsidRPr="00453FA9">
        <w:rPr>
          <w:szCs w:val="24"/>
        </w:rPr>
        <w:t>schválený</w:t>
      </w:r>
      <w:r w:rsidR="00D649DD" w:rsidRPr="00D649DD">
        <w:rPr>
          <w:szCs w:val="24"/>
        </w:rPr>
        <w:t xml:space="preserve"> rozpočet činil 126 419 tis.Kč a k 31.12.2017 byl upraven na objem </w:t>
      </w:r>
      <w:r w:rsidR="00D649DD" w:rsidRPr="00D649DD">
        <w:rPr>
          <w:b/>
          <w:szCs w:val="24"/>
        </w:rPr>
        <w:t xml:space="preserve">123 073 </w:t>
      </w:r>
      <w:r w:rsidR="00D649DD" w:rsidRPr="00D649DD">
        <w:rPr>
          <w:b/>
          <w:bCs/>
          <w:szCs w:val="24"/>
        </w:rPr>
        <w:t>tis.Kč.</w:t>
      </w:r>
    </w:p>
    <w:p w:rsidR="00D649DD" w:rsidRPr="00453FA9" w:rsidRDefault="00D649DD" w:rsidP="00D649DD">
      <w:pPr>
        <w:pStyle w:val="mmotext"/>
        <w:spacing w:line="240" w:lineRule="auto"/>
        <w:ind w:left="0"/>
        <w:rPr>
          <w:bCs/>
          <w:szCs w:val="24"/>
        </w:rPr>
      </w:pPr>
    </w:p>
    <w:p w:rsidR="00D649DD" w:rsidRPr="00D649DD" w:rsidRDefault="00D649DD" w:rsidP="00D649DD">
      <w:pPr>
        <w:pStyle w:val="mmotext"/>
        <w:spacing w:line="240" w:lineRule="auto"/>
        <w:ind w:left="0"/>
        <w:rPr>
          <w:b/>
          <w:szCs w:val="24"/>
        </w:rPr>
      </w:pPr>
      <w:r w:rsidRPr="00D649DD">
        <w:rPr>
          <w:b/>
          <w:bCs/>
          <w:szCs w:val="24"/>
        </w:rPr>
        <w:t>Zvýšení</w:t>
      </w:r>
    </w:p>
    <w:p w:rsidR="00D649DD" w:rsidRPr="00D649DD" w:rsidRDefault="00D649DD" w:rsidP="00D649DD">
      <w:pPr>
        <w:pStyle w:val="mmotext"/>
        <w:spacing w:line="240" w:lineRule="auto"/>
        <w:ind w:left="0"/>
        <w:rPr>
          <w:b/>
          <w:szCs w:val="24"/>
        </w:rPr>
      </w:pPr>
      <w:r w:rsidRPr="00D649DD">
        <w:rPr>
          <w:b/>
          <w:szCs w:val="24"/>
        </w:rPr>
        <w:t>- ze státního rozpočtu</w:t>
      </w:r>
    </w:p>
    <w:p w:rsidR="00D649DD" w:rsidRPr="00D649DD" w:rsidRDefault="00D649DD" w:rsidP="00D649DD">
      <w:pPr>
        <w:pStyle w:val="mmotext"/>
        <w:tabs>
          <w:tab w:val="left" w:pos="8789"/>
        </w:tabs>
        <w:spacing w:line="240" w:lineRule="auto"/>
        <w:ind w:left="0"/>
        <w:rPr>
          <w:bCs/>
          <w:szCs w:val="24"/>
        </w:rPr>
      </w:pPr>
      <w:r w:rsidRPr="00D649DD">
        <w:rPr>
          <w:bCs/>
          <w:szCs w:val="24"/>
        </w:rPr>
        <w:t xml:space="preserve">  ÚZ 13010 – SPOD – nákup HW pro zaměstnance oddělení SPOD</w:t>
      </w:r>
      <w:r>
        <w:rPr>
          <w:bCs/>
          <w:szCs w:val="24"/>
        </w:rPr>
        <w:t xml:space="preserve">  </w:t>
      </w:r>
      <w:r w:rsidRPr="00D649DD">
        <w:rPr>
          <w:bCs/>
          <w:szCs w:val="24"/>
        </w:rPr>
        <w:t>40 tis.Kč</w:t>
      </w:r>
    </w:p>
    <w:p w:rsidR="00D649DD" w:rsidRPr="00D649DD" w:rsidRDefault="00D649DD" w:rsidP="00D649DD">
      <w:pPr>
        <w:pStyle w:val="mmotext"/>
        <w:tabs>
          <w:tab w:val="left" w:pos="8789"/>
        </w:tabs>
        <w:spacing w:line="240" w:lineRule="auto"/>
        <w:ind w:left="0"/>
        <w:rPr>
          <w:bCs/>
          <w:szCs w:val="24"/>
        </w:rPr>
      </w:pPr>
      <w:r w:rsidRPr="00D649DD">
        <w:rPr>
          <w:bCs/>
          <w:szCs w:val="24"/>
        </w:rPr>
        <w:t xml:space="preserve">  ÚZ 13013 – projekt „Společné plánování udržitelné sítě sociálních</w:t>
      </w:r>
    </w:p>
    <w:p w:rsidR="00D649DD" w:rsidRPr="00D649DD" w:rsidRDefault="00D649DD" w:rsidP="00D649DD">
      <w:pPr>
        <w:pStyle w:val="mmotext"/>
        <w:tabs>
          <w:tab w:val="left" w:pos="8789"/>
        </w:tabs>
        <w:spacing w:line="240" w:lineRule="auto"/>
        <w:ind w:left="0"/>
        <w:rPr>
          <w:bCs/>
          <w:szCs w:val="24"/>
        </w:rPr>
      </w:pPr>
      <w:r w:rsidRPr="00D649DD">
        <w:rPr>
          <w:bCs/>
          <w:szCs w:val="24"/>
        </w:rPr>
        <w:t xml:space="preserve">      </w:t>
      </w:r>
      <w:r>
        <w:rPr>
          <w:bCs/>
          <w:szCs w:val="24"/>
        </w:rPr>
        <w:t xml:space="preserve">       služeb ve městě Ostrava“                       4</w:t>
      </w:r>
      <w:r w:rsidRPr="00D649DD">
        <w:rPr>
          <w:bCs/>
          <w:szCs w:val="24"/>
        </w:rPr>
        <w:t>0 tis.Kč</w:t>
      </w:r>
    </w:p>
    <w:p w:rsidR="00D649DD" w:rsidRPr="00D649DD" w:rsidRDefault="00D649DD" w:rsidP="00D649DD">
      <w:pPr>
        <w:pStyle w:val="mmotext"/>
        <w:spacing w:line="240" w:lineRule="auto"/>
        <w:ind w:left="0"/>
        <w:rPr>
          <w:szCs w:val="24"/>
        </w:rPr>
      </w:pPr>
      <w:r w:rsidRPr="00D649DD">
        <w:rPr>
          <w:szCs w:val="24"/>
        </w:rPr>
        <w:t xml:space="preserve">- </w:t>
      </w:r>
      <w:r w:rsidRPr="00D649DD">
        <w:rPr>
          <w:b/>
          <w:szCs w:val="24"/>
        </w:rPr>
        <w:t>z rozpočtu MSK</w:t>
      </w:r>
      <w:r w:rsidRPr="00D649DD">
        <w:rPr>
          <w:szCs w:val="24"/>
        </w:rPr>
        <w:t xml:space="preserve"> </w:t>
      </w:r>
    </w:p>
    <w:p w:rsidR="00D649DD" w:rsidRPr="00D649DD" w:rsidRDefault="00D649DD" w:rsidP="00D649DD">
      <w:pPr>
        <w:pStyle w:val="mmotext"/>
        <w:spacing w:line="240" w:lineRule="auto"/>
        <w:ind w:left="0"/>
        <w:rPr>
          <w:szCs w:val="24"/>
        </w:rPr>
      </w:pPr>
      <w:r w:rsidRPr="00D649DD">
        <w:rPr>
          <w:szCs w:val="24"/>
        </w:rPr>
        <w:t xml:space="preserve">  ÚZ 201 - úhrada části služeb elektronických komunikací pro </w:t>
      </w:r>
    </w:p>
    <w:p w:rsidR="00D649DD" w:rsidRPr="00D649DD" w:rsidRDefault="00D649DD" w:rsidP="00D649DD">
      <w:pPr>
        <w:pStyle w:val="mmotext"/>
        <w:tabs>
          <w:tab w:val="left" w:pos="8364"/>
          <w:tab w:val="left" w:pos="8647"/>
        </w:tabs>
        <w:spacing w:line="240" w:lineRule="auto"/>
        <w:ind w:left="0"/>
        <w:rPr>
          <w:szCs w:val="24"/>
        </w:rPr>
      </w:pPr>
      <w:r w:rsidRPr="00D649DD">
        <w:rPr>
          <w:szCs w:val="24"/>
        </w:rPr>
        <w:t xml:space="preserve">  Integrovaný záchranný systém a krizové řízení</w:t>
      </w:r>
      <w:r>
        <w:rPr>
          <w:szCs w:val="24"/>
        </w:rPr>
        <w:t xml:space="preserve">          </w:t>
      </w:r>
      <w:r w:rsidRPr="00D649DD">
        <w:rPr>
          <w:szCs w:val="24"/>
        </w:rPr>
        <w:t>2 573 tis.Kč</w:t>
      </w:r>
    </w:p>
    <w:p w:rsidR="00D649DD" w:rsidRPr="00D649DD" w:rsidRDefault="00D649DD" w:rsidP="00D649DD">
      <w:pPr>
        <w:pStyle w:val="mmotext"/>
        <w:spacing w:line="240" w:lineRule="auto"/>
        <w:ind w:left="0"/>
        <w:rPr>
          <w:b/>
          <w:szCs w:val="24"/>
        </w:rPr>
      </w:pPr>
      <w:r w:rsidRPr="00D649DD">
        <w:rPr>
          <w:szCs w:val="24"/>
        </w:rPr>
        <w:t xml:space="preserve">- </w:t>
      </w:r>
      <w:r w:rsidRPr="00D649DD">
        <w:rPr>
          <w:b/>
          <w:szCs w:val="24"/>
        </w:rPr>
        <w:t>z financování</w:t>
      </w:r>
    </w:p>
    <w:p w:rsidR="00D649DD" w:rsidRPr="00D649DD" w:rsidRDefault="00D649DD" w:rsidP="00D649DD">
      <w:pPr>
        <w:pStyle w:val="mmotext"/>
        <w:tabs>
          <w:tab w:val="left" w:pos="8789"/>
        </w:tabs>
        <w:spacing w:line="240" w:lineRule="auto"/>
        <w:ind w:left="0"/>
        <w:rPr>
          <w:szCs w:val="24"/>
        </w:rPr>
      </w:pPr>
      <w:r w:rsidRPr="00D649DD">
        <w:rPr>
          <w:b/>
          <w:szCs w:val="24"/>
        </w:rPr>
        <w:t xml:space="preserve">  </w:t>
      </w:r>
      <w:r w:rsidRPr="00D649DD">
        <w:rPr>
          <w:szCs w:val="24"/>
        </w:rPr>
        <w:t>nákup HW v rámci projektu „Prevence ohrožení rodiny…“</w:t>
      </w:r>
      <w:r>
        <w:rPr>
          <w:szCs w:val="24"/>
        </w:rPr>
        <w:t xml:space="preserve">     </w:t>
      </w:r>
      <w:r w:rsidR="00453FA9">
        <w:rPr>
          <w:szCs w:val="24"/>
        </w:rPr>
        <w:t>38 tis.Kč</w:t>
      </w:r>
    </w:p>
    <w:p w:rsidR="00D649DD" w:rsidRPr="00D649DD" w:rsidRDefault="00D649DD" w:rsidP="00D649DD">
      <w:pPr>
        <w:pStyle w:val="mmotext"/>
        <w:tabs>
          <w:tab w:val="left" w:pos="8647"/>
        </w:tabs>
        <w:spacing w:line="240" w:lineRule="auto"/>
        <w:ind w:left="0"/>
        <w:rPr>
          <w:szCs w:val="24"/>
        </w:rPr>
      </w:pPr>
      <w:r w:rsidRPr="00D649DD">
        <w:rPr>
          <w:szCs w:val="24"/>
        </w:rPr>
        <w:t xml:space="preserve">  nákup HW v rámci projektu „Koncepce bydlení a její pilotní ověření</w:t>
      </w:r>
    </w:p>
    <w:p w:rsidR="00D649DD" w:rsidRPr="00D649DD" w:rsidRDefault="00D649DD" w:rsidP="00D649DD">
      <w:pPr>
        <w:pStyle w:val="mmotext"/>
        <w:tabs>
          <w:tab w:val="left" w:pos="8647"/>
        </w:tabs>
        <w:spacing w:line="240" w:lineRule="auto"/>
        <w:ind w:left="0"/>
        <w:rPr>
          <w:szCs w:val="24"/>
        </w:rPr>
      </w:pPr>
      <w:r w:rsidRPr="00D649DD">
        <w:rPr>
          <w:szCs w:val="24"/>
        </w:rPr>
        <w:t xml:space="preserve">  ve městě Ostrava</w:t>
      </w:r>
      <w:r>
        <w:rPr>
          <w:szCs w:val="24"/>
        </w:rPr>
        <w:t xml:space="preserve">“                                        </w:t>
      </w:r>
      <w:r w:rsidR="00453FA9">
        <w:rPr>
          <w:szCs w:val="24"/>
        </w:rPr>
        <w:t>171 tis.Kč</w:t>
      </w:r>
    </w:p>
    <w:p w:rsidR="00D649DD" w:rsidRPr="00D649DD" w:rsidRDefault="00D649DD" w:rsidP="00D649DD">
      <w:pPr>
        <w:pStyle w:val="mmotext"/>
        <w:spacing w:line="240" w:lineRule="auto"/>
        <w:ind w:left="0"/>
        <w:rPr>
          <w:b/>
          <w:szCs w:val="24"/>
        </w:rPr>
      </w:pPr>
      <w:r w:rsidRPr="00D649DD">
        <w:rPr>
          <w:b/>
          <w:szCs w:val="24"/>
        </w:rPr>
        <w:t>- přesuny z rozpočtů jiných odborů</w:t>
      </w:r>
    </w:p>
    <w:p w:rsidR="00D649DD" w:rsidRPr="00D649DD" w:rsidRDefault="00D649DD" w:rsidP="00D649DD">
      <w:pPr>
        <w:pStyle w:val="mmotext"/>
        <w:spacing w:line="240" w:lineRule="auto"/>
        <w:ind w:left="0"/>
        <w:rPr>
          <w:szCs w:val="24"/>
        </w:rPr>
      </w:pPr>
      <w:r w:rsidRPr="00D649DD">
        <w:rPr>
          <w:szCs w:val="24"/>
        </w:rPr>
        <w:t>- z </w:t>
      </w:r>
      <w:r w:rsidRPr="00D649DD">
        <w:rPr>
          <w:b/>
          <w:szCs w:val="24"/>
        </w:rPr>
        <w:t>ORJ 130</w:t>
      </w:r>
      <w:r w:rsidRPr="00D649DD">
        <w:rPr>
          <w:szCs w:val="24"/>
        </w:rPr>
        <w:t xml:space="preserve"> (hospodářské správy)</w:t>
      </w:r>
    </w:p>
    <w:p w:rsidR="00D649DD" w:rsidRDefault="00D649DD" w:rsidP="00D649DD">
      <w:pPr>
        <w:pStyle w:val="mmotext"/>
        <w:tabs>
          <w:tab w:val="left" w:pos="8364"/>
          <w:tab w:val="left" w:pos="8647"/>
        </w:tabs>
        <w:spacing w:line="240" w:lineRule="auto"/>
        <w:ind w:left="0"/>
        <w:rPr>
          <w:szCs w:val="24"/>
        </w:rPr>
      </w:pPr>
      <w:r w:rsidRPr="00D649DD">
        <w:rPr>
          <w:szCs w:val="24"/>
        </w:rPr>
        <w:t xml:space="preserve">  náklady spojené s provozem a obnovou kopírovacích strojů</w:t>
      </w:r>
      <w:r w:rsidRPr="00D649DD">
        <w:rPr>
          <w:szCs w:val="24"/>
        </w:rPr>
        <w:tab/>
      </w:r>
    </w:p>
    <w:p w:rsidR="00D649DD" w:rsidRPr="00D649DD" w:rsidRDefault="00D649DD" w:rsidP="00D649DD">
      <w:pPr>
        <w:pStyle w:val="mmotext"/>
        <w:tabs>
          <w:tab w:val="left" w:pos="8364"/>
          <w:tab w:val="left" w:pos="8647"/>
        </w:tabs>
        <w:spacing w:line="240" w:lineRule="auto"/>
        <w:ind w:left="0"/>
        <w:rPr>
          <w:szCs w:val="24"/>
        </w:rPr>
      </w:pPr>
      <w:r>
        <w:rPr>
          <w:szCs w:val="24"/>
        </w:rPr>
        <w:t xml:space="preserve">                                                         </w:t>
      </w:r>
      <w:r w:rsidRPr="00D649DD">
        <w:rPr>
          <w:szCs w:val="24"/>
        </w:rPr>
        <w:t>1 260 tis.Kč</w:t>
      </w:r>
    </w:p>
    <w:p w:rsidR="00D649DD" w:rsidRPr="00D649DD" w:rsidRDefault="00D649DD" w:rsidP="00D649DD">
      <w:pPr>
        <w:pStyle w:val="mmotext"/>
        <w:spacing w:line="240" w:lineRule="auto"/>
        <w:ind w:left="0"/>
        <w:rPr>
          <w:szCs w:val="24"/>
        </w:rPr>
      </w:pPr>
      <w:r w:rsidRPr="00D649DD">
        <w:rPr>
          <w:szCs w:val="24"/>
        </w:rPr>
        <w:t>- z </w:t>
      </w:r>
      <w:r w:rsidRPr="00D649DD">
        <w:rPr>
          <w:b/>
          <w:szCs w:val="24"/>
        </w:rPr>
        <w:t>ORJ 180</w:t>
      </w:r>
      <w:r w:rsidRPr="00D649DD">
        <w:rPr>
          <w:szCs w:val="24"/>
        </w:rPr>
        <w:t xml:space="preserve"> (SVZ)</w:t>
      </w:r>
    </w:p>
    <w:p w:rsidR="00D649DD" w:rsidRPr="00D649DD" w:rsidRDefault="00D649DD" w:rsidP="00D649DD">
      <w:pPr>
        <w:pStyle w:val="mmotext"/>
        <w:tabs>
          <w:tab w:val="left" w:pos="8789"/>
          <w:tab w:val="left" w:pos="8931"/>
        </w:tabs>
        <w:spacing w:line="240" w:lineRule="auto"/>
        <w:ind w:left="0"/>
        <w:rPr>
          <w:szCs w:val="24"/>
        </w:rPr>
      </w:pPr>
      <w:r w:rsidRPr="00D649DD">
        <w:rPr>
          <w:szCs w:val="24"/>
        </w:rPr>
        <w:t xml:space="preserve">  </w:t>
      </w:r>
      <w:r w:rsidRPr="00D649DD">
        <w:rPr>
          <w:bCs/>
          <w:szCs w:val="24"/>
        </w:rPr>
        <w:t>projekt „Prevence ohrožení rodiny ve městě Ostrava“</w:t>
      </w:r>
      <w:r>
        <w:rPr>
          <w:bCs/>
          <w:szCs w:val="24"/>
        </w:rPr>
        <w:t xml:space="preserve">        </w:t>
      </w:r>
      <w:r w:rsidRPr="00D649DD">
        <w:rPr>
          <w:bCs/>
          <w:szCs w:val="24"/>
        </w:rPr>
        <w:t>1 tis.Kč</w:t>
      </w:r>
    </w:p>
    <w:p w:rsidR="00D649DD" w:rsidRPr="00D649DD" w:rsidRDefault="00D649DD" w:rsidP="00D649DD">
      <w:pPr>
        <w:pStyle w:val="mmotext"/>
        <w:spacing w:line="240" w:lineRule="auto"/>
        <w:ind w:left="0"/>
        <w:rPr>
          <w:szCs w:val="24"/>
        </w:rPr>
      </w:pPr>
      <w:r w:rsidRPr="00D649DD">
        <w:rPr>
          <w:szCs w:val="24"/>
        </w:rPr>
        <w:t>- z </w:t>
      </w:r>
      <w:r w:rsidRPr="00D649DD">
        <w:rPr>
          <w:b/>
          <w:szCs w:val="24"/>
        </w:rPr>
        <w:t>ORJ 300</w:t>
      </w:r>
      <w:r w:rsidRPr="00D649DD">
        <w:rPr>
          <w:szCs w:val="24"/>
        </w:rPr>
        <w:t xml:space="preserve"> (strategického rozvoje)</w:t>
      </w:r>
    </w:p>
    <w:p w:rsidR="00D649DD" w:rsidRPr="00D649DD" w:rsidRDefault="00D649DD" w:rsidP="00D649DD">
      <w:pPr>
        <w:pStyle w:val="mmotext"/>
        <w:spacing w:line="240" w:lineRule="auto"/>
        <w:ind w:left="0"/>
        <w:rPr>
          <w:szCs w:val="24"/>
        </w:rPr>
      </w:pPr>
      <w:r w:rsidRPr="00D649DD">
        <w:rPr>
          <w:szCs w:val="24"/>
        </w:rPr>
        <w:t xml:space="preserve">  pořízení webové prezentace „con</w:t>
      </w:r>
      <w:r w:rsidR="00453FA9">
        <w:rPr>
          <w:szCs w:val="24"/>
        </w:rPr>
        <w:t>vention.ostrava.cz“ z prostředí</w:t>
      </w:r>
    </w:p>
    <w:p w:rsidR="00D649DD" w:rsidRDefault="00D649DD" w:rsidP="00D649DD">
      <w:pPr>
        <w:pStyle w:val="mmotext"/>
        <w:tabs>
          <w:tab w:val="left" w:pos="8789"/>
        </w:tabs>
        <w:spacing w:line="240" w:lineRule="auto"/>
        <w:ind w:left="0"/>
        <w:rPr>
          <w:szCs w:val="24"/>
        </w:rPr>
      </w:pPr>
      <w:r w:rsidRPr="00D649DD">
        <w:rPr>
          <w:szCs w:val="24"/>
        </w:rPr>
        <w:t xml:space="preserve">  JOOMLA do prostředí WordPress, úprava web. stránek „fajnova.cz“</w:t>
      </w:r>
    </w:p>
    <w:p w:rsidR="00D649DD" w:rsidRPr="00D649DD" w:rsidRDefault="00D649DD" w:rsidP="00D649DD">
      <w:pPr>
        <w:pStyle w:val="mmotext"/>
        <w:tabs>
          <w:tab w:val="left" w:pos="8789"/>
        </w:tabs>
        <w:spacing w:line="240" w:lineRule="auto"/>
        <w:ind w:left="0"/>
        <w:rPr>
          <w:szCs w:val="24"/>
        </w:rPr>
      </w:pPr>
      <w:r>
        <w:rPr>
          <w:szCs w:val="24"/>
        </w:rPr>
        <w:t xml:space="preserve">                                                            </w:t>
      </w:r>
      <w:r w:rsidRPr="00D649DD">
        <w:rPr>
          <w:szCs w:val="24"/>
        </w:rPr>
        <w:t>77 tis.Kč</w:t>
      </w:r>
    </w:p>
    <w:p w:rsidR="00D649DD" w:rsidRPr="00D649DD" w:rsidRDefault="00D649DD" w:rsidP="00D649DD">
      <w:pPr>
        <w:pStyle w:val="mmotext"/>
        <w:spacing w:line="240" w:lineRule="auto"/>
        <w:ind w:left="0"/>
        <w:rPr>
          <w:szCs w:val="24"/>
        </w:rPr>
      </w:pPr>
      <w:r w:rsidRPr="00D649DD">
        <w:rPr>
          <w:szCs w:val="24"/>
        </w:rPr>
        <w:t xml:space="preserve">  vytvoření formulářové aplikace pro evidenci a řízení projektů</w:t>
      </w:r>
    </w:p>
    <w:p w:rsidR="00D649DD" w:rsidRPr="00D649DD" w:rsidRDefault="00D649DD" w:rsidP="00D649DD">
      <w:pPr>
        <w:pStyle w:val="mmotext"/>
        <w:spacing w:line="240" w:lineRule="auto"/>
        <w:ind w:left="0"/>
        <w:rPr>
          <w:szCs w:val="24"/>
        </w:rPr>
      </w:pPr>
      <w:r w:rsidRPr="00D649DD">
        <w:rPr>
          <w:szCs w:val="24"/>
        </w:rPr>
        <w:t xml:space="preserve">  ITI, vytvoření webového portálu ITI v prostředí CMS WordPress</w:t>
      </w:r>
    </w:p>
    <w:p w:rsidR="00D649DD" w:rsidRPr="00D649DD" w:rsidRDefault="00D649DD" w:rsidP="00D649DD">
      <w:pPr>
        <w:pStyle w:val="mmotext"/>
        <w:tabs>
          <w:tab w:val="left" w:pos="8647"/>
        </w:tabs>
        <w:spacing w:line="240" w:lineRule="auto"/>
        <w:ind w:left="0"/>
        <w:rPr>
          <w:szCs w:val="24"/>
        </w:rPr>
      </w:pPr>
      <w:r w:rsidRPr="00D649DD">
        <w:rPr>
          <w:szCs w:val="24"/>
        </w:rPr>
        <w:t xml:space="preserve">  pro projekt „Řízení strategie ITI“</w:t>
      </w:r>
      <w:r>
        <w:rPr>
          <w:szCs w:val="24"/>
        </w:rPr>
        <w:t xml:space="preserve">                       </w:t>
      </w:r>
      <w:r w:rsidRPr="00D649DD">
        <w:rPr>
          <w:szCs w:val="24"/>
        </w:rPr>
        <w:t>118 tis.Kč</w:t>
      </w:r>
    </w:p>
    <w:p w:rsidR="00D649DD" w:rsidRDefault="00D649DD" w:rsidP="00D649DD">
      <w:pPr>
        <w:pStyle w:val="mmotext"/>
        <w:tabs>
          <w:tab w:val="left" w:pos="8789"/>
        </w:tabs>
        <w:spacing w:line="240" w:lineRule="auto"/>
        <w:ind w:left="0"/>
        <w:rPr>
          <w:szCs w:val="24"/>
        </w:rPr>
      </w:pPr>
      <w:r w:rsidRPr="00D649DD">
        <w:rPr>
          <w:szCs w:val="24"/>
        </w:rPr>
        <w:t xml:space="preserve">  vytvoření statických webových s</w:t>
      </w:r>
      <w:r>
        <w:rPr>
          <w:szCs w:val="24"/>
        </w:rPr>
        <w:t>tránek „tydenzdravi.ostrava.cz“</w:t>
      </w:r>
    </w:p>
    <w:p w:rsidR="00D649DD" w:rsidRPr="00D649DD" w:rsidRDefault="00D649DD" w:rsidP="00D649DD">
      <w:pPr>
        <w:pStyle w:val="mmotext"/>
        <w:tabs>
          <w:tab w:val="left" w:pos="8789"/>
        </w:tabs>
        <w:spacing w:line="240" w:lineRule="auto"/>
        <w:ind w:left="0"/>
        <w:rPr>
          <w:szCs w:val="24"/>
        </w:rPr>
      </w:pPr>
      <w:r>
        <w:rPr>
          <w:szCs w:val="24"/>
        </w:rPr>
        <w:t xml:space="preserve">                                                            2</w:t>
      </w:r>
      <w:r w:rsidRPr="00D649DD">
        <w:rPr>
          <w:szCs w:val="24"/>
        </w:rPr>
        <w:t>3 tis.Kč</w:t>
      </w:r>
    </w:p>
    <w:p w:rsidR="00D649DD" w:rsidRPr="00D649DD" w:rsidRDefault="00D649DD" w:rsidP="00D649DD">
      <w:pPr>
        <w:pStyle w:val="mmotext"/>
        <w:spacing w:line="240" w:lineRule="auto"/>
        <w:ind w:left="0"/>
        <w:rPr>
          <w:szCs w:val="24"/>
        </w:rPr>
      </w:pPr>
    </w:p>
    <w:p w:rsidR="00D649DD" w:rsidRPr="00D649DD" w:rsidRDefault="00D649DD" w:rsidP="00D649DD">
      <w:pPr>
        <w:pStyle w:val="mmotext"/>
        <w:spacing w:line="240" w:lineRule="auto"/>
        <w:ind w:left="0"/>
        <w:rPr>
          <w:b/>
          <w:szCs w:val="24"/>
        </w:rPr>
      </w:pPr>
      <w:r w:rsidRPr="00D649DD">
        <w:rPr>
          <w:b/>
          <w:szCs w:val="24"/>
        </w:rPr>
        <w:t>Snížení</w:t>
      </w:r>
    </w:p>
    <w:p w:rsidR="00D649DD" w:rsidRPr="00D649DD" w:rsidRDefault="00D649DD" w:rsidP="00D649DD">
      <w:pPr>
        <w:pStyle w:val="mmotext"/>
        <w:tabs>
          <w:tab w:val="left" w:pos="8080"/>
          <w:tab w:val="left" w:pos="8364"/>
          <w:tab w:val="left" w:pos="8789"/>
        </w:tabs>
        <w:spacing w:line="240" w:lineRule="auto"/>
        <w:ind w:left="0"/>
        <w:rPr>
          <w:szCs w:val="24"/>
        </w:rPr>
      </w:pPr>
      <w:r w:rsidRPr="00D649DD">
        <w:rPr>
          <w:szCs w:val="24"/>
        </w:rPr>
        <w:t>- snížení výdajů k financování v roce 2018</w:t>
      </w:r>
      <w:r w:rsidR="00D93459">
        <w:rPr>
          <w:szCs w:val="24"/>
        </w:rPr>
        <w:t xml:space="preserve">               </w:t>
      </w:r>
      <w:r w:rsidRPr="00D649DD">
        <w:rPr>
          <w:szCs w:val="24"/>
        </w:rPr>
        <w:t>7 507 tis.Kč</w:t>
      </w:r>
    </w:p>
    <w:p w:rsidR="00D649DD" w:rsidRPr="00D649DD" w:rsidRDefault="00D649DD" w:rsidP="00D649DD">
      <w:pPr>
        <w:pStyle w:val="mmotext"/>
        <w:tabs>
          <w:tab w:val="left" w:pos="8647"/>
        </w:tabs>
        <w:spacing w:line="240" w:lineRule="auto"/>
        <w:ind w:left="0"/>
        <w:rPr>
          <w:szCs w:val="24"/>
        </w:rPr>
      </w:pPr>
      <w:r w:rsidRPr="00D649DD">
        <w:rPr>
          <w:szCs w:val="24"/>
        </w:rPr>
        <w:lastRenderedPageBreak/>
        <w:t>- přesun na MěPO – provoz kamer</w:t>
      </w:r>
      <w:r w:rsidR="00D93459">
        <w:rPr>
          <w:szCs w:val="24"/>
        </w:rPr>
        <w:t xml:space="preserve">                            </w:t>
      </w:r>
      <w:r w:rsidRPr="00D649DD">
        <w:rPr>
          <w:szCs w:val="24"/>
        </w:rPr>
        <w:t>180 tis.Kč</w:t>
      </w:r>
    </w:p>
    <w:p w:rsidR="00D649DD" w:rsidRPr="00D649DD" w:rsidRDefault="00D649DD" w:rsidP="00D649DD">
      <w:pPr>
        <w:pStyle w:val="mmotext"/>
        <w:tabs>
          <w:tab w:val="left" w:pos="8647"/>
        </w:tabs>
        <w:spacing w:line="240" w:lineRule="auto"/>
        <w:ind w:left="0"/>
        <w:rPr>
          <w:szCs w:val="24"/>
        </w:rPr>
      </w:pPr>
    </w:p>
    <w:p w:rsidR="00D649DD" w:rsidRPr="00D649DD" w:rsidRDefault="00D649DD" w:rsidP="00D649DD">
      <w:pPr>
        <w:pStyle w:val="mmotext"/>
        <w:spacing w:line="240" w:lineRule="auto"/>
        <w:ind w:left="0"/>
        <w:rPr>
          <w:szCs w:val="24"/>
        </w:rPr>
      </w:pPr>
      <w:r w:rsidRPr="00D649DD">
        <w:rPr>
          <w:szCs w:val="24"/>
        </w:rPr>
        <w:t xml:space="preserve">Celkové </w:t>
      </w:r>
      <w:r w:rsidRPr="00D649DD">
        <w:rPr>
          <w:b/>
          <w:szCs w:val="24"/>
        </w:rPr>
        <w:t>snížení</w:t>
      </w:r>
      <w:r w:rsidRPr="00D649DD">
        <w:rPr>
          <w:szCs w:val="24"/>
        </w:rPr>
        <w:t xml:space="preserve"> činí </w:t>
      </w:r>
      <w:r w:rsidRPr="00D649DD">
        <w:rPr>
          <w:b/>
          <w:szCs w:val="24"/>
        </w:rPr>
        <w:t>3 346</w:t>
      </w:r>
      <w:r w:rsidRPr="00D649DD">
        <w:rPr>
          <w:szCs w:val="24"/>
        </w:rPr>
        <w:t xml:space="preserve"> </w:t>
      </w:r>
      <w:r w:rsidRPr="00D649DD">
        <w:rPr>
          <w:b/>
          <w:szCs w:val="24"/>
        </w:rPr>
        <w:t>tis.Kč</w:t>
      </w:r>
    </w:p>
    <w:p w:rsidR="00D649DD" w:rsidRPr="00453FA9" w:rsidRDefault="00D649DD" w:rsidP="00D649DD">
      <w:pPr>
        <w:pStyle w:val="mmotext"/>
        <w:spacing w:line="240" w:lineRule="auto"/>
        <w:ind w:left="0"/>
        <w:rPr>
          <w:bCs/>
          <w:szCs w:val="24"/>
        </w:rPr>
      </w:pPr>
    </w:p>
    <w:p w:rsidR="00D649DD" w:rsidRPr="00D649DD" w:rsidRDefault="00D649DD" w:rsidP="00D649DD">
      <w:pPr>
        <w:pStyle w:val="mmotext"/>
        <w:spacing w:line="240" w:lineRule="auto"/>
        <w:ind w:left="0"/>
        <w:rPr>
          <w:szCs w:val="24"/>
        </w:rPr>
      </w:pPr>
      <w:r w:rsidRPr="00D649DD">
        <w:rPr>
          <w:szCs w:val="24"/>
        </w:rPr>
        <w:t xml:space="preserve">Výdaje byly čerpány v objemu </w:t>
      </w:r>
      <w:r w:rsidRPr="00D649DD">
        <w:rPr>
          <w:b/>
          <w:szCs w:val="24"/>
        </w:rPr>
        <w:t>114 398</w:t>
      </w:r>
      <w:r w:rsidRPr="00D649DD">
        <w:rPr>
          <w:szCs w:val="24"/>
        </w:rPr>
        <w:t xml:space="preserve"> </w:t>
      </w:r>
      <w:r w:rsidRPr="00D649DD">
        <w:rPr>
          <w:b/>
          <w:bCs/>
          <w:szCs w:val="24"/>
        </w:rPr>
        <w:t>tis.Kč</w:t>
      </w:r>
      <w:r w:rsidRPr="00D649DD">
        <w:rPr>
          <w:szCs w:val="24"/>
        </w:rPr>
        <w:t xml:space="preserve">, což představuje plnění k upravenému rozpočtu na </w:t>
      </w:r>
      <w:r w:rsidRPr="00D649DD">
        <w:rPr>
          <w:b/>
          <w:szCs w:val="24"/>
        </w:rPr>
        <w:t xml:space="preserve">93 </w:t>
      </w:r>
      <w:r w:rsidRPr="00D649DD">
        <w:rPr>
          <w:b/>
          <w:bCs/>
          <w:szCs w:val="24"/>
        </w:rPr>
        <w:t>%</w:t>
      </w:r>
      <w:r w:rsidRPr="00D649DD">
        <w:rPr>
          <w:b/>
          <w:szCs w:val="24"/>
        </w:rPr>
        <w:t>:</w:t>
      </w:r>
    </w:p>
    <w:p w:rsidR="00D649DD" w:rsidRPr="00453FA9" w:rsidRDefault="00D649DD" w:rsidP="00D649DD">
      <w:pPr>
        <w:pStyle w:val="mmotext"/>
        <w:spacing w:line="240" w:lineRule="auto"/>
        <w:ind w:left="0"/>
        <w:rPr>
          <w:szCs w:val="24"/>
        </w:rPr>
      </w:pPr>
    </w:p>
    <w:p w:rsidR="00D649DD" w:rsidRPr="00D649DD" w:rsidRDefault="00D649DD" w:rsidP="00D649DD">
      <w:pPr>
        <w:pStyle w:val="mmotext"/>
        <w:tabs>
          <w:tab w:val="left" w:pos="8647"/>
        </w:tabs>
        <w:spacing w:line="240" w:lineRule="auto"/>
        <w:ind w:left="0"/>
        <w:rPr>
          <w:b/>
          <w:bCs/>
          <w:szCs w:val="24"/>
        </w:rPr>
      </w:pPr>
      <w:r w:rsidRPr="00D649DD">
        <w:rPr>
          <w:b/>
          <w:bCs/>
          <w:szCs w:val="24"/>
        </w:rPr>
        <w:t>§ 3119 – ostatní záležitosti základního vzdělávání</w:t>
      </w:r>
      <w:r w:rsidR="00BE72AA">
        <w:rPr>
          <w:b/>
          <w:bCs/>
          <w:szCs w:val="24"/>
        </w:rPr>
        <w:t xml:space="preserve">         </w:t>
      </w:r>
      <w:r w:rsidRPr="00D649DD">
        <w:rPr>
          <w:b/>
          <w:bCs/>
          <w:szCs w:val="24"/>
        </w:rPr>
        <w:t>543 tis.Kč</w:t>
      </w:r>
    </w:p>
    <w:p w:rsidR="00D649DD" w:rsidRPr="00D649DD" w:rsidRDefault="00D649DD" w:rsidP="00D649DD">
      <w:pPr>
        <w:pStyle w:val="mmotext"/>
        <w:tabs>
          <w:tab w:val="left" w:pos="284"/>
        </w:tabs>
        <w:spacing w:line="240" w:lineRule="auto"/>
        <w:ind w:left="0"/>
        <w:rPr>
          <w:szCs w:val="24"/>
        </w:rPr>
      </w:pPr>
      <w:r w:rsidRPr="00D649DD">
        <w:rPr>
          <w:szCs w:val="24"/>
        </w:rPr>
        <w:tab/>
        <w:t xml:space="preserve">- nákup ostatních služeb </w:t>
      </w:r>
    </w:p>
    <w:p w:rsidR="00D649DD" w:rsidRPr="00D649DD" w:rsidRDefault="00D649DD" w:rsidP="00D649DD">
      <w:pPr>
        <w:pStyle w:val="mmotext"/>
        <w:spacing w:line="240" w:lineRule="auto"/>
        <w:ind w:left="0"/>
        <w:rPr>
          <w:szCs w:val="24"/>
        </w:rPr>
      </w:pPr>
      <w:r w:rsidRPr="00D649DD">
        <w:rPr>
          <w:szCs w:val="24"/>
        </w:rPr>
        <w:t xml:space="preserve">    služby outsourcingu IT pro p.o. SMO – ZŠ a MŠ</w:t>
      </w:r>
    </w:p>
    <w:p w:rsidR="00D649DD" w:rsidRPr="00453FA9" w:rsidRDefault="00D649DD" w:rsidP="00D649DD">
      <w:pPr>
        <w:pStyle w:val="mmotext"/>
        <w:spacing w:line="240" w:lineRule="auto"/>
        <w:ind w:left="0"/>
        <w:rPr>
          <w:bCs/>
          <w:szCs w:val="24"/>
        </w:rPr>
      </w:pPr>
    </w:p>
    <w:p w:rsidR="00D649DD" w:rsidRPr="00D649DD" w:rsidRDefault="00D649DD" w:rsidP="00D649DD">
      <w:pPr>
        <w:pStyle w:val="mmotext"/>
        <w:tabs>
          <w:tab w:val="left" w:pos="8647"/>
        </w:tabs>
        <w:spacing w:line="240" w:lineRule="auto"/>
        <w:ind w:left="0"/>
        <w:rPr>
          <w:szCs w:val="24"/>
        </w:rPr>
      </w:pPr>
      <w:r w:rsidRPr="00D649DD">
        <w:rPr>
          <w:b/>
          <w:bCs/>
          <w:szCs w:val="24"/>
        </w:rPr>
        <w:t xml:space="preserve">§ 3311 – </w:t>
      </w:r>
      <w:r w:rsidR="00BE72AA">
        <w:rPr>
          <w:b/>
          <w:bCs/>
          <w:szCs w:val="24"/>
        </w:rPr>
        <w:t xml:space="preserve">divadelní činnost                                 </w:t>
      </w:r>
      <w:r w:rsidRPr="00D649DD">
        <w:rPr>
          <w:b/>
          <w:bCs/>
          <w:szCs w:val="24"/>
        </w:rPr>
        <w:t>220 tis.Kč</w:t>
      </w:r>
    </w:p>
    <w:p w:rsidR="00D649DD" w:rsidRPr="00D649DD" w:rsidRDefault="00453FA9" w:rsidP="00D649DD">
      <w:pPr>
        <w:pStyle w:val="mmotext"/>
        <w:tabs>
          <w:tab w:val="left" w:pos="284"/>
        </w:tabs>
        <w:spacing w:line="240" w:lineRule="auto"/>
        <w:ind w:left="0"/>
        <w:rPr>
          <w:szCs w:val="24"/>
        </w:rPr>
      </w:pPr>
      <w:r>
        <w:rPr>
          <w:szCs w:val="24"/>
        </w:rPr>
        <w:tab/>
        <w:t>- nákup ostatních služeb</w:t>
      </w:r>
    </w:p>
    <w:p w:rsidR="00D649DD" w:rsidRPr="00D649DD" w:rsidRDefault="00D649DD" w:rsidP="00D649DD">
      <w:pPr>
        <w:pStyle w:val="mmotext"/>
        <w:spacing w:line="240" w:lineRule="auto"/>
        <w:ind w:left="0"/>
        <w:rPr>
          <w:szCs w:val="24"/>
        </w:rPr>
      </w:pPr>
      <w:r w:rsidRPr="00D649DD">
        <w:rPr>
          <w:szCs w:val="24"/>
        </w:rPr>
        <w:t xml:space="preserve">    služby outsourcingu IT Komorní scéna Aréna a Divadlo loutek</w:t>
      </w:r>
    </w:p>
    <w:p w:rsidR="00D649DD" w:rsidRPr="00453FA9" w:rsidRDefault="00D649DD" w:rsidP="00D649DD">
      <w:pPr>
        <w:pStyle w:val="mmotext"/>
        <w:spacing w:line="240" w:lineRule="auto"/>
        <w:ind w:left="0"/>
        <w:rPr>
          <w:szCs w:val="24"/>
        </w:rPr>
      </w:pPr>
    </w:p>
    <w:p w:rsidR="00D649DD" w:rsidRPr="00D649DD" w:rsidRDefault="00D649DD" w:rsidP="00D649DD">
      <w:pPr>
        <w:pStyle w:val="mmotext"/>
        <w:tabs>
          <w:tab w:val="left" w:pos="8647"/>
        </w:tabs>
        <w:spacing w:line="240" w:lineRule="auto"/>
        <w:ind w:left="0"/>
        <w:rPr>
          <w:b/>
          <w:szCs w:val="24"/>
        </w:rPr>
      </w:pPr>
      <w:r w:rsidRPr="00D649DD">
        <w:rPr>
          <w:b/>
          <w:szCs w:val="24"/>
        </w:rPr>
        <w:t>§</w:t>
      </w:r>
      <w:r w:rsidRPr="00D649DD">
        <w:rPr>
          <w:szCs w:val="24"/>
        </w:rPr>
        <w:t xml:space="preserve"> </w:t>
      </w:r>
      <w:r w:rsidRPr="00D649DD">
        <w:rPr>
          <w:b/>
          <w:szCs w:val="24"/>
        </w:rPr>
        <w:t>3639 – komunální služby a územní rozvoj j.n.</w:t>
      </w:r>
      <w:r w:rsidR="00BE72AA">
        <w:rPr>
          <w:b/>
          <w:szCs w:val="24"/>
        </w:rPr>
        <w:t xml:space="preserve">             </w:t>
      </w:r>
      <w:r w:rsidRPr="00D649DD">
        <w:rPr>
          <w:b/>
          <w:szCs w:val="24"/>
        </w:rPr>
        <w:t>117 tis.Kč</w:t>
      </w:r>
    </w:p>
    <w:p w:rsidR="00D649DD" w:rsidRPr="00D649DD" w:rsidRDefault="00D649DD" w:rsidP="00D649DD">
      <w:pPr>
        <w:pStyle w:val="mmotext"/>
        <w:tabs>
          <w:tab w:val="left" w:pos="8647"/>
        </w:tabs>
        <w:spacing w:line="240" w:lineRule="auto"/>
        <w:ind w:left="0"/>
        <w:rPr>
          <w:b/>
          <w:szCs w:val="24"/>
        </w:rPr>
      </w:pPr>
      <w:r w:rsidRPr="00D649DD">
        <w:rPr>
          <w:b/>
          <w:bCs/>
          <w:szCs w:val="24"/>
        </w:rPr>
        <w:t>- kapitálové výdaje</w:t>
      </w:r>
    </w:p>
    <w:p w:rsidR="00D649DD" w:rsidRPr="00D649DD" w:rsidRDefault="00D649DD" w:rsidP="00D649DD">
      <w:pPr>
        <w:pStyle w:val="mmotext"/>
        <w:tabs>
          <w:tab w:val="left" w:pos="284"/>
        </w:tabs>
        <w:spacing w:line="240" w:lineRule="auto"/>
        <w:ind w:left="0"/>
        <w:rPr>
          <w:szCs w:val="24"/>
        </w:rPr>
      </w:pPr>
      <w:r w:rsidRPr="00D649DD">
        <w:rPr>
          <w:szCs w:val="24"/>
        </w:rPr>
        <w:tab/>
        <w:t>- formulářová aplikace pro evidenci a řízení ITI projektů</w:t>
      </w:r>
    </w:p>
    <w:p w:rsidR="00D649DD" w:rsidRPr="00D649DD" w:rsidRDefault="00D649DD" w:rsidP="00D649DD">
      <w:pPr>
        <w:pStyle w:val="mmotext"/>
        <w:tabs>
          <w:tab w:val="left" w:pos="284"/>
        </w:tabs>
        <w:spacing w:line="240" w:lineRule="auto"/>
        <w:ind w:left="0"/>
        <w:rPr>
          <w:szCs w:val="24"/>
        </w:rPr>
      </w:pPr>
    </w:p>
    <w:p w:rsidR="00D649DD" w:rsidRPr="00D649DD" w:rsidRDefault="00D649DD" w:rsidP="00D649DD">
      <w:pPr>
        <w:pStyle w:val="mmotext"/>
        <w:tabs>
          <w:tab w:val="left" w:pos="8647"/>
          <w:tab w:val="left" w:pos="8789"/>
        </w:tabs>
        <w:spacing w:line="240" w:lineRule="auto"/>
        <w:ind w:left="0"/>
        <w:rPr>
          <w:szCs w:val="24"/>
        </w:rPr>
      </w:pPr>
      <w:r w:rsidRPr="00D649DD">
        <w:rPr>
          <w:b/>
          <w:bCs/>
          <w:szCs w:val="24"/>
        </w:rPr>
        <w:t xml:space="preserve">§ 4339 – </w:t>
      </w:r>
      <w:r w:rsidRPr="00D649DD">
        <w:rPr>
          <w:b/>
          <w:szCs w:val="24"/>
        </w:rPr>
        <w:t>ostatní sociální péče a pomoc rodině a manželství</w:t>
      </w:r>
      <w:r w:rsidRPr="00D649DD">
        <w:rPr>
          <w:b/>
          <w:szCs w:val="24"/>
        </w:rPr>
        <w:tab/>
        <w:t>28 tis.Kč</w:t>
      </w:r>
    </w:p>
    <w:p w:rsidR="00D649DD" w:rsidRPr="00D649DD" w:rsidRDefault="00D649DD" w:rsidP="00D649DD">
      <w:pPr>
        <w:pStyle w:val="mmotext"/>
        <w:tabs>
          <w:tab w:val="left" w:pos="284"/>
        </w:tabs>
        <w:spacing w:line="240" w:lineRule="auto"/>
        <w:ind w:left="0"/>
        <w:rPr>
          <w:szCs w:val="24"/>
        </w:rPr>
      </w:pPr>
      <w:r w:rsidRPr="00D649DD">
        <w:rPr>
          <w:szCs w:val="24"/>
        </w:rPr>
        <w:tab/>
        <w:t>- drobný hmotný dlouhodobý majetek</w:t>
      </w:r>
    </w:p>
    <w:p w:rsidR="00D649DD" w:rsidRPr="00D649DD" w:rsidRDefault="00D649DD" w:rsidP="00D649DD">
      <w:pPr>
        <w:pStyle w:val="mmotext"/>
        <w:tabs>
          <w:tab w:val="left" w:pos="284"/>
        </w:tabs>
        <w:spacing w:line="240" w:lineRule="auto"/>
        <w:ind w:left="0"/>
        <w:rPr>
          <w:szCs w:val="24"/>
        </w:rPr>
      </w:pPr>
      <w:r w:rsidRPr="00D649DD">
        <w:rPr>
          <w:szCs w:val="24"/>
        </w:rPr>
        <w:t xml:space="preserve">    notebook</w:t>
      </w:r>
    </w:p>
    <w:p w:rsidR="00D649DD" w:rsidRPr="00D649DD" w:rsidRDefault="00D649DD" w:rsidP="00D649DD">
      <w:pPr>
        <w:pStyle w:val="mmotext"/>
        <w:tabs>
          <w:tab w:val="left" w:pos="284"/>
        </w:tabs>
        <w:spacing w:line="240" w:lineRule="auto"/>
        <w:ind w:left="0"/>
        <w:rPr>
          <w:szCs w:val="24"/>
        </w:rPr>
      </w:pPr>
    </w:p>
    <w:p w:rsidR="00BE72AA" w:rsidRDefault="00D649DD" w:rsidP="00D649DD">
      <w:pPr>
        <w:pStyle w:val="mmotext"/>
        <w:tabs>
          <w:tab w:val="left" w:pos="8647"/>
        </w:tabs>
        <w:spacing w:line="240" w:lineRule="auto"/>
        <w:ind w:left="0"/>
        <w:rPr>
          <w:b/>
          <w:szCs w:val="24"/>
        </w:rPr>
      </w:pPr>
      <w:r w:rsidRPr="00D649DD">
        <w:rPr>
          <w:b/>
          <w:szCs w:val="24"/>
        </w:rPr>
        <w:t xml:space="preserve">§ 4349 – ostatní sociální péče a </w:t>
      </w:r>
      <w:r w:rsidR="00BE72AA">
        <w:rPr>
          <w:b/>
          <w:szCs w:val="24"/>
        </w:rPr>
        <w:t>pomoc ost. skupinám obyvatelstva</w:t>
      </w:r>
    </w:p>
    <w:p w:rsidR="00D649DD" w:rsidRPr="00D649DD" w:rsidRDefault="00BE72AA" w:rsidP="00D649DD">
      <w:pPr>
        <w:pStyle w:val="mmotext"/>
        <w:tabs>
          <w:tab w:val="left" w:pos="8647"/>
        </w:tabs>
        <w:spacing w:line="240" w:lineRule="auto"/>
        <w:ind w:left="0"/>
        <w:rPr>
          <w:szCs w:val="24"/>
        </w:rPr>
      </w:pPr>
      <w:r>
        <w:rPr>
          <w:b/>
          <w:szCs w:val="24"/>
        </w:rPr>
        <w:t xml:space="preserve">                                                           </w:t>
      </w:r>
      <w:r w:rsidR="00D649DD" w:rsidRPr="00D649DD">
        <w:rPr>
          <w:b/>
          <w:szCs w:val="24"/>
        </w:rPr>
        <w:t>199 tis.Kč</w:t>
      </w:r>
    </w:p>
    <w:p w:rsidR="00D649DD" w:rsidRPr="00D649DD" w:rsidRDefault="00D649DD" w:rsidP="00D649DD">
      <w:pPr>
        <w:pStyle w:val="mmotext"/>
        <w:spacing w:line="240" w:lineRule="auto"/>
        <w:ind w:left="0"/>
        <w:rPr>
          <w:szCs w:val="24"/>
        </w:rPr>
      </w:pPr>
      <w:r w:rsidRPr="00D649DD">
        <w:rPr>
          <w:szCs w:val="24"/>
        </w:rPr>
        <w:t xml:space="preserve">  - d</w:t>
      </w:r>
      <w:r w:rsidR="00453FA9">
        <w:rPr>
          <w:szCs w:val="24"/>
        </w:rPr>
        <w:t>robný hmotný dlouhodobý majetek</w:t>
      </w:r>
    </w:p>
    <w:p w:rsidR="00D649DD" w:rsidRPr="00D649DD" w:rsidRDefault="00D649DD" w:rsidP="00D649DD">
      <w:pPr>
        <w:pStyle w:val="mmotext"/>
        <w:tabs>
          <w:tab w:val="left" w:pos="8647"/>
        </w:tabs>
        <w:spacing w:line="240" w:lineRule="auto"/>
        <w:ind w:left="0"/>
        <w:rPr>
          <w:szCs w:val="24"/>
        </w:rPr>
      </w:pPr>
      <w:r w:rsidRPr="00D649DD">
        <w:rPr>
          <w:szCs w:val="24"/>
        </w:rPr>
        <w:t xml:space="preserve">    tiskárna, notebooky</w:t>
      </w:r>
    </w:p>
    <w:p w:rsidR="00D649DD" w:rsidRPr="00453FA9" w:rsidRDefault="00D649DD" w:rsidP="00D649DD">
      <w:pPr>
        <w:pStyle w:val="mmotext"/>
        <w:spacing w:line="240" w:lineRule="auto"/>
        <w:ind w:left="0"/>
        <w:rPr>
          <w:szCs w:val="24"/>
        </w:rPr>
      </w:pPr>
    </w:p>
    <w:p w:rsidR="00D649DD" w:rsidRPr="00D649DD" w:rsidRDefault="00D649DD" w:rsidP="00D649DD">
      <w:pPr>
        <w:pStyle w:val="mmotext"/>
        <w:tabs>
          <w:tab w:val="left" w:pos="8364"/>
        </w:tabs>
        <w:spacing w:line="240" w:lineRule="auto"/>
        <w:ind w:left="0"/>
        <w:rPr>
          <w:b/>
          <w:szCs w:val="24"/>
        </w:rPr>
      </w:pPr>
      <w:r w:rsidRPr="00D649DD">
        <w:rPr>
          <w:b/>
          <w:szCs w:val="24"/>
        </w:rPr>
        <w:t>§ 5599 – ostatní záležitosti požární ochrany a integrovaného záchranného</w:t>
      </w:r>
      <w:r w:rsidR="00BE72AA">
        <w:rPr>
          <w:b/>
          <w:szCs w:val="24"/>
        </w:rPr>
        <w:t xml:space="preserve"> </w:t>
      </w:r>
      <w:r w:rsidRPr="00D649DD">
        <w:rPr>
          <w:b/>
          <w:szCs w:val="24"/>
        </w:rPr>
        <w:t>systému</w:t>
      </w:r>
      <w:r w:rsidR="00BE72AA">
        <w:rPr>
          <w:b/>
          <w:szCs w:val="24"/>
        </w:rPr>
        <w:t xml:space="preserve">                                      </w:t>
      </w:r>
      <w:r w:rsidRPr="00D649DD">
        <w:rPr>
          <w:b/>
          <w:szCs w:val="24"/>
        </w:rPr>
        <w:t>6 729 tis.Kč</w:t>
      </w:r>
    </w:p>
    <w:p w:rsidR="00D649DD" w:rsidRPr="00D649DD" w:rsidRDefault="00D649DD" w:rsidP="00D649DD">
      <w:pPr>
        <w:pStyle w:val="mmotext"/>
        <w:spacing w:line="240" w:lineRule="auto"/>
        <w:ind w:left="0"/>
        <w:rPr>
          <w:szCs w:val="24"/>
        </w:rPr>
      </w:pPr>
      <w:r w:rsidRPr="00D649DD">
        <w:rPr>
          <w:szCs w:val="24"/>
        </w:rPr>
        <w:t xml:space="preserve">  - služby telekomunikací</w:t>
      </w:r>
    </w:p>
    <w:p w:rsidR="00D649DD" w:rsidRPr="00D649DD" w:rsidRDefault="00D649DD" w:rsidP="00D649DD">
      <w:pPr>
        <w:pStyle w:val="mmotext"/>
        <w:spacing w:line="240" w:lineRule="auto"/>
        <w:ind w:left="0"/>
        <w:rPr>
          <w:szCs w:val="24"/>
        </w:rPr>
      </w:pPr>
      <w:r w:rsidRPr="00D649DD">
        <w:rPr>
          <w:szCs w:val="24"/>
        </w:rPr>
        <w:t xml:space="preserve">    elektronické komunikace</w:t>
      </w:r>
    </w:p>
    <w:p w:rsidR="00D649DD" w:rsidRPr="00D649DD" w:rsidRDefault="00D649DD" w:rsidP="00D649DD">
      <w:pPr>
        <w:pStyle w:val="mmotext"/>
        <w:spacing w:line="240" w:lineRule="auto"/>
        <w:ind w:left="0"/>
        <w:rPr>
          <w:szCs w:val="24"/>
        </w:rPr>
      </w:pPr>
    </w:p>
    <w:p w:rsidR="00D649DD" w:rsidRPr="00D649DD" w:rsidRDefault="00D649DD" w:rsidP="00D649DD">
      <w:pPr>
        <w:pStyle w:val="mmotext"/>
        <w:tabs>
          <w:tab w:val="left" w:pos="8080"/>
        </w:tabs>
        <w:spacing w:line="240" w:lineRule="auto"/>
        <w:ind w:left="0"/>
        <w:rPr>
          <w:b/>
          <w:bCs/>
          <w:szCs w:val="24"/>
        </w:rPr>
      </w:pPr>
      <w:r w:rsidRPr="00D649DD">
        <w:rPr>
          <w:b/>
          <w:bCs/>
          <w:szCs w:val="24"/>
        </w:rPr>
        <w:t>§ 6171 - činnost místní správy</w:t>
      </w:r>
      <w:r w:rsidR="00BE72AA">
        <w:rPr>
          <w:b/>
          <w:bCs/>
          <w:szCs w:val="24"/>
        </w:rPr>
        <w:t xml:space="preserve">                         </w:t>
      </w:r>
      <w:r w:rsidRPr="00D649DD">
        <w:rPr>
          <w:b/>
          <w:bCs/>
          <w:szCs w:val="24"/>
        </w:rPr>
        <w:t>106 562 tis.Kč</w:t>
      </w:r>
    </w:p>
    <w:p w:rsidR="00D649DD" w:rsidRPr="00D649DD" w:rsidRDefault="00D649DD" w:rsidP="00D649DD">
      <w:pPr>
        <w:pStyle w:val="mmotext"/>
        <w:tabs>
          <w:tab w:val="left" w:pos="8222"/>
        </w:tabs>
        <w:spacing w:line="240" w:lineRule="auto"/>
        <w:ind w:left="0"/>
        <w:rPr>
          <w:b/>
          <w:bCs/>
          <w:szCs w:val="24"/>
        </w:rPr>
      </w:pPr>
      <w:r w:rsidRPr="00D649DD">
        <w:rPr>
          <w:b/>
          <w:bCs/>
          <w:szCs w:val="24"/>
        </w:rPr>
        <w:t>- běžné výdaje</w:t>
      </w:r>
      <w:r w:rsidR="00BE72AA">
        <w:rPr>
          <w:b/>
          <w:bCs/>
          <w:szCs w:val="24"/>
        </w:rPr>
        <w:t xml:space="preserve">                                          </w:t>
      </w:r>
      <w:r w:rsidRPr="00D649DD">
        <w:rPr>
          <w:b/>
          <w:bCs/>
          <w:szCs w:val="24"/>
        </w:rPr>
        <w:t>95 134 tis.Kč</w:t>
      </w:r>
    </w:p>
    <w:p w:rsidR="00D649DD" w:rsidRPr="00D649DD" w:rsidRDefault="00D649DD" w:rsidP="00D649DD">
      <w:pPr>
        <w:pStyle w:val="mmotext"/>
        <w:spacing w:line="240" w:lineRule="auto"/>
        <w:ind w:left="0"/>
        <w:rPr>
          <w:szCs w:val="24"/>
        </w:rPr>
      </w:pPr>
      <w:r w:rsidRPr="00D649DD">
        <w:rPr>
          <w:szCs w:val="24"/>
        </w:rPr>
        <w:t xml:space="preserve">  - d</w:t>
      </w:r>
      <w:r w:rsidR="00453FA9">
        <w:rPr>
          <w:szCs w:val="24"/>
        </w:rPr>
        <w:t>robný hmotný dlouhodobý majetek</w:t>
      </w:r>
    </w:p>
    <w:p w:rsidR="00D649DD" w:rsidRPr="00D649DD" w:rsidRDefault="00D649DD" w:rsidP="00D649DD">
      <w:pPr>
        <w:pStyle w:val="mmotext"/>
        <w:spacing w:line="240" w:lineRule="auto"/>
        <w:ind w:left="0"/>
        <w:rPr>
          <w:szCs w:val="24"/>
        </w:rPr>
      </w:pPr>
      <w:r w:rsidRPr="00D649DD">
        <w:rPr>
          <w:szCs w:val="24"/>
        </w:rPr>
        <w:t xml:space="preserve">    PC, tiskárny a monitory, notebooky, tablety, skenery,</w:t>
      </w:r>
    </w:p>
    <w:p w:rsidR="00BE72AA" w:rsidRDefault="00D649DD" w:rsidP="00D649DD">
      <w:pPr>
        <w:pStyle w:val="mmotext"/>
        <w:tabs>
          <w:tab w:val="left" w:pos="8364"/>
        </w:tabs>
        <w:spacing w:line="240" w:lineRule="auto"/>
        <w:ind w:left="0"/>
        <w:rPr>
          <w:szCs w:val="24"/>
        </w:rPr>
      </w:pPr>
      <w:r w:rsidRPr="00D649DD">
        <w:rPr>
          <w:szCs w:val="24"/>
        </w:rPr>
        <w:t xml:space="preserve">    terminál, přepínače, drobný HW, hotspoty, záložní zdroj</w:t>
      </w:r>
      <w:r w:rsidRPr="00D649DD">
        <w:rPr>
          <w:szCs w:val="24"/>
        </w:rPr>
        <w:tab/>
      </w:r>
    </w:p>
    <w:p w:rsidR="00D649DD" w:rsidRPr="00D649DD" w:rsidRDefault="00BE72AA" w:rsidP="00D649DD">
      <w:pPr>
        <w:pStyle w:val="mmotext"/>
        <w:tabs>
          <w:tab w:val="left" w:pos="8364"/>
        </w:tabs>
        <w:spacing w:line="240" w:lineRule="auto"/>
        <w:ind w:left="0"/>
        <w:rPr>
          <w:szCs w:val="24"/>
        </w:rPr>
      </w:pPr>
      <w:r>
        <w:rPr>
          <w:szCs w:val="24"/>
        </w:rPr>
        <w:t xml:space="preserve">                                                         </w:t>
      </w:r>
      <w:r w:rsidR="00D649DD" w:rsidRPr="00D649DD">
        <w:rPr>
          <w:szCs w:val="24"/>
        </w:rPr>
        <w:t>5 011 tis.Kč</w:t>
      </w:r>
    </w:p>
    <w:p w:rsidR="00D649DD" w:rsidRPr="00D649DD" w:rsidRDefault="00D649DD" w:rsidP="00D649DD">
      <w:pPr>
        <w:pStyle w:val="mmotext"/>
        <w:spacing w:line="240" w:lineRule="auto"/>
        <w:ind w:left="0"/>
        <w:rPr>
          <w:szCs w:val="24"/>
        </w:rPr>
      </w:pPr>
      <w:r w:rsidRPr="00D649DD">
        <w:rPr>
          <w:szCs w:val="24"/>
        </w:rPr>
        <w:t xml:space="preserve">  - materiál</w:t>
      </w:r>
    </w:p>
    <w:p w:rsidR="00D649DD" w:rsidRPr="00D649DD" w:rsidRDefault="00D649DD" w:rsidP="00D649DD">
      <w:pPr>
        <w:pStyle w:val="mmotext"/>
        <w:spacing w:line="240" w:lineRule="auto"/>
        <w:ind w:left="0"/>
        <w:rPr>
          <w:szCs w:val="24"/>
        </w:rPr>
      </w:pPr>
      <w:r w:rsidRPr="00D649DD">
        <w:rPr>
          <w:szCs w:val="24"/>
        </w:rPr>
        <w:t xml:space="preserve">    cartridge, tonery, štítky do tiskáren, baterie, termokotouče,</w:t>
      </w:r>
    </w:p>
    <w:p w:rsidR="00D649DD" w:rsidRPr="00D649DD" w:rsidRDefault="00D649DD" w:rsidP="00D649DD">
      <w:pPr>
        <w:pStyle w:val="mmotext"/>
        <w:tabs>
          <w:tab w:val="left" w:pos="8364"/>
        </w:tabs>
        <w:spacing w:line="240" w:lineRule="auto"/>
        <w:ind w:left="0"/>
        <w:rPr>
          <w:szCs w:val="24"/>
        </w:rPr>
      </w:pPr>
      <w:r w:rsidRPr="00D649DD">
        <w:rPr>
          <w:szCs w:val="24"/>
        </w:rPr>
        <w:t xml:space="preserve">    čipové karty, tokeny,</w:t>
      </w:r>
      <w:r w:rsidR="00573EBD">
        <w:rPr>
          <w:szCs w:val="24"/>
        </w:rPr>
        <w:t xml:space="preserve"> </w:t>
      </w:r>
      <w:r w:rsidRPr="00D649DD">
        <w:rPr>
          <w:szCs w:val="24"/>
        </w:rPr>
        <w:t>média, náhradní díly k</w:t>
      </w:r>
      <w:r w:rsidR="00BE72AA">
        <w:rPr>
          <w:szCs w:val="24"/>
        </w:rPr>
        <w:t> </w:t>
      </w:r>
      <w:r w:rsidRPr="00D649DD">
        <w:rPr>
          <w:szCs w:val="24"/>
        </w:rPr>
        <w:t>HW</w:t>
      </w:r>
      <w:r w:rsidR="00BE72AA">
        <w:rPr>
          <w:szCs w:val="24"/>
        </w:rPr>
        <w:t xml:space="preserve">      </w:t>
      </w:r>
      <w:r w:rsidRPr="00D649DD">
        <w:rPr>
          <w:szCs w:val="24"/>
        </w:rPr>
        <w:t>2 348 tis.Kč</w:t>
      </w:r>
    </w:p>
    <w:p w:rsidR="00D649DD" w:rsidRPr="00D649DD" w:rsidRDefault="00D649DD" w:rsidP="00D649DD">
      <w:pPr>
        <w:pStyle w:val="mmotext"/>
        <w:spacing w:line="240" w:lineRule="auto"/>
        <w:ind w:left="0"/>
        <w:rPr>
          <w:szCs w:val="24"/>
        </w:rPr>
      </w:pPr>
      <w:r w:rsidRPr="00D649DD">
        <w:rPr>
          <w:szCs w:val="24"/>
        </w:rPr>
        <w:t xml:space="preserve">  - služby telekomunikací a radiokomunikací</w:t>
      </w:r>
    </w:p>
    <w:p w:rsidR="00CB37AF" w:rsidRDefault="00D649DD" w:rsidP="00D649DD">
      <w:pPr>
        <w:pStyle w:val="mmotext"/>
        <w:spacing w:line="240" w:lineRule="auto"/>
        <w:ind w:left="0"/>
        <w:rPr>
          <w:szCs w:val="24"/>
        </w:rPr>
      </w:pPr>
      <w:r w:rsidRPr="00D649DD">
        <w:rPr>
          <w:szCs w:val="24"/>
        </w:rPr>
        <w:t xml:space="preserve">    připojení internet, křižovatky, datové propojení, městský</w:t>
      </w:r>
    </w:p>
    <w:p w:rsidR="00BE72AA" w:rsidRDefault="00CB37AF" w:rsidP="00CB37AF">
      <w:pPr>
        <w:pStyle w:val="mmotext"/>
        <w:spacing w:line="240" w:lineRule="auto"/>
        <w:ind w:left="0"/>
        <w:rPr>
          <w:szCs w:val="24"/>
        </w:rPr>
      </w:pPr>
      <w:r>
        <w:rPr>
          <w:szCs w:val="24"/>
        </w:rPr>
        <w:t xml:space="preserve">   </w:t>
      </w:r>
      <w:r w:rsidR="00D649DD" w:rsidRPr="00D649DD">
        <w:rPr>
          <w:szCs w:val="24"/>
        </w:rPr>
        <w:t xml:space="preserve"> kamerový systém, provoz městské sítě, propojení optickými vlákny</w:t>
      </w:r>
    </w:p>
    <w:p w:rsidR="00D649DD" w:rsidRPr="00D649DD" w:rsidRDefault="00BE72AA" w:rsidP="00D649DD">
      <w:pPr>
        <w:pStyle w:val="mmotext"/>
        <w:tabs>
          <w:tab w:val="left" w:pos="8222"/>
        </w:tabs>
        <w:spacing w:line="240" w:lineRule="auto"/>
        <w:ind w:left="0"/>
        <w:rPr>
          <w:szCs w:val="24"/>
        </w:rPr>
      </w:pPr>
      <w:r>
        <w:rPr>
          <w:szCs w:val="24"/>
        </w:rPr>
        <w:t xml:space="preserve">                                                        1</w:t>
      </w:r>
      <w:r w:rsidR="00D649DD" w:rsidRPr="00D649DD">
        <w:rPr>
          <w:szCs w:val="24"/>
        </w:rPr>
        <w:t>7 563 tis.Kč</w:t>
      </w:r>
    </w:p>
    <w:p w:rsidR="00D649DD" w:rsidRPr="00D649DD" w:rsidRDefault="00D649DD" w:rsidP="00D649DD">
      <w:pPr>
        <w:pStyle w:val="mmotext"/>
        <w:tabs>
          <w:tab w:val="left" w:pos="8647"/>
        </w:tabs>
        <w:spacing w:line="240" w:lineRule="auto"/>
        <w:ind w:left="0"/>
        <w:rPr>
          <w:szCs w:val="24"/>
        </w:rPr>
      </w:pPr>
      <w:r w:rsidRPr="00D649DD">
        <w:rPr>
          <w:szCs w:val="24"/>
        </w:rPr>
        <w:t xml:space="preserve">  - konzultační, poradenské a právní služby</w:t>
      </w:r>
    </w:p>
    <w:p w:rsidR="00D649DD" w:rsidRPr="00D649DD" w:rsidRDefault="00D649DD" w:rsidP="00D649DD">
      <w:pPr>
        <w:pStyle w:val="mmotext"/>
        <w:tabs>
          <w:tab w:val="left" w:pos="567"/>
          <w:tab w:val="left" w:pos="8647"/>
        </w:tabs>
        <w:spacing w:line="240" w:lineRule="auto"/>
        <w:ind w:left="0"/>
        <w:rPr>
          <w:szCs w:val="24"/>
        </w:rPr>
      </w:pPr>
      <w:r w:rsidRPr="00D649DD">
        <w:rPr>
          <w:szCs w:val="24"/>
        </w:rPr>
        <w:tab/>
        <w:t>analýza střednědobé strategie ICT SMO</w:t>
      </w:r>
      <w:r w:rsidR="00BE72AA">
        <w:rPr>
          <w:szCs w:val="24"/>
        </w:rPr>
        <w:t xml:space="preserve">                  </w:t>
      </w:r>
      <w:r w:rsidRPr="00D649DD">
        <w:rPr>
          <w:szCs w:val="24"/>
        </w:rPr>
        <w:t>119 tis.Kč</w:t>
      </w:r>
    </w:p>
    <w:p w:rsidR="00D649DD" w:rsidRPr="00D649DD" w:rsidRDefault="00D649DD" w:rsidP="00D649DD">
      <w:pPr>
        <w:pStyle w:val="mmotext"/>
        <w:spacing w:line="240" w:lineRule="auto"/>
        <w:ind w:left="0"/>
        <w:rPr>
          <w:szCs w:val="24"/>
        </w:rPr>
      </w:pPr>
      <w:r w:rsidRPr="00D649DD">
        <w:rPr>
          <w:szCs w:val="24"/>
        </w:rPr>
        <w:t xml:space="preserve">  - služby školení a vzdělávání</w:t>
      </w:r>
    </w:p>
    <w:p w:rsidR="00D649DD" w:rsidRPr="00D649DD" w:rsidRDefault="00D649DD" w:rsidP="00D649DD">
      <w:pPr>
        <w:pStyle w:val="mmotext"/>
        <w:tabs>
          <w:tab w:val="left" w:pos="8647"/>
        </w:tabs>
        <w:spacing w:line="240" w:lineRule="auto"/>
        <w:ind w:left="0"/>
        <w:rPr>
          <w:szCs w:val="24"/>
        </w:rPr>
      </w:pPr>
      <w:r w:rsidRPr="00D649DD">
        <w:rPr>
          <w:szCs w:val="24"/>
        </w:rPr>
        <w:t xml:space="preserve">    školení IS VERA, IS GINIS, </w:t>
      </w:r>
      <w:r w:rsidR="00BE72AA">
        <w:rPr>
          <w:szCs w:val="24"/>
        </w:rPr>
        <w:t xml:space="preserve">SW OvRon, IS VEMA           </w:t>
      </w:r>
      <w:r w:rsidRPr="00D649DD">
        <w:rPr>
          <w:szCs w:val="24"/>
        </w:rPr>
        <w:t>254 tis.Kč</w:t>
      </w:r>
    </w:p>
    <w:p w:rsidR="00D649DD" w:rsidRPr="00D649DD" w:rsidRDefault="00D649DD" w:rsidP="00D649DD">
      <w:pPr>
        <w:pStyle w:val="mmotext"/>
        <w:spacing w:line="240" w:lineRule="auto"/>
        <w:ind w:left="0"/>
        <w:rPr>
          <w:szCs w:val="24"/>
        </w:rPr>
      </w:pPr>
      <w:r w:rsidRPr="00D649DD">
        <w:rPr>
          <w:szCs w:val="24"/>
        </w:rPr>
        <w:t xml:space="preserve">  - služby zpracování dat a služby související s IKT</w:t>
      </w:r>
    </w:p>
    <w:p w:rsidR="00D649DD" w:rsidRPr="00D649DD" w:rsidRDefault="00D649DD" w:rsidP="00D649DD">
      <w:pPr>
        <w:pStyle w:val="mmotext"/>
        <w:tabs>
          <w:tab w:val="left" w:pos="8222"/>
        </w:tabs>
        <w:spacing w:line="240" w:lineRule="auto"/>
        <w:ind w:left="0"/>
        <w:rPr>
          <w:szCs w:val="24"/>
        </w:rPr>
      </w:pPr>
      <w:r w:rsidRPr="00D649DD">
        <w:rPr>
          <w:szCs w:val="24"/>
        </w:rPr>
        <w:t xml:space="preserve">    technická a systémová podpora SW, sw práce</w:t>
      </w:r>
      <w:r w:rsidR="00BE72AA">
        <w:rPr>
          <w:szCs w:val="24"/>
        </w:rPr>
        <w:t xml:space="preserve">          </w:t>
      </w:r>
      <w:r w:rsidRPr="00D649DD">
        <w:rPr>
          <w:szCs w:val="24"/>
        </w:rPr>
        <w:t>33 958 tis.Kč</w:t>
      </w:r>
    </w:p>
    <w:p w:rsidR="00D649DD" w:rsidRPr="00D649DD" w:rsidRDefault="00D649DD" w:rsidP="00D649DD">
      <w:pPr>
        <w:pStyle w:val="mmotext"/>
        <w:spacing w:line="240" w:lineRule="auto"/>
        <w:ind w:left="0"/>
        <w:rPr>
          <w:szCs w:val="24"/>
        </w:rPr>
      </w:pPr>
      <w:r w:rsidRPr="00D649DD">
        <w:rPr>
          <w:szCs w:val="24"/>
        </w:rPr>
        <w:t xml:space="preserve">  - nákup ostatních služeb</w:t>
      </w:r>
    </w:p>
    <w:p w:rsidR="00D649DD" w:rsidRPr="00D649DD" w:rsidRDefault="00D649DD" w:rsidP="00D649DD">
      <w:pPr>
        <w:pStyle w:val="mmotext"/>
        <w:spacing w:line="240" w:lineRule="auto"/>
        <w:ind w:left="0"/>
        <w:rPr>
          <w:szCs w:val="24"/>
        </w:rPr>
      </w:pPr>
      <w:r w:rsidRPr="00D649DD">
        <w:rPr>
          <w:szCs w:val="24"/>
        </w:rPr>
        <w:t xml:space="preserve">    systémová a technická podpora HW, odborný dozor a zajištění</w:t>
      </w:r>
    </w:p>
    <w:p w:rsidR="00D649DD" w:rsidRPr="00D649DD" w:rsidRDefault="00D649DD" w:rsidP="00D649DD">
      <w:pPr>
        <w:pStyle w:val="mmotext"/>
        <w:spacing w:line="240" w:lineRule="auto"/>
        <w:ind w:left="0"/>
        <w:rPr>
          <w:szCs w:val="24"/>
        </w:rPr>
      </w:pPr>
      <w:r w:rsidRPr="00D649DD">
        <w:rPr>
          <w:szCs w:val="24"/>
        </w:rPr>
        <w:lastRenderedPageBreak/>
        <w:t xml:space="preserve">    provozu proj. metropolitní sítě, elektronické podpisy a domény,</w:t>
      </w:r>
    </w:p>
    <w:p w:rsidR="00D649DD" w:rsidRPr="00D649DD" w:rsidRDefault="00D649DD" w:rsidP="00D649DD">
      <w:pPr>
        <w:pStyle w:val="mmotext"/>
        <w:tabs>
          <w:tab w:val="left" w:pos="8222"/>
        </w:tabs>
        <w:spacing w:line="240" w:lineRule="auto"/>
        <w:ind w:left="0"/>
        <w:rPr>
          <w:szCs w:val="24"/>
        </w:rPr>
      </w:pPr>
      <w:r w:rsidRPr="00D649DD">
        <w:rPr>
          <w:szCs w:val="24"/>
        </w:rPr>
        <w:t xml:space="preserve">    servisní služby, služby housing, provoz kopírovacích strojů,</w:t>
      </w:r>
    </w:p>
    <w:p w:rsidR="00D649DD" w:rsidRPr="00D649DD" w:rsidRDefault="00D649DD" w:rsidP="00D649DD">
      <w:pPr>
        <w:pStyle w:val="mmotext"/>
        <w:tabs>
          <w:tab w:val="left" w:pos="8222"/>
        </w:tabs>
        <w:spacing w:line="240" w:lineRule="auto"/>
        <w:ind w:left="0"/>
        <w:rPr>
          <w:szCs w:val="24"/>
        </w:rPr>
      </w:pPr>
      <w:r w:rsidRPr="00D649DD">
        <w:rPr>
          <w:szCs w:val="24"/>
        </w:rPr>
        <w:t xml:space="preserve">    zajištění videokonferencí, outsourcing IT</w:t>
      </w:r>
      <w:r w:rsidR="00BE72AA">
        <w:rPr>
          <w:szCs w:val="24"/>
        </w:rPr>
        <w:t xml:space="preserve">           </w:t>
      </w:r>
      <w:r w:rsidRPr="00D649DD">
        <w:rPr>
          <w:szCs w:val="24"/>
        </w:rPr>
        <w:t>34 672 tis.Kč</w:t>
      </w:r>
    </w:p>
    <w:p w:rsidR="00D649DD" w:rsidRPr="00D649DD" w:rsidRDefault="00D649DD" w:rsidP="00D649DD">
      <w:pPr>
        <w:pStyle w:val="mmotext"/>
        <w:spacing w:line="240" w:lineRule="auto"/>
        <w:ind w:left="0"/>
        <w:rPr>
          <w:szCs w:val="24"/>
        </w:rPr>
      </w:pPr>
      <w:r w:rsidRPr="00D649DD">
        <w:rPr>
          <w:szCs w:val="24"/>
        </w:rPr>
        <w:t xml:space="preserve">  - opravy a udržování</w:t>
      </w:r>
    </w:p>
    <w:p w:rsidR="00D649DD" w:rsidRPr="00D649DD" w:rsidRDefault="00D649DD" w:rsidP="00D649DD">
      <w:pPr>
        <w:pStyle w:val="mmotext"/>
        <w:tabs>
          <w:tab w:val="left" w:pos="8647"/>
        </w:tabs>
        <w:spacing w:line="240" w:lineRule="auto"/>
        <w:ind w:left="0"/>
        <w:rPr>
          <w:szCs w:val="24"/>
        </w:rPr>
      </w:pPr>
      <w:r w:rsidRPr="00D649DD">
        <w:rPr>
          <w:szCs w:val="24"/>
        </w:rPr>
        <w:t xml:space="preserve">    repase tonerů, opravy HW, servis vyvolávacích zařízení</w:t>
      </w:r>
      <w:r w:rsidR="00BE72AA">
        <w:rPr>
          <w:szCs w:val="24"/>
        </w:rPr>
        <w:t xml:space="preserve"> </w:t>
      </w:r>
      <w:r w:rsidRPr="00D649DD">
        <w:rPr>
          <w:szCs w:val="24"/>
        </w:rPr>
        <w:t>743 tis.Kč</w:t>
      </w:r>
    </w:p>
    <w:p w:rsidR="00D649DD" w:rsidRPr="00D649DD" w:rsidRDefault="00D649DD" w:rsidP="00D649DD">
      <w:pPr>
        <w:pStyle w:val="mmotext"/>
        <w:spacing w:line="240" w:lineRule="auto"/>
        <w:ind w:left="0"/>
        <w:rPr>
          <w:szCs w:val="24"/>
        </w:rPr>
      </w:pPr>
      <w:r w:rsidRPr="00D649DD">
        <w:rPr>
          <w:szCs w:val="24"/>
        </w:rPr>
        <w:t xml:space="preserve">  - programové vybavení</w:t>
      </w:r>
    </w:p>
    <w:p w:rsidR="00D649DD" w:rsidRPr="00D649DD" w:rsidRDefault="00D649DD" w:rsidP="00D649DD">
      <w:pPr>
        <w:pStyle w:val="mmotext"/>
        <w:tabs>
          <w:tab w:val="left" w:pos="8647"/>
        </w:tabs>
        <w:spacing w:line="240" w:lineRule="auto"/>
        <w:ind w:left="0"/>
        <w:rPr>
          <w:szCs w:val="24"/>
        </w:rPr>
      </w:pPr>
      <w:r w:rsidRPr="00D649DD">
        <w:rPr>
          <w:szCs w:val="24"/>
        </w:rPr>
        <w:t xml:space="preserve">    nákup nových licencí</w:t>
      </w:r>
      <w:r w:rsidR="00BE72AA">
        <w:rPr>
          <w:szCs w:val="24"/>
        </w:rPr>
        <w:t xml:space="preserve">                                   </w:t>
      </w:r>
      <w:r w:rsidRPr="00D649DD">
        <w:rPr>
          <w:szCs w:val="24"/>
        </w:rPr>
        <w:t>351 tis.Kč</w:t>
      </w:r>
    </w:p>
    <w:p w:rsidR="00D649DD" w:rsidRPr="00D649DD" w:rsidRDefault="00D649DD" w:rsidP="00D649DD">
      <w:pPr>
        <w:pStyle w:val="mmotext"/>
        <w:spacing w:line="240" w:lineRule="auto"/>
        <w:ind w:left="0"/>
        <w:rPr>
          <w:szCs w:val="24"/>
        </w:rPr>
      </w:pPr>
      <w:r w:rsidRPr="00D649DD">
        <w:rPr>
          <w:szCs w:val="24"/>
        </w:rPr>
        <w:t xml:space="preserve">  - ostatní nákupy j.n.</w:t>
      </w:r>
    </w:p>
    <w:p w:rsidR="00D649DD" w:rsidRPr="00D649DD" w:rsidRDefault="00D649DD" w:rsidP="00D649DD">
      <w:pPr>
        <w:pStyle w:val="mmotext"/>
        <w:tabs>
          <w:tab w:val="left" w:pos="8647"/>
          <w:tab w:val="left" w:pos="8789"/>
        </w:tabs>
        <w:spacing w:line="240" w:lineRule="auto"/>
        <w:ind w:left="0"/>
        <w:rPr>
          <w:szCs w:val="24"/>
        </w:rPr>
      </w:pPr>
      <w:r w:rsidRPr="00D649DD">
        <w:rPr>
          <w:szCs w:val="24"/>
        </w:rPr>
        <w:t xml:space="preserve">    vytvoření webových prezentací</w:t>
      </w:r>
      <w:r w:rsidR="00BE72AA">
        <w:rPr>
          <w:szCs w:val="24"/>
        </w:rPr>
        <w:t xml:space="preserve">                          1</w:t>
      </w:r>
      <w:r w:rsidRPr="00D649DD">
        <w:rPr>
          <w:szCs w:val="24"/>
        </w:rPr>
        <w:t>15 tis.Kč</w:t>
      </w:r>
    </w:p>
    <w:p w:rsidR="00D649DD" w:rsidRPr="00D649DD" w:rsidRDefault="00D649DD" w:rsidP="00D649DD">
      <w:pPr>
        <w:pStyle w:val="mmotext"/>
        <w:spacing w:line="240" w:lineRule="auto"/>
        <w:ind w:left="0"/>
        <w:rPr>
          <w:szCs w:val="24"/>
        </w:rPr>
      </w:pPr>
    </w:p>
    <w:p w:rsidR="00D649DD" w:rsidRPr="00D649DD" w:rsidRDefault="00D649DD" w:rsidP="00D649DD">
      <w:pPr>
        <w:pStyle w:val="mmotext"/>
        <w:tabs>
          <w:tab w:val="left" w:pos="8222"/>
          <w:tab w:val="left" w:pos="8364"/>
          <w:tab w:val="left" w:pos="8647"/>
        </w:tabs>
        <w:spacing w:line="240" w:lineRule="auto"/>
        <w:ind w:left="0"/>
        <w:rPr>
          <w:b/>
          <w:bCs/>
          <w:szCs w:val="24"/>
        </w:rPr>
      </w:pPr>
      <w:r w:rsidRPr="00D649DD">
        <w:rPr>
          <w:b/>
          <w:bCs/>
          <w:szCs w:val="24"/>
        </w:rPr>
        <w:t>- kapitálové výdaje</w:t>
      </w:r>
      <w:r w:rsidR="00BE72AA">
        <w:rPr>
          <w:b/>
          <w:bCs/>
          <w:szCs w:val="24"/>
        </w:rPr>
        <w:t xml:space="preserve">                                     </w:t>
      </w:r>
      <w:r w:rsidRPr="00D649DD">
        <w:rPr>
          <w:b/>
          <w:bCs/>
          <w:szCs w:val="24"/>
        </w:rPr>
        <w:t>11 428 tis.Kč</w:t>
      </w:r>
    </w:p>
    <w:p w:rsidR="00D649DD" w:rsidRPr="00D649DD" w:rsidRDefault="00D649DD" w:rsidP="00D649DD">
      <w:pPr>
        <w:pStyle w:val="mmotext"/>
        <w:tabs>
          <w:tab w:val="left" w:pos="8364"/>
          <w:tab w:val="left" w:pos="8647"/>
        </w:tabs>
        <w:spacing w:line="240" w:lineRule="auto"/>
        <w:ind w:left="0"/>
        <w:rPr>
          <w:szCs w:val="24"/>
        </w:rPr>
      </w:pPr>
      <w:r w:rsidRPr="00D649DD">
        <w:rPr>
          <w:szCs w:val="24"/>
        </w:rPr>
        <w:t xml:space="preserve">  - programové vybavení</w:t>
      </w:r>
      <w:r w:rsidR="00BE72AA">
        <w:rPr>
          <w:szCs w:val="24"/>
        </w:rPr>
        <w:t xml:space="preserve">                                  </w:t>
      </w:r>
      <w:r w:rsidRPr="00D649DD">
        <w:rPr>
          <w:szCs w:val="24"/>
        </w:rPr>
        <w:t>5 636 tis.Kč</w:t>
      </w:r>
    </w:p>
    <w:p w:rsidR="00D649DD" w:rsidRPr="00D649DD" w:rsidRDefault="00D649DD" w:rsidP="00D649DD">
      <w:pPr>
        <w:pStyle w:val="mmotext"/>
        <w:spacing w:line="240" w:lineRule="auto"/>
        <w:ind w:left="0"/>
        <w:rPr>
          <w:szCs w:val="24"/>
        </w:rPr>
      </w:pPr>
      <w:r w:rsidRPr="00D649DD">
        <w:rPr>
          <w:szCs w:val="24"/>
        </w:rPr>
        <w:t xml:space="preserve">    SW rozšíření aplikace SVI (systém včasné intervence)</w:t>
      </w:r>
    </w:p>
    <w:p w:rsidR="00D649DD" w:rsidRPr="00D649DD" w:rsidRDefault="00D649DD" w:rsidP="00D649DD">
      <w:pPr>
        <w:pStyle w:val="mmotext"/>
        <w:spacing w:line="240" w:lineRule="auto"/>
        <w:ind w:left="0"/>
        <w:rPr>
          <w:szCs w:val="24"/>
        </w:rPr>
      </w:pPr>
      <w:r w:rsidRPr="00D649DD">
        <w:rPr>
          <w:szCs w:val="24"/>
        </w:rPr>
        <w:t xml:space="preserve">    SW úprava IS EvAgend</w:t>
      </w:r>
    </w:p>
    <w:p w:rsidR="00BE72AA" w:rsidRDefault="00D649DD" w:rsidP="00D649DD">
      <w:pPr>
        <w:pStyle w:val="mmotext"/>
        <w:spacing w:line="240" w:lineRule="auto"/>
        <w:ind w:left="0"/>
        <w:rPr>
          <w:szCs w:val="24"/>
        </w:rPr>
      </w:pPr>
      <w:r w:rsidRPr="00D649DD">
        <w:rPr>
          <w:szCs w:val="24"/>
        </w:rPr>
        <w:t xml:space="preserve">    SW rozšíření IS VERA – agenda Parkovací karty, Přestupky,</w:t>
      </w:r>
    </w:p>
    <w:p w:rsidR="00D649DD" w:rsidRPr="00D649DD" w:rsidRDefault="00BE72AA" w:rsidP="00D649DD">
      <w:pPr>
        <w:pStyle w:val="mmotext"/>
        <w:spacing w:line="240" w:lineRule="auto"/>
        <w:ind w:left="0"/>
        <w:rPr>
          <w:szCs w:val="24"/>
        </w:rPr>
      </w:pPr>
      <w:r>
        <w:rPr>
          <w:szCs w:val="24"/>
        </w:rPr>
        <w:t xml:space="preserve">   </w:t>
      </w:r>
      <w:r w:rsidR="00D649DD" w:rsidRPr="00D649DD">
        <w:rPr>
          <w:szCs w:val="24"/>
        </w:rPr>
        <w:t xml:space="preserve"> Ubytovací kapacity</w:t>
      </w:r>
    </w:p>
    <w:p w:rsidR="00BE72AA" w:rsidRDefault="00D649DD" w:rsidP="00D649DD">
      <w:pPr>
        <w:pStyle w:val="mmotext"/>
        <w:spacing w:line="240" w:lineRule="auto"/>
        <w:ind w:left="0"/>
        <w:rPr>
          <w:szCs w:val="24"/>
        </w:rPr>
      </w:pPr>
      <w:r w:rsidRPr="00D649DD">
        <w:rPr>
          <w:szCs w:val="24"/>
        </w:rPr>
        <w:t xml:space="preserve">    SW rozšíření eSPIS – automatické odesílání</w:t>
      </w:r>
      <w:r w:rsidR="00453FA9">
        <w:rPr>
          <w:szCs w:val="24"/>
        </w:rPr>
        <w:t xml:space="preserve"> a stahování zpráv,</w:t>
      </w:r>
    </w:p>
    <w:p w:rsidR="00D649DD" w:rsidRPr="00D649DD" w:rsidRDefault="00BE72AA" w:rsidP="00D649DD">
      <w:pPr>
        <w:pStyle w:val="mmotext"/>
        <w:spacing w:line="240" w:lineRule="auto"/>
        <w:ind w:left="0"/>
        <w:rPr>
          <w:szCs w:val="24"/>
        </w:rPr>
      </w:pPr>
      <w:r>
        <w:rPr>
          <w:szCs w:val="24"/>
        </w:rPr>
        <w:t xml:space="preserve">    </w:t>
      </w:r>
      <w:r w:rsidRPr="00D649DD">
        <w:rPr>
          <w:szCs w:val="24"/>
        </w:rPr>
        <w:t>H</w:t>
      </w:r>
      <w:r w:rsidR="00D649DD" w:rsidRPr="00D649DD">
        <w:rPr>
          <w:szCs w:val="24"/>
        </w:rPr>
        <w:t>ybridní</w:t>
      </w:r>
      <w:r>
        <w:rPr>
          <w:szCs w:val="24"/>
        </w:rPr>
        <w:t xml:space="preserve"> </w:t>
      </w:r>
      <w:r w:rsidR="00D649DD" w:rsidRPr="00D649DD">
        <w:rPr>
          <w:szCs w:val="24"/>
        </w:rPr>
        <w:t>pošta, ÚMOb Polanka, eSPIS LITE</w:t>
      </w:r>
    </w:p>
    <w:p w:rsidR="00D649DD" w:rsidRPr="00D649DD" w:rsidRDefault="00D649DD" w:rsidP="00D649DD">
      <w:pPr>
        <w:pStyle w:val="mmotext"/>
        <w:spacing w:line="240" w:lineRule="auto"/>
        <w:ind w:left="0"/>
        <w:rPr>
          <w:szCs w:val="24"/>
        </w:rPr>
      </w:pPr>
      <w:r w:rsidRPr="00D649DD">
        <w:rPr>
          <w:szCs w:val="24"/>
        </w:rPr>
        <w:t xml:space="preserve">    SW platební terminál</w:t>
      </w:r>
    </w:p>
    <w:p w:rsidR="00D649DD" w:rsidRPr="00D649DD" w:rsidRDefault="00D649DD" w:rsidP="00D649DD">
      <w:pPr>
        <w:pStyle w:val="mmotext"/>
        <w:spacing w:line="240" w:lineRule="auto"/>
        <w:ind w:left="0"/>
        <w:rPr>
          <w:szCs w:val="24"/>
        </w:rPr>
      </w:pPr>
      <w:r w:rsidRPr="00D649DD">
        <w:rPr>
          <w:szCs w:val="24"/>
        </w:rPr>
        <w:t xml:space="preserve">    SW rozšíření objednávkového systému</w:t>
      </w:r>
    </w:p>
    <w:p w:rsidR="00BE72AA" w:rsidRDefault="00D649DD" w:rsidP="00D649DD">
      <w:pPr>
        <w:pStyle w:val="mmotext"/>
        <w:spacing w:line="240" w:lineRule="auto"/>
        <w:ind w:left="0"/>
        <w:rPr>
          <w:szCs w:val="24"/>
        </w:rPr>
      </w:pPr>
      <w:r w:rsidRPr="00D649DD">
        <w:rPr>
          <w:szCs w:val="24"/>
        </w:rPr>
        <w:t xml:space="preserve">    SW testovací prostředí webových aplikací, rozšíření formulářového</w:t>
      </w:r>
    </w:p>
    <w:p w:rsidR="00D649DD" w:rsidRPr="00D649DD" w:rsidRDefault="00BE72AA" w:rsidP="00D649DD">
      <w:pPr>
        <w:pStyle w:val="mmotext"/>
        <w:spacing w:line="240" w:lineRule="auto"/>
        <w:ind w:left="0"/>
        <w:rPr>
          <w:szCs w:val="24"/>
        </w:rPr>
      </w:pPr>
      <w:r>
        <w:rPr>
          <w:szCs w:val="24"/>
        </w:rPr>
        <w:t xml:space="preserve">   </w:t>
      </w:r>
      <w:r w:rsidR="00D649DD" w:rsidRPr="00D649DD">
        <w:rPr>
          <w:szCs w:val="24"/>
        </w:rPr>
        <w:t xml:space="preserve"> </w:t>
      </w:r>
      <w:r w:rsidR="00573EBD">
        <w:rPr>
          <w:szCs w:val="24"/>
        </w:rPr>
        <w:t>ř</w:t>
      </w:r>
      <w:r w:rsidR="00D649DD" w:rsidRPr="00D649DD">
        <w:rPr>
          <w:szCs w:val="24"/>
        </w:rPr>
        <w:t>ešení</w:t>
      </w:r>
      <w:r>
        <w:rPr>
          <w:szCs w:val="24"/>
        </w:rPr>
        <w:t xml:space="preserve"> </w:t>
      </w:r>
      <w:r w:rsidR="00D649DD" w:rsidRPr="00D649DD">
        <w:rPr>
          <w:szCs w:val="24"/>
        </w:rPr>
        <w:t>FormFlow serveru</w:t>
      </w:r>
    </w:p>
    <w:p w:rsidR="00D649DD" w:rsidRPr="00D649DD" w:rsidRDefault="00D649DD" w:rsidP="00D649DD">
      <w:pPr>
        <w:pStyle w:val="mmotext"/>
        <w:spacing w:line="240" w:lineRule="auto"/>
        <w:ind w:left="0"/>
        <w:rPr>
          <w:szCs w:val="24"/>
        </w:rPr>
      </w:pPr>
      <w:r w:rsidRPr="00D649DD">
        <w:rPr>
          <w:szCs w:val="24"/>
        </w:rPr>
        <w:t xml:space="preserve">    SW licence k vyvolávacímu systému</w:t>
      </w:r>
    </w:p>
    <w:p w:rsidR="00D649DD" w:rsidRPr="00D649DD" w:rsidRDefault="00D649DD" w:rsidP="00D649DD">
      <w:pPr>
        <w:pStyle w:val="mmotext"/>
        <w:spacing w:line="240" w:lineRule="auto"/>
        <w:ind w:left="0"/>
        <w:rPr>
          <w:szCs w:val="24"/>
        </w:rPr>
      </w:pPr>
      <w:r w:rsidRPr="00D649DD">
        <w:rPr>
          <w:szCs w:val="24"/>
        </w:rPr>
        <w:t xml:space="preserve">    SW Security Information</w:t>
      </w:r>
    </w:p>
    <w:p w:rsidR="00D649DD" w:rsidRPr="00D649DD" w:rsidRDefault="00D649DD" w:rsidP="00D649DD">
      <w:pPr>
        <w:pStyle w:val="mmotext"/>
        <w:spacing w:line="240" w:lineRule="auto"/>
        <w:ind w:left="0"/>
        <w:rPr>
          <w:szCs w:val="24"/>
        </w:rPr>
      </w:pPr>
      <w:r w:rsidRPr="00D649DD">
        <w:rPr>
          <w:szCs w:val="24"/>
        </w:rPr>
        <w:t xml:space="preserve">    Webová aplikace „ZdravaOVA“</w:t>
      </w:r>
    </w:p>
    <w:p w:rsidR="00D649DD" w:rsidRPr="00D649DD" w:rsidRDefault="00D649DD" w:rsidP="00D649DD">
      <w:pPr>
        <w:pStyle w:val="mmotext"/>
        <w:spacing w:line="240" w:lineRule="auto"/>
        <w:ind w:left="0"/>
        <w:rPr>
          <w:szCs w:val="24"/>
        </w:rPr>
      </w:pPr>
      <w:r w:rsidRPr="00D649DD">
        <w:rPr>
          <w:szCs w:val="24"/>
        </w:rPr>
        <w:t xml:space="preserve">    SW portál správa vnitřních předpisů</w:t>
      </w:r>
    </w:p>
    <w:p w:rsidR="00D649DD" w:rsidRPr="00D649DD" w:rsidRDefault="00D649DD" w:rsidP="00D649DD">
      <w:pPr>
        <w:pStyle w:val="mmotext"/>
        <w:tabs>
          <w:tab w:val="left" w:pos="284"/>
        </w:tabs>
        <w:spacing w:line="240" w:lineRule="auto"/>
        <w:ind w:left="0"/>
        <w:rPr>
          <w:szCs w:val="24"/>
        </w:rPr>
      </w:pPr>
      <w:r w:rsidRPr="00D649DD">
        <w:rPr>
          <w:szCs w:val="24"/>
        </w:rPr>
        <w:t xml:space="preserve">    SW </w:t>
      </w:r>
      <w:r w:rsidR="00453FA9">
        <w:rPr>
          <w:szCs w:val="24"/>
        </w:rPr>
        <w:t>portál pro přehled dotací SMO</w:t>
      </w:r>
    </w:p>
    <w:p w:rsidR="00D649DD" w:rsidRPr="00D649DD" w:rsidRDefault="00D649DD" w:rsidP="00D649DD">
      <w:pPr>
        <w:pStyle w:val="mmotext"/>
        <w:tabs>
          <w:tab w:val="left" w:pos="8364"/>
          <w:tab w:val="left" w:pos="8647"/>
        </w:tabs>
        <w:spacing w:line="240" w:lineRule="auto"/>
        <w:ind w:left="0"/>
        <w:rPr>
          <w:szCs w:val="24"/>
        </w:rPr>
      </w:pPr>
      <w:r w:rsidRPr="00D649DD">
        <w:rPr>
          <w:szCs w:val="24"/>
        </w:rPr>
        <w:t xml:space="preserve">  - výpočetní technika</w:t>
      </w:r>
      <w:r w:rsidR="00BE72AA">
        <w:rPr>
          <w:szCs w:val="24"/>
        </w:rPr>
        <w:t xml:space="preserve">                                   </w:t>
      </w:r>
      <w:r w:rsidRPr="00D649DD">
        <w:rPr>
          <w:szCs w:val="24"/>
        </w:rPr>
        <w:t>5 792 tis.Kč</w:t>
      </w:r>
    </w:p>
    <w:p w:rsidR="00D649DD" w:rsidRPr="00D649DD" w:rsidRDefault="00D649DD" w:rsidP="00D649DD">
      <w:pPr>
        <w:pStyle w:val="mmotext"/>
        <w:spacing w:line="240" w:lineRule="auto"/>
        <w:ind w:left="0"/>
        <w:rPr>
          <w:szCs w:val="24"/>
        </w:rPr>
      </w:pPr>
      <w:r w:rsidRPr="00D649DD">
        <w:rPr>
          <w:szCs w:val="24"/>
        </w:rPr>
        <w:t xml:space="preserve">   </w:t>
      </w:r>
      <w:r w:rsidR="00453FA9">
        <w:rPr>
          <w:szCs w:val="24"/>
        </w:rPr>
        <w:t xml:space="preserve"> hlasovací zařízení – II. etapa</w:t>
      </w:r>
    </w:p>
    <w:p w:rsidR="00D649DD" w:rsidRPr="00D649DD" w:rsidRDefault="00D649DD" w:rsidP="00D649DD">
      <w:pPr>
        <w:pStyle w:val="mmotext"/>
        <w:spacing w:line="240" w:lineRule="auto"/>
        <w:ind w:left="0"/>
        <w:rPr>
          <w:szCs w:val="24"/>
        </w:rPr>
      </w:pPr>
      <w:r w:rsidRPr="00D649DD">
        <w:rPr>
          <w:szCs w:val="24"/>
        </w:rPr>
        <w:t xml:space="preserve">    CISCO přepínače</w:t>
      </w:r>
    </w:p>
    <w:p w:rsidR="00D649DD" w:rsidRPr="00D649DD" w:rsidRDefault="00453FA9" w:rsidP="00D649DD">
      <w:pPr>
        <w:pStyle w:val="mmotext"/>
        <w:spacing w:line="240" w:lineRule="auto"/>
        <w:ind w:left="0"/>
        <w:rPr>
          <w:szCs w:val="24"/>
        </w:rPr>
      </w:pPr>
      <w:r>
        <w:rPr>
          <w:szCs w:val="24"/>
        </w:rPr>
        <w:t xml:space="preserve">    portálové kamery (výměna)</w:t>
      </w:r>
    </w:p>
    <w:p w:rsidR="00D649DD" w:rsidRPr="00D649DD" w:rsidRDefault="00D649DD" w:rsidP="00D649DD">
      <w:pPr>
        <w:pStyle w:val="mmotext"/>
        <w:spacing w:line="240" w:lineRule="auto"/>
        <w:ind w:left="0"/>
        <w:rPr>
          <w:szCs w:val="24"/>
        </w:rPr>
      </w:pPr>
      <w:r w:rsidRPr="00D649DD">
        <w:rPr>
          <w:szCs w:val="24"/>
        </w:rPr>
        <w:t xml:space="preserve">    server</w:t>
      </w:r>
    </w:p>
    <w:p w:rsidR="00D649DD" w:rsidRPr="00D649DD" w:rsidRDefault="00D649DD" w:rsidP="00D649DD">
      <w:pPr>
        <w:pStyle w:val="mmotext"/>
        <w:spacing w:line="240" w:lineRule="auto"/>
        <w:ind w:left="0"/>
        <w:rPr>
          <w:szCs w:val="24"/>
        </w:rPr>
      </w:pPr>
      <w:r w:rsidRPr="00D649DD">
        <w:rPr>
          <w:szCs w:val="24"/>
        </w:rPr>
        <w:t xml:space="preserve">    páteřní síťové zařízení CISCO</w:t>
      </w:r>
    </w:p>
    <w:p w:rsidR="00D649DD" w:rsidRPr="00D649DD" w:rsidRDefault="00D649DD" w:rsidP="00D649DD">
      <w:pPr>
        <w:pStyle w:val="mmotext"/>
        <w:spacing w:line="240" w:lineRule="auto"/>
        <w:ind w:left="0"/>
        <w:rPr>
          <w:szCs w:val="24"/>
        </w:rPr>
      </w:pPr>
      <w:r w:rsidRPr="00D649DD">
        <w:rPr>
          <w:szCs w:val="24"/>
        </w:rPr>
        <w:t xml:space="preserve">    HW prvky serverové infrastruktury</w:t>
      </w:r>
    </w:p>
    <w:p w:rsidR="00D649DD" w:rsidRPr="00D649DD" w:rsidRDefault="00D649DD" w:rsidP="00D649DD">
      <w:pPr>
        <w:pStyle w:val="mmotext"/>
        <w:tabs>
          <w:tab w:val="left" w:pos="567"/>
        </w:tabs>
        <w:spacing w:line="240" w:lineRule="auto"/>
        <w:ind w:left="0"/>
        <w:rPr>
          <w:szCs w:val="24"/>
        </w:rPr>
      </w:pPr>
      <w:r w:rsidRPr="00D649DD">
        <w:rPr>
          <w:szCs w:val="24"/>
        </w:rPr>
        <w:tab/>
        <w:t>knižní skener</w:t>
      </w:r>
    </w:p>
    <w:p w:rsidR="00D649DD" w:rsidRPr="00D649DD" w:rsidRDefault="00D649DD" w:rsidP="00D649DD">
      <w:pPr>
        <w:pStyle w:val="mmotext"/>
        <w:tabs>
          <w:tab w:val="left" w:pos="567"/>
        </w:tabs>
        <w:spacing w:line="240" w:lineRule="auto"/>
        <w:ind w:left="0"/>
        <w:rPr>
          <w:szCs w:val="24"/>
        </w:rPr>
      </w:pPr>
      <w:r w:rsidRPr="00D649DD">
        <w:rPr>
          <w:szCs w:val="24"/>
        </w:rPr>
        <w:tab/>
        <w:t>vyvolávací systém (obnova)</w:t>
      </w:r>
    </w:p>
    <w:p w:rsidR="00D649DD" w:rsidRPr="00D649DD" w:rsidRDefault="00D649DD" w:rsidP="00D649DD">
      <w:pPr>
        <w:pStyle w:val="mmotext"/>
        <w:tabs>
          <w:tab w:val="left" w:pos="567"/>
        </w:tabs>
        <w:spacing w:line="240" w:lineRule="auto"/>
        <w:ind w:left="0"/>
        <w:rPr>
          <w:szCs w:val="24"/>
        </w:rPr>
      </w:pPr>
    </w:p>
    <w:p w:rsidR="00D649DD" w:rsidRDefault="00D649DD" w:rsidP="00D649DD">
      <w:pPr>
        <w:pStyle w:val="mmotext"/>
        <w:tabs>
          <w:tab w:val="left" w:pos="567"/>
        </w:tabs>
        <w:spacing w:line="240" w:lineRule="auto"/>
        <w:ind w:left="0"/>
        <w:rPr>
          <w:szCs w:val="24"/>
        </w:rPr>
      </w:pPr>
    </w:p>
    <w:p w:rsidR="00453FA9" w:rsidRPr="00D649DD" w:rsidRDefault="00453FA9" w:rsidP="00D649DD">
      <w:pPr>
        <w:pStyle w:val="mmotext"/>
        <w:tabs>
          <w:tab w:val="left" w:pos="567"/>
        </w:tabs>
        <w:spacing w:line="240" w:lineRule="auto"/>
        <w:ind w:left="0"/>
        <w:rPr>
          <w:szCs w:val="24"/>
        </w:rPr>
      </w:pPr>
    </w:p>
    <w:p w:rsidR="0051492E" w:rsidRPr="0051492E" w:rsidRDefault="00103FB0" w:rsidP="0051492E">
      <w:pPr>
        <w:pStyle w:val="mmotext"/>
        <w:spacing w:line="240" w:lineRule="auto"/>
        <w:ind w:left="0"/>
        <w:rPr>
          <w:szCs w:val="24"/>
        </w:rPr>
      </w:pPr>
      <w:r w:rsidRPr="00310482">
        <w:rPr>
          <w:b/>
          <w:bCs/>
          <w:szCs w:val="24"/>
          <w:u w:val="single"/>
        </w:rPr>
        <w:t>Odbor projektů IT služeb a outsourcingu – odd. geografického informačního systému</w:t>
      </w:r>
      <w:r w:rsidR="00FD7EBA" w:rsidRPr="00310482">
        <w:rPr>
          <w:b/>
          <w:bCs/>
          <w:szCs w:val="24"/>
        </w:rPr>
        <w:t xml:space="preserve"> </w:t>
      </w:r>
      <w:r w:rsidRPr="00310482">
        <w:rPr>
          <w:b/>
          <w:bCs/>
          <w:szCs w:val="24"/>
        </w:rPr>
        <w:t>(ORJ 134)</w:t>
      </w:r>
      <w:r w:rsidRPr="00C109BE">
        <w:rPr>
          <w:i/>
          <w:szCs w:val="24"/>
        </w:rPr>
        <w:t xml:space="preserve"> </w:t>
      </w:r>
      <w:r w:rsidR="0051492E">
        <w:rPr>
          <w:i/>
          <w:szCs w:val="24"/>
        </w:rPr>
        <w:t>–</w:t>
      </w:r>
      <w:r w:rsidRPr="0051492E">
        <w:rPr>
          <w:i/>
          <w:szCs w:val="24"/>
        </w:rPr>
        <w:t xml:space="preserve"> </w:t>
      </w:r>
      <w:r w:rsidR="0051492E" w:rsidRPr="0051492E">
        <w:rPr>
          <w:szCs w:val="24"/>
        </w:rPr>
        <w:t>schválený rozpočet ve výši 7</w:t>
      </w:r>
      <w:r w:rsidR="00573EBD">
        <w:rPr>
          <w:szCs w:val="24"/>
        </w:rPr>
        <w:t> </w:t>
      </w:r>
      <w:r w:rsidR="0051492E" w:rsidRPr="0051492E">
        <w:rPr>
          <w:szCs w:val="24"/>
        </w:rPr>
        <w:t>950</w:t>
      </w:r>
      <w:r w:rsidR="00573EBD">
        <w:rPr>
          <w:szCs w:val="24"/>
        </w:rPr>
        <w:t> </w:t>
      </w:r>
      <w:r w:rsidR="0051492E" w:rsidRPr="0051492E">
        <w:rPr>
          <w:szCs w:val="24"/>
        </w:rPr>
        <w:t xml:space="preserve">tis.Kč byl k 31.12.2017 navýšen na </w:t>
      </w:r>
      <w:r w:rsidR="0051492E" w:rsidRPr="0051492E">
        <w:rPr>
          <w:b/>
          <w:szCs w:val="24"/>
        </w:rPr>
        <w:t xml:space="preserve">8 991 </w:t>
      </w:r>
      <w:r w:rsidR="0051492E" w:rsidRPr="0051492E">
        <w:rPr>
          <w:b/>
          <w:bCs/>
          <w:szCs w:val="24"/>
        </w:rPr>
        <w:t>tis.Kč:</w:t>
      </w:r>
    </w:p>
    <w:p w:rsidR="0051492E" w:rsidRPr="00453FA9" w:rsidRDefault="0051492E" w:rsidP="0051492E">
      <w:pPr>
        <w:pStyle w:val="mmotext"/>
        <w:spacing w:line="240" w:lineRule="auto"/>
        <w:ind w:left="0"/>
        <w:rPr>
          <w:bCs/>
          <w:szCs w:val="24"/>
        </w:rPr>
      </w:pPr>
    </w:p>
    <w:p w:rsidR="0051492E" w:rsidRPr="0051492E" w:rsidRDefault="0051492E" w:rsidP="0051492E">
      <w:pPr>
        <w:pStyle w:val="mmotext"/>
        <w:spacing w:line="240" w:lineRule="auto"/>
        <w:ind w:left="0"/>
        <w:rPr>
          <w:b/>
          <w:szCs w:val="24"/>
        </w:rPr>
      </w:pPr>
      <w:r w:rsidRPr="0051492E">
        <w:rPr>
          <w:b/>
          <w:bCs/>
          <w:szCs w:val="24"/>
        </w:rPr>
        <w:t>Zvýšení</w:t>
      </w:r>
    </w:p>
    <w:p w:rsidR="0051492E" w:rsidRPr="0051492E" w:rsidRDefault="0051492E" w:rsidP="0051492E">
      <w:pPr>
        <w:pStyle w:val="mmotext"/>
        <w:tabs>
          <w:tab w:val="left" w:pos="8364"/>
        </w:tabs>
        <w:spacing w:line="240" w:lineRule="auto"/>
        <w:ind w:left="0"/>
        <w:rPr>
          <w:b/>
          <w:szCs w:val="24"/>
        </w:rPr>
      </w:pPr>
      <w:r w:rsidRPr="0051492E">
        <w:rPr>
          <w:b/>
          <w:szCs w:val="24"/>
        </w:rPr>
        <w:t>- přesuny z rozpočtů jiných odborů</w:t>
      </w:r>
      <w:r>
        <w:rPr>
          <w:b/>
          <w:szCs w:val="24"/>
        </w:rPr>
        <w:t xml:space="preserve">                       </w:t>
      </w:r>
      <w:r w:rsidRPr="0051492E">
        <w:rPr>
          <w:b/>
          <w:szCs w:val="24"/>
        </w:rPr>
        <w:t>1 211 tis.Kč</w:t>
      </w:r>
    </w:p>
    <w:p w:rsidR="0051492E" w:rsidRPr="0051492E" w:rsidRDefault="0051492E" w:rsidP="0051492E">
      <w:pPr>
        <w:pStyle w:val="mmotext"/>
        <w:spacing w:line="240" w:lineRule="auto"/>
        <w:ind w:left="0"/>
        <w:rPr>
          <w:szCs w:val="24"/>
        </w:rPr>
      </w:pPr>
      <w:r w:rsidRPr="0051492E">
        <w:rPr>
          <w:szCs w:val="24"/>
        </w:rPr>
        <w:t>- z </w:t>
      </w:r>
      <w:r w:rsidRPr="0051492E">
        <w:rPr>
          <w:b/>
          <w:szCs w:val="24"/>
        </w:rPr>
        <w:t>ORJ 100</w:t>
      </w:r>
      <w:r w:rsidRPr="0051492E">
        <w:rPr>
          <w:szCs w:val="24"/>
        </w:rPr>
        <w:t xml:space="preserve"> (odboru dopravy)</w:t>
      </w:r>
    </w:p>
    <w:p w:rsidR="0051492E" w:rsidRPr="0051492E" w:rsidRDefault="0051492E" w:rsidP="0051492E">
      <w:pPr>
        <w:pStyle w:val="mmotext"/>
        <w:tabs>
          <w:tab w:val="left" w:pos="8647"/>
        </w:tabs>
        <w:spacing w:line="240" w:lineRule="auto"/>
        <w:ind w:left="0"/>
        <w:rPr>
          <w:szCs w:val="24"/>
        </w:rPr>
      </w:pPr>
      <w:r w:rsidRPr="0051492E">
        <w:rPr>
          <w:szCs w:val="24"/>
        </w:rPr>
        <w:t xml:space="preserve">  aktualizace dat pasportu místních komunikací</w:t>
      </w:r>
      <w:r>
        <w:rPr>
          <w:szCs w:val="24"/>
        </w:rPr>
        <w:t xml:space="preserve">             </w:t>
      </w:r>
      <w:r w:rsidRPr="0051492E">
        <w:rPr>
          <w:szCs w:val="24"/>
        </w:rPr>
        <w:t>635 tis.Kč</w:t>
      </w:r>
    </w:p>
    <w:p w:rsidR="0051492E" w:rsidRPr="0051492E" w:rsidRDefault="0051492E" w:rsidP="0051492E">
      <w:pPr>
        <w:pStyle w:val="mmotext"/>
        <w:spacing w:line="240" w:lineRule="auto"/>
        <w:ind w:left="0"/>
        <w:rPr>
          <w:szCs w:val="24"/>
        </w:rPr>
      </w:pPr>
      <w:r w:rsidRPr="0051492E">
        <w:rPr>
          <w:szCs w:val="24"/>
        </w:rPr>
        <w:t>- z </w:t>
      </w:r>
      <w:r w:rsidRPr="0051492E">
        <w:rPr>
          <w:b/>
          <w:szCs w:val="24"/>
        </w:rPr>
        <w:t>ORJ 190</w:t>
      </w:r>
      <w:r w:rsidRPr="0051492E">
        <w:rPr>
          <w:szCs w:val="24"/>
        </w:rPr>
        <w:t xml:space="preserve"> (odboru ochrany životního prostředí)</w:t>
      </w:r>
    </w:p>
    <w:p w:rsidR="0051492E" w:rsidRPr="0051492E" w:rsidRDefault="0051492E" w:rsidP="0051492E">
      <w:pPr>
        <w:pStyle w:val="mmotext"/>
        <w:tabs>
          <w:tab w:val="left" w:pos="8647"/>
        </w:tabs>
        <w:spacing w:line="240" w:lineRule="auto"/>
        <w:ind w:left="0"/>
        <w:rPr>
          <w:szCs w:val="24"/>
        </w:rPr>
      </w:pPr>
      <w:r w:rsidRPr="0051492E">
        <w:rPr>
          <w:szCs w:val="24"/>
        </w:rPr>
        <w:t xml:space="preserve">  aktualizace IS pasportu veřejné zeleně</w:t>
      </w:r>
      <w:r>
        <w:rPr>
          <w:szCs w:val="24"/>
        </w:rPr>
        <w:t xml:space="preserve">                   </w:t>
      </w:r>
      <w:r w:rsidRPr="0051492E">
        <w:rPr>
          <w:szCs w:val="24"/>
        </w:rPr>
        <w:t>576 tis.Kč</w:t>
      </w:r>
    </w:p>
    <w:p w:rsidR="0051492E" w:rsidRPr="0051492E" w:rsidRDefault="0051492E" w:rsidP="0051492E">
      <w:pPr>
        <w:pStyle w:val="mmotext"/>
        <w:spacing w:line="240" w:lineRule="auto"/>
        <w:ind w:left="0"/>
        <w:rPr>
          <w:szCs w:val="24"/>
        </w:rPr>
      </w:pPr>
    </w:p>
    <w:p w:rsidR="0051492E" w:rsidRPr="0051492E" w:rsidRDefault="0051492E" w:rsidP="0051492E">
      <w:pPr>
        <w:pStyle w:val="mmotext"/>
        <w:spacing w:line="240" w:lineRule="auto"/>
        <w:ind w:left="0"/>
        <w:rPr>
          <w:b/>
          <w:szCs w:val="24"/>
        </w:rPr>
      </w:pPr>
      <w:r w:rsidRPr="0051492E">
        <w:rPr>
          <w:b/>
          <w:szCs w:val="24"/>
        </w:rPr>
        <w:t>Snížení</w:t>
      </w:r>
    </w:p>
    <w:p w:rsidR="0051492E" w:rsidRPr="0051492E" w:rsidRDefault="0051492E" w:rsidP="0051492E">
      <w:pPr>
        <w:pStyle w:val="mmotext"/>
        <w:tabs>
          <w:tab w:val="left" w:pos="8080"/>
          <w:tab w:val="left" w:pos="8364"/>
          <w:tab w:val="left" w:pos="8647"/>
        </w:tabs>
        <w:spacing w:line="240" w:lineRule="auto"/>
        <w:ind w:left="0"/>
        <w:rPr>
          <w:szCs w:val="24"/>
        </w:rPr>
      </w:pPr>
      <w:r w:rsidRPr="0051492E">
        <w:rPr>
          <w:szCs w:val="24"/>
        </w:rPr>
        <w:t>- snížení výdajů k financování v roce 2018</w:t>
      </w:r>
      <w:r w:rsidRPr="0051492E">
        <w:rPr>
          <w:szCs w:val="24"/>
        </w:rPr>
        <w:tab/>
      </w:r>
      <w:r w:rsidRPr="0051492E">
        <w:rPr>
          <w:szCs w:val="24"/>
        </w:rPr>
        <w:tab/>
        <w:t>170 tis.Kč</w:t>
      </w:r>
    </w:p>
    <w:p w:rsidR="0051492E" w:rsidRPr="0051492E" w:rsidRDefault="0051492E" w:rsidP="0051492E">
      <w:pPr>
        <w:pStyle w:val="mmotext"/>
        <w:spacing w:line="240" w:lineRule="auto"/>
        <w:ind w:left="0"/>
        <w:rPr>
          <w:szCs w:val="24"/>
        </w:rPr>
      </w:pPr>
    </w:p>
    <w:p w:rsidR="0051492E" w:rsidRPr="0051492E" w:rsidRDefault="0051492E" w:rsidP="0051492E">
      <w:pPr>
        <w:pStyle w:val="mmotext"/>
        <w:spacing w:line="240" w:lineRule="auto"/>
        <w:ind w:left="0"/>
        <w:rPr>
          <w:szCs w:val="24"/>
        </w:rPr>
      </w:pPr>
      <w:r w:rsidRPr="0051492E">
        <w:rPr>
          <w:szCs w:val="24"/>
        </w:rPr>
        <w:t xml:space="preserve">Celkové </w:t>
      </w:r>
      <w:r w:rsidRPr="0051492E">
        <w:rPr>
          <w:b/>
          <w:szCs w:val="24"/>
        </w:rPr>
        <w:t>zvýšení</w:t>
      </w:r>
      <w:r w:rsidRPr="0051492E">
        <w:rPr>
          <w:szCs w:val="24"/>
        </w:rPr>
        <w:t xml:space="preserve"> činí </w:t>
      </w:r>
      <w:r w:rsidRPr="0051492E">
        <w:rPr>
          <w:b/>
          <w:szCs w:val="24"/>
        </w:rPr>
        <w:t>1 041 tis.Kč</w:t>
      </w:r>
    </w:p>
    <w:p w:rsidR="0051492E" w:rsidRPr="00453FA9" w:rsidRDefault="0051492E" w:rsidP="0051492E">
      <w:pPr>
        <w:pStyle w:val="mmotext"/>
        <w:tabs>
          <w:tab w:val="left" w:pos="8789"/>
        </w:tabs>
        <w:spacing w:line="240" w:lineRule="auto"/>
        <w:ind w:left="0"/>
        <w:rPr>
          <w:bCs/>
          <w:szCs w:val="24"/>
        </w:rPr>
      </w:pPr>
    </w:p>
    <w:p w:rsidR="0051492E" w:rsidRPr="0051492E" w:rsidRDefault="0051492E" w:rsidP="0051492E">
      <w:pPr>
        <w:pStyle w:val="mmotext"/>
        <w:spacing w:line="240" w:lineRule="auto"/>
        <w:ind w:left="0"/>
        <w:rPr>
          <w:szCs w:val="24"/>
        </w:rPr>
      </w:pPr>
    </w:p>
    <w:p w:rsidR="0051492E" w:rsidRPr="0051492E" w:rsidRDefault="0051492E" w:rsidP="0051492E">
      <w:pPr>
        <w:pStyle w:val="mmotext"/>
        <w:tabs>
          <w:tab w:val="left" w:pos="8789"/>
        </w:tabs>
        <w:spacing w:line="240" w:lineRule="auto"/>
        <w:ind w:left="0"/>
        <w:rPr>
          <w:szCs w:val="24"/>
        </w:rPr>
      </w:pPr>
      <w:r w:rsidRPr="0051492E">
        <w:rPr>
          <w:b/>
          <w:bCs/>
          <w:szCs w:val="24"/>
        </w:rPr>
        <w:t>Výdaje</w:t>
      </w:r>
      <w:r w:rsidRPr="0051492E">
        <w:rPr>
          <w:szCs w:val="24"/>
        </w:rPr>
        <w:t xml:space="preserve"> byly </w:t>
      </w:r>
      <w:r w:rsidRPr="0051492E">
        <w:rPr>
          <w:b/>
          <w:bCs/>
          <w:szCs w:val="24"/>
        </w:rPr>
        <w:t xml:space="preserve">čerpány </w:t>
      </w:r>
      <w:r w:rsidRPr="0051492E">
        <w:rPr>
          <w:szCs w:val="24"/>
        </w:rPr>
        <w:t xml:space="preserve">ve výši </w:t>
      </w:r>
      <w:r w:rsidRPr="0051492E">
        <w:rPr>
          <w:b/>
          <w:szCs w:val="24"/>
        </w:rPr>
        <w:t>8 855</w:t>
      </w:r>
      <w:r w:rsidRPr="0051492E">
        <w:rPr>
          <w:b/>
          <w:bCs/>
          <w:szCs w:val="24"/>
        </w:rPr>
        <w:t xml:space="preserve"> tis.Kč, </w:t>
      </w:r>
      <w:r w:rsidRPr="0051492E">
        <w:rPr>
          <w:szCs w:val="24"/>
        </w:rPr>
        <w:t>což činí</w:t>
      </w:r>
      <w:r w:rsidRPr="0051492E">
        <w:rPr>
          <w:b/>
          <w:bCs/>
          <w:szCs w:val="24"/>
        </w:rPr>
        <w:t xml:space="preserve"> 98,5 %</w:t>
      </w:r>
      <w:r w:rsidRPr="0051492E">
        <w:rPr>
          <w:szCs w:val="24"/>
        </w:rPr>
        <w:t xml:space="preserve"> upraveného rozpočtu:</w:t>
      </w:r>
    </w:p>
    <w:p w:rsidR="0051492E" w:rsidRPr="0051492E" w:rsidRDefault="0051492E" w:rsidP="0051492E">
      <w:pPr>
        <w:pStyle w:val="mmotext"/>
        <w:spacing w:line="240" w:lineRule="auto"/>
        <w:ind w:left="0"/>
        <w:rPr>
          <w:szCs w:val="24"/>
        </w:rPr>
      </w:pPr>
    </w:p>
    <w:p w:rsidR="0051492E" w:rsidRDefault="0051492E" w:rsidP="0051492E">
      <w:pPr>
        <w:pStyle w:val="mmotext"/>
        <w:tabs>
          <w:tab w:val="left" w:pos="8364"/>
        </w:tabs>
        <w:spacing w:line="240" w:lineRule="auto"/>
        <w:ind w:left="0"/>
        <w:rPr>
          <w:b/>
          <w:bCs/>
          <w:szCs w:val="24"/>
        </w:rPr>
      </w:pPr>
      <w:r w:rsidRPr="0051492E">
        <w:rPr>
          <w:b/>
          <w:bCs/>
          <w:szCs w:val="24"/>
        </w:rPr>
        <w:t>§ 3699 - záležitosti bydlení, kom. služeb a územního rozvoje</w:t>
      </w:r>
    </w:p>
    <w:p w:rsidR="0051492E" w:rsidRPr="0051492E" w:rsidRDefault="0051492E" w:rsidP="0051492E">
      <w:pPr>
        <w:pStyle w:val="mmotext"/>
        <w:tabs>
          <w:tab w:val="left" w:pos="8364"/>
        </w:tabs>
        <w:spacing w:line="240" w:lineRule="auto"/>
        <w:ind w:left="0"/>
        <w:rPr>
          <w:b/>
          <w:bCs/>
          <w:szCs w:val="24"/>
        </w:rPr>
      </w:pPr>
      <w:r>
        <w:rPr>
          <w:b/>
          <w:bCs/>
          <w:szCs w:val="24"/>
        </w:rPr>
        <w:t xml:space="preserve">                                                         </w:t>
      </w:r>
      <w:r w:rsidRPr="0051492E">
        <w:rPr>
          <w:b/>
          <w:bCs/>
          <w:szCs w:val="24"/>
        </w:rPr>
        <w:t>5 464 tis.Kč</w:t>
      </w:r>
    </w:p>
    <w:p w:rsidR="0051492E" w:rsidRPr="0051492E" w:rsidRDefault="0051492E" w:rsidP="0051492E">
      <w:pPr>
        <w:pStyle w:val="mmotext"/>
        <w:tabs>
          <w:tab w:val="left" w:pos="8364"/>
        </w:tabs>
        <w:spacing w:line="240" w:lineRule="auto"/>
        <w:ind w:left="0"/>
        <w:rPr>
          <w:szCs w:val="24"/>
        </w:rPr>
      </w:pPr>
      <w:r w:rsidRPr="0051492E">
        <w:rPr>
          <w:szCs w:val="24"/>
        </w:rPr>
        <w:t>- zpracování</w:t>
      </w:r>
      <w:r w:rsidR="00453FA9">
        <w:rPr>
          <w:szCs w:val="24"/>
        </w:rPr>
        <w:t xml:space="preserve"> dat a služby související s IKT</w:t>
      </w:r>
    </w:p>
    <w:p w:rsidR="0051492E" w:rsidRPr="0051492E" w:rsidRDefault="0051492E" w:rsidP="0051492E">
      <w:pPr>
        <w:pStyle w:val="mmotext"/>
        <w:tabs>
          <w:tab w:val="left" w:pos="8364"/>
        </w:tabs>
        <w:spacing w:line="240" w:lineRule="auto"/>
        <w:ind w:left="0"/>
        <w:rPr>
          <w:szCs w:val="24"/>
        </w:rPr>
      </w:pPr>
      <w:r w:rsidRPr="0051492E">
        <w:rPr>
          <w:szCs w:val="24"/>
        </w:rPr>
        <w:t xml:space="preserve">  aktualizace technických map a dat katastru nemovitostí, převody dat </w:t>
      </w:r>
    </w:p>
    <w:p w:rsidR="0051492E" w:rsidRPr="0051492E" w:rsidRDefault="0051492E" w:rsidP="0051492E">
      <w:pPr>
        <w:pStyle w:val="mmotext"/>
        <w:tabs>
          <w:tab w:val="left" w:pos="8364"/>
        </w:tabs>
        <w:spacing w:line="240" w:lineRule="auto"/>
        <w:ind w:left="0"/>
        <w:rPr>
          <w:szCs w:val="24"/>
        </w:rPr>
      </w:pPr>
      <w:r w:rsidRPr="0051492E">
        <w:rPr>
          <w:szCs w:val="24"/>
        </w:rPr>
        <w:t xml:space="preserve">  správcům</w:t>
      </w:r>
      <w:r>
        <w:rPr>
          <w:szCs w:val="24"/>
        </w:rPr>
        <w:t xml:space="preserve">                                               </w:t>
      </w:r>
      <w:r w:rsidRPr="0051492E">
        <w:rPr>
          <w:bCs/>
          <w:szCs w:val="24"/>
        </w:rPr>
        <w:t>5 400 tis.Kč</w:t>
      </w:r>
    </w:p>
    <w:p w:rsidR="0051492E" w:rsidRPr="0051492E" w:rsidRDefault="00453FA9" w:rsidP="0051492E">
      <w:pPr>
        <w:pStyle w:val="mmotext"/>
        <w:tabs>
          <w:tab w:val="left" w:pos="8789"/>
        </w:tabs>
        <w:spacing w:line="240" w:lineRule="auto"/>
        <w:ind w:left="0"/>
        <w:rPr>
          <w:szCs w:val="24"/>
        </w:rPr>
      </w:pPr>
      <w:r>
        <w:rPr>
          <w:szCs w:val="24"/>
        </w:rPr>
        <w:t>- nákup ostatních služeb</w:t>
      </w:r>
    </w:p>
    <w:p w:rsidR="0051492E" w:rsidRPr="0051492E" w:rsidRDefault="0051492E" w:rsidP="0051492E">
      <w:pPr>
        <w:pStyle w:val="mmotext"/>
        <w:tabs>
          <w:tab w:val="left" w:pos="8789"/>
        </w:tabs>
        <w:spacing w:line="240" w:lineRule="auto"/>
        <w:ind w:left="0"/>
        <w:rPr>
          <w:bCs/>
          <w:szCs w:val="24"/>
        </w:rPr>
      </w:pPr>
      <w:r w:rsidRPr="0051492E">
        <w:rPr>
          <w:b/>
          <w:bCs/>
          <w:szCs w:val="24"/>
        </w:rPr>
        <w:t xml:space="preserve">  </w:t>
      </w:r>
      <w:r w:rsidRPr="0051492E">
        <w:rPr>
          <w:bCs/>
          <w:szCs w:val="24"/>
        </w:rPr>
        <w:t>technická zpráva GISMO, kopie katastrálních map</w:t>
      </w:r>
      <w:r>
        <w:rPr>
          <w:bCs/>
          <w:szCs w:val="24"/>
        </w:rPr>
        <w:t xml:space="preserve">           </w:t>
      </w:r>
      <w:r w:rsidRPr="0051492E">
        <w:rPr>
          <w:bCs/>
          <w:szCs w:val="24"/>
        </w:rPr>
        <w:t>64 tis.Kč</w:t>
      </w:r>
    </w:p>
    <w:p w:rsidR="0051492E" w:rsidRPr="0051492E" w:rsidRDefault="0051492E" w:rsidP="0051492E">
      <w:pPr>
        <w:pStyle w:val="mmotext"/>
        <w:tabs>
          <w:tab w:val="left" w:pos="8931"/>
        </w:tabs>
        <w:spacing w:line="240" w:lineRule="auto"/>
        <w:ind w:left="0"/>
        <w:rPr>
          <w:bCs/>
          <w:szCs w:val="24"/>
        </w:rPr>
      </w:pPr>
    </w:p>
    <w:p w:rsidR="0051492E" w:rsidRPr="0051492E" w:rsidRDefault="0051492E" w:rsidP="0051492E">
      <w:pPr>
        <w:pStyle w:val="mmotext"/>
        <w:tabs>
          <w:tab w:val="left" w:pos="8364"/>
          <w:tab w:val="left" w:pos="8647"/>
        </w:tabs>
        <w:spacing w:line="240" w:lineRule="auto"/>
        <w:ind w:left="0"/>
        <w:rPr>
          <w:b/>
          <w:bCs/>
          <w:szCs w:val="24"/>
        </w:rPr>
      </w:pPr>
      <w:r w:rsidRPr="0051492E">
        <w:rPr>
          <w:b/>
          <w:bCs/>
          <w:szCs w:val="24"/>
        </w:rPr>
        <w:t>§ 6171 - činnost místní správy</w:t>
      </w:r>
      <w:r>
        <w:rPr>
          <w:b/>
          <w:bCs/>
          <w:szCs w:val="24"/>
        </w:rPr>
        <w:t xml:space="preserve">                           </w:t>
      </w:r>
      <w:r w:rsidRPr="0051492E">
        <w:rPr>
          <w:b/>
          <w:bCs/>
          <w:szCs w:val="24"/>
        </w:rPr>
        <w:t>3 391 tis.Kč</w:t>
      </w:r>
    </w:p>
    <w:p w:rsidR="0051492E" w:rsidRPr="0051492E" w:rsidRDefault="0051492E" w:rsidP="0051492E">
      <w:pPr>
        <w:pStyle w:val="mmotext"/>
        <w:tabs>
          <w:tab w:val="left" w:pos="8364"/>
          <w:tab w:val="left" w:pos="8647"/>
        </w:tabs>
        <w:spacing w:line="240" w:lineRule="auto"/>
        <w:ind w:left="0"/>
        <w:rPr>
          <w:b/>
          <w:bCs/>
          <w:szCs w:val="24"/>
        </w:rPr>
      </w:pPr>
      <w:r w:rsidRPr="0051492E">
        <w:rPr>
          <w:b/>
          <w:bCs/>
          <w:szCs w:val="24"/>
        </w:rPr>
        <w:t>běžné výdaje</w:t>
      </w:r>
      <w:r>
        <w:rPr>
          <w:b/>
          <w:bCs/>
          <w:szCs w:val="24"/>
        </w:rPr>
        <w:t xml:space="preserve">                                             </w:t>
      </w:r>
      <w:r w:rsidRPr="0051492E">
        <w:rPr>
          <w:b/>
          <w:bCs/>
          <w:szCs w:val="24"/>
        </w:rPr>
        <w:t>2 538 tis.Kč</w:t>
      </w:r>
    </w:p>
    <w:p w:rsidR="0051492E" w:rsidRPr="0051492E" w:rsidRDefault="0051492E" w:rsidP="0051492E">
      <w:pPr>
        <w:pStyle w:val="mmotext"/>
        <w:spacing w:line="240" w:lineRule="auto"/>
        <w:ind w:left="0"/>
        <w:rPr>
          <w:szCs w:val="24"/>
        </w:rPr>
      </w:pPr>
      <w:r w:rsidRPr="0051492E">
        <w:rPr>
          <w:szCs w:val="24"/>
        </w:rPr>
        <w:t>- materiál</w:t>
      </w:r>
    </w:p>
    <w:p w:rsidR="0051492E" w:rsidRPr="0051492E" w:rsidRDefault="0051492E" w:rsidP="0051492E">
      <w:pPr>
        <w:pStyle w:val="mmotext"/>
        <w:tabs>
          <w:tab w:val="left" w:pos="8647"/>
          <w:tab w:val="left" w:pos="8931"/>
        </w:tabs>
        <w:spacing w:line="240" w:lineRule="auto"/>
        <w:ind w:left="0"/>
        <w:rPr>
          <w:szCs w:val="24"/>
        </w:rPr>
      </w:pPr>
      <w:r w:rsidRPr="0051492E">
        <w:rPr>
          <w:szCs w:val="24"/>
        </w:rPr>
        <w:t xml:space="preserve">  spotřební materiál pro plotter</w:t>
      </w:r>
      <w:r>
        <w:rPr>
          <w:szCs w:val="24"/>
        </w:rPr>
        <w:t xml:space="preserve">                           </w:t>
      </w:r>
      <w:r w:rsidRPr="0051492E">
        <w:rPr>
          <w:szCs w:val="24"/>
        </w:rPr>
        <w:t>119 tis.Kč</w:t>
      </w:r>
    </w:p>
    <w:p w:rsidR="0051492E" w:rsidRPr="0051492E" w:rsidRDefault="0051492E" w:rsidP="0051492E">
      <w:pPr>
        <w:pStyle w:val="mmotext"/>
        <w:spacing w:line="240" w:lineRule="auto"/>
        <w:ind w:left="0"/>
        <w:rPr>
          <w:szCs w:val="24"/>
        </w:rPr>
      </w:pPr>
      <w:r w:rsidRPr="0051492E">
        <w:rPr>
          <w:szCs w:val="24"/>
        </w:rPr>
        <w:t>- služby školení a vzdělávání</w:t>
      </w:r>
    </w:p>
    <w:p w:rsidR="0051492E" w:rsidRPr="0051492E" w:rsidRDefault="0051492E" w:rsidP="0051492E">
      <w:pPr>
        <w:pStyle w:val="mmotext"/>
        <w:tabs>
          <w:tab w:val="left" w:pos="8647"/>
        </w:tabs>
        <w:spacing w:line="240" w:lineRule="auto"/>
        <w:ind w:left="0"/>
        <w:rPr>
          <w:szCs w:val="24"/>
        </w:rPr>
      </w:pPr>
      <w:r w:rsidRPr="0051492E">
        <w:rPr>
          <w:szCs w:val="24"/>
        </w:rPr>
        <w:t xml:space="preserve">  školení IS pro vedení pasportu zeleně</w:t>
      </w:r>
      <w:r w:rsidRPr="0051492E">
        <w:rPr>
          <w:szCs w:val="24"/>
        </w:rPr>
        <w:tab/>
        <w:t>12 tis.Kč</w:t>
      </w:r>
    </w:p>
    <w:p w:rsidR="0051492E" w:rsidRPr="0051492E" w:rsidRDefault="0051492E" w:rsidP="0051492E">
      <w:pPr>
        <w:pStyle w:val="mmotext"/>
        <w:spacing w:line="240" w:lineRule="auto"/>
        <w:ind w:left="0"/>
        <w:rPr>
          <w:szCs w:val="24"/>
        </w:rPr>
      </w:pPr>
      <w:r w:rsidRPr="0051492E">
        <w:rPr>
          <w:szCs w:val="24"/>
        </w:rPr>
        <w:t>- služby zpracování dat a služby související s IKT</w:t>
      </w:r>
    </w:p>
    <w:p w:rsidR="0051492E" w:rsidRPr="0051492E" w:rsidRDefault="0051492E" w:rsidP="0051492E">
      <w:pPr>
        <w:pStyle w:val="mmotext"/>
        <w:tabs>
          <w:tab w:val="left" w:pos="8647"/>
        </w:tabs>
        <w:spacing w:line="240" w:lineRule="auto"/>
        <w:ind w:left="0"/>
        <w:rPr>
          <w:szCs w:val="24"/>
        </w:rPr>
      </w:pPr>
      <w:r w:rsidRPr="0051492E">
        <w:rPr>
          <w:szCs w:val="24"/>
        </w:rPr>
        <w:t xml:space="preserve">  systémová a technická podpora S</w:t>
      </w:r>
      <w:r w:rsidR="00453FA9">
        <w:rPr>
          <w:szCs w:val="24"/>
        </w:rPr>
        <w:t>W, pasport místních komunikací,</w:t>
      </w:r>
    </w:p>
    <w:p w:rsidR="0051492E" w:rsidRPr="0051492E" w:rsidRDefault="0051492E" w:rsidP="0051492E">
      <w:pPr>
        <w:pStyle w:val="mmotext"/>
        <w:tabs>
          <w:tab w:val="left" w:pos="8364"/>
          <w:tab w:val="left" w:pos="8647"/>
        </w:tabs>
        <w:spacing w:line="240" w:lineRule="auto"/>
        <w:ind w:left="0"/>
        <w:rPr>
          <w:szCs w:val="24"/>
        </w:rPr>
      </w:pPr>
      <w:r w:rsidRPr="0051492E">
        <w:rPr>
          <w:szCs w:val="24"/>
        </w:rPr>
        <w:t xml:space="preserve">  aktualizace Pasportu dopravního z</w:t>
      </w:r>
      <w:r w:rsidR="00453FA9">
        <w:rPr>
          <w:szCs w:val="24"/>
        </w:rPr>
        <w:t>načení, převod dat, aktualizace</w:t>
      </w:r>
    </w:p>
    <w:p w:rsidR="0051492E" w:rsidRPr="0051492E" w:rsidRDefault="0051492E" w:rsidP="0051492E">
      <w:pPr>
        <w:pStyle w:val="mmotext"/>
        <w:tabs>
          <w:tab w:val="left" w:pos="8364"/>
          <w:tab w:val="left" w:pos="8647"/>
        </w:tabs>
        <w:spacing w:line="240" w:lineRule="auto"/>
        <w:ind w:left="0"/>
        <w:rPr>
          <w:szCs w:val="24"/>
        </w:rPr>
      </w:pPr>
      <w:r w:rsidRPr="0051492E">
        <w:rPr>
          <w:szCs w:val="24"/>
        </w:rPr>
        <w:t xml:space="preserve">  vrstev metanového dispečinku</w:t>
      </w:r>
      <w:r>
        <w:rPr>
          <w:szCs w:val="24"/>
        </w:rPr>
        <w:t xml:space="preserve">                           </w:t>
      </w:r>
      <w:r w:rsidRPr="0051492E">
        <w:rPr>
          <w:szCs w:val="24"/>
        </w:rPr>
        <w:t>2 203 tis.Kč</w:t>
      </w:r>
    </w:p>
    <w:p w:rsidR="0051492E" w:rsidRPr="0051492E" w:rsidRDefault="0051492E" w:rsidP="0051492E">
      <w:pPr>
        <w:pStyle w:val="mmotext"/>
        <w:spacing w:line="240" w:lineRule="auto"/>
        <w:ind w:left="0"/>
        <w:rPr>
          <w:szCs w:val="24"/>
        </w:rPr>
      </w:pPr>
      <w:r w:rsidRPr="0051492E">
        <w:rPr>
          <w:szCs w:val="24"/>
        </w:rPr>
        <w:t>- nákup ostatních služeb</w:t>
      </w:r>
    </w:p>
    <w:p w:rsidR="0051492E" w:rsidRPr="0051492E" w:rsidRDefault="0051492E" w:rsidP="0051492E">
      <w:pPr>
        <w:pStyle w:val="mmotext"/>
        <w:spacing w:line="240" w:lineRule="auto"/>
        <w:ind w:left="0" w:right="-1"/>
        <w:rPr>
          <w:szCs w:val="24"/>
        </w:rPr>
      </w:pPr>
      <w:r w:rsidRPr="0051492E">
        <w:rPr>
          <w:szCs w:val="24"/>
        </w:rPr>
        <w:t xml:space="preserve">  přístup k údajům a výstupy z katastru nemovitostí, rozvoj integrace</w:t>
      </w:r>
    </w:p>
    <w:p w:rsidR="0051492E" w:rsidRPr="0051492E" w:rsidRDefault="0051492E" w:rsidP="0051492E">
      <w:pPr>
        <w:pStyle w:val="mmotext"/>
        <w:tabs>
          <w:tab w:val="left" w:pos="8647"/>
        </w:tabs>
        <w:spacing w:line="240" w:lineRule="auto"/>
        <w:ind w:left="0" w:right="-1"/>
        <w:rPr>
          <w:szCs w:val="24"/>
        </w:rPr>
      </w:pPr>
      <w:r w:rsidRPr="0051492E">
        <w:rPr>
          <w:szCs w:val="24"/>
        </w:rPr>
        <w:t xml:space="preserve">  s prostředím MIS, služba zpřístupnění geodat</w:t>
      </w:r>
      <w:r>
        <w:rPr>
          <w:szCs w:val="24"/>
        </w:rPr>
        <w:t xml:space="preserve">             </w:t>
      </w:r>
      <w:r w:rsidRPr="0051492E">
        <w:rPr>
          <w:szCs w:val="24"/>
        </w:rPr>
        <w:t>174 tis.Kč</w:t>
      </w:r>
    </w:p>
    <w:p w:rsidR="0051492E" w:rsidRPr="0051492E" w:rsidRDefault="0051492E" w:rsidP="0051492E">
      <w:pPr>
        <w:pStyle w:val="mmotext"/>
        <w:spacing w:line="240" w:lineRule="auto"/>
        <w:ind w:left="0"/>
        <w:rPr>
          <w:szCs w:val="24"/>
        </w:rPr>
      </w:pPr>
      <w:r w:rsidRPr="0051492E">
        <w:rPr>
          <w:szCs w:val="24"/>
        </w:rPr>
        <w:t>- opravy a udržování</w:t>
      </w:r>
    </w:p>
    <w:p w:rsidR="0051492E" w:rsidRPr="0051492E" w:rsidRDefault="0051492E" w:rsidP="0051492E">
      <w:pPr>
        <w:pStyle w:val="mmotext"/>
        <w:tabs>
          <w:tab w:val="left" w:pos="8931"/>
        </w:tabs>
        <w:spacing w:line="240" w:lineRule="auto"/>
        <w:ind w:left="0"/>
        <w:rPr>
          <w:szCs w:val="24"/>
        </w:rPr>
      </w:pPr>
      <w:r w:rsidRPr="0051492E">
        <w:rPr>
          <w:szCs w:val="24"/>
        </w:rPr>
        <w:t xml:space="preserve">  oprava plott</w:t>
      </w:r>
      <w:r w:rsidR="00573EBD">
        <w:rPr>
          <w:szCs w:val="24"/>
        </w:rPr>
        <w:t>e</w:t>
      </w:r>
      <w:r w:rsidRPr="0051492E">
        <w:rPr>
          <w:szCs w:val="24"/>
        </w:rPr>
        <w:t>ru</w:t>
      </w:r>
      <w:r>
        <w:rPr>
          <w:szCs w:val="24"/>
        </w:rPr>
        <w:t xml:space="preserve">                                            </w:t>
      </w:r>
      <w:r w:rsidRPr="0051492E">
        <w:rPr>
          <w:szCs w:val="24"/>
        </w:rPr>
        <w:t>9 tis.Kč</w:t>
      </w:r>
    </w:p>
    <w:p w:rsidR="0051492E" w:rsidRPr="0051492E" w:rsidRDefault="0051492E" w:rsidP="0051492E">
      <w:pPr>
        <w:pStyle w:val="mmotext"/>
        <w:tabs>
          <w:tab w:val="left" w:pos="8931"/>
        </w:tabs>
        <w:spacing w:line="240" w:lineRule="auto"/>
        <w:ind w:left="0"/>
        <w:rPr>
          <w:szCs w:val="24"/>
        </w:rPr>
      </w:pPr>
      <w:r w:rsidRPr="0051492E">
        <w:rPr>
          <w:szCs w:val="24"/>
        </w:rPr>
        <w:t>- programové vybavení</w:t>
      </w:r>
    </w:p>
    <w:p w:rsidR="0051492E" w:rsidRPr="0051492E" w:rsidRDefault="0051492E" w:rsidP="0051492E">
      <w:pPr>
        <w:pStyle w:val="mmotext"/>
        <w:tabs>
          <w:tab w:val="left" w:pos="8789"/>
          <w:tab w:val="left" w:pos="8931"/>
        </w:tabs>
        <w:spacing w:line="240" w:lineRule="auto"/>
        <w:ind w:left="0"/>
        <w:rPr>
          <w:szCs w:val="24"/>
        </w:rPr>
      </w:pPr>
      <w:r w:rsidRPr="0051492E">
        <w:rPr>
          <w:szCs w:val="24"/>
        </w:rPr>
        <w:t xml:space="preserve">  licence SW</w:t>
      </w:r>
      <w:r>
        <w:rPr>
          <w:szCs w:val="24"/>
        </w:rPr>
        <w:t xml:space="preserve">                                                </w:t>
      </w:r>
      <w:r w:rsidRPr="0051492E">
        <w:rPr>
          <w:szCs w:val="24"/>
        </w:rPr>
        <w:t>21 tis.Kč</w:t>
      </w:r>
    </w:p>
    <w:p w:rsidR="0051492E" w:rsidRPr="0051492E" w:rsidRDefault="0051492E" w:rsidP="0051492E">
      <w:pPr>
        <w:pStyle w:val="mmotext"/>
        <w:tabs>
          <w:tab w:val="left" w:pos="8789"/>
          <w:tab w:val="left" w:pos="8931"/>
        </w:tabs>
        <w:spacing w:line="240" w:lineRule="auto"/>
        <w:ind w:left="0"/>
        <w:rPr>
          <w:szCs w:val="24"/>
        </w:rPr>
      </w:pPr>
    </w:p>
    <w:p w:rsidR="0051492E" w:rsidRPr="0051492E" w:rsidRDefault="0051492E" w:rsidP="0051492E">
      <w:pPr>
        <w:pStyle w:val="mmotext"/>
        <w:tabs>
          <w:tab w:val="left" w:pos="8364"/>
          <w:tab w:val="left" w:pos="8647"/>
        </w:tabs>
        <w:spacing w:line="240" w:lineRule="auto"/>
        <w:ind w:left="0"/>
        <w:rPr>
          <w:b/>
          <w:bCs/>
          <w:szCs w:val="24"/>
        </w:rPr>
      </w:pPr>
      <w:r w:rsidRPr="0051492E">
        <w:rPr>
          <w:b/>
          <w:bCs/>
          <w:szCs w:val="24"/>
        </w:rPr>
        <w:t>kapitálové výdaje</w:t>
      </w:r>
      <w:r w:rsidRPr="0051492E">
        <w:rPr>
          <w:b/>
          <w:bCs/>
          <w:szCs w:val="24"/>
        </w:rPr>
        <w:tab/>
      </w:r>
      <w:r w:rsidR="00D778F3">
        <w:rPr>
          <w:b/>
          <w:bCs/>
          <w:szCs w:val="24"/>
        </w:rPr>
        <w:t xml:space="preserve"> </w:t>
      </w:r>
      <w:r w:rsidRPr="0051492E">
        <w:rPr>
          <w:b/>
          <w:bCs/>
          <w:szCs w:val="24"/>
        </w:rPr>
        <w:t>853 tis.Kč</w:t>
      </w:r>
    </w:p>
    <w:p w:rsidR="0051492E" w:rsidRPr="0051492E" w:rsidRDefault="0051492E" w:rsidP="0051492E">
      <w:pPr>
        <w:pStyle w:val="mmotext"/>
        <w:spacing w:line="240" w:lineRule="auto"/>
        <w:ind w:left="0"/>
        <w:rPr>
          <w:szCs w:val="24"/>
        </w:rPr>
      </w:pPr>
      <w:r w:rsidRPr="0051492E">
        <w:rPr>
          <w:szCs w:val="24"/>
        </w:rPr>
        <w:t>- programové vybavení</w:t>
      </w:r>
    </w:p>
    <w:p w:rsidR="0051492E" w:rsidRPr="0051492E" w:rsidRDefault="0051492E" w:rsidP="0051492E">
      <w:pPr>
        <w:pStyle w:val="mmotext"/>
        <w:tabs>
          <w:tab w:val="left" w:pos="8647"/>
          <w:tab w:val="left" w:pos="8931"/>
        </w:tabs>
        <w:spacing w:line="240" w:lineRule="auto"/>
        <w:ind w:left="0"/>
        <w:rPr>
          <w:szCs w:val="24"/>
        </w:rPr>
      </w:pPr>
      <w:r w:rsidRPr="0051492E">
        <w:rPr>
          <w:szCs w:val="24"/>
        </w:rPr>
        <w:t xml:space="preserve">  a</w:t>
      </w:r>
      <w:r>
        <w:rPr>
          <w:szCs w:val="24"/>
        </w:rPr>
        <w:t xml:space="preserve">plikační modul Pasport chodníků                         </w:t>
      </w:r>
      <w:r w:rsidRPr="0051492E">
        <w:rPr>
          <w:szCs w:val="24"/>
        </w:rPr>
        <w:t>300 tis.Kč</w:t>
      </w:r>
    </w:p>
    <w:p w:rsidR="0051492E" w:rsidRPr="00453FA9" w:rsidRDefault="0051492E" w:rsidP="0051492E">
      <w:pPr>
        <w:pStyle w:val="mmotext"/>
        <w:spacing w:line="240" w:lineRule="auto"/>
        <w:ind w:left="0"/>
        <w:rPr>
          <w:szCs w:val="24"/>
        </w:rPr>
      </w:pPr>
      <w:r w:rsidRPr="0051492E">
        <w:rPr>
          <w:szCs w:val="24"/>
        </w:rPr>
        <w:t xml:space="preserve">  IS pro vedení pasportu zeleně</w:t>
      </w:r>
      <w:r w:rsidR="00D778F3">
        <w:rPr>
          <w:szCs w:val="24"/>
        </w:rPr>
        <w:t xml:space="preserve">                            553 tis.Kč</w:t>
      </w:r>
    </w:p>
    <w:p w:rsidR="00103FB0" w:rsidRPr="0051492E" w:rsidRDefault="00103FB0" w:rsidP="00103FB0">
      <w:pPr>
        <w:pStyle w:val="mmotext"/>
        <w:spacing w:line="240" w:lineRule="auto"/>
        <w:ind w:left="0" w:right="142"/>
        <w:rPr>
          <w:bCs/>
          <w:szCs w:val="24"/>
          <w:highlight w:val="cyan"/>
        </w:rPr>
      </w:pPr>
    </w:p>
    <w:p w:rsidR="00B22244" w:rsidRPr="0051492E" w:rsidRDefault="00B22244" w:rsidP="0054056F">
      <w:pPr>
        <w:pStyle w:val="mmotext"/>
        <w:spacing w:line="240" w:lineRule="auto"/>
        <w:ind w:left="0"/>
        <w:rPr>
          <w:bCs/>
          <w:szCs w:val="24"/>
        </w:rPr>
      </w:pPr>
    </w:p>
    <w:p w:rsidR="00051D5C" w:rsidRPr="00EF46A2" w:rsidRDefault="00051D5C" w:rsidP="0054056F">
      <w:pPr>
        <w:pStyle w:val="mmotext"/>
        <w:spacing w:line="240" w:lineRule="auto"/>
        <w:ind w:left="0"/>
        <w:rPr>
          <w:bCs/>
          <w:szCs w:val="24"/>
        </w:rPr>
      </w:pPr>
    </w:p>
    <w:p w:rsidR="00750D15" w:rsidRPr="00750D15" w:rsidRDefault="00051D5C" w:rsidP="00750D15">
      <w:pPr>
        <w:pStyle w:val="mmotext"/>
        <w:spacing w:line="240" w:lineRule="auto"/>
        <w:ind w:left="0"/>
        <w:rPr>
          <w:rFonts w:cs="Courier New"/>
          <w:szCs w:val="24"/>
        </w:rPr>
      </w:pPr>
      <w:r w:rsidRPr="00310482">
        <w:rPr>
          <w:b/>
          <w:bCs/>
          <w:szCs w:val="24"/>
          <w:u w:val="single"/>
        </w:rPr>
        <w:t>Odbor platový a personální</w:t>
      </w:r>
      <w:r w:rsidRPr="00310482">
        <w:rPr>
          <w:szCs w:val="24"/>
        </w:rPr>
        <w:t xml:space="preserve"> </w:t>
      </w:r>
      <w:r w:rsidRPr="00310482">
        <w:rPr>
          <w:b/>
          <w:bCs/>
          <w:szCs w:val="24"/>
        </w:rPr>
        <w:t>(ORJ 135)</w:t>
      </w:r>
      <w:r w:rsidRPr="00C109BE">
        <w:rPr>
          <w:b/>
          <w:bCs/>
          <w:i/>
          <w:szCs w:val="24"/>
        </w:rPr>
        <w:t xml:space="preserve"> </w:t>
      </w:r>
      <w:r w:rsidRPr="00C109BE">
        <w:rPr>
          <w:rFonts w:cs="Courier New"/>
          <w:i/>
          <w:szCs w:val="24"/>
        </w:rPr>
        <w:t xml:space="preserve">– </w:t>
      </w:r>
      <w:r w:rsidR="00750D15" w:rsidRPr="00750D15">
        <w:rPr>
          <w:rFonts w:cs="Courier New"/>
          <w:szCs w:val="24"/>
        </w:rPr>
        <w:t xml:space="preserve">schválený rozpočet ve výši 445 918 tis.Kč byl k 31.12.2017 zvýšen o 33 363 tis.Kč na částku </w:t>
      </w:r>
      <w:r w:rsidR="00750D15" w:rsidRPr="00750D15">
        <w:rPr>
          <w:rFonts w:cs="Courier New"/>
          <w:b/>
          <w:szCs w:val="24"/>
        </w:rPr>
        <w:t xml:space="preserve">479 281 </w:t>
      </w:r>
      <w:r w:rsidR="00750D15" w:rsidRPr="00750D15">
        <w:rPr>
          <w:rFonts w:cs="Courier New"/>
          <w:b/>
          <w:bCs/>
          <w:szCs w:val="24"/>
        </w:rPr>
        <w:t xml:space="preserve">tis.Kč </w:t>
      </w:r>
      <w:r w:rsidR="00750D15" w:rsidRPr="00750D15">
        <w:rPr>
          <w:rFonts w:cs="Courier New"/>
          <w:bCs/>
          <w:szCs w:val="24"/>
        </w:rPr>
        <w:t>z těchto zdrojů:</w:t>
      </w:r>
      <w:r w:rsidR="00750D15" w:rsidRPr="00750D15">
        <w:rPr>
          <w:rFonts w:cs="Courier New"/>
          <w:szCs w:val="24"/>
        </w:rPr>
        <w:t xml:space="preserve"> </w:t>
      </w:r>
    </w:p>
    <w:p w:rsidR="00750D15" w:rsidRPr="00750D15" w:rsidRDefault="00750D15" w:rsidP="00750D15">
      <w:pPr>
        <w:pStyle w:val="mmotext"/>
        <w:spacing w:line="240" w:lineRule="auto"/>
        <w:ind w:left="0"/>
        <w:rPr>
          <w:rFonts w:cs="Courier New"/>
          <w:szCs w:val="24"/>
        </w:rPr>
      </w:pPr>
      <w:r w:rsidRPr="00750D15">
        <w:rPr>
          <w:rFonts w:cs="Courier New"/>
          <w:szCs w:val="24"/>
        </w:rPr>
        <w:t>- ze SR:</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ÚZ 13011       sociálně-právní ochrana dětí           11 533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ÚZ 13010       výkon pěstounské péče                   2 178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ÚZ 13015       výkon sociální práce                    3 818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ÚZ 22005       jednotné kontaktní místo                  481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org. 85000000   podpora ITI a souvis.</w:t>
      </w:r>
      <w:r w:rsidR="008816B0">
        <w:rPr>
          <w:rFonts w:cs="Courier New"/>
          <w:szCs w:val="24"/>
        </w:rPr>
        <w:t xml:space="preserve"> </w:t>
      </w:r>
      <w:r w:rsidRPr="00750D15">
        <w:rPr>
          <w:rFonts w:cs="Courier New"/>
          <w:szCs w:val="24"/>
        </w:rPr>
        <w:t>strategií         1 796 tis.Kč</w:t>
      </w:r>
    </w:p>
    <w:p w:rsidR="00750D15" w:rsidRDefault="00750D15" w:rsidP="00750D15">
      <w:pPr>
        <w:pStyle w:val="mmotext"/>
        <w:spacing w:line="240" w:lineRule="auto"/>
        <w:ind w:left="0"/>
        <w:rPr>
          <w:rFonts w:cs="Courier New"/>
          <w:szCs w:val="24"/>
        </w:rPr>
      </w:pPr>
      <w:r w:rsidRPr="00750D15">
        <w:rPr>
          <w:rFonts w:cs="Courier New"/>
          <w:szCs w:val="24"/>
        </w:rPr>
        <w:t xml:space="preserve"> org. 85000001   podpora ITI a souvis.</w:t>
      </w:r>
      <w:r w:rsidR="008816B0">
        <w:rPr>
          <w:rFonts w:cs="Courier New"/>
          <w:szCs w:val="24"/>
        </w:rPr>
        <w:t xml:space="preserve"> </w:t>
      </w:r>
      <w:r w:rsidRPr="00750D15">
        <w:rPr>
          <w:rFonts w:cs="Courier New"/>
          <w:szCs w:val="24"/>
        </w:rPr>
        <w:t>strategií</w:t>
      </w:r>
      <w:r w:rsidR="008816B0">
        <w:rPr>
          <w:rFonts w:cs="Courier New"/>
          <w:szCs w:val="24"/>
        </w:rPr>
        <w:t xml:space="preserve"> </w:t>
      </w:r>
      <w:r w:rsidRPr="00750D15">
        <w:rPr>
          <w:rFonts w:cs="Courier New"/>
          <w:szCs w:val="24"/>
        </w:rPr>
        <w:t>- paušál.</w:t>
      </w:r>
      <w:r w:rsidR="008816B0">
        <w:rPr>
          <w:rFonts w:cs="Courier New"/>
          <w:szCs w:val="24"/>
        </w:rPr>
        <w:t xml:space="preserve"> </w:t>
      </w:r>
      <w:r w:rsidRPr="00750D15">
        <w:rPr>
          <w:rFonts w:cs="Courier New"/>
          <w:szCs w:val="24"/>
        </w:rPr>
        <w:t>náklady</w:t>
      </w:r>
    </w:p>
    <w:p w:rsidR="00750D15" w:rsidRPr="00750D15" w:rsidRDefault="00750D15" w:rsidP="00750D15">
      <w:pPr>
        <w:pStyle w:val="mmotext"/>
        <w:spacing w:line="240" w:lineRule="auto"/>
        <w:ind w:left="0"/>
        <w:rPr>
          <w:rFonts w:cs="Courier New"/>
          <w:szCs w:val="24"/>
        </w:rPr>
      </w:pPr>
      <w:r>
        <w:rPr>
          <w:rFonts w:cs="Courier New"/>
          <w:szCs w:val="24"/>
        </w:rPr>
        <w:t xml:space="preserve">                                                           </w:t>
      </w:r>
      <w:r w:rsidRPr="00750D15">
        <w:rPr>
          <w:rFonts w:cs="Courier New"/>
          <w:szCs w:val="24"/>
        </w:rPr>
        <w:t>123 tis.Kč</w:t>
      </w:r>
    </w:p>
    <w:p w:rsidR="00750D15" w:rsidRDefault="00750D15" w:rsidP="00750D15">
      <w:pPr>
        <w:pStyle w:val="mmotext"/>
        <w:spacing w:line="240" w:lineRule="auto"/>
        <w:ind w:left="0"/>
        <w:rPr>
          <w:rFonts w:cs="Courier New"/>
          <w:szCs w:val="24"/>
        </w:rPr>
      </w:pPr>
      <w:r w:rsidRPr="00750D15">
        <w:rPr>
          <w:rFonts w:cs="Courier New"/>
          <w:szCs w:val="24"/>
        </w:rPr>
        <w:t xml:space="preserve"> org. 86000000   řízení str</w:t>
      </w:r>
      <w:r w:rsidR="00453FA9">
        <w:rPr>
          <w:rFonts w:cs="Courier New"/>
          <w:szCs w:val="24"/>
        </w:rPr>
        <w:t>ategie ITI ostravské aglomerace</w:t>
      </w:r>
    </w:p>
    <w:p w:rsidR="00750D15" w:rsidRPr="00750D15" w:rsidRDefault="00750D15" w:rsidP="00750D15">
      <w:pPr>
        <w:pStyle w:val="mmotext"/>
        <w:spacing w:line="240" w:lineRule="auto"/>
        <w:ind w:left="0"/>
        <w:rPr>
          <w:rFonts w:cs="Courier New"/>
          <w:szCs w:val="24"/>
        </w:rPr>
      </w:pPr>
      <w:r>
        <w:rPr>
          <w:rFonts w:cs="Courier New"/>
          <w:szCs w:val="24"/>
        </w:rPr>
        <w:t xml:space="preserve">                                                         </w:t>
      </w:r>
      <w:r w:rsidRPr="00750D15">
        <w:rPr>
          <w:rFonts w:cs="Courier New"/>
          <w:szCs w:val="24"/>
        </w:rPr>
        <w:t>2 943 tis.Kč</w:t>
      </w:r>
    </w:p>
    <w:p w:rsidR="00750D15" w:rsidRPr="00750D15" w:rsidRDefault="00573EBD" w:rsidP="00750D15">
      <w:pPr>
        <w:pStyle w:val="mmotext"/>
        <w:spacing w:line="240" w:lineRule="auto"/>
        <w:ind w:left="0"/>
        <w:rPr>
          <w:rFonts w:cs="Courier New"/>
          <w:szCs w:val="24"/>
        </w:rPr>
      </w:pPr>
      <w:r>
        <w:rPr>
          <w:rFonts w:cs="Courier New"/>
          <w:szCs w:val="24"/>
        </w:rPr>
        <w:t xml:space="preserve"> org. 88000000   projekt Z</w:t>
      </w:r>
      <w:r w:rsidR="00750D15" w:rsidRPr="00750D15">
        <w:rPr>
          <w:rFonts w:cs="Courier New"/>
          <w:szCs w:val="24"/>
        </w:rPr>
        <w:t>dravě po Ostravě                 255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org. 89000000   projekt Refil – nevyužité prostory        226 tis.Kč</w:t>
      </w:r>
    </w:p>
    <w:p w:rsidR="00750D15" w:rsidRDefault="00750D15" w:rsidP="00750D15">
      <w:pPr>
        <w:pStyle w:val="mmotext"/>
        <w:spacing w:line="240" w:lineRule="auto"/>
        <w:ind w:left="0"/>
        <w:rPr>
          <w:rFonts w:cs="Courier New"/>
          <w:szCs w:val="24"/>
        </w:rPr>
      </w:pPr>
      <w:r w:rsidRPr="00750D15">
        <w:rPr>
          <w:rFonts w:cs="Courier New"/>
          <w:szCs w:val="24"/>
        </w:rPr>
        <w:t xml:space="preserve"> org. 90000000   projekt In Focus – strategie pro nové příl.</w:t>
      </w:r>
    </w:p>
    <w:p w:rsidR="00750D15" w:rsidRPr="00750D15" w:rsidRDefault="00750D15" w:rsidP="00750D15">
      <w:pPr>
        <w:pStyle w:val="mmotext"/>
        <w:spacing w:line="240" w:lineRule="auto"/>
        <w:ind w:left="0"/>
        <w:rPr>
          <w:rFonts w:cs="Courier New"/>
          <w:szCs w:val="24"/>
        </w:rPr>
      </w:pPr>
      <w:r>
        <w:rPr>
          <w:rFonts w:cs="Courier New"/>
          <w:szCs w:val="24"/>
        </w:rPr>
        <w:lastRenderedPageBreak/>
        <w:t xml:space="preserve">                                                           </w:t>
      </w:r>
      <w:r w:rsidRPr="00750D15">
        <w:rPr>
          <w:rFonts w:cs="Courier New"/>
          <w:szCs w:val="24"/>
        </w:rPr>
        <w:t>456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org. 91000000   projekt – Zprostředkující subjekt ITI   2 931 tis.Kč</w:t>
      </w:r>
    </w:p>
    <w:p w:rsidR="00750D15" w:rsidRDefault="00750D15" w:rsidP="00750D15">
      <w:pPr>
        <w:pStyle w:val="mmotext"/>
        <w:spacing w:line="240" w:lineRule="auto"/>
        <w:ind w:left="0"/>
        <w:rPr>
          <w:rFonts w:cs="Courier New"/>
          <w:szCs w:val="24"/>
        </w:rPr>
      </w:pPr>
      <w:r w:rsidRPr="00750D15">
        <w:rPr>
          <w:rFonts w:cs="Courier New"/>
          <w:szCs w:val="24"/>
        </w:rPr>
        <w:t xml:space="preserve"> org. 92000000   projekt Rozvoj rovného přístupu ke vzdělá</w:t>
      </w:r>
      <w:r w:rsidR="00573EBD">
        <w:rPr>
          <w:rFonts w:cs="Courier New"/>
          <w:szCs w:val="24"/>
        </w:rPr>
        <w:t>vá</w:t>
      </w:r>
      <w:r w:rsidRPr="00750D15">
        <w:rPr>
          <w:rFonts w:cs="Courier New"/>
          <w:szCs w:val="24"/>
        </w:rPr>
        <w:t>ní</w:t>
      </w:r>
    </w:p>
    <w:p w:rsidR="00750D15" w:rsidRPr="00750D15" w:rsidRDefault="00750D15" w:rsidP="00750D15">
      <w:pPr>
        <w:pStyle w:val="mmotext"/>
        <w:spacing w:line="240" w:lineRule="auto"/>
        <w:ind w:left="0"/>
        <w:rPr>
          <w:rFonts w:cs="Courier New"/>
          <w:szCs w:val="24"/>
        </w:rPr>
      </w:pPr>
      <w:r>
        <w:rPr>
          <w:rFonts w:cs="Courier New"/>
          <w:szCs w:val="24"/>
        </w:rPr>
        <w:t xml:space="preserve">                                                     </w:t>
      </w:r>
      <w:r w:rsidRPr="00750D15">
        <w:rPr>
          <w:rFonts w:cs="Courier New"/>
          <w:szCs w:val="24"/>
        </w:rPr>
        <w:t xml:space="preserve">   14 954 tis.Kč</w:t>
      </w:r>
    </w:p>
    <w:p w:rsidR="00750D15" w:rsidRDefault="00750D15" w:rsidP="00750D15">
      <w:pPr>
        <w:pStyle w:val="mmotext"/>
        <w:spacing w:line="240" w:lineRule="auto"/>
        <w:ind w:left="0"/>
        <w:rPr>
          <w:rFonts w:cs="Courier New"/>
          <w:szCs w:val="24"/>
        </w:rPr>
      </w:pPr>
      <w:r w:rsidRPr="00750D15">
        <w:rPr>
          <w:rFonts w:cs="Courier New"/>
          <w:szCs w:val="24"/>
        </w:rPr>
        <w:t xml:space="preserve"> org. 92000001   projekt Rozvoj rovného přístupu – paušál.nákl.</w:t>
      </w:r>
    </w:p>
    <w:p w:rsidR="00750D15" w:rsidRPr="00750D15" w:rsidRDefault="00750D15" w:rsidP="00750D15">
      <w:pPr>
        <w:pStyle w:val="mmotext"/>
        <w:spacing w:line="240" w:lineRule="auto"/>
        <w:ind w:left="0"/>
        <w:rPr>
          <w:rFonts w:cs="Courier New"/>
          <w:szCs w:val="24"/>
        </w:rPr>
      </w:pPr>
      <w:r>
        <w:rPr>
          <w:rFonts w:cs="Courier New"/>
          <w:szCs w:val="24"/>
        </w:rPr>
        <w:t xml:space="preserve">                                                         </w:t>
      </w:r>
      <w:r w:rsidRPr="00750D15">
        <w:rPr>
          <w:rFonts w:cs="Courier New"/>
          <w:szCs w:val="24"/>
        </w:rPr>
        <w:t>1 746 tis.Kč</w:t>
      </w:r>
    </w:p>
    <w:p w:rsidR="00750D15" w:rsidRDefault="00750D15" w:rsidP="00750D15">
      <w:pPr>
        <w:pStyle w:val="mmotext"/>
        <w:spacing w:line="240" w:lineRule="auto"/>
        <w:ind w:left="0"/>
        <w:rPr>
          <w:rFonts w:cs="Courier New"/>
          <w:szCs w:val="24"/>
        </w:rPr>
      </w:pPr>
      <w:r w:rsidRPr="00750D15">
        <w:rPr>
          <w:rFonts w:cs="Courier New"/>
          <w:szCs w:val="24"/>
        </w:rPr>
        <w:t xml:space="preserve"> org. 92000002   projekt Rozvoj rovného přístupu – nezpůsobilé </w:t>
      </w:r>
    </w:p>
    <w:p w:rsidR="00750D15" w:rsidRPr="00750D15" w:rsidRDefault="00750D15" w:rsidP="00750D15">
      <w:pPr>
        <w:pStyle w:val="mmotext"/>
        <w:spacing w:line="240" w:lineRule="auto"/>
        <w:ind w:left="0"/>
        <w:rPr>
          <w:rFonts w:cs="Courier New"/>
          <w:szCs w:val="24"/>
        </w:rPr>
      </w:pPr>
      <w:r>
        <w:rPr>
          <w:rFonts w:cs="Courier New"/>
          <w:szCs w:val="24"/>
        </w:rPr>
        <w:t xml:space="preserve">                                                            </w:t>
      </w:r>
      <w:r w:rsidRPr="00750D15">
        <w:rPr>
          <w:rFonts w:cs="Courier New"/>
          <w:szCs w:val="24"/>
        </w:rPr>
        <w:t>41 tis.Kč</w:t>
      </w:r>
    </w:p>
    <w:p w:rsidR="00750D15" w:rsidRDefault="00750D15" w:rsidP="00750D15">
      <w:pPr>
        <w:pStyle w:val="mmotext"/>
        <w:spacing w:line="240" w:lineRule="auto"/>
        <w:ind w:left="0"/>
        <w:rPr>
          <w:rFonts w:cs="Courier New"/>
          <w:szCs w:val="24"/>
        </w:rPr>
      </w:pPr>
      <w:r w:rsidRPr="00750D15">
        <w:rPr>
          <w:rFonts w:cs="Courier New"/>
          <w:szCs w:val="24"/>
        </w:rPr>
        <w:t xml:space="preserve"> org. 93000001   projekt Posílení preven.krim.v Ově-paušál.nákl. </w:t>
      </w:r>
    </w:p>
    <w:p w:rsidR="00750D15" w:rsidRPr="00750D15" w:rsidRDefault="00750D15" w:rsidP="00750D15">
      <w:pPr>
        <w:pStyle w:val="mmotext"/>
        <w:spacing w:line="240" w:lineRule="auto"/>
        <w:ind w:left="0"/>
        <w:rPr>
          <w:rFonts w:cs="Courier New"/>
          <w:szCs w:val="24"/>
        </w:rPr>
      </w:pPr>
      <w:r>
        <w:rPr>
          <w:rFonts w:cs="Courier New"/>
          <w:szCs w:val="24"/>
        </w:rPr>
        <w:t xml:space="preserve">                                                          </w:t>
      </w:r>
      <w:r w:rsidRPr="00750D15">
        <w:rPr>
          <w:rFonts w:cs="Courier New"/>
          <w:szCs w:val="24"/>
        </w:rPr>
        <w:t xml:space="preserve"> 342 tis.Kč</w:t>
      </w:r>
    </w:p>
    <w:p w:rsidR="00750D15" w:rsidRDefault="00750D15" w:rsidP="00750D15">
      <w:pPr>
        <w:pStyle w:val="mmotext"/>
        <w:spacing w:line="240" w:lineRule="auto"/>
        <w:ind w:left="0"/>
        <w:rPr>
          <w:rFonts w:cs="Courier New"/>
          <w:szCs w:val="24"/>
        </w:rPr>
      </w:pPr>
      <w:r w:rsidRPr="00750D15">
        <w:rPr>
          <w:rFonts w:cs="Courier New"/>
          <w:szCs w:val="24"/>
        </w:rPr>
        <w:t xml:space="preserve"> org. 94000000   projekt Koncepce bydl.a její pilotní ověření</w:t>
      </w:r>
    </w:p>
    <w:p w:rsidR="00750D15" w:rsidRPr="00750D15" w:rsidRDefault="00750D15" w:rsidP="00750D15">
      <w:pPr>
        <w:pStyle w:val="mmotext"/>
        <w:spacing w:line="240" w:lineRule="auto"/>
        <w:ind w:left="0"/>
        <w:rPr>
          <w:rFonts w:cs="Courier New"/>
          <w:szCs w:val="24"/>
        </w:rPr>
      </w:pPr>
      <w:r>
        <w:rPr>
          <w:rFonts w:cs="Courier New"/>
          <w:szCs w:val="24"/>
        </w:rPr>
        <w:t xml:space="preserve">                                                      </w:t>
      </w:r>
      <w:r w:rsidRPr="00750D15">
        <w:rPr>
          <w:rFonts w:cs="Courier New"/>
          <w:szCs w:val="24"/>
        </w:rPr>
        <w:t xml:space="preserve">   3 461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org. 95000000   projekt Prevence ohrožení rodiny v Ově  2 012 tis.Kč</w:t>
      </w:r>
    </w:p>
    <w:p w:rsidR="00750D15" w:rsidRDefault="00750D15" w:rsidP="00750D15">
      <w:pPr>
        <w:pStyle w:val="mmotext"/>
        <w:spacing w:line="240" w:lineRule="auto"/>
        <w:ind w:left="0"/>
        <w:rPr>
          <w:rFonts w:cs="Courier New"/>
          <w:szCs w:val="24"/>
        </w:rPr>
      </w:pPr>
      <w:r w:rsidRPr="00750D15">
        <w:rPr>
          <w:rFonts w:cs="Courier New"/>
          <w:szCs w:val="24"/>
        </w:rPr>
        <w:t xml:space="preserve"> org.100000000   projekt Rozvoj rovného přístupu ke vzdělání II</w:t>
      </w:r>
    </w:p>
    <w:p w:rsidR="00750D15" w:rsidRPr="00750D15" w:rsidRDefault="00750D15" w:rsidP="00750D15">
      <w:pPr>
        <w:pStyle w:val="mmotext"/>
        <w:spacing w:line="240" w:lineRule="auto"/>
        <w:ind w:left="0"/>
        <w:rPr>
          <w:rFonts w:cs="Courier New"/>
          <w:szCs w:val="24"/>
        </w:rPr>
      </w:pPr>
      <w:r>
        <w:rPr>
          <w:rFonts w:cs="Courier New"/>
          <w:szCs w:val="24"/>
        </w:rPr>
        <w:t xml:space="preserve">                                                          </w:t>
      </w:r>
      <w:r w:rsidRPr="00750D15">
        <w:rPr>
          <w:rFonts w:cs="Courier New"/>
          <w:szCs w:val="24"/>
        </w:rPr>
        <w:t xml:space="preserve"> 338 tis.Kč</w:t>
      </w:r>
    </w:p>
    <w:p w:rsidR="00750D15" w:rsidRDefault="00750D15" w:rsidP="00750D15">
      <w:pPr>
        <w:pStyle w:val="mmotext"/>
        <w:spacing w:line="240" w:lineRule="auto"/>
        <w:ind w:left="0"/>
        <w:rPr>
          <w:rFonts w:cs="Courier New"/>
          <w:szCs w:val="24"/>
        </w:rPr>
      </w:pPr>
      <w:r w:rsidRPr="00750D15">
        <w:rPr>
          <w:rFonts w:cs="Courier New"/>
          <w:szCs w:val="24"/>
        </w:rPr>
        <w:t xml:space="preserve"> org.100000001   projekt Rozvoj rov.přístupu ke vzd. II–paušál.</w:t>
      </w:r>
    </w:p>
    <w:p w:rsidR="00750D15" w:rsidRPr="00750D15" w:rsidRDefault="00750D15" w:rsidP="00750D15">
      <w:pPr>
        <w:pStyle w:val="mmotext"/>
        <w:spacing w:line="240" w:lineRule="auto"/>
        <w:ind w:left="0"/>
        <w:rPr>
          <w:rFonts w:cs="Courier New"/>
          <w:szCs w:val="24"/>
        </w:rPr>
      </w:pPr>
      <w:r>
        <w:rPr>
          <w:rFonts w:cs="Courier New"/>
          <w:szCs w:val="24"/>
        </w:rPr>
        <w:t xml:space="preserve">                                                         </w:t>
      </w:r>
      <w:r w:rsidRPr="00750D15">
        <w:rPr>
          <w:rFonts w:cs="Courier New"/>
          <w:szCs w:val="24"/>
        </w:rPr>
        <w:t xml:space="preserve">   79 tis.Kč</w:t>
      </w:r>
    </w:p>
    <w:p w:rsidR="00750D15" w:rsidRDefault="00750D15" w:rsidP="00750D15">
      <w:pPr>
        <w:pStyle w:val="mmotext"/>
        <w:spacing w:line="240" w:lineRule="auto"/>
        <w:ind w:left="0"/>
        <w:rPr>
          <w:rFonts w:cs="Courier New"/>
          <w:szCs w:val="24"/>
        </w:rPr>
      </w:pPr>
      <w:r w:rsidRPr="00750D15">
        <w:rPr>
          <w:rFonts w:cs="Courier New"/>
          <w:szCs w:val="24"/>
        </w:rPr>
        <w:t xml:space="preserve"> org.104000000   projekt Spol.plán.udržitelné sítě soc.služeb</w:t>
      </w:r>
    </w:p>
    <w:p w:rsidR="00750D15" w:rsidRPr="00750D15" w:rsidRDefault="00750D15" w:rsidP="00750D15">
      <w:pPr>
        <w:pStyle w:val="mmotext"/>
        <w:spacing w:line="240" w:lineRule="auto"/>
        <w:ind w:left="0"/>
        <w:rPr>
          <w:rFonts w:cs="Courier New"/>
          <w:szCs w:val="24"/>
        </w:rPr>
      </w:pPr>
      <w:r>
        <w:rPr>
          <w:rFonts w:cs="Courier New"/>
          <w:szCs w:val="24"/>
        </w:rPr>
        <w:t xml:space="preserve">                                                        </w:t>
      </w:r>
      <w:r w:rsidRPr="00750D15">
        <w:rPr>
          <w:rFonts w:cs="Courier New"/>
          <w:szCs w:val="24"/>
        </w:rPr>
        <w:t xml:space="preserve">   201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org.106000000   projekt AIR – Tritia                       32 tis.Kč</w:t>
      </w:r>
    </w:p>
    <w:p w:rsidR="00750D15" w:rsidRPr="00750D15" w:rsidRDefault="00750D15" w:rsidP="00750D15">
      <w:pPr>
        <w:pStyle w:val="mmotext"/>
        <w:spacing w:line="240" w:lineRule="auto"/>
        <w:ind w:left="0"/>
        <w:rPr>
          <w:rFonts w:cs="Courier New"/>
          <w:szCs w:val="24"/>
        </w:rPr>
      </w:pPr>
      <w:r w:rsidRPr="00750D15">
        <w:rPr>
          <w:rFonts w:cs="Courier New"/>
          <w:szCs w:val="24"/>
        </w:rPr>
        <w:t>- z jiných ORJ                                             727 tis.Kč</w:t>
      </w:r>
    </w:p>
    <w:p w:rsidR="00750D15" w:rsidRPr="00750D15" w:rsidRDefault="00750D15" w:rsidP="00750D15">
      <w:pPr>
        <w:pStyle w:val="mmotext"/>
        <w:spacing w:line="240" w:lineRule="auto"/>
        <w:ind w:left="0"/>
        <w:rPr>
          <w:rFonts w:cs="Courier New"/>
          <w:szCs w:val="24"/>
        </w:rPr>
      </w:pPr>
      <w:r w:rsidRPr="00750D15">
        <w:rPr>
          <w:rFonts w:cs="Courier New"/>
          <w:szCs w:val="24"/>
        </w:rPr>
        <w:t>- do rezervy                                          - 17 310 tis.Kč</w:t>
      </w:r>
    </w:p>
    <w:p w:rsidR="00750D15" w:rsidRPr="00453FA9" w:rsidRDefault="00750D15" w:rsidP="00750D15">
      <w:pPr>
        <w:pStyle w:val="mmotext"/>
        <w:spacing w:line="240" w:lineRule="auto"/>
        <w:ind w:left="0"/>
        <w:rPr>
          <w:rFonts w:cs="Courier New"/>
          <w:szCs w:val="24"/>
        </w:rPr>
      </w:pPr>
    </w:p>
    <w:p w:rsidR="00750D15" w:rsidRPr="00453FA9" w:rsidRDefault="00750D15" w:rsidP="00750D15">
      <w:pPr>
        <w:pStyle w:val="mmotext"/>
        <w:spacing w:line="240" w:lineRule="auto"/>
        <w:ind w:left="0"/>
        <w:rPr>
          <w:rFonts w:cs="Courier New"/>
          <w:szCs w:val="24"/>
        </w:rPr>
      </w:pPr>
    </w:p>
    <w:p w:rsidR="00750D15" w:rsidRPr="00453FA9"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b/>
          <w:szCs w:val="24"/>
        </w:rPr>
      </w:pPr>
      <w:r w:rsidRPr="00750D15">
        <w:rPr>
          <w:rFonts w:cs="Courier New"/>
          <w:b/>
          <w:szCs w:val="24"/>
        </w:rPr>
        <w:t>Výdaje ORJ 135</w:t>
      </w:r>
    </w:p>
    <w:p w:rsidR="00750D15" w:rsidRPr="00453FA9"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bCs/>
          <w:szCs w:val="24"/>
        </w:rPr>
        <w:t xml:space="preserve">Čerpání </w:t>
      </w:r>
      <w:r w:rsidRPr="00750D15">
        <w:rPr>
          <w:rFonts w:cs="Courier New"/>
          <w:szCs w:val="24"/>
        </w:rPr>
        <w:t xml:space="preserve">v objemu </w:t>
      </w:r>
      <w:r w:rsidRPr="00750D15">
        <w:rPr>
          <w:rFonts w:cs="Courier New"/>
          <w:b/>
          <w:szCs w:val="24"/>
        </w:rPr>
        <w:t xml:space="preserve">467 353 </w:t>
      </w:r>
      <w:r w:rsidRPr="00750D15">
        <w:rPr>
          <w:rFonts w:cs="Courier New"/>
          <w:b/>
          <w:bCs/>
          <w:szCs w:val="24"/>
        </w:rPr>
        <w:t>tis.Kč</w:t>
      </w:r>
      <w:r w:rsidRPr="00750D15">
        <w:rPr>
          <w:rFonts w:cs="Courier New"/>
          <w:szCs w:val="24"/>
        </w:rPr>
        <w:t xml:space="preserve"> představuje 97,51 </w:t>
      </w:r>
      <w:r w:rsidRPr="00750D15">
        <w:rPr>
          <w:rFonts w:cs="Courier New"/>
          <w:b/>
          <w:bCs/>
          <w:szCs w:val="24"/>
        </w:rPr>
        <w:t>%</w:t>
      </w:r>
      <w:r w:rsidRPr="00750D15">
        <w:rPr>
          <w:rFonts w:cs="Courier New"/>
          <w:szCs w:val="24"/>
        </w:rPr>
        <w:t> upraveného rozpočtu.</w:t>
      </w:r>
      <w:r w:rsidRPr="00750D15">
        <w:rPr>
          <w:rFonts w:cs="Courier New"/>
          <w:b/>
          <w:bCs/>
          <w:szCs w:val="24"/>
        </w:rPr>
        <w:t xml:space="preserve"> </w:t>
      </w:r>
      <w:r w:rsidRPr="00750D15">
        <w:rPr>
          <w:rFonts w:cs="Courier New"/>
          <w:szCs w:val="24"/>
        </w:rPr>
        <w:t>Jedná se o  platy a navazující odvody za období 12/2016 – 11/2017</w:t>
      </w:r>
      <w:r w:rsidR="00C46CDB">
        <w:rPr>
          <w:rFonts w:cs="Courier New"/>
          <w:szCs w:val="24"/>
        </w:rPr>
        <w:t xml:space="preserve"> </w:t>
      </w:r>
      <w:r w:rsidRPr="00750D15">
        <w:rPr>
          <w:rFonts w:cs="Courier New"/>
          <w:szCs w:val="24"/>
        </w:rPr>
        <w:t>na těchto paragrafech (v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b/>
          <w:szCs w:val="24"/>
        </w:rPr>
      </w:pPr>
      <w:r w:rsidRPr="00750D15">
        <w:rPr>
          <w:rFonts w:cs="Courier New"/>
          <w:b/>
          <w:szCs w:val="24"/>
        </w:rPr>
        <w:t>§ 1014 – ozdravování hosp.zvířat,polních a speciálních plodin a zvláštní veterinární péče                                7 231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w:t>
      </w:r>
      <w:r>
        <w:rPr>
          <w:rFonts w:cs="Courier New"/>
          <w:szCs w:val="24"/>
        </w:rPr>
        <w:t xml:space="preserve">                          </w:t>
      </w:r>
      <w:r w:rsidRPr="00750D15">
        <w:rPr>
          <w:rFonts w:cs="Courier New"/>
          <w:szCs w:val="24"/>
        </w:rPr>
        <w:t>5 342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1 338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482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5038 – pojistné na úrazové poji</w:t>
      </w:r>
      <w:r w:rsidR="00453FA9">
        <w:rPr>
          <w:rFonts w:cs="Courier New"/>
          <w:szCs w:val="24"/>
        </w:rPr>
        <w:t>štění                 22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5424 – náhrady mezd v době nemoci                    47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b/>
          <w:szCs w:val="24"/>
        </w:rPr>
      </w:pPr>
      <w:r w:rsidRPr="00750D15">
        <w:rPr>
          <w:rFonts w:cs="Courier New"/>
          <w:b/>
          <w:szCs w:val="24"/>
        </w:rPr>
        <w:t>§ 3299 ostatní záležitosti vzdělávání – projekty celkem 14 356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Org. 85000000 Místní akční plán rozvoje vzd</w:t>
      </w:r>
      <w:r w:rsidR="00C46CDB">
        <w:rPr>
          <w:rFonts w:cs="Courier New"/>
          <w:szCs w:val="24"/>
        </w:rPr>
        <w:t>ěl.</w:t>
      </w:r>
      <w:r w:rsidRPr="00750D15">
        <w:rPr>
          <w:rFonts w:cs="Courier New"/>
          <w:szCs w:val="24"/>
        </w:rPr>
        <w:t xml:space="preserve"> </w:t>
      </w:r>
      <w:r>
        <w:rPr>
          <w:rFonts w:cs="Courier New"/>
          <w:szCs w:val="24"/>
        </w:rPr>
        <w:t>c</w:t>
      </w:r>
      <w:r w:rsidRPr="00750D15">
        <w:rPr>
          <w:rFonts w:cs="Courier New"/>
          <w:szCs w:val="24"/>
        </w:rPr>
        <w:t>elkem    1 330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UZ 103103639  </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35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19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3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UZ 103133063</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71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38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18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7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103533063</w:t>
      </w:r>
    </w:p>
    <w:p w:rsidR="00750D15" w:rsidRPr="00750D15" w:rsidRDefault="00750D15" w:rsidP="00750D15">
      <w:pPr>
        <w:pStyle w:val="mmotext"/>
        <w:spacing w:line="240" w:lineRule="auto"/>
        <w:ind w:left="0"/>
        <w:rPr>
          <w:rFonts w:cs="Courier New"/>
          <w:szCs w:val="24"/>
        </w:rPr>
      </w:pPr>
      <w:r w:rsidRPr="00750D15">
        <w:rPr>
          <w:rFonts w:cs="Courier New"/>
          <w:szCs w:val="24"/>
        </w:rPr>
        <w:lastRenderedPageBreak/>
        <w:t>- pol. 5011 – platy zaměstnanců                            601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325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150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54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Org. 85000001 MAP rozvoje vzd.-paušál.nákl.     celkem     119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UZ 103103639  </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5021 – ostatní osobní náklady                   </w:t>
      </w:r>
      <w:r>
        <w:rPr>
          <w:rFonts w:cs="Courier New"/>
          <w:szCs w:val="24"/>
        </w:rPr>
        <w:t xml:space="preserve"> </w:t>
      </w:r>
      <w:r w:rsidRPr="00750D15">
        <w:rPr>
          <w:rFonts w:cs="Courier New"/>
          <w:szCs w:val="24"/>
        </w:rPr>
        <w:t xml:space="preserve">     6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103133063</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12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103533063</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101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Org.92000000 Rozvoj rovného přístupu ke vzd.   </w:t>
      </w:r>
      <w:r w:rsidR="005E4D1D">
        <w:rPr>
          <w:rFonts w:cs="Courier New"/>
          <w:szCs w:val="24"/>
        </w:rPr>
        <w:t>c</w:t>
      </w:r>
      <w:r w:rsidRPr="00750D15">
        <w:rPr>
          <w:rFonts w:cs="Courier New"/>
          <w:szCs w:val="24"/>
        </w:rPr>
        <w:t>elkem   11 242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103107606</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400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19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102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37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5038 – zákonné pojistné                               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5424 – náhrady za nemoc                               2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103133063</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800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38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205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5032 – pojistné na ZP                           </w:t>
      </w:r>
      <w:r>
        <w:rPr>
          <w:rFonts w:cs="Courier New"/>
          <w:szCs w:val="24"/>
        </w:rPr>
        <w:t xml:space="preserve"> </w:t>
      </w:r>
      <w:r w:rsidRPr="00750D15">
        <w:rPr>
          <w:rFonts w:cs="Courier New"/>
          <w:szCs w:val="24"/>
        </w:rPr>
        <w:t xml:space="preserve">    74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5038 – zákonné pojistné                               3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5424 – náhrady za nemoc                               4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103533063</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6 797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327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1 741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627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5038 – zákonné pojistné                              29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5424 – náhrady za nemoc                              35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Org.92000001- Rozvoj rov.přístupu-nepřímé náklady</w:t>
      </w:r>
      <w:r>
        <w:rPr>
          <w:rFonts w:cs="Courier New"/>
          <w:szCs w:val="24"/>
        </w:rPr>
        <w:t xml:space="preserve"> </w:t>
      </w:r>
      <w:r w:rsidRPr="00750D15">
        <w:rPr>
          <w:rFonts w:cs="Courier New"/>
          <w:szCs w:val="24"/>
        </w:rPr>
        <w:t>celkem 1 432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103107606</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51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ZP                                13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5032 – pojistné na ZP                       </w:t>
      </w:r>
      <w:r>
        <w:rPr>
          <w:rFonts w:cs="Courier New"/>
          <w:szCs w:val="24"/>
        </w:rPr>
        <w:t xml:space="preserve"> </w:t>
      </w:r>
      <w:r w:rsidRPr="00750D15">
        <w:rPr>
          <w:rFonts w:cs="Courier New"/>
          <w:szCs w:val="24"/>
        </w:rPr>
        <w:t xml:space="preserve">         5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5424 – náhrady za nemoc                               1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103133063</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102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4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26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9 tis.Kč</w:t>
      </w:r>
    </w:p>
    <w:p w:rsidR="00453FA9" w:rsidRDefault="00750D15" w:rsidP="00750D15">
      <w:pPr>
        <w:pStyle w:val="mmotext"/>
        <w:spacing w:line="240" w:lineRule="auto"/>
        <w:ind w:left="0"/>
        <w:rPr>
          <w:rFonts w:cs="Courier New"/>
          <w:szCs w:val="24"/>
        </w:rPr>
      </w:pPr>
      <w:r w:rsidRPr="00750D15">
        <w:rPr>
          <w:rFonts w:cs="Courier New"/>
          <w:szCs w:val="24"/>
        </w:rPr>
        <w:t xml:space="preserve">- pol. 5424 – náhrady za nemoc                           </w:t>
      </w:r>
      <w:r w:rsidR="00453FA9">
        <w:rPr>
          <w:rFonts w:cs="Courier New"/>
          <w:szCs w:val="24"/>
        </w:rPr>
        <w:t xml:space="preserve">   </w:t>
      </w:r>
      <w:r w:rsidRPr="00750D15">
        <w:rPr>
          <w:rFonts w:cs="Courier New"/>
          <w:szCs w:val="24"/>
        </w:rPr>
        <w:t xml:space="preserve"> 2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103533063</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866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29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222 tis.Kč</w:t>
      </w:r>
    </w:p>
    <w:p w:rsidR="00750D15" w:rsidRPr="00750D15" w:rsidRDefault="00750D15" w:rsidP="00750D15">
      <w:pPr>
        <w:pStyle w:val="mmotext"/>
        <w:spacing w:line="240" w:lineRule="auto"/>
        <w:ind w:left="0"/>
        <w:rPr>
          <w:rFonts w:cs="Courier New"/>
          <w:szCs w:val="24"/>
        </w:rPr>
      </w:pPr>
      <w:r w:rsidRPr="00750D15">
        <w:rPr>
          <w:rFonts w:cs="Courier New"/>
          <w:szCs w:val="24"/>
        </w:rPr>
        <w:lastRenderedPageBreak/>
        <w:t xml:space="preserve">- pol. 5032 – pojistné na ZP                    </w:t>
      </w:r>
      <w:r>
        <w:rPr>
          <w:rFonts w:cs="Courier New"/>
          <w:szCs w:val="24"/>
        </w:rPr>
        <w:t xml:space="preserve"> </w:t>
      </w:r>
      <w:r w:rsidRPr="00750D15">
        <w:rPr>
          <w:rFonts w:cs="Courier New"/>
          <w:szCs w:val="24"/>
        </w:rPr>
        <w:t xml:space="preserve">           80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5424 – náhrady za nemoc                              20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Org.92000002-nezpůsobilé náklady             celkem         21 tis.Kč</w:t>
      </w:r>
    </w:p>
    <w:p w:rsidR="00750D15" w:rsidRPr="00750D15" w:rsidRDefault="00750D15" w:rsidP="00750D15">
      <w:pPr>
        <w:pStyle w:val="mmotext"/>
        <w:spacing w:line="240" w:lineRule="auto"/>
        <w:ind w:left="0"/>
        <w:rPr>
          <w:rFonts w:cs="Courier New"/>
          <w:szCs w:val="24"/>
        </w:rPr>
      </w:pPr>
      <w:r w:rsidRPr="00750D15">
        <w:rPr>
          <w:rFonts w:cs="Courier New"/>
          <w:szCs w:val="24"/>
        </w:rPr>
        <w:t>UZ 000007606</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15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ZP                                 4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2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Org.100000000 Rozvoj rov.přístupu ke vzd. II  celkem       182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103107609</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7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1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103133063</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13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3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1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103533063</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116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29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5032 – pojistné na ZP        </w:t>
      </w:r>
      <w:r w:rsidR="006A3ACC">
        <w:rPr>
          <w:rFonts w:cs="Courier New"/>
          <w:szCs w:val="24"/>
        </w:rPr>
        <w:t xml:space="preserve"> </w:t>
      </w:r>
      <w:r w:rsidRPr="00750D15">
        <w:rPr>
          <w:rFonts w:cs="Courier New"/>
          <w:szCs w:val="24"/>
        </w:rPr>
        <w:t xml:space="preserve">                       10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Org.100000001-nepřímé náklady                   celkem      31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103107609</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ZP                               0,5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0,1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5424 – náhrady za nemoc                             0,1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103133063</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0,5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0,2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5424 – náhrady za nemoc                             0,1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103533063</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19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5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1,7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5424 – náhrady za nemoc                             0,8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b/>
          <w:szCs w:val="24"/>
        </w:rPr>
      </w:pPr>
      <w:r w:rsidRPr="00750D15">
        <w:rPr>
          <w:rFonts w:cs="Courier New"/>
          <w:b/>
          <w:szCs w:val="24"/>
        </w:rPr>
        <w:t>§ 4329 ostatní soc.péče a pomoc dětem a mládeži</w:t>
      </w:r>
      <w:r w:rsidR="006A3ACC">
        <w:rPr>
          <w:rFonts w:cs="Courier New"/>
          <w:b/>
          <w:szCs w:val="24"/>
        </w:rPr>
        <w:t xml:space="preserve"> </w:t>
      </w:r>
      <w:r w:rsidRPr="00750D15">
        <w:rPr>
          <w:rFonts w:cs="Courier New"/>
          <w:b/>
          <w:szCs w:val="24"/>
        </w:rPr>
        <w:t xml:space="preserve">celkem </w:t>
      </w:r>
      <w:r w:rsidR="00525C9B">
        <w:rPr>
          <w:rFonts w:cs="Courier New"/>
          <w:b/>
          <w:szCs w:val="24"/>
        </w:rPr>
        <w:t xml:space="preserve"> </w:t>
      </w:r>
      <w:r w:rsidRPr="00750D15">
        <w:rPr>
          <w:rFonts w:cs="Courier New"/>
          <w:b/>
          <w:szCs w:val="24"/>
        </w:rPr>
        <w:t>11 428 tis.Kč</w:t>
      </w:r>
    </w:p>
    <w:p w:rsidR="00750D15" w:rsidRPr="00750D15" w:rsidRDefault="00750D15" w:rsidP="00750D15">
      <w:pPr>
        <w:pStyle w:val="mmotext"/>
        <w:spacing w:line="240" w:lineRule="auto"/>
        <w:ind w:left="0"/>
        <w:rPr>
          <w:rFonts w:cs="Courier New"/>
          <w:b/>
          <w:szCs w:val="24"/>
        </w:rPr>
      </w:pPr>
      <w:r w:rsidRPr="00750D15">
        <w:rPr>
          <w:rFonts w:cs="Courier New"/>
          <w:b/>
          <w:szCs w:val="24"/>
        </w:rPr>
        <w:t>UZ 13011 – Sociálně právní ochrana dětí</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8 510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24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2 128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766 tis.Kč</w:t>
      </w:r>
    </w:p>
    <w:p w:rsidR="00750D15" w:rsidRPr="00750D15" w:rsidRDefault="00750D15" w:rsidP="00750D15">
      <w:pPr>
        <w:pStyle w:val="mmotext"/>
        <w:spacing w:line="240" w:lineRule="auto"/>
        <w:ind w:left="0"/>
        <w:rPr>
          <w:rFonts w:cs="Courier New"/>
          <w:szCs w:val="24"/>
        </w:rPr>
      </w:pPr>
    </w:p>
    <w:p w:rsidR="006A3ACC" w:rsidRDefault="00750D15" w:rsidP="00750D15">
      <w:pPr>
        <w:pStyle w:val="mmotext"/>
        <w:spacing w:line="240" w:lineRule="auto"/>
        <w:ind w:left="0"/>
        <w:rPr>
          <w:rFonts w:cs="Courier New"/>
          <w:b/>
          <w:szCs w:val="24"/>
        </w:rPr>
      </w:pPr>
      <w:r w:rsidRPr="00750D15">
        <w:rPr>
          <w:rFonts w:cs="Courier New"/>
          <w:b/>
          <w:szCs w:val="24"/>
        </w:rPr>
        <w:t>§ 4339 ostatní soc.péče a pomoc rodině a manželství  celkem</w:t>
      </w:r>
    </w:p>
    <w:p w:rsidR="00750D15" w:rsidRPr="00750D15" w:rsidRDefault="006A3ACC" w:rsidP="00750D15">
      <w:pPr>
        <w:pStyle w:val="mmotext"/>
        <w:spacing w:line="240" w:lineRule="auto"/>
        <w:ind w:left="0"/>
        <w:rPr>
          <w:rFonts w:cs="Courier New"/>
          <w:b/>
          <w:szCs w:val="24"/>
        </w:rPr>
      </w:pPr>
      <w:r>
        <w:rPr>
          <w:rFonts w:cs="Courier New"/>
          <w:b/>
          <w:szCs w:val="24"/>
        </w:rPr>
        <w:t xml:space="preserve">                                                       </w:t>
      </w:r>
      <w:r w:rsidR="00750D15" w:rsidRPr="00750D15">
        <w:rPr>
          <w:rFonts w:cs="Courier New"/>
          <w:b/>
          <w:szCs w:val="24"/>
        </w:rPr>
        <w:t xml:space="preserve">  2 204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77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17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6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5038 – povinné pojistné na úrazové poj.               1 tis.Kč</w:t>
      </w:r>
    </w:p>
    <w:p w:rsidR="00750D15" w:rsidRPr="00750D15" w:rsidRDefault="00750D15" w:rsidP="00750D15">
      <w:pPr>
        <w:pStyle w:val="mmotext"/>
        <w:spacing w:line="240" w:lineRule="auto"/>
        <w:ind w:left="0"/>
        <w:rPr>
          <w:rFonts w:cs="Courier New"/>
          <w:b/>
          <w:szCs w:val="24"/>
        </w:rPr>
      </w:pPr>
      <w:r w:rsidRPr="00750D15">
        <w:rPr>
          <w:rFonts w:cs="Courier New"/>
          <w:b/>
          <w:szCs w:val="24"/>
        </w:rPr>
        <w:t>UZ 13010 – státní přísp.na výkon pěstounské péče</w:t>
      </w:r>
    </w:p>
    <w:p w:rsidR="00750D15" w:rsidRPr="00750D15" w:rsidRDefault="00750D15" w:rsidP="00750D15">
      <w:pPr>
        <w:pStyle w:val="mmotext"/>
        <w:spacing w:line="240" w:lineRule="auto"/>
        <w:ind w:left="0"/>
        <w:rPr>
          <w:rFonts w:cs="Courier New"/>
          <w:szCs w:val="24"/>
        </w:rPr>
      </w:pPr>
      <w:r w:rsidRPr="00750D15">
        <w:rPr>
          <w:rFonts w:cs="Courier New"/>
          <w:szCs w:val="24"/>
        </w:rPr>
        <w:lastRenderedPageBreak/>
        <w:t>- pol. 5011 – platy zaměstnanců                          1 515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w:t>
      </w:r>
      <w:r w:rsidR="006A3ACC">
        <w:rPr>
          <w:rFonts w:cs="Courier New"/>
          <w:szCs w:val="24"/>
        </w:rPr>
        <w:t xml:space="preserve">lady                        </w:t>
      </w:r>
      <w:r w:rsidRPr="00750D15">
        <w:rPr>
          <w:rFonts w:cs="Courier New"/>
          <w:szCs w:val="24"/>
        </w:rPr>
        <w:t>73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5031 – pojistné na SP    </w:t>
      </w:r>
      <w:r w:rsidR="006A3ACC">
        <w:rPr>
          <w:rFonts w:cs="Courier New"/>
          <w:szCs w:val="24"/>
        </w:rPr>
        <w:t xml:space="preserve">                           </w:t>
      </w:r>
      <w:r w:rsidRPr="00750D15">
        <w:rPr>
          <w:rFonts w:cs="Courier New"/>
          <w:szCs w:val="24"/>
        </w:rPr>
        <w:t>379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136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b/>
          <w:szCs w:val="24"/>
        </w:rPr>
      </w:pPr>
      <w:r w:rsidRPr="00750D15">
        <w:rPr>
          <w:rFonts w:cs="Courier New"/>
          <w:b/>
          <w:szCs w:val="24"/>
        </w:rPr>
        <w:t>§ 4349 ostatní soc.péče a pomoc ostat.skup.</w:t>
      </w:r>
      <w:r w:rsidR="006A3ACC">
        <w:rPr>
          <w:rFonts w:cs="Courier New"/>
          <w:b/>
          <w:szCs w:val="24"/>
        </w:rPr>
        <w:t xml:space="preserve"> </w:t>
      </w:r>
      <w:r w:rsidRPr="00750D15">
        <w:rPr>
          <w:rFonts w:cs="Courier New"/>
          <w:b/>
          <w:szCs w:val="24"/>
        </w:rPr>
        <w:t>obyv.</w:t>
      </w:r>
      <w:r w:rsidR="006A3ACC">
        <w:rPr>
          <w:rFonts w:cs="Courier New"/>
          <w:b/>
          <w:szCs w:val="24"/>
        </w:rPr>
        <w:t xml:space="preserve"> </w:t>
      </w:r>
      <w:r w:rsidRPr="00750D15">
        <w:rPr>
          <w:rFonts w:cs="Courier New"/>
          <w:b/>
          <w:szCs w:val="24"/>
        </w:rPr>
        <w:t>celkem 5 293 tis.Kč</w:t>
      </w:r>
    </w:p>
    <w:p w:rsidR="00750D15" w:rsidRPr="00750D15" w:rsidRDefault="00750D15" w:rsidP="00750D15">
      <w:pPr>
        <w:pStyle w:val="mmotext"/>
        <w:spacing w:line="240" w:lineRule="auto"/>
        <w:ind w:left="0"/>
        <w:rPr>
          <w:rFonts w:cs="Courier New"/>
          <w:szCs w:val="24"/>
        </w:rPr>
      </w:pPr>
      <w:r w:rsidRPr="00750D15">
        <w:rPr>
          <w:rFonts w:cs="Courier New"/>
          <w:szCs w:val="24"/>
        </w:rPr>
        <w:t>Org. 93000001 projekt Posílení prevence kriminality celkem</w:t>
      </w:r>
      <w:r w:rsidR="006A3ACC">
        <w:rPr>
          <w:rFonts w:cs="Courier New"/>
          <w:szCs w:val="24"/>
        </w:rPr>
        <w:t xml:space="preserve"> </w:t>
      </w:r>
      <w:r w:rsidRPr="00750D15">
        <w:rPr>
          <w:rFonts w:cs="Courier New"/>
          <w:szCs w:val="24"/>
        </w:rPr>
        <w:t>252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UZ 104107601 </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0,5 tis.K</w:t>
      </w:r>
      <w:r w:rsidR="006A3ACC">
        <w:rPr>
          <w:rFonts w:cs="Courier New"/>
          <w:szCs w:val="24"/>
        </w:rPr>
        <w:t>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1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UZ 104113013 </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0,5 tis.K</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18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5031 – pojistné na SP                      </w:t>
      </w:r>
      <w:r w:rsidR="006A3ACC">
        <w:rPr>
          <w:rFonts w:cs="Courier New"/>
          <w:szCs w:val="24"/>
        </w:rPr>
        <w:t xml:space="preserve"> </w:t>
      </w:r>
      <w:r w:rsidRPr="00750D15">
        <w:rPr>
          <w:rFonts w:cs="Courier New"/>
          <w:szCs w:val="24"/>
        </w:rPr>
        <w:t xml:space="preserve">          5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5032 – pojistné na ZP                      </w:t>
      </w:r>
      <w:r w:rsidR="006A3ACC">
        <w:rPr>
          <w:rFonts w:cs="Courier New"/>
          <w:szCs w:val="24"/>
        </w:rPr>
        <w:t xml:space="preserve"> </w:t>
      </w:r>
      <w:r w:rsidRPr="00750D15">
        <w:rPr>
          <w:rFonts w:cs="Courier New"/>
          <w:szCs w:val="24"/>
        </w:rPr>
        <w:t xml:space="preserve">          2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UZ 104513013 </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5 tis.K</w:t>
      </w:r>
      <w:r w:rsidR="006A3ACC">
        <w:rPr>
          <w:rFonts w:cs="Courier New"/>
          <w:szCs w:val="24"/>
        </w:rPr>
        <w:t>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155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40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14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Org. 94000000 projekt Koncepce bydlení           celkem  3 074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104107606</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114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29 tis.K</w:t>
      </w:r>
      <w:r w:rsidR="006A3ACC">
        <w:rPr>
          <w:rFonts w:cs="Courier New"/>
          <w:szCs w:val="24"/>
        </w:rPr>
        <w:t>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10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UZ 104113013 </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229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57 tis.K</w:t>
      </w:r>
      <w:r w:rsidR="006A3ACC">
        <w:rPr>
          <w:rFonts w:cs="Courier New"/>
          <w:szCs w:val="24"/>
        </w:rPr>
        <w:t>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21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UZ 104513013 </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1 950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488 tis.K</w:t>
      </w:r>
      <w:r w:rsidR="006A3ACC">
        <w:rPr>
          <w:rFonts w:cs="Courier New"/>
          <w:szCs w:val="24"/>
        </w:rPr>
        <w:t>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176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Org. 95000000 projekt Prevence ohrožení rodiny   celkem  1 821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104107606</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42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21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13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5 tis.Kč</w:t>
      </w:r>
    </w:p>
    <w:p w:rsidR="00750D15" w:rsidRPr="00750D15" w:rsidRDefault="00525C9B" w:rsidP="00750D15">
      <w:pPr>
        <w:pStyle w:val="mmotext"/>
        <w:spacing w:line="240" w:lineRule="auto"/>
        <w:ind w:left="0"/>
        <w:rPr>
          <w:rFonts w:cs="Courier New"/>
          <w:szCs w:val="24"/>
        </w:rPr>
      </w:pPr>
      <w:r>
        <w:rPr>
          <w:rFonts w:cs="Courier New"/>
          <w:szCs w:val="24"/>
        </w:rPr>
        <w:t>UZ 104113013</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85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38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27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10 tis.Kč</w:t>
      </w:r>
    </w:p>
    <w:p w:rsidR="00750D15" w:rsidRPr="00750D15" w:rsidRDefault="00525C9B" w:rsidP="00750D15">
      <w:pPr>
        <w:pStyle w:val="mmotext"/>
        <w:spacing w:line="240" w:lineRule="auto"/>
        <w:ind w:left="0"/>
        <w:rPr>
          <w:rFonts w:cs="Courier New"/>
          <w:szCs w:val="24"/>
        </w:rPr>
      </w:pPr>
      <w:r>
        <w:rPr>
          <w:rFonts w:cs="Courier New"/>
          <w:szCs w:val="24"/>
        </w:rPr>
        <w:t>UZ 104513013</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5011 – platy zaměstnanců                        </w:t>
      </w:r>
      <w:r w:rsidR="006A3ACC">
        <w:rPr>
          <w:rFonts w:cs="Courier New"/>
          <w:szCs w:val="24"/>
        </w:rPr>
        <w:t xml:space="preserve"> </w:t>
      </w:r>
      <w:r w:rsidRPr="00750D15">
        <w:rPr>
          <w:rFonts w:cs="Courier New"/>
          <w:szCs w:val="24"/>
        </w:rPr>
        <w:t xml:space="preserve">   722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5021 – ostatní osobní náklady  </w:t>
      </w:r>
      <w:r w:rsidR="00525C9B">
        <w:rPr>
          <w:rFonts w:cs="Courier New"/>
          <w:szCs w:val="24"/>
        </w:rPr>
        <w:t xml:space="preserve">                     313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228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82 tis.Kč</w:t>
      </w:r>
    </w:p>
    <w:p w:rsidR="00750D15" w:rsidRPr="00750D15" w:rsidRDefault="00750D15" w:rsidP="00750D15">
      <w:pPr>
        <w:pStyle w:val="mmotext"/>
        <w:spacing w:line="240" w:lineRule="auto"/>
        <w:ind w:left="0"/>
        <w:rPr>
          <w:rFonts w:cs="Courier New"/>
          <w:bCs/>
          <w:szCs w:val="24"/>
        </w:rPr>
      </w:pPr>
      <w:r w:rsidRPr="00750D15">
        <w:rPr>
          <w:rFonts w:cs="Courier New"/>
          <w:bCs/>
          <w:szCs w:val="24"/>
        </w:rPr>
        <w:t>UZ 000007606</w:t>
      </w:r>
    </w:p>
    <w:p w:rsidR="00750D15" w:rsidRPr="00750D15" w:rsidRDefault="00750D15" w:rsidP="00750D15">
      <w:pPr>
        <w:pStyle w:val="mmotext"/>
        <w:spacing w:line="240" w:lineRule="auto"/>
        <w:ind w:left="0"/>
        <w:rPr>
          <w:rFonts w:cs="Courier New"/>
          <w:szCs w:val="24"/>
        </w:rPr>
      </w:pPr>
      <w:r w:rsidRPr="00750D15">
        <w:rPr>
          <w:rFonts w:cs="Courier New"/>
          <w:szCs w:val="24"/>
        </w:rPr>
        <w:lastRenderedPageBreak/>
        <w:t xml:space="preserve">- pol. 5021 – ostatní osobní náklady  </w:t>
      </w:r>
      <w:r w:rsidR="00525C9B">
        <w:rPr>
          <w:rFonts w:cs="Courier New"/>
          <w:szCs w:val="24"/>
        </w:rPr>
        <w:t xml:space="preserve">                     213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16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6 tis.Kč</w:t>
      </w:r>
    </w:p>
    <w:p w:rsidR="00750D15" w:rsidRPr="00750D15" w:rsidRDefault="00750D15" w:rsidP="00750D15">
      <w:pPr>
        <w:pStyle w:val="mmotext"/>
        <w:spacing w:line="240" w:lineRule="auto"/>
        <w:ind w:left="0"/>
        <w:rPr>
          <w:rFonts w:cs="Courier New"/>
          <w:szCs w:val="24"/>
        </w:rPr>
      </w:pPr>
    </w:p>
    <w:p w:rsidR="006A3ACC" w:rsidRDefault="00750D15" w:rsidP="00750D15">
      <w:pPr>
        <w:pStyle w:val="mmotext"/>
        <w:spacing w:line="240" w:lineRule="auto"/>
        <w:ind w:left="0"/>
        <w:rPr>
          <w:rFonts w:cs="Courier New"/>
          <w:szCs w:val="24"/>
        </w:rPr>
      </w:pPr>
      <w:r w:rsidRPr="00750D15">
        <w:rPr>
          <w:rFonts w:cs="Courier New"/>
          <w:szCs w:val="24"/>
        </w:rPr>
        <w:t>Org. 104000000 projekt Spol.</w:t>
      </w:r>
      <w:r w:rsidR="006A3ACC">
        <w:rPr>
          <w:rFonts w:cs="Courier New"/>
          <w:szCs w:val="24"/>
        </w:rPr>
        <w:t xml:space="preserve"> </w:t>
      </w:r>
      <w:r w:rsidRPr="00750D15">
        <w:rPr>
          <w:rFonts w:cs="Courier New"/>
          <w:szCs w:val="24"/>
        </w:rPr>
        <w:t>plán.</w:t>
      </w:r>
      <w:r w:rsidR="006A3ACC">
        <w:rPr>
          <w:rFonts w:cs="Courier New"/>
          <w:szCs w:val="24"/>
        </w:rPr>
        <w:t xml:space="preserve"> </w:t>
      </w:r>
      <w:r w:rsidRPr="00750D15">
        <w:rPr>
          <w:rFonts w:cs="Courier New"/>
          <w:szCs w:val="24"/>
        </w:rPr>
        <w:t>udr.</w:t>
      </w:r>
      <w:r w:rsidR="006A3ACC">
        <w:rPr>
          <w:rFonts w:cs="Courier New"/>
          <w:szCs w:val="24"/>
        </w:rPr>
        <w:t xml:space="preserve"> </w:t>
      </w:r>
      <w:r w:rsidRPr="00750D15">
        <w:rPr>
          <w:rFonts w:cs="Courier New"/>
          <w:szCs w:val="24"/>
        </w:rPr>
        <w:t>sítě soc.</w:t>
      </w:r>
      <w:r w:rsidR="006A3ACC">
        <w:rPr>
          <w:rFonts w:cs="Courier New"/>
          <w:szCs w:val="24"/>
        </w:rPr>
        <w:t xml:space="preserve"> </w:t>
      </w:r>
      <w:r w:rsidRPr="00750D15">
        <w:rPr>
          <w:rFonts w:cs="Courier New"/>
          <w:szCs w:val="24"/>
        </w:rPr>
        <w:t>služeb</w:t>
      </w:r>
      <w:r w:rsidR="006A3ACC">
        <w:rPr>
          <w:rFonts w:cs="Courier New"/>
          <w:szCs w:val="24"/>
        </w:rPr>
        <w:t xml:space="preserve"> </w:t>
      </w:r>
      <w:r w:rsidRPr="00750D15">
        <w:rPr>
          <w:rFonts w:cs="Courier New"/>
          <w:szCs w:val="24"/>
        </w:rPr>
        <w:t>celkem</w:t>
      </w:r>
    </w:p>
    <w:p w:rsidR="00750D15" w:rsidRPr="00750D15" w:rsidRDefault="006A3ACC" w:rsidP="00750D15">
      <w:pPr>
        <w:pStyle w:val="mmotext"/>
        <w:spacing w:line="240" w:lineRule="auto"/>
        <w:ind w:left="0"/>
        <w:rPr>
          <w:rFonts w:cs="Courier New"/>
          <w:szCs w:val="24"/>
        </w:rPr>
      </w:pPr>
      <w:r>
        <w:rPr>
          <w:rFonts w:cs="Courier New"/>
          <w:szCs w:val="24"/>
        </w:rPr>
        <w:t xml:space="preserve">                                                           </w:t>
      </w:r>
      <w:r w:rsidR="00750D15" w:rsidRPr="00750D15">
        <w:rPr>
          <w:rFonts w:cs="Courier New"/>
          <w:szCs w:val="24"/>
        </w:rPr>
        <w:t>146 tis.Kč</w:t>
      </w:r>
    </w:p>
    <w:p w:rsidR="00750D15" w:rsidRPr="00750D15" w:rsidRDefault="00525C9B" w:rsidP="00750D15">
      <w:pPr>
        <w:pStyle w:val="mmotext"/>
        <w:spacing w:line="240" w:lineRule="auto"/>
        <w:ind w:left="0"/>
        <w:rPr>
          <w:rFonts w:cs="Courier New"/>
          <w:szCs w:val="24"/>
        </w:rPr>
      </w:pPr>
      <w:r>
        <w:rPr>
          <w:rFonts w:cs="Courier New"/>
          <w:szCs w:val="24"/>
        </w:rPr>
        <w:t>UZ 104107601</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5011 – platy zaměstnanců </w:t>
      </w:r>
      <w:r w:rsidR="006A3ACC">
        <w:rPr>
          <w:rFonts w:cs="Courier New"/>
          <w:szCs w:val="24"/>
        </w:rPr>
        <w:t xml:space="preserve"> </w:t>
      </w:r>
      <w:r w:rsidRPr="00750D15">
        <w:rPr>
          <w:rFonts w:cs="Courier New"/>
          <w:szCs w:val="24"/>
        </w:rPr>
        <w:t xml:space="preserve">                            2 tis.K</w:t>
      </w:r>
      <w:r w:rsidR="006A3ACC">
        <w:rPr>
          <w:rFonts w:cs="Courier New"/>
          <w:szCs w:val="24"/>
        </w:rPr>
        <w:t>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5021 – ostatní osobní náklady                  </w:t>
      </w:r>
      <w:r w:rsidR="006A3ACC">
        <w:rPr>
          <w:rFonts w:cs="Courier New"/>
          <w:szCs w:val="24"/>
        </w:rPr>
        <w:t xml:space="preserve"> </w:t>
      </w:r>
      <w:r w:rsidRPr="00750D15">
        <w:rPr>
          <w:rFonts w:cs="Courier New"/>
          <w:szCs w:val="24"/>
        </w:rPr>
        <w:t xml:space="preserve">      4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0,5 tis.Kč</w:t>
      </w:r>
    </w:p>
    <w:p w:rsidR="00750D15" w:rsidRPr="00750D15" w:rsidRDefault="00525C9B" w:rsidP="00750D15">
      <w:pPr>
        <w:pStyle w:val="mmotext"/>
        <w:spacing w:line="240" w:lineRule="auto"/>
        <w:ind w:left="0"/>
        <w:rPr>
          <w:rFonts w:cs="Courier New"/>
          <w:szCs w:val="24"/>
        </w:rPr>
      </w:pPr>
      <w:r>
        <w:rPr>
          <w:rFonts w:cs="Courier New"/>
          <w:szCs w:val="24"/>
        </w:rPr>
        <w:t>UZ 104113013</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4 tis.K</w:t>
      </w:r>
      <w:r w:rsidR="006A3ACC">
        <w:rPr>
          <w:rFonts w:cs="Courier New"/>
          <w:szCs w:val="24"/>
        </w:rPr>
        <w:t>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5021 – ostatní osobní náklady                      </w:t>
      </w:r>
      <w:r w:rsidR="006A3ACC">
        <w:rPr>
          <w:rFonts w:cs="Courier New"/>
          <w:szCs w:val="24"/>
        </w:rPr>
        <w:t xml:space="preserve"> </w:t>
      </w:r>
      <w:r w:rsidRPr="00750D15">
        <w:rPr>
          <w:rFonts w:cs="Courier New"/>
          <w:szCs w:val="24"/>
        </w:rPr>
        <w:t xml:space="preserve">  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0,5 tis.Kč</w:t>
      </w:r>
    </w:p>
    <w:p w:rsidR="00750D15" w:rsidRPr="00750D15" w:rsidRDefault="00525C9B" w:rsidP="00750D15">
      <w:pPr>
        <w:pStyle w:val="mmotext"/>
        <w:spacing w:line="240" w:lineRule="auto"/>
        <w:ind w:left="0"/>
        <w:rPr>
          <w:rFonts w:cs="Courier New"/>
          <w:szCs w:val="24"/>
        </w:rPr>
      </w:pPr>
      <w:r>
        <w:rPr>
          <w:rFonts w:cs="Courier New"/>
          <w:szCs w:val="24"/>
        </w:rPr>
        <w:t>UZ 104513013</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33 tis.K</w:t>
      </w:r>
      <w:r w:rsidR="006A3ACC">
        <w:rPr>
          <w:rFonts w:cs="Courier New"/>
          <w:szCs w:val="24"/>
        </w:rPr>
        <w:t>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80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8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3 tis.Kč</w:t>
      </w:r>
    </w:p>
    <w:p w:rsidR="00750D15" w:rsidRPr="00525C9B" w:rsidRDefault="00750D15" w:rsidP="00750D15">
      <w:pPr>
        <w:pStyle w:val="mmotext"/>
        <w:spacing w:line="240" w:lineRule="auto"/>
        <w:ind w:left="0"/>
        <w:rPr>
          <w:rFonts w:cs="Courier New"/>
          <w:bCs/>
          <w:szCs w:val="24"/>
        </w:rPr>
      </w:pPr>
    </w:p>
    <w:p w:rsidR="006A3ACC" w:rsidRDefault="00750D15" w:rsidP="00750D15">
      <w:pPr>
        <w:pStyle w:val="mmotext"/>
        <w:spacing w:line="240" w:lineRule="auto"/>
        <w:ind w:left="0"/>
        <w:rPr>
          <w:rFonts w:cs="Courier New"/>
          <w:b/>
          <w:szCs w:val="24"/>
        </w:rPr>
      </w:pPr>
      <w:r w:rsidRPr="00750D15">
        <w:rPr>
          <w:rFonts w:cs="Courier New"/>
          <w:b/>
          <w:szCs w:val="24"/>
        </w:rPr>
        <w:t>§ 4399 ost. zál. soc. věcí a politiky zaměstnanosti celkem</w:t>
      </w:r>
    </w:p>
    <w:p w:rsidR="00750D15" w:rsidRPr="00750D15" w:rsidRDefault="006A3ACC" w:rsidP="00750D15">
      <w:pPr>
        <w:pStyle w:val="mmotext"/>
        <w:spacing w:line="240" w:lineRule="auto"/>
        <w:ind w:left="0"/>
        <w:rPr>
          <w:rFonts w:cs="Courier New"/>
          <w:b/>
          <w:szCs w:val="24"/>
        </w:rPr>
      </w:pPr>
      <w:r>
        <w:rPr>
          <w:rFonts w:cs="Courier New"/>
          <w:b/>
          <w:szCs w:val="24"/>
        </w:rPr>
        <w:t xml:space="preserve">                                                       </w:t>
      </w:r>
      <w:r w:rsidR="00750D15" w:rsidRPr="00750D15">
        <w:rPr>
          <w:rFonts w:cs="Courier New"/>
          <w:b/>
          <w:szCs w:val="24"/>
        </w:rPr>
        <w:t xml:space="preserve">  3 818 tis.Kč</w:t>
      </w:r>
    </w:p>
    <w:p w:rsidR="00750D15" w:rsidRPr="00750D15" w:rsidRDefault="00750D15" w:rsidP="00750D15">
      <w:pPr>
        <w:pStyle w:val="mmotext"/>
        <w:spacing w:line="240" w:lineRule="auto"/>
        <w:ind w:left="0"/>
        <w:rPr>
          <w:rFonts w:cs="Courier New"/>
          <w:b/>
          <w:szCs w:val="24"/>
        </w:rPr>
      </w:pPr>
      <w:r w:rsidRPr="00750D15">
        <w:rPr>
          <w:rFonts w:cs="Courier New"/>
          <w:b/>
          <w:szCs w:val="24"/>
        </w:rPr>
        <w:t>UZ 13010 – Sociální práce</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2 856 tis.K</w:t>
      </w:r>
      <w:r w:rsidR="006A3ACC">
        <w:rPr>
          <w:rFonts w:cs="Courier New"/>
          <w:szCs w:val="24"/>
        </w:rPr>
        <w:t>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707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255 tis.Kč</w:t>
      </w:r>
    </w:p>
    <w:p w:rsidR="00750D15" w:rsidRPr="00525C9B" w:rsidRDefault="00750D15" w:rsidP="00750D15">
      <w:pPr>
        <w:pStyle w:val="mmotext"/>
        <w:spacing w:line="240" w:lineRule="auto"/>
        <w:ind w:left="0"/>
        <w:rPr>
          <w:rFonts w:cs="Courier New"/>
          <w:bCs/>
          <w:szCs w:val="24"/>
        </w:rPr>
      </w:pPr>
    </w:p>
    <w:p w:rsidR="00750D15" w:rsidRPr="00750D15" w:rsidRDefault="00750D15" w:rsidP="00750D15">
      <w:pPr>
        <w:pStyle w:val="mmotext"/>
        <w:spacing w:line="240" w:lineRule="auto"/>
        <w:ind w:left="0"/>
        <w:rPr>
          <w:rFonts w:cs="Courier New"/>
          <w:bCs/>
          <w:szCs w:val="24"/>
        </w:rPr>
      </w:pPr>
      <w:r w:rsidRPr="00750D15">
        <w:rPr>
          <w:rFonts w:cs="Courier New"/>
          <w:b/>
          <w:bCs/>
          <w:szCs w:val="24"/>
        </w:rPr>
        <w:t>§ 6112 – zastupitelstva obcí                            21 304 tis.Kč</w:t>
      </w:r>
    </w:p>
    <w:p w:rsidR="00750D15" w:rsidRPr="00750D15" w:rsidRDefault="00750D15" w:rsidP="00750D15">
      <w:pPr>
        <w:pStyle w:val="mmotext"/>
        <w:spacing w:line="240" w:lineRule="auto"/>
        <w:ind w:left="993" w:hanging="993"/>
        <w:jc w:val="left"/>
        <w:rPr>
          <w:rFonts w:cs="Courier New"/>
          <w:bCs/>
          <w:szCs w:val="24"/>
        </w:rPr>
      </w:pPr>
      <w:r w:rsidRPr="00750D15">
        <w:rPr>
          <w:rFonts w:cs="Courier New"/>
          <w:bCs/>
          <w:szCs w:val="24"/>
        </w:rPr>
        <w:t xml:space="preserve">- pol. 5019 ostatní platy                  </w:t>
      </w:r>
      <w:r w:rsidR="00310482">
        <w:rPr>
          <w:rFonts w:cs="Courier New"/>
          <w:bCs/>
          <w:szCs w:val="24"/>
        </w:rPr>
        <w:t xml:space="preserve"> </w:t>
      </w:r>
      <w:r w:rsidRPr="00750D15">
        <w:rPr>
          <w:rFonts w:cs="Courier New"/>
          <w:bCs/>
          <w:szCs w:val="24"/>
        </w:rPr>
        <w:t xml:space="preserve">               456 tis.Kč</w:t>
      </w:r>
    </w:p>
    <w:p w:rsidR="00750D15" w:rsidRPr="00750D15" w:rsidRDefault="00750D15" w:rsidP="00750D15">
      <w:pPr>
        <w:pStyle w:val="mmotext"/>
        <w:spacing w:line="240" w:lineRule="auto"/>
        <w:ind w:left="993" w:hanging="993"/>
        <w:jc w:val="left"/>
        <w:rPr>
          <w:rFonts w:cs="Courier New"/>
          <w:bCs/>
          <w:szCs w:val="24"/>
        </w:rPr>
      </w:pPr>
      <w:r w:rsidRPr="00750D15">
        <w:rPr>
          <w:rFonts w:cs="Courier New"/>
          <w:bCs/>
          <w:szCs w:val="24"/>
        </w:rPr>
        <w:t>-</w:t>
      </w:r>
      <w:r w:rsidRPr="00750D15">
        <w:rPr>
          <w:rFonts w:cs="Courier New"/>
          <w:b/>
          <w:bCs/>
          <w:szCs w:val="24"/>
        </w:rPr>
        <w:t xml:space="preserve"> </w:t>
      </w:r>
      <w:r w:rsidRPr="00750D15">
        <w:rPr>
          <w:rFonts w:cs="Courier New"/>
          <w:bCs/>
          <w:szCs w:val="24"/>
        </w:rPr>
        <w:t xml:space="preserve">pol. 5021 ostatní osobní výdaje          </w:t>
      </w:r>
      <w:r w:rsidR="00310482">
        <w:rPr>
          <w:rFonts w:cs="Courier New"/>
          <w:bCs/>
          <w:szCs w:val="24"/>
        </w:rPr>
        <w:t xml:space="preserve"> </w:t>
      </w:r>
      <w:r w:rsidRPr="00750D15">
        <w:rPr>
          <w:rFonts w:cs="Courier New"/>
          <w:bCs/>
          <w:szCs w:val="24"/>
        </w:rPr>
        <w:t xml:space="preserve">               635 tis.Kč</w:t>
      </w:r>
    </w:p>
    <w:p w:rsidR="00750D15" w:rsidRPr="00750D15" w:rsidRDefault="00750D15" w:rsidP="00750D15">
      <w:pPr>
        <w:pStyle w:val="mmotext"/>
        <w:spacing w:line="240" w:lineRule="auto"/>
        <w:ind w:left="0" w:right="-143"/>
        <w:jc w:val="left"/>
        <w:rPr>
          <w:rFonts w:cs="Courier New"/>
          <w:szCs w:val="24"/>
        </w:rPr>
      </w:pPr>
      <w:r w:rsidRPr="00750D15">
        <w:rPr>
          <w:rFonts w:cs="Courier New"/>
          <w:szCs w:val="24"/>
        </w:rPr>
        <w:t>- pol. 5023 odměny členů zastupitelstva                 14 639 tis.Kč</w:t>
      </w:r>
    </w:p>
    <w:p w:rsidR="00750D15" w:rsidRPr="00750D15" w:rsidRDefault="00750D15" w:rsidP="00750D15">
      <w:pPr>
        <w:pStyle w:val="mmotext"/>
        <w:spacing w:line="240" w:lineRule="auto"/>
        <w:ind w:left="0" w:right="-143"/>
        <w:rPr>
          <w:rFonts w:cs="Courier New"/>
          <w:szCs w:val="24"/>
        </w:rPr>
      </w:pPr>
      <w:r w:rsidRPr="00750D15">
        <w:rPr>
          <w:rFonts w:cs="Courier New"/>
          <w:szCs w:val="24"/>
        </w:rPr>
        <w:t>- pol. 5029 ost.</w:t>
      </w:r>
      <w:r w:rsidR="00310482">
        <w:rPr>
          <w:rFonts w:cs="Courier New"/>
          <w:szCs w:val="24"/>
        </w:rPr>
        <w:t xml:space="preserve"> p</w:t>
      </w:r>
      <w:r w:rsidRPr="00750D15">
        <w:rPr>
          <w:rFonts w:cs="Courier New"/>
          <w:szCs w:val="24"/>
        </w:rPr>
        <w:t>latby za provedenou práci              1 493 tis.Kč</w:t>
      </w:r>
    </w:p>
    <w:p w:rsidR="00750D15" w:rsidRPr="00750D15" w:rsidRDefault="00750D15" w:rsidP="00750D15">
      <w:pPr>
        <w:pStyle w:val="mmotext"/>
        <w:spacing w:line="240" w:lineRule="auto"/>
        <w:ind w:left="0" w:right="-143"/>
        <w:rPr>
          <w:rFonts w:cs="Courier New"/>
          <w:szCs w:val="24"/>
        </w:rPr>
      </w:pPr>
      <w:r w:rsidRPr="00750D15">
        <w:rPr>
          <w:rFonts w:cs="Courier New"/>
          <w:szCs w:val="24"/>
        </w:rPr>
        <w:t>- pol. 5031 pojistné na sociální zabezpečení             2 332 tis.Kč</w:t>
      </w:r>
    </w:p>
    <w:p w:rsidR="00750D15" w:rsidRPr="00750D15" w:rsidRDefault="00750D15" w:rsidP="00750D15">
      <w:pPr>
        <w:pStyle w:val="mmotext"/>
        <w:spacing w:line="240" w:lineRule="auto"/>
        <w:ind w:left="0" w:right="-143"/>
        <w:rPr>
          <w:rFonts w:cs="Courier New"/>
          <w:szCs w:val="24"/>
        </w:rPr>
      </w:pPr>
      <w:r w:rsidRPr="00750D15">
        <w:rPr>
          <w:rFonts w:cs="Courier New"/>
          <w:szCs w:val="24"/>
        </w:rPr>
        <w:t>- pol. 5032 pojistné na zdravotní pojištění              1 594 tis.Kč</w:t>
      </w:r>
    </w:p>
    <w:p w:rsidR="00750D15" w:rsidRPr="00750D15" w:rsidRDefault="00750D15" w:rsidP="00750D15">
      <w:pPr>
        <w:pStyle w:val="mmotext"/>
        <w:spacing w:line="240" w:lineRule="auto"/>
        <w:ind w:left="0" w:right="-284"/>
        <w:rPr>
          <w:rFonts w:cs="Courier New"/>
          <w:szCs w:val="24"/>
        </w:rPr>
      </w:pPr>
      <w:r w:rsidRPr="00750D15">
        <w:rPr>
          <w:rFonts w:cs="Courier New"/>
          <w:szCs w:val="24"/>
        </w:rPr>
        <w:t>- pol. 5039 ost.pov.pojist.placené zaměstnavatelem         153 tis.Kč</w:t>
      </w:r>
    </w:p>
    <w:p w:rsidR="00750D15" w:rsidRPr="00750D15" w:rsidRDefault="00750D15" w:rsidP="00750D15">
      <w:pPr>
        <w:pStyle w:val="mmotext"/>
        <w:spacing w:line="240" w:lineRule="auto"/>
        <w:ind w:left="0" w:right="-284"/>
        <w:rPr>
          <w:rFonts w:cs="Courier New"/>
          <w:szCs w:val="24"/>
        </w:rPr>
      </w:pPr>
      <w:r w:rsidRPr="00750D15">
        <w:rPr>
          <w:rFonts w:cs="Courier New"/>
          <w:szCs w:val="24"/>
        </w:rPr>
        <w:t>- pol. 5424 náhrady za nemoc                                 2 tis.Kč</w:t>
      </w:r>
    </w:p>
    <w:p w:rsidR="00750D15" w:rsidRPr="00750D15" w:rsidRDefault="00750D15" w:rsidP="00750D15">
      <w:pPr>
        <w:pStyle w:val="mmotext"/>
        <w:spacing w:line="240" w:lineRule="auto"/>
        <w:ind w:left="0" w:right="-284"/>
        <w:rPr>
          <w:rFonts w:cs="Courier New"/>
          <w:szCs w:val="24"/>
        </w:rPr>
      </w:pPr>
    </w:p>
    <w:p w:rsidR="00750D15" w:rsidRPr="00750D15" w:rsidRDefault="00750D15" w:rsidP="00750D15">
      <w:pPr>
        <w:pStyle w:val="mmotext"/>
        <w:spacing w:line="240" w:lineRule="auto"/>
        <w:ind w:left="0"/>
        <w:outlineLvl w:val="0"/>
        <w:rPr>
          <w:rFonts w:cs="Courier New"/>
          <w:b/>
          <w:bCs/>
          <w:szCs w:val="24"/>
        </w:rPr>
      </w:pPr>
      <w:r w:rsidRPr="00750D15">
        <w:rPr>
          <w:rFonts w:cs="Courier New"/>
          <w:b/>
          <w:bCs/>
          <w:szCs w:val="24"/>
        </w:rPr>
        <w:t xml:space="preserve">§ 6114 – volby do parlamentu ČR   celkem      </w:t>
      </w:r>
      <w:r w:rsidR="006A3ACC">
        <w:rPr>
          <w:rFonts w:cs="Courier New"/>
          <w:b/>
          <w:bCs/>
          <w:szCs w:val="24"/>
        </w:rPr>
        <w:t xml:space="preserve">  </w:t>
      </w:r>
      <w:r w:rsidRPr="00750D15">
        <w:rPr>
          <w:rFonts w:cs="Courier New"/>
          <w:b/>
          <w:bCs/>
          <w:szCs w:val="24"/>
        </w:rPr>
        <w:t xml:space="preserve">           171 tis.Kč</w:t>
      </w:r>
    </w:p>
    <w:p w:rsidR="00750D15" w:rsidRPr="00750D15" w:rsidRDefault="00750D15" w:rsidP="00750D15">
      <w:pPr>
        <w:pStyle w:val="mmotext"/>
        <w:spacing w:line="240" w:lineRule="auto"/>
        <w:ind w:left="0"/>
        <w:outlineLvl w:val="0"/>
        <w:rPr>
          <w:rFonts w:cs="Courier New"/>
          <w:b/>
          <w:bCs/>
          <w:szCs w:val="24"/>
        </w:rPr>
      </w:pPr>
      <w:r w:rsidRPr="00750D15">
        <w:rPr>
          <w:rFonts w:cs="Courier New"/>
          <w:b/>
          <w:bCs/>
          <w:szCs w:val="24"/>
        </w:rPr>
        <w:t>UZ 98071</w:t>
      </w:r>
    </w:p>
    <w:p w:rsidR="00750D15" w:rsidRPr="00750D15" w:rsidRDefault="00750D15" w:rsidP="00750D15">
      <w:pPr>
        <w:pStyle w:val="mmotext"/>
        <w:spacing w:line="240" w:lineRule="auto"/>
        <w:ind w:left="0"/>
        <w:outlineLvl w:val="0"/>
        <w:rPr>
          <w:rFonts w:cs="Courier New"/>
          <w:szCs w:val="24"/>
        </w:rPr>
      </w:pPr>
      <w:r w:rsidRPr="00750D15">
        <w:rPr>
          <w:rFonts w:cs="Courier New"/>
          <w:bCs/>
          <w:szCs w:val="24"/>
        </w:rPr>
        <w:t>- pol.</w:t>
      </w:r>
      <w:r w:rsidRPr="00750D15">
        <w:rPr>
          <w:rFonts w:cs="Courier New"/>
          <w:szCs w:val="24"/>
        </w:rPr>
        <w:t xml:space="preserve"> 5011 platy zaměstnanců                               83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ostatní osobní výdaje                           59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pojistné na soc. zabezpeč.                      21 tis.Kč</w:t>
      </w:r>
    </w:p>
    <w:p w:rsidR="00750D15" w:rsidRPr="00750D15" w:rsidRDefault="00750D15" w:rsidP="00750D15">
      <w:pPr>
        <w:pStyle w:val="mmotext"/>
        <w:spacing w:line="240" w:lineRule="auto"/>
        <w:ind w:left="0" w:right="-284"/>
        <w:rPr>
          <w:rFonts w:cs="Courier New"/>
          <w:szCs w:val="24"/>
        </w:rPr>
      </w:pPr>
      <w:r w:rsidRPr="00750D15">
        <w:rPr>
          <w:rFonts w:cs="Courier New"/>
          <w:szCs w:val="24"/>
        </w:rPr>
        <w:t>- pol. 5032 pojistné na zdrav. pojišť.                       8 tis.Kč</w:t>
      </w:r>
    </w:p>
    <w:p w:rsidR="00750D15" w:rsidRPr="00525C9B" w:rsidRDefault="00750D15" w:rsidP="00750D15">
      <w:pPr>
        <w:pStyle w:val="mmotext"/>
        <w:spacing w:line="240" w:lineRule="auto"/>
        <w:ind w:left="0"/>
        <w:rPr>
          <w:rFonts w:cs="Courier New"/>
          <w:bCs/>
          <w:szCs w:val="24"/>
        </w:rPr>
      </w:pPr>
    </w:p>
    <w:p w:rsidR="00750D15" w:rsidRPr="00750D15" w:rsidRDefault="00750D15" w:rsidP="00750D15">
      <w:pPr>
        <w:pStyle w:val="mmotext"/>
        <w:spacing w:line="240" w:lineRule="auto"/>
        <w:ind w:left="0"/>
        <w:outlineLvl w:val="0"/>
        <w:rPr>
          <w:rFonts w:cs="Courier New"/>
          <w:b/>
          <w:bCs/>
          <w:szCs w:val="24"/>
        </w:rPr>
      </w:pPr>
      <w:r w:rsidRPr="00750D15">
        <w:rPr>
          <w:rFonts w:cs="Courier New"/>
          <w:b/>
          <w:bCs/>
          <w:szCs w:val="24"/>
        </w:rPr>
        <w:t xml:space="preserve">§ 6171 - činnost místní správy   celkem   </w:t>
      </w:r>
      <w:r w:rsidR="006A3ACC">
        <w:rPr>
          <w:rFonts w:cs="Courier New"/>
          <w:b/>
          <w:bCs/>
          <w:szCs w:val="24"/>
        </w:rPr>
        <w:t xml:space="preserve"> </w:t>
      </w:r>
      <w:r w:rsidRPr="00750D15">
        <w:rPr>
          <w:rFonts w:cs="Courier New"/>
          <w:b/>
          <w:bCs/>
          <w:szCs w:val="24"/>
        </w:rPr>
        <w:t xml:space="preserve">            393 650 tis.Kč</w:t>
      </w:r>
    </w:p>
    <w:p w:rsidR="00750D15" w:rsidRPr="00525C9B" w:rsidRDefault="00750D15" w:rsidP="00750D15">
      <w:pPr>
        <w:pStyle w:val="mmotext"/>
        <w:spacing w:line="240" w:lineRule="auto"/>
        <w:ind w:left="0"/>
        <w:outlineLvl w:val="0"/>
        <w:rPr>
          <w:rFonts w:cs="Courier New"/>
          <w:bCs/>
          <w:szCs w:val="24"/>
        </w:rPr>
      </w:pPr>
    </w:p>
    <w:p w:rsidR="00750D15" w:rsidRPr="00750D15" w:rsidRDefault="00750D15" w:rsidP="00750D15">
      <w:pPr>
        <w:pStyle w:val="mmotext"/>
        <w:spacing w:line="240" w:lineRule="auto"/>
        <w:ind w:left="0"/>
        <w:outlineLvl w:val="0"/>
        <w:rPr>
          <w:rFonts w:cs="Courier New"/>
          <w:szCs w:val="24"/>
        </w:rPr>
      </w:pPr>
      <w:r w:rsidRPr="00750D15">
        <w:rPr>
          <w:rFonts w:cs="Courier New"/>
          <w:bCs/>
          <w:szCs w:val="24"/>
        </w:rPr>
        <w:t>- pol.</w:t>
      </w:r>
      <w:r w:rsidRPr="00750D15">
        <w:rPr>
          <w:rFonts w:cs="Courier New"/>
          <w:szCs w:val="24"/>
        </w:rPr>
        <w:t xml:space="preserve"> 5011 platy zaměstnanců         </w:t>
      </w:r>
      <w:r w:rsidR="00525C9B">
        <w:rPr>
          <w:rFonts w:cs="Courier New"/>
          <w:szCs w:val="24"/>
        </w:rPr>
        <w:t xml:space="preserve">                 283 436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ostatní osobní výdaje                        1 841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5024 odstupné                  </w:t>
      </w:r>
      <w:r w:rsidR="00525C9B">
        <w:rPr>
          <w:rFonts w:cs="Courier New"/>
          <w:szCs w:val="24"/>
        </w:rPr>
        <w:t xml:space="preserve">                     628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pojistné na soc. zabezpeč.                  71 432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pojistné na zdrav. pojišť.                  25 717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5038 pojistné na úra</w:t>
      </w:r>
      <w:r w:rsidR="00CF10E1">
        <w:rPr>
          <w:rFonts w:cs="Courier New"/>
          <w:szCs w:val="24"/>
        </w:rPr>
        <w:t xml:space="preserve">z. pojišť.                    </w:t>
      </w:r>
      <w:r w:rsidRPr="00750D15">
        <w:rPr>
          <w:rFonts w:cs="Courier New"/>
          <w:szCs w:val="24"/>
        </w:rPr>
        <w:t>1 304 tis.Kč</w:t>
      </w:r>
    </w:p>
    <w:p w:rsidR="00750D15" w:rsidRPr="00750D15" w:rsidRDefault="00750D15" w:rsidP="00750D15">
      <w:pPr>
        <w:pStyle w:val="mmotext"/>
        <w:spacing w:line="240" w:lineRule="auto"/>
        <w:ind w:left="0"/>
        <w:rPr>
          <w:rFonts w:cs="Courier New"/>
          <w:szCs w:val="24"/>
        </w:rPr>
      </w:pPr>
      <w:r w:rsidRPr="00750D15">
        <w:rPr>
          <w:rFonts w:cs="Courier New"/>
          <w:szCs w:val="24"/>
        </w:rPr>
        <w:lastRenderedPageBreak/>
        <w:t xml:space="preserve">- pol. 5051 mzdové náhrady   </w:t>
      </w:r>
      <w:r w:rsidR="00CF10E1">
        <w:rPr>
          <w:rFonts w:cs="Courier New"/>
          <w:szCs w:val="24"/>
        </w:rPr>
        <w:t xml:space="preserve">                               </w:t>
      </w:r>
      <w:r w:rsidR="00525C9B">
        <w:rPr>
          <w:rFonts w:cs="Courier New"/>
          <w:szCs w:val="24"/>
        </w:rPr>
        <w:t>53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5189 ostatní poskyt.zálohy                            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5424 náhrady mezd v d</w:t>
      </w:r>
      <w:r w:rsidR="00CF10E1">
        <w:rPr>
          <w:rFonts w:cs="Courier New"/>
          <w:szCs w:val="24"/>
        </w:rPr>
        <w:t xml:space="preserve">obě nemoci                   </w:t>
      </w:r>
      <w:r w:rsidR="00525C9B">
        <w:rPr>
          <w:rFonts w:cs="Courier New"/>
          <w:szCs w:val="24"/>
        </w:rPr>
        <w:t>2 427 tis.Kč</w:t>
      </w:r>
    </w:p>
    <w:p w:rsidR="00750D15" w:rsidRPr="00750D15" w:rsidRDefault="00750D15" w:rsidP="00750D15">
      <w:pPr>
        <w:pStyle w:val="mmotext"/>
        <w:tabs>
          <w:tab w:val="left" w:pos="5954"/>
          <w:tab w:val="left" w:pos="7513"/>
        </w:tabs>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b/>
          <w:szCs w:val="24"/>
        </w:rPr>
        <w:t>UZ 22005</w:t>
      </w:r>
      <w:r w:rsidRPr="00750D15">
        <w:rPr>
          <w:rFonts w:cs="Courier New"/>
          <w:szCs w:val="24"/>
        </w:rPr>
        <w:t xml:space="preserve"> – jednotná kontaktní místa (dotace za SR)</w:t>
      </w:r>
    </w:p>
    <w:p w:rsidR="00750D15" w:rsidRPr="00750D15" w:rsidRDefault="00750D15" w:rsidP="001D2ACA">
      <w:pPr>
        <w:pStyle w:val="mmotext"/>
        <w:numPr>
          <w:ilvl w:val="0"/>
          <w:numId w:val="25"/>
        </w:numPr>
        <w:spacing w:line="240" w:lineRule="auto"/>
        <w:outlineLvl w:val="0"/>
        <w:rPr>
          <w:rFonts w:cs="Courier New"/>
          <w:szCs w:val="24"/>
        </w:rPr>
      </w:pPr>
      <w:r w:rsidRPr="00750D15">
        <w:rPr>
          <w:rFonts w:cs="Courier New"/>
          <w:bCs/>
          <w:szCs w:val="24"/>
        </w:rPr>
        <w:t>pol.</w:t>
      </w:r>
      <w:r w:rsidRPr="00750D15">
        <w:rPr>
          <w:rFonts w:cs="Courier New"/>
          <w:szCs w:val="24"/>
        </w:rPr>
        <w:t xml:space="preserve"> 5011 platy zaměstnanců         </w:t>
      </w:r>
      <w:r w:rsidR="00525C9B">
        <w:rPr>
          <w:rFonts w:cs="Courier New"/>
          <w:szCs w:val="24"/>
        </w:rPr>
        <w:t xml:space="preserve">                     480 tis.Kč</w:t>
      </w:r>
    </w:p>
    <w:p w:rsidR="00750D15" w:rsidRPr="00750D15" w:rsidRDefault="00750D15" w:rsidP="00750D15">
      <w:pPr>
        <w:pStyle w:val="mmotext"/>
        <w:tabs>
          <w:tab w:val="left" w:pos="660"/>
          <w:tab w:val="center" w:pos="5032"/>
        </w:tabs>
        <w:spacing w:line="240" w:lineRule="auto"/>
        <w:ind w:left="0"/>
        <w:jc w:val="left"/>
        <w:rPr>
          <w:rFonts w:cs="Courier New"/>
          <w:bCs/>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org.86000000 – projekt Řízení strategie ITI      celkem  2 915 tis.Kč</w:t>
      </w:r>
    </w:p>
    <w:p w:rsidR="00750D15" w:rsidRPr="00750D15" w:rsidRDefault="00525C9B" w:rsidP="00750D15">
      <w:pPr>
        <w:pStyle w:val="mmotext"/>
        <w:spacing w:line="240" w:lineRule="auto"/>
        <w:ind w:left="0"/>
        <w:rPr>
          <w:rFonts w:cs="Courier New"/>
          <w:szCs w:val="24"/>
        </w:rPr>
      </w:pPr>
      <w:r>
        <w:rPr>
          <w:rFonts w:cs="Courier New"/>
          <w:szCs w:val="24"/>
        </w:rPr>
        <w:t>UZ 109117017</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319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80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5032 – pojistné na ZP                          </w:t>
      </w:r>
      <w:r w:rsidR="00CF10E1">
        <w:rPr>
          <w:rFonts w:cs="Courier New"/>
          <w:szCs w:val="24"/>
        </w:rPr>
        <w:t xml:space="preserve"> </w:t>
      </w:r>
      <w:r w:rsidRPr="00750D15">
        <w:rPr>
          <w:rFonts w:cs="Courier New"/>
          <w:szCs w:val="24"/>
        </w:rPr>
        <w:t xml:space="preserve">     29 tis.Kč</w:t>
      </w:r>
    </w:p>
    <w:p w:rsidR="00750D15" w:rsidRPr="00750D15" w:rsidRDefault="00525C9B" w:rsidP="00750D15">
      <w:pPr>
        <w:pStyle w:val="mmotext"/>
        <w:spacing w:line="240" w:lineRule="auto"/>
        <w:ind w:left="0"/>
        <w:rPr>
          <w:rFonts w:cs="Courier New"/>
          <w:szCs w:val="24"/>
        </w:rPr>
      </w:pPr>
      <w:r>
        <w:rPr>
          <w:rFonts w:cs="Courier New"/>
          <w:szCs w:val="24"/>
        </w:rPr>
        <w:t>UZ 109517018</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1 809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54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452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163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org.88000000 – projekt Zdravě po Ostravě         celkem    228 tis.Kč</w:t>
      </w:r>
    </w:p>
    <w:p w:rsidR="00750D15" w:rsidRPr="00750D15" w:rsidRDefault="00750D15" w:rsidP="00750D15">
      <w:pPr>
        <w:pStyle w:val="mmotext"/>
        <w:spacing w:line="240" w:lineRule="auto"/>
        <w:ind w:left="0"/>
        <w:rPr>
          <w:rFonts w:cs="Courier New"/>
          <w:szCs w:val="24"/>
        </w:rPr>
      </w:pPr>
      <w:r w:rsidRPr="00750D15">
        <w:rPr>
          <w:rFonts w:cs="Courier New"/>
          <w:szCs w:val="24"/>
        </w:rPr>
        <w:t>UZ 00003639</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34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5031 – pojistné na SP                             </w:t>
      </w:r>
      <w:r w:rsidR="00CF10E1">
        <w:rPr>
          <w:rFonts w:cs="Courier New"/>
          <w:szCs w:val="24"/>
        </w:rPr>
        <w:t xml:space="preserve"> </w:t>
      </w:r>
      <w:r w:rsidRPr="00750D15">
        <w:rPr>
          <w:rFonts w:cs="Courier New"/>
          <w:szCs w:val="24"/>
        </w:rPr>
        <w:t xml:space="preserve">   9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5032 – pojistné na ZP                             </w:t>
      </w:r>
      <w:r w:rsidR="00CF10E1">
        <w:rPr>
          <w:rFonts w:cs="Courier New"/>
          <w:szCs w:val="24"/>
        </w:rPr>
        <w:t xml:space="preserve"> </w:t>
      </w:r>
      <w:r w:rsidRPr="00750D15">
        <w:rPr>
          <w:rFonts w:cs="Courier New"/>
          <w:szCs w:val="24"/>
        </w:rPr>
        <w:t xml:space="preserve">   3 tis.Kč</w:t>
      </w:r>
    </w:p>
    <w:p w:rsidR="00750D15" w:rsidRPr="00750D15" w:rsidRDefault="00750D15" w:rsidP="00750D15">
      <w:pPr>
        <w:pStyle w:val="mmotext"/>
        <w:spacing w:line="240" w:lineRule="auto"/>
        <w:ind w:left="0"/>
        <w:rPr>
          <w:rFonts w:cs="Courier New"/>
          <w:szCs w:val="24"/>
        </w:rPr>
      </w:pPr>
      <w:r w:rsidRPr="00750D15">
        <w:rPr>
          <w:rFonts w:cs="Courier New"/>
          <w:szCs w:val="24"/>
        </w:rPr>
        <w:t>UZ 000090002</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136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34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5032 – pojistné na ZP                            </w:t>
      </w:r>
      <w:r w:rsidR="00CF10E1">
        <w:rPr>
          <w:rFonts w:cs="Courier New"/>
          <w:szCs w:val="24"/>
        </w:rPr>
        <w:t xml:space="preserve"> </w:t>
      </w:r>
      <w:r w:rsidRPr="00750D15">
        <w:rPr>
          <w:rFonts w:cs="Courier New"/>
          <w:szCs w:val="24"/>
        </w:rPr>
        <w:t xml:space="preserve">   12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org.89000000 – projekt Refil                      celkem   190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11213639</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5011 - platy zaměstnanců                          </w:t>
      </w:r>
      <w:r w:rsidR="00CF10E1">
        <w:rPr>
          <w:rFonts w:cs="Courier New"/>
          <w:szCs w:val="24"/>
        </w:rPr>
        <w:t xml:space="preserve"> </w:t>
      </w:r>
      <w:r w:rsidRPr="00750D15">
        <w:rPr>
          <w:rFonts w:cs="Courier New"/>
          <w:szCs w:val="24"/>
        </w:rPr>
        <w:t xml:space="preserve">   7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14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5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2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11250000</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39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82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30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11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org.90000000 – projekt In Focus                  celkem    377 tis.Kč</w:t>
      </w:r>
    </w:p>
    <w:p w:rsidR="00750D15" w:rsidRPr="00750D15" w:rsidRDefault="00525C9B" w:rsidP="00750D15">
      <w:pPr>
        <w:pStyle w:val="mmotext"/>
        <w:spacing w:line="240" w:lineRule="auto"/>
        <w:ind w:left="0"/>
        <w:rPr>
          <w:rFonts w:cs="Courier New"/>
          <w:szCs w:val="24"/>
        </w:rPr>
      </w:pPr>
      <w:r>
        <w:rPr>
          <w:rFonts w:cs="Courier New"/>
          <w:szCs w:val="24"/>
        </w:rPr>
        <w:t>UZ 112103639</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41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5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10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4 tis.Kč</w:t>
      </w:r>
    </w:p>
    <w:p w:rsidR="00750D15" w:rsidRPr="00750D15" w:rsidRDefault="00525C9B" w:rsidP="00750D15">
      <w:pPr>
        <w:pStyle w:val="mmotext"/>
        <w:spacing w:line="240" w:lineRule="auto"/>
        <w:ind w:left="0"/>
        <w:rPr>
          <w:rFonts w:cs="Courier New"/>
          <w:szCs w:val="24"/>
        </w:rPr>
      </w:pPr>
      <w:r>
        <w:rPr>
          <w:rFonts w:cs="Courier New"/>
          <w:szCs w:val="24"/>
        </w:rPr>
        <w:t>UZ 11250000</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214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30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54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5032 – pojistné na ZP                            </w:t>
      </w:r>
      <w:r w:rsidR="00CF10E1">
        <w:rPr>
          <w:rFonts w:cs="Courier New"/>
          <w:szCs w:val="24"/>
        </w:rPr>
        <w:t xml:space="preserve"> </w:t>
      </w:r>
      <w:r w:rsidRPr="00750D15">
        <w:rPr>
          <w:rFonts w:cs="Courier New"/>
          <w:szCs w:val="24"/>
        </w:rPr>
        <w:t xml:space="preserve">   19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lastRenderedPageBreak/>
        <w:t>org.91000000 – projekt Zprostř.</w:t>
      </w:r>
      <w:r w:rsidR="00310482">
        <w:rPr>
          <w:rFonts w:cs="Courier New"/>
          <w:szCs w:val="24"/>
        </w:rPr>
        <w:t xml:space="preserve"> </w:t>
      </w:r>
      <w:r w:rsidRPr="00750D15">
        <w:rPr>
          <w:rFonts w:cs="Courier New"/>
          <w:szCs w:val="24"/>
        </w:rPr>
        <w:t>subjekt ITI    celkem    2 595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109117017</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280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14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5031 – pojistné na SP                       </w:t>
      </w:r>
      <w:r w:rsidR="00CF10E1">
        <w:rPr>
          <w:rFonts w:cs="Courier New"/>
          <w:szCs w:val="24"/>
        </w:rPr>
        <w:t xml:space="preserve"> </w:t>
      </w:r>
      <w:r w:rsidRPr="00750D15">
        <w:rPr>
          <w:rFonts w:cs="Courier New"/>
          <w:szCs w:val="24"/>
        </w:rPr>
        <w:t xml:space="preserve">        70 tis.Kč</w:t>
      </w:r>
    </w:p>
    <w:p w:rsidR="00525C9B" w:rsidRDefault="00750D15" w:rsidP="00750D15">
      <w:pPr>
        <w:pStyle w:val="mmotext"/>
        <w:spacing w:line="240" w:lineRule="auto"/>
        <w:ind w:left="0"/>
        <w:rPr>
          <w:rFonts w:cs="Courier New"/>
          <w:szCs w:val="24"/>
        </w:rPr>
      </w:pPr>
      <w:r w:rsidRPr="00750D15">
        <w:rPr>
          <w:rFonts w:cs="Courier New"/>
          <w:szCs w:val="24"/>
        </w:rPr>
        <w:t xml:space="preserve">- pol. 5032 – pojistné na ZP          </w:t>
      </w:r>
      <w:r w:rsidR="00525C9B">
        <w:rPr>
          <w:rFonts w:cs="Courier New"/>
          <w:szCs w:val="24"/>
        </w:rPr>
        <w:t xml:space="preserve">                      25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109517018</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1 588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 ostatní osobní náklady                        78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397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5032 – pojistné na ZP                    </w:t>
      </w:r>
      <w:r w:rsidR="00CF10E1">
        <w:rPr>
          <w:rFonts w:cs="Courier New"/>
          <w:szCs w:val="24"/>
        </w:rPr>
        <w:t xml:space="preserve"> </w:t>
      </w:r>
      <w:r w:rsidRPr="00750D15">
        <w:rPr>
          <w:rFonts w:cs="Courier New"/>
          <w:szCs w:val="24"/>
        </w:rPr>
        <w:t xml:space="preserve">          143 tis.Kč</w:t>
      </w:r>
    </w:p>
    <w:p w:rsidR="00750D15" w:rsidRPr="00525C9B"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org.106000000 – AIR Tritia     </w:t>
      </w:r>
      <w:r w:rsidR="00310482">
        <w:rPr>
          <w:rFonts w:cs="Courier New"/>
          <w:szCs w:val="24"/>
        </w:rPr>
        <w:t xml:space="preserve">                </w:t>
      </w:r>
      <w:r w:rsidRPr="00750D15">
        <w:rPr>
          <w:rFonts w:cs="Courier New"/>
          <w:szCs w:val="24"/>
        </w:rPr>
        <w:t>celkem       26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111100000</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3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0,5 tis.Kč</w:t>
      </w:r>
    </w:p>
    <w:p w:rsidR="00750D15" w:rsidRPr="00750D15" w:rsidRDefault="00750D15" w:rsidP="00750D15">
      <w:pPr>
        <w:pStyle w:val="mmotext"/>
        <w:spacing w:line="240" w:lineRule="auto"/>
        <w:ind w:left="0"/>
        <w:rPr>
          <w:rFonts w:cs="Courier New"/>
          <w:szCs w:val="24"/>
        </w:rPr>
      </w:pPr>
      <w:r w:rsidRPr="00750D15">
        <w:rPr>
          <w:rFonts w:cs="Courier New"/>
          <w:szCs w:val="24"/>
        </w:rPr>
        <w:t xml:space="preserve">- pol. 5032 – pojistné na ZP          </w:t>
      </w:r>
      <w:r w:rsidR="00525C9B">
        <w:rPr>
          <w:rFonts w:cs="Courier New"/>
          <w:szCs w:val="24"/>
        </w:rPr>
        <w:t xml:space="preserve">                     0,5 tis.Kč</w:t>
      </w:r>
    </w:p>
    <w:p w:rsidR="00750D15" w:rsidRPr="00750D15" w:rsidRDefault="00750D15" w:rsidP="00750D15">
      <w:pPr>
        <w:pStyle w:val="mmotext"/>
        <w:spacing w:line="240" w:lineRule="auto"/>
        <w:ind w:left="0"/>
        <w:rPr>
          <w:rFonts w:cs="Courier New"/>
          <w:szCs w:val="24"/>
        </w:rPr>
      </w:pPr>
      <w:r w:rsidRPr="00750D15">
        <w:rPr>
          <w:rFonts w:cs="Courier New"/>
          <w:szCs w:val="24"/>
        </w:rPr>
        <w:t>UZ 111500000</w:t>
      </w:r>
    </w:p>
    <w:p w:rsidR="00750D15" w:rsidRPr="00750D15" w:rsidRDefault="00750D15" w:rsidP="00750D15">
      <w:pPr>
        <w:pStyle w:val="mmotext"/>
        <w:spacing w:line="240" w:lineRule="auto"/>
        <w:ind w:left="0"/>
        <w:rPr>
          <w:rFonts w:cs="Courier New"/>
          <w:szCs w:val="24"/>
        </w:rPr>
      </w:pPr>
      <w:r w:rsidRPr="00750D15">
        <w:rPr>
          <w:rFonts w:cs="Courier New"/>
          <w:szCs w:val="24"/>
        </w:rPr>
        <w:t>- pol. 5011 - platy zaměstnanců                             16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 pojistné na SP                                 4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 pojistné na ZP                                 2 tis.Kč</w:t>
      </w:r>
    </w:p>
    <w:p w:rsidR="00750D15" w:rsidRPr="00750D15" w:rsidRDefault="00750D15" w:rsidP="00750D15">
      <w:pPr>
        <w:pStyle w:val="mmotext"/>
        <w:spacing w:line="240" w:lineRule="auto"/>
        <w:ind w:left="0"/>
        <w:rPr>
          <w:rFonts w:cs="Courier New"/>
          <w:szCs w:val="24"/>
        </w:rPr>
      </w:pPr>
    </w:p>
    <w:p w:rsidR="00750D15" w:rsidRPr="00750D15" w:rsidRDefault="00750D15" w:rsidP="00750D15">
      <w:pPr>
        <w:pStyle w:val="mmotext"/>
        <w:spacing w:line="240" w:lineRule="auto"/>
        <w:ind w:left="0"/>
        <w:rPr>
          <w:rFonts w:cs="Courier New"/>
          <w:szCs w:val="24"/>
        </w:rPr>
      </w:pPr>
    </w:p>
    <w:p w:rsidR="00750D15" w:rsidRPr="00525C9B" w:rsidRDefault="00750D15" w:rsidP="00750D15">
      <w:pPr>
        <w:pStyle w:val="mmotext"/>
        <w:spacing w:line="240" w:lineRule="auto"/>
        <w:ind w:left="0"/>
        <w:rPr>
          <w:rFonts w:cs="Courier New"/>
          <w:bCs/>
          <w:szCs w:val="24"/>
        </w:rPr>
      </w:pPr>
    </w:p>
    <w:p w:rsidR="00750D15" w:rsidRPr="00750D15" w:rsidRDefault="00750D15" w:rsidP="00750D15">
      <w:pPr>
        <w:pStyle w:val="mmotext"/>
        <w:spacing w:line="240" w:lineRule="auto"/>
        <w:ind w:left="0"/>
        <w:rPr>
          <w:rFonts w:cs="Courier New"/>
          <w:bCs/>
          <w:szCs w:val="24"/>
        </w:rPr>
      </w:pPr>
      <w:r w:rsidRPr="00750D15">
        <w:rPr>
          <w:rFonts w:cs="Courier New"/>
          <w:b/>
          <w:bCs/>
          <w:szCs w:val="24"/>
        </w:rPr>
        <w:t xml:space="preserve">§ 6211 - Archivní činnost </w:t>
      </w:r>
      <w:r w:rsidRPr="00750D15">
        <w:rPr>
          <w:rFonts w:cs="Courier New"/>
          <w:bCs/>
          <w:szCs w:val="24"/>
        </w:rPr>
        <w:t xml:space="preserve">- Archiv města Ostravy         </w:t>
      </w:r>
      <w:r w:rsidRPr="00750D15">
        <w:rPr>
          <w:rFonts w:cs="Courier New"/>
          <w:b/>
          <w:bCs/>
          <w:szCs w:val="24"/>
        </w:rPr>
        <w:t>7 898 tis.Kč</w:t>
      </w:r>
    </w:p>
    <w:p w:rsidR="00750D15" w:rsidRPr="00750D15" w:rsidRDefault="00750D15" w:rsidP="00750D15">
      <w:pPr>
        <w:pStyle w:val="mmotext"/>
        <w:spacing w:line="240" w:lineRule="auto"/>
        <w:ind w:left="0"/>
        <w:rPr>
          <w:rFonts w:cs="Courier New"/>
          <w:szCs w:val="24"/>
        </w:rPr>
      </w:pPr>
      <w:r w:rsidRPr="00750D15">
        <w:rPr>
          <w:rFonts w:cs="Courier New"/>
          <w:bCs/>
          <w:szCs w:val="24"/>
        </w:rPr>
        <w:t xml:space="preserve">- pol. </w:t>
      </w:r>
      <w:r w:rsidRPr="00750D15">
        <w:rPr>
          <w:rFonts w:cs="Courier New"/>
          <w:szCs w:val="24"/>
        </w:rPr>
        <w:t xml:space="preserve">5011 platy zaměstnanců         </w:t>
      </w:r>
      <w:r w:rsidR="00525C9B">
        <w:rPr>
          <w:rFonts w:cs="Courier New"/>
          <w:szCs w:val="24"/>
        </w:rPr>
        <w:t xml:space="preserve">                   5 768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5021 ostatní osobní náklady                          51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5031 pojistné na SZ                               1 448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5032 pojistné na ZP                                 521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5038 pojistné na úrazové pojištění                   25 tis.Kč</w:t>
      </w:r>
    </w:p>
    <w:p w:rsidR="00750D15" w:rsidRPr="00750D15" w:rsidRDefault="00750D15" w:rsidP="00750D15">
      <w:pPr>
        <w:pStyle w:val="mmotext"/>
        <w:spacing w:line="240" w:lineRule="auto"/>
        <w:ind w:left="0"/>
        <w:rPr>
          <w:rFonts w:cs="Courier New"/>
          <w:szCs w:val="24"/>
        </w:rPr>
      </w:pPr>
      <w:r w:rsidRPr="00750D15">
        <w:rPr>
          <w:rFonts w:cs="Courier New"/>
          <w:szCs w:val="24"/>
        </w:rPr>
        <w:t>- pol. 5424 náhrady mezd v době nemoci                      85 tis.Kč</w:t>
      </w:r>
    </w:p>
    <w:p w:rsidR="00750D15" w:rsidRPr="00750D15" w:rsidRDefault="00750D15" w:rsidP="00750D15">
      <w:pPr>
        <w:pStyle w:val="mmotext"/>
        <w:spacing w:line="240" w:lineRule="auto"/>
        <w:ind w:left="0"/>
        <w:rPr>
          <w:rFonts w:cs="Courier New"/>
          <w:szCs w:val="24"/>
        </w:rPr>
      </w:pPr>
    </w:p>
    <w:p w:rsidR="00750D15" w:rsidRPr="00750D15" w:rsidRDefault="00750D15" w:rsidP="00CF10E1">
      <w:pPr>
        <w:pStyle w:val="mmotext"/>
        <w:spacing w:line="240" w:lineRule="auto"/>
        <w:ind w:left="0"/>
        <w:rPr>
          <w:bCs/>
          <w:szCs w:val="24"/>
        </w:rPr>
      </w:pPr>
      <w:r w:rsidRPr="00750D15">
        <w:rPr>
          <w:bCs/>
          <w:szCs w:val="24"/>
        </w:rPr>
        <w:t>Přehled o počtech zaměstnanců:</w:t>
      </w:r>
    </w:p>
    <w:p w:rsidR="00750D15" w:rsidRPr="00750D15" w:rsidRDefault="00750D15" w:rsidP="00CF10E1">
      <w:pPr>
        <w:pStyle w:val="mmotext"/>
        <w:spacing w:line="240" w:lineRule="auto"/>
        <w:rPr>
          <w:bCs/>
          <w:szCs w:val="24"/>
        </w:rPr>
      </w:pPr>
      <w:r w:rsidRPr="00750D15">
        <w:rPr>
          <w:bCs/>
          <w:szCs w:val="24"/>
        </w:rPr>
        <w:t>Schválený počet funkčních míst k 31.12.2016               957</w:t>
      </w:r>
    </w:p>
    <w:p w:rsidR="00750D15" w:rsidRPr="00750D15" w:rsidRDefault="00750D15" w:rsidP="00CF10E1">
      <w:pPr>
        <w:pStyle w:val="mmotext"/>
        <w:spacing w:line="240" w:lineRule="auto"/>
        <w:rPr>
          <w:bCs/>
          <w:szCs w:val="24"/>
        </w:rPr>
      </w:pPr>
      <w:r w:rsidRPr="00750D15">
        <w:rPr>
          <w:bCs/>
          <w:szCs w:val="24"/>
        </w:rPr>
        <w:t>Schválený počet funkčních míst k 31. 12. 2017             977</w:t>
      </w:r>
    </w:p>
    <w:p w:rsidR="00750D15" w:rsidRPr="00750D15" w:rsidRDefault="00750D15" w:rsidP="00CF10E1">
      <w:pPr>
        <w:pStyle w:val="mmotext"/>
        <w:spacing w:line="240" w:lineRule="auto"/>
        <w:rPr>
          <w:bCs/>
          <w:szCs w:val="24"/>
        </w:rPr>
      </w:pPr>
      <w:r w:rsidRPr="00750D15">
        <w:rPr>
          <w:bCs/>
          <w:szCs w:val="24"/>
        </w:rPr>
        <w:t xml:space="preserve">evidenční počet zaměst. k 31.12.2017                      915 </w:t>
      </w:r>
    </w:p>
    <w:p w:rsidR="00750D15" w:rsidRPr="00750D15" w:rsidRDefault="00750D15" w:rsidP="00CF10E1">
      <w:pPr>
        <w:pStyle w:val="mmotext"/>
        <w:spacing w:line="240" w:lineRule="auto"/>
        <w:rPr>
          <w:bCs/>
          <w:szCs w:val="24"/>
        </w:rPr>
      </w:pPr>
      <w:r w:rsidRPr="00750D15">
        <w:rPr>
          <w:bCs/>
          <w:szCs w:val="24"/>
        </w:rPr>
        <w:t>průměr. evidenční počet zaměstnanců  v r. 2017            904,31</w:t>
      </w:r>
    </w:p>
    <w:p w:rsidR="00750D15" w:rsidRPr="00750D15" w:rsidRDefault="00750D15" w:rsidP="00CF10E1">
      <w:pPr>
        <w:pStyle w:val="mmotext"/>
        <w:spacing w:line="240" w:lineRule="auto"/>
        <w:rPr>
          <w:bCs/>
          <w:szCs w:val="24"/>
        </w:rPr>
      </w:pPr>
      <w:r w:rsidRPr="00750D15">
        <w:rPr>
          <w:bCs/>
          <w:szCs w:val="24"/>
        </w:rPr>
        <w:t>průměr.přepočtený počet zaměst.v r. 2017                  893,02</w:t>
      </w:r>
    </w:p>
    <w:p w:rsidR="00750D15" w:rsidRPr="00750D15" w:rsidRDefault="00750D15" w:rsidP="00CF10E1">
      <w:pPr>
        <w:pStyle w:val="mmotext"/>
        <w:spacing w:line="240" w:lineRule="auto"/>
        <w:ind w:left="0"/>
        <w:rPr>
          <w:bCs/>
          <w:szCs w:val="24"/>
        </w:rPr>
      </w:pPr>
      <w:r w:rsidRPr="00750D15">
        <w:rPr>
          <w:bCs/>
          <w:szCs w:val="24"/>
        </w:rPr>
        <w:t>V průběhu roku 2017 došlo k navýšení 20 funkčních míst. K 1.6.2017 na odboru kanceláře primátora (+1 FM), odboru dopravně správních činností (+14</w:t>
      </w:r>
      <w:r w:rsidR="00CF10E1">
        <w:rPr>
          <w:bCs/>
          <w:szCs w:val="24"/>
        </w:rPr>
        <w:t xml:space="preserve"> </w:t>
      </w:r>
      <w:r w:rsidRPr="00750D15">
        <w:rPr>
          <w:bCs/>
          <w:szCs w:val="24"/>
        </w:rPr>
        <w:t>FM), odboru platovém a personálním (+3</w:t>
      </w:r>
      <w:r w:rsidR="00CF10E1">
        <w:rPr>
          <w:bCs/>
          <w:szCs w:val="24"/>
        </w:rPr>
        <w:t xml:space="preserve"> </w:t>
      </w:r>
      <w:r w:rsidRPr="00750D15">
        <w:rPr>
          <w:bCs/>
          <w:szCs w:val="24"/>
        </w:rPr>
        <w:t>FM),odbor investiční (+3</w:t>
      </w:r>
      <w:r w:rsidR="00CF10E1">
        <w:rPr>
          <w:bCs/>
          <w:szCs w:val="24"/>
        </w:rPr>
        <w:t xml:space="preserve"> </w:t>
      </w:r>
      <w:r w:rsidRPr="00750D15">
        <w:rPr>
          <w:bCs/>
          <w:szCs w:val="24"/>
        </w:rPr>
        <w:t>FM), odboru živnostenský úřad (-2</w:t>
      </w:r>
      <w:r w:rsidR="00CF10E1">
        <w:rPr>
          <w:bCs/>
          <w:szCs w:val="24"/>
        </w:rPr>
        <w:t xml:space="preserve"> </w:t>
      </w:r>
      <w:r w:rsidRPr="00750D15">
        <w:rPr>
          <w:bCs/>
          <w:szCs w:val="24"/>
        </w:rPr>
        <w:t>FM). K 1.8.2017 navýšení na odboru majetkovém (+1</w:t>
      </w:r>
      <w:r w:rsidR="00CF10E1">
        <w:rPr>
          <w:bCs/>
          <w:szCs w:val="24"/>
        </w:rPr>
        <w:t xml:space="preserve"> </w:t>
      </w:r>
      <w:r w:rsidRPr="00750D15">
        <w:rPr>
          <w:bCs/>
          <w:szCs w:val="24"/>
        </w:rPr>
        <w:t>FM) a k 1.9.2017 navýšení na odboru školství a sportu (+2</w:t>
      </w:r>
      <w:r w:rsidR="00CF10E1">
        <w:rPr>
          <w:bCs/>
          <w:szCs w:val="24"/>
        </w:rPr>
        <w:t xml:space="preserve"> </w:t>
      </w:r>
      <w:r w:rsidRPr="00750D15">
        <w:rPr>
          <w:bCs/>
          <w:szCs w:val="24"/>
        </w:rPr>
        <w:t>FM) a snížení počtu funkčních míst na odboru kancelář primátora (-1</w:t>
      </w:r>
      <w:r w:rsidR="00CF10E1">
        <w:rPr>
          <w:bCs/>
          <w:szCs w:val="24"/>
        </w:rPr>
        <w:t xml:space="preserve"> FM</w:t>
      </w:r>
      <w:r w:rsidRPr="00750D15">
        <w:rPr>
          <w:bCs/>
          <w:szCs w:val="24"/>
        </w:rPr>
        <w:t>) a na odboru financí a rozpočtu(-1</w:t>
      </w:r>
      <w:r w:rsidR="00CF10E1">
        <w:rPr>
          <w:bCs/>
          <w:szCs w:val="24"/>
        </w:rPr>
        <w:t xml:space="preserve"> </w:t>
      </w:r>
      <w:r w:rsidRPr="00750D15">
        <w:rPr>
          <w:bCs/>
          <w:szCs w:val="24"/>
        </w:rPr>
        <w:t>FM).</w:t>
      </w:r>
    </w:p>
    <w:p w:rsidR="00750D15" w:rsidRPr="00525C9B" w:rsidRDefault="00750D15" w:rsidP="00CF10E1">
      <w:pPr>
        <w:pStyle w:val="mmotext"/>
        <w:spacing w:line="240" w:lineRule="auto"/>
        <w:ind w:left="0"/>
        <w:rPr>
          <w:bCs/>
          <w:szCs w:val="24"/>
          <w:highlight w:val="lightGray"/>
        </w:rPr>
      </w:pPr>
    </w:p>
    <w:p w:rsidR="00750D15" w:rsidRPr="00750D15" w:rsidRDefault="00750D15" w:rsidP="00CF10E1">
      <w:pPr>
        <w:pStyle w:val="mmotext"/>
        <w:spacing w:line="240" w:lineRule="auto"/>
        <w:ind w:left="360" w:hanging="360"/>
        <w:rPr>
          <w:bCs/>
          <w:szCs w:val="24"/>
        </w:rPr>
      </w:pPr>
      <w:r w:rsidRPr="00750D15">
        <w:rPr>
          <w:bCs/>
          <w:szCs w:val="24"/>
        </w:rPr>
        <w:t>Průměrné platy zaměstnanců:</w:t>
      </w:r>
    </w:p>
    <w:p w:rsidR="00750D15" w:rsidRPr="00750D15" w:rsidRDefault="00750D15" w:rsidP="00CF10E1">
      <w:pPr>
        <w:pStyle w:val="mmotext"/>
        <w:spacing w:line="240" w:lineRule="auto"/>
        <w:ind w:left="0"/>
        <w:rPr>
          <w:bCs/>
          <w:szCs w:val="24"/>
        </w:rPr>
      </w:pPr>
      <w:r w:rsidRPr="00750D15">
        <w:rPr>
          <w:bCs/>
          <w:szCs w:val="24"/>
        </w:rPr>
        <w:t>Dosažený průměrný plat v roce 2017 (neovlivněný začleněním útulku pro psy do organizační struktury a projekty školství) činil 31 117 Kč což je nárůst oproti roku 2016 o 3,9% a v nominálním vyjádření činí nárůst 1 168 Kč.</w:t>
      </w:r>
    </w:p>
    <w:p w:rsidR="00750D15" w:rsidRPr="00750D15" w:rsidRDefault="00750D15" w:rsidP="00CF10E1">
      <w:pPr>
        <w:pStyle w:val="mmotext"/>
        <w:spacing w:line="240" w:lineRule="auto"/>
        <w:ind w:left="0"/>
        <w:rPr>
          <w:bCs/>
          <w:szCs w:val="24"/>
        </w:rPr>
      </w:pPr>
      <w:r w:rsidRPr="00750D15">
        <w:rPr>
          <w:bCs/>
          <w:szCs w:val="24"/>
        </w:rPr>
        <w:t>Průměrný plat zaměstnanců útu</w:t>
      </w:r>
      <w:r w:rsidR="00525C9B">
        <w:rPr>
          <w:bCs/>
          <w:szCs w:val="24"/>
        </w:rPr>
        <w:t>lku za rok 2017 činí 23 619 Kč.</w:t>
      </w:r>
    </w:p>
    <w:p w:rsidR="00750D15" w:rsidRPr="00750D15" w:rsidRDefault="00750D15" w:rsidP="00CF10E1">
      <w:pPr>
        <w:pStyle w:val="mmotext"/>
        <w:spacing w:line="240" w:lineRule="auto"/>
        <w:ind w:left="0"/>
        <w:rPr>
          <w:bCs/>
          <w:szCs w:val="24"/>
        </w:rPr>
      </w:pPr>
      <w:r w:rsidRPr="00750D15">
        <w:rPr>
          <w:bCs/>
          <w:szCs w:val="24"/>
        </w:rPr>
        <w:t>Průměrný plat zaměstnanců projekty školství za rok 2017 činí 25 505 Kč (výši ovlivňuje postupný nástup a fluktuace zaměstnanců).</w:t>
      </w:r>
    </w:p>
    <w:p w:rsidR="00750D15" w:rsidRPr="00750D15" w:rsidRDefault="00750D15" w:rsidP="00CF10E1">
      <w:pPr>
        <w:pStyle w:val="mmotext"/>
        <w:spacing w:line="240" w:lineRule="auto"/>
        <w:ind w:left="0"/>
        <w:rPr>
          <w:bCs/>
          <w:szCs w:val="24"/>
        </w:rPr>
      </w:pPr>
      <w:r w:rsidRPr="00750D15">
        <w:rPr>
          <w:bCs/>
          <w:szCs w:val="24"/>
        </w:rPr>
        <w:lastRenderedPageBreak/>
        <w:t>Celkový průměrný plat zaměstnanců (včetně útulku pro psy a projektů školství) v roce 2017 činil za rok 30 597 Kč.</w:t>
      </w:r>
    </w:p>
    <w:p w:rsidR="00750D15" w:rsidRPr="00525C9B" w:rsidRDefault="00750D15" w:rsidP="00CF10E1">
      <w:pPr>
        <w:pStyle w:val="mmotext"/>
        <w:spacing w:line="240" w:lineRule="auto"/>
        <w:ind w:left="0"/>
        <w:rPr>
          <w:rFonts w:cs="Courier New"/>
          <w:szCs w:val="24"/>
        </w:rPr>
      </w:pPr>
    </w:p>
    <w:p w:rsidR="00750D15" w:rsidRPr="00525C9B" w:rsidRDefault="00750D15" w:rsidP="00CF10E1">
      <w:pPr>
        <w:pStyle w:val="mmotext"/>
        <w:spacing w:line="240" w:lineRule="auto"/>
        <w:ind w:left="0"/>
        <w:rPr>
          <w:rFonts w:cs="Courier New"/>
          <w:szCs w:val="24"/>
        </w:rPr>
      </w:pPr>
    </w:p>
    <w:p w:rsidR="00F7496B" w:rsidRPr="00525C9B" w:rsidRDefault="00F7496B" w:rsidP="003744E3">
      <w:pPr>
        <w:pStyle w:val="mmotext"/>
        <w:spacing w:line="240" w:lineRule="auto"/>
        <w:ind w:left="0"/>
        <w:rPr>
          <w:rFonts w:cs="Courier New"/>
          <w:szCs w:val="24"/>
        </w:rPr>
      </w:pPr>
    </w:p>
    <w:p w:rsidR="008A196E" w:rsidRPr="008A196E" w:rsidRDefault="008A196E" w:rsidP="008A196E">
      <w:pPr>
        <w:pStyle w:val="mmotext"/>
        <w:spacing w:line="240" w:lineRule="auto"/>
        <w:ind w:left="0"/>
        <w:rPr>
          <w:szCs w:val="24"/>
        </w:rPr>
      </w:pPr>
      <w:r w:rsidRPr="008A196E">
        <w:rPr>
          <w:b/>
          <w:bCs/>
          <w:u w:val="single"/>
        </w:rPr>
        <w:t>Odbor hospodářské správy (technické správy majetku)</w:t>
      </w:r>
      <w:r w:rsidRPr="008A196E">
        <w:rPr>
          <w:b/>
          <w:bCs/>
          <w:szCs w:val="24"/>
        </w:rPr>
        <w:t xml:space="preserve"> (</w:t>
      </w:r>
      <w:r w:rsidRPr="005B1D3E">
        <w:rPr>
          <w:b/>
          <w:bCs/>
          <w:szCs w:val="24"/>
        </w:rPr>
        <w:t>ORJ 136</w:t>
      </w:r>
      <w:r w:rsidRPr="008A196E">
        <w:rPr>
          <w:b/>
          <w:bCs/>
          <w:szCs w:val="24"/>
        </w:rPr>
        <w:t xml:space="preserve">) </w:t>
      </w:r>
      <w:r w:rsidRPr="008A196E">
        <w:rPr>
          <w:szCs w:val="24"/>
        </w:rPr>
        <w:t xml:space="preserve">- schválený rozpočet ve výši 120 829 tis.Kč byl ve sledovaném období </w:t>
      </w:r>
      <w:r w:rsidR="00014279">
        <w:rPr>
          <w:szCs w:val="24"/>
        </w:rPr>
        <w:t>snížen</w:t>
      </w:r>
      <w:r w:rsidRPr="008A196E">
        <w:rPr>
          <w:szCs w:val="24"/>
        </w:rPr>
        <w:t xml:space="preserve"> o 16 113 tis.Kč na částku 104 716 tis.Kč.</w:t>
      </w:r>
    </w:p>
    <w:p w:rsidR="008A196E" w:rsidRPr="008A196E" w:rsidRDefault="008A196E" w:rsidP="008A196E">
      <w:pPr>
        <w:pStyle w:val="mmotext"/>
        <w:spacing w:line="240" w:lineRule="auto"/>
        <w:ind w:left="0"/>
        <w:rPr>
          <w:szCs w:val="24"/>
        </w:rPr>
      </w:pPr>
    </w:p>
    <w:p w:rsidR="008A196E" w:rsidRPr="008A196E" w:rsidRDefault="008A196E" w:rsidP="008A196E">
      <w:pPr>
        <w:pStyle w:val="mmotext"/>
        <w:spacing w:line="240" w:lineRule="auto"/>
        <w:ind w:left="0"/>
        <w:rPr>
          <w:b/>
          <w:szCs w:val="24"/>
        </w:rPr>
      </w:pPr>
      <w:r w:rsidRPr="008A196E">
        <w:rPr>
          <w:b/>
          <w:szCs w:val="24"/>
        </w:rPr>
        <w:t>Zvýšení</w:t>
      </w:r>
    </w:p>
    <w:p w:rsidR="00EF21BB" w:rsidRPr="008A196E" w:rsidRDefault="00EF21BB" w:rsidP="00EF21BB">
      <w:pPr>
        <w:pStyle w:val="mmotext"/>
        <w:tabs>
          <w:tab w:val="right" w:pos="9923"/>
        </w:tabs>
        <w:spacing w:line="240" w:lineRule="auto"/>
        <w:ind w:left="0"/>
        <w:jc w:val="left"/>
        <w:rPr>
          <w:bCs/>
          <w:szCs w:val="24"/>
        </w:rPr>
      </w:pPr>
      <w:r w:rsidRPr="008A196E">
        <w:rPr>
          <w:bCs/>
          <w:szCs w:val="24"/>
        </w:rPr>
        <w:t>- rozdělení přebytku na opravu ha</w:t>
      </w:r>
      <w:r w:rsidR="00525C9B">
        <w:rPr>
          <w:bCs/>
          <w:szCs w:val="24"/>
        </w:rPr>
        <w:t>varijního stavu venkovní terasy</w:t>
      </w:r>
    </w:p>
    <w:p w:rsidR="00EF21BB" w:rsidRDefault="00EF21BB" w:rsidP="00EF21BB">
      <w:pPr>
        <w:pStyle w:val="mmotext"/>
        <w:spacing w:line="240" w:lineRule="auto"/>
        <w:ind w:left="0"/>
        <w:rPr>
          <w:bCs/>
          <w:szCs w:val="24"/>
        </w:rPr>
      </w:pPr>
      <w:r w:rsidRPr="008A196E">
        <w:rPr>
          <w:bCs/>
          <w:szCs w:val="24"/>
        </w:rPr>
        <w:t xml:space="preserve">  pevnostní budovy a opravy </w:t>
      </w:r>
      <w:r w:rsidR="00525C9B">
        <w:rPr>
          <w:bCs/>
          <w:szCs w:val="24"/>
        </w:rPr>
        <w:t>souvrství podlahy hradní terasy</w:t>
      </w:r>
    </w:p>
    <w:p w:rsidR="00EF21BB" w:rsidRDefault="00EF21BB" w:rsidP="00EF21BB">
      <w:pPr>
        <w:pStyle w:val="mmotext"/>
        <w:spacing w:line="240" w:lineRule="auto"/>
        <w:ind w:left="0"/>
        <w:rPr>
          <w:bCs/>
          <w:szCs w:val="24"/>
        </w:rPr>
      </w:pPr>
      <w:r>
        <w:rPr>
          <w:bCs/>
          <w:szCs w:val="24"/>
        </w:rPr>
        <w:t xml:space="preserve">                                                      </w:t>
      </w:r>
      <w:r w:rsidRPr="008A196E">
        <w:rPr>
          <w:bCs/>
          <w:szCs w:val="24"/>
        </w:rPr>
        <w:t xml:space="preserve">   8 134 tis.Kč</w:t>
      </w:r>
    </w:p>
    <w:p w:rsidR="008A196E" w:rsidRPr="008A196E" w:rsidRDefault="008A196E" w:rsidP="008A196E">
      <w:pPr>
        <w:pStyle w:val="mmotext"/>
        <w:spacing w:line="240" w:lineRule="auto"/>
        <w:ind w:left="0"/>
        <w:rPr>
          <w:bCs/>
          <w:szCs w:val="24"/>
        </w:rPr>
      </w:pPr>
      <w:r w:rsidRPr="008A196E">
        <w:rPr>
          <w:bCs/>
          <w:szCs w:val="24"/>
        </w:rPr>
        <w:t>z rezervy města</w:t>
      </w:r>
    </w:p>
    <w:p w:rsidR="008A196E" w:rsidRPr="008A196E" w:rsidRDefault="008A196E" w:rsidP="008A196E">
      <w:pPr>
        <w:pStyle w:val="Zhlav"/>
        <w:tabs>
          <w:tab w:val="clear" w:pos="4536"/>
          <w:tab w:val="clear" w:pos="9072"/>
          <w:tab w:val="right" w:pos="9923"/>
        </w:tabs>
        <w:rPr>
          <w:bCs/>
          <w:szCs w:val="24"/>
        </w:rPr>
      </w:pPr>
      <w:r w:rsidRPr="008A196E">
        <w:rPr>
          <w:bCs/>
          <w:szCs w:val="24"/>
        </w:rPr>
        <w:t>- zajištění a prov</w:t>
      </w:r>
      <w:r w:rsidR="005B1D3E">
        <w:rPr>
          <w:bCs/>
          <w:szCs w:val="24"/>
        </w:rPr>
        <w:t>.</w:t>
      </w:r>
      <w:r w:rsidRPr="008A196E">
        <w:rPr>
          <w:bCs/>
          <w:szCs w:val="24"/>
        </w:rPr>
        <w:t xml:space="preserve"> ostrahy areálu a obj</w:t>
      </w:r>
      <w:r w:rsidR="005B1D3E">
        <w:rPr>
          <w:bCs/>
          <w:szCs w:val="24"/>
        </w:rPr>
        <w:t>.</w:t>
      </w:r>
      <w:r w:rsidRPr="008A196E">
        <w:rPr>
          <w:bCs/>
          <w:szCs w:val="24"/>
        </w:rPr>
        <w:t>Útulku pro psy</w:t>
      </w:r>
      <w:r w:rsidR="005B1D3E">
        <w:rPr>
          <w:bCs/>
          <w:szCs w:val="24"/>
        </w:rPr>
        <w:tab/>
      </w:r>
      <w:r w:rsidRPr="008A196E">
        <w:rPr>
          <w:bCs/>
          <w:szCs w:val="24"/>
        </w:rPr>
        <w:t>605 tis.Kč</w:t>
      </w:r>
    </w:p>
    <w:p w:rsidR="008A196E" w:rsidRPr="008A196E" w:rsidRDefault="008A196E" w:rsidP="008A196E">
      <w:pPr>
        <w:pStyle w:val="mmotext"/>
        <w:spacing w:line="240" w:lineRule="auto"/>
        <w:ind w:left="0"/>
        <w:jc w:val="left"/>
        <w:rPr>
          <w:bCs/>
          <w:szCs w:val="24"/>
        </w:rPr>
      </w:pPr>
      <w:r w:rsidRPr="008A196E">
        <w:rPr>
          <w:bCs/>
          <w:szCs w:val="24"/>
        </w:rPr>
        <w:t xml:space="preserve">- výměna elektronické požární signalizace ve vícepodlažním </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xml:space="preserve">  výstavním pavilonu A </w:t>
      </w:r>
      <w:r w:rsidRPr="008A196E">
        <w:rPr>
          <w:bCs/>
          <w:szCs w:val="24"/>
        </w:rPr>
        <w:tab/>
        <w:t>1 146 tis.Kč</w:t>
      </w:r>
    </w:p>
    <w:p w:rsidR="008A196E" w:rsidRPr="008A196E" w:rsidRDefault="008A196E" w:rsidP="008A196E">
      <w:pPr>
        <w:pStyle w:val="mmotext"/>
        <w:tabs>
          <w:tab w:val="right" w:pos="9923"/>
        </w:tabs>
        <w:spacing w:line="240" w:lineRule="auto"/>
        <w:ind w:left="0"/>
        <w:rPr>
          <w:bCs/>
          <w:szCs w:val="24"/>
        </w:rPr>
      </w:pPr>
      <w:r w:rsidRPr="008A196E">
        <w:rPr>
          <w:bCs/>
          <w:szCs w:val="24"/>
        </w:rPr>
        <w:t xml:space="preserve">- Revitalizace zeleně Karolina </w:t>
      </w:r>
      <w:r w:rsidRPr="008A196E">
        <w:rPr>
          <w:bCs/>
          <w:szCs w:val="24"/>
        </w:rPr>
        <w:tab/>
        <w:t>1 462 tis.Kč</w:t>
      </w:r>
    </w:p>
    <w:p w:rsidR="008A196E" w:rsidRPr="008A196E" w:rsidRDefault="00525C9B" w:rsidP="008A196E">
      <w:pPr>
        <w:pStyle w:val="mmotext"/>
        <w:spacing w:line="240" w:lineRule="auto"/>
        <w:ind w:left="0"/>
        <w:jc w:val="left"/>
        <w:rPr>
          <w:bCs/>
          <w:szCs w:val="24"/>
        </w:rPr>
      </w:pPr>
      <w:r>
        <w:rPr>
          <w:bCs/>
          <w:szCs w:val="24"/>
        </w:rPr>
        <w:t>z odboru strategického rozvoje</w:t>
      </w:r>
    </w:p>
    <w:p w:rsidR="008A196E" w:rsidRPr="008A196E" w:rsidRDefault="008A196E" w:rsidP="008A196E">
      <w:pPr>
        <w:pStyle w:val="mmotext"/>
        <w:spacing w:line="240" w:lineRule="auto"/>
        <w:ind w:left="0"/>
        <w:jc w:val="left"/>
        <w:rPr>
          <w:bCs/>
          <w:szCs w:val="24"/>
        </w:rPr>
      </w:pPr>
      <w:r w:rsidRPr="008A196E">
        <w:rPr>
          <w:bCs/>
          <w:szCs w:val="24"/>
        </w:rPr>
        <w:t>- oprava informačního zařízení zast</w:t>
      </w:r>
      <w:r w:rsidR="00525C9B">
        <w:rPr>
          <w:bCs/>
          <w:szCs w:val="24"/>
        </w:rPr>
        <w:t>ávek MHD - Svinov mosty - dolní</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xml:space="preserve">  a horní zastávky </w:t>
      </w:r>
      <w:r w:rsidRPr="008A196E">
        <w:rPr>
          <w:bCs/>
          <w:szCs w:val="24"/>
        </w:rPr>
        <w:tab/>
        <w:t>523 tis.Kč</w:t>
      </w:r>
    </w:p>
    <w:p w:rsidR="008A196E" w:rsidRPr="008A196E" w:rsidRDefault="008A196E" w:rsidP="008A196E">
      <w:pPr>
        <w:pStyle w:val="mmotext"/>
        <w:tabs>
          <w:tab w:val="right" w:pos="9923"/>
        </w:tabs>
        <w:spacing w:line="240" w:lineRule="auto"/>
        <w:ind w:left="0"/>
        <w:jc w:val="left"/>
        <w:rPr>
          <w:bCs/>
          <w:szCs w:val="24"/>
        </w:rPr>
      </w:pPr>
    </w:p>
    <w:p w:rsidR="008A196E" w:rsidRPr="008A196E" w:rsidRDefault="008A196E" w:rsidP="008A196E">
      <w:pPr>
        <w:pStyle w:val="mmotext"/>
        <w:spacing w:line="240" w:lineRule="auto"/>
        <w:ind w:left="0"/>
        <w:rPr>
          <w:b/>
          <w:szCs w:val="24"/>
        </w:rPr>
      </w:pPr>
      <w:r w:rsidRPr="008A196E">
        <w:rPr>
          <w:b/>
          <w:szCs w:val="24"/>
        </w:rPr>
        <w:t>Snížení</w:t>
      </w:r>
    </w:p>
    <w:p w:rsidR="008A196E" w:rsidRPr="008A196E" w:rsidRDefault="008A196E" w:rsidP="008A196E">
      <w:pPr>
        <w:pStyle w:val="mmotext"/>
        <w:spacing w:line="240" w:lineRule="auto"/>
        <w:ind w:left="0"/>
        <w:rPr>
          <w:bCs/>
          <w:szCs w:val="24"/>
        </w:rPr>
      </w:pPr>
      <w:r w:rsidRPr="008A196E">
        <w:rPr>
          <w:bCs/>
          <w:szCs w:val="24"/>
        </w:rPr>
        <w:t>do rezervy města</w:t>
      </w:r>
    </w:p>
    <w:p w:rsidR="008A196E" w:rsidRPr="008A196E" w:rsidRDefault="008A196E" w:rsidP="008A196E">
      <w:pPr>
        <w:pStyle w:val="Zhlav"/>
        <w:tabs>
          <w:tab w:val="clear" w:pos="4536"/>
          <w:tab w:val="clear" w:pos="9072"/>
          <w:tab w:val="right" w:pos="9923"/>
        </w:tabs>
        <w:rPr>
          <w:bCs/>
          <w:szCs w:val="24"/>
        </w:rPr>
      </w:pPr>
      <w:r w:rsidRPr="008A196E">
        <w:rPr>
          <w:bCs/>
          <w:szCs w:val="24"/>
        </w:rPr>
        <w:t>- úspory</w:t>
      </w:r>
      <w:r w:rsidRPr="008A196E">
        <w:rPr>
          <w:bCs/>
          <w:szCs w:val="24"/>
        </w:rPr>
        <w:tab/>
        <w:t>27 983 tis.Kč</w:t>
      </w:r>
    </w:p>
    <w:p w:rsidR="008A196E" w:rsidRPr="008A196E" w:rsidRDefault="008A196E" w:rsidP="008A196E">
      <w:pPr>
        <w:pStyle w:val="mmotext"/>
        <w:spacing w:line="240" w:lineRule="auto"/>
        <w:ind w:left="0"/>
        <w:rPr>
          <w:bCs/>
          <w:szCs w:val="24"/>
        </w:rPr>
      </w:pPr>
    </w:p>
    <w:p w:rsidR="008A196E" w:rsidRPr="008A196E" w:rsidRDefault="008A196E" w:rsidP="008A196E">
      <w:pPr>
        <w:pStyle w:val="mmotext"/>
        <w:spacing w:line="240" w:lineRule="auto"/>
        <w:ind w:left="0"/>
        <w:rPr>
          <w:bCs/>
          <w:szCs w:val="24"/>
        </w:rPr>
      </w:pPr>
    </w:p>
    <w:p w:rsidR="008A196E" w:rsidRPr="008A196E" w:rsidRDefault="008A196E" w:rsidP="008A196E">
      <w:pPr>
        <w:pStyle w:val="mmotext"/>
        <w:spacing w:line="240" w:lineRule="auto"/>
        <w:ind w:left="0"/>
        <w:rPr>
          <w:szCs w:val="24"/>
        </w:rPr>
      </w:pPr>
      <w:r w:rsidRPr="008A196E">
        <w:rPr>
          <w:b/>
          <w:bCs/>
          <w:szCs w:val="24"/>
        </w:rPr>
        <w:t>Čerpání</w:t>
      </w:r>
      <w:r w:rsidRPr="008A196E">
        <w:rPr>
          <w:szCs w:val="24"/>
        </w:rPr>
        <w:t xml:space="preserve"> běžných a kapitálových výdajů ve výši</w:t>
      </w:r>
      <w:r w:rsidRPr="008A196E">
        <w:rPr>
          <w:b/>
          <w:bCs/>
          <w:szCs w:val="24"/>
        </w:rPr>
        <w:t xml:space="preserve"> 86 415 tis.Kč</w:t>
      </w:r>
      <w:r w:rsidRPr="008A196E">
        <w:rPr>
          <w:szCs w:val="24"/>
        </w:rPr>
        <w:t xml:space="preserve"> bylo plněno</w:t>
      </w:r>
      <w:r w:rsidR="005B1D3E">
        <w:rPr>
          <w:szCs w:val="24"/>
        </w:rPr>
        <w:t xml:space="preserve"> </w:t>
      </w:r>
      <w:r w:rsidRPr="008A196E">
        <w:rPr>
          <w:szCs w:val="24"/>
        </w:rPr>
        <w:t>na 82,5</w:t>
      </w:r>
      <w:r w:rsidRPr="008A196E">
        <w:rPr>
          <w:b/>
          <w:bCs/>
          <w:szCs w:val="24"/>
        </w:rPr>
        <w:t xml:space="preserve"> %</w:t>
      </w:r>
      <w:r w:rsidRPr="008A196E">
        <w:rPr>
          <w:szCs w:val="24"/>
        </w:rPr>
        <w:t xml:space="preserve"> k upravenému rozpočtu na těchto paragrafech:</w:t>
      </w:r>
    </w:p>
    <w:p w:rsidR="008A196E" w:rsidRPr="008A196E" w:rsidRDefault="008A196E" w:rsidP="008A196E">
      <w:pPr>
        <w:pStyle w:val="mmotext"/>
        <w:spacing w:line="240" w:lineRule="auto"/>
        <w:ind w:left="0"/>
        <w:rPr>
          <w:szCs w:val="24"/>
        </w:rPr>
      </w:pPr>
    </w:p>
    <w:p w:rsidR="008A196E" w:rsidRPr="008A196E" w:rsidRDefault="008A196E" w:rsidP="008A196E">
      <w:pPr>
        <w:pStyle w:val="mmotext"/>
        <w:tabs>
          <w:tab w:val="right" w:pos="9923"/>
        </w:tabs>
        <w:spacing w:line="240" w:lineRule="auto"/>
        <w:ind w:left="0"/>
        <w:rPr>
          <w:b/>
          <w:bCs/>
          <w:szCs w:val="24"/>
        </w:rPr>
      </w:pPr>
      <w:r w:rsidRPr="008A196E">
        <w:rPr>
          <w:b/>
          <w:bCs/>
          <w:szCs w:val="24"/>
        </w:rPr>
        <w:t xml:space="preserve">§ 1014 – ozdravování hospodářských zvířat, polních </w:t>
      </w:r>
    </w:p>
    <w:p w:rsidR="008A196E" w:rsidRPr="008A196E" w:rsidRDefault="008A196E" w:rsidP="008A196E">
      <w:pPr>
        <w:pStyle w:val="mmotext"/>
        <w:tabs>
          <w:tab w:val="right" w:pos="9923"/>
        </w:tabs>
        <w:spacing w:line="240" w:lineRule="auto"/>
        <w:ind w:left="851"/>
        <w:jc w:val="right"/>
        <w:rPr>
          <w:b/>
          <w:bCs/>
          <w:szCs w:val="24"/>
        </w:rPr>
      </w:pPr>
      <w:r w:rsidRPr="008A196E">
        <w:rPr>
          <w:b/>
          <w:bCs/>
          <w:szCs w:val="24"/>
        </w:rPr>
        <w:t xml:space="preserve">a speciálních plodin a zvláštní veterinární péče   </w:t>
      </w:r>
      <w:r w:rsidRPr="008A196E">
        <w:rPr>
          <w:b/>
          <w:szCs w:val="24"/>
        </w:rPr>
        <w:t>2 762</w:t>
      </w:r>
      <w:r w:rsidRPr="008A196E">
        <w:rPr>
          <w:b/>
          <w:bCs/>
          <w:szCs w:val="24"/>
        </w:rPr>
        <w:t xml:space="preserve">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ochranné prac. pomůcky                                   114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nákup materiálu j.n.                                      41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voda                                                     166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teplo                                                  1 002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elektrická energie                                       321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nákup ostatních služeb                                   845 tis.Kč</w:t>
      </w:r>
    </w:p>
    <w:p w:rsidR="00EF21BB" w:rsidRDefault="008A196E" w:rsidP="008A196E">
      <w:pPr>
        <w:pStyle w:val="Zhlav"/>
        <w:tabs>
          <w:tab w:val="left" w:pos="708"/>
        </w:tabs>
        <w:rPr>
          <w:szCs w:val="24"/>
        </w:rPr>
      </w:pPr>
      <w:r w:rsidRPr="008A196E">
        <w:rPr>
          <w:bCs/>
          <w:szCs w:val="24"/>
        </w:rPr>
        <w:t xml:space="preserve">  - </w:t>
      </w:r>
      <w:r w:rsidRPr="008A196E">
        <w:rPr>
          <w:szCs w:val="24"/>
        </w:rPr>
        <w:t xml:space="preserve">ostraha (479 tis.Kč), </w:t>
      </w:r>
      <w:r w:rsidR="00525C9B">
        <w:rPr>
          <w:szCs w:val="24"/>
        </w:rPr>
        <w:t>odvoz odpadu (81 tis.Kč), úklid</w:t>
      </w:r>
    </w:p>
    <w:p w:rsidR="00EF21BB" w:rsidRDefault="00EF21BB" w:rsidP="008A196E">
      <w:pPr>
        <w:pStyle w:val="Zhlav"/>
        <w:tabs>
          <w:tab w:val="left" w:pos="708"/>
        </w:tabs>
        <w:rPr>
          <w:szCs w:val="24"/>
        </w:rPr>
      </w:pPr>
      <w:r>
        <w:rPr>
          <w:szCs w:val="24"/>
        </w:rPr>
        <w:t xml:space="preserve">  </w:t>
      </w:r>
      <w:r w:rsidR="008A196E" w:rsidRPr="008A196E">
        <w:rPr>
          <w:szCs w:val="24"/>
        </w:rPr>
        <w:t>(168</w:t>
      </w:r>
      <w:r>
        <w:rPr>
          <w:szCs w:val="24"/>
        </w:rPr>
        <w:t xml:space="preserve"> t</w:t>
      </w:r>
      <w:r w:rsidR="008A196E" w:rsidRPr="008A196E">
        <w:rPr>
          <w:szCs w:val="24"/>
        </w:rPr>
        <w:t>is.Kč), revize (1</w:t>
      </w:r>
      <w:r w:rsidR="00525C9B">
        <w:rPr>
          <w:szCs w:val="24"/>
        </w:rPr>
        <w:t>06 tis.Kč), laboratorní rozbory</w:t>
      </w:r>
    </w:p>
    <w:p w:rsidR="008A196E" w:rsidRPr="00525C9B" w:rsidRDefault="00EF21BB" w:rsidP="008A196E">
      <w:pPr>
        <w:pStyle w:val="Zhlav"/>
        <w:tabs>
          <w:tab w:val="left" w:pos="708"/>
        </w:tabs>
        <w:rPr>
          <w:szCs w:val="24"/>
        </w:rPr>
      </w:pPr>
      <w:r>
        <w:rPr>
          <w:szCs w:val="24"/>
        </w:rPr>
        <w:t xml:space="preserve">  </w:t>
      </w:r>
      <w:r w:rsidR="008A196E" w:rsidRPr="008A196E">
        <w:rPr>
          <w:szCs w:val="24"/>
        </w:rPr>
        <w:t xml:space="preserve">vody </w:t>
      </w:r>
      <w:r>
        <w:rPr>
          <w:szCs w:val="24"/>
        </w:rPr>
        <w:t>(</w:t>
      </w:r>
      <w:r w:rsidR="008A196E" w:rsidRPr="008A196E">
        <w:rPr>
          <w:szCs w:val="24"/>
        </w:rPr>
        <w:t>11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opravy a udržování                                       273 tis.Kč</w:t>
      </w:r>
    </w:p>
    <w:p w:rsidR="008A196E" w:rsidRPr="008A196E" w:rsidRDefault="008A196E" w:rsidP="008A196E">
      <w:pPr>
        <w:pStyle w:val="Zhlav"/>
        <w:tabs>
          <w:tab w:val="left" w:pos="708"/>
        </w:tabs>
        <w:rPr>
          <w:szCs w:val="24"/>
        </w:rPr>
      </w:pPr>
      <w:r w:rsidRPr="008A196E">
        <w:rPr>
          <w:szCs w:val="24"/>
        </w:rPr>
        <w:t xml:space="preserve">  - podlahy (131 tis.Kč), </w:t>
      </w:r>
      <w:r w:rsidR="00525C9B">
        <w:rPr>
          <w:szCs w:val="24"/>
        </w:rPr>
        <w:t>vodovodní přípojky (91 tis.Kč),</w:t>
      </w:r>
    </w:p>
    <w:p w:rsidR="008A196E" w:rsidRPr="008A196E" w:rsidRDefault="008A196E" w:rsidP="008A196E">
      <w:pPr>
        <w:pStyle w:val="Zhlav"/>
        <w:tabs>
          <w:tab w:val="left" w:pos="708"/>
        </w:tabs>
        <w:rPr>
          <w:szCs w:val="24"/>
        </w:rPr>
      </w:pPr>
      <w:r w:rsidRPr="008A196E">
        <w:rPr>
          <w:szCs w:val="24"/>
        </w:rPr>
        <w:t xml:space="preserve">  výměna radiátorů (28 tis.Kč</w:t>
      </w:r>
      <w:r w:rsidR="00525C9B">
        <w:rPr>
          <w:szCs w:val="24"/>
        </w:rPr>
        <w:t>), malování (15 tis.Kč), servis</w:t>
      </w:r>
    </w:p>
    <w:p w:rsidR="008A196E" w:rsidRPr="008A196E" w:rsidRDefault="008A196E" w:rsidP="008A196E">
      <w:pPr>
        <w:pStyle w:val="Zhlav"/>
        <w:tabs>
          <w:tab w:val="left" w:pos="708"/>
        </w:tabs>
        <w:rPr>
          <w:szCs w:val="24"/>
        </w:rPr>
      </w:pPr>
      <w:r w:rsidRPr="008A196E">
        <w:rPr>
          <w:szCs w:val="24"/>
        </w:rPr>
        <w:t xml:space="preserve">  lapače tuků (8 tis.Kč)</w:t>
      </w:r>
    </w:p>
    <w:p w:rsidR="008A196E" w:rsidRPr="008A196E" w:rsidRDefault="008A196E" w:rsidP="008A196E">
      <w:pPr>
        <w:pStyle w:val="mmotext"/>
        <w:tabs>
          <w:tab w:val="right" w:pos="9923"/>
        </w:tabs>
        <w:spacing w:line="240" w:lineRule="auto"/>
        <w:ind w:left="0"/>
        <w:rPr>
          <w:bCs/>
          <w:szCs w:val="24"/>
        </w:rPr>
      </w:pPr>
    </w:p>
    <w:p w:rsidR="008A196E" w:rsidRPr="008A196E" w:rsidRDefault="008A196E" w:rsidP="008A196E">
      <w:pPr>
        <w:pStyle w:val="mmotext"/>
        <w:tabs>
          <w:tab w:val="right" w:pos="9923"/>
        </w:tabs>
        <w:spacing w:line="240" w:lineRule="auto"/>
        <w:ind w:left="0"/>
        <w:jc w:val="right"/>
        <w:rPr>
          <w:b/>
          <w:bCs/>
          <w:szCs w:val="24"/>
        </w:rPr>
      </w:pPr>
      <w:r w:rsidRPr="008A196E">
        <w:rPr>
          <w:b/>
          <w:bCs/>
          <w:szCs w:val="24"/>
        </w:rPr>
        <w:t>§ 2212 – silnice                                           198 tis.Kč</w:t>
      </w:r>
    </w:p>
    <w:p w:rsidR="008A196E" w:rsidRPr="008A196E" w:rsidRDefault="008A196E" w:rsidP="008A196E">
      <w:pPr>
        <w:pStyle w:val="mmotext"/>
        <w:tabs>
          <w:tab w:val="right" w:pos="9923"/>
        </w:tabs>
        <w:spacing w:line="240" w:lineRule="auto"/>
        <w:ind w:left="0"/>
        <w:jc w:val="right"/>
        <w:rPr>
          <w:bCs/>
          <w:szCs w:val="24"/>
        </w:rPr>
      </w:pPr>
      <w:r w:rsidRPr="008A196E">
        <w:rPr>
          <w:bCs/>
          <w:szCs w:val="24"/>
        </w:rPr>
        <w:t>- nákup ostatních služeb                                   148 tis.Kč</w:t>
      </w:r>
    </w:p>
    <w:p w:rsidR="008A196E" w:rsidRPr="008A196E" w:rsidRDefault="008A196E" w:rsidP="00842B35">
      <w:pPr>
        <w:pStyle w:val="mmotext"/>
        <w:numPr>
          <w:ilvl w:val="0"/>
          <w:numId w:val="34"/>
        </w:numPr>
        <w:spacing w:line="240" w:lineRule="auto"/>
        <w:ind w:left="567" w:hanging="283"/>
        <w:jc w:val="left"/>
        <w:rPr>
          <w:bCs/>
          <w:szCs w:val="24"/>
        </w:rPr>
      </w:pPr>
      <w:r w:rsidRPr="008A196E">
        <w:rPr>
          <w:bCs/>
          <w:szCs w:val="24"/>
        </w:rPr>
        <w:t>provozování tramvajových mostů na ul. Pl</w:t>
      </w:r>
      <w:r w:rsidR="00525C9B">
        <w:rPr>
          <w:bCs/>
          <w:szCs w:val="24"/>
        </w:rPr>
        <w:t>zeňská (30 tis.Kč),</w:t>
      </w:r>
    </w:p>
    <w:p w:rsidR="008A196E" w:rsidRPr="008A196E" w:rsidRDefault="008A196E" w:rsidP="008A196E">
      <w:pPr>
        <w:pStyle w:val="mmotext"/>
        <w:spacing w:line="240" w:lineRule="auto"/>
        <w:ind w:left="284"/>
        <w:jc w:val="left"/>
        <w:rPr>
          <w:bCs/>
          <w:szCs w:val="24"/>
        </w:rPr>
      </w:pPr>
      <w:r w:rsidRPr="008A196E">
        <w:rPr>
          <w:bCs/>
          <w:szCs w:val="24"/>
        </w:rPr>
        <w:t>zimní údržba komunikací v PZ M</w:t>
      </w:r>
      <w:r w:rsidR="00525C9B">
        <w:rPr>
          <w:bCs/>
          <w:szCs w:val="24"/>
        </w:rPr>
        <w:t>ošnov a Syllabova (118 tis.Kč),</w:t>
      </w:r>
    </w:p>
    <w:p w:rsidR="008A196E" w:rsidRPr="008A196E" w:rsidRDefault="008A196E" w:rsidP="008A196E">
      <w:pPr>
        <w:pStyle w:val="mmotext"/>
        <w:spacing w:line="240" w:lineRule="auto"/>
        <w:ind w:left="0"/>
        <w:rPr>
          <w:bCs/>
          <w:szCs w:val="24"/>
        </w:rPr>
      </w:pPr>
      <w:r w:rsidRPr="008A196E">
        <w:rPr>
          <w:bCs/>
          <w:szCs w:val="24"/>
        </w:rPr>
        <w:t>- opravy a udržování                                        50 tis.Kč</w:t>
      </w:r>
    </w:p>
    <w:p w:rsidR="008A196E" w:rsidRPr="008A196E" w:rsidRDefault="008A196E" w:rsidP="008A196E">
      <w:pPr>
        <w:pStyle w:val="Zhlav"/>
        <w:tabs>
          <w:tab w:val="left" w:pos="708"/>
        </w:tabs>
        <w:jc w:val="both"/>
        <w:rPr>
          <w:szCs w:val="24"/>
        </w:rPr>
      </w:pPr>
      <w:r w:rsidRPr="008A196E">
        <w:rPr>
          <w:szCs w:val="24"/>
        </w:rPr>
        <w:t xml:space="preserve">  - oprava komunikace Výstaviště Černá louka (50 tis.Kč)</w:t>
      </w:r>
    </w:p>
    <w:p w:rsidR="008A196E" w:rsidRPr="00525C9B" w:rsidRDefault="008A196E" w:rsidP="008A196E">
      <w:pPr>
        <w:pStyle w:val="mmotext"/>
        <w:tabs>
          <w:tab w:val="right" w:pos="9923"/>
        </w:tabs>
        <w:spacing w:line="240" w:lineRule="auto"/>
        <w:ind w:left="0"/>
        <w:rPr>
          <w:bCs/>
          <w:szCs w:val="24"/>
        </w:rPr>
      </w:pPr>
    </w:p>
    <w:p w:rsidR="008A196E" w:rsidRPr="008A196E" w:rsidRDefault="008A196E" w:rsidP="008A196E">
      <w:pPr>
        <w:pStyle w:val="mmotext"/>
        <w:tabs>
          <w:tab w:val="right" w:pos="9923"/>
        </w:tabs>
        <w:spacing w:line="240" w:lineRule="auto"/>
        <w:ind w:left="0"/>
        <w:jc w:val="left"/>
        <w:rPr>
          <w:b/>
          <w:bCs/>
          <w:szCs w:val="24"/>
        </w:rPr>
      </w:pPr>
      <w:r w:rsidRPr="008A196E">
        <w:rPr>
          <w:b/>
          <w:bCs/>
          <w:szCs w:val="24"/>
        </w:rPr>
        <w:t xml:space="preserve">§ 2219 – ostatní záležitosti pozemních komunikací  </w:t>
      </w:r>
      <w:r w:rsidRPr="008A196E">
        <w:rPr>
          <w:b/>
          <w:bCs/>
          <w:szCs w:val="24"/>
        </w:rPr>
        <w:tab/>
        <w:t>1 252 tis.Kč</w:t>
      </w:r>
    </w:p>
    <w:p w:rsidR="008A196E" w:rsidRPr="008A196E" w:rsidRDefault="008A196E" w:rsidP="008A196E">
      <w:pPr>
        <w:pStyle w:val="mmotext"/>
        <w:tabs>
          <w:tab w:val="right" w:pos="9923"/>
        </w:tabs>
        <w:spacing w:line="240" w:lineRule="auto"/>
        <w:ind w:left="0"/>
        <w:jc w:val="left"/>
        <w:rPr>
          <w:b/>
          <w:bCs/>
          <w:szCs w:val="24"/>
        </w:rPr>
      </w:pPr>
      <w:r w:rsidRPr="008A196E">
        <w:rPr>
          <w:b/>
          <w:bCs/>
          <w:szCs w:val="24"/>
        </w:rPr>
        <w:lastRenderedPageBreak/>
        <w:t xml:space="preserve">Běžné výdaje </w:t>
      </w:r>
      <w:r w:rsidRPr="008A196E">
        <w:rPr>
          <w:b/>
          <w:bCs/>
          <w:szCs w:val="24"/>
        </w:rPr>
        <w:tab/>
        <w:t>974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n</w:t>
      </w:r>
      <w:r w:rsidR="00525C9B">
        <w:rPr>
          <w:bCs/>
          <w:szCs w:val="24"/>
        </w:rPr>
        <w:t>ákup materiálu j.n.</w:t>
      </w:r>
      <w:r w:rsidR="00525C9B">
        <w:rPr>
          <w:bCs/>
          <w:szCs w:val="24"/>
        </w:rPr>
        <w:tab/>
        <w:t>26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xml:space="preserve">   - posypová sůl</w:t>
      </w:r>
    </w:p>
    <w:p w:rsidR="008A196E" w:rsidRPr="008A196E" w:rsidRDefault="00525C9B" w:rsidP="008A196E">
      <w:pPr>
        <w:pStyle w:val="mmotext"/>
        <w:numPr>
          <w:ilvl w:val="0"/>
          <w:numId w:val="11"/>
        </w:numPr>
        <w:tabs>
          <w:tab w:val="right" w:pos="9923"/>
        </w:tabs>
        <w:spacing w:line="240" w:lineRule="auto"/>
        <w:jc w:val="left"/>
        <w:rPr>
          <w:bCs/>
          <w:szCs w:val="24"/>
        </w:rPr>
      </w:pPr>
      <w:r>
        <w:rPr>
          <w:bCs/>
          <w:szCs w:val="24"/>
        </w:rPr>
        <w:t>nákup ostatních služeb</w:t>
      </w:r>
      <w:r w:rsidR="008A196E" w:rsidRPr="008A196E">
        <w:rPr>
          <w:bCs/>
          <w:szCs w:val="24"/>
        </w:rPr>
        <w:tab/>
        <w:t>659 tis.Kč</w:t>
      </w:r>
    </w:p>
    <w:p w:rsidR="008A196E" w:rsidRPr="008A196E" w:rsidRDefault="008A196E" w:rsidP="00842B35">
      <w:pPr>
        <w:pStyle w:val="mmotext"/>
        <w:numPr>
          <w:ilvl w:val="0"/>
          <w:numId w:val="34"/>
        </w:numPr>
        <w:spacing w:line="240" w:lineRule="auto"/>
        <w:jc w:val="left"/>
        <w:rPr>
          <w:bCs/>
          <w:szCs w:val="24"/>
        </w:rPr>
      </w:pPr>
      <w:r w:rsidRPr="008A196E">
        <w:rPr>
          <w:bCs/>
          <w:szCs w:val="24"/>
        </w:rPr>
        <w:t xml:space="preserve">údržba chodníků, cyklostezek a parkovišť v PZ Mošnov, </w:t>
      </w:r>
    </w:p>
    <w:p w:rsidR="008A196E" w:rsidRPr="008A196E" w:rsidRDefault="008A196E" w:rsidP="008A196E">
      <w:pPr>
        <w:pStyle w:val="mmotext"/>
        <w:spacing w:line="240" w:lineRule="auto"/>
        <w:ind w:left="360"/>
        <w:jc w:val="left"/>
        <w:rPr>
          <w:bCs/>
          <w:szCs w:val="24"/>
        </w:rPr>
      </w:pPr>
      <w:r w:rsidRPr="008A196E">
        <w:rPr>
          <w:bCs/>
          <w:szCs w:val="24"/>
        </w:rPr>
        <w:t>Pašerových, Provozní, areál V</w:t>
      </w:r>
      <w:r w:rsidR="00525C9B">
        <w:rPr>
          <w:bCs/>
          <w:szCs w:val="24"/>
        </w:rPr>
        <w:t>TP, parkoviště u NR a Prokešova</w:t>
      </w:r>
    </w:p>
    <w:p w:rsidR="008A196E" w:rsidRPr="008A196E" w:rsidRDefault="008A196E" w:rsidP="008A196E">
      <w:pPr>
        <w:pStyle w:val="mmotext"/>
        <w:spacing w:line="240" w:lineRule="auto"/>
        <w:ind w:left="360"/>
        <w:jc w:val="left"/>
        <w:rPr>
          <w:bCs/>
          <w:szCs w:val="24"/>
        </w:rPr>
      </w:pPr>
      <w:r w:rsidRPr="008A196E">
        <w:rPr>
          <w:bCs/>
          <w:szCs w:val="24"/>
        </w:rPr>
        <w:t>náměstí</w:t>
      </w:r>
    </w:p>
    <w:p w:rsidR="008A196E" w:rsidRPr="008A196E" w:rsidRDefault="00525C9B" w:rsidP="008A196E">
      <w:pPr>
        <w:pStyle w:val="mmotext"/>
        <w:numPr>
          <w:ilvl w:val="0"/>
          <w:numId w:val="11"/>
        </w:numPr>
        <w:tabs>
          <w:tab w:val="right" w:pos="9923"/>
        </w:tabs>
        <w:spacing w:line="240" w:lineRule="auto"/>
        <w:jc w:val="left"/>
        <w:rPr>
          <w:bCs/>
          <w:szCs w:val="24"/>
        </w:rPr>
      </w:pPr>
      <w:r>
        <w:rPr>
          <w:bCs/>
          <w:szCs w:val="24"/>
        </w:rPr>
        <w:t>opravy a udržování</w:t>
      </w:r>
      <w:r w:rsidR="008A196E" w:rsidRPr="008A196E">
        <w:rPr>
          <w:bCs/>
          <w:szCs w:val="24"/>
        </w:rPr>
        <w:tab/>
        <w:t>289 tis.Kč</w:t>
      </w:r>
    </w:p>
    <w:p w:rsidR="008A196E" w:rsidRPr="008A196E" w:rsidRDefault="008A196E" w:rsidP="00842B35">
      <w:pPr>
        <w:pStyle w:val="mmotext"/>
        <w:numPr>
          <w:ilvl w:val="0"/>
          <w:numId w:val="36"/>
        </w:numPr>
        <w:tabs>
          <w:tab w:val="clear" w:pos="360"/>
          <w:tab w:val="num" w:pos="709"/>
        </w:tabs>
        <w:spacing w:line="240" w:lineRule="auto"/>
        <w:ind w:firstLine="66"/>
        <w:jc w:val="left"/>
        <w:rPr>
          <w:bCs/>
          <w:szCs w:val="24"/>
        </w:rPr>
      </w:pPr>
      <w:r w:rsidRPr="008A196E">
        <w:rPr>
          <w:bCs/>
          <w:szCs w:val="24"/>
        </w:rPr>
        <w:t>op</w:t>
      </w:r>
      <w:r w:rsidR="00EF21BB">
        <w:rPr>
          <w:bCs/>
          <w:szCs w:val="24"/>
        </w:rPr>
        <w:t>rava cyklostezky pod Landekem (39</w:t>
      </w:r>
      <w:r w:rsidR="00525C9B">
        <w:rPr>
          <w:bCs/>
          <w:szCs w:val="24"/>
        </w:rPr>
        <w:t xml:space="preserve"> tis.Kč), oprava povrchu</w:t>
      </w:r>
    </w:p>
    <w:p w:rsidR="008A196E" w:rsidRPr="008A196E" w:rsidRDefault="008A196E" w:rsidP="008A196E">
      <w:pPr>
        <w:pStyle w:val="mmotext"/>
        <w:spacing w:line="240" w:lineRule="auto"/>
        <w:ind w:left="426"/>
        <w:jc w:val="left"/>
        <w:rPr>
          <w:bCs/>
          <w:szCs w:val="24"/>
        </w:rPr>
      </w:pPr>
      <w:r w:rsidRPr="008A196E">
        <w:rPr>
          <w:bCs/>
          <w:szCs w:val="24"/>
        </w:rPr>
        <w:t>parkoviště bývalý BAUHAUS (12</w:t>
      </w:r>
      <w:r w:rsidR="00EF21BB">
        <w:rPr>
          <w:bCs/>
          <w:szCs w:val="24"/>
        </w:rPr>
        <w:t>1</w:t>
      </w:r>
      <w:r w:rsidR="00525C9B">
        <w:rPr>
          <w:bCs/>
          <w:szCs w:val="24"/>
        </w:rPr>
        <w:t xml:space="preserve"> tis.Kč), oprava dlažby Nová</w:t>
      </w:r>
    </w:p>
    <w:p w:rsidR="008A196E" w:rsidRPr="008A196E" w:rsidRDefault="008A196E" w:rsidP="008A196E">
      <w:pPr>
        <w:pStyle w:val="mmotext"/>
        <w:spacing w:line="240" w:lineRule="auto"/>
        <w:ind w:left="426"/>
        <w:jc w:val="left"/>
        <w:rPr>
          <w:bCs/>
          <w:szCs w:val="24"/>
        </w:rPr>
      </w:pPr>
      <w:r w:rsidRPr="008A196E">
        <w:rPr>
          <w:bCs/>
          <w:szCs w:val="24"/>
        </w:rPr>
        <w:t>Karolina (1</w:t>
      </w:r>
      <w:r w:rsidR="00EF21BB">
        <w:rPr>
          <w:bCs/>
          <w:szCs w:val="24"/>
        </w:rPr>
        <w:t>29</w:t>
      </w:r>
      <w:r w:rsidRPr="008A196E">
        <w:rPr>
          <w:bCs/>
          <w:szCs w:val="24"/>
        </w:rPr>
        <w:t xml:space="preserve"> tis.Kč)</w:t>
      </w:r>
    </w:p>
    <w:p w:rsidR="008A196E" w:rsidRPr="008A196E" w:rsidRDefault="00525C9B" w:rsidP="008A196E">
      <w:pPr>
        <w:pStyle w:val="mmotext"/>
        <w:tabs>
          <w:tab w:val="right" w:pos="9923"/>
        </w:tabs>
        <w:spacing w:line="240" w:lineRule="auto"/>
        <w:ind w:left="0"/>
        <w:jc w:val="left"/>
        <w:rPr>
          <w:b/>
          <w:bCs/>
          <w:szCs w:val="24"/>
        </w:rPr>
      </w:pPr>
      <w:r>
        <w:rPr>
          <w:b/>
          <w:bCs/>
          <w:szCs w:val="24"/>
        </w:rPr>
        <w:t>Kapitálové výdaje</w:t>
      </w:r>
      <w:r>
        <w:rPr>
          <w:b/>
          <w:bCs/>
          <w:szCs w:val="24"/>
        </w:rPr>
        <w:tab/>
        <w:t>278 tis.Kč</w:t>
      </w:r>
    </w:p>
    <w:p w:rsidR="008A196E" w:rsidRPr="008A196E" w:rsidRDefault="00525C9B" w:rsidP="00842B35">
      <w:pPr>
        <w:pStyle w:val="mmotext"/>
        <w:numPr>
          <w:ilvl w:val="0"/>
          <w:numId w:val="35"/>
        </w:numPr>
        <w:tabs>
          <w:tab w:val="right" w:pos="284"/>
          <w:tab w:val="right" w:pos="8505"/>
          <w:tab w:val="right" w:pos="9923"/>
        </w:tabs>
        <w:spacing w:line="240" w:lineRule="auto"/>
        <w:ind w:left="357" w:right="142" w:hanging="357"/>
        <w:jc w:val="left"/>
        <w:rPr>
          <w:bCs/>
          <w:szCs w:val="24"/>
        </w:rPr>
      </w:pPr>
      <w:r>
        <w:rPr>
          <w:bCs/>
          <w:szCs w:val="24"/>
        </w:rPr>
        <w:t>budovy, haly, stavby</w:t>
      </w:r>
      <w:r w:rsidR="008A196E" w:rsidRPr="008A196E">
        <w:rPr>
          <w:bCs/>
          <w:szCs w:val="24"/>
        </w:rPr>
        <w:tab/>
      </w:r>
      <w:r w:rsidR="008A196E" w:rsidRPr="008A196E">
        <w:rPr>
          <w:bCs/>
          <w:szCs w:val="24"/>
        </w:rPr>
        <w:tab/>
        <w:t>278 tis.Kč</w:t>
      </w:r>
    </w:p>
    <w:p w:rsidR="008A196E" w:rsidRPr="008A196E" w:rsidRDefault="008A196E" w:rsidP="00842B35">
      <w:pPr>
        <w:pStyle w:val="mmotext"/>
        <w:numPr>
          <w:ilvl w:val="0"/>
          <w:numId w:val="34"/>
        </w:numPr>
        <w:tabs>
          <w:tab w:val="right" w:pos="709"/>
        </w:tabs>
        <w:spacing w:line="240" w:lineRule="auto"/>
        <w:jc w:val="left"/>
        <w:rPr>
          <w:bCs/>
          <w:szCs w:val="24"/>
        </w:rPr>
      </w:pPr>
      <w:r w:rsidRPr="008A196E">
        <w:rPr>
          <w:bCs/>
          <w:szCs w:val="24"/>
        </w:rPr>
        <w:t xml:space="preserve">Vybudování gabionové stěny na cyklostezce pod Landekem </w:t>
      </w:r>
    </w:p>
    <w:p w:rsidR="008A196E" w:rsidRPr="008A196E" w:rsidRDefault="008A196E" w:rsidP="008A196E">
      <w:pPr>
        <w:pStyle w:val="mmotext"/>
        <w:tabs>
          <w:tab w:val="right" w:pos="709"/>
        </w:tabs>
        <w:spacing w:line="240" w:lineRule="auto"/>
        <w:ind w:left="360"/>
        <w:jc w:val="left"/>
        <w:rPr>
          <w:bCs/>
          <w:szCs w:val="24"/>
        </w:rPr>
      </w:pPr>
      <w:r w:rsidRPr="008A196E">
        <w:rPr>
          <w:bCs/>
          <w:szCs w:val="24"/>
        </w:rPr>
        <w:t xml:space="preserve">(94 tis.Kč), úprava náspu propustku na lesní komunikaci </w:t>
      </w:r>
    </w:p>
    <w:p w:rsidR="008A196E" w:rsidRPr="008A196E" w:rsidRDefault="00525C9B" w:rsidP="008A196E">
      <w:pPr>
        <w:pStyle w:val="mmotext"/>
        <w:tabs>
          <w:tab w:val="right" w:pos="709"/>
        </w:tabs>
        <w:spacing w:line="240" w:lineRule="auto"/>
        <w:ind w:left="360"/>
        <w:jc w:val="left"/>
        <w:rPr>
          <w:bCs/>
          <w:szCs w:val="24"/>
        </w:rPr>
      </w:pPr>
      <w:r>
        <w:rPr>
          <w:bCs/>
          <w:szCs w:val="24"/>
        </w:rPr>
        <w:t>v Hošťálkovicích (184 tis.Kč)</w:t>
      </w:r>
    </w:p>
    <w:p w:rsidR="008A196E" w:rsidRPr="008A196E" w:rsidRDefault="008A196E" w:rsidP="008A196E">
      <w:pPr>
        <w:pStyle w:val="mmotext"/>
        <w:tabs>
          <w:tab w:val="right" w:pos="9923"/>
        </w:tabs>
        <w:spacing w:line="240" w:lineRule="auto"/>
        <w:ind w:left="0"/>
        <w:jc w:val="left"/>
        <w:rPr>
          <w:b/>
          <w:bCs/>
          <w:szCs w:val="24"/>
        </w:rPr>
      </w:pPr>
    </w:p>
    <w:p w:rsidR="00EF21BB" w:rsidRDefault="008A196E" w:rsidP="008A196E">
      <w:pPr>
        <w:pStyle w:val="mmotext"/>
        <w:tabs>
          <w:tab w:val="right" w:pos="9923"/>
        </w:tabs>
        <w:spacing w:line="240" w:lineRule="auto"/>
        <w:ind w:left="0"/>
        <w:jc w:val="left"/>
        <w:rPr>
          <w:b/>
          <w:bCs/>
          <w:szCs w:val="24"/>
        </w:rPr>
      </w:pPr>
      <w:r w:rsidRPr="008A196E">
        <w:rPr>
          <w:b/>
          <w:bCs/>
          <w:szCs w:val="24"/>
        </w:rPr>
        <w:t>§ 2339 – záležitosti vodních to</w:t>
      </w:r>
      <w:r w:rsidR="00525C9B">
        <w:rPr>
          <w:b/>
          <w:bCs/>
          <w:szCs w:val="24"/>
        </w:rPr>
        <w:t>ků a vodohospodářských děl j.n.</w:t>
      </w:r>
    </w:p>
    <w:p w:rsidR="008A196E" w:rsidRPr="008A196E" w:rsidRDefault="00EF21BB" w:rsidP="008A196E">
      <w:pPr>
        <w:pStyle w:val="mmotext"/>
        <w:tabs>
          <w:tab w:val="right" w:pos="9923"/>
        </w:tabs>
        <w:spacing w:line="240" w:lineRule="auto"/>
        <w:ind w:left="0"/>
        <w:jc w:val="left"/>
        <w:rPr>
          <w:b/>
          <w:bCs/>
          <w:szCs w:val="24"/>
        </w:rPr>
      </w:pPr>
      <w:r>
        <w:rPr>
          <w:b/>
          <w:bCs/>
          <w:szCs w:val="24"/>
        </w:rPr>
        <w:tab/>
      </w:r>
      <w:r w:rsidR="008A196E" w:rsidRPr="008A196E">
        <w:rPr>
          <w:b/>
          <w:bCs/>
          <w:szCs w:val="24"/>
        </w:rPr>
        <w:t>1 064 tis.Kč</w:t>
      </w:r>
    </w:p>
    <w:p w:rsidR="008A196E" w:rsidRPr="008A196E" w:rsidRDefault="008A196E" w:rsidP="008A196E">
      <w:pPr>
        <w:pStyle w:val="mmotext"/>
        <w:numPr>
          <w:ilvl w:val="0"/>
          <w:numId w:val="11"/>
        </w:numPr>
        <w:tabs>
          <w:tab w:val="right" w:pos="9923"/>
        </w:tabs>
        <w:spacing w:line="240" w:lineRule="auto"/>
        <w:rPr>
          <w:bCs/>
          <w:szCs w:val="24"/>
        </w:rPr>
      </w:pPr>
      <w:r w:rsidRPr="008A196E">
        <w:rPr>
          <w:bCs/>
          <w:szCs w:val="24"/>
        </w:rPr>
        <w:t xml:space="preserve">nákup materiálu j.n. </w:t>
      </w:r>
      <w:r w:rsidRPr="008A196E">
        <w:rPr>
          <w:bCs/>
          <w:szCs w:val="24"/>
        </w:rPr>
        <w:tab/>
        <w:t>46 tis.Kč</w:t>
      </w:r>
    </w:p>
    <w:p w:rsidR="008A196E" w:rsidRPr="008A196E" w:rsidRDefault="008A196E" w:rsidP="008A196E">
      <w:pPr>
        <w:pStyle w:val="Zhlav"/>
        <w:tabs>
          <w:tab w:val="clear" w:pos="4536"/>
          <w:tab w:val="clear" w:pos="9072"/>
          <w:tab w:val="left" w:pos="142"/>
          <w:tab w:val="left" w:pos="8505"/>
          <w:tab w:val="left" w:pos="9781"/>
        </w:tabs>
        <w:ind w:left="360" w:right="-141"/>
        <w:jc w:val="both"/>
        <w:rPr>
          <w:bCs/>
          <w:szCs w:val="24"/>
        </w:rPr>
      </w:pPr>
      <w:r w:rsidRPr="008A196E">
        <w:rPr>
          <w:bCs/>
          <w:szCs w:val="24"/>
        </w:rPr>
        <w:t xml:space="preserve">- pořízení odpadkových košů </w:t>
      </w:r>
      <w:r w:rsidR="00525C9B">
        <w:rPr>
          <w:bCs/>
          <w:szCs w:val="24"/>
        </w:rPr>
        <w:t>a záchranných kotev u splavů na</w:t>
      </w:r>
    </w:p>
    <w:p w:rsidR="008A196E" w:rsidRPr="008A196E" w:rsidRDefault="00525C9B" w:rsidP="008A196E">
      <w:pPr>
        <w:pStyle w:val="Zhlav"/>
        <w:tabs>
          <w:tab w:val="clear" w:pos="4536"/>
          <w:tab w:val="clear" w:pos="9072"/>
          <w:tab w:val="left" w:pos="142"/>
          <w:tab w:val="left" w:pos="8505"/>
          <w:tab w:val="left" w:pos="9781"/>
        </w:tabs>
        <w:ind w:left="360" w:right="-141"/>
        <w:jc w:val="both"/>
        <w:rPr>
          <w:bCs/>
          <w:szCs w:val="24"/>
        </w:rPr>
      </w:pPr>
      <w:r>
        <w:rPr>
          <w:bCs/>
          <w:szCs w:val="24"/>
        </w:rPr>
        <w:t>řece Ostravici</w:t>
      </w:r>
    </w:p>
    <w:p w:rsidR="008A196E" w:rsidRPr="008A196E" w:rsidRDefault="00525C9B" w:rsidP="008A196E">
      <w:pPr>
        <w:pStyle w:val="mmotext"/>
        <w:numPr>
          <w:ilvl w:val="0"/>
          <w:numId w:val="11"/>
        </w:numPr>
        <w:tabs>
          <w:tab w:val="right" w:pos="9923"/>
        </w:tabs>
        <w:spacing w:line="240" w:lineRule="auto"/>
        <w:rPr>
          <w:bCs/>
          <w:szCs w:val="24"/>
        </w:rPr>
      </w:pPr>
      <w:r>
        <w:rPr>
          <w:bCs/>
          <w:szCs w:val="24"/>
        </w:rPr>
        <w:t>nákup ostatních služeb</w:t>
      </w:r>
      <w:r w:rsidR="008A196E" w:rsidRPr="008A196E">
        <w:rPr>
          <w:bCs/>
          <w:szCs w:val="24"/>
        </w:rPr>
        <w:tab/>
        <w:t>1 000 tis.Kč</w:t>
      </w:r>
    </w:p>
    <w:p w:rsidR="008A196E" w:rsidRPr="008A196E" w:rsidRDefault="008A196E" w:rsidP="008A196E">
      <w:pPr>
        <w:pStyle w:val="Zhlav"/>
        <w:tabs>
          <w:tab w:val="clear" w:pos="4536"/>
          <w:tab w:val="clear" w:pos="9072"/>
          <w:tab w:val="left" w:pos="142"/>
          <w:tab w:val="left" w:pos="8505"/>
          <w:tab w:val="left" w:pos="9781"/>
        </w:tabs>
        <w:ind w:left="360" w:right="-141"/>
        <w:jc w:val="both"/>
        <w:rPr>
          <w:bCs/>
          <w:szCs w:val="24"/>
        </w:rPr>
      </w:pPr>
      <w:r w:rsidRPr="008A196E">
        <w:rPr>
          <w:bCs/>
          <w:szCs w:val="24"/>
        </w:rPr>
        <w:t>- pravidelné kontroly stave</w:t>
      </w:r>
      <w:r w:rsidR="00525C9B">
        <w:rPr>
          <w:bCs/>
          <w:szCs w:val="24"/>
        </w:rPr>
        <w:t>bních objektů na řece Ostravici</w:t>
      </w:r>
    </w:p>
    <w:p w:rsidR="008A196E" w:rsidRPr="008A196E" w:rsidRDefault="008A196E" w:rsidP="008A196E">
      <w:pPr>
        <w:pStyle w:val="mmotext"/>
        <w:numPr>
          <w:ilvl w:val="0"/>
          <w:numId w:val="11"/>
        </w:numPr>
        <w:tabs>
          <w:tab w:val="right" w:pos="9923"/>
        </w:tabs>
        <w:spacing w:line="240" w:lineRule="auto"/>
        <w:ind w:left="357" w:hanging="357"/>
        <w:rPr>
          <w:bCs/>
          <w:szCs w:val="24"/>
        </w:rPr>
      </w:pPr>
      <w:r w:rsidRPr="008A196E">
        <w:rPr>
          <w:bCs/>
          <w:szCs w:val="24"/>
        </w:rPr>
        <w:t xml:space="preserve">opravy a udržování </w:t>
      </w:r>
      <w:r w:rsidRPr="008A196E">
        <w:rPr>
          <w:bCs/>
          <w:szCs w:val="24"/>
        </w:rPr>
        <w:tab/>
        <w:t>18 tis.Kč</w:t>
      </w:r>
    </w:p>
    <w:p w:rsidR="008A196E" w:rsidRPr="008A196E" w:rsidRDefault="008A196E" w:rsidP="008A196E">
      <w:pPr>
        <w:pStyle w:val="Zhlav"/>
        <w:tabs>
          <w:tab w:val="clear" w:pos="4536"/>
          <w:tab w:val="clear" w:pos="9072"/>
          <w:tab w:val="left" w:pos="142"/>
          <w:tab w:val="left" w:pos="8505"/>
          <w:tab w:val="left" w:pos="9781"/>
        </w:tabs>
        <w:ind w:left="360" w:right="-141"/>
        <w:jc w:val="both"/>
        <w:rPr>
          <w:bCs/>
          <w:szCs w:val="24"/>
        </w:rPr>
      </w:pPr>
      <w:r w:rsidRPr="008A196E">
        <w:rPr>
          <w:bCs/>
          <w:szCs w:val="24"/>
        </w:rPr>
        <w:t>- oprava slunících ploch v bermě řeky Ostravice</w:t>
      </w:r>
    </w:p>
    <w:p w:rsidR="008A196E" w:rsidRPr="00525C9B" w:rsidRDefault="008A196E" w:rsidP="008A196E">
      <w:pPr>
        <w:pStyle w:val="mmotext"/>
        <w:tabs>
          <w:tab w:val="right" w:pos="9923"/>
        </w:tabs>
        <w:spacing w:line="240" w:lineRule="auto"/>
        <w:ind w:left="0"/>
        <w:rPr>
          <w:bCs/>
          <w:szCs w:val="24"/>
        </w:rPr>
      </w:pPr>
    </w:p>
    <w:p w:rsidR="008A196E" w:rsidRPr="008A196E" w:rsidRDefault="008A196E" w:rsidP="008A196E">
      <w:pPr>
        <w:pStyle w:val="mmotext"/>
        <w:tabs>
          <w:tab w:val="right" w:pos="9923"/>
        </w:tabs>
        <w:spacing w:line="240" w:lineRule="auto"/>
        <w:ind w:left="0"/>
        <w:rPr>
          <w:b/>
          <w:bCs/>
          <w:szCs w:val="24"/>
        </w:rPr>
      </w:pPr>
      <w:r w:rsidRPr="008A196E">
        <w:rPr>
          <w:b/>
          <w:bCs/>
          <w:szCs w:val="24"/>
        </w:rPr>
        <w:t xml:space="preserve">§ 3412 – sportovní zařízení v majetku obce </w:t>
      </w:r>
      <w:r w:rsidRPr="008A196E">
        <w:rPr>
          <w:b/>
          <w:bCs/>
          <w:szCs w:val="24"/>
        </w:rPr>
        <w:tab/>
        <w:t>4 674 tis.Kč</w:t>
      </w:r>
    </w:p>
    <w:p w:rsidR="008A196E" w:rsidRPr="008A196E" w:rsidRDefault="00525C9B" w:rsidP="008A196E">
      <w:pPr>
        <w:pStyle w:val="mmotext"/>
        <w:tabs>
          <w:tab w:val="right" w:pos="9923"/>
        </w:tabs>
        <w:spacing w:line="240" w:lineRule="auto"/>
        <w:ind w:left="0"/>
        <w:jc w:val="left"/>
        <w:rPr>
          <w:b/>
          <w:bCs/>
          <w:szCs w:val="24"/>
        </w:rPr>
      </w:pPr>
      <w:r>
        <w:rPr>
          <w:b/>
          <w:bCs/>
          <w:szCs w:val="24"/>
        </w:rPr>
        <w:t>stadion BAZALY</w:t>
      </w:r>
      <w:r w:rsidR="008A196E" w:rsidRPr="008A196E">
        <w:rPr>
          <w:b/>
          <w:bCs/>
          <w:szCs w:val="24"/>
        </w:rPr>
        <w:tab/>
        <w:t>808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xml:space="preserve">- teplo </w:t>
      </w:r>
      <w:r w:rsidRPr="008A196E">
        <w:rPr>
          <w:bCs/>
          <w:szCs w:val="24"/>
        </w:rPr>
        <w:tab/>
        <w:t>488 tis.Kč</w:t>
      </w:r>
    </w:p>
    <w:p w:rsidR="008A196E" w:rsidRPr="008A196E" w:rsidRDefault="00525C9B" w:rsidP="008A196E">
      <w:pPr>
        <w:pStyle w:val="mmotext"/>
        <w:tabs>
          <w:tab w:val="right" w:pos="9923"/>
        </w:tabs>
        <w:spacing w:line="240" w:lineRule="auto"/>
        <w:ind w:left="0"/>
        <w:jc w:val="left"/>
        <w:rPr>
          <w:bCs/>
          <w:szCs w:val="24"/>
        </w:rPr>
      </w:pPr>
      <w:r>
        <w:rPr>
          <w:bCs/>
          <w:szCs w:val="24"/>
        </w:rPr>
        <w:t>- nákup ostatních služeb</w:t>
      </w:r>
      <w:r w:rsidR="008A196E" w:rsidRPr="008A196E">
        <w:rPr>
          <w:bCs/>
          <w:szCs w:val="24"/>
        </w:rPr>
        <w:tab/>
        <w:t>320 tis.Kč</w:t>
      </w:r>
    </w:p>
    <w:p w:rsidR="008A196E" w:rsidRPr="008A196E" w:rsidRDefault="008A196E" w:rsidP="008A196E">
      <w:pPr>
        <w:pStyle w:val="mmotext"/>
        <w:tabs>
          <w:tab w:val="right" w:pos="9923"/>
        </w:tabs>
        <w:spacing w:line="240" w:lineRule="auto"/>
        <w:ind w:left="0"/>
        <w:jc w:val="left"/>
        <w:rPr>
          <w:b/>
          <w:bCs/>
          <w:szCs w:val="24"/>
        </w:rPr>
      </w:pPr>
      <w:r w:rsidRPr="008A196E">
        <w:rPr>
          <w:b/>
          <w:bCs/>
          <w:szCs w:val="24"/>
        </w:rPr>
        <w:t xml:space="preserve">Městský stadion Vítkovice ÚZ 3412 </w:t>
      </w:r>
      <w:r w:rsidRPr="008A196E">
        <w:rPr>
          <w:b/>
          <w:bCs/>
          <w:szCs w:val="24"/>
        </w:rPr>
        <w:tab/>
        <w:t>3 866 tis.Kč</w:t>
      </w:r>
    </w:p>
    <w:p w:rsidR="008A196E" w:rsidRPr="008A196E" w:rsidRDefault="00525C9B" w:rsidP="008A196E">
      <w:pPr>
        <w:pStyle w:val="Zhlav"/>
        <w:tabs>
          <w:tab w:val="clear" w:pos="4536"/>
          <w:tab w:val="clear" w:pos="9072"/>
          <w:tab w:val="right" w:pos="9923"/>
        </w:tabs>
        <w:rPr>
          <w:bCs/>
          <w:szCs w:val="24"/>
        </w:rPr>
      </w:pPr>
      <w:r>
        <w:rPr>
          <w:bCs/>
          <w:szCs w:val="24"/>
        </w:rPr>
        <w:t>- nákup materiálu j.n.</w:t>
      </w:r>
      <w:r w:rsidR="008A196E" w:rsidRPr="008A196E">
        <w:rPr>
          <w:bCs/>
          <w:szCs w:val="24"/>
        </w:rPr>
        <w:tab/>
        <w:t>10 tis.Kč</w:t>
      </w:r>
    </w:p>
    <w:p w:rsidR="008A196E" w:rsidRPr="008A196E" w:rsidRDefault="00525C9B" w:rsidP="008A196E">
      <w:pPr>
        <w:pStyle w:val="Zhlav"/>
        <w:tabs>
          <w:tab w:val="clear" w:pos="4536"/>
          <w:tab w:val="clear" w:pos="9072"/>
          <w:tab w:val="right" w:pos="9923"/>
        </w:tabs>
        <w:rPr>
          <w:bCs/>
          <w:szCs w:val="24"/>
        </w:rPr>
      </w:pPr>
      <w:r>
        <w:rPr>
          <w:bCs/>
          <w:szCs w:val="24"/>
        </w:rPr>
        <w:t>- vodné a stočné</w:t>
      </w:r>
      <w:r w:rsidR="008A196E" w:rsidRPr="008A196E">
        <w:rPr>
          <w:bCs/>
          <w:szCs w:val="24"/>
        </w:rPr>
        <w:tab/>
        <w:t>56 tis.Kč</w:t>
      </w:r>
    </w:p>
    <w:p w:rsidR="008A196E" w:rsidRPr="008A196E" w:rsidRDefault="00525C9B" w:rsidP="008A196E">
      <w:pPr>
        <w:pStyle w:val="mmotext"/>
        <w:tabs>
          <w:tab w:val="right" w:pos="9923"/>
        </w:tabs>
        <w:spacing w:line="240" w:lineRule="auto"/>
        <w:ind w:left="0"/>
        <w:jc w:val="left"/>
        <w:rPr>
          <w:bCs/>
          <w:szCs w:val="24"/>
        </w:rPr>
      </w:pPr>
      <w:r>
        <w:rPr>
          <w:bCs/>
          <w:szCs w:val="24"/>
        </w:rPr>
        <w:t>- teplo</w:t>
      </w:r>
      <w:r w:rsidR="008A196E" w:rsidRPr="008A196E">
        <w:rPr>
          <w:bCs/>
          <w:szCs w:val="24"/>
        </w:rPr>
        <w:tab/>
        <w:t>729 tis.Kč</w:t>
      </w:r>
    </w:p>
    <w:p w:rsidR="008A196E" w:rsidRPr="008A196E" w:rsidRDefault="00525C9B" w:rsidP="008A196E">
      <w:pPr>
        <w:pStyle w:val="mmotext"/>
        <w:tabs>
          <w:tab w:val="right" w:pos="9923"/>
        </w:tabs>
        <w:spacing w:line="240" w:lineRule="auto"/>
        <w:ind w:left="0"/>
        <w:jc w:val="left"/>
        <w:rPr>
          <w:bCs/>
          <w:szCs w:val="24"/>
        </w:rPr>
      </w:pPr>
      <w:r>
        <w:rPr>
          <w:bCs/>
          <w:szCs w:val="24"/>
        </w:rPr>
        <w:t>- el. energie</w:t>
      </w:r>
      <w:r w:rsidR="008A196E" w:rsidRPr="008A196E">
        <w:rPr>
          <w:bCs/>
          <w:szCs w:val="24"/>
        </w:rPr>
        <w:tab/>
        <w:t>78 tis.Kč</w:t>
      </w:r>
    </w:p>
    <w:p w:rsidR="008A196E" w:rsidRPr="008A196E" w:rsidRDefault="00525C9B" w:rsidP="008A196E">
      <w:pPr>
        <w:pStyle w:val="mmotext"/>
        <w:tabs>
          <w:tab w:val="right" w:pos="9923"/>
        </w:tabs>
        <w:spacing w:line="240" w:lineRule="auto"/>
        <w:ind w:left="0"/>
        <w:jc w:val="left"/>
        <w:rPr>
          <w:bCs/>
          <w:szCs w:val="24"/>
        </w:rPr>
      </w:pPr>
      <w:r>
        <w:rPr>
          <w:bCs/>
          <w:szCs w:val="24"/>
        </w:rPr>
        <w:t>- nákup ostatních služeb</w:t>
      </w:r>
      <w:r w:rsidR="008A196E" w:rsidRPr="008A196E">
        <w:rPr>
          <w:bCs/>
          <w:szCs w:val="24"/>
        </w:rPr>
        <w:tab/>
        <w:t>2 959 tis.Kč</w:t>
      </w:r>
    </w:p>
    <w:p w:rsidR="008A196E" w:rsidRPr="008A196E" w:rsidRDefault="008A196E" w:rsidP="008A196E">
      <w:pPr>
        <w:pStyle w:val="Zhlav"/>
        <w:tabs>
          <w:tab w:val="left" w:pos="708"/>
          <w:tab w:val="right" w:pos="9923"/>
        </w:tabs>
        <w:rPr>
          <w:bCs/>
          <w:szCs w:val="24"/>
        </w:rPr>
      </w:pPr>
      <w:r w:rsidRPr="008A196E">
        <w:rPr>
          <w:bCs/>
          <w:szCs w:val="24"/>
        </w:rPr>
        <w:t xml:space="preserve">  - poskytování služeb na zařízení majetku SMO</w:t>
      </w:r>
      <w:r w:rsidR="003B7F9F">
        <w:rPr>
          <w:bCs/>
          <w:szCs w:val="24"/>
        </w:rPr>
        <w:t xml:space="preserve"> </w:t>
      </w:r>
      <w:r w:rsidR="00525C9B">
        <w:rPr>
          <w:bCs/>
          <w:szCs w:val="24"/>
        </w:rPr>
        <w:t>(800 tis.Kč),</w:t>
      </w:r>
    </w:p>
    <w:p w:rsidR="008A196E" w:rsidRPr="008A196E" w:rsidRDefault="008A196E" w:rsidP="008A196E">
      <w:pPr>
        <w:pStyle w:val="Zhlav"/>
        <w:tabs>
          <w:tab w:val="left" w:pos="708"/>
          <w:tab w:val="right" w:pos="9923"/>
        </w:tabs>
        <w:rPr>
          <w:bCs/>
          <w:szCs w:val="24"/>
        </w:rPr>
      </w:pPr>
      <w:r w:rsidRPr="008A196E">
        <w:rPr>
          <w:bCs/>
          <w:szCs w:val="24"/>
        </w:rPr>
        <w:t xml:space="preserve">  správcovská činnost  (417 tis.Kč)</w:t>
      </w:r>
      <w:r w:rsidRPr="008A196E">
        <w:rPr>
          <w:b/>
          <w:bCs/>
          <w:szCs w:val="24"/>
        </w:rPr>
        <w:t xml:space="preserve">, </w:t>
      </w:r>
      <w:r w:rsidRPr="008A196E">
        <w:rPr>
          <w:bCs/>
          <w:szCs w:val="24"/>
        </w:rPr>
        <w:t>ostraha (507 tis.Kč)</w:t>
      </w:r>
      <w:r w:rsidRPr="008A196E">
        <w:rPr>
          <w:b/>
          <w:bCs/>
          <w:szCs w:val="24"/>
        </w:rPr>
        <w:t xml:space="preserve">, </w:t>
      </w:r>
      <w:r w:rsidR="00525C9B">
        <w:rPr>
          <w:bCs/>
          <w:szCs w:val="24"/>
        </w:rPr>
        <w:t>ošetření</w:t>
      </w:r>
    </w:p>
    <w:p w:rsidR="008A196E" w:rsidRPr="008A196E" w:rsidRDefault="008A196E" w:rsidP="008A196E">
      <w:pPr>
        <w:pStyle w:val="Zhlav"/>
        <w:tabs>
          <w:tab w:val="left" w:pos="708"/>
          <w:tab w:val="right" w:pos="9923"/>
        </w:tabs>
        <w:rPr>
          <w:bCs/>
          <w:szCs w:val="24"/>
        </w:rPr>
      </w:pPr>
      <w:r w:rsidRPr="008A196E">
        <w:rPr>
          <w:bCs/>
          <w:szCs w:val="24"/>
        </w:rPr>
        <w:t xml:space="preserve">  trávníku fotbalového hřiště (1 221 tis.Kč)</w:t>
      </w:r>
      <w:r w:rsidRPr="008A196E">
        <w:rPr>
          <w:b/>
          <w:bCs/>
          <w:szCs w:val="24"/>
        </w:rPr>
        <w:t xml:space="preserve">, </w:t>
      </w:r>
      <w:r w:rsidRPr="008A196E">
        <w:rPr>
          <w:bCs/>
          <w:szCs w:val="24"/>
        </w:rPr>
        <w:t>úklid (14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xml:space="preserve">- opravy a udržování - </w:t>
      </w:r>
      <w:r w:rsidR="00525C9B">
        <w:rPr>
          <w:szCs w:val="24"/>
        </w:rPr>
        <w:t>servis lapačů tuků</w:t>
      </w:r>
      <w:r w:rsidRPr="008A196E">
        <w:rPr>
          <w:bCs/>
          <w:szCs w:val="24"/>
        </w:rPr>
        <w:tab/>
        <w:t>34 tis.Kč</w:t>
      </w:r>
    </w:p>
    <w:p w:rsidR="008A196E" w:rsidRPr="00525C9B" w:rsidRDefault="008A196E" w:rsidP="008A196E">
      <w:pPr>
        <w:pStyle w:val="Zhlav"/>
        <w:tabs>
          <w:tab w:val="left" w:pos="708"/>
          <w:tab w:val="right" w:pos="9923"/>
        </w:tabs>
        <w:rPr>
          <w:szCs w:val="24"/>
        </w:rPr>
      </w:pPr>
    </w:p>
    <w:p w:rsidR="008A196E" w:rsidRPr="008A196E" w:rsidRDefault="008A196E" w:rsidP="008A196E">
      <w:pPr>
        <w:pStyle w:val="mmotext"/>
        <w:tabs>
          <w:tab w:val="right" w:pos="9923"/>
        </w:tabs>
        <w:spacing w:line="240" w:lineRule="auto"/>
        <w:ind w:left="0"/>
        <w:jc w:val="left"/>
        <w:rPr>
          <w:b/>
          <w:bCs/>
          <w:szCs w:val="24"/>
        </w:rPr>
      </w:pPr>
      <w:r w:rsidRPr="008A196E">
        <w:rPr>
          <w:b/>
          <w:bCs/>
          <w:szCs w:val="24"/>
        </w:rPr>
        <w:t>§ 3639 – komunální služby a územní rozvoj j.n.</w:t>
      </w:r>
      <w:r w:rsidRPr="008A196E">
        <w:rPr>
          <w:b/>
          <w:bCs/>
          <w:szCs w:val="24"/>
        </w:rPr>
        <w:tab/>
        <w:t xml:space="preserve"> 18 066 tis.Kč</w:t>
      </w:r>
    </w:p>
    <w:p w:rsidR="008A196E" w:rsidRPr="008A196E" w:rsidRDefault="008A196E" w:rsidP="008A196E">
      <w:pPr>
        <w:pStyle w:val="mmotext"/>
        <w:tabs>
          <w:tab w:val="right" w:pos="9923"/>
        </w:tabs>
        <w:spacing w:line="240" w:lineRule="auto"/>
        <w:ind w:left="0"/>
        <w:jc w:val="left"/>
        <w:rPr>
          <w:b/>
          <w:bCs/>
          <w:szCs w:val="24"/>
        </w:rPr>
      </w:pPr>
      <w:r w:rsidRPr="008A196E">
        <w:rPr>
          <w:b/>
          <w:bCs/>
          <w:szCs w:val="24"/>
        </w:rPr>
        <w:t>Běžné výdaje</w:t>
      </w:r>
      <w:r>
        <w:rPr>
          <w:b/>
          <w:bCs/>
          <w:sz w:val="22"/>
          <w:szCs w:val="22"/>
        </w:rPr>
        <w:t xml:space="preserve"> </w:t>
      </w:r>
      <w:r w:rsidRPr="008A196E">
        <w:rPr>
          <w:b/>
          <w:bCs/>
          <w:szCs w:val="24"/>
        </w:rPr>
        <w:tab/>
        <w:t>16 661 tis.Kč</w:t>
      </w:r>
    </w:p>
    <w:p w:rsidR="008A196E" w:rsidRPr="008A196E" w:rsidRDefault="008A196E" w:rsidP="008A196E">
      <w:pPr>
        <w:pStyle w:val="mmotext"/>
        <w:numPr>
          <w:ilvl w:val="0"/>
          <w:numId w:val="11"/>
        </w:numPr>
        <w:tabs>
          <w:tab w:val="right" w:pos="9923"/>
        </w:tabs>
        <w:spacing w:line="240" w:lineRule="auto"/>
        <w:jc w:val="left"/>
        <w:rPr>
          <w:bCs/>
          <w:szCs w:val="24"/>
        </w:rPr>
      </w:pPr>
      <w:r w:rsidRPr="008A196E">
        <w:rPr>
          <w:bCs/>
          <w:szCs w:val="24"/>
        </w:rPr>
        <w:t xml:space="preserve">DHDM </w:t>
      </w:r>
      <w:r w:rsidRPr="008A196E">
        <w:rPr>
          <w:bCs/>
          <w:szCs w:val="24"/>
        </w:rPr>
        <w:tab/>
        <w:t>16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vodné a stočné</w:t>
      </w:r>
      <w:r w:rsidR="008A196E" w:rsidRPr="008A196E">
        <w:rPr>
          <w:bCs/>
          <w:szCs w:val="24"/>
        </w:rPr>
        <w:tab/>
        <w:t>98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teplo</w:t>
      </w:r>
      <w:r w:rsidR="008A196E" w:rsidRPr="008A196E">
        <w:rPr>
          <w:bCs/>
          <w:szCs w:val="24"/>
        </w:rPr>
        <w:tab/>
        <w:t>608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plyn</w:t>
      </w:r>
      <w:r w:rsidR="008A196E" w:rsidRPr="008A196E">
        <w:rPr>
          <w:bCs/>
          <w:szCs w:val="24"/>
        </w:rPr>
        <w:tab/>
        <w:t>672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el. energie</w:t>
      </w:r>
      <w:r w:rsidR="008A196E" w:rsidRPr="008A196E">
        <w:rPr>
          <w:bCs/>
          <w:szCs w:val="24"/>
        </w:rPr>
        <w:tab/>
        <w:t>1 134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nájemné</w:t>
      </w:r>
      <w:r w:rsidR="008A196E" w:rsidRPr="008A196E">
        <w:rPr>
          <w:bCs/>
          <w:szCs w:val="24"/>
        </w:rPr>
        <w:tab/>
        <w:t>84 tis.Kč</w:t>
      </w:r>
    </w:p>
    <w:p w:rsidR="008A196E" w:rsidRPr="008A196E" w:rsidRDefault="008A196E" w:rsidP="008A196E">
      <w:pPr>
        <w:pStyle w:val="mmotext"/>
        <w:tabs>
          <w:tab w:val="right" w:pos="9923"/>
        </w:tabs>
        <w:spacing w:line="240" w:lineRule="auto"/>
        <w:ind w:left="360"/>
        <w:jc w:val="left"/>
        <w:rPr>
          <w:bCs/>
          <w:szCs w:val="24"/>
        </w:rPr>
      </w:pPr>
      <w:r w:rsidRPr="008A196E">
        <w:rPr>
          <w:bCs/>
          <w:szCs w:val="24"/>
        </w:rPr>
        <w:t>- pronájem mobilního oplocení pr</w:t>
      </w:r>
      <w:r w:rsidR="007540E7">
        <w:rPr>
          <w:bCs/>
          <w:szCs w:val="24"/>
        </w:rPr>
        <w:t>o terminál Hranečník a svodidel</w:t>
      </w:r>
    </w:p>
    <w:p w:rsidR="008A196E" w:rsidRPr="008A196E" w:rsidRDefault="008A196E" w:rsidP="008A196E">
      <w:pPr>
        <w:pStyle w:val="mmotext"/>
        <w:tabs>
          <w:tab w:val="right" w:pos="9923"/>
        </w:tabs>
        <w:spacing w:line="240" w:lineRule="auto"/>
        <w:ind w:left="360"/>
        <w:jc w:val="left"/>
        <w:rPr>
          <w:bCs/>
          <w:szCs w:val="24"/>
        </w:rPr>
      </w:pPr>
      <w:r w:rsidRPr="008A196E">
        <w:rPr>
          <w:bCs/>
          <w:szCs w:val="24"/>
        </w:rPr>
        <w:t>na pozemky v k.ú. Moravská Ostrava</w:t>
      </w:r>
    </w:p>
    <w:p w:rsidR="008A196E" w:rsidRPr="008A196E" w:rsidRDefault="008A196E" w:rsidP="008A196E">
      <w:pPr>
        <w:pStyle w:val="mmotext"/>
        <w:numPr>
          <w:ilvl w:val="0"/>
          <w:numId w:val="11"/>
        </w:numPr>
        <w:tabs>
          <w:tab w:val="right" w:pos="9923"/>
        </w:tabs>
        <w:spacing w:line="240" w:lineRule="auto"/>
        <w:jc w:val="left"/>
        <w:rPr>
          <w:bCs/>
          <w:szCs w:val="24"/>
        </w:rPr>
      </w:pPr>
      <w:r w:rsidRPr="008A196E">
        <w:rPr>
          <w:bCs/>
          <w:szCs w:val="24"/>
        </w:rPr>
        <w:lastRenderedPageBreak/>
        <w:t xml:space="preserve">nákup ostatních služeb </w:t>
      </w:r>
      <w:r w:rsidRPr="008A196E">
        <w:rPr>
          <w:bCs/>
          <w:szCs w:val="24"/>
        </w:rPr>
        <w:tab/>
        <w:t>5 34</w:t>
      </w:r>
      <w:r w:rsidR="00014279">
        <w:rPr>
          <w:bCs/>
          <w:szCs w:val="24"/>
        </w:rPr>
        <w:t>8</w:t>
      </w:r>
      <w:r w:rsidRPr="008A196E">
        <w:rPr>
          <w:bCs/>
          <w:szCs w:val="24"/>
        </w:rPr>
        <w:t xml:space="preserve"> tis.Kč</w:t>
      </w:r>
    </w:p>
    <w:p w:rsidR="00EF21BB" w:rsidRDefault="008A196E" w:rsidP="008A196E">
      <w:pPr>
        <w:pStyle w:val="Zhlav"/>
        <w:tabs>
          <w:tab w:val="left" w:pos="708"/>
        </w:tabs>
        <w:ind w:left="360"/>
        <w:rPr>
          <w:bCs/>
          <w:szCs w:val="24"/>
        </w:rPr>
      </w:pPr>
      <w:r w:rsidRPr="008A196E">
        <w:rPr>
          <w:bCs/>
          <w:szCs w:val="24"/>
        </w:rPr>
        <w:t xml:space="preserve">- úklidové práce a provozování WC terminál Hranečník </w:t>
      </w:r>
    </w:p>
    <w:p w:rsidR="008A196E" w:rsidRPr="008A196E" w:rsidRDefault="008A196E" w:rsidP="008A196E">
      <w:pPr>
        <w:pStyle w:val="Zhlav"/>
        <w:tabs>
          <w:tab w:val="left" w:pos="708"/>
        </w:tabs>
        <w:ind w:left="360"/>
        <w:rPr>
          <w:szCs w:val="24"/>
        </w:rPr>
      </w:pPr>
      <w:r w:rsidRPr="008A196E">
        <w:rPr>
          <w:szCs w:val="24"/>
        </w:rPr>
        <w:t>(1 353 tis.Kč), ostraha objektů (80</w:t>
      </w:r>
      <w:r w:rsidR="00EF21BB">
        <w:rPr>
          <w:szCs w:val="24"/>
        </w:rPr>
        <w:t>9</w:t>
      </w:r>
      <w:r w:rsidRPr="008A196E">
        <w:rPr>
          <w:szCs w:val="24"/>
        </w:rPr>
        <w:t xml:space="preserve"> tis.Kč), provozování plynových, tlakových,tepelných zařízení a trafostanic (629 tis.Kč), zpracování posudků, návrhů řešení, průzkumů, pasportizace objektů (754 tis.Kč), likvidace černých skládek (250 tis.Kč), servis lapačů tuků, ČOV (179 tis.Kč), likvidace movitého majektu (463 tis.Kč), revize EPS, EZS, VZT, elektro (661 tis.Kč), havarijní služba (70</w:t>
      </w:r>
      <w:r w:rsidR="00EF21BB">
        <w:rPr>
          <w:szCs w:val="24"/>
        </w:rPr>
        <w:t> </w:t>
      </w:r>
      <w:r w:rsidR="007540E7">
        <w:rPr>
          <w:szCs w:val="24"/>
        </w:rPr>
        <w:t>tis.Kč), ostatní (180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xml:space="preserve">- opravy a udržování </w:t>
      </w:r>
      <w:r w:rsidRPr="008A196E">
        <w:rPr>
          <w:bCs/>
          <w:szCs w:val="24"/>
        </w:rPr>
        <w:tab/>
        <w:t>8 701 tis.Kč</w:t>
      </w:r>
    </w:p>
    <w:p w:rsidR="008A196E" w:rsidRPr="007540E7" w:rsidRDefault="008A196E" w:rsidP="008A196E">
      <w:pPr>
        <w:pStyle w:val="Zhlav"/>
        <w:tabs>
          <w:tab w:val="left" w:pos="708"/>
        </w:tabs>
        <w:rPr>
          <w:szCs w:val="24"/>
        </w:rPr>
      </w:pPr>
      <w:r w:rsidRPr="008A196E">
        <w:rPr>
          <w:b/>
          <w:szCs w:val="24"/>
        </w:rPr>
        <w:t xml:space="preserve">  </w:t>
      </w:r>
      <w:r w:rsidRPr="008A196E">
        <w:rPr>
          <w:szCs w:val="24"/>
        </w:rPr>
        <w:t>-</w:t>
      </w:r>
      <w:r w:rsidRPr="008A196E">
        <w:rPr>
          <w:b/>
          <w:szCs w:val="24"/>
        </w:rPr>
        <w:t xml:space="preserve"> Diagnostické centrum na ul. Sokolské </w:t>
      </w:r>
      <w:r w:rsidRPr="008A196E">
        <w:rPr>
          <w:szCs w:val="24"/>
        </w:rPr>
        <w:t xml:space="preserve">– </w:t>
      </w:r>
      <w:r w:rsidRPr="008A196E">
        <w:rPr>
          <w:szCs w:val="24"/>
          <w:u w:val="single"/>
        </w:rPr>
        <w:t>(1 001 tis.Kč)</w:t>
      </w:r>
    </w:p>
    <w:p w:rsidR="008A196E" w:rsidRPr="008A196E" w:rsidRDefault="008A196E" w:rsidP="008A196E">
      <w:pPr>
        <w:pStyle w:val="Zhlav"/>
        <w:tabs>
          <w:tab w:val="left" w:pos="708"/>
        </w:tabs>
        <w:rPr>
          <w:szCs w:val="24"/>
        </w:rPr>
      </w:pPr>
      <w:r w:rsidRPr="008A196E">
        <w:rPr>
          <w:szCs w:val="24"/>
        </w:rPr>
        <w:t xml:space="preserve">    - opravy ležatých rozvodů SV</w:t>
      </w:r>
      <w:r w:rsidR="007540E7">
        <w:rPr>
          <w:szCs w:val="24"/>
        </w:rPr>
        <w:t>, TUV a stoupaček (257 tis.Kč),</w:t>
      </w:r>
    </w:p>
    <w:p w:rsidR="008A196E" w:rsidRPr="008A196E" w:rsidRDefault="008A196E" w:rsidP="008A196E">
      <w:pPr>
        <w:pStyle w:val="Zhlav"/>
        <w:tabs>
          <w:tab w:val="left" w:pos="708"/>
        </w:tabs>
        <w:rPr>
          <w:szCs w:val="24"/>
        </w:rPr>
      </w:pPr>
      <w:r w:rsidRPr="008A196E">
        <w:rPr>
          <w:szCs w:val="24"/>
        </w:rPr>
        <w:t xml:space="preserve">    výměna svítidel a vypínačů v ordin</w:t>
      </w:r>
      <w:r w:rsidR="007540E7">
        <w:rPr>
          <w:szCs w:val="24"/>
        </w:rPr>
        <w:t>acích a čekárnách (400 tis.Kč),</w:t>
      </w:r>
    </w:p>
    <w:p w:rsidR="008A196E" w:rsidRPr="008A196E" w:rsidRDefault="008A196E" w:rsidP="008A196E">
      <w:pPr>
        <w:pStyle w:val="Zhlav"/>
        <w:tabs>
          <w:tab w:val="left" w:pos="708"/>
        </w:tabs>
        <w:rPr>
          <w:szCs w:val="24"/>
        </w:rPr>
      </w:pPr>
      <w:r w:rsidRPr="008A196E">
        <w:rPr>
          <w:szCs w:val="24"/>
        </w:rPr>
        <w:t xml:space="preserve">    oprava střechy (36 tis.Kč) oprava topení (286 tis.Kč), výměna </w:t>
      </w:r>
    </w:p>
    <w:p w:rsidR="008A196E" w:rsidRPr="008A196E" w:rsidRDefault="008A196E" w:rsidP="008A196E">
      <w:pPr>
        <w:pStyle w:val="Zhlav"/>
        <w:tabs>
          <w:tab w:val="left" w:pos="708"/>
        </w:tabs>
        <w:rPr>
          <w:szCs w:val="24"/>
        </w:rPr>
      </w:pPr>
      <w:r w:rsidRPr="008A196E">
        <w:rPr>
          <w:szCs w:val="24"/>
        </w:rPr>
        <w:t xml:space="preserve">    hodin (22 tis.kč) </w:t>
      </w:r>
    </w:p>
    <w:p w:rsidR="008A196E" w:rsidRPr="008A196E" w:rsidRDefault="008A196E" w:rsidP="008A196E">
      <w:pPr>
        <w:pStyle w:val="Zhlav"/>
        <w:tabs>
          <w:tab w:val="clear" w:pos="4536"/>
          <w:tab w:val="left" w:pos="6028"/>
        </w:tabs>
        <w:rPr>
          <w:szCs w:val="24"/>
        </w:rPr>
      </w:pPr>
      <w:r w:rsidRPr="008A196E">
        <w:rPr>
          <w:szCs w:val="24"/>
        </w:rPr>
        <w:t xml:space="preserve">  - </w:t>
      </w:r>
      <w:r w:rsidRPr="008A196E">
        <w:rPr>
          <w:b/>
          <w:bCs/>
          <w:szCs w:val="24"/>
        </w:rPr>
        <w:t xml:space="preserve">Výstaviště Černá louka </w:t>
      </w:r>
      <w:r w:rsidRPr="008A196E">
        <w:rPr>
          <w:bCs/>
          <w:szCs w:val="24"/>
        </w:rPr>
        <w:t xml:space="preserve">– </w:t>
      </w:r>
      <w:r w:rsidRPr="008A196E">
        <w:rPr>
          <w:bCs/>
          <w:szCs w:val="24"/>
          <w:u w:val="single"/>
        </w:rPr>
        <w:t>(1 657 tis.Kč)</w:t>
      </w:r>
    </w:p>
    <w:p w:rsidR="008A196E" w:rsidRPr="008A196E" w:rsidRDefault="008A196E" w:rsidP="008A196E">
      <w:pPr>
        <w:pStyle w:val="Zhlav"/>
        <w:tabs>
          <w:tab w:val="left" w:pos="708"/>
        </w:tabs>
        <w:rPr>
          <w:bCs/>
          <w:szCs w:val="24"/>
        </w:rPr>
      </w:pPr>
      <w:r w:rsidRPr="008A196E">
        <w:rPr>
          <w:bCs/>
          <w:szCs w:val="24"/>
        </w:rPr>
        <w:t xml:space="preserve">    - </w:t>
      </w:r>
      <w:r w:rsidRPr="008A196E">
        <w:rPr>
          <w:b/>
          <w:bCs/>
          <w:szCs w:val="24"/>
        </w:rPr>
        <w:t>pavilon „A“</w:t>
      </w:r>
      <w:r w:rsidRPr="008A196E">
        <w:rPr>
          <w:bCs/>
          <w:szCs w:val="24"/>
        </w:rPr>
        <w:t xml:space="preserve"> – výměna EPS (1 </w:t>
      </w:r>
      <w:r w:rsidR="007540E7">
        <w:rPr>
          <w:bCs/>
          <w:szCs w:val="24"/>
        </w:rPr>
        <w:t>145 tis.Kč), výměna podlahových</w:t>
      </w:r>
    </w:p>
    <w:p w:rsidR="008A196E" w:rsidRPr="008A196E" w:rsidRDefault="008A196E" w:rsidP="008A196E">
      <w:pPr>
        <w:pStyle w:val="Zhlav"/>
        <w:tabs>
          <w:tab w:val="left" w:pos="708"/>
        </w:tabs>
        <w:rPr>
          <w:bCs/>
          <w:szCs w:val="24"/>
        </w:rPr>
      </w:pPr>
      <w:r w:rsidRPr="008A196E">
        <w:rPr>
          <w:bCs/>
          <w:szCs w:val="24"/>
        </w:rPr>
        <w:t xml:space="preserve">    krytin (295 tis.Kč), oprava st</w:t>
      </w:r>
      <w:r w:rsidR="007540E7">
        <w:rPr>
          <w:bCs/>
          <w:szCs w:val="24"/>
        </w:rPr>
        <w:t>řechy vč. malování (50 tis.Kč),</w:t>
      </w:r>
    </w:p>
    <w:p w:rsidR="008A196E" w:rsidRPr="008A196E" w:rsidRDefault="008A196E" w:rsidP="008A196E">
      <w:pPr>
        <w:pStyle w:val="Zhlav"/>
        <w:tabs>
          <w:tab w:val="left" w:pos="708"/>
        </w:tabs>
        <w:rPr>
          <w:bCs/>
          <w:szCs w:val="24"/>
        </w:rPr>
      </w:pPr>
      <w:r w:rsidRPr="008A196E">
        <w:rPr>
          <w:bCs/>
          <w:szCs w:val="24"/>
        </w:rPr>
        <w:t xml:space="preserve">    oprava fasády (50 tis.Kč)</w:t>
      </w:r>
    </w:p>
    <w:p w:rsidR="008A196E" w:rsidRPr="008A196E" w:rsidRDefault="008A196E" w:rsidP="008A196E">
      <w:pPr>
        <w:pStyle w:val="Zhlav"/>
        <w:tabs>
          <w:tab w:val="left" w:pos="708"/>
        </w:tabs>
        <w:rPr>
          <w:bCs/>
          <w:szCs w:val="24"/>
        </w:rPr>
      </w:pPr>
      <w:r w:rsidRPr="008A196E">
        <w:rPr>
          <w:bCs/>
          <w:szCs w:val="24"/>
        </w:rPr>
        <w:t xml:space="preserve">    - </w:t>
      </w:r>
      <w:r w:rsidRPr="008A196E">
        <w:rPr>
          <w:b/>
          <w:bCs/>
          <w:szCs w:val="24"/>
        </w:rPr>
        <w:t>pavilon „C“</w:t>
      </w:r>
      <w:r w:rsidRPr="008A196E">
        <w:rPr>
          <w:bCs/>
          <w:szCs w:val="24"/>
        </w:rPr>
        <w:t xml:space="preserve"> – výměna úpravny vody v kotelně (103 tis.Kč)</w:t>
      </w:r>
    </w:p>
    <w:p w:rsidR="008A196E" w:rsidRPr="008A196E" w:rsidRDefault="008A196E" w:rsidP="008A196E">
      <w:pPr>
        <w:pStyle w:val="Zhlav"/>
        <w:tabs>
          <w:tab w:val="left" w:pos="708"/>
        </w:tabs>
        <w:rPr>
          <w:bCs/>
          <w:szCs w:val="24"/>
        </w:rPr>
      </w:pPr>
      <w:r w:rsidRPr="008A196E">
        <w:rPr>
          <w:bCs/>
          <w:szCs w:val="24"/>
        </w:rPr>
        <w:t xml:space="preserve">    - </w:t>
      </w:r>
      <w:r w:rsidRPr="008A196E">
        <w:rPr>
          <w:b/>
          <w:bCs/>
          <w:szCs w:val="24"/>
        </w:rPr>
        <w:t>pavilon „G“</w:t>
      </w:r>
      <w:r w:rsidRPr="008A196E">
        <w:rPr>
          <w:bCs/>
          <w:szCs w:val="24"/>
        </w:rPr>
        <w:t xml:space="preserve"> – oprava zatékání střechy (14 tis.Kč)</w:t>
      </w:r>
    </w:p>
    <w:p w:rsidR="008A196E" w:rsidRPr="007540E7" w:rsidRDefault="008A196E" w:rsidP="008A196E">
      <w:pPr>
        <w:pStyle w:val="Zhlav"/>
        <w:tabs>
          <w:tab w:val="left" w:pos="708"/>
        </w:tabs>
        <w:rPr>
          <w:szCs w:val="24"/>
        </w:rPr>
      </w:pPr>
      <w:r w:rsidRPr="008A196E">
        <w:rPr>
          <w:b/>
          <w:bCs/>
          <w:szCs w:val="24"/>
        </w:rPr>
        <w:t xml:space="preserve">  </w:t>
      </w:r>
      <w:r w:rsidRPr="008A196E">
        <w:rPr>
          <w:bCs/>
          <w:szCs w:val="24"/>
        </w:rPr>
        <w:t>-</w:t>
      </w:r>
      <w:r w:rsidRPr="008A196E">
        <w:rPr>
          <w:b/>
          <w:bCs/>
          <w:szCs w:val="24"/>
        </w:rPr>
        <w:t xml:space="preserve"> </w:t>
      </w:r>
      <w:r w:rsidRPr="008A196E">
        <w:rPr>
          <w:b/>
          <w:szCs w:val="24"/>
        </w:rPr>
        <w:t>areál</w:t>
      </w:r>
      <w:r w:rsidRPr="008A196E">
        <w:rPr>
          <w:szCs w:val="24"/>
        </w:rPr>
        <w:t xml:space="preserve"> </w:t>
      </w:r>
      <w:r w:rsidRPr="008A196E">
        <w:rPr>
          <w:b/>
          <w:szCs w:val="24"/>
        </w:rPr>
        <w:t xml:space="preserve">Syllabova </w:t>
      </w:r>
      <w:r w:rsidRPr="008A196E">
        <w:rPr>
          <w:szCs w:val="24"/>
        </w:rPr>
        <w:t>–</w:t>
      </w:r>
      <w:r w:rsidRPr="008A196E">
        <w:rPr>
          <w:b/>
          <w:szCs w:val="24"/>
        </w:rPr>
        <w:t xml:space="preserve"> </w:t>
      </w:r>
      <w:r w:rsidRPr="008A196E">
        <w:rPr>
          <w:szCs w:val="24"/>
          <w:u w:val="single"/>
        </w:rPr>
        <w:t>(634 tis.Kč)</w:t>
      </w:r>
    </w:p>
    <w:p w:rsidR="008A196E" w:rsidRPr="008A196E" w:rsidRDefault="008A196E" w:rsidP="008A196E">
      <w:pPr>
        <w:pStyle w:val="Zhlav"/>
        <w:tabs>
          <w:tab w:val="left" w:pos="708"/>
        </w:tabs>
        <w:rPr>
          <w:szCs w:val="24"/>
        </w:rPr>
      </w:pPr>
      <w:r w:rsidRPr="008A196E">
        <w:rPr>
          <w:szCs w:val="24"/>
        </w:rPr>
        <w:t xml:space="preserve">    - oprava kanalizace (184 tis.</w:t>
      </w:r>
      <w:r w:rsidR="007540E7">
        <w:rPr>
          <w:szCs w:val="24"/>
        </w:rPr>
        <w:t>Kč), oprava topení (68 tis.Kč),</w:t>
      </w:r>
    </w:p>
    <w:p w:rsidR="00FD63AD" w:rsidRDefault="008A196E" w:rsidP="008A196E">
      <w:pPr>
        <w:pStyle w:val="Zhlav"/>
        <w:tabs>
          <w:tab w:val="left" w:pos="708"/>
        </w:tabs>
        <w:rPr>
          <w:szCs w:val="24"/>
        </w:rPr>
      </w:pPr>
      <w:r w:rsidRPr="008A196E">
        <w:rPr>
          <w:szCs w:val="24"/>
        </w:rPr>
        <w:t xml:space="preserve">    oprava střech (153 tis.Kč), oprava areálového osvětlení </w:t>
      </w:r>
    </w:p>
    <w:p w:rsidR="009E3C48" w:rsidRDefault="00FD63AD" w:rsidP="008A196E">
      <w:pPr>
        <w:pStyle w:val="Zhlav"/>
        <w:tabs>
          <w:tab w:val="left" w:pos="708"/>
        </w:tabs>
        <w:rPr>
          <w:szCs w:val="24"/>
        </w:rPr>
      </w:pPr>
      <w:r>
        <w:rPr>
          <w:szCs w:val="24"/>
        </w:rPr>
        <w:t xml:space="preserve">    </w:t>
      </w:r>
      <w:r w:rsidR="009E3C48">
        <w:rPr>
          <w:szCs w:val="24"/>
        </w:rPr>
        <w:t>(</w:t>
      </w:r>
      <w:r w:rsidR="008A196E" w:rsidRPr="008A196E">
        <w:rPr>
          <w:szCs w:val="24"/>
        </w:rPr>
        <w:t>33</w:t>
      </w:r>
      <w:r>
        <w:rPr>
          <w:szCs w:val="24"/>
        </w:rPr>
        <w:t> </w:t>
      </w:r>
      <w:r w:rsidR="008A196E" w:rsidRPr="008A196E">
        <w:rPr>
          <w:szCs w:val="24"/>
        </w:rPr>
        <w:t xml:space="preserve"> tis.Kč),</w:t>
      </w:r>
      <w:r w:rsidR="00310482">
        <w:rPr>
          <w:szCs w:val="24"/>
        </w:rPr>
        <w:t xml:space="preserve"> </w:t>
      </w:r>
      <w:r w:rsidR="008A196E" w:rsidRPr="008A196E">
        <w:rPr>
          <w:szCs w:val="24"/>
        </w:rPr>
        <w:t xml:space="preserve">oprava laviček (57 tis.Kč), oprava oplocení </w:t>
      </w:r>
    </w:p>
    <w:p w:rsidR="008A196E" w:rsidRPr="008A196E" w:rsidRDefault="009E3C48" w:rsidP="008A196E">
      <w:pPr>
        <w:pStyle w:val="Zhlav"/>
        <w:tabs>
          <w:tab w:val="left" w:pos="708"/>
        </w:tabs>
        <w:rPr>
          <w:szCs w:val="24"/>
        </w:rPr>
      </w:pPr>
      <w:r>
        <w:rPr>
          <w:szCs w:val="24"/>
        </w:rPr>
        <w:t xml:space="preserve">    </w:t>
      </w:r>
      <w:r w:rsidR="008A196E" w:rsidRPr="008A196E">
        <w:rPr>
          <w:szCs w:val="24"/>
        </w:rPr>
        <w:t>(125</w:t>
      </w:r>
      <w:r>
        <w:rPr>
          <w:szCs w:val="24"/>
        </w:rPr>
        <w:t> </w:t>
      </w:r>
      <w:r w:rsidR="00310482">
        <w:rPr>
          <w:szCs w:val="24"/>
        </w:rPr>
        <w:t>t</w:t>
      </w:r>
      <w:r w:rsidR="008A196E" w:rsidRPr="008A196E">
        <w:rPr>
          <w:szCs w:val="24"/>
        </w:rPr>
        <w:t>is.Kč), dopravní značení (14 tis.Kč)</w:t>
      </w:r>
    </w:p>
    <w:p w:rsidR="008A196E" w:rsidRPr="007540E7" w:rsidRDefault="008A196E" w:rsidP="008A196E">
      <w:pPr>
        <w:pStyle w:val="Zhlav"/>
        <w:tabs>
          <w:tab w:val="left" w:pos="708"/>
        </w:tabs>
        <w:rPr>
          <w:szCs w:val="24"/>
        </w:rPr>
      </w:pPr>
      <w:r w:rsidRPr="008A196E">
        <w:rPr>
          <w:b/>
          <w:szCs w:val="24"/>
        </w:rPr>
        <w:t xml:space="preserve"> </w:t>
      </w:r>
      <w:r w:rsidRPr="008A196E">
        <w:rPr>
          <w:b/>
          <w:bCs/>
          <w:szCs w:val="24"/>
        </w:rPr>
        <w:t xml:space="preserve"> </w:t>
      </w:r>
      <w:r w:rsidRPr="008A196E">
        <w:rPr>
          <w:bCs/>
          <w:szCs w:val="24"/>
        </w:rPr>
        <w:t>-</w:t>
      </w:r>
      <w:r w:rsidRPr="008A196E">
        <w:rPr>
          <w:b/>
          <w:bCs/>
          <w:szCs w:val="24"/>
        </w:rPr>
        <w:t xml:space="preserve"> </w:t>
      </w:r>
      <w:r w:rsidRPr="008A196E">
        <w:rPr>
          <w:b/>
          <w:szCs w:val="24"/>
        </w:rPr>
        <w:t>areál</w:t>
      </w:r>
      <w:r w:rsidRPr="008A196E">
        <w:rPr>
          <w:szCs w:val="24"/>
        </w:rPr>
        <w:t xml:space="preserve"> </w:t>
      </w:r>
      <w:r w:rsidRPr="008A196E">
        <w:rPr>
          <w:b/>
          <w:szCs w:val="24"/>
        </w:rPr>
        <w:t xml:space="preserve">Wattova </w:t>
      </w:r>
      <w:r w:rsidRPr="008A196E">
        <w:rPr>
          <w:szCs w:val="24"/>
        </w:rPr>
        <w:t>–</w:t>
      </w:r>
      <w:r w:rsidRPr="008A196E">
        <w:rPr>
          <w:b/>
          <w:szCs w:val="24"/>
        </w:rPr>
        <w:t xml:space="preserve"> </w:t>
      </w:r>
      <w:r w:rsidRPr="008A196E">
        <w:rPr>
          <w:szCs w:val="24"/>
          <w:u w:val="single"/>
        </w:rPr>
        <w:t>(604 tis.Kč)</w:t>
      </w:r>
    </w:p>
    <w:p w:rsidR="008A196E" w:rsidRPr="008A196E" w:rsidRDefault="008A196E" w:rsidP="008A196E">
      <w:pPr>
        <w:pStyle w:val="Zhlav"/>
        <w:tabs>
          <w:tab w:val="left" w:pos="708"/>
        </w:tabs>
        <w:rPr>
          <w:szCs w:val="24"/>
        </w:rPr>
      </w:pPr>
      <w:r w:rsidRPr="008A196E">
        <w:rPr>
          <w:szCs w:val="24"/>
        </w:rPr>
        <w:t xml:space="preserve">    - oprava budovy č.p. 356 (AKUMA) (386 tis.Kč), oprava </w:t>
      </w:r>
    </w:p>
    <w:p w:rsidR="008A196E" w:rsidRPr="008A196E" w:rsidRDefault="008A196E" w:rsidP="008A196E">
      <w:pPr>
        <w:pStyle w:val="Zhlav"/>
        <w:tabs>
          <w:tab w:val="left" w:pos="708"/>
        </w:tabs>
        <w:rPr>
          <w:szCs w:val="24"/>
        </w:rPr>
      </w:pPr>
      <w:r w:rsidRPr="008A196E">
        <w:rPr>
          <w:szCs w:val="24"/>
        </w:rPr>
        <w:t xml:space="preserve">    střechy (76 tis.kč), oprava top</w:t>
      </w:r>
      <w:r w:rsidR="007540E7">
        <w:rPr>
          <w:szCs w:val="24"/>
        </w:rPr>
        <w:t>ení (15 tis.Kč), opravy rozvodů</w:t>
      </w:r>
    </w:p>
    <w:p w:rsidR="008A196E" w:rsidRPr="008A196E" w:rsidRDefault="008A196E" w:rsidP="008A196E">
      <w:pPr>
        <w:pStyle w:val="Zhlav"/>
        <w:tabs>
          <w:tab w:val="left" w:pos="708"/>
        </w:tabs>
        <w:rPr>
          <w:szCs w:val="24"/>
        </w:rPr>
      </w:pPr>
      <w:r w:rsidRPr="008A196E">
        <w:rPr>
          <w:szCs w:val="24"/>
        </w:rPr>
        <w:t xml:space="preserve">    vody, kanalizace (95 tis.Kč), oprava elektro (18 tis.Kč), výmě</w:t>
      </w:r>
      <w:r w:rsidR="007540E7">
        <w:rPr>
          <w:szCs w:val="24"/>
        </w:rPr>
        <w:t>na</w:t>
      </w:r>
    </w:p>
    <w:p w:rsidR="008A196E" w:rsidRPr="008A196E" w:rsidRDefault="008A196E" w:rsidP="008A196E">
      <w:pPr>
        <w:pStyle w:val="Zhlav"/>
        <w:tabs>
          <w:tab w:val="left" w:pos="708"/>
        </w:tabs>
        <w:rPr>
          <w:szCs w:val="24"/>
        </w:rPr>
      </w:pPr>
      <w:r w:rsidRPr="008A196E">
        <w:rPr>
          <w:szCs w:val="24"/>
        </w:rPr>
        <w:t xml:space="preserve">    PVC (14 tis.Kč)</w:t>
      </w:r>
    </w:p>
    <w:p w:rsidR="008A196E" w:rsidRPr="007540E7" w:rsidRDefault="008A196E" w:rsidP="008A196E">
      <w:pPr>
        <w:pStyle w:val="Zhlav"/>
        <w:tabs>
          <w:tab w:val="left" w:pos="708"/>
        </w:tabs>
        <w:rPr>
          <w:szCs w:val="24"/>
        </w:rPr>
      </w:pPr>
      <w:r w:rsidRPr="008A196E">
        <w:rPr>
          <w:szCs w:val="24"/>
        </w:rPr>
        <w:t xml:space="preserve">  - </w:t>
      </w:r>
      <w:r w:rsidRPr="008A196E">
        <w:rPr>
          <w:b/>
          <w:szCs w:val="24"/>
        </w:rPr>
        <w:t xml:space="preserve">patrové garáže DUBINA </w:t>
      </w:r>
      <w:r w:rsidRPr="008A196E">
        <w:rPr>
          <w:szCs w:val="24"/>
        </w:rPr>
        <w:t>–</w:t>
      </w:r>
      <w:r w:rsidRPr="008A196E">
        <w:rPr>
          <w:b/>
          <w:szCs w:val="24"/>
        </w:rPr>
        <w:t xml:space="preserve"> </w:t>
      </w:r>
      <w:r w:rsidRPr="008A196E">
        <w:rPr>
          <w:szCs w:val="24"/>
          <w:u w:val="single"/>
        </w:rPr>
        <w:t>(939 tis.Kč)</w:t>
      </w:r>
    </w:p>
    <w:p w:rsidR="00AD3CC8" w:rsidRDefault="008A196E" w:rsidP="008A196E">
      <w:pPr>
        <w:pStyle w:val="Zhlav"/>
        <w:tabs>
          <w:tab w:val="left" w:pos="708"/>
        </w:tabs>
        <w:rPr>
          <w:szCs w:val="24"/>
        </w:rPr>
      </w:pPr>
      <w:r w:rsidRPr="008A196E">
        <w:rPr>
          <w:szCs w:val="24"/>
        </w:rPr>
        <w:t xml:space="preserve">    - oprava požárně bezp. zařízení (197 tis.Kč), kanalizace </w:t>
      </w:r>
    </w:p>
    <w:p w:rsidR="00AD3CC8" w:rsidRDefault="00AD3CC8" w:rsidP="008A196E">
      <w:pPr>
        <w:pStyle w:val="Zhlav"/>
        <w:tabs>
          <w:tab w:val="left" w:pos="708"/>
        </w:tabs>
        <w:rPr>
          <w:szCs w:val="24"/>
        </w:rPr>
      </w:pPr>
      <w:r>
        <w:rPr>
          <w:szCs w:val="24"/>
        </w:rPr>
        <w:t xml:space="preserve">    </w:t>
      </w:r>
      <w:r w:rsidR="008A196E" w:rsidRPr="008A196E">
        <w:rPr>
          <w:szCs w:val="24"/>
        </w:rPr>
        <w:t>(59</w:t>
      </w:r>
      <w:r>
        <w:rPr>
          <w:szCs w:val="24"/>
        </w:rPr>
        <w:t xml:space="preserve"> </w:t>
      </w:r>
      <w:r w:rsidR="008A196E" w:rsidRPr="008A196E">
        <w:rPr>
          <w:szCs w:val="24"/>
        </w:rPr>
        <w:t>tis.Kč),</w:t>
      </w:r>
      <w:r w:rsidR="00310482">
        <w:rPr>
          <w:szCs w:val="24"/>
        </w:rPr>
        <w:t xml:space="preserve"> </w:t>
      </w:r>
      <w:r w:rsidR="008A196E" w:rsidRPr="008A196E">
        <w:rPr>
          <w:szCs w:val="24"/>
        </w:rPr>
        <w:t>výměna čtečky (11</w:t>
      </w:r>
      <w:r w:rsidR="007540E7">
        <w:rPr>
          <w:szCs w:val="24"/>
        </w:rPr>
        <w:t>0 tis.Kč), výměna sekčních vrat</w:t>
      </w:r>
    </w:p>
    <w:p w:rsidR="00AD3CC8" w:rsidRDefault="00AD3CC8" w:rsidP="008A196E">
      <w:pPr>
        <w:pStyle w:val="Zhlav"/>
        <w:tabs>
          <w:tab w:val="left" w:pos="708"/>
        </w:tabs>
        <w:rPr>
          <w:szCs w:val="24"/>
        </w:rPr>
      </w:pPr>
      <w:r>
        <w:rPr>
          <w:szCs w:val="24"/>
        </w:rPr>
        <w:t xml:space="preserve">    </w:t>
      </w:r>
      <w:r w:rsidR="008A196E" w:rsidRPr="008A196E">
        <w:rPr>
          <w:szCs w:val="24"/>
        </w:rPr>
        <w:t>(87</w:t>
      </w:r>
      <w:r>
        <w:rPr>
          <w:szCs w:val="24"/>
        </w:rPr>
        <w:t xml:space="preserve"> </w:t>
      </w:r>
      <w:r w:rsidR="00310482">
        <w:rPr>
          <w:szCs w:val="24"/>
        </w:rPr>
        <w:t>t</w:t>
      </w:r>
      <w:r w:rsidR="008A196E" w:rsidRPr="008A196E">
        <w:rPr>
          <w:szCs w:val="24"/>
        </w:rPr>
        <w:t>is.Kč), oprava prosakujících odtoků (112 tis.Kč), oprava</w:t>
      </w:r>
    </w:p>
    <w:p w:rsidR="00AD3CC8" w:rsidRDefault="00AD3CC8" w:rsidP="008A196E">
      <w:pPr>
        <w:pStyle w:val="Zhlav"/>
        <w:tabs>
          <w:tab w:val="left" w:pos="708"/>
        </w:tabs>
        <w:rPr>
          <w:szCs w:val="24"/>
        </w:rPr>
      </w:pPr>
      <w:r>
        <w:rPr>
          <w:szCs w:val="24"/>
        </w:rPr>
        <w:t xml:space="preserve">    </w:t>
      </w:r>
      <w:r w:rsidR="008A196E" w:rsidRPr="008A196E">
        <w:rPr>
          <w:szCs w:val="24"/>
        </w:rPr>
        <w:t xml:space="preserve"> </w:t>
      </w:r>
      <w:r>
        <w:rPr>
          <w:szCs w:val="24"/>
        </w:rPr>
        <w:t>e</w:t>
      </w:r>
      <w:r w:rsidR="008A196E" w:rsidRPr="008A196E">
        <w:rPr>
          <w:szCs w:val="24"/>
        </w:rPr>
        <w:t>lektro</w:t>
      </w:r>
      <w:r>
        <w:rPr>
          <w:szCs w:val="24"/>
        </w:rPr>
        <w:t xml:space="preserve"> (</w:t>
      </w:r>
      <w:r w:rsidR="008A196E" w:rsidRPr="008A196E">
        <w:rPr>
          <w:szCs w:val="24"/>
        </w:rPr>
        <w:t>17 tis.Kč), oprava trhlin v podlaze (115 tis.Kč),</w:t>
      </w:r>
    </w:p>
    <w:p w:rsidR="00AD3CC8" w:rsidRDefault="00AD3CC8" w:rsidP="008A196E">
      <w:pPr>
        <w:pStyle w:val="Zhlav"/>
        <w:tabs>
          <w:tab w:val="left" w:pos="708"/>
        </w:tabs>
        <w:rPr>
          <w:szCs w:val="24"/>
        </w:rPr>
      </w:pPr>
      <w:r>
        <w:rPr>
          <w:szCs w:val="24"/>
        </w:rPr>
        <w:t xml:space="preserve">   </w:t>
      </w:r>
      <w:r w:rsidR="009768EA">
        <w:rPr>
          <w:szCs w:val="24"/>
        </w:rPr>
        <w:t xml:space="preserve"> </w:t>
      </w:r>
      <w:r w:rsidR="008A196E" w:rsidRPr="008A196E">
        <w:rPr>
          <w:szCs w:val="24"/>
        </w:rPr>
        <w:t>výměna akumulátorů, baterií a kompresoru (142 tis.Kč), servis</w:t>
      </w:r>
    </w:p>
    <w:p w:rsidR="00AD3CC8" w:rsidRDefault="00AD3CC8" w:rsidP="008A196E">
      <w:pPr>
        <w:pStyle w:val="Zhlav"/>
        <w:tabs>
          <w:tab w:val="left" w:pos="708"/>
        </w:tabs>
        <w:rPr>
          <w:szCs w:val="24"/>
        </w:rPr>
      </w:pPr>
      <w:r>
        <w:rPr>
          <w:szCs w:val="24"/>
        </w:rPr>
        <w:t xml:space="preserve"> </w:t>
      </w:r>
      <w:r w:rsidR="008A196E" w:rsidRPr="008A196E">
        <w:rPr>
          <w:szCs w:val="24"/>
        </w:rPr>
        <w:t xml:space="preserve"> </w:t>
      </w:r>
      <w:r>
        <w:rPr>
          <w:szCs w:val="24"/>
        </w:rPr>
        <w:t xml:space="preserve">  </w:t>
      </w:r>
      <w:r w:rsidR="008A196E" w:rsidRPr="008A196E">
        <w:rPr>
          <w:szCs w:val="24"/>
        </w:rPr>
        <w:t>výtahu (26</w:t>
      </w:r>
      <w:r>
        <w:rPr>
          <w:szCs w:val="24"/>
        </w:rPr>
        <w:t xml:space="preserve"> </w:t>
      </w:r>
      <w:r w:rsidR="008A196E" w:rsidRPr="008A196E">
        <w:rPr>
          <w:szCs w:val="24"/>
        </w:rPr>
        <w:t xml:space="preserve">tis.Kč), oprava hromosvodu (59 tis.Kč), osazení </w:t>
      </w:r>
    </w:p>
    <w:p w:rsidR="008A196E" w:rsidRPr="008A196E" w:rsidRDefault="00AD3CC8" w:rsidP="008A196E">
      <w:pPr>
        <w:pStyle w:val="Zhlav"/>
        <w:tabs>
          <w:tab w:val="left" w:pos="708"/>
        </w:tabs>
        <w:rPr>
          <w:szCs w:val="24"/>
        </w:rPr>
      </w:pPr>
      <w:r>
        <w:rPr>
          <w:szCs w:val="24"/>
        </w:rPr>
        <w:t xml:space="preserve">    </w:t>
      </w:r>
      <w:r w:rsidR="008A196E" w:rsidRPr="008A196E">
        <w:rPr>
          <w:szCs w:val="24"/>
        </w:rPr>
        <w:t>zárubní dveří (15</w:t>
      </w:r>
      <w:r>
        <w:rPr>
          <w:szCs w:val="24"/>
        </w:rPr>
        <w:t xml:space="preserve"> </w:t>
      </w:r>
      <w:r w:rsidR="008A196E" w:rsidRPr="008A196E">
        <w:rPr>
          <w:szCs w:val="24"/>
        </w:rPr>
        <w:t>tis.Kč)</w:t>
      </w:r>
    </w:p>
    <w:p w:rsidR="008A196E" w:rsidRPr="007540E7" w:rsidRDefault="008A196E" w:rsidP="008A196E">
      <w:pPr>
        <w:pStyle w:val="Zhlav"/>
        <w:tabs>
          <w:tab w:val="left" w:pos="708"/>
        </w:tabs>
        <w:rPr>
          <w:szCs w:val="24"/>
        </w:rPr>
      </w:pPr>
      <w:r w:rsidRPr="008A196E">
        <w:rPr>
          <w:b/>
          <w:szCs w:val="24"/>
        </w:rPr>
        <w:t xml:space="preserve">  </w:t>
      </w:r>
      <w:r w:rsidRPr="008A196E">
        <w:rPr>
          <w:szCs w:val="24"/>
        </w:rPr>
        <w:t xml:space="preserve">- </w:t>
      </w:r>
      <w:r w:rsidRPr="008A196E">
        <w:rPr>
          <w:b/>
          <w:szCs w:val="24"/>
        </w:rPr>
        <w:t xml:space="preserve">budova PIANO </w:t>
      </w:r>
      <w:r w:rsidRPr="008A196E">
        <w:rPr>
          <w:szCs w:val="24"/>
        </w:rPr>
        <w:t xml:space="preserve">-  </w:t>
      </w:r>
      <w:r w:rsidRPr="008A196E">
        <w:rPr>
          <w:szCs w:val="24"/>
          <w:u w:val="single"/>
        </w:rPr>
        <w:t>(745 tis.Kč)</w:t>
      </w:r>
    </w:p>
    <w:p w:rsidR="008A196E" w:rsidRPr="008A196E" w:rsidRDefault="008A196E" w:rsidP="008A196E">
      <w:pPr>
        <w:pStyle w:val="Zhlav"/>
        <w:tabs>
          <w:tab w:val="left" w:pos="708"/>
        </w:tabs>
        <w:rPr>
          <w:bCs/>
          <w:szCs w:val="24"/>
        </w:rPr>
      </w:pPr>
      <w:r w:rsidRPr="008A196E">
        <w:rPr>
          <w:bCs/>
          <w:szCs w:val="24"/>
        </w:rPr>
        <w:t xml:space="preserve">    - výměna kopulí na střeše (188 t</w:t>
      </w:r>
      <w:r w:rsidR="007540E7">
        <w:rPr>
          <w:bCs/>
          <w:szCs w:val="24"/>
        </w:rPr>
        <w:t>is.Kč), oprava záložního zdroje</w:t>
      </w:r>
    </w:p>
    <w:p w:rsidR="008A196E" w:rsidRPr="008A196E" w:rsidRDefault="008A196E" w:rsidP="008A196E">
      <w:pPr>
        <w:pStyle w:val="Zhlav"/>
        <w:tabs>
          <w:tab w:val="left" w:pos="708"/>
        </w:tabs>
        <w:rPr>
          <w:bCs/>
          <w:szCs w:val="24"/>
        </w:rPr>
      </w:pPr>
      <w:r w:rsidRPr="008A196E">
        <w:rPr>
          <w:bCs/>
          <w:szCs w:val="24"/>
        </w:rPr>
        <w:t xml:space="preserve">    UPS (109 tis.Kč), oprava t</w:t>
      </w:r>
      <w:r w:rsidR="007540E7">
        <w:rPr>
          <w:bCs/>
          <w:szCs w:val="24"/>
        </w:rPr>
        <w:t>rafostanice (96 tis.Kč), oprava</w:t>
      </w:r>
    </w:p>
    <w:p w:rsidR="008A196E" w:rsidRPr="008A196E" w:rsidRDefault="008A196E" w:rsidP="008A196E">
      <w:pPr>
        <w:pStyle w:val="Zhlav"/>
        <w:tabs>
          <w:tab w:val="left" w:pos="708"/>
        </w:tabs>
        <w:rPr>
          <w:bCs/>
          <w:szCs w:val="24"/>
        </w:rPr>
      </w:pPr>
      <w:r w:rsidRPr="008A196E">
        <w:rPr>
          <w:bCs/>
          <w:szCs w:val="24"/>
        </w:rPr>
        <w:t xml:space="preserve">    VZT (45 tis.Kč), oprava ohř</w:t>
      </w:r>
      <w:r w:rsidR="007540E7">
        <w:rPr>
          <w:bCs/>
          <w:szCs w:val="24"/>
        </w:rPr>
        <w:t>evu vody a topení (150 tis.Kč),</w:t>
      </w:r>
    </w:p>
    <w:p w:rsidR="008A196E" w:rsidRPr="008A196E" w:rsidRDefault="008A196E" w:rsidP="008A196E">
      <w:pPr>
        <w:pStyle w:val="Zhlav"/>
        <w:tabs>
          <w:tab w:val="left" w:pos="708"/>
        </w:tabs>
        <w:rPr>
          <w:szCs w:val="24"/>
        </w:rPr>
      </w:pPr>
      <w:r w:rsidRPr="008A196E">
        <w:rPr>
          <w:bCs/>
          <w:szCs w:val="24"/>
        </w:rPr>
        <w:t xml:space="preserve">    zednické opravy (100 tis.Kč), oprava záložního kabelu (57 tis.Kč)</w:t>
      </w:r>
    </w:p>
    <w:p w:rsidR="008A196E" w:rsidRPr="008A196E" w:rsidRDefault="008A196E" w:rsidP="008A196E">
      <w:pPr>
        <w:pStyle w:val="Zhlav"/>
        <w:tabs>
          <w:tab w:val="left" w:pos="708"/>
        </w:tabs>
        <w:rPr>
          <w:bCs/>
          <w:szCs w:val="24"/>
          <w:u w:val="single"/>
        </w:rPr>
      </w:pPr>
      <w:r w:rsidRPr="008A196E">
        <w:rPr>
          <w:b/>
          <w:szCs w:val="24"/>
        </w:rPr>
        <w:t xml:space="preserve">  </w:t>
      </w:r>
      <w:r w:rsidRPr="008A196E">
        <w:rPr>
          <w:szCs w:val="24"/>
        </w:rPr>
        <w:t>-</w:t>
      </w:r>
      <w:r w:rsidRPr="008A196E">
        <w:rPr>
          <w:b/>
          <w:szCs w:val="24"/>
        </w:rPr>
        <w:t xml:space="preserve"> </w:t>
      </w:r>
      <w:r w:rsidRPr="008A196E">
        <w:rPr>
          <w:b/>
          <w:bCs/>
          <w:szCs w:val="24"/>
        </w:rPr>
        <w:t xml:space="preserve">budova MFB III. a IV. </w:t>
      </w:r>
      <w:r w:rsidRPr="008A196E">
        <w:rPr>
          <w:bCs/>
          <w:szCs w:val="24"/>
        </w:rPr>
        <w:t xml:space="preserve">– </w:t>
      </w:r>
      <w:r w:rsidRPr="008A196E">
        <w:rPr>
          <w:bCs/>
          <w:szCs w:val="24"/>
          <w:u w:val="single"/>
        </w:rPr>
        <w:t>(21 tis.Kč)</w:t>
      </w:r>
    </w:p>
    <w:p w:rsidR="008A196E" w:rsidRPr="008A196E" w:rsidRDefault="008A196E" w:rsidP="008A196E">
      <w:pPr>
        <w:pStyle w:val="Zhlav"/>
        <w:tabs>
          <w:tab w:val="left" w:pos="708"/>
        </w:tabs>
        <w:rPr>
          <w:bCs/>
          <w:szCs w:val="24"/>
        </w:rPr>
      </w:pPr>
      <w:r w:rsidRPr="008A196E">
        <w:rPr>
          <w:bCs/>
          <w:szCs w:val="24"/>
        </w:rPr>
        <w:t xml:space="preserve">    - areál VTP, vým</w:t>
      </w:r>
      <w:r w:rsidR="007540E7">
        <w:rPr>
          <w:bCs/>
          <w:szCs w:val="24"/>
        </w:rPr>
        <w:t>ěna filtrů v záložních zdrojích</w:t>
      </w:r>
    </w:p>
    <w:p w:rsidR="008A196E" w:rsidRPr="008A196E" w:rsidRDefault="008A196E" w:rsidP="008A196E">
      <w:pPr>
        <w:pStyle w:val="Zhlav"/>
        <w:tabs>
          <w:tab w:val="left" w:pos="708"/>
        </w:tabs>
        <w:rPr>
          <w:bCs/>
          <w:szCs w:val="24"/>
        </w:rPr>
      </w:pPr>
      <w:r w:rsidRPr="008A196E">
        <w:rPr>
          <w:bCs/>
          <w:szCs w:val="24"/>
        </w:rPr>
        <w:t xml:space="preserve">  - </w:t>
      </w:r>
      <w:r w:rsidRPr="008A196E">
        <w:rPr>
          <w:b/>
          <w:bCs/>
          <w:szCs w:val="24"/>
        </w:rPr>
        <w:t xml:space="preserve">A. Brože </w:t>
      </w:r>
      <w:r w:rsidRPr="008A196E">
        <w:rPr>
          <w:bCs/>
          <w:szCs w:val="24"/>
        </w:rPr>
        <w:t xml:space="preserve">– </w:t>
      </w:r>
      <w:r w:rsidRPr="008A196E">
        <w:rPr>
          <w:bCs/>
          <w:szCs w:val="24"/>
          <w:u w:val="single"/>
        </w:rPr>
        <w:t>(178 tis.Kč)</w:t>
      </w:r>
    </w:p>
    <w:p w:rsidR="008A196E" w:rsidRPr="008A196E" w:rsidRDefault="008A196E" w:rsidP="008A196E">
      <w:pPr>
        <w:pStyle w:val="Zhlav"/>
        <w:tabs>
          <w:tab w:val="left" w:pos="708"/>
        </w:tabs>
        <w:rPr>
          <w:bCs/>
          <w:szCs w:val="24"/>
        </w:rPr>
      </w:pPr>
      <w:r w:rsidRPr="008A196E">
        <w:rPr>
          <w:b/>
          <w:bCs/>
          <w:szCs w:val="24"/>
        </w:rPr>
        <w:t xml:space="preserve">    </w:t>
      </w:r>
      <w:r w:rsidRPr="008A196E">
        <w:rPr>
          <w:bCs/>
          <w:szCs w:val="24"/>
        </w:rPr>
        <w:t>-</w:t>
      </w:r>
      <w:r w:rsidRPr="008A196E">
        <w:rPr>
          <w:b/>
          <w:bCs/>
          <w:szCs w:val="24"/>
        </w:rPr>
        <w:t xml:space="preserve"> </w:t>
      </w:r>
      <w:r w:rsidRPr="008A196E">
        <w:rPr>
          <w:bCs/>
          <w:szCs w:val="24"/>
        </w:rPr>
        <w:t>opravy a nátěr plot</w:t>
      </w:r>
      <w:r w:rsidR="007540E7">
        <w:rPr>
          <w:bCs/>
          <w:szCs w:val="24"/>
        </w:rPr>
        <w:t>ů (118 tis.Kč), orpava zábradlí</w:t>
      </w:r>
    </w:p>
    <w:p w:rsidR="008A196E" w:rsidRPr="008A196E" w:rsidRDefault="007540E7" w:rsidP="008A196E">
      <w:pPr>
        <w:pStyle w:val="Zhlav"/>
        <w:tabs>
          <w:tab w:val="left" w:pos="708"/>
        </w:tabs>
        <w:rPr>
          <w:bCs/>
          <w:szCs w:val="24"/>
        </w:rPr>
      </w:pPr>
      <w:r>
        <w:rPr>
          <w:bCs/>
          <w:szCs w:val="24"/>
        </w:rPr>
        <w:t xml:space="preserve">    a osvětlení (60 tis.Kč)</w:t>
      </w:r>
    </w:p>
    <w:p w:rsidR="008A196E" w:rsidRPr="007540E7" w:rsidRDefault="008A196E" w:rsidP="008A196E">
      <w:pPr>
        <w:pStyle w:val="Zhlav"/>
        <w:tabs>
          <w:tab w:val="left" w:pos="708"/>
        </w:tabs>
        <w:rPr>
          <w:bCs/>
          <w:szCs w:val="24"/>
        </w:rPr>
      </w:pPr>
      <w:r w:rsidRPr="008A196E">
        <w:rPr>
          <w:bCs/>
          <w:szCs w:val="24"/>
        </w:rPr>
        <w:t xml:space="preserve">  - </w:t>
      </w:r>
      <w:r w:rsidRPr="008A196E">
        <w:rPr>
          <w:b/>
          <w:bCs/>
          <w:szCs w:val="24"/>
        </w:rPr>
        <w:t xml:space="preserve">Husova 7 </w:t>
      </w:r>
      <w:r w:rsidRPr="008A196E">
        <w:rPr>
          <w:bCs/>
          <w:szCs w:val="24"/>
        </w:rPr>
        <w:t xml:space="preserve">– </w:t>
      </w:r>
      <w:r w:rsidRPr="008A196E">
        <w:rPr>
          <w:bCs/>
          <w:szCs w:val="24"/>
          <w:u w:val="single"/>
        </w:rPr>
        <w:t>(171 tis.Kč)</w:t>
      </w:r>
    </w:p>
    <w:p w:rsidR="009768EA" w:rsidRDefault="008A196E" w:rsidP="008A196E">
      <w:pPr>
        <w:pStyle w:val="Zhlav"/>
        <w:tabs>
          <w:tab w:val="left" w:pos="708"/>
        </w:tabs>
        <w:rPr>
          <w:bCs/>
          <w:szCs w:val="24"/>
        </w:rPr>
      </w:pPr>
      <w:r w:rsidRPr="008A196E">
        <w:rPr>
          <w:b/>
          <w:bCs/>
          <w:szCs w:val="24"/>
        </w:rPr>
        <w:t xml:space="preserve">    </w:t>
      </w:r>
      <w:r w:rsidRPr="008A196E">
        <w:rPr>
          <w:bCs/>
          <w:szCs w:val="24"/>
        </w:rPr>
        <w:t>-</w:t>
      </w:r>
      <w:r w:rsidRPr="008A196E">
        <w:rPr>
          <w:b/>
          <w:bCs/>
          <w:szCs w:val="24"/>
        </w:rPr>
        <w:t xml:space="preserve"> </w:t>
      </w:r>
      <w:r w:rsidRPr="008A196E">
        <w:rPr>
          <w:bCs/>
          <w:szCs w:val="24"/>
        </w:rPr>
        <w:t xml:space="preserve">zedn. opravy (113 tis.Kč), </w:t>
      </w:r>
      <w:r w:rsidR="007540E7">
        <w:rPr>
          <w:bCs/>
          <w:szCs w:val="24"/>
        </w:rPr>
        <w:t>opr. rolet a výměna žaluzií (39</w:t>
      </w:r>
    </w:p>
    <w:p w:rsidR="008A196E" w:rsidRPr="008A196E" w:rsidRDefault="009768EA" w:rsidP="008A196E">
      <w:pPr>
        <w:pStyle w:val="Zhlav"/>
        <w:tabs>
          <w:tab w:val="left" w:pos="708"/>
        </w:tabs>
        <w:rPr>
          <w:bCs/>
          <w:szCs w:val="24"/>
        </w:rPr>
      </w:pPr>
      <w:r>
        <w:rPr>
          <w:bCs/>
          <w:szCs w:val="24"/>
        </w:rPr>
        <w:t xml:space="preserve">    </w:t>
      </w:r>
      <w:r w:rsidR="008A196E" w:rsidRPr="008A196E">
        <w:rPr>
          <w:bCs/>
          <w:szCs w:val="24"/>
        </w:rPr>
        <w:t>tis.Kč), servis výtahu (10 tis</w:t>
      </w:r>
      <w:r w:rsidR="007540E7">
        <w:rPr>
          <w:bCs/>
          <w:szCs w:val="24"/>
        </w:rPr>
        <w:t>.Kč), oprava střechy (9 tis.Kč)</w:t>
      </w:r>
    </w:p>
    <w:p w:rsidR="008A196E" w:rsidRPr="007540E7" w:rsidRDefault="008A196E" w:rsidP="008A196E">
      <w:pPr>
        <w:pStyle w:val="Zhlav"/>
        <w:tabs>
          <w:tab w:val="left" w:pos="708"/>
        </w:tabs>
        <w:rPr>
          <w:bCs/>
          <w:szCs w:val="24"/>
        </w:rPr>
      </w:pPr>
      <w:r w:rsidRPr="008A196E">
        <w:rPr>
          <w:b/>
          <w:bCs/>
          <w:szCs w:val="24"/>
        </w:rPr>
        <w:t xml:space="preserve">  </w:t>
      </w:r>
      <w:r w:rsidRPr="008A196E">
        <w:rPr>
          <w:bCs/>
          <w:szCs w:val="24"/>
        </w:rPr>
        <w:t>-</w:t>
      </w:r>
      <w:r w:rsidRPr="008A196E">
        <w:rPr>
          <w:b/>
          <w:bCs/>
          <w:szCs w:val="24"/>
        </w:rPr>
        <w:t xml:space="preserve"> Podroužkova 4 </w:t>
      </w:r>
      <w:r w:rsidRPr="008A196E">
        <w:rPr>
          <w:bCs/>
          <w:szCs w:val="24"/>
        </w:rPr>
        <w:t xml:space="preserve">– </w:t>
      </w:r>
      <w:r w:rsidRPr="008A196E">
        <w:rPr>
          <w:bCs/>
          <w:szCs w:val="24"/>
          <w:u w:val="single"/>
        </w:rPr>
        <w:t>(77 tis.Kč)</w:t>
      </w:r>
    </w:p>
    <w:p w:rsidR="008A196E" w:rsidRPr="008A196E" w:rsidRDefault="008A196E" w:rsidP="008A196E">
      <w:pPr>
        <w:pStyle w:val="Zhlav"/>
        <w:tabs>
          <w:tab w:val="left" w:pos="708"/>
        </w:tabs>
        <w:rPr>
          <w:bCs/>
          <w:szCs w:val="24"/>
        </w:rPr>
      </w:pPr>
      <w:r w:rsidRPr="008A196E">
        <w:rPr>
          <w:bCs/>
          <w:szCs w:val="24"/>
        </w:rPr>
        <w:t xml:space="preserve">    - oprava rozvodů vody (48 tis.Kč), seřízení dveří (10 tis.K</w:t>
      </w:r>
      <w:r w:rsidR="007540E7">
        <w:rPr>
          <w:bCs/>
          <w:szCs w:val="24"/>
        </w:rPr>
        <w:t>č),</w:t>
      </w:r>
    </w:p>
    <w:p w:rsidR="008A196E" w:rsidRPr="008A196E" w:rsidRDefault="008A196E" w:rsidP="008A196E">
      <w:pPr>
        <w:pStyle w:val="Zhlav"/>
        <w:tabs>
          <w:tab w:val="left" w:pos="708"/>
        </w:tabs>
        <w:rPr>
          <w:bCs/>
          <w:szCs w:val="24"/>
        </w:rPr>
      </w:pPr>
      <w:r w:rsidRPr="008A196E">
        <w:rPr>
          <w:bCs/>
          <w:szCs w:val="24"/>
        </w:rPr>
        <w:lastRenderedPageBreak/>
        <w:t xml:space="preserve">    oprava kanalziace (19 tis.Kč)</w:t>
      </w:r>
    </w:p>
    <w:p w:rsidR="008A196E" w:rsidRPr="008A196E" w:rsidRDefault="008A196E" w:rsidP="008A196E">
      <w:pPr>
        <w:pStyle w:val="Zhlav"/>
        <w:tabs>
          <w:tab w:val="left" w:pos="708"/>
        </w:tabs>
        <w:rPr>
          <w:bCs/>
          <w:szCs w:val="24"/>
        </w:rPr>
      </w:pPr>
      <w:r w:rsidRPr="008A196E">
        <w:rPr>
          <w:b/>
          <w:bCs/>
          <w:szCs w:val="24"/>
        </w:rPr>
        <w:t xml:space="preserve">  </w:t>
      </w:r>
      <w:r w:rsidRPr="008A196E">
        <w:rPr>
          <w:bCs/>
          <w:szCs w:val="24"/>
        </w:rPr>
        <w:t>-</w:t>
      </w:r>
      <w:r w:rsidRPr="008A196E">
        <w:rPr>
          <w:b/>
          <w:bCs/>
          <w:szCs w:val="24"/>
        </w:rPr>
        <w:t xml:space="preserve"> Nová Karolina </w:t>
      </w:r>
      <w:r w:rsidRPr="008A196E">
        <w:rPr>
          <w:bCs/>
          <w:szCs w:val="24"/>
        </w:rPr>
        <w:t xml:space="preserve">– </w:t>
      </w:r>
      <w:r w:rsidRPr="008A196E">
        <w:rPr>
          <w:bCs/>
          <w:szCs w:val="24"/>
          <w:u w:val="single"/>
        </w:rPr>
        <w:t>(512 tis.Kč)</w:t>
      </w:r>
      <w:r w:rsidRPr="008A196E">
        <w:rPr>
          <w:bCs/>
          <w:szCs w:val="24"/>
        </w:rPr>
        <w:t xml:space="preserve"> </w:t>
      </w:r>
    </w:p>
    <w:p w:rsidR="008A196E" w:rsidRPr="008A196E" w:rsidRDefault="008A196E" w:rsidP="008A196E">
      <w:pPr>
        <w:pStyle w:val="Zhlav"/>
        <w:tabs>
          <w:tab w:val="left" w:pos="708"/>
        </w:tabs>
        <w:rPr>
          <w:bCs/>
          <w:szCs w:val="24"/>
        </w:rPr>
      </w:pPr>
      <w:r w:rsidRPr="008A196E">
        <w:rPr>
          <w:bCs/>
          <w:szCs w:val="24"/>
        </w:rPr>
        <w:t xml:space="preserve">    - oprava zpevněných ploch a sloup</w:t>
      </w:r>
      <w:r w:rsidR="007540E7">
        <w:rPr>
          <w:bCs/>
          <w:szCs w:val="24"/>
        </w:rPr>
        <w:t>ů (63 tis.Kč), oprava strojovny</w:t>
      </w:r>
    </w:p>
    <w:p w:rsidR="008A196E" w:rsidRPr="008A196E" w:rsidRDefault="008A196E" w:rsidP="008A196E">
      <w:pPr>
        <w:pStyle w:val="Zhlav"/>
        <w:tabs>
          <w:tab w:val="left" w:pos="708"/>
        </w:tabs>
        <w:rPr>
          <w:bCs/>
          <w:szCs w:val="24"/>
        </w:rPr>
      </w:pPr>
      <w:r w:rsidRPr="008A196E">
        <w:rPr>
          <w:bCs/>
          <w:szCs w:val="24"/>
        </w:rPr>
        <w:t xml:space="preserve">    vodních prvků (449 tis.Kč),</w:t>
      </w:r>
    </w:p>
    <w:p w:rsidR="008A196E" w:rsidRPr="008A196E" w:rsidRDefault="008A196E" w:rsidP="008A196E">
      <w:pPr>
        <w:pStyle w:val="Zhlav"/>
        <w:tabs>
          <w:tab w:val="left" w:pos="708"/>
        </w:tabs>
        <w:rPr>
          <w:bCs/>
          <w:szCs w:val="24"/>
          <w:u w:val="single"/>
        </w:rPr>
      </w:pPr>
      <w:r w:rsidRPr="008A196E">
        <w:rPr>
          <w:b/>
          <w:bCs/>
          <w:szCs w:val="24"/>
        </w:rPr>
        <w:t xml:space="preserve">  </w:t>
      </w:r>
      <w:r w:rsidRPr="008A196E">
        <w:rPr>
          <w:bCs/>
          <w:szCs w:val="24"/>
        </w:rPr>
        <w:t>-</w:t>
      </w:r>
      <w:r w:rsidRPr="008A196E">
        <w:rPr>
          <w:b/>
          <w:bCs/>
          <w:szCs w:val="24"/>
        </w:rPr>
        <w:t xml:space="preserve"> Terminál Hranečník </w:t>
      </w:r>
      <w:r w:rsidRPr="008A196E">
        <w:rPr>
          <w:bCs/>
          <w:szCs w:val="24"/>
        </w:rPr>
        <w:t xml:space="preserve">- </w:t>
      </w:r>
      <w:r w:rsidRPr="008A196E">
        <w:rPr>
          <w:bCs/>
          <w:szCs w:val="24"/>
          <w:u w:val="single"/>
        </w:rPr>
        <w:t>(51 tis.Kč)</w:t>
      </w:r>
    </w:p>
    <w:p w:rsidR="008A196E" w:rsidRPr="007540E7" w:rsidRDefault="008A196E" w:rsidP="008A196E">
      <w:pPr>
        <w:pStyle w:val="Zhlav"/>
        <w:tabs>
          <w:tab w:val="left" w:pos="708"/>
        </w:tabs>
        <w:rPr>
          <w:bCs/>
          <w:szCs w:val="24"/>
        </w:rPr>
      </w:pPr>
      <w:r w:rsidRPr="008A196E">
        <w:rPr>
          <w:bCs/>
          <w:szCs w:val="24"/>
        </w:rPr>
        <w:t xml:space="preserve">    - servis lapačů tuků a ČOV (40 tis.Kč), čisticí zóna (11 tis.Kč)</w:t>
      </w:r>
    </w:p>
    <w:p w:rsidR="008A196E" w:rsidRPr="008A196E" w:rsidRDefault="008A196E" w:rsidP="008A196E">
      <w:pPr>
        <w:pStyle w:val="Zhlav"/>
        <w:tabs>
          <w:tab w:val="left" w:pos="708"/>
        </w:tabs>
        <w:rPr>
          <w:bCs/>
          <w:szCs w:val="24"/>
        </w:rPr>
      </w:pPr>
      <w:r w:rsidRPr="008A196E">
        <w:rPr>
          <w:bCs/>
          <w:szCs w:val="24"/>
        </w:rPr>
        <w:t xml:space="preserve">  - </w:t>
      </w:r>
      <w:r w:rsidRPr="008A196E">
        <w:rPr>
          <w:b/>
          <w:bCs/>
          <w:szCs w:val="24"/>
        </w:rPr>
        <w:t xml:space="preserve">PZ MOŠNOV </w:t>
      </w:r>
      <w:r w:rsidRPr="008A196E">
        <w:rPr>
          <w:bCs/>
          <w:szCs w:val="24"/>
        </w:rPr>
        <w:t xml:space="preserve">– </w:t>
      </w:r>
      <w:r w:rsidRPr="008A196E">
        <w:rPr>
          <w:bCs/>
          <w:szCs w:val="24"/>
          <w:u w:val="single"/>
        </w:rPr>
        <w:t>(215 tis.Kč)</w:t>
      </w:r>
      <w:r w:rsidRPr="008A196E">
        <w:rPr>
          <w:bCs/>
          <w:szCs w:val="24"/>
        </w:rPr>
        <w:t xml:space="preserve"> </w:t>
      </w:r>
    </w:p>
    <w:p w:rsidR="00DD2185" w:rsidRDefault="008A196E" w:rsidP="008A196E">
      <w:pPr>
        <w:pStyle w:val="Zhlav"/>
        <w:tabs>
          <w:tab w:val="left" w:pos="708"/>
        </w:tabs>
        <w:rPr>
          <w:bCs/>
          <w:szCs w:val="24"/>
        </w:rPr>
      </w:pPr>
      <w:r w:rsidRPr="008A196E">
        <w:rPr>
          <w:bCs/>
          <w:szCs w:val="24"/>
        </w:rPr>
        <w:t xml:space="preserve">    - opr. střechy obj</w:t>
      </w:r>
      <w:r w:rsidR="00DD2185">
        <w:rPr>
          <w:bCs/>
          <w:szCs w:val="24"/>
        </w:rPr>
        <w:t>ektu</w:t>
      </w:r>
      <w:r w:rsidRPr="008A196E">
        <w:rPr>
          <w:bCs/>
          <w:szCs w:val="24"/>
        </w:rPr>
        <w:t xml:space="preserve"> 317/60 (28 tis.Kč), oprava hromosvodů </w:t>
      </w:r>
    </w:p>
    <w:p w:rsidR="00DD2185" w:rsidRDefault="00DD2185" w:rsidP="008A196E">
      <w:pPr>
        <w:pStyle w:val="Zhlav"/>
        <w:tabs>
          <w:tab w:val="left" w:pos="708"/>
        </w:tabs>
        <w:rPr>
          <w:bCs/>
          <w:szCs w:val="24"/>
        </w:rPr>
      </w:pPr>
      <w:r>
        <w:rPr>
          <w:bCs/>
          <w:szCs w:val="24"/>
        </w:rPr>
        <w:t xml:space="preserve">    </w:t>
      </w:r>
      <w:r w:rsidR="008A196E" w:rsidRPr="008A196E">
        <w:rPr>
          <w:bCs/>
          <w:szCs w:val="24"/>
        </w:rPr>
        <w:t>(110</w:t>
      </w:r>
      <w:r>
        <w:rPr>
          <w:bCs/>
          <w:szCs w:val="24"/>
        </w:rPr>
        <w:t xml:space="preserve"> </w:t>
      </w:r>
      <w:r w:rsidR="008A196E" w:rsidRPr="008A196E">
        <w:rPr>
          <w:bCs/>
          <w:szCs w:val="24"/>
        </w:rPr>
        <w:t>tis.Kč),</w:t>
      </w:r>
      <w:r w:rsidR="009768EA">
        <w:rPr>
          <w:bCs/>
          <w:szCs w:val="24"/>
        </w:rPr>
        <w:t xml:space="preserve"> </w:t>
      </w:r>
      <w:r w:rsidR="008A196E" w:rsidRPr="008A196E">
        <w:rPr>
          <w:bCs/>
          <w:szCs w:val="24"/>
        </w:rPr>
        <w:t xml:space="preserve"> malování, výměna k</w:t>
      </w:r>
      <w:r w:rsidR="007540E7">
        <w:rPr>
          <w:bCs/>
          <w:szCs w:val="24"/>
        </w:rPr>
        <w:t>rytin, kuchyňské linky, dveří a</w:t>
      </w:r>
    </w:p>
    <w:p w:rsidR="008A196E" w:rsidRPr="008A196E" w:rsidRDefault="00DD2185" w:rsidP="008A196E">
      <w:pPr>
        <w:pStyle w:val="Zhlav"/>
        <w:tabs>
          <w:tab w:val="left" w:pos="708"/>
        </w:tabs>
        <w:rPr>
          <w:bCs/>
          <w:szCs w:val="24"/>
        </w:rPr>
      </w:pPr>
      <w:r>
        <w:rPr>
          <w:bCs/>
          <w:szCs w:val="24"/>
        </w:rPr>
        <w:t xml:space="preserve">    </w:t>
      </w:r>
      <w:r w:rsidR="008A196E" w:rsidRPr="008A196E">
        <w:rPr>
          <w:bCs/>
          <w:szCs w:val="24"/>
        </w:rPr>
        <w:t>karmy po zatečení objekt 314/52 (77 tis.Kč)</w:t>
      </w:r>
    </w:p>
    <w:p w:rsidR="008A196E" w:rsidRPr="007540E7" w:rsidRDefault="008A196E" w:rsidP="008A196E">
      <w:pPr>
        <w:pStyle w:val="Zhlav"/>
        <w:tabs>
          <w:tab w:val="left" w:pos="708"/>
        </w:tabs>
        <w:rPr>
          <w:szCs w:val="24"/>
        </w:rPr>
      </w:pPr>
      <w:r w:rsidRPr="008A196E">
        <w:rPr>
          <w:bCs/>
          <w:szCs w:val="24"/>
        </w:rPr>
        <w:t xml:space="preserve">  - </w:t>
      </w:r>
      <w:r w:rsidRPr="008A196E">
        <w:rPr>
          <w:b/>
          <w:szCs w:val="24"/>
        </w:rPr>
        <w:t xml:space="preserve">bývalá ŠD 28 října </w:t>
      </w:r>
      <w:r w:rsidRPr="008A196E">
        <w:rPr>
          <w:szCs w:val="24"/>
        </w:rPr>
        <w:t>-</w:t>
      </w:r>
      <w:r w:rsidRPr="008A196E">
        <w:rPr>
          <w:b/>
          <w:szCs w:val="24"/>
        </w:rPr>
        <w:t xml:space="preserve"> </w:t>
      </w:r>
      <w:r w:rsidRPr="008A196E">
        <w:rPr>
          <w:szCs w:val="24"/>
          <w:u w:val="single"/>
        </w:rPr>
        <w:t>(43 tis.Kč)</w:t>
      </w:r>
    </w:p>
    <w:p w:rsidR="009768EA" w:rsidRDefault="008A196E" w:rsidP="008A196E">
      <w:pPr>
        <w:pStyle w:val="Zhlav"/>
        <w:tabs>
          <w:tab w:val="left" w:pos="708"/>
        </w:tabs>
        <w:rPr>
          <w:szCs w:val="24"/>
        </w:rPr>
      </w:pPr>
      <w:r w:rsidRPr="008A196E">
        <w:rPr>
          <w:b/>
          <w:szCs w:val="24"/>
        </w:rPr>
        <w:t xml:space="preserve">    </w:t>
      </w:r>
      <w:r w:rsidRPr="008A196E">
        <w:rPr>
          <w:szCs w:val="24"/>
        </w:rPr>
        <w:t>-</w:t>
      </w:r>
      <w:r w:rsidRPr="008A196E">
        <w:rPr>
          <w:b/>
          <w:szCs w:val="24"/>
        </w:rPr>
        <w:t xml:space="preserve"> </w:t>
      </w:r>
      <w:r w:rsidRPr="008A196E">
        <w:rPr>
          <w:szCs w:val="24"/>
        </w:rPr>
        <w:t xml:space="preserve">oprava potrubí, výměna vodoměru (28 tis.Kč), opr. </w:t>
      </w:r>
      <w:r w:rsidR="00DD2185">
        <w:rPr>
          <w:szCs w:val="24"/>
        </w:rPr>
        <w:t>s</w:t>
      </w:r>
      <w:r w:rsidRPr="008A196E">
        <w:rPr>
          <w:szCs w:val="24"/>
        </w:rPr>
        <w:t>třechy</w:t>
      </w:r>
    </w:p>
    <w:p w:rsidR="008A196E" w:rsidRPr="008A196E" w:rsidRDefault="009768EA" w:rsidP="008A196E">
      <w:pPr>
        <w:pStyle w:val="Zhlav"/>
        <w:tabs>
          <w:tab w:val="left" w:pos="708"/>
        </w:tabs>
        <w:rPr>
          <w:b/>
          <w:szCs w:val="24"/>
        </w:rPr>
      </w:pPr>
      <w:r>
        <w:rPr>
          <w:szCs w:val="24"/>
        </w:rPr>
        <w:t xml:space="preserve">   </w:t>
      </w:r>
      <w:r w:rsidR="008A196E" w:rsidRPr="008A196E">
        <w:rPr>
          <w:szCs w:val="24"/>
        </w:rPr>
        <w:t xml:space="preserve"> (15 tis.Kč)  </w:t>
      </w:r>
    </w:p>
    <w:p w:rsidR="008A196E" w:rsidRPr="008A196E" w:rsidRDefault="008A196E" w:rsidP="008A196E">
      <w:pPr>
        <w:pStyle w:val="Zhlav"/>
        <w:tabs>
          <w:tab w:val="left" w:pos="708"/>
        </w:tabs>
        <w:rPr>
          <w:bCs/>
          <w:szCs w:val="24"/>
        </w:rPr>
      </w:pPr>
      <w:r w:rsidRPr="008A196E">
        <w:rPr>
          <w:bCs/>
          <w:szCs w:val="24"/>
        </w:rPr>
        <w:t xml:space="preserve">  -</w:t>
      </w:r>
      <w:r w:rsidRPr="008A196E">
        <w:rPr>
          <w:b/>
          <w:bCs/>
          <w:szCs w:val="24"/>
        </w:rPr>
        <w:t xml:space="preserve"> Divadlo P. Bezruče </w:t>
      </w:r>
      <w:r w:rsidRPr="008A196E">
        <w:rPr>
          <w:bCs/>
          <w:szCs w:val="24"/>
        </w:rPr>
        <w:t xml:space="preserve">– </w:t>
      </w:r>
      <w:r w:rsidRPr="008A196E">
        <w:rPr>
          <w:bCs/>
          <w:szCs w:val="24"/>
          <w:u w:val="single"/>
        </w:rPr>
        <w:t>(90 tis.Kč)</w:t>
      </w:r>
      <w:r w:rsidRPr="008A196E">
        <w:rPr>
          <w:bCs/>
          <w:szCs w:val="24"/>
        </w:rPr>
        <w:t xml:space="preserve"> </w:t>
      </w:r>
    </w:p>
    <w:p w:rsidR="00DD2185" w:rsidRDefault="008A196E" w:rsidP="008A196E">
      <w:pPr>
        <w:pStyle w:val="Zhlav"/>
        <w:tabs>
          <w:tab w:val="left" w:pos="708"/>
        </w:tabs>
        <w:rPr>
          <w:bCs/>
          <w:szCs w:val="24"/>
        </w:rPr>
      </w:pPr>
      <w:r w:rsidRPr="008A196E">
        <w:rPr>
          <w:bCs/>
          <w:szCs w:val="24"/>
        </w:rPr>
        <w:t xml:space="preserve">    - oprava nadokapních žla</w:t>
      </w:r>
      <w:r w:rsidR="007540E7">
        <w:rPr>
          <w:bCs/>
          <w:szCs w:val="24"/>
        </w:rPr>
        <w:t>bů (35 tis.Kč), výměna PS tepla</w:t>
      </w:r>
    </w:p>
    <w:p w:rsidR="008A196E" w:rsidRPr="008A196E" w:rsidRDefault="00DD2185" w:rsidP="008A196E">
      <w:pPr>
        <w:pStyle w:val="Zhlav"/>
        <w:tabs>
          <w:tab w:val="left" w:pos="708"/>
        </w:tabs>
        <w:rPr>
          <w:bCs/>
          <w:szCs w:val="24"/>
        </w:rPr>
      </w:pPr>
      <w:r>
        <w:rPr>
          <w:bCs/>
          <w:szCs w:val="24"/>
        </w:rPr>
        <w:t xml:space="preserve">    </w:t>
      </w:r>
      <w:r w:rsidR="008A196E" w:rsidRPr="008A196E">
        <w:rPr>
          <w:bCs/>
          <w:szCs w:val="24"/>
        </w:rPr>
        <w:t>(55</w:t>
      </w:r>
      <w:r>
        <w:rPr>
          <w:bCs/>
          <w:szCs w:val="24"/>
        </w:rPr>
        <w:t xml:space="preserve"> </w:t>
      </w:r>
      <w:r w:rsidR="008A196E" w:rsidRPr="008A196E">
        <w:rPr>
          <w:bCs/>
          <w:szCs w:val="24"/>
        </w:rPr>
        <w:t>tis.Kč)</w:t>
      </w:r>
    </w:p>
    <w:p w:rsidR="008A196E" w:rsidRPr="008A196E" w:rsidRDefault="008A196E" w:rsidP="008A196E">
      <w:pPr>
        <w:pStyle w:val="Zhlav"/>
        <w:tabs>
          <w:tab w:val="left" w:pos="708"/>
        </w:tabs>
        <w:rPr>
          <w:bCs/>
          <w:szCs w:val="24"/>
        </w:rPr>
      </w:pPr>
      <w:r w:rsidRPr="008A196E">
        <w:rPr>
          <w:bCs/>
          <w:szCs w:val="24"/>
        </w:rPr>
        <w:t xml:space="preserve">  -</w:t>
      </w:r>
      <w:r w:rsidRPr="008A196E">
        <w:rPr>
          <w:b/>
          <w:bCs/>
          <w:szCs w:val="24"/>
        </w:rPr>
        <w:t xml:space="preserve"> Skautská </w:t>
      </w:r>
      <w:r w:rsidRPr="008A196E">
        <w:rPr>
          <w:bCs/>
          <w:szCs w:val="24"/>
        </w:rPr>
        <w:t xml:space="preserve">– </w:t>
      </w:r>
      <w:r w:rsidRPr="008A196E">
        <w:rPr>
          <w:bCs/>
          <w:szCs w:val="24"/>
          <w:u w:val="single"/>
        </w:rPr>
        <w:t>(151 tis.Kč)</w:t>
      </w:r>
      <w:r w:rsidRPr="008A196E">
        <w:rPr>
          <w:bCs/>
          <w:szCs w:val="24"/>
        </w:rPr>
        <w:t xml:space="preserve"> </w:t>
      </w:r>
    </w:p>
    <w:p w:rsidR="008A196E" w:rsidRPr="008A196E" w:rsidRDefault="008A196E" w:rsidP="008A196E">
      <w:pPr>
        <w:pStyle w:val="Zhlav"/>
        <w:tabs>
          <w:tab w:val="left" w:pos="708"/>
        </w:tabs>
        <w:rPr>
          <w:bCs/>
          <w:szCs w:val="24"/>
        </w:rPr>
      </w:pPr>
      <w:r w:rsidRPr="008A196E">
        <w:rPr>
          <w:bCs/>
          <w:szCs w:val="24"/>
        </w:rPr>
        <w:t xml:space="preserve">    - výměna a oprava vodoměrné šachtice </w:t>
      </w:r>
    </w:p>
    <w:p w:rsidR="008A196E" w:rsidRPr="008A196E" w:rsidRDefault="008A196E" w:rsidP="008A196E">
      <w:pPr>
        <w:pStyle w:val="Zhlav"/>
        <w:tabs>
          <w:tab w:val="left" w:pos="708"/>
        </w:tabs>
        <w:rPr>
          <w:bCs/>
          <w:szCs w:val="24"/>
        </w:rPr>
      </w:pPr>
      <w:r w:rsidRPr="008A196E">
        <w:rPr>
          <w:bCs/>
          <w:szCs w:val="24"/>
        </w:rPr>
        <w:t xml:space="preserve">  -</w:t>
      </w:r>
      <w:r w:rsidRPr="008A196E">
        <w:rPr>
          <w:b/>
          <w:bCs/>
          <w:szCs w:val="24"/>
        </w:rPr>
        <w:t xml:space="preserve"> Objekt OML, Hájenka Stará Plesná </w:t>
      </w:r>
      <w:r w:rsidRPr="008A196E">
        <w:rPr>
          <w:bCs/>
          <w:szCs w:val="24"/>
        </w:rPr>
        <w:t xml:space="preserve">– </w:t>
      </w:r>
      <w:r w:rsidRPr="008A196E">
        <w:rPr>
          <w:bCs/>
          <w:szCs w:val="24"/>
          <w:u w:val="single"/>
        </w:rPr>
        <w:t>(117 tis.Kč)</w:t>
      </w:r>
    </w:p>
    <w:p w:rsidR="008A196E" w:rsidRPr="008A196E" w:rsidRDefault="008A196E" w:rsidP="008A196E">
      <w:pPr>
        <w:pStyle w:val="Zhlav"/>
        <w:tabs>
          <w:tab w:val="left" w:pos="708"/>
        </w:tabs>
        <w:rPr>
          <w:bCs/>
          <w:szCs w:val="24"/>
        </w:rPr>
      </w:pPr>
      <w:r w:rsidRPr="008A196E">
        <w:rPr>
          <w:bCs/>
          <w:szCs w:val="24"/>
        </w:rPr>
        <w:t xml:space="preserve">    - výmě</w:t>
      </w:r>
      <w:r w:rsidR="007540E7">
        <w:rPr>
          <w:bCs/>
          <w:szCs w:val="24"/>
        </w:rPr>
        <w:t>na rozvodů ÚT a 11 ks radiátorů</w:t>
      </w:r>
    </w:p>
    <w:p w:rsidR="008A196E" w:rsidRPr="008A196E" w:rsidRDefault="008A196E" w:rsidP="008A196E">
      <w:pPr>
        <w:pStyle w:val="Zhlav"/>
        <w:tabs>
          <w:tab w:val="left" w:pos="708"/>
        </w:tabs>
        <w:rPr>
          <w:bCs/>
          <w:szCs w:val="24"/>
        </w:rPr>
      </w:pPr>
      <w:r w:rsidRPr="008A196E">
        <w:rPr>
          <w:bCs/>
          <w:szCs w:val="24"/>
        </w:rPr>
        <w:t xml:space="preserve">  -</w:t>
      </w:r>
      <w:r w:rsidRPr="008A196E">
        <w:rPr>
          <w:b/>
          <w:bCs/>
          <w:szCs w:val="24"/>
        </w:rPr>
        <w:t xml:space="preserve"> Střelniční 8 </w:t>
      </w:r>
      <w:r w:rsidRPr="008A196E">
        <w:rPr>
          <w:bCs/>
          <w:szCs w:val="24"/>
        </w:rPr>
        <w:t xml:space="preserve">– </w:t>
      </w:r>
      <w:r w:rsidRPr="008A196E">
        <w:rPr>
          <w:bCs/>
          <w:szCs w:val="24"/>
          <w:u w:val="single"/>
        </w:rPr>
        <w:t>(13 tis.Kč)</w:t>
      </w:r>
    </w:p>
    <w:p w:rsidR="008A196E" w:rsidRPr="008A196E" w:rsidRDefault="008A196E" w:rsidP="008A196E">
      <w:pPr>
        <w:pStyle w:val="Zhlav"/>
        <w:tabs>
          <w:tab w:val="left" w:pos="708"/>
        </w:tabs>
        <w:rPr>
          <w:bCs/>
          <w:szCs w:val="24"/>
        </w:rPr>
      </w:pPr>
      <w:r w:rsidRPr="008A196E">
        <w:rPr>
          <w:bCs/>
          <w:szCs w:val="24"/>
        </w:rPr>
        <w:t xml:space="preserve">    - oprava kanalizace (8 tis.Kč), oprava topení (5 tis.Kč)</w:t>
      </w:r>
    </w:p>
    <w:p w:rsidR="008A196E" w:rsidRPr="008A196E" w:rsidRDefault="008A196E" w:rsidP="008A196E">
      <w:pPr>
        <w:pStyle w:val="Zhlav"/>
        <w:tabs>
          <w:tab w:val="left" w:pos="708"/>
        </w:tabs>
        <w:rPr>
          <w:bCs/>
          <w:szCs w:val="24"/>
        </w:rPr>
      </w:pPr>
      <w:r w:rsidRPr="008A196E">
        <w:rPr>
          <w:bCs/>
          <w:szCs w:val="24"/>
        </w:rPr>
        <w:t xml:space="preserve">  -</w:t>
      </w:r>
      <w:r w:rsidRPr="008A196E">
        <w:rPr>
          <w:b/>
          <w:bCs/>
          <w:szCs w:val="24"/>
        </w:rPr>
        <w:t xml:space="preserve"> Světlovská 122 </w:t>
      </w:r>
      <w:r w:rsidRPr="008A196E">
        <w:rPr>
          <w:bCs/>
          <w:szCs w:val="24"/>
        </w:rPr>
        <w:t xml:space="preserve">– </w:t>
      </w:r>
      <w:r w:rsidRPr="008A196E">
        <w:rPr>
          <w:bCs/>
          <w:szCs w:val="24"/>
          <w:u w:val="single"/>
        </w:rPr>
        <w:t>(15 tis.Kč)</w:t>
      </w:r>
    </w:p>
    <w:p w:rsidR="008A196E" w:rsidRPr="008A196E" w:rsidRDefault="008A196E" w:rsidP="008A196E">
      <w:pPr>
        <w:pStyle w:val="Zhlav"/>
        <w:tabs>
          <w:tab w:val="left" w:pos="708"/>
        </w:tabs>
        <w:rPr>
          <w:bCs/>
          <w:szCs w:val="24"/>
        </w:rPr>
      </w:pPr>
      <w:r w:rsidRPr="008A196E">
        <w:rPr>
          <w:bCs/>
          <w:szCs w:val="24"/>
        </w:rPr>
        <w:t xml:space="preserve">    - oprava kanalizace</w:t>
      </w:r>
    </w:p>
    <w:p w:rsidR="008A196E" w:rsidRPr="008A196E" w:rsidRDefault="008A196E" w:rsidP="008A196E">
      <w:pPr>
        <w:pStyle w:val="Zhlav"/>
        <w:tabs>
          <w:tab w:val="left" w:pos="708"/>
        </w:tabs>
        <w:rPr>
          <w:bCs/>
          <w:szCs w:val="24"/>
        </w:rPr>
      </w:pPr>
      <w:r w:rsidRPr="008A196E">
        <w:rPr>
          <w:bCs/>
          <w:szCs w:val="24"/>
        </w:rPr>
        <w:t xml:space="preserve">  -</w:t>
      </w:r>
      <w:r w:rsidRPr="008A196E">
        <w:rPr>
          <w:b/>
          <w:bCs/>
          <w:szCs w:val="24"/>
        </w:rPr>
        <w:t xml:space="preserve"> L. Podeště </w:t>
      </w:r>
      <w:r w:rsidRPr="008A196E">
        <w:rPr>
          <w:bCs/>
          <w:szCs w:val="24"/>
        </w:rPr>
        <w:t xml:space="preserve">– </w:t>
      </w:r>
      <w:r w:rsidRPr="008A196E">
        <w:rPr>
          <w:bCs/>
          <w:szCs w:val="24"/>
          <w:u w:val="single"/>
        </w:rPr>
        <w:t>(12 tis.Kč)</w:t>
      </w:r>
    </w:p>
    <w:p w:rsidR="008A196E" w:rsidRPr="008A196E" w:rsidRDefault="008A196E" w:rsidP="008A196E">
      <w:pPr>
        <w:pStyle w:val="Zhlav"/>
        <w:tabs>
          <w:tab w:val="left" w:pos="708"/>
        </w:tabs>
        <w:rPr>
          <w:bCs/>
          <w:szCs w:val="24"/>
        </w:rPr>
      </w:pPr>
      <w:r w:rsidRPr="008A196E">
        <w:rPr>
          <w:bCs/>
          <w:szCs w:val="24"/>
        </w:rPr>
        <w:t xml:space="preserve">    - oprava střechy</w:t>
      </w:r>
    </w:p>
    <w:p w:rsidR="008A196E" w:rsidRPr="008A196E" w:rsidRDefault="008A196E" w:rsidP="008A196E">
      <w:pPr>
        <w:pStyle w:val="Zhlav"/>
        <w:tabs>
          <w:tab w:val="left" w:pos="708"/>
        </w:tabs>
        <w:rPr>
          <w:bCs/>
          <w:szCs w:val="24"/>
        </w:rPr>
      </w:pPr>
      <w:r w:rsidRPr="008A196E">
        <w:rPr>
          <w:bCs/>
          <w:szCs w:val="24"/>
        </w:rPr>
        <w:t xml:space="preserve">  -</w:t>
      </w:r>
      <w:r w:rsidRPr="008A196E">
        <w:rPr>
          <w:b/>
          <w:bCs/>
          <w:szCs w:val="24"/>
        </w:rPr>
        <w:t xml:space="preserve"> Peterkova </w:t>
      </w:r>
      <w:r w:rsidRPr="008A196E">
        <w:rPr>
          <w:bCs/>
          <w:szCs w:val="24"/>
        </w:rPr>
        <w:t xml:space="preserve">– </w:t>
      </w:r>
      <w:r w:rsidRPr="008A196E">
        <w:rPr>
          <w:bCs/>
          <w:szCs w:val="24"/>
          <w:u w:val="single"/>
        </w:rPr>
        <w:t>(9 tis.Kč)</w:t>
      </w:r>
    </w:p>
    <w:p w:rsidR="008A196E" w:rsidRPr="008A196E" w:rsidRDefault="008A196E" w:rsidP="008A196E">
      <w:pPr>
        <w:pStyle w:val="Zhlav"/>
        <w:tabs>
          <w:tab w:val="left" w:pos="708"/>
        </w:tabs>
        <w:rPr>
          <w:bCs/>
          <w:szCs w:val="24"/>
        </w:rPr>
      </w:pPr>
      <w:r w:rsidRPr="008A196E">
        <w:rPr>
          <w:bCs/>
          <w:szCs w:val="24"/>
        </w:rPr>
        <w:t xml:space="preserve">    - oprava rozvodů vody</w:t>
      </w:r>
    </w:p>
    <w:p w:rsidR="008A196E" w:rsidRPr="008A196E" w:rsidRDefault="008A196E" w:rsidP="008A196E">
      <w:pPr>
        <w:pStyle w:val="Zhlav"/>
        <w:tabs>
          <w:tab w:val="left" w:pos="708"/>
        </w:tabs>
        <w:rPr>
          <w:bCs/>
          <w:szCs w:val="24"/>
        </w:rPr>
      </w:pPr>
      <w:r w:rsidRPr="008A196E">
        <w:rPr>
          <w:bCs/>
          <w:szCs w:val="24"/>
        </w:rPr>
        <w:t xml:space="preserve">  -</w:t>
      </w:r>
      <w:r w:rsidRPr="008A196E">
        <w:rPr>
          <w:b/>
          <w:bCs/>
          <w:szCs w:val="24"/>
        </w:rPr>
        <w:t xml:space="preserve"> Restaurace Dáma Pyková </w:t>
      </w:r>
      <w:r w:rsidRPr="008A196E">
        <w:rPr>
          <w:bCs/>
          <w:szCs w:val="24"/>
        </w:rPr>
        <w:t xml:space="preserve">– </w:t>
      </w:r>
      <w:r w:rsidRPr="008A196E">
        <w:rPr>
          <w:bCs/>
          <w:szCs w:val="24"/>
          <w:u w:val="single"/>
        </w:rPr>
        <w:t>(29 tis.Kč)</w:t>
      </w:r>
    </w:p>
    <w:p w:rsidR="008A196E" w:rsidRPr="008A196E" w:rsidRDefault="008A196E" w:rsidP="008A196E">
      <w:pPr>
        <w:pStyle w:val="Zhlav"/>
        <w:tabs>
          <w:tab w:val="left" w:pos="708"/>
        </w:tabs>
        <w:rPr>
          <w:bCs/>
          <w:szCs w:val="24"/>
        </w:rPr>
      </w:pPr>
      <w:r w:rsidRPr="008A196E">
        <w:rPr>
          <w:bCs/>
          <w:szCs w:val="24"/>
        </w:rPr>
        <w:t xml:space="preserve">    - výměna vstupních dveří</w:t>
      </w:r>
    </w:p>
    <w:p w:rsidR="008A196E" w:rsidRPr="008A196E" w:rsidRDefault="008A196E" w:rsidP="008A196E">
      <w:pPr>
        <w:pStyle w:val="Zhlav"/>
        <w:tabs>
          <w:tab w:val="left" w:pos="708"/>
        </w:tabs>
        <w:rPr>
          <w:bCs/>
          <w:szCs w:val="24"/>
        </w:rPr>
      </w:pPr>
      <w:r w:rsidRPr="008A196E">
        <w:rPr>
          <w:bCs/>
          <w:szCs w:val="24"/>
        </w:rPr>
        <w:t xml:space="preserve">  -</w:t>
      </w:r>
      <w:r w:rsidRPr="008A196E">
        <w:rPr>
          <w:b/>
          <w:bCs/>
          <w:szCs w:val="24"/>
        </w:rPr>
        <w:t xml:space="preserve"> Svinovské mosty, přestupní terminál </w:t>
      </w:r>
      <w:r w:rsidRPr="008A196E">
        <w:rPr>
          <w:bCs/>
          <w:szCs w:val="24"/>
        </w:rPr>
        <w:t xml:space="preserve">– </w:t>
      </w:r>
      <w:r w:rsidRPr="008A196E">
        <w:rPr>
          <w:bCs/>
          <w:szCs w:val="24"/>
          <w:u w:val="single"/>
        </w:rPr>
        <w:t>(988 tis.Kč)</w:t>
      </w:r>
    </w:p>
    <w:p w:rsidR="008A196E" w:rsidRPr="008A196E" w:rsidRDefault="008A196E" w:rsidP="008A196E">
      <w:pPr>
        <w:pStyle w:val="Zhlav"/>
        <w:tabs>
          <w:tab w:val="left" w:pos="708"/>
        </w:tabs>
        <w:rPr>
          <w:bCs/>
          <w:szCs w:val="24"/>
        </w:rPr>
      </w:pPr>
      <w:r w:rsidRPr="008A196E">
        <w:rPr>
          <w:bCs/>
          <w:szCs w:val="24"/>
        </w:rPr>
        <w:t xml:space="preserve">    - oprava INFO panelů na zastávkách</w:t>
      </w:r>
    </w:p>
    <w:p w:rsidR="008A196E" w:rsidRPr="008A196E" w:rsidRDefault="008A196E" w:rsidP="008A196E">
      <w:pPr>
        <w:pStyle w:val="Zhlav"/>
        <w:tabs>
          <w:tab w:val="left" w:pos="708"/>
        </w:tabs>
        <w:rPr>
          <w:bCs/>
          <w:szCs w:val="24"/>
        </w:rPr>
      </w:pPr>
      <w:r w:rsidRPr="008A196E">
        <w:rPr>
          <w:bCs/>
          <w:szCs w:val="24"/>
        </w:rPr>
        <w:t xml:space="preserve">  -</w:t>
      </w:r>
      <w:r w:rsidRPr="008A196E">
        <w:rPr>
          <w:b/>
          <w:bCs/>
          <w:szCs w:val="24"/>
        </w:rPr>
        <w:t xml:space="preserve"> Slezskoostravský hrad </w:t>
      </w:r>
      <w:r w:rsidRPr="008A196E">
        <w:rPr>
          <w:bCs/>
          <w:szCs w:val="24"/>
        </w:rPr>
        <w:t xml:space="preserve">– </w:t>
      </w:r>
      <w:r w:rsidRPr="008A196E">
        <w:rPr>
          <w:bCs/>
          <w:szCs w:val="24"/>
          <w:u w:val="single"/>
        </w:rPr>
        <w:t>(54 tis.Kč)</w:t>
      </w:r>
      <w:r w:rsidRPr="008A196E">
        <w:rPr>
          <w:bCs/>
          <w:szCs w:val="24"/>
        </w:rPr>
        <w:t xml:space="preserve"> </w:t>
      </w:r>
    </w:p>
    <w:p w:rsidR="008A196E" w:rsidRPr="008A196E" w:rsidRDefault="008A196E" w:rsidP="008A196E">
      <w:pPr>
        <w:pStyle w:val="Zhlav"/>
        <w:tabs>
          <w:tab w:val="left" w:pos="708"/>
        </w:tabs>
        <w:rPr>
          <w:bCs/>
          <w:szCs w:val="24"/>
        </w:rPr>
      </w:pPr>
      <w:r w:rsidRPr="008A196E">
        <w:rPr>
          <w:bCs/>
          <w:szCs w:val="24"/>
        </w:rPr>
        <w:t xml:space="preserve">    - oprava zatékání hradní terasy</w:t>
      </w:r>
    </w:p>
    <w:p w:rsidR="008A196E" w:rsidRPr="007540E7" w:rsidRDefault="008A196E" w:rsidP="008A196E">
      <w:pPr>
        <w:pStyle w:val="Zhlav"/>
        <w:tabs>
          <w:tab w:val="left" w:pos="708"/>
        </w:tabs>
        <w:rPr>
          <w:bCs/>
          <w:szCs w:val="24"/>
        </w:rPr>
      </w:pPr>
      <w:r w:rsidRPr="008A196E">
        <w:rPr>
          <w:bCs/>
          <w:szCs w:val="24"/>
        </w:rPr>
        <w:t xml:space="preserve">  - </w:t>
      </w:r>
      <w:r w:rsidRPr="008A196E">
        <w:rPr>
          <w:b/>
          <w:bCs/>
          <w:szCs w:val="24"/>
        </w:rPr>
        <w:t xml:space="preserve">jednorázové opravy </w:t>
      </w:r>
      <w:r w:rsidRPr="008A196E">
        <w:rPr>
          <w:bCs/>
          <w:szCs w:val="24"/>
        </w:rPr>
        <w:t xml:space="preserve">– </w:t>
      </w:r>
      <w:r w:rsidRPr="008A196E">
        <w:rPr>
          <w:bCs/>
          <w:szCs w:val="24"/>
          <w:u w:val="single"/>
        </w:rPr>
        <w:t>(375 tis.Kč)</w:t>
      </w:r>
    </w:p>
    <w:p w:rsidR="008A196E" w:rsidRPr="008A196E" w:rsidRDefault="008A196E" w:rsidP="008A196E">
      <w:pPr>
        <w:pStyle w:val="Zhlav"/>
        <w:tabs>
          <w:tab w:val="left" w:pos="708"/>
        </w:tabs>
        <w:rPr>
          <w:bCs/>
          <w:szCs w:val="24"/>
        </w:rPr>
      </w:pPr>
      <w:r w:rsidRPr="008A196E">
        <w:rPr>
          <w:b/>
          <w:bCs/>
          <w:szCs w:val="24"/>
        </w:rPr>
        <w:t xml:space="preserve">    </w:t>
      </w:r>
      <w:r w:rsidRPr="008A196E">
        <w:rPr>
          <w:bCs/>
          <w:szCs w:val="24"/>
        </w:rPr>
        <w:t>-</w:t>
      </w:r>
      <w:r w:rsidRPr="008A196E">
        <w:rPr>
          <w:b/>
          <w:bCs/>
          <w:szCs w:val="24"/>
        </w:rPr>
        <w:t xml:space="preserve"> </w:t>
      </w:r>
      <w:r w:rsidRPr="008A196E">
        <w:rPr>
          <w:bCs/>
          <w:szCs w:val="24"/>
        </w:rPr>
        <w:t>oprava opěrné zdi ul. Zacpalova</w:t>
      </w:r>
      <w:r w:rsidR="007540E7">
        <w:rPr>
          <w:bCs/>
          <w:szCs w:val="24"/>
        </w:rPr>
        <w:t xml:space="preserve"> a Valašská, střech, reklamních</w:t>
      </w:r>
    </w:p>
    <w:p w:rsidR="008A196E" w:rsidRPr="008A196E" w:rsidRDefault="008A196E" w:rsidP="008A196E">
      <w:pPr>
        <w:pStyle w:val="Zhlav"/>
        <w:tabs>
          <w:tab w:val="left" w:pos="708"/>
        </w:tabs>
        <w:rPr>
          <w:bCs/>
          <w:szCs w:val="24"/>
        </w:rPr>
      </w:pPr>
      <w:r w:rsidRPr="008A196E">
        <w:rPr>
          <w:bCs/>
          <w:szCs w:val="24"/>
        </w:rPr>
        <w:t xml:space="preserve">    vitrín, plotu, zábradlí, vj</w:t>
      </w:r>
      <w:r w:rsidR="007540E7">
        <w:rPr>
          <w:bCs/>
          <w:szCs w:val="24"/>
        </w:rPr>
        <w:t>ezdové brány dopravního hřiště</w:t>
      </w:r>
    </w:p>
    <w:p w:rsidR="008A196E" w:rsidRPr="008A196E" w:rsidRDefault="008A196E" w:rsidP="008A196E">
      <w:pPr>
        <w:pStyle w:val="Zhlav"/>
        <w:tabs>
          <w:tab w:val="left" w:pos="708"/>
        </w:tabs>
        <w:rPr>
          <w:bCs/>
          <w:szCs w:val="24"/>
        </w:rPr>
      </w:pPr>
      <w:r w:rsidRPr="008A196E">
        <w:rPr>
          <w:bCs/>
          <w:szCs w:val="24"/>
        </w:rPr>
        <w:t xml:space="preserve">    ul. Orebitská, oprava vodovo</w:t>
      </w:r>
      <w:r w:rsidR="007540E7">
        <w:rPr>
          <w:bCs/>
          <w:szCs w:val="24"/>
        </w:rPr>
        <w:t>dní přípojky „Loděnice“, údržba</w:t>
      </w:r>
    </w:p>
    <w:p w:rsidR="008A196E" w:rsidRPr="008A196E" w:rsidRDefault="008A196E" w:rsidP="008A196E">
      <w:pPr>
        <w:pStyle w:val="Zhlav"/>
        <w:tabs>
          <w:tab w:val="left" w:pos="708"/>
        </w:tabs>
        <w:rPr>
          <w:bCs/>
          <w:szCs w:val="24"/>
        </w:rPr>
      </w:pPr>
      <w:r w:rsidRPr="008A196E">
        <w:rPr>
          <w:bCs/>
          <w:szCs w:val="24"/>
        </w:rPr>
        <w:t xml:space="preserve">    světelných míst PZ Mošnov apod.</w:t>
      </w:r>
    </w:p>
    <w:p w:rsidR="008A196E" w:rsidRPr="008A196E" w:rsidRDefault="007540E7" w:rsidP="008A196E">
      <w:pPr>
        <w:pStyle w:val="Zhlav"/>
        <w:tabs>
          <w:tab w:val="clear" w:pos="4536"/>
          <w:tab w:val="clear" w:pos="9072"/>
          <w:tab w:val="right" w:pos="9923"/>
        </w:tabs>
        <w:rPr>
          <w:b/>
          <w:bCs/>
          <w:szCs w:val="24"/>
        </w:rPr>
      </w:pPr>
      <w:r>
        <w:rPr>
          <w:b/>
          <w:bCs/>
          <w:szCs w:val="24"/>
        </w:rPr>
        <w:t>Kapitálové výdaje</w:t>
      </w:r>
      <w:r w:rsidR="008A196E" w:rsidRPr="008A196E">
        <w:rPr>
          <w:b/>
          <w:bCs/>
          <w:szCs w:val="24"/>
        </w:rPr>
        <w:tab/>
        <w:t>1 405 tis.Kč</w:t>
      </w:r>
    </w:p>
    <w:p w:rsidR="008A196E" w:rsidRPr="008A196E" w:rsidRDefault="007540E7" w:rsidP="008A196E">
      <w:pPr>
        <w:pStyle w:val="Zhlav"/>
        <w:tabs>
          <w:tab w:val="clear" w:pos="4536"/>
          <w:tab w:val="clear" w:pos="9072"/>
          <w:tab w:val="right" w:pos="9923"/>
        </w:tabs>
        <w:rPr>
          <w:bCs/>
          <w:szCs w:val="24"/>
        </w:rPr>
      </w:pPr>
      <w:r>
        <w:rPr>
          <w:bCs/>
          <w:szCs w:val="24"/>
        </w:rPr>
        <w:t>- budovy, haly, stavby</w:t>
      </w:r>
      <w:r w:rsidR="008A196E" w:rsidRPr="008A196E">
        <w:rPr>
          <w:bCs/>
          <w:szCs w:val="24"/>
        </w:rPr>
        <w:tab/>
        <w:t>981 tis.Kč</w:t>
      </w:r>
    </w:p>
    <w:p w:rsidR="008A196E" w:rsidRPr="008A196E" w:rsidRDefault="008A196E" w:rsidP="008A196E">
      <w:pPr>
        <w:pStyle w:val="Zhlav"/>
        <w:tabs>
          <w:tab w:val="left" w:pos="708"/>
        </w:tabs>
        <w:rPr>
          <w:szCs w:val="24"/>
        </w:rPr>
      </w:pPr>
      <w:r w:rsidRPr="008A196E">
        <w:rPr>
          <w:bCs/>
          <w:szCs w:val="24"/>
        </w:rPr>
        <w:t xml:space="preserve">  - </w:t>
      </w:r>
      <w:r w:rsidRPr="008A196E">
        <w:rPr>
          <w:szCs w:val="24"/>
        </w:rPr>
        <w:t xml:space="preserve">4 ks INFO panelů pro zastávky Svinovské mosty (522 tis.Kč), </w:t>
      </w:r>
    </w:p>
    <w:p w:rsidR="008A196E" w:rsidRPr="008A196E" w:rsidRDefault="008A196E" w:rsidP="008A196E">
      <w:pPr>
        <w:pStyle w:val="Zhlav"/>
        <w:tabs>
          <w:tab w:val="left" w:pos="708"/>
        </w:tabs>
        <w:rPr>
          <w:szCs w:val="24"/>
        </w:rPr>
      </w:pPr>
      <w:r w:rsidRPr="008A196E">
        <w:rPr>
          <w:szCs w:val="24"/>
        </w:rPr>
        <w:t xml:space="preserve">  zhotovení podstavce, sloupku a tabulky k osazení plastiky </w:t>
      </w:r>
    </w:p>
    <w:p w:rsidR="008A196E" w:rsidRPr="008A196E" w:rsidRDefault="008A196E" w:rsidP="008A196E">
      <w:pPr>
        <w:pStyle w:val="Zhlav"/>
        <w:tabs>
          <w:tab w:val="left" w:pos="708"/>
        </w:tabs>
        <w:rPr>
          <w:szCs w:val="24"/>
        </w:rPr>
      </w:pPr>
      <w:r w:rsidRPr="008A196E">
        <w:rPr>
          <w:szCs w:val="24"/>
        </w:rPr>
        <w:t xml:space="preserve">  „Sedící“ domov Sluníčko (232 tis.Kč), výměna oken v objektu </w:t>
      </w:r>
    </w:p>
    <w:p w:rsidR="008A196E" w:rsidRPr="008A196E" w:rsidRDefault="008A196E" w:rsidP="008A196E">
      <w:pPr>
        <w:pStyle w:val="Zhlav"/>
        <w:tabs>
          <w:tab w:val="left" w:pos="708"/>
        </w:tabs>
        <w:rPr>
          <w:szCs w:val="24"/>
        </w:rPr>
      </w:pPr>
      <w:r w:rsidRPr="008A196E">
        <w:rPr>
          <w:szCs w:val="24"/>
        </w:rPr>
        <w:t xml:space="preserve">  A. Brože 2 (227 tis.Kč)</w:t>
      </w:r>
    </w:p>
    <w:p w:rsidR="008A196E" w:rsidRPr="008A196E" w:rsidRDefault="007540E7" w:rsidP="008A196E">
      <w:pPr>
        <w:pStyle w:val="Zhlav"/>
        <w:tabs>
          <w:tab w:val="clear" w:pos="4536"/>
          <w:tab w:val="clear" w:pos="9072"/>
          <w:tab w:val="right" w:pos="9923"/>
        </w:tabs>
        <w:rPr>
          <w:bCs/>
          <w:szCs w:val="24"/>
        </w:rPr>
      </w:pPr>
      <w:r>
        <w:rPr>
          <w:bCs/>
          <w:szCs w:val="24"/>
        </w:rPr>
        <w:t>- stroje, přístroje, zařízení</w:t>
      </w:r>
      <w:r w:rsidR="008A196E" w:rsidRPr="008A196E">
        <w:rPr>
          <w:bCs/>
          <w:szCs w:val="24"/>
        </w:rPr>
        <w:tab/>
        <w:t>424 tis.Kč</w:t>
      </w:r>
    </w:p>
    <w:p w:rsidR="008A196E" w:rsidRPr="008A196E" w:rsidRDefault="008A196E" w:rsidP="008A196E">
      <w:pPr>
        <w:pStyle w:val="Zhlav"/>
        <w:tabs>
          <w:tab w:val="left" w:pos="708"/>
        </w:tabs>
        <w:rPr>
          <w:szCs w:val="24"/>
        </w:rPr>
      </w:pPr>
      <w:r w:rsidRPr="008A196E">
        <w:rPr>
          <w:bCs/>
          <w:szCs w:val="24"/>
        </w:rPr>
        <w:t xml:space="preserve">  - </w:t>
      </w:r>
      <w:r w:rsidRPr="008A196E">
        <w:rPr>
          <w:szCs w:val="24"/>
        </w:rPr>
        <w:t xml:space="preserve">parková lavička na „Střelniční lávku“ (56 tis.Kč), </w:t>
      </w:r>
      <w:r w:rsidR="007540E7">
        <w:rPr>
          <w:szCs w:val="24"/>
        </w:rPr>
        <w:t>mycí modul</w:t>
      </w:r>
    </w:p>
    <w:p w:rsidR="008A196E" w:rsidRPr="008A196E" w:rsidRDefault="008A196E" w:rsidP="008A196E">
      <w:pPr>
        <w:pStyle w:val="Zhlav"/>
        <w:tabs>
          <w:tab w:val="left" w:pos="708"/>
        </w:tabs>
        <w:rPr>
          <w:szCs w:val="24"/>
        </w:rPr>
      </w:pPr>
      <w:r w:rsidRPr="008A196E">
        <w:rPr>
          <w:szCs w:val="24"/>
        </w:rPr>
        <w:t xml:space="preserve">  patrové garáže Dubina (309 tis.</w:t>
      </w:r>
      <w:r w:rsidR="007540E7">
        <w:rPr>
          <w:szCs w:val="24"/>
        </w:rPr>
        <w:t>Kč), průmyslový vysavač patrové</w:t>
      </w:r>
    </w:p>
    <w:p w:rsidR="008A196E" w:rsidRPr="007540E7" w:rsidRDefault="008A196E" w:rsidP="008A196E">
      <w:pPr>
        <w:pStyle w:val="Zhlav"/>
        <w:tabs>
          <w:tab w:val="left" w:pos="708"/>
        </w:tabs>
        <w:rPr>
          <w:szCs w:val="24"/>
        </w:rPr>
      </w:pPr>
      <w:r w:rsidRPr="008A196E">
        <w:rPr>
          <w:szCs w:val="24"/>
        </w:rPr>
        <w:t xml:space="preserve">  garáže Dubina (59 tis.Kč)</w:t>
      </w:r>
    </w:p>
    <w:p w:rsidR="008A196E" w:rsidRPr="008A196E" w:rsidRDefault="008A196E" w:rsidP="008A196E">
      <w:pPr>
        <w:pStyle w:val="Zhlav"/>
        <w:tabs>
          <w:tab w:val="left" w:pos="708"/>
        </w:tabs>
        <w:rPr>
          <w:bCs/>
          <w:szCs w:val="24"/>
        </w:rPr>
      </w:pPr>
    </w:p>
    <w:p w:rsidR="008A196E" w:rsidRPr="008A196E" w:rsidRDefault="008A196E" w:rsidP="008A196E">
      <w:pPr>
        <w:pStyle w:val="mmotext"/>
        <w:tabs>
          <w:tab w:val="right" w:pos="9923"/>
        </w:tabs>
        <w:spacing w:line="240" w:lineRule="auto"/>
        <w:ind w:left="0"/>
        <w:jc w:val="left"/>
        <w:rPr>
          <w:b/>
          <w:bCs/>
          <w:szCs w:val="24"/>
        </w:rPr>
      </w:pPr>
      <w:r w:rsidRPr="008A196E">
        <w:rPr>
          <w:b/>
          <w:bCs/>
          <w:szCs w:val="24"/>
        </w:rPr>
        <w:t xml:space="preserve">§ 3745 – péče o vzhled obcí a veřejnou zeleň </w:t>
      </w:r>
      <w:r w:rsidRPr="008A196E">
        <w:rPr>
          <w:b/>
          <w:bCs/>
          <w:szCs w:val="24"/>
        </w:rPr>
        <w:tab/>
        <w:t>8 681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nájemné</w:t>
      </w:r>
      <w:r w:rsidR="008A196E" w:rsidRPr="008A196E">
        <w:rPr>
          <w:bCs/>
          <w:szCs w:val="24"/>
        </w:rPr>
        <w:tab/>
        <w:t>907 tis.Kč</w:t>
      </w:r>
    </w:p>
    <w:p w:rsidR="008A196E" w:rsidRPr="008A196E" w:rsidRDefault="008A196E" w:rsidP="008A196E">
      <w:pPr>
        <w:pStyle w:val="mmotext"/>
        <w:tabs>
          <w:tab w:val="right" w:pos="9923"/>
        </w:tabs>
        <w:spacing w:line="240" w:lineRule="auto"/>
        <w:ind w:left="360"/>
        <w:jc w:val="left"/>
        <w:rPr>
          <w:bCs/>
          <w:szCs w:val="24"/>
        </w:rPr>
      </w:pPr>
      <w:r w:rsidRPr="008A196E">
        <w:rPr>
          <w:bCs/>
          <w:szCs w:val="24"/>
        </w:rPr>
        <w:t xml:space="preserve">  - pronájem vánoční d</w:t>
      </w:r>
      <w:r w:rsidR="007540E7">
        <w:rPr>
          <w:bCs/>
          <w:szCs w:val="24"/>
        </w:rPr>
        <w:t>ekorace pro objekt Nové radnice</w:t>
      </w:r>
    </w:p>
    <w:p w:rsidR="008A196E" w:rsidRPr="008A196E" w:rsidRDefault="008A196E" w:rsidP="008A196E">
      <w:pPr>
        <w:pStyle w:val="mmotext"/>
        <w:tabs>
          <w:tab w:val="right" w:pos="9923"/>
        </w:tabs>
        <w:spacing w:line="240" w:lineRule="auto"/>
        <w:ind w:left="360"/>
        <w:jc w:val="left"/>
        <w:rPr>
          <w:bCs/>
          <w:szCs w:val="24"/>
        </w:rPr>
      </w:pPr>
      <w:r w:rsidRPr="008A196E">
        <w:rPr>
          <w:bCs/>
          <w:szCs w:val="24"/>
        </w:rPr>
        <w:t xml:space="preserve">  a Prokešova náměstí</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lastRenderedPageBreak/>
        <w:t>nákup ostatních služeb</w:t>
      </w:r>
      <w:r w:rsidR="008A196E" w:rsidRPr="008A196E">
        <w:rPr>
          <w:bCs/>
          <w:szCs w:val="24"/>
        </w:rPr>
        <w:tab/>
        <w:t>7 774 tis.Kč</w:t>
      </w:r>
    </w:p>
    <w:p w:rsidR="008A196E" w:rsidRPr="008A196E" w:rsidRDefault="008A196E" w:rsidP="008A196E">
      <w:pPr>
        <w:pStyle w:val="mmotext"/>
        <w:tabs>
          <w:tab w:val="right" w:pos="9923"/>
        </w:tabs>
        <w:spacing w:line="240" w:lineRule="auto"/>
        <w:ind w:left="360"/>
        <w:jc w:val="left"/>
        <w:rPr>
          <w:bCs/>
          <w:szCs w:val="24"/>
        </w:rPr>
      </w:pPr>
      <w:r w:rsidRPr="008A196E">
        <w:rPr>
          <w:bCs/>
          <w:szCs w:val="24"/>
        </w:rPr>
        <w:t xml:space="preserve">- </w:t>
      </w:r>
      <w:r w:rsidRPr="008A196E">
        <w:rPr>
          <w:bCs/>
          <w:szCs w:val="24"/>
          <w:u w:val="single"/>
        </w:rPr>
        <w:t>bez ÚZ - (7 147 tis.Kč)</w:t>
      </w:r>
    </w:p>
    <w:p w:rsidR="008A196E" w:rsidRPr="008A196E" w:rsidRDefault="008A196E" w:rsidP="008A196E">
      <w:pPr>
        <w:pStyle w:val="Zhlav"/>
        <w:tabs>
          <w:tab w:val="left" w:pos="708"/>
        </w:tabs>
        <w:rPr>
          <w:szCs w:val="24"/>
        </w:rPr>
      </w:pPr>
      <w:r w:rsidRPr="008A196E">
        <w:rPr>
          <w:szCs w:val="24"/>
        </w:rPr>
        <w:t xml:space="preserve">     - kácení (2 298 tis.Kč), kosení (</w:t>
      </w:r>
      <w:r w:rsidR="007540E7">
        <w:rPr>
          <w:szCs w:val="24"/>
        </w:rPr>
        <w:t>2 624 tis.Kč), náhradní výsadba</w:t>
      </w:r>
    </w:p>
    <w:p w:rsidR="008A196E" w:rsidRPr="008A196E" w:rsidRDefault="008A196E" w:rsidP="008A196E">
      <w:pPr>
        <w:pStyle w:val="Zhlav"/>
        <w:tabs>
          <w:tab w:val="left" w:pos="708"/>
        </w:tabs>
        <w:rPr>
          <w:szCs w:val="24"/>
        </w:rPr>
      </w:pPr>
      <w:r w:rsidRPr="008A196E">
        <w:rPr>
          <w:szCs w:val="24"/>
        </w:rPr>
        <w:t xml:space="preserve">     stromů (151 tis.Kč), monitoring </w:t>
      </w:r>
      <w:r w:rsidR="007540E7">
        <w:rPr>
          <w:szCs w:val="24"/>
        </w:rPr>
        <w:t>rizikových dřevin (168 tis.Kč),</w:t>
      </w:r>
    </w:p>
    <w:p w:rsidR="008A196E" w:rsidRPr="008A196E" w:rsidRDefault="008A196E" w:rsidP="008A196E">
      <w:pPr>
        <w:pStyle w:val="Zhlav"/>
        <w:tabs>
          <w:tab w:val="left" w:pos="708"/>
        </w:tabs>
        <w:rPr>
          <w:szCs w:val="24"/>
        </w:rPr>
      </w:pPr>
      <w:r w:rsidRPr="008A196E">
        <w:rPr>
          <w:szCs w:val="24"/>
        </w:rPr>
        <w:t xml:space="preserve">     revitalitalizaci zeleně Nová Karoli</w:t>
      </w:r>
      <w:r w:rsidR="007540E7">
        <w:rPr>
          <w:szCs w:val="24"/>
        </w:rPr>
        <w:t>na (1 551 tis.kč), květinová</w:t>
      </w:r>
    </w:p>
    <w:p w:rsidR="008A196E" w:rsidRPr="008A196E" w:rsidRDefault="008A196E" w:rsidP="008A196E">
      <w:pPr>
        <w:pStyle w:val="Zhlav"/>
        <w:tabs>
          <w:tab w:val="left" w:pos="708"/>
        </w:tabs>
        <w:rPr>
          <w:szCs w:val="24"/>
        </w:rPr>
      </w:pPr>
      <w:r w:rsidRPr="008A196E">
        <w:rPr>
          <w:szCs w:val="24"/>
        </w:rPr>
        <w:t xml:space="preserve">     výzdoba Nové radnice a Prokešo</w:t>
      </w:r>
      <w:r w:rsidR="007540E7">
        <w:rPr>
          <w:szCs w:val="24"/>
        </w:rPr>
        <w:t>va náměstí (145 tis.Kč), údržba</w:t>
      </w:r>
    </w:p>
    <w:p w:rsidR="009768EA" w:rsidRDefault="008A196E" w:rsidP="008A196E">
      <w:pPr>
        <w:pStyle w:val="Zhlav"/>
        <w:tabs>
          <w:tab w:val="left" w:pos="708"/>
        </w:tabs>
        <w:rPr>
          <w:szCs w:val="24"/>
        </w:rPr>
      </w:pPr>
      <w:r w:rsidRPr="008A196E">
        <w:rPr>
          <w:szCs w:val="24"/>
        </w:rPr>
        <w:t xml:space="preserve">     kruhového objezdu (112 t</w:t>
      </w:r>
      <w:r w:rsidR="007540E7">
        <w:rPr>
          <w:szCs w:val="24"/>
        </w:rPr>
        <w:t>is.Kč), dendrologický průzkum a</w:t>
      </w:r>
    </w:p>
    <w:p w:rsidR="008A196E" w:rsidRPr="008A196E" w:rsidRDefault="009768EA" w:rsidP="008A196E">
      <w:pPr>
        <w:pStyle w:val="Zhlav"/>
        <w:tabs>
          <w:tab w:val="left" w:pos="708"/>
        </w:tabs>
        <w:rPr>
          <w:szCs w:val="24"/>
        </w:rPr>
      </w:pPr>
      <w:r>
        <w:rPr>
          <w:szCs w:val="24"/>
        </w:rPr>
        <w:t xml:space="preserve">     </w:t>
      </w:r>
      <w:r w:rsidR="008A196E" w:rsidRPr="008A196E">
        <w:rPr>
          <w:szCs w:val="24"/>
        </w:rPr>
        <w:t>zhodnocení stávajícího stavu dřevin (98 tis.Kč)</w:t>
      </w:r>
    </w:p>
    <w:p w:rsidR="008A196E" w:rsidRPr="008A196E" w:rsidRDefault="008A196E" w:rsidP="008A196E">
      <w:pPr>
        <w:pStyle w:val="Zhlav"/>
        <w:tabs>
          <w:tab w:val="clear" w:pos="4536"/>
          <w:tab w:val="clear" w:pos="9072"/>
          <w:tab w:val="right" w:pos="9923"/>
        </w:tabs>
        <w:ind w:left="357"/>
        <w:rPr>
          <w:bCs/>
          <w:szCs w:val="24"/>
        </w:rPr>
      </w:pPr>
      <w:r w:rsidRPr="008A196E">
        <w:rPr>
          <w:bCs/>
          <w:szCs w:val="24"/>
        </w:rPr>
        <w:t xml:space="preserve">- </w:t>
      </w:r>
      <w:r w:rsidRPr="008A196E">
        <w:rPr>
          <w:bCs/>
          <w:szCs w:val="24"/>
          <w:u w:val="single"/>
        </w:rPr>
        <w:t>ÚZ 3637 - (279 tis.Kč)</w:t>
      </w:r>
    </w:p>
    <w:p w:rsidR="008A196E" w:rsidRPr="008A196E" w:rsidRDefault="008A196E" w:rsidP="008A196E">
      <w:pPr>
        <w:pStyle w:val="mmotext"/>
        <w:tabs>
          <w:tab w:val="left" w:pos="8690"/>
          <w:tab w:val="right" w:pos="9923"/>
        </w:tabs>
        <w:spacing w:line="240" w:lineRule="auto"/>
        <w:ind w:left="0"/>
        <w:jc w:val="left"/>
        <w:rPr>
          <w:bCs/>
          <w:szCs w:val="24"/>
        </w:rPr>
      </w:pPr>
      <w:r w:rsidRPr="008A196E">
        <w:rPr>
          <w:bCs/>
          <w:szCs w:val="24"/>
        </w:rPr>
        <w:t xml:space="preserve">     - údržba zeleně „Zelená osa Vítkovic“</w:t>
      </w:r>
    </w:p>
    <w:p w:rsidR="008A196E" w:rsidRPr="008A196E" w:rsidRDefault="008A196E" w:rsidP="008A196E">
      <w:pPr>
        <w:pStyle w:val="Zhlav"/>
        <w:tabs>
          <w:tab w:val="clear" w:pos="4536"/>
          <w:tab w:val="clear" w:pos="9072"/>
          <w:tab w:val="right" w:pos="9923"/>
        </w:tabs>
        <w:ind w:left="357"/>
        <w:rPr>
          <w:bCs/>
          <w:szCs w:val="24"/>
        </w:rPr>
      </w:pPr>
      <w:r w:rsidRPr="008A196E">
        <w:rPr>
          <w:bCs/>
          <w:szCs w:val="24"/>
        </w:rPr>
        <w:t xml:space="preserve">- </w:t>
      </w:r>
      <w:r w:rsidRPr="008A196E">
        <w:rPr>
          <w:bCs/>
          <w:szCs w:val="24"/>
          <w:u w:val="single"/>
        </w:rPr>
        <w:t>ÚZ 3745 - (348 tis.Kč)</w:t>
      </w:r>
    </w:p>
    <w:p w:rsidR="008A196E" w:rsidRPr="008A196E" w:rsidRDefault="008A196E" w:rsidP="008A196E">
      <w:pPr>
        <w:pStyle w:val="mmotext"/>
        <w:tabs>
          <w:tab w:val="left" w:pos="8690"/>
          <w:tab w:val="right" w:pos="9923"/>
        </w:tabs>
        <w:spacing w:line="240" w:lineRule="auto"/>
        <w:ind w:left="0"/>
        <w:jc w:val="left"/>
        <w:rPr>
          <w:bCs/>
          <w:szCs w:val="24"/>
        </w:rPr>
      </w:pPr>
      <w:r w:rsidRPr="008A196E">
        <w:rPr>
          <w:bCs/>
          <w:szCs w:val="24"/>
        </w:rPr>
        <w:t xml:space="preserve">     - náhradní výsadba zeleně za pokácené stromy</w:t>
      </w:r>
    </w:p>
    <w:p w:rsidR="008A196E" w:rsidRPr="008A196E" w:rsidRDefault="008A196E" w:rsidP="008A196E">
      <w:pPr>
        <w:pStyle w:val="mmotext"/>
        <w:tabs>
          <w:tab w:val="left" w:pos="8690"/>
          <w:tab w:val="right" w:pos="9923"/>
        </w:tabs>
        <w:spacing w:line="240" w:lineRule="auto"/>
        <w:ind w:left="0"/>
        <w:jc w:val="left"/>
        <w:rPr>
          <w:bCs/>
          <w:szCs w:val="24"/>
        </w:rPr>
      </w:pPr>
    </w:p>
    <w:p w:rsidR="008A196E" w:rsidRPr="008A196E" w:rsidRDefault="008A196E" w:rsidP="008A196E">
      <w:pPr>
        <w:pStyle w:val="mmotext"/>
        <w:tabs>
          <w:tab w:val="right" w:pos="9923"/>
        </w:tabs>
        <w:spacing w:line="240" w:lineRule="auto"/>
        <w:ind w:left="0"/>
        <w:jc w:val="left"/>
        <w:rPr>
          <w:b/>
          <w:bCs/>
          <w:szCs w:val="24"/>
        </w:rPr>
      </w:pPr>
      <w:r w:rsidRPr="008A196E">
        <w:rPr>
          <w:b/>
          <w:bCs/>
          <w:szCs w:val="24"/>
        </w:rPr>
        <w:t xml:space="preserve">§ 4333 – </w:t>
      </w:r>
      <w:r w:rsidR="007540E7">
        <w:rPr>
          <w:b/>
          <w:bCs/>
          <w:szCs w:val="24"/>
        </w:rPr>
        <w:t>Domovy pro matky</w:t>
      </w:r>
      <w:r w:rsidR="007540E7">
        <w:rPr>
          <w:b/>
          <w:bCs/>
          <w:szCs w:val="24"/>
        </w:rPr>
        <w:tab/>
      </w:r>
      <w:r w:rsidRPr="008A196E">
        <w:rPr>
          <w:b/>
          <w:bCs/>
          <w:szCs w:val="24"/>
        </w:rPr>
        <w:t>331 tis.Kč</w:t>
      </w:r>
    </w:p>
    <w:p w:rsidR="008A196E" w:rsidRPr="008A196E" w:rsidRDefault="007540E7" w:rsidP="008A196E">
      <w:pPr>
        <w:pStyle w:val="Zhlav"/>
        <w:tabs>
          <w:tab w:val="clear" w:pos="4536"/>
          <w:tab w:val="clear" w:pos="9072"/>
          <w:tab w:val="right" w:pos="9923"/>
        </w:tabs>
        <w:rPr>
          <w:b/>
          <w:bCs/>
          <w:szCs w:val="24"/>
        </w:rPr>
      </w:pPr>
      <w:r>
        <w:rPr>
          <w:b/>
          <w:bCs/>
          <w:szCs w:val="24"/>
        </w:rPr>
        <w:t>Kapitálové výdaje</w:t>
      </w:r>
    </w:p>
    <w:p w:rsidR="008A196E" w:rsidRPr="008A196E" w:rsidRDefault="007540E7" w:rsidP="008A196E">
      <w:pPr>
        <w:pStyle w:val="Zhlav"/>
        <w:tabs>
          <w:tab w:val="left" w:pos="708"/>
        </w:tabs>
        <w:rPr>
          <w:bCs/>
          <w:szCs w:val="24"/>
        </w:rPr>
      </w:pPr>
      <w:r>
        <w:rPr>
          <w:bCs/>
          <w:szCs w:val="24"/>
        </w:rPr>
        <w:t>- budovy, haly, stavby</w:t>
      </w:r>
    </w:p>
    <w:p w:rsidR="008A196E" w:rsidRPr="008A196E" w:rsidRDefault="008A196E" w:rsidP="008A196E">
      <w:pPr>
        <w:pStyle w:val="mmotext"/>
        <w:tabs>
          <w:tab w:val="right" w:pos="9923"/>
        </w:tabs>
        <w:spacing w:line="240" w:lineRule="auto"/>
        <w:ind w:left="0"/>
        <w:jc w:val="left"/>
        <w:rPr>
          <w:szCs w:val="24"/>
        </w:rPr>
      </w:pPr>
      <w:r w:rsidRPr="008A196E">
        <w:rPr>
          <w:bCs/>
          <w:szCs w:val="24"/>
        </w:rPr>
        <w:t xml:space="preserve">  - </w:t>
      </w:r>
      <w:r w:rsidRPr="008A196E">
        <w:rPr>
          <w:szCs w:val="24"/>
        </w:rPr>
        <w:t xml:space="preserve">zateplení </w:t>
      </w:r>
      <w:r w:rsidR="00457303">
        <w:rPr>
          <w:szCs w:val="24"/>
        </w:rPr>
        <w:t>objektu Budečská 3,</w:t>
      </w:r>
      <w:r w:rsidRPr="008A196E">
        <w:rPr>
          <w:szCs w:val="24"/>
        </w:rPr>
        <w:t xml:space="preserve"> </w:t>
      </w:r>
      <w:r w:rsidR="00457303">
        <w:rPr>
          <w:szCs w:val="24"/>
        </w:rPr>
        <w:t>p</w:t>
      </w:r>
      <w:r w:rsidRPr="008A196E">
        <w:rPr>
          <w:szCs w:val="24"/>
        </w:rPr>
        <w:t>rá</w:t>
      </w:r>
      <w:r w:rsidR="007540E7">
        <w:rPr>
          <w:szCs w:val="24"/>
        </w:rPr>
        <w:t>ce byly přerušeny, bude</w:t>
      </w:r>
    </w:p>
    <w:p w:rsidR="008A196E" w:rsidRPr="007540E7" w:rsidRDefault="008A196E" w:rsidP="008A196E">
      <w:pPr>
        <w:pStyle w:val="mmotext"/>
        <w:tabs>
          <w:tab w:val="right" w:pos="9923"/>
        </w:tabs>
        <w:spacing w:line="240" w:lineRule="auto"/>
        <w:ind w:left="0"/>
        <w:jc w:val="left"/>
        <w:rPr>
          <w:bCs/>
          <w:szCs w:val="24"/>
        </w:rPr>
      </w:pPr>
      <w:r w:rsidRPr="008A196E">
        <w:rPr>
          <w:szCs w:val="24"/>
        </w:rPr>
        <w:t xml:space="preserve">  realizováno v roce 2018</w:t>
      </w:r>
    </w:p>
    <w:p w:rsidR="008A196E" w:rsidRPr="007540E7" w:rsidRDefault="008A196E" w:rsidP="008A196E">
      <w:pPr>
        <w:pStyle w:val="mmotext"/>
        <w:tabs>
          <w:tab w:val="right" w:pos="9923"/>
        </w:tabs>
        <w:spacing w:line="240" w:lineRule="auto"/>
        <w:ind w:left="0"/>
        <w:jc w:val="left"/>
        <w:rPr>
          <w:bCs/>
          <w:szCs w:val="24"/>
        </w:rPr>
      </w:pPr>
    </w:p>
    <w:p w:rsidR="008A196E" w:rsidRPr="008A196E" w:rsidRDefault="008A196E" w:rsidP="008A196E">
      <w:pPr>
        <w:pStyle w:val="mmotext"/>
        <w:tabs>
          <w:tab w:val="right" w:pos="9923"/>
        </w:tabs>
        <w:spacing w:line="240" w:lineRule="auto"/>
        <w:ind w:left="0"/>
        <w:jc w:val="left"/>
        <w:rPr>
          <w:b/>
          <w:bCs/>
          <w:szCs w:val="24"/>
        </w:rPr>
      </w:pPr>
      <w:r w:rsidRPr="008A196E">
        <w:rPr>
          <w:b/>
          <w:bCs/>
          <w:szCs w:val="24"/>
        </w:rPr>
        <w:t>§ 4339 – ost. soc. péče a pomoc rodině a manželství</w:t>
      </w:r>
      <w:r>
        <w:rPr>
          <w:b/>
          <w:bCs/>
          <w:szCs w:val="24"/>
        </w:rPr>
        <w:t xml:space="preserve"> </w:t>
      </w:r>
      <w:r w:rsidRPr="008A196E">
        <w:rPr>
          <w:b/>
          <w:bCs/>
          <w:szCs w:val="24"/>
        </w:rPr>
        <w:t xml:space="preserve">        78 tis.Kč</w:t>
      </w:r>
    </w:p>
    <w:p w:rsidR="008A196E" w:rsidRPr="008A196E" w:rsidRDefault="008A196E" w:rsidP="008A196E">
      <w:pPr>
        <w:pStyle w:val="Zhlav"/>
        <w:tabs>
          <w:tab w:val="left" w:pos="708"/>
        </w:tabs>
        <w:rPr>
          <w:szCs w:val="24"/>
        </w:rPr>
      </w:pPr>
      <w:r w:rsidRPr="008A196E">
        <w:rPr>
          <w:bCs/>
          <w:szCs w:val="24"/>
        </w:rPr>
        <w:t xml:space="preserve">- </w:t>
      </w:r>
      <w:r w:rsidRPr="008A196E">
        <w:rPr>
          <w:szCs w:val="24"/>
        </w:rPr>
        <w:t>na základě uzavřených smluv o výkonu pěstounské péče:</w:t>
      </w:r>
    </w:p>
    <w:p w:rsidR="008A196E" w:rsidRPr="008A196E" w:rsidRDefault="007540E7" w:rsidP="008A196E">
      <w:pPr>
        <w:pStyle w:val="mmotext"/>
        <w:tabs>
          <w:tab w:val="right" w:pos="9923"/>
        </w:tabs>
        <w:spacing w:line="240" w:lineRule="auto"/>
        <w:ind w:left="0"/>
        <w:jc w:val="left"/>
        <w:rPr>
          <w:bCs/>
          <w:szCs w:val="24"/>
        </w:rPr>
      </w:pPr>
      <w:r>
        <w:rPr>
          <w:bCs/>
          <w:szCs w:val="24"/>
        </w:rPr>
        <w:t xml:space="preserve">  - studená voda</w:t>
      </w:r>
      <w:r w:rsidR="008A196E" w:rsidRPr="008A196E">
        <w:rPr>
          <w:bCs/>
          <w:szCs w:val="24"/>
        </w:rPr>
        <w:tab/>
        <w:t>7 tis.Kč</w:t>
      </w:r>
    </w:p>
    <w:p w:rsidR="008A196E" w:rsidRPr="008A196E" w:rsidRDefault="007540E7" w:rsidP="008A196E">
      <w:pPr>
        <w:pStyle w:val="mmotext"/>
        <w:tabs>
          <w:tab w:val="right" w:pos="9923"/>
        </w:tabs>
        <w:spacing w:line="240" w:lineRule="auto"/>
        <w:ind w:left="0"/>
        <w:jc w:val="left"/>
        <w:rPr>
          <w:bCs/>
          <w:szCs w:val="24"/>
        </w:rPr>
      </w:pPr>
      <w:r>
        <w:rPr>
          <w:bCs/>
          <w:szCs w:val="24"/>
        </w:rPr>
        <w:t xml:space="preserve">  - plyn</w:t>
      </w:r>
      <w:r w:rsidR="008A196E" w:rsidRPr="008A196E">
        <w:rPr>
          <w:bCs/>
          <w:szCs w:val="24"/>
        </w:rPr>
        <w:tab/>
        <w:t>30 tis.Kč</w:t>
      </w:r>
    </w:p>
    <w:p w:rsidR="008A196E" w:rsidRPr="008A196E" w:rsidRDefault="007540E7" w:rsidP="008A196E">
      <w:pPr>
        <w:pStyle w:val="mmotext"/>
        <w:tabs>
          <w:tab w:val="right" w:pos="9923"/>
        </w:tabs>
        <w:spacing w:line="240" w:lineRule="auto"/>
        <w:ind w:left="0"/>
        <w:jc w:val="left"/>
        <w:rPr>
          <w:bCs/>
          <w:szCs w:val="24"/>
        </w:rPr>
      </w:pPr>
      <w:r>
        <w:rPr>
          <w:bCs/>
          <w:szCs w:val="24"/>
        </w:rPr>
        <w:t xml:space="preserve">  - el. energie</w:t>
      </w:r>
      <w:r w:rsidR="008A196E" w:rsidRPr="008A196E">
        <w:rPr>
          <w:bCs/>
          <w:szCs w:val="24"/>
        </w:rPr>
        <w:tab/>
        <w:t>17 tis.Kč</w:t>
      </w:r>
    </w:p>
    <w:p w:rsidR="008A196E" w:rsidRPr="008A196E" w:rsidRDefault="008A196E" w:rsidP="008A196E">
      <w:pPr>
        <w:pStyle w:val="Zhlav"/>
        <w:tabs>
          <w:tab w:val="clear" w:pos="4536"/>
          <w:tab w:val="clear" w:pos="9072"/>
          <w:tab w:val="right" w:pos="9923"/>
        </w:tabs>
        <w:rPr>
          <w:bCs/>
          <w:szCs w:val="24"/>
        </w:rPr>
      </w:pPr>
      <w:r w:rsidRPr="008A196E">
        <w:rPr>
          <w:bCs/>
          <w:szCs w:val="24"/>
        </w:rPr>
        <w:t xml:space="preserve">  -</w:t>
      </w:r>
      <w:r w:rsidR="007540E7">
        <w:rPr>
          <w:bCs/>
          <w:szCs w:val="24"/>
        </w:rPr>
        <w:t xml:space="preserve"> nákup ostatních služeb</w:t>
      </w:r>
      <w:r w:rsidRPr="008A196E">
        <w:rPr>
          <w:bCs/>
          <w:szCs w:val="24"/>
        </w:rPr>
        <w:tab/>
        <w:t>18 tis.Kč</w:t>
      </w:r>
    </w:p>
    <w:p w:rsidR="008A196E" w:rsidRPr="008A196E" w:rsidRDefault="008A196E" w:rsidP="008A196E">
      <w:pPr>
        <w:pStyle w:val="Zhlav"/>
        <w:tabs>
          <w:tab w:val="left" w:pos="708"/>
        </w:tabs>
        <w:rPr>
          <w:szCs w:val="24"/>
        </w:rPr>
      </w:pPr>
      <w:r w:rsidRPr="008A196E">
        <w:rPr>
          <w:bCs/>
          <w:szCs w:val="24"/>
        </w:rPr>
        <w:t xml:space="preserve">    - poměrná část nákladů na </w:t>
      </w:r>
      <w:r w:rsidRPr="008A196E">
        <w:rPr>
          <w:szCs w:val="24"/>
        </w:rPr>
        <w:t>od</w:t>
      </w:r>
      <w:r w:rsidR="007540E7">
        <w:rPr>
          <w:szCs w:val="24"/>
        </w:rPr>
        <w:t>voz odpadu, laboratorní rozbory</w:t>
      </w:r>
    </w:p>
    <w:p w:rsidR="008A196E" w:rsidRPr="008A196E" w:rsidRDefault="008A196E" w:rsidP="008A196E">
      <w:pPr>
        <w:pStyle w:val="Zhlav"/>
        <w:tabs>
          <w:tab w:val="left" w:pos="708"/>
        </w:tabs>
        <w:rPr>
          <w:szCs w:val="24"/>
        </w:rPr>
      </w:pPr>
      <w:r w:rsidRPr="008A196E">
        <w:rPr>
          <w:szCs w:val="24"/>
        </w:rPr>
        <w:t xml:space="preserve">    vody z ČOV</w:t>
      </w:r>
    </w:p>
    <w:p w:rsidR="008A196E" w:rsidRPr="008A196E" w:rsidRDefault="007540E7" w:rsidP="008A196E">
      <w:pPr>
        <w:pStyle w:val="Zhlav"/>
        <w:tabs>
          <w:tab w:val="clear" w:pos="4536"/>
          <w:tab w:val="clear" w:pos="9072"/>
          <w:tab w:val="right" w:pos="9923"/>
        </w:tabs>
        <w:rPr>
          <w:bCs/>
          <w:szCs w:val="24"/>
        </w:rPr>
      </w:pPr>
      <w:r>
        <w:rPr>
          <w:bCs/>
          <w:szCs w:val="24"/>
        </w:rPr>
        <w:t xml:space="preserve">  - opravy a udržování</w:t>
      </w:r>
      <w:r w:rsidR="008A196E" w:rsidRPr="008A196E">
        <w:rPr>
          <w:bCs/>
          <w:szCs w:val="24"/>
        </w:rPr>
        <w:tab/>
        <w:t>6 tis.Kč</w:t>
      </w:r>
    </w:p>
    <w:p w:rsidR="008A196E" w:rsidRPr="008A196E" w:rsidRDefault="008A196E" w:rsidP="008A196E">
      <w:pPr>
        <w:pStyle w:val="Zhlav"/>
        <w:tabs>
          <w:tab w:val="left" w:pos="708"/>
        </w:tabs>
        <w:rPr>
          <w:szCs w:val="24"/>
        </w:rPr>
      </w:pPr>
      <w:r w:rsidRPr="008A196E">
        <w:rPr>
          <w:bCs/>
          <w:szCs w:val="24"/>
        </w:rPr>
        <w:t xml:space="preserve">    - </w:t>
      </w:r>
      <w:r w:rsidRPr="008A196E">
        <w:rPr>
          <w:szCs w:val="24"/>
        </w:rPr>
        <w:t>servis ČOV v objektu Uhrova, oprava hromosvodu</w:t>
      </w:r>
    </w:p>
    <w:p w:rsidR="008A196E" w:rsidRPr="008A196E" w:rsidRDefault="008A196E" w:rsidP="008A196E">
      <w:pPr>
        <w:pStyle w:val="mmotext"/>
        <w:tabs>
          <w:tab w:val="right" w:pos="9923"/>
        </w:tabs>
        <w:spacing w:line="240" w:lineRule="auto"/>
        <w:ind w:left="0"/>
        <w:jc w:val="left"/>
        <w:rPr>
          <w:bCs/>
          <w:szCs w:val="24"/>
        </w:rPr>
      </w:pPr>
    </w:p>
    <w:p w:rsidR="008A196E" w:rsidRPr="008A196E" w:rsidRDefault="008A196E" w:rsidP="008A196E">
      <w:pPr>
        <w:pStyle w:val="mmotext"/>
        <w:tabs>
          <w:tab w:val="right" w:pos="9923"/>
        </w:tabs>
        <w:spacing w:line="240" w:lineRule="auto"/>
        <w:ind w:left="0"/>
        <w:jc w:val="left"/>
        <w:rPr>
          <w:b/>
          <w:bCs/>
          <w:szCs w:val="24"/>
        </w:rPr>
      </w:pPr>
      <w:r w:rsidRPr="008A196E">
        <w:rPr>
          <w:b/>
          <w:bCs/>
          <w:szCs w:val="24"/>
        </w:rPr>
        <w:t xml:space="preserve">§ 4373 – Domy na půl cesty </w:t>
      </w:r>
      <w:r w:rsidRPr="008A196E">
        <w:rPr>
          <w:b/>
          <w:bCs/>
          <w:szCs w:val="24"/>
        </w:rPr>
        <w:tab/>
        <w:t>350 tis.Kč</w:t>
      </w:r>
    </w:p>
    <w:p w:rsidR="008A196E" w:rsidRPr="008A196E" w:rsidRDefault="007540E7" w:rsidP="008A196E">
      <w:pPr>
        <w:pStyle w:val="mmotext"/>
        <w:tabs>
          <w:tab w:val="right" w:pos="9923"/>
        </w:tabs>
        <w:spacing w:line="240" w:lineRule="auto"/>
        <w:ind w:left="0"/>
        <w:jc w:val="left"/>
        <w:rPr>
          <w:bCs/>
          <w:szCs w:val="24"/>
        </w:rPr>
      </w:pPr>
      <w:r>
        <w:rPr>
          <w:bCs/>
          <w:szCs w:val="24"/>
        </w:rPr>
        <w:t>- teplo</w:t>
      </w:r>
      <w:r w:rsidR="008A196E" w:rsidRPr="008A196E">
        <w:rPr>
          <w:bCs/>
          <w:szCs w:val="24"/>
        </w:rPr>
        <w:tab/>
        <w:t>161 tis.Kč</w:t>
      </w:r>
    </w:p>
    <w:p w:rsidR="008A196E" w:rsidRPr="008A196E" w:rsidRDefault="007540E7" w:rsidP="008A196E">
      <w:pPr>
        <w:pStyle w:val="mmotext"/>
        <w:tabs>
          <w:tab w:val="right" w:pos="9923"/>
        </w:tabs>
        <w:spacing w:line="240" w:lineRule="auto"/>
        <w:ind w:left="0"/>
        <w:jc w:val="left"/>
        <w:rPr>
          <w:bCs/>
          <w:szCs w:val="24"/>
        </w:rPr>
      </w:pPr>
      <w:r>
        <w:rPr>
          <w:bCs/>
          <w:szCs w:val="24"/>
        </w:rPr>
        <w:t>- nákup ostatních služeb</w:t>
      </w:r>
      <w:r w:rsidR="008A196E" w:rsidRPr="008A196E">
        <w:rPr>
          <w:bCs/>
          <w:szCs w:val="24"/>
        </w:rPr>
        <w:tab/>
        <w:t>189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xml:space="preserve">  (ostraha objektu Sokolská 62 - Dům na půl cesty)</w:t>
      </w:r>
    </w:p>
    <w:p w:rsidR="008A196E" w:rsidRPr="007540E7" w:rsidRDefault="008A196E" w:rsidP="008A196E">
      <w:pPr>
        <w:pStyle w:val="mmotext"/>
        <w:tabs>
          <w:tab w:val="right" w:pos="9923"/>
        </w:tabs>
        <w:spacing w:line="240" w:lineRule="auto"/>
        <w:ind w:left="0"/>
        <w:jc w:val="left"/>
        <w:rPr>
          <w:bCs/>
          <w:szCs w:val="24"/>
        </w:rPr>
      </w:pPr>
    </w:p>
    <w:p w:rsidR="008A196E" w:rsidRPr="008A196E" w:rsidRDefault="008A196E" w:rsidP="008A196E">
      <w:pPr>
        <w:pStyle w:val="mmotext"/>
        <w:tabs>
          <w:tab w:val="right" w:pos="9923"/>
        </w:tabs>
        <w:spacing w:line="240" w:lineRule="auto"/>
        <w:ind w:left="0"/>
        <w:jc w:val="left"/>
        <w:rPr>
          <w:b/>
          <w:bCs/>
          <w:szCs w:val="24"/>
        </w:rPr>
      </w:pPr>
      <w:r w:rsidRPr="008A196E">
        <w:rPr>
          <w:b/>
          <w:bCs/>
          <w:szCs w:val="24"/>
        </w:rPr>
        <w:t>§ 5311</w:t>
      </w:r>
      <w:r w:rsidR="007540E7">
        <w:rPr>
          <w:b/>
          <w:bCs/>
          <w:szCs w:val="24"/>
        </w:rPr>
        <w:t xml:space="preserve"> – bezpečnost a veřejný pořádek</w:t>
      </w:r>
      <w:r w:rsidRPr="008A196E">
        <w:rPr>
          <w:b/>
          <w:bCs/>
          <w:szCs w:val="24"/>
        </w:rPr>
        <w:tab/>
        <w:t>835 tis.Kč</w:t>
      </w:r>
    </w:p>
    <w:p w:rsidR="008A196E" w:rsidRPr="008A196E" w:rsidRDefault="007540E7" w:rsidP="008A196E">
      <w:pPr>
        <w:pStyle w:val="Zhlav"/>
        <w:tabs>
          <w:tab w:val="clear" w:pos="4536"/>
          <w:tab w:val="clear" w:pos="9072"/>
          <w:tab w:val="right" w:pos="9923"/>
        </w:tabs>
        <w:rPr>
          <w:b/>
          <w:bCs/>
          <w:szCs w:val="24"/>
        </w:rPr>
      </w:pPr>
      <w:r>
        <w:rPr>
          <w:b/>
          <w:bCs/>
          <w:szCs w:val="24"/>
        </w:rPr>
        <w:t>Běžné výdaje</w:t>
      </w:r>
      <w:r w:rsidR="008A196E" w:rsidRPr="008A196E">
        <w:rPr>
          <w:b/>
          <w:bCs/>
          <w:szCs w:val="24"/>
        </w:rPr>
        <w:tab/>
        <w:t>789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nákup ostatních služeb</w:t>
      </w:r>
      <w:r w:rsidR="008A196E" w:rsidRPr="008A196E">
        <w:rPr>
          <w:bCs/>
          <w:szCs w:val="24"/>
        </w:rPr>
        <w:tab/>
        <w:t>390 tis.Kč</w:t>
      </w:r>
    </w:p>
    <w:p w:rsidR="008A196E" w:rsidRPr="008A196E" w:rsidRDefault="008A196E" w:rsidP="008A196E">
      <w:pPr>
        <w:pStyle w:val="Zhlav"/>
        <w:tabs>
          <w:tab w:val="left" w:pos="708"/>
        </w:tabs>
        <w:rPr>
          <w:szCs w:val="24"/>
        </w:rPr>
      </w:pPr>
      <w:r w:rsidRPr="008A196E">
        <w:rPr>
          <w:szCs w:val="24"/>
        </w:rPr>
        <w:t xml:space="preserve">   - revize technických zařízení, EPS, EZS, VZT (</w:t>
      </w:r>
      <w:r w:rsidR="007540E7">
        <w:rPr>
          <w:szCs w:val="24"/>
        </w:rPr>
        <w:t>332 tis.Kč),</w:t>
      </w:r>
    </w:p>
    <w:p w:rsidR="008A196E" w:rsidRPr="008A196E" w:rsidRDefault="008A196E" w:rsidP="008A196E">
      <w:pPr>
        <w:pStyle w:val="Zhlav"/>
        <w:tabs>
          <w:tab w:val="left" w:pos="708"/>
        </w:tabs>
        <w:rPr>
          <w:bCs/>
          <w:szCs w:val="24"/>
        </w:rPr>
      </w:pPr>
      <w:r w:rsidRPr="008A196E">
        <w:rPr>
          <w:szCs w:val="24"/>
        </w:rPr>
        <w:t xml:space="preserve">   zpracování energetického posudku </w:t>
      </w:r>
      <w:r w:rsidR="007540E7">
        <w:rPr>
          <w:bCs/>
          <w:szCs w:val="24"/>
        </w:rPr>
        <w:t>(29 tis.Kč), havarijní</w:t>
      </w:r>
    </w:p>
    <w:p w:rsidR="008A196E" w:rsidRPr="008A196E" w:rsidRDefault="008A196E" w:rsidP="008A196E">
      <w:pPr>
        <w:pStyle w:val="Zhlav"/>
        <w:tabs>
          <w:tab w:val="left" w:pos="708"/>
        </w:tabs>
        <w:rPr>
          <w:bCs/>
          <w:szCs w:val="24"/>
        </w:rPr>
      </w:pPr>
      <w:r w:rsidRPr="008A196E">
        <w:rPr>
          <w:bCs/>
          <w:szCs w:val="24"/>
        </w:rPr>
        <w:t xml:space="preserve">   služba (14 tis.Kč), revize eletkro</w:t>
      </w:r>
      <w:r w:rsidR="007540E7">
        <w:rPr>
          <w:bCs/>
          <w:szCs w:val="24"/>
        </w:rPr>
        <w:t xml:space="preserve"> a EZS (10 tis.Kč), laboratorní</w:t>
      </w:r>
    </w:p>
    <w:p w:rsidR="008A196E" w:rsidRPr="008A196E" w:rsidRDefault="008A196E" w:rsidP="008A196E">
      <w:pPr>
        <w:pStyle w:val="Zhlav"/>
        <w:tabs>
          <w:tab w:val="left" w:pos="708"/>
        </w:tabs>
        <w:rPr>
          <w:szCs w:val="24"/>
        </w:rPr>
      </w:pPr>
      <w:r w:rsidRPr="008A196E">
        <w:rPr>
          <w:bCs/>
          <w:szCs w:val="24"/>
        </w:rPr>
        <w:t xml:space="preserve">   rozbory vody (5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opravy a udržování</w:t>
      </w:r>
      <w:r w:rsidR="008A196E" w:rsidRPr="008A196E">
        <w:rPr>
          <w:bCs/>
          <w:szCs w:val="24"/>
        </w:rPr>
        <w:tab/>
        <w:t>399 tis.Kč</w:t>
      </w:r>
    </w:p>
    <w:p w:rsidR="008A196E" w:rsidRPr="007540E7" w:rsidRDefault="008A196E" w:rsidP="008A196E">
      <w:pPr>
        <w:pStyle w:val="Zhlav"/>
        <w:tabs>
          <w:tab w:val="left" w:pos="708"/>
        </w:tabs>
        <w:ind w:left="360"/>
        <w:rPr>
          <w:bCs/>
          <w:szCs w:val="24"/>
        </w:rPr>
      </w:pPr>
      <w:r w:rsidRPr="008A196E">
        <w:rPr>
          <w:bCs/>
          <w:szCs w:val="24"/>
        </w:rPr>
        <w:t>-</w:t>
      </w:r>
      <w:r w:rsidRPr="008A196E">
        <w:rPr>
          <w:b/>
          <w:bCs/>
          <w:szCs w:val="24"/>
        </w:rPr>
        <w:t xml:space="preserve"> Hlubinská</w:t>
      </w:r>
      <w:r w:rsidRPr="008A196E">
        <w:rPr>
          <w:szCs w:val="24"/>
        </w:rPr>
        <w:t xml:space="preserve"> </w:t>
      </w:r>
      <w:r w:rsidRPr="008A196E">
        <w:rPr>
          <w:b/>
          <w:bCs/>
          <w:szCs w:val="24"/>
        </w:rPr>
        <w:t xml:space="preserve">6 </w:t>
      </w:r>
      <w:r w:rsidRPr="008A196E">
        <w:rPr>
          <w:bCs/>
          <w:szCs w:val="24"/>
        </w:rPr>
        <w:t xml:space="preserve">– </w:t>
      </w:r>
      <w:r w:rsidRPr="008A196E">
        <w:rPr>
          <w:bCs/>
          <w:szCs w:val="24"/>
          <w:u w:val="single"/>
        </w:rPr>
        <w:t>(209 tis.Kč)</w:t>
      </w:r>
    </w:p>
    <w:p w:rsidR="008A196E" w:rsidRPr="008A196E" w:rsidRDefault="008A196E" w:rsidP="008A196E">
      <w:pPr>
        <w:pStyle w:val="Zhlav"/>
        <w:tabs>
          <w:tab w:val="left" w:pos="708"/>
        </w:tabs>
        <w:rPr>
          <w:bCs/>
          <w:szCs w:val="24"/>
        </w:rPr>
      </w:pPr>
      <w:r w:rsidRPr="008A196E">
        <w:rPr>
          <w:bCs/>
          <w:szCs w:val="24"/>
        </w:rPr>
        <w:t xml:space="preserve">    - výměna svítidel a opravy elektro</w:t>
      </w:r>
      <w:r w:rsidR="007540E7">
        <w:rPr>
          <w:bCs/>
          <w:szCs w:val="24"/>
        </w:rPr>
        <w:t xml:space="preserve"> (153 tis.Kč), oprava střešních</w:t>
      </w:r>
    </w:p>
    <w:p w:rsidR="008A196E" w:rsidRPr="008A196E" w:rsidRDefault="008A196E" w:rsidP="008A196E">
      <w:pPr>
        <w:pStyle w:val="Zhlav"/>
        <w:tabs>
          <w:tab w:val="left" w:pos="708"/>
        </w:tabs>
        <w:rPr>
          <w:bCs/>
          <w:szCs w:val="24"/>
        </w:rPr>
      </w:pPr>
      <w:r w:rsidRPr="008A196E">
        <w:rPr>
          <w:bCs/>
          <w:szCs w:val="24"/>
        </w:rPr>
        <w:t xml:space="preserve">   žlabů a svodů (56 tis.Kč)</w:t>
      </w:r>
    </w:p>
    <w:p w:rsidR="008A196E" w:rsidRPr="007540E7" w:rsidRDefault="008A196E" w:rsidP="008A196E">
      <w:pPr>
        <w:pStyle w:val="Zhlav"/>
        <w:tabs>
          <w:tab w:val="left" w:pos="708"/>
        </w:tabs>
        <w:ind w:left="360"/>
        <w:rPr>
          <w:bCs/>
          <w:szCs w:val="24"/>
        </w:rPr>
      </w:pPr>
      <w:r w:rsidRPr="008A196E">
        <w:rPr>
          <w:bCs/>
          <w:szCs w:val="24"/>
        </w:rPr>
        <w:t>-</w:t>
      </w:r>
      <w:r w:rsidRPr="008A196E">
        <w:rPr>
          <w:b/>
          <w:bCs/>
          <w:szCs w:val="24"/>
        </w:rPr>
        <w:t xml:space="preserve"> Zámecká 10  </w:t>
      </w:r>
      <w:r w:rsidRPr="008A196E">
        <w:rPr>
          <w:szCs w:val="24"/>
        </w:rPr>
        <w:t>-</w:t>
      </w:r>
      <w:r w:rsidRPr="008A196E">
        <w:rPr>
          <w:b/>
          <w:bCs/>
          <w:szCs w:val="24"/>
        </w:rPr>
        <w:t xml:space="preserve"> </w:t>
      </w:r>
      <w:r w:rsidRPr="008A196E">
        <w:rPr>
          <w:bCs/>
          <w:szCs w:val="24"/>
          <w:u w:val="single"/>
        </w:rPr>
        <w:t>(132 tis.Kč)</w:t>
      </w:r>
    </w:p>
    <w:p w:rsidR="008A196E" w:rsidRPr="008A196E" w:rsidRDefault="008A196E" w:rsidP="008A196E">
      <w:pPr>
        <w:pStyle w:val="Zhlav"/>
        <w:tabs>
          <w:tab w:val="left" w:pos="708"/>
        </w:tabs>
        <w:rPr>
          <w:bCs/>
          <w:szCs w:val="24"/>
        </w:rPr>
      </w:pPr>
      <w:r w:rsidRPr="008A196E">
        <w:rPr>
          <w:szCs w:val="24"/>
        </w:rPr>
        <w:t xml:space="preserve">    - malování (49</w:t>
      </w:r>
      <w:r w:rsidRPr="008A196E">
        <w:rPr>
          <w:bCs/>
          <w:szCs w:val="24"/>
        </w:rPr>
        <w:t xml:space="preserve"> tis.Kč),</w:t>
      </w:r>
      <w:r w:rsidR="007540E7">
        <w:rPr>
          <w:bCs/>
          <w:szCs w:val="24"/>
        </w:rPr>
        <w:t xml:space="preserve"> výměna VZT (48 tis.Kč), oprava</w:t>
      </w:r>
    </w:p>
    <w:p w:rsidR="008A196E" w:rsidRPr="008A196E" w:rsidRDefault="008A196E" w:rsidP="008A196E">
      <w:pPr>
        <w:pStyle w:val="Zhlav"/>
        <w:tabs>
          <w:tab w:val="left" w:pos="708"/>
        </w:tabs>
        <w:rPr>
          <w:bCs/>
          <w:szCs w:val="24"/>
        </w:rPr>
      </w:pPr>
      <w:r w:rsidRPr="008A196E">
        <w:rPr>
          <w:bCs/>
          <w:szCs w:val="24"/>
        </w:rPr>
        <w:t xml:space="preserve">    topení (21 tis.Kč), </w:t>
      </w:r>
      <w:r w:rsidR="007540E7">
        <w:rPr>
          <w:bCs/>
          <w:szCs w:val="24"/>
        </w:rPr>
        <w:t>výměna rozvodů vody (14 tis.Kč)</w:t>
      </w:r>
    </w:p>
    <w:p w:rsidR="008A196E" w:rsidRPr="008A196E" w:rsidRDefault="008A196E" w:rsidP="008A196E">
      <w:pPr>
        <w:pStyle w:val="Zhlav"/>
        <w:tabs>
          <w:tab w:val="left" w:pos="708"/>
        </w:tabs>
        <w:ind w:left="360"/>
        <w:rPr>
          <w:szCs w:val="24"/>
        </w:rPr>
      </w:pPr>
      <w:r w:rsidRPr="008A196E">
        <w:rPr>
          <w:szCs w:val="24"/>
        </w:rPr>
        <w:t>-</w:t>
      </w:r>
      <w:r w:rsidRPr="008A196E">
        <w:rPr>
          <w:b/>
          <w:szCs w:val="24"/>
        </w:rPr>
        <w:t xml:space="preserve"> Teslova </w:t>
      </w:r>
      <w:r w:rsidRPr="008A196E">
        <w:rPr>
          <w:szCs w:val="24"/>
        </w:rPr>
        <w:t xml:space="preserve">- </w:t>
      </w:r>
      <w:r w:rsidRPr="008A196E">
        <w:rPr>
          <w:szCs w:val="24"/>
          <w:u w:val="single"/>
        </w:rPr>
        <w:t>(58 tis.Kč)</w:t>
      </w:r>
      <w:r w:rsidRPr="008A196E">
        <w:rPr>
          <w:b/>
          <w:szCs w:val="24"/>
        </w:rPr>
        <w:t xml:space="preserve"> </w:t>
      </w:r>
    </w:p>
    <w:p w:rsidR="008A196E" w:rsidRPr="008A196E" w:rsidRDefault="008A196E" w:rsidP="008A196E">
      <w:pPr>
        <w:pStyle w:val="Zhlav"/>
        <w:tabs>
          <w:tab w:val="left" w:pos="708"/>
        </w:tabs>
        <w:ind w:left="360"/>
        <w:rPr>
          <w:szCs w:val="24"/>
        </w:rPr>
      </w:pPr>
      <w:r w:rsidRPr="008A196E">
        <w:rPr>
          <w:szCs w:val="24"/>
        </w:rPr>
        <w:t xml:space="preserve"> - servis výtahu (8 tis.K</w:t>
      </w:r>
      <w:r w:rsidR="007540E7">
        <w:rPr>
          <w:szCs w:val="24"/>
        </w:rPr>
        <w:t>č), oprava střechy (44 tis.Kč),</w:t>
      </w:r>
    </w:p>
    <w:p w:rsidR="008A196E" w:rsidRPr="008A196E" w:rsidRDefault="007540E7" w:rsidP="008A196E">
      <w:pPr>
        <w:pStyle w:val="Zhlav"/>
        <w:tabs>
          <w:tab w:val="left" w:pos="708"/>
        </w:tabs>
        <w:ind w:left="360"/>
        <w:rPr>
          <w:szCs w:val="24"/>
        </w:rPr>
      </w:pPr>
      <w:r>
        <w:rPr>
          <w:szCs w:val="24"/>
        </w:rPr>
        <w:t xml:space="preserve"> výměna akumulátoru (6 tis.Kč)</w:t>
      </w:r>
    </w:p>
    <w:p w:rsidR="008A196E" w:rsidRPr="008A196E" w:rsidRDefault="007540E7" w:rsidP="008A196E">
      <w:pPr>
        <w:pStyle w:val="Zhlav"/>
        <w:tabs>
          <w:tab w:val="clear" w:pos="4536"/>
          <w:tab w:val="clear" w:pos="9072"/>
          <w:tab w:val="right" w:pos="9923"/>
        </w:tabs>
        <w:rPr>
          <w:b/>
          <w:bCs/>
          <w:szCs w:val="24"/>
        </w:rPr>
      </w:pPr>
      <w:r>
        <w:rPr>
          <w:b/>
          <w:bCs/>
          <w:szCs w:val="24"/>
        </w:rPr>
        <w:t>Kapitálové výdaje</w:t>
      </w:r>
      <w:r w:rsidR="008A196E" w:rsidRPr="008A196E">
        <w:rPr>
          <w:b/>
          <w:bCs/>
          <w:szCs w:val="24"/>
        </w:rPr>
        <w:tab/>
        <w:t>46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lastRenderedPageBreak/>
        <w:t>Budovy, haly, stavby</w:t>
      </w:r>
      <w:r w:rsidR="008A196E" w:rsidRPr="008A196E">
        <w:rPr>
          <w:bCs/>
          <w:szCs w:val="24"/>
        </w:rPr>
        <w:tab/>
        <w:t>46 tis.Kč</w:t>
      </w:r>
    </w:p>
    <w:p w:rsidR="008A196E" w:rsidRPr="008A196E" w:rsidRDefault="008A196E" w:rsidP="008A196E">
      <w:pPr>
        <w:pStyle w:val="Zhlav"/>
        <w:tabs>
          <w:tab w:val="left" w:pos="708"/>
        </w:tabs>
        <w:rPr>
          <w:szCs w:val="24"/>
        </w:rPr>
      </w:pPr>
      <w:r w:rsidRPr="008A196E">
        <w:rPr>
          <w:szCs w:val="24"/>
        </w:rPr>
        <w:t xml:space="preserve">   - aktualizace technický</w:t>
      </w:r>
      <w:r w:rsidR="007540E7">
        <w:rPr>
          <w:szCs w:val="24"/>
        </w:rPr>
        <w:t>ch podkladů a IČ – rekonstrukce</w:t>
      </w:r>
    </w:p>
    <w:p w:rsidR="008A196E" w:rsidRPr="008A196E" w:rsidRDefault="008A196E" w:rsidP="008A196E">
      <w:pPr>
        <w:pStyle w:val="Zhlav"/>
        <w:tabs>
          <w:tab w:val="left" w:pos="708"/>
        </w:tabs>
        <w:rPr>
          <w:szCs w:val="24"/>
        </w:rPr>
      </w:pPr>
      <w:r w:rsidRPr="008A196E">
        <w:rPr>
          <w:szCs w:val="24"/>
        </w:rPr>
        <w:t xml:space="preserve">   topení Teslova</w:t>
      </w:r>
    </w:p>
    <w:p w:rsidR="008A196E" w:rsidRPr="008A196E" w:rsidRDefault="008A196E" w:rsidP="008A196E">
      <w:pPr>
        <w:pStyle w:val="mmotext"/>
        <w:spacing w:line="240" w:lineRule="auto"/>
        <w:ind w:left="0"/>
        <w:jc w:val="left"/>
        <w:rPr>
          <w:bCs/>
          <w:szCs w:val="24"/>
        </w:rPr>
      </w:pPr>
    </w:p>
    <w:p w:rsidR="008A196E" w:rsidRPr="008A196E" w:rsidRDefault="008A196E" w:rsidP="008A196E">
      <w:pPr>
        <w:pStyle w:val="mmotext"/>
        <w:tabs>
          <w:tab w:val="right" w:pos="9923"/>
        </w:tabs>
        <w:spacing w:line="240" w:lineRule="auto"/>
        <w:ind w:left="0"/>
        <w:jc w:val="left"/>
        <w:rPr>
          <w:b/>
          <w:bCs/>
          <w:szCs w:val="24"/>
        </w:rPr>
      </w:pPr>
      <w:r w:rsidRPr="008A196E">
        <w:rPr>
          <w:b/>
          <w:bCs/>
          <w:szCs w:val="24"/>
        </w:rPr>
        <w:t xml:space="preserve">§ 5519 – ostatní záležitosti požární ochrany </w:t>
      </w:r>
      <w:r w:rsidRPr="008A196E">
        <w:rPr>
          <w:b/>
          <w:bCs/>
          <w:szCs w:val="24"/>
        </w:rPr>
        <w:tab/>
        <w:t>91 tis.Kč</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xml:space="preserve">- nákup materiálu j.n. </w:t>
      </w:r>
      <w:r w:rsidRPr="008A196E">
        <w:rPr>
          <w:bCs/>
          <w:szCs w:val="24"/>
        </w:rPr>
        <w:tab/>
        <w:t>23 tis.Kč</w:t>
      </w:r>
    </w:p>
    <w:p w:rsidR="008A196E" w:rsidRPr="008A196E" w:rsidRDefault="008A196E" w:rsidP="008A196E">
      <w:pPr>
        <w:pStyle w:val="mmotext"/>
        <w:tabs>
          <w:tab w:val="right" w:pos="9923"/>
        </w:tabs>
        <w:spacing w:line="240" w:lineRule="auto"/>
        <w:ind w:left="360"/>
        <w:jc w:val="left"/>
        <w:rPr>
          <w:bCs/>
          <w:szCs w:val="24"/>
        </w:rPr>
      </w:pPr>
      <w:r w:rsidRPr="008A196E">
        <w:rPr>
          <w:bCs/>
          <w:szCs w:val="24"/>
        </w:rPr>
        <w:t>- nákup hasicích přístrojů a spotřebního materiálu</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xml:space="preserve">- nákup ostatních služeb  </w:t>
      </w:r>
      <w:r w:rsidRPr="008A196E">
        <w:rPr>
          <w:bCs/>
          <w:szCs w:val="24"/>
        </w:rPr>
        <w:tab/>
        <w:t>45 tis.Kč</w:t>
      </w:r>
    </w:p>
    <w:p w:rsidR="008A196E" w:rsidRPr="008A196E" w:rsidRDefault="008A196E" w:rsidP="008A196E">
      <w:pPr>
        <w:pStyle w:val="mmotext"/>
        <w:tabs>
          <w:tab w:val="left" w:pos="8647"/>
          <w:tab w:val="right" w:pos="9781"/>
        </w:tabs>
        <w:spacing w:line="240" w:lineRule="auto"/>
        <w:ind w:left="360"/>
        <w:jc w:val="left"/>
        <w:rPr>
          <w:bCs/>
          <w:szCs w:val="24"/>
        </w:rPr>
      </w:pPr>
      <w:r w:rsidRPr="008A196E">
        <w:rPr>
          <w:bCs/>
          <w:szCs w:val="24"/>
        </w:rPr>
        <w:t>- revize hasicích přístrojů a hydrantů</w:t>
      </w:r>
    </w:p>
    <w:p w:rsidR="008A196E" w:rsidRPr="008A196E" w:rsidRDefault="007540E7" w:rsidP="008A196E">
      <w:pPr>
        <w:pStyle w:val="mmotext"/>
        <w:tabs>
          <w:tab w:val="right" w:pos="9923"/>
        </w:tabs>
        <w:spacing w:line="240" w:lineRule="auto"/>
        <w:ind w:left="0"/>
        <w:jc w:val="left"/>
        <w:rPr>
          <w:bCs/>
          <w:szCs w:val="24"/>
        </w:rPr>
      </w:pPr>
      <w:r>
        <w:rPr>
          <w:bCs/>
          <w:szCs w:val="24"/>
        </w:rPr>
        <w:t>- opravy a udržování</w:t>
      </w:r>
      <w:r w:rsidR="008A196E" w:rsidRPr="008A196E">
        <w:rPr>
          <w:bCs/>
          <w:szCs w:val="24"/>
        </w:rPr>
        <w:tab/>
        <w:t>23 tis.Kč</w:t>
      </w:r>
    </w:p>
    <w:p w:rsidR="008A196E" w:rsidRPr="008A196E" w:rsidRDefault="008A196E" w:rsidP="008A196E">
      <w:pPr>
        <w:pStyle w:val="mmotext"/>
        <w:spacing w:line="240" w:lineRule="auto"/>
        <w:ind w:left="360"/>
        <w:jc w:val="left"/>
        <w:rPr>
          <w:bCs/>
          <w:szCs w:val="24"/>
        </w:rPr>
      </w:pPr>
      <w:r w:rsidRPr="008A196E">
        <w:rPr>
          <w:bCs/>
          <w:szCs w:val="24"/>
        </w:rPr>
        <w:t>- opravy a údržba hasicích přístrojů, hydrantů a proudnic</w:t>
      </w:r>
      <w:r w:rsidRPr="008A196E">
        <w:rPr>
          <w:bCs/>
          <w:szCs w:val="24"/>
        </w:rPr>
        <w:tab/>
      </w:r>
    </w:p>
    <w:p w:rsidR="008A196E" w:rsidRPr="008A196E" w:rsidRDefault="008A196E" w:rsidP="008A196E">
      <w:pPr>
        <w:pStyle w:val="mmotext"/>
        <w:spacing w:line="240" w:lineRule="auto"/>
        <w:ind w:left="0"/>
        <w:jc w:val="left"/>
        <w:rPr>
          <w:bCs/>
          <w:szCs w:val="24"/>
        </w:rPr>
      </w:pPr>
    </w:p>
    <w:p w:rsidR="008A196E" w:rsidRPr="008A196E" w:rsidRDefault="008A196E" w:rsidP="008A196E">
      <w:pPr>
        <w:pStyle w:val="mmotext"/>
        <w:tabs>
          <w:tab w:val="right" w:pos="9923"/>
        </w:tabs>
        <w:spacing w:line="240" w:lineRule="auto"/>
        <w:ind w:left="0"/>
        <w:jc w:val="left"/>
        <w:rPr>
          <w:b/>
          <w:bCs/>
          <w:szCs w:val="24"/>
        </w:rPr>
      </w:pPr>
      <w:r w:rsidRPr="008A196E">
        <w:rPr>
          <w:b/>
          <w:bCs/>
          <w:szCs w:val="24"/>
        </w:rPr>
        <w:t xml:space="preserve">§ 6171 – činnost místní správy </w:t>
      </w:r>
      <w:r w:rsidRPr="008A196E">
        <w:rPr>
          <w:b/>
          <w:bCs/>
          <w:szCs w:val="24"/>
        </w:rPr>
        <w:tab/>
        <w:t>45 44</w:t>
      </w:r>
      <w:r w:rsidR="001B605D">
        <w:rPr>
          <w:b/>
          <w:bCs/>
          <w:szCs w:val="24"/>
        </w:rPr>
        <w:t>5</w:t>
      </w:r>
      <w:r w:rsidRPr="008A196E">
        <w:rPr>
          <w:b/>
          <w:bCs/>
          <w:szCs w:val="24"/>
        </w:rPr>
        <w:t xml:space="preserve"> tis.Kč</w:t>
      </w:r>
    </w:p>
    <w:p w:rsidR="008A196E" w:rsidRPr="008A196E" w:rsidRDefault="008A196E" w:rsidP="008A196E">
      <w:pPr>
        <w:pStyle w:val="Zhlav"/>
        <w:tabs>
          <w:tab w:val="clear" w:pos="4536"/>
          <w:tab w:val="clear" w:pos="9072"/>
          <w:tab w:val="right" w:pos="9923"/>
        </w:tabs>
        <w:rPr>
          <w:b/>
          <w:bCs/>
          <w:szCs w:val="24"/>
        </w:rPr>
      </w:pPr>
      <w:r w:rsidRPr="008A196E">
        <w:rPr>
          <w:b/>
          <w:bCs/>
          <w:szCs w:val="24"/>
        </w:rPr>
        <w:t xml:space="preserve">Běžné výdaje </w:t>
      </w:r>
      <w:r w:rsidRPr="008A196E">
        <w:rPr>
          <w:b/>
          <w:bCs/>
          <w:szCs w:val="24"/>
        </w:rPr>
        <w:tab/>
        <w:t>43 06</w:t>
      </w:r>
      <w:r w:rsidR="001B605D">
        <w:rPr>
          <w:b/>
          <w:bCs/>
          <w:szCs w:val="24"/>
        </w:rPr>
        <w:t>3</w:t>
      </w:r>
      <w:r w:rsidRPr="008A196E">
        <w:rPr>
          <w:b/>
          <w:bCs/>
          <w:szCs w:val="24"/>
        </w:rPr>
        <w:t xml:space="preserve"> tis.Kč</w:t>
      </w:r>
    </w:p>
    <w:p w:rsidR="008A196E" w:rsidRPr="008A196E" w:rsidRDefault="008A196E" w:rsidP="008A196E">
      <w:pPr>
        <w:pStyle w:val="mmotext"/>
        <w:numPr>
          <w:ilvl w:val="0"/>
          <w:numId w:val="11"/>
        </w:numPr>
        <w:tabs>
          <w:tab w:val="right" w:pos="9923"/>
        </w:tabs>
        <w:spacing w:line="240" w:lineRule="auto"/>
        <w:jc w:val="left"/>
        <w:rPr>
          <w:bCs/>
          <w:szCs w:val="24"/>
        </w:rPr>
      </w:pPr>
      <w:r w:rsidRPr="008A196E">
        <w:rPr>
          <w:bCs/>
          <w:szCs w:val="24"/>
        </w:rPr>
        <w:t>ochran</w:t>
      </w:r>
      <w:r w:rsidR="007540E7">
        <w:rPr>
          <w:bCs/>
          <w:szCs w:val="24"/>
        </w:rPr>
        <w:t>né pomůcky pro pracovníky MMO</w:t>
      </w:r>
      <w:r w:rsidRPr="008A196E">
        <w:rPr>
          <w:bCs/>
          <w:szCs w:val="24"/>
        </w:rPr>
        <w:tab/>
        <w:t>30</w:t>
      </w:r>
      <w:r w:rsidR="001B605D">
        <w:rPr>
          <w:bCs/>
          <w:szCs w:val="24"/>
        </w:rPr>
        <w:t>2</w:t>
      </w:r>
      <w:r w:rsidRPr="008A196E">
        <w:rPr>
          <w:bCs/>
          <w:szCs w:val="24"/>
        </w:rPr>
        <w:t xml:space="preserve">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ochranné pomůcky org. 6000</w:t>
      </w:r>
      <w:r w:rsidR="008A196E" w:rsidRPr="008A196E">
        <w:rPr>
          <w:bCs/>
          <w:szCs w:val="24"/>
        </w:rPr>
        <w:tab/>
        <w:t>23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drobný hmotný majetek</w:t>
      </w:r>
      <w:r w:rsidR="008A196E" w:rsidRPr="008A196E">
        <w:rPr>
          <w:bCs/>
          <w:szCs w:val="24"/>
        </w:rPr>
        <w:tab/>
        <w:t>19 tis.Kč</w:t>
      </w:r>
    </w:p>
    <w:p w:rsidR="008A196E" w:rsidRPr="008A196E" w:rsidRDefault="008A196E" w:rsidP="008A196E">
      <w:pPr>
        <w:pStyle w:val="mmotext"/>
        <w:numPr>
          <w:ilvl w:val="0"/>
          <w:numId w:val="11"/>
        </w:numPr>
        <w:tabs>
          <w:tab w:val="right" w:pos="9923"/>
        </w:tabs>
        <w:spacing w:line="240" w:lineRule="auto"/>
        <w:jc w:val="left"/>
        <w:rPr>
          <w:bCs/>
          <w:szCs w:val="24"/>
        </w:rPr>
      </w:pPr>
      <w:r w:rsidRPr="008A196E">
        <w:rPr>
          <w:bCs/>
          <w:szCs w:val="24"/>
        </w:rPr>
        <w:t>nákup materiálu j.n. (materiál pro potř. v</w:t>
      </w:r>
      <w:r w:rsidR="007540E7">
        <w:rPr>
          <w:bCs/>
          <w:szCs w:val="24"/>
        </w:rPr>
        <w:t>l. údržby)</w:t>
      </w:r>
      <w:r w:rsidRPr="008A196E">
        <w:rPr>
          <w:bCs/>
          <w:szCs w:val="24"/>
        </w:rPr>
        <w:tab/>
        <w:t>771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voda</w:t>
      </w:r>
      <w:r w:rsidR="008A196E" w:rsidRPr="008A196E">
        <w:rPr>
          <w:bCs/>
          <w:szCs w:val="24"/>
        </w:rPr>
        <w:tab/>
        <w:t>903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pára</w:t>
      </w:r>
      <w:r w:rsidR="008A196E" w:rsidRPr="008A196E">
        <w:rPr>
          <w:bCs/>
          <w:szCs w:val="24"/>
        </w:rPr>
        <w:tab/>
        <w:t>7 139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el. energie</w:t>
      </w:r>
      <w:r w:rsidR="008A196E" w:rsidRPr="008A196E">
        <w:rPr>
          <w:bCs/>
          <w:szCs w:val="24"/>
        </w:rPr>
        <w:tab/>
        <w:t>3 937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nájemné</w:t>
      </w:r>
      <w:r w:rsidR="008A196E" w:rsidRPr="008A196E">
        <w:rPr>
          <w:bCs/>
          <w:szCs w:val="24"/>
        </w:rPr>
        <w:tab/>
        <w:t>14 255 tis.Kč</w:t>
      </w:r>
    </w:p>
    <w:p w:rsidR="008A196E" w:rsidRPr="008A196E" w:rsidRDefault="008A196E" w:rsidP="008A196E">
      <w:pPr>
        <w:pStyle w:val="Zhlav"/>
        <w:tabs>
          <w:tab w:val="left" w:pos="708"/>
        </w:tabs>
        <w:ind w:left="360"/>
        <w:rPr>
          <w:bCs/>
          <w:szCs w:val="24"/>
        </w:rPr>
      </w:pPr>
      <w:r w:rsidRPr="008A196E">
        <w:rPr>
          <w:bCs/>
          <w:szCs w:val="24"/>
        </w:rPr>
        <w:t>- nájem v objektu Gorkého 2 a v 30. dubna 35</w:t>
      </w:r>
    </w:p>
    <w:p w:rsidR="008A196E" w:rsidRPr="008A196E" w:rsidRDefault="008A196E" w:rsidP="008A196E">
      <w:pPr>
        <w:pStyle w:val="mmotext"/>
        <w:tabs>
          <w:tab w:val="right" w:pos="9923"/>
        </w:tabs>
        <w:spacing w:line="240" w:lineRule="auto"/>
        <w:ind w:left="0"/>
        <w:jc w:val="left"/>
        <w:rPr>
          <w:bCs/>
          <w:szCs w:val="24"/>
        </w:rPr>
      </w:pPr>
      <w:r w:rsidRPr="008A196E">
        <w:rPr>
          <w:bCs/>
          <w:szCs w:val="24"/>
        </w:rPr>
        <w:t xml:space="preserve">-  nákup ostatních služeb  </w:t>
      </w:r>
      <w:r w:rsidRPr="008A196E">
        <w:rPr>
          <w:bCs/>
          <w:szCs w:val="24"/>
        </w:rPr>
        <w:tab/>
        <w:t>10 577 tis.Kč</w:t>
      </w:r>
    </w:p>
    <w:p w:rsidR="008A196E" w:rsidRPr="008A196E" w:rsidRDefault="008A196E" w:rsidP="008A196E">
      <w:pPr>
        <w:pStyle w:val="Zhlav"/>
        <w:tabs>
          <w:tab w:val="left" w:pos="708"/>
        </w:tabs>
        <w:rPr>
          <w:bCs/>
          <w:szCs w:val="24"/>
        </w:rPr>
      </w:pPr>
      <w:r w:rsidRPr="008A196E">
        <w:rPr>
          <w:bCs/>
          <w:szCs w:val="24"/>
        </w:rPr>
        <w:t xml:space="preserve">   - úklidové práce (</w:t>
      </w:r>
      <w:r w:rsidRPr="008A196E">
        <w:rPr>
          <w:szCs w:val="24"/>
        </w:rPr>
        <w:t>4 754 tis.Kč),</w:t>
      </w:r>
      <w:r w:rsidRPr="008A196E">
        <w:rPr>
          <w:bCs/>
          <w:szCs w:val="24"/>
        </w:rPr>
        <w:t xml:space="preserve"> služby spojené s pronájm</w:t>
      </w:r>
      <w:r w:rsidR="007540E7">
        <w:rPr>
          <w:bCs/>
          <w:szCs w:val="24"/>
        </w:rPr>
        <w:t>em</w:t>
      </w:r>
    </w:p>
    <w:p w:rsidR="008A196E" w:rsidRPr="008A196E" w:rsidRDefault="008A196E" w:rsidP="008A196E">
      <w:pPr>
        <w:pStyle w:val="Zhlav"/>
        <w:tabs>
          <w:tab w:val="left" w:pos="708"/>
        </w:tabs>
        <w:rPr>
          <w:bCs/>
          <w:szCs w:val="24"/>
        </w:rPr>
      </w:pPr>
      <w:r w:rsidRPr="008A196E">
        <w:rPr>
          <w:bCs/>
          <w:szCs w:val="24"/>
        </w:rPr>
        <w:t xml:space="preserve">  v objektu Gorkého (</w:t>
      </w:r>
      <w:r w:rsidRPr="008A196E">
        <w:rPr>
          <w:szCs w:val="24"/>
        </w:rPr>
        <w:t xml:space="preserve">3 539 tis.Kč), </w:t>
      </w:r>
      <w:r w:rsidR="007540E7">
        <w:rPr>
          <w:bCs/>
          <w:szCs w:val="24"/>
        </w:rPr>
        <w:t>revize EZS, EPS (491 tis.Kč),</w:t>
      </w:r>
    </w:p>
    <w:p w:rsidR="009768EA" w:rsidRDefault="008A196E" w:rsidP="008A196E">
      <w:pPr>
        <w:pStyle w:val="Zhlav"/>
        <w:tabs>
          <w:tab w:val="left" w:pos="708"/>
        </w:tabs>
        <w:rPr>
          <w:bCs/>
          <w:szCs w:val="24"/>
        </w:rPr>
      </w:pPr>
      <w:r w:rsidRPr="008A196E">
        <w:rPr>
          <w:bCs/>
          <w:szCs w:val="24"/>
        </w:rPr>
        <w:t xml:space="preserve">  revize vyhrazených technickýc</w:t>
      </w:r>
      <w:r w:rsidR="007540E7">
        <w:rPr>
          <w:bCs/>
          <w:szCs w:val="24"/>
        </w:rPr>
        <w:t>h zařízení (137 tis.Kč), revize</w:t>
      </w:r>
    </w:p>
    <w:p w:rsidR="00457303" w:rsidRDefault="009768EA" w:rsidP="008A196E">
      <w:pPr>
        <w:pStyle w:val="Zhlav"/>
        <w:tabs>
          <w:tab w:val="left" w:pos="708"/>
        </w:tabs>
        <w:rPr>
          <w:szCs w:val="24"/>
        </w:rPr>
      </w:pPr>
      <w:r>
        <w:rPr>
          <w:bCs/>
          <w:szCs w:val="24"/>
        </w:rPr>
        <w:t xml:space="preserve">  </w:t>
      </w:r>
      <w:r w:rsidR="008A196E" w:rsidRPr="008A196E">
        <w:rPr>
          <w:bCs/>
          <w:szCs w:val="24"/>
        </w:rPr>
        <w:t>elektrospotř</w:t>
      </w:r>
      <w:r w:rsidR="00457303">
        <w:rPr>
          <w:bCs/>
          <w:szCs w:val="24"/>
        </w:rPr>
        <w:t>.</w:t>
      </w:r>
      <w:r w:rsidR="008A196E" w:rsidRPr="008A196E">
        <w:rPr>
          <w:bCs/>
          <w:szCs w:val="24"/>
        </w:rPr>
        <w:t xml:space="preserve"> a nářadí (529 </w:t>
      </w:r>
      <w:r w:rsidR="008A196E" w:rsidRPr="008A196E">
        <w:rPr>
          <w:szCs w:val="24"/>
        </w:rPr>
        <w:t xml:space="preserve">tis.Kč), </w:t>
      </w:r>
      <w:r w:rsidR="008A196E" w:rsidRPr="008A196E">
        <w:rPr>
          <w:bCs/>
          <w:szCs w:val="24"/>
        </w:rPr>
        <w:t>odvoz odpadů (</w:t>
      </w:r>
      <w:r w:rsidR="008A196E" w:rsidRPr="008A196E">
        <w:rPr>
          <w:szCs w:val="24"/>
        </w:rPr>
        <w:t>321</w:t>
      </w:r>
      <w:r w:rsidR="00457303">
        <w:rPr>
          <w:szCs w:val="24"/>
        </w:rPr>
        <w:t xml:space="preserve"> tis.Kč),</w:t>
      </w:r>
    </w:p>
    <w:p w:rsidR="009768EA" w:rsidRDefault="00457303" w:rsidP="008A196E">
      <w:pPr>
        <w:pStyle w:val="Zhlav"/>
        <w:tabs>
          <w:tab w:val="left" w:pos="708"/>
        </w:tabs>
        <w:rPr>
          <w:szCs w:val="24"/>
        </w:rPr>
      </w:pPr>
      <w:r>
        <w:rPr>
          <w:szCs w:val="24"/>
        </w:rPr>
        <w:t xml:space="preserve">  </w:t>
      </w:r>
      <w:r w:rsidR="009768EA">
        <w:rPr>
          <w:szCs w:val="24"/>
        </w:rPr>
        <w:t>aktualiza</w:t>
      </w:r>
      <w:r w:rsidR="008A196E" w:rsidRPr="008A196E">
        <w:rPr>
          <w:szCs w:val="24"/>
        </w:rPr>
        <w:t>ce orientačních systémů</w:t>
      </w:r>
      <w:r w:rsidR="008A196E" w:rsidRPr="008A196E">
        <w:rPr>
          <w:bCs/>
          <w:szCs w:val="24"/>
        </w:rPr>
        <w:t xml:space="preserve"> (109</w:t>
      </w:r>
      <w:r w:rsidR="008A196E" w:rsidRPr="008A196E">
        <w:rPr>
          <w:szCs w:val="24"/>
        </w:rPr>
        <w:t xml:space="preserve"> tis.Kč), stěhování </w:t>
      </w:r>
    </w:p>
    <w:p w:rsidR="009768EA" w:rsidRDefault="009768EA" w:rsidP="008A196E">
      <w:pPr>
        <w:pStyle w:val="Zhlav"/>
        <w:tabs>
          <w:tab w:val="left" w:pos="708"/>
        </w:tabs>
        <w:rPr>
          <w:szCs w:val="24"/>
        </w:rPr>
      </w:pPr>
      <w:r>
        <w:rPr>
          <w:szCs w:val="24"/>
        </w:rPr>
        <w:t xml:space="preserve">  </w:t>
      </w:r>
      <w:r w:rsidR="008A196E" w:rsidRPr="008A196E">
        <w:rPr>
          <w:szCs w:val="24"/>
        </w:rPr>
        <w:t>(401 tis.Kč),</w:t>
      </w:r>
      <w:r>
        <w:rPr>
          <w:szCs w:val="24"/>
        </w:rPr>
        <w:t xml:space="preserve"> </w:t>
      </w:r>
      <w:r w:rsidR="008A196E" w:rsidRPr="008A196E">
        <w:rPr>
          <w:bCs/>
          <w:szCs w:val="24"/>
        </w:rPr>
        <w:t xml:space="preserve">brigádníci (51 tis.Kč), </w:t>
      </w:r>
      <w:r w:rsidR="007540E7">
        <w:rPr>
          <w:szCs w:val="24"/>
        </w:rPr>
        <w:t>zpracování provozních řádů,</w:t>
      </w:r>
    </w:p>
    <w:p w:rsidR="008A196E" w:rsidRPr="008A196E" w:rsidRDefault="009768EA" w:rsidP="008A196E">
      <w:pPr>
        <w:pStyle w:val="Zhlav"/>
        <w:tabs>
          <w:tab w:val="left" w:pos="708"/>
        </w:tabs>
        <w:rPr>
          <w:bCs/>
          <w:szCs w:val="24"/>
        </w:rPr>
      </w:pPr>
      <w:r>
        <w:rPr>
          <w:szCs w:val="24"/>
        </w:rPr>
        <w:t xml:space="preserve">  </w:t>
      </w:r>
      <w:r w:rsidR="008A196E" w:rsidRPr="008A196E">
        <w:rPr>
          <w:szCs w:val="24"/>
        </w:rPr>
        <w:t>dokumentace BOZP (92 tis.Kč)</w:t>
      </w:r>
      <w:r w:rsidR="007540E7">
        <w:rPr>
          <w:szCs w:val="24"/>
        </w:rPr>
        <w:t>, jednorázové akce (153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opravy a udržování</w:t>
      </w:r>
      <w:r w:rsidR="008A196E" w:rsidRPr="008A196E">
        <w:rPr>
          <w:bCs/>
          <w:szCs w:val="24"/>
        </w:rPr>
        <w:tab/>
        <w:t>5 137 tis.Kč</w:t>
      </w:r>
    </w:p>
    <w:p w:rsidR="008A196E" w:rsidRPr="008A196E" w:rsidRDefault="008A196E" w:rsidP="008A196E">
      <w:pPr>
        <w:pStyle w:val="mmotext"/>
        <w:tabs>
          <w:tab w:val="right" w:pos="9923"/>
        </w:tabs>
        <w:spacing w:line="240" w:lineRule="auto"/>
        <w:ind w:left="360"/>
        <w:jc w:val="left"/>
        <w:rPr>
          <w:bCs/>
          <w:szCs w:val="24"/>
        </w:rPr>
      </w:pPr>
      <w:r w:rsidRPr="008A196E">
        <w:rPr>
          <w:b/>
          <w:bCs/>
          <w:szCs w:val="24"/>
        </w:rPr>
        <w:t>-</w:t>
      </w:r>
      <w:r w:rsidRPr="008A196E">
        <w:rPr>
          <w:bCs/>
          <w:szCs w:val="24"/>
        </w:rPr>
        <w:t xml:space="preserve"> </w:t>
      </w:r>
      <w:r w:rsidRPr="008A196E">
        <w:rPr>
          <w:b/>
          <w:bCs/>
          <w:szCs w:val="24"/>
        </w:rPr>
        <w:t xml:space="preserve">Nová radnice </w:t>
      </w:r>
      <w:r w:rsidRPr="008A196E">
        <w:rPr>
          <w:bCs/>
          <w:szCs w:val="24"/>
          <w:u w:val="single"/>
        </w:rPr>
        <w:t>(4 233 tis.Kč)</w:t>
      </w:r>
    </w:p>
    <w:p w:rsidR="008A196E" w:rsidRPr="008A196E" w:rsidRDefault="008A196E" w:rsidP="008A196E">
      <w:pPr>
        <w:pStyle w:val="Zhlav"/>
        <w:tabs>
          <w:tab w:val="left" w:pos="708"/>
        </w:tabs>
        <w:ind w:left="360"/>
        <w:rPr>
          <w:bCs/>
          <w:szCs w:val="24"/>
        </w:rPr>
      </w:pPr>
      <w:r w:rsidRPr="008A196E">
        <w:rPr>
          <w:bCs/>
          <w:szCs w:val="24"/>
        </w:rPr>
        <w:t xml:space="preserve">  - údržba a výměna VZT (1 784 tis.Kč), podl. krytiny </w:t>
      </w:r>
      <w:r w:rsidR="007540E7">
        <w:rPr>
          <w:bCs/>
          <w:szCs w:val="24"/>
        </w:rPr>
        <w:t>(660 tis.Kč),</w:t>
      </w:r>
    </w:p>
    <w:p w:rsidR="008A196E" w:rsidRPr="008A196E" w:rsidRDefault="008A196E" w:rsidP="008A196E">
      <w:pPr>
        <w:pStyle w:val="Zhlav"/>
        <w:tabs>
          <w:tab w:val="left" w:pos="708"/>
        </w:tabs>
        <w:ind w:left="360"/>
        <w:rPr>
          <w:bCs/>
          <w:szCs w:val="24"/>
        </w:rPr>
      </w:pPr>
      <w:r w:rsidRPr="008A196E">
        <w:rPr>
          <w:bCs/>
          <w:szCs w:val="24"/>
        </w:rPr>
        <w:t xml:space="preserve">  oprava výtahů (258 tis.Kč), nátěr konstrukce věže (356 tis.Kč), </w:t>
      </w:r>
    </w:p>
    <w:p w:rsidR="008A196E" w:rsidRPr="008A196E" w:rsidRDefault="008A196E" w:rsidP="008A196E">
      <w:pPr>
        <w:pStyle w:val="Zhlav"/>
        <w:tabs>
          <w:tab w:val="left" w:pos="708"/>
        </w:tabs>
        <w:ind w:left="360"/>
        <w:rPr>
          <w:bCs/>
          <w:szCs w:val="24"/>
        </w:rPr>
      </w:pPr>
      <w:r w:rsidRPr="008A196E">
        <w:rPr>
          <w:bCs/>
          <w:szCs w:val="24"/>
        </w:rPr>
        <w:t xml:space="preserve">  oprava topení (128 tis.Kč), opravy elektro (338 tis.Kč), oprava </w:t>
      </w:r>
    </w:p>
    <w:p w:rsidR="008A196E" w:rsidRPr="008A196E" w:rsidRDefault="008A196E" w:rsidP="008A196E">
      <w:pPr>
        <w:pStyle w:val="Zhlav"/>
        <w:tabs>
          <w:tab w:val="left" w:pos="708"/>
        </w:tabs>
        <w:ind w:left="360"/>
        <w:rPr>
          <w:bCs/>
          <w:szCs w:val="24"/>
        </w:rPr>
      </w:pPr>
      <w:r w:rsidRPr="008A196E">
        <w:rPr>
          <w:bCs/>
          <w:szCs w:val="24"/>
        </w:rPr>
        <w:t xml:space="preserve">  střechy (123 tis.Kč), malování (198 tis.Kč), sklenářské opravy </w:t>
      </w:r>
    </w:p>
    <w:p w:rsidR="009768EA" w:rsidRDefault="008A196E" w:rsidP="008A196E">
      <w:pPr>
        <w:pStyle w:val="Zhlav"/>
        <w:tabs>
          <w:tab w:val="left" w:pos="708"/>
        </w:tabs>
        <w:ind w:left="360"/>
        <w:rPr>
          <w:bCs/>
          <w:szCs w:val="24"/>
        </w:rPr>
      </w:pPr>
      <w:r w:rsidRPr="008A196E">
        <w:rPr>
          <w:bCs/>
          <w:szCs w:val="24"/>
        </w:rPr>
        <w:t xml:space="preserve">  vč. žaluzií (136 tis.Kč), výměna roštů (44 tis.Kč), údržba </w:t>
      </w:r>
    </w:p>
    <w:p w:rsidR="008A196E" w:rsidRPr="008A196E" w:rsidRDefault="009768EA" w:rsidP="008A196E">
      <w:pPr>
        <w:pStyle w:val="Zhlav"/>
        <w:tabs>
          <w:tab w:val="left" w:pos="708"/>
        </w:tabs>
        <w:ind w:left="360"/>
        <w:rPr>
          <w:bCs/>
          <w:szCs w:val="24"/>
        </w:rPr>
      </w:pPr>
      <w:r>
        <w:rPr>
          <w:bCs/>
          <w:szCs w:val="24"/>
        </w:rPr>
        <w:t xml:space="preserve">  </w:t>
      </w:r>
      <w:r w:rsidR="008A196E" w:rsidRPr="008A196E">
        <w:rPr>
          <w:bCs/>
          <w:szCs w:val="24"/>
        </w:rPr>
        <w:t>odlučovačů tuků (111 tis.Kč), stopařské opravy (97 tis.Kč)</w:t>
      </w:r>
    </w:p>
    <w:p w:rsidR="008A196E" w:rsidRPr="007540E7" w:rsidRDefault="008A196E" w:rsidP="008A196E">
      <w:pPr>
        <w:pStyle w:val="Zhlav"/>
        <w:tabs>
          <w:tab w:val="left" w:pos="708"/>
        </w:tabs>
        <w:ind w:left="360"/>
        <w:rPr>
          <w:bCs/>
          <w:szCs w:val="24"/>
        </w:rPr>
      </w:pPr>
      <w:r w:rsidRPr="008A196E">
        <w:rPr>
          <w:b/>
          <w:bCs/>
          <w:szCs w:val="24"/>
        </w:rPr>
        <w:t>-</w:t>
      </w:r>
      <w:r w:rsidRPr="008A196E">
        <w:rPr>
          <w:bCs/>
          <w:szCs w:val="24"/>
        </w:rPr>
        <w:t xml:space="preserve"> </w:t>
      </w:r>
      <w:r w:rsidRPr="008A196E">
        <w:rPr>
          <w:b/>
          <w:bCs/>
          <w:szCs w:val="24"/>
        </w:rPr>
        <w:t xml:space="preserve">přístavba Sokolská </w:t>
      </w:r>
      <w:r w:rsidRPr="008A196E">
        <w:rPr>
          <w:bCs/>
          <w:szCs w:val="24"/>
          <w:u w:val="single"/>
        </w:rPr>
        <w:t>(177 tis.Kč)</w:t>
      </w:r>
    </w:p>
    <w:p w:rsidR="008A196E" w:rsidRPr="008A196E" w:rsidRDefault="008A196E" w:rsidP="008A196E">
      <w:pPr>
        <w:pStyle w:val="Zhlav"/>
        <w:tabs>
          <w:tab w:val="left" w:pos="708"/>
        </w:tabs>
        <w:ind w:left="360"/>
        <w:rPr>
          <w:bCs/>
          <w:szCs w:val="24"/>
        </w:rPr>
      </w:pPr>
      <w:r w:rsidRPr="008A196E">
        <w:rPr>
          <w:bCs/>
          <w:szCs w:val="24"/>
        </w:rPr>
        <w:t xml:space="preserve">  – podlahové krytiny (60 tis.Kč),</w:t>
      </w:r>
      <w:r w:rsidR="007540E7">
        <w:rPr>
          <w:bCs/>
          <w:szCs w:val="24"/>
        </w:rPr>
        <w:t xml:space="preserve"> EZS, EPS (41 tis.Kč), zednické</w:t>
      </w:r>
    </w:p>
    <w:p w:rsidR="00457303" w:rsidRDefault="008A196E" w:rsidP="008A196E">
      <w:pPr>
        <w:pStyle w:val="Zhlav"/>
        <w:tabs>
          <w:tab w:val="left" w:pos="708"/>
        </w:tabs>
        <w:ind w:left="360"/>
        <w:rPr>
          <w:bCs/>
          <w:szCs w:val="24"/>
        </w:rPr>
      </w:pPr>
      <w:r w:rsidRPr="008A196E">
        <w:rPr>
          <w:bCs/>
          <w:szCs w:val="24"/>
        </w:rPr>
        <w:t xml:space="preserve">  opravy (15 tis.Kč), elektro (23 tis.Kč), výměna žaluzií </w:t>
      </w:r>
    </w:p>
    <w:p w:rsidR="008A196E" w:rsidRPr="008A196E" w:rsidRDefault="00457303" w:rsidP="008A196E">
      <w:pPr>
        <w:pStyle w:val="Zhlav"/>
        <w:tabs>
          <w:tab w:val="left" w:pos="708"/>
        </w:tabs>
        <w:ind w:left="360"/>
        <w:rPr>
          <w:bCs/>
          <w:szCs w:val="24"/>
        </w:rPr>
      </w:pPr>
      <w:r>
        <w:rPr>
          <w:bCs/>
          <w:szCs w:val="24"/>
        </w:rPr>
        <w:t xml:space="preserve">  (</w:t>
      </w:r>
      <w:r w:rsidR="008A196E" w:rsidRPr="008A196E">
        <w:rPr>
          <w:bCs/>
          <w:szCs w:val="24"/>
        </w:rPr>
        <w:t>26</w:t>
      </w:r>
      <w:r>
        <w:rPr>
          <w:bCs/>
          <w:szCs w:val="24"/>
        </w:rPr>
        <w:t xml:space="preserve"> </w:t>
      </w:r>
      <w:r w:rsidR="008A196E" w:rsidRPr="008A196E">
        <w:rPr>
          <w:bCs/>
          <w:szCs w:val="24"/>
        </w:rPr>
        <w:t>tis.Kč), natěračské práce a malování (12 tis.Kč)</w:t>
      </w:r>
    </w:p>
    <w:p w:rsidR="008A196E" w:rsidRPr="008A196E" w:rsidRDefault="008A196E" w:rsidP="008A196E">
      <w:pPr>
        <w:pStyle w:val="mmotext"/>
        <w:tabs>
          <w:tab w:val="right" w:pos="9923"/>
        </w:tabs>
        <w:spacing w:line="240" w:lineRule="auto"/>
        <w:ind w:left="360"/>
        <w:jc w:val="left"/>
        <w:rPr>
          <w:bCs/>
          <w:szCs w:val="24"/>
        </w:rPr>
      </w:pPr>
      <w:r w:rsidRPr="008A196E">
        <w:rPr>
          <w:b/>
          <w:bCs/>
          <w:szCs w:val="24"/>
        </w:rPr>
        <w:t>-</w:t>
      </w:r>
      <w:r w:rsidRPr="008A196E">
        <w:rPr>
          <w:bCs/>
          <w:szCs w:val="24"/>
        </w:rPr>
        <w:t xml:space="preserve"> </w:t>
      </w:r>
      <w:r w:rsidRPr="008A196E">
        <w:rPr>
          <w:b/>
          <w:bCs/>
          <w:szCs w:val="24"/>
        </w:rPr>
        <w:t xml:space="preserve">garáže Pašerových </w:t>
      </w:r>
      <w:r w:rsidRPr="008A196E">
        <w:rPr>
          <w:bCs/>
          <w:szCs w:val="24"/>
          <w:u w:val="single"/>
        </w:rPr>
        <w:t>(10 tis.Kč)</w:t>
      </w:r>
    </w:p>
    <w:p w:rsidR="008A196E" w:rsidRPr="008A196E" w:rsidRDefault="008A196E" w:rsidP="008A196E">
      <w:pPr>
        <w:pStyle w:val="Zhlav"/>
        <w:tabs>
          <w:tab w:val="left" w:pos="708"/>
        </w:tabs>
        <w:ind w:left="360"/>
        <w:rPr>
          <w:szCs w:val="24"/>
        </w:rPr>
      </w:pPr>
      <w:r w:rsidRPr="008A196E">
        <w:rPr>
          <w:bCs/>
          <w:szCs w:val="24"/>
        </w:rPr>
        <w:t xml:space="preserve">   – </w:t>
      </w:r>
      <w:r w:rsidRPr="008A196E">
        <w:rPr>
          <w:szCs w:val="24"/>
        </w:rPr>
        <w:t>servis ČOV (8 tis.Kč), oprava tlakové hadice (2 tis.Kč)</w:t>
      </w:r>
    </w:p>
    <w:p w:rsidR="008A196E" w:rsidRPr="007540E7" w:rsidRDefault="008A196E" w:rsidP="008A196E">
      <w:pPr>
        <w:pStyle w:val="Zhlav"/>
        <w:tabs>
          <w:tab w:val="left" w:pos="708"/>
        </w:tabs>
        <w:ind w:left="360"/>
        <w:rPr>
          <w:bCs/>
          <w:szCs w:val="24"/>
        </w:rPr>
      </w:pPr>
      <w:r w:rsidRPr="008A196E">
        <w:rPr>
          <w:b/>
          <w:bCs/>
          <w:szCs w:val="24"/>
        </w:rPr>
        <w:t xml:space="preserve">- 30. dubna 35 (ASPANA) </w:t>
      </w:r>
      <w:r w:rsidRPr="008A196E">
        <w:rPr>
          <w:bCs/>
          <w:szCs w:val="24"/>
          <w:u w:val="single"/>
        </w:rPr>
        <w:t>(129 tis.Kč)</w:t>
      </w:r>
    </w:p>
    <w:p w:rsidR="008A196E" w:rsidRPr="008A196E" w:rsidRDefault="008A196E" w:rsidP="008A196E">
      <w:pPr>
        <w:pStyle w:val="Zhlav"/>
        <w:tabs>
          <w:tab w:val="left" w:pos="708"/>
        </w:tabs>
        <w:ind w:left="360"/>
        <w:rPr>
          <w:szCs w:val="24"/>
        </w:rPr>
      </w:pPr>
      <w:r w:rsidRPr="008A196E">
        <w:rPr>
          <w:bCs/>
          <w:szCs w:val="24"/>
        </w:rPr>
        <w:t xml:space="preserve">  – </w:t>
      </w:r>
      <w:r w:rsidRPr="008A196E">
        <w:rPr>
          <w:szCs w:val="24"/>
        </w:rPr>
        <w:t xml:space="preserve">výměna krytin (68 tis.Kč), malování (45 tis.Kč), oprava </w:t>
      </w:r>
    </w:p>
    <w:p w:rsidR="008A196E" w:rsidRPr="008A196E" w:rsidRDefault="008A196E" w:rsidP="008A196E">
      <w:pPr>
        <w:pStyle w:val="Zhlav"/>
        <w:tabs>
          <w:tab w:val="left" w:pos="708"/>
        </w:tabs>
        <w:ind w:left="360"/>
        <w:rPr>
          <w:szCs w:val="24"/>
        </w:rPr>
      </w:pPr>
      <w:r w:rsidRPr="008A196E">
        <w:rPr>
          <w:szCs w:val="24"/>
        </w:rPr>
        <w:t xml:space="preserve">  EZS, VZT (16 tis.Kč</w:t>
      </w:r>
      <w:r w:rsidR="007540E7">
        <w:rPr>
          <w:szCs w:val="24"/>
        </w:rPr>
        <w:t>)</w:t>
      </w:r>
    </w:p>
    <w:p w:rsidR="008A196E" w:rsidRPr="008A196E" w:rsidRDefault="008A196E" w:rsidP="008A196E">
      <w:pPr>
        <w:pStyle w:val="mmotext"/>
        <w:tabs>
          <w:tab w:val="right" w:pos="9923"/>
        </w:tabs>
        <w:spacing w:line="240" w:lineRule="auto"/>
        <w:ind w:left="360"/>
        <w:jc w:val="left"/>
        <w:rPr>
          <w:bCs/>
          <w:szCs w:val="24"/>
        </w:rPr>
      </w:pPr>
      <w:r w:rsidRPr="008A196E">
        <w:rPr>
          <w:b/>
          <w:bCs/>
          <w:szCs w:val="24"/>
        </w:rPr>
        <w:t xml:space="preserve">- Muglinovská 10 </w:t>
      </w:r>
      <w:r w:rsidRPr="008A196E">
        <w:rPr>
          <w:bCs/>
          <w:szCs w:val="24"/>
          <w:u w:val="single"/>
        </w:rPr>
        <w:t>(68 tis.Kč)</w:t>
      </w:r>
    </w:p>
    <w:p w:rsidR="008A196E" w:rsidRPr="008A196E" w:rsidRDefault="008A196E" w:rsidP="008A196E">
      <w:pPr>
        <w:pStyle w:val="mmotext"/>
        <w:tabs>
          <w:tab w:val="right" w:pos="9923"/>
        </w:tabs>
        <w:spacing w:line="240" w:lineRule="auto"/>
        <w:ind w:left="360"/>
        <w:jc w:val="left"/>
        <w:rPr>
          <w:bCs/>
          <w:szCs w:val="24"/>
        </w:rPr>
      </w:pPr>
      <w:r w:rsidRPr="008A196E">
        <w:rPr>
          <w:bCs/>
          <w:szCs w:val="24"/>
        </w:rPr>
        <w:t xml:space="preserve">  - oprava nivelace (24 tis.Kč), s</w:t>
      </w:r>
      <w:r w:rsidR="007540E7">
        <w:rPr>
          <w:bCs/>
          <w:szCs w:val="24"/>
        </w:rPr>
        <w:t>ervis výtahu (8 tis.Kč), oprava</w:t>
      </w:r>
    </w:p>
    <w:p w:rsidR="008A196E" w:rsidRPr="008A196E" w:rsidRDefault="008A196E" w:rsidP="008A196E">
      <w:pPr>
        <w:pStyle w:val="mmotext"/>
        <w:tabs>
          <w:tab w:val="right" w:pos="9923"/>
        </w:tabs>
        <w:spacing w:line="240" w:lineRule="auto"/>
        <w:ind w:left="360"/>
        <w:jc w:val="left"/>
        <w:rPr>
          <w:bCs/>
          <w:szCs w:val="24"/>
        </w:rPr>
      </w:pPr>
      <w:r w:rsidRPr="008A196E">
        <w:rPr>
          <w:bCs/>
          <w:szCs w:val="24"/>
        </w:rPr>
        <w:t xml:space="preserve">  EZS (6 tis.Kč), oprava střechy a</w:t>
      </w:r>
      <w:r w:rsidR="007540E7">
        <w:rPr>
          <w:bCs/>
          <w:szCs w:val="24"/>
        </w:rPr>
        <w:t xml:space="preserve"> hromosvodu (28 tis.Kč), oprava</w:t>
      </w:r>
    </w:p>
    <w:p w:rsidR="008A196E" w:rsidRPr="008A196E" w:rsidRDefault="008A196E" w:rsidP="008A196E">
      <w:pPr>
        <w:pStyle w:val="mmotext"/>
        <w:tabs>
          <w:tab w:val="right" w:pos="9923"/>
        </w:tabs>
        <w:spacing w:line="240" w:lineRule="auto"/>
        <w:ind w:left="360"/>
        <w:jc w:val="left"/>
        <w:rPr>
          <w:bCs/>
          <w:szCs w:val="24"/>
        </w:rPr>
      </w:pPr>
      <w:r w:rsidRPr="008A196E">
        <w:rPr>
          <w:bCs/>
          <w:szCs w:val="24"/>
        </w:rPr>
        <w:t xml:space="preserve">  kanalizace (2 tis.Kč)</w:t>
      </w:r>
    </w:p>
    <w:p w:rsidR="008A196E" w:rsidRPr="008A196E" w:rsidRDefault="008A196E" w:rsidP="008A196E">
      <w:pPr>
        <w:pStyle w:val="mmotext"/>
        <w:tabs>
          <w:tab w:val="right" w:pos="9923"/>
        </w:tabs>
        <w:spacing w:line="240" w:lineRule="auto"/>
        <w:ind w:left="360"/>
        <w:jc w:val="left"/>
        <w:rPr>
          <w:bCs/>
          <w:szCs w:val="24"/>
        </w:rPr>
      </w:pPr>
      <w:r w:rsidRPr="008A196E">
        <w:rPr>
          <w:b/>
          <w:bCs/>
          <w:szCs w:val="24"/>
        </w:rPr>
        <w:lastRenderedPageBreak/>
        <w:t xml:space="preserve">- Prokešovo nám. </w:t>
      </w:r>
      <w:r w:rsidRPr="008A196E">
        <w:rPr>
          <w:bCs/>
          <w:szCs w:val="24"/>
          <w:u w:val="single"/>
        </w:rPr>
        <w:t>(463 tis.Kč)</w:t>
      </w:r>
    </w:p>
    <w:p w:rsidR="00457303" w:rsidRDefault="008A196E" w:rsidP="008A196E">
      <w:pPr>
        <w:pStyle w:val="mmotext"/>
        <w:tabs>
          <w:tab w:val="right" w:pos="9923"/>
        </w:tabs>
        <w:spacing w:line="240" w:lineRule="auto"/>
        <w:ind w:left="360"/>
        <w:jc w:val="left"/>
        <w:rPr>
          <w:szCs w:val="24"/>
        </w:rPr>
      </w:pPr>
      <w:r w:rsidRPr="008A196E">
        <w:rPr>
          <w:bCs/>
          <w:szCs w:val="24"/>
        </w:rPr>
        <w:t xml:space="preserve">  - </w:t>
      </w:r>
      <w:r w:rsidRPr="008A196E">
        <w:rPr>
          <w:szCs w:val="24"/>
        </w:rPr>
        <w:t xml:space="preserve">výměna odvodňovacího žlabu (379 tis.Kč), oprava dlažby </w:t>
      </w:r>
    </w:p>
    <w:p w:rsidR="008A196E" w:rsidRPr="008A196E" w:rsidRDefault="00457303" w:rsidP="008A196E">
      <w:pPr>
        <w:pStyle w:val="mmotext"/>
        <w:tabs>
          <w:tab w:val="right" w:pos="9923"/>
        </w:tabs>
        <w:spacing w:line="240" w:lineRule="auto"/>
        <w:ind w:left="360"/>
        <w:jc w:val="left"/>
        <w:rPr>
          <w:bCs/>
          <w:szCs w:val="24"/>
        </w:rPr>
      </w:pPr>
      <w:r>
        <w:rPr>
          <w:szCs w:val="24"/>
        </w:rPr>
        <w:t xml:space="preserve">  </w:t>
      </w:r>
      <w:r w:rsidR="008A196E" w:rsidRPr="008A196E">
        <w:rPr>
          <w:szCs w:val="24"/>
        </w:rPr>
        <w:t>(32</w:t>
      </w:r>
      <w:r>
        <w:rPr>
          <w:szCs w:val="24"/>
        </w:rPr>
        <w:t xml:space="preserve"> </w:t>
      </w:r>
      <w:r w:rsidR="008A196E" w:rsidRPr="008A196E">
        <w:rPr>
          <w:szCs w:val="24"/>
        </w:rPr>
        <w:t>tis.Kč), čerpadlo kašna (52 tis.Kč</w:t>
      </w:r>
      <w:r>
        <w:rPr>
          <w:szCs w:val="24"/>
        </w:rPr>
        <w:t>)</w:t>
      </w:r>
    </w:p>
    <w:p w:rsidR="008A196E" w:rsidRPr="008A196E" w:rsidRDefault="008A196E" w:rsidP="008A196E">
      <w:pPr>
        <w:pStyle w:val="Zhlav"/>
        <w:tabs>
          <w:tab w:val="left" w:pos="708"/>
        </w:tabs>
        <w:ind w:left="360"/>
        <w:rPr>
          <w:szCs w:val="24"/>
        </w:rPr>
      </w:pPr>
      <w:r w:rsidRPr="008A196E">
        <w:rPr>
          <w:bCs/>
          <w:szCs w:val="24"/>
        </w:rPr>
        <w:t xml:space="preserve">- </w:t>
      </w:r>
      <w:r w:rsidRPr="00457303">
        <w:rPr>
          <w:b/>
          <w:bCs/>
          <w:szCs w:val="24"/>
        </w:rPr>
        <w:t>Diagnostické centrum</w:t>
      </w:r>
      <w:r w:rsidRPr="008A196E">
        <w:rPr>
          <w:bCs/>
          <w:szCs w:val="24"/>
        </w:rPr>
        <w:t xml:space="preserve"> </w:t>
      </w:r>
      <w:r w:rsidRPr="008A196E">
        <w:rPr>
          <w:bCs/>
          <w:szCs w:val="24"/>
          <w:u w:val="single"/>
        </w:rPr>
        <w:t>(6 tis.Kč)</w:t>
      </w:r>
    </w:p>
    <w:p w:rsidR="008A196E" w:rsidRPr="008A196E" w:rsidRDefault="008A196E" w:rsidP="008A196E">
      <w:pPr>
        <w:pStyle w:val="Zhlav"/>
        <w:tabs>
          <w:tab w:val="left" w:pos="708"/>
        </w:tabs>
        <w:ind w:left="360"/>
        <w:rPr>
          <w:szCs w:val="24"/>
        </w:rPr>
      </w:pPr>
      <w:r w:rsidRPr="008A196E">
        <w:rPr>
          <w:szCs w:val="24"/>
        </w:rPr>
        <w:t xml:space="preserve">  - oprava osvětlení (2 tis.Kč), </w:t>
      </w:r>
      <w:r w:rsidRPr="008A196E">
        <w:rPr>
          <w:bCs/>
          <w:szCs w:val="24"/>
        </w:rPr>
        <w:t>podlahové krytiny (4 tis.Kč)</w:t>
      </w:r>
    </w:p>
    <w:p w:rsidR="008A196E" w:rsidRPr="008A196E" w:rsidRDefault="008A196E" w:rsidP="008A196E">
      <w:pPr>
        <w:pStyle w:val="Zhlav"/>
        <w:tabs>
          <w:tab w:val="left" w:pos="708"/>
        </w:tabs>
        <w:ind w:left="360"/>
        <w:rPr>
          <w:bCs/>
          <w:szCs w:val="24"/>
        </w:rPr>
      </w:pPr>
      <w:r w:rsidRPr="008A196E">
        <w:rPr>
          <w:bCs/>
          <w:szCs w:val="24"/>
        </w:rPr>
        <w:t xml:space="preserve">- ostatní jednorázové akce </w:t>
      </w:r>
      <w:r w:rsidRPr="008A196E">
        <w:rPr>
          <w:bCs/>
          <w:szCs w:val="24"/>
          <w:u w:val="single"/>
        </w:rPr>
        <w:t>(51 tis.Kč)</w:t>
      </w:r>
    </w:p>
    <w:p w:rsidR="008A196E" w:rsidRPr="008A196E" w:rsidRDefault="007540E7" w:rsidP="008A196E">
      <w:pPr>
        <w:pStyle w:val="Zhlav"/>
        <w:tabs>
          <w:tab w:val="clear" w:pos="4536"/>
          <w:tab w:val="clear" w:pos="9072"/>
          <w:tab w:val="right" w:pos="9923"/>
        </w:tabs>
        <w:rPr>
          <w:b/>
          <w:bCs/>
          <w:szCs w:val="24"/>
        </w:rPr>
      </w:pPr>
      <w:r>
        <w:rPr>
          <w:b/>
          <w:bCs/>
          <w:szCs w:val="24"/>
        </w:rPr>
        <w:t>Kapitálové výdaje</w:t>
      </w:r>
      <w:r w:rsidR="008A196E" w:rsidRPr="008A196E">
        <w:rPr>
          <w:b/>
          <w:bCs/>
          <w:szCs w:val="24"/>
        </w:rPr>
        <w:tab/>
        <w:t>2 382 tis.Kč</w:t>
      </w:r>
    </w:p>
    <w:p w:rsidR="008A196E" w:rsidRPr="008A196E" w:rsidRDefault="008A196E" w:rsidP="008A196E">
      <w:pPr>
        <w:pStyle w:val="mmotext"/>
        <w:numPr>
          <w:ilvl w:val="0"/>
          <w:numId w:val="11"/>
        </w:numPr>
        <w:tabs>
          <w:tab w:val="right" w:pos="9923"/>
        </w:tabs>
        <w:spacing w:line="240" w:lineRule="auto"/>
        <w:jc w:val="left"/>
        <w:rPr>
          <w:bCs/>
          <w:szCs w:val="24"/>
        </w:rPr>
      </w:pPr>
      <w:r w:rsidRPr="008A196E">
        <w:rPr>
          <w:bCs/>
          <w:szCs w:val="24"/>
        </w:rPr>
        <w:t>budovy, haly, st</w:t>
      </w:r>
      <w:r w:rsidR="007540E7">
        <w:rPr>
          <w:bCs/>
          <w:szCs w:val="24"/>
        </w:rPr>
        <w:t>avby</w:t>
      </w:r>
      <w:r w:rsidRPr="008A196E">
        <w:rPr>
          <w:bCs/>
          <w:szCs w:val="24"/>
        </w:rPr>
        <w:tab/>
        <w:t>2 142 tis.Kč</w:t>
      </w:r>
    </w:p>
    <w:p w:rsidR="008A196E" w:rsidRPr="008A196E" w:rsidRDefault="008A196E" w:rsidP="00842B35">
      <w:pPr>
        <w:pStyle w:val="Zhlav"/>
        <w:numPr>
          <w:ilvl w:val="0"/>
          <w:numId w:val="34"/>
        </w:numPr>
        <w:tabs>
          <w:tab w:val="left" w:pos="708"/>
        </w:tabs>
        <w:rPr>
          <w:bCs/>
          <w:szCs w:val="24"/>
        </w:rPr>
      </w:pPr>
      <w:r w:rsidRPr="008A196E">
        <w:rPr>
          <w:bCs/>
          <w:szCs w:val="24"/>
        </w:rPr>
        <w:t xml:space="preserve">vybudování přístřešku pro parkování a konterjnerový sklad </w:t>
      </w:r>
    </w:p>
    <w:p w:rsidR="008A196E" w:rsidRPr="008A196E" w:rsidRDefault="008A196E" w:rsidP="008A196E">
      <w:pPr>
        <w:pStyle w:val="Zhlav"/>
        <w:tabs>
          <w:tab w:val="left" w:pos="708"/>
        </w:tabs>
        <w:ind w:left="360"/>
        <w:rPr>
          <w:bCs/>
          <w:szCs w:val="24"/>
        </w:rPr>
      </w:pPr>
      <w:r w:rsidRPr="008A196E">
        <w:rPr>
          <w:bCs/>
          <w:szCs w:val="24"/>
        </w:rPr>
        <w:t xml:space="preserve">hořlavých </w:t>
      </w:r>
      <w:r w:rsidR="005B1D3E">
        <w:rPr>
          <w:bCs/>
          <w:szCs w:val="24"/>
        </w:rPr>
        <w:t>kapalin v areálu garáží na ul. P</w:t>
      </w:r>
      <w:r w:rsidRPr="008A196E">
        <w:rPr>
          <w:bCs/>
          <w:szCs w:val="24"/>
        </w:rPr>
        <w:t>ašerových (1 680 tis.Kč), stavební úpravy místnost zkušebních komisařů Sokolská (174 tis.Kč), zpracování PD – rekonstrukce toalet NR (288 tis.Kč)</w:t>
      </w:r>
    </w:p>
    <w:p w:rsidR="008A196E" w:rsidRPr="008A196E" w:rsidRDefault="007540E7" w:rsidP="008A196E">
      <w:pPr>
        <w:pStyle w:val="mmotext"/>
        <w:numPr>
          <w:ilvl w:val="0"/>
          <w:numId w:val="11"/>
        </w:numPr>
        <w:tabs>
          <w:tab w:val="right" w:pos="9923"/>
        </w:tabs>
        <w:spacing w:line="240" w:lineRule="auto"/>
        <w:jc w:val="left"/>
        <w:rPr>
          <w:bCs/>
          <w:szCs w:val="24"/>
        </w:rPr>
      </w:pPr>
      <w:r>
        <w:rPr>
          <w:bCs/>
          <w:szCs w:val="24"/>
        </w:rPr>
        <w:t>stroje, přístroje a zařízení</w:t>
      </w:r>
      <w:r w:rsidR="008A196E" w:rsidRPr="008A196E">
        <w:rPr>
          <w:bCs/>
          <w:szCs w:val="24"/>
        </w:rPr>
        <w:tab/>
        <w:t>121 tis.Kč</w:t>
      </w:r>
    </w:p>
    <w:p w:rsidR="008A196E" w:rsidRPr="008A196E" w:rsidRDefault="008A196E" w:rsidP="00842B35">
      <w:pPr>
        <w:pStyle w:val="mmotext"/>
        <w:numPr>
          <w:ilvl w:val="0"/>
          <w:numId w:val="34"/>
        </w:numPr>
        <w:tabs>
          <w:tab w:val="right" w:pos="709"/>
        </w:tabs>
        <w:spacing w:line="240" w:lineRule="auto"/>
        <w:ind w:right="142"/>
        <w:jc w:val="left"/>
        <w:rPr>
          <w:bCs/>
          <w:szCs w:val="24"/>
        </w:rPr>
      </w:pPr>
      <w:r w:rsidRPr="008A196E">
        <w:rPr>
          <w:bCs/>
          <w:szCs w:val="24"/>
        </w:rPr>
        <w:t>dodávka a montáž klimatizace školící místnost č. 406, NR</w:t>
      </w:r>
    </w:p>
    <w:p w:rsidR="008A196E" w:rsidRPr="008A196E" w:rsidRDefault="00735522" w:rsidP="008A196E">
      <w:pPr>
        <w:pStyle w:val="mmotext"/>
        <w:numPr>
          <w:ilvl w:val="0"/>
          <w:numId w:val="11"/>
        </w:numPr>
        <w:tabs>
          <w:tab w:val="right" w:pos="9923"/>
        </w:tabs>
        <w:spacing w:line="240" w:lineRule="auto"/>
        <w:jc w:val="left"/>
        <w:rPr>
          <w:bCs/>
          <w:szCs w:val="24"/>
        </w:rPr>
      </w:pPr>
      <w:r>
        <w:rPr>
          <w:bCs/>
          <w:szCs w:val="24"/>
        </w:rPr>
        <w:t>výpočetní technika</w:t>
      </w:r>
      <w:r w:rsidR="008A196E" w:rsidRPr="008A196E">
        <w:rPr>
          <w:bCs/>
          <w:szCs w:val="24"/>
        </w:rPr>
        <w:tab/>
        <w:t>119 tis.Kč</w:t>
      </w:r>
    </w:p>
    <w:p w:rsidR="008A196E" w:rsidRPr="008A196E" w:rsidRDefault="008A196E" w:rsidP="00842B35">
      <w:pPr>
        <w:pStyle w:val="mmotext"/>
        <w:numPr>
          <w:ilvl w:val="0"/>
          <w:numId w:val="34"/>
        </w:numPr>
        <w:tabs>
          <w:tab w:val="right" w:pos="709"/>
        </w:tabs>
        <w:spacing w:line="240" w:lineRule="auto"/>
        <w:ind w:right="142"/>
        <w:jc w:val="left"/>
        <w:rPr>
          <w:bCs/>
          <w:szCs w:val="24"/>
        </w:rPr>
      </w:pPr>
      <w:r w:rsidRPr="008A196E">
        <w:rPr>
          <w:bCs/>
          <w:szCs w:val="24"/>
        </w:rPr>
        <w:t>výpočetní technika pro místnost zkušebních komisařů Sokolská</w:t>
      </w:r>
    </w:p>
    <w:p w:rsidR="008A196E" w:rsidRPr="00735522" w:rsidRDefault="008A196E" w:rsidP="008A196E">
      <w:pPr>
        <w:pStyle w:val="mmotext"/>
        <w:tabs>
          <w:tab w:val="right" w:pos="9923"/>
        </w:tabs>
        <w:spacing w:line="240" w:lineRule="auto"/>
        <w:ind w:left="0"/>
        <w:jc w:val="left"/>
        <w:rPr>
          <w:bCs/>
          <w:szCs w:val="24"/>
        </w:rPr>
      </w:pPr>
    </w:p>
    <w:p w:rsidR="008A196E" w:rsidRPr="008A196E" w:rsidRDefault="00735522" w:rsidP="008A196E">
      <w:pPr>
        <w:pStyle w:val="mmotext"/>
        <w:tabs>
          <w:tab w:val="right" w:pos="9923"/>
        </w:tabs>
        <w:spacing w:line="240" w:lineRule="auto"/>
        <w:ind w:left="0"/>
        <w:jc w:val="left"/>
        <w:rPr>
          <w:b/>
          <w:bCs/>
          <w:szCs w:val="24"/>
        </w:rPr>
      </w:pPr>
      <w:r>
        <w:rPr>
          <w:b/>
          <w:bCs/>
          <w:szCs w:val="24"/>
        </w:rPr>
        <w:t>§ 6211 archivní činnost</w:t>
      </w:r>
      <w:r w:rsidR="008A196E" w:rsidRPr="008A196E">
        <w:rPr>
          <w:b/>
          <w:bCs/>
          <w:szCs w:val="24"/>
        </w:rPr>
        <w:tab/>
      </w:r>
      <w:r w:rsidR="001B605D">
        <w:rPr>
          <w:b/>
          <w:bCs/>
          <w:szCs w:val="24"/>
        </w:rPr>
        <w:t>2 588</w:t>
      </w:r>
      <w:r w:rsidR="008A196E" w:rsidRPr="008A196E">
        <w:rPr>
          <w:b/>
          <w:bCs/>
          <w:szCs w:val="24"/>
        </w:rPr>
        <w:t xml:space="preserve"> tis.Kč</w:t>
      </w:r>
    </w:p>
    <w:p w:rsidR="008A196E" w:rsidRPr="008A196E" w:rsidRDefault="008A196E" w:rsidP="008A196E">
      <w:pPr>
        <w:pStyle w:val="Zhlav"/>
        <w:tabs>
          <w:tab w:val="clear" w:pos="4536"/>
          <w:tab w:val="clear" w:pos="9072"/>
          <w:tab w:val="right" w:pos="9923"/>
        </w:tabs>
        <w:rPr>
          <w:b/>
          <w:bCs/>
          <w:szCs w:val="24"/>
        </w:rPr>
      </w:pPr>
      <w:r w:rsidRPr="008A196E">
        <w:rPr>
          <w:b/>
          <w:bCs/>
          <w:szCs w:val="24"/>
        </w:rPr>
        <w:t xml:space="preserve">Běžné výdaje </w:t>
      </w:r>
      <w:r w:rsidRPr="008A196E">
        <w:rPr>
          <w:b/>
          <w:bCs/>
          <w:szCs w:val="24"/>
        </w:rPr>
        <w:tab/>
        <w:t>2 30</w:t>
      </w:r>
      <w:r w:rsidR="001B605D">
        <w:rPr>
          <w:b/>
          <w:bCs/>
          <w:szCs w:val="24"/>
        </w:rPr>
        <w:t>2</w:t>
      </w:r>
      <w:r w:rsidRPr="008A196E">
        <w:rPr>
          <w:b/>
          <w:bCs/>
          <w:szCs w:val="24"/>
        </w:rPr>
        <w:t xml:space="preserve"> tis.Kč</w:t>
      </w:r>
    </w:p>
    <w:p w:rsidR="008A196E" w:rsidRPr="008A196E" w:rsidRDefault="00735522" w:rsidP="008A196E">
      <w:pPr>
        <w:pStyle w:val="mmotext"/>
        <w:numPr>
          <w:ilvl w:val="0"/>
          <w:numId w:val="11"/>
        </w:numPr>
        <w:tabs>
          <w:tab w:val="right" w:pos="9923"/>
        </w:tabs>
        <w:spacing w:line="240" w:lineRule="auto"/>
        <w:jc w:val="left"/>
        <w:rPr>
          <w:bCs/>
          <w:szCs w:val="24"/>
        </w:rPr>
      </w:pPr>
      <w:r>
        <w:rPr>
          <w:bCs/>
          <w:szCs w:val="24"/>
        </w:rPr>
        <w:t>voda</w:t>
      </w:r>
      <w:r w:rsidR="008A196E" w:rsidRPr="008A196E">
        <w:rPr>
          <w:bCs/>
          <w:szCs w:val="24"/>
        </w:rPr>
        <w:tab/>
        <w:t>20 tis.Kč</w:t>
      </w:r>
    </w:p>
    <w:p w:rsidR="008A196E" w:rsidRPr="008A196E" w:rsidRDefault="00735522" w:rsidP="008A196E">
      <w:pPr>
        <w:pStyle w:val="mmotext"/>
        <w:numPr>
          <w:ilvl w:val="0"/>
          <w:numId w:val="11"/>
        </w:numPr>
        <w:tabs>
          <w:tab w:val="right" w:pos="9923"/>
        </w:tabs>
        <w:spacing w:line="240" w:lineRule="auto"/>
        <w:jc w:val="left"/>
        <w:rPr>
          <w:bCs/>
          <w:szCs w:val="24"/>
        </w:rPr>
      </w:pPr>
      <w:r>
        <w:rPr>
          <w:bCs/>
          <w:szCs w:val="24"/>
        </w:rPr>
        <w:t>plyn</w:t>
      </w:r>
      <w:r w:rsidR="008A196E" w:rsidRPr="008A196E">
        <w:rPr>
          <w:bCs/>
          <w:szCs w:val="24"/>
        </w:rPr>
        <w:tab/>
        <w:t>274 tis.Kč</w:t>
      </w:r>
    </w:p>
    <w:p w:rsidR="008A196E" w:rsidRPr="008A196E" w:rsidRDefault="00735522" w:rsidP="008A196E">
      <w:pPr>
        <w:pStyle w:val="mmotext"/>
        <w:numPr>
          <w:ilvl w:val="0"/>
          <w:numId w:val="11"/>
        </w:numPr>
        <w:tabs>
          <w:tab w:val="right" w:pos="9923"/>
        </w:tabs>
        <w:spacing w:line="240" w:lineRule="auto"/>
        <w:jc w:val="left"/>
        <w:rPr>
          <w:bCs/>
          <w:szCs w:val="24"/>
        </w:rPr>
      </w:pPr>
      <w:r>
        <w:rPr>
          <w:bCs/>
          <w:szCs w:val="24"/>
        </w:rPr>
        <w:t>el. energie</w:t>
      </w:r>
      <w:r w:rsidR="008A196E" w:rsidRPr="008A196E">
        <w:rPr>
          <w:bCs/>
          <w:szCs w:val="24"/>
        </w:rPr>
        <w:tab/>
        <w:t>58</w:t>
      </w:r>
      <w:r w:rsidR="001B605D">
        <w:rPr>
          <w:bCs/>
          <w:szCs w:val="24"/>
        </w:rPr>
        <w:t>5</w:t>
      </w:r>
      <w:r w:rsidR="008A196E" w:rsidRPr="008A196E">
        <w:rPr>
          <w:bCs/>
          <w:szCs w:val="24"/>
        </w:rPr>
        <w:t xml:space="preserve"> tis.Kč</w:t>
      </w:r>
    </w:p>
    <w:p w:rsidR="008A196E" w:rsidRPr="008A196E" w:rsidRDefault="00735522" w:rsidP="008A196E">
      <w:pPr>
        <w:pStyle w:val="mmotext"/>
        <w:numPr>
          <w:ilvl w:val="0"/>
          <w:numId w:val="11"/>
        </w:numPr>
        <w:tabs>
          <w:tab w:val="right" w:pos="9923"/>
        </w:tabs>
        <w:spacing w:line="240" w:lineRule="auto"/>
        <w:jc w:val="left"/>
        <w:rPr>
          <w:bCs/>
          <w:szCs w:val="24"/>
        </w:rPr>
      </w:pPr>
      <w:r>
        <w:rPr>
          <w:bCs/>
          <w:szCs w:val="24"/>
        </w:rPr>
        <w:t>nákup ostatních služeb</w:t>
      </w:r>
      <w:r w:rsidR="008A196E" w:rsidRPr="008A196E">
        <w:rPr>
          <w:bCs/>
          <w:szCs w:val="24"/>
        </w:rPr>
        <w:tab/>
        <w:t>409 tis.Kč</w:t>
      </w:r>
    </w:p>
    <w:p w:rsidR="008A196E" w:rsidRPr="008A196E" w:rsidRDefault="008A196E" w:rsidP="008A196E">
      <w:pPr>
        <w:pStyle w:val="Zhlav"/>
        <w:tabs>
          <w:tab w:val="left" w:pos="708"/>
        </w:tabs>
        <w:rPr>
          <w:szCs w:val="24"/>
        </w:rPr>
      </w:pPr>
      <w:r w:rsidRPr="008A196E">
        <w:rPr>
          <w:bCs/>
          <w:szCs w:val="24"/>
        </w:rPr>
        <w:t xml:space="preserve">   - </w:t>
      </w:r>
      <w:r w:rsidRPr="008A196E">
        <w:rPr>
          <w:szCs w:val="24"/>
        </w:rPr>
        <w:t>revize tlakových a tepelných  zařízení (</w:t>
      </w:r>
      <w:r w:rsidRPr="008A196E">
        <w:rPr>
          <w:bCs/>
          <w:szCs w:val="24"/>
        </w:rPr>
        <w:t>142 tis.Kč),</w:t>
      </w:r>
    </w:p>
    <w:p w:rsidR="008A196E" w:rsidRPr="008A196E" w:rsidRDefault="008A196E" w:rsidP="008A196E">
      <w:pPr>
        <w:pStyle w:val="Zhlav"/>
        <w:tabs>
          <w:tab w:val="left" w:pos="708"/>
        </w:tabs>
        <w:rPr>
          <w:bCs/>
          <w:szCs w:val="24"/>
        </w:rPr>
      </w:pPr>
      <w:r w:rsidRPr="008A196E">
        <w:rPr>
          <w:szCs w:val="24"/>
        </w:rPr>
        <w:t xml:space="preserve">   revize EZS, EPS a VZT (97 tis.Kč), zpracování PD</w:t>
      </w:r>
      <w:r w:rsidR="00735522">
        <w:rPr>
          <w:bCs/>
          <w:szCs w:val="24"/>
        </w:rPr>
        <w:t xml:space="preserve"> (123 tis.Kč),</w:t>
      </w:r>
    </w:p>
    <w:p w:rsidR="008A196E" w:rsidRPr="008A196E" w:rsidRDefault="008A196E" w:rsidP="008A196E">
      <w:pPr>
        <w:pStyle w:val="Zhlav"/>
        <w:tabs>
          <w:tab w:val="left" w:pos="708"/>
        </w:tabs>
        <w:rPr>
          <w:bCs/>
          <w:szCs w:val="24"/>
        </w:rPr>
      </w:pPr>
      <w:r w:rsidRPr="008A196E">
        <w:rPr>
          <w:bCs/>
          <w:szCs w:val="24"/>
        </w:rPr>
        <w:t xml:space="preserve">   odvoz odpadů (10 tis.Kč), revize</w:t>
      </w:r>
      <w:r w:rsidR="00735522">
        <w:rPr>
          <w:bCs/>
          <w:szCs w:val="24"/>
        </w:rPr>
        <w:t xml:space="preserve"> elektro (29 tis.Kč), havarijní</w:t>
      </w:r>
    </w:p>
    <w:p w:rsidR="008A196E" w:rsidRPr="008A196E" w:rsidRDefault="008A196E" w:rsidP="008A196E">
      <w:pPr>
        <w:pStyle w:val="Zhlav"/>
        <w:tabs>
          <w:tab w:val="left" w:pos="708"/>
        </w:tabs>
        <w:rPr>
          <w:bCs/>
          <w:szCs w:val="24"/>
        </w:rPr>
      </w:pPr>
      <w:r w:rsidRPr="008A196E">
        <w:rPr>
          <w:bCs/>
          <w:szCs w:val="24"/>
        </w:rPr>
        <w:t xml:space="preserve">   služba (3</w:t>
      </w:r>
      <w:r w:rsidR="00735522">
        <w:rPr>
          <w:bCs/>
          <w:szCs w:val="24"/>
        </w:rPr>
        <w:t xml:space="preserve"> tis.Kč), deratizace (5 tis.Kč)</w:t>
      </w:r>
    </w:p>
    <w:p w:rsidR="008A196E" w:rsidRPr="008A196E" w:rsidRDefault="008A196E" w:rsidP="008A196E">
      <w:pPr>
        <w:pStyle w:val="Zhlav"/>
        <w:tabs>
          <w:tab w:val="clear" w:pos="4536"/>
          <w:tab w:val="clear" w:pos="9072"/>
          <w:tab w:val="right" w:pos="9923"/>
        </w:tabs>
        <w:rPr>
          <w:bCs/>
          <w:szCs w:val="24"/>
        </w:rPr>
      </w:pPr>
      <w:r w:rsidRPr="008A196E">
        <w:rPr>
          <w:bCs/>
          <w:szCs w:val="24"/>
        </w:rPr>
        <w:t xml:space="preserve">- opravy a udržování </w:t>
      </w:r>
      <w:r w:rsidRPr="008A196E">
        <w:rPr>
          <w:bCs/>
          <w:szCs w:val="24"/>
        </w:rPr>
        <w:tab/>
        <w:t>1 014 tis.Kč</w:t>
      </w:r>
    </w:p>
    <w:p w:rsidR="008A196E" w:rsidRPr="008A196E" w:rsidRDefault="008A196E" w:rsidP="008A196E">
      <w:pPr>
        <w:pStyle w:val="Zhlav"/>
        <w:tabs>
          <w:tab w:val="left" w:pos="708"/>
        </w:tabs>
        <w:rPr>
          <w:szCs w:val="24"/>
        </w:rPr>
      </w:pPr>
      <w:r w:rsidRPr="008A196E">
        <w:rPr>
          <w:bCs/>
          <w:szCs w:val="24"/>
        </w:rPr>
        <w:t xml:space="preserve">  - </w:t>
      </w:r>
      <w:r w:rsidRPr="008A196E">
        <w:rPr>
          <w:szCs w:val="24"/>
        </w:rPr>
        <w:t>výměna a servis výtahů  (783 t</w:t>
      </w:r>
      <w:r w:rsidR="00735522">
        <w:rPr>
          <w:szCs w:val="24"/>
        </w:rPr>
        <w:t>is.Kč), oprava VZT (38 tis.Kč),</w:t>
      </w:r>
    </w:p>
    <w:p w:rsidR="008A196E" w:rsidRPr="008A196E" w:rsidRDefault="008A196E" w:rsidP="008A196E">
      <w:pPr>
        <w:pStyle w:val="Zhlav"/>
        <w:tabs>
          <w:tab w:val="left" w:pos="708"/>
        </w:tabs>
        <w:rPr>
          <w:szCs w:val="24"/>
        </w:rPr>
      </w:pPr>
      <w:r w:rsidRPr="008A196E">
        <w:rPr>
          <w:szCs w:val="24"/>
        </w:rPr>
        <w:t xml:space="preserve">  zednické opravy (95 tis.</w:t>
      </w:r>
      <w:r w:rsidR="00735522">
        <w:rPr>
          <w:szCs w:val="24"/>
        </w:rPr>
        <w:t>Kč), sklenářské opravy a výměna</w:t>
      </w:r>
    </w:p>
    <w:p w:rsidR="008A196E" w:rsidRPr="008A196E" w:rsidRDefault="008A196E" w:rsidP="008A196E">
      <w:pPr>
        <w:pStyle w:val="Zhlav"/>
        <w:tabs>
          <w:tab w:val="left" w:pos="708"/>
        </w:tabs>
        <w:rPr>
          <w:szCs w:val="24"/>
        </w:rPr>
      </w:pPr>
      <w:r w:rsidRPr="008A196E">
        <w:rPr>
          <w:szCs w:val="24"/>
        </w:rPr>
        <w:t xml:space="preserve">  žaluzií (32 tis.Kč), servis </w:t>
      </w:r>
      <w:r w:rsidR="00735522">
        <w:rPr>
          <w:szCs w:val="24"/>
        </w:rPr>
        <w:t>EZS (19 tis.Kč), oprava střechy</w:t>
      </w:r>
    </w:p>
    <w:p w:rsidR="008A196E" w:rsidRPr="008A196E" w:rsidRDefault="008A196E" w:rsidP="008A196E">
      <w:pPr>
        <w:pStyle w:val="Zhlav"/>
        <w:tabs>
          <w:tab w:val="left" w:pos="708"/>
        </w:tabs>
        <w:rPr>
          <w:szCs w:val="24"/>
        </w:rPr>
      </w:pPr>
      <w:r w:rsidRPr="008A196E">
        <w:rPr>
          <w:szCs w:val="24"/>
        </w:rPr>
        <w:t xml:space="preserve">  a hromosvodu (18 tis.Kč), malování (</w:t>
      </w:r>
      <w:r w:rsidR="00735522">
        <w:rPr>
          <w:szCs w:val="24"/>
        </w:rPr>
        <w:t>13 tis.Kč), ostatní jednorázové</w:t>
      </w:r>
    </w:p>
    <w:p w:rsidR="008A196E" w:rsidRPr="008A196E" w:rsidRDefault="00735522" w:rsidP="008A196E">
      <w:pPr>
        <w:pStyle w:val="Zhlav"/>
        <w:tabs>
          <w:tab w:val="left" w:pos="708"/>
        </w:tabs>
        <w:rPr>
          <w:szCs w:val="24"/>
        </w:rPr>
      </w:pPr>
      <w:r>
        <w:rPr>
          <w:szCs w:val="24"/>
        </w:rPr>
        <w:t xml:space="preserve">  opravy (16 tis.Kč)</w:t>
      </w:r>
    </w:p>
    <w:p w:rsidR="008A196E" w:rsidRPr="008A196E" w:rsidRDefault="00735522" w:rsidP="008A196E">
      <w:pPr>
        <w:pStyle w:val="Zhlav"/>
        <w:tabs>
          <w:tab w:val="clear" w:pos="4536"/>
          <w:tab w:val="clear" w:pos="9072"/>
          <w:tab w:val="right" w:pos="9923"/>
        </w:tabs>
        <w:rPr>
          <w:b/>
          <w:bCs/>
          <w:szCs w:val="24"/>
        </w:rPr>
      </w:pPr>
      <w:r>
        <w:rPr>
          <w:b/>
          <w:bCs/>
          <w:szCs w:val="24"/>
        </w:rPr>
        <w:t>Kapitálové výdaje</w:t>
      </w:r>
      <w:r w:rsidR="008A196E" w:rsidRPr="008A196E">
        <w:rPr>
          <w:b/>
          <w:bCs/>
          <w:szCs w:val="24"/>
        </w:rPr>
        <w:tab/>
        <w:t>286 tis.Kč</w:t>
      </w:r>
    </w:p>
    <w:p w:rsidR="008A196E" w:rsidRPr="008A196E" w:rsidRDefault="008A196E" w:rsidP="008A196E">
      <w:pPr>
        <w:pStyle w:val="mmotext"/>
        <w:numPr>
          <w:ilvl w:val="0"/>
          <w:numId w:val="11"/>
        </w:numPr>
        <w:tabs>
          <w:tab w:val="right" w:pos="9923"/>
        </w:tabs>
        <w:spacing w:line="240" w:lineRule="auto"/>
        <w:jc w:val="left"/>
        <w:rPr>
          <w:bCs/>
          <w:szCs w:val="24"/>
        </w:rPr>
      </w:pPr>
      <w:r w:rsidRPr="008A196E">
        <w:rPr>
          <w:bCs/>
          <w:szCs w:val="24"/>
        </w:rPr>
        <w:t xml:space="preserve">stroje, přístroje, zařízení  </w:t>
      </w:r>
      <w:r w:rsidRPr="008A196E">
        <w:rPr>
          <w:bCs/>
          <w:szCs w:val="24"/>
        </w:rPr>
        <w:tab/>
        <w:t>286 tis.Kč</w:t>
      </w:r>
    </w:p>
    <w:p w:rsidR="00BC5AA5" w:rsidRPr="008A196E" w:rsidRDefault="008A196E" w:rsidP="008A196E">
      <w:pPr>
        <w:pStyle w:val="mmotext"/>
        <w:spacing w:line="240" w:lineRule="auto"/>
        <w:ind w:left="0"/>
        <w:rPr>
          <w:rFonts w:cs="Courier New"/>
          <w:szCs w:val="24"/>
        </w:rPr>
      </w:pPr>
      <w:r w:rsidRPr="008A196E">
        <w:rPr>
          <w:bCs/>
          <w:szCs w:val="24"/>
        </w:rPr>
        <w:t>- dodávka a montáž schodišťové plošiny v objektu Špálova</w:t>
      </w:r>
    </w:p>
    <w:p w:rsidR="008A196E" w:rsidRPr="00735522" w:rsidRDefault="008A196E" w:rsidP="003F1630">
      <w:pPr>
        <w:pStyle w:val="mmotext"/>
        <w:spacing w:line="240" w:lineRule="auto"/>
        <w:ind w:left="0"/>
        <w:jc w:val="left"/>
        <w:rPr>
          <w:bCs/>
          <w:szCs w:val="24"/>
        </w:rPr>
      </w:pPr>
    </w:p>
    <w:p w:rsidR="003B7F9F" w:rsidRPr="00735522" w:rsidRDefault="003B7F9F" w:rsidP="003F1630">
      <w:pPr>
        <w:pStyle w:val="mmotext"/>
        <w:spacing w:line="240" w:lineRule="auto"/>
        <w:ind w:left="0"/>
        <w:jc w:val="left"/>
        <w:rPr>
          <w:bCs/>
          <w:szCs w:val="24"/>
        </w:rPr>
      </w:pPr>
    </w:p>
    <w:p w:rsidR="003F1630" w:rsidRPr="00735522" w:rsidRDefault="003F1630" w:rsidP="00735522">
      <w:pPr>
        <w:pStyle w:val="Zhlav"/>
        <w:tabs>
          <w:tab w:val="clear" w:pos="4536"/>
          <w:tab w:val="clear" w:pos="9072"/>
        </w:tabs>
        <w:rPr>
          <w:szCs w:val="24"/>
        </w:rPr>
      </w:pPr>
    </w:p>
    <w:p w:rsidR="002F00A2" w:rsidRPr="002F00A2" w:rsidRDefault="002F00A2" w:rsidP="002F00A2">
      <w:pPr>
        <w:pStyle w:val="mmotext"/>
        <w:spacing w:line="240" w:lineRule="auto"/>
        <w:ind w:left="0"/>
        <w:rPr>
          <w:b/>
          <w:bCs/>
          <w:szCs w:val="24"/>
        </w:rPr>
      </w:pPr>
      <w:r w:rsidRPr="002F00A2">
        <w:rPr>
          <w:rFonts w:eastAsia="Times New Roman"/>
          <w:b/>
          <w:bCs/>
          <w:szCs w:val="24"/>
          <w:u w:val="single"/>
        </w:rPr>
        <w:t>Odbor majetkový</w:t>
      </w:r>
      <w:r w:rsidRPr="002F00A2">
        <w:rPr>
          <w:rFonts w:eastAsia="Times New Roman"/>
          <w:b/>
          <w:bCs/>
          <w:szCs w:val="24"/>
        </w:rPr>
        <w:t xml:space="preserve"> (</w:t>
      </w:r>
      <w:r>
        <w:rPr>
          <w:rFonts w:eastAsia="Times New Roman"/>
          <w:b/>
          <w:bCs/>
          <w:szCs w:val="24"/>
        </w:rPr>
        <w:t xml:space="preserve">ORJ </w:t>
      </w:r>
      <w:r w:rsidRPr="002F00A2">
        <w:rPr>
          <w:rFonts w:eastAsia="Times New Roman"/>
          <w:b/>
          <w:bCs/>
          <w:szCs w:val="24"/>
        </w:rPr>
        <w:t>137)</w:t>
      </w:r>
      <w:r w:rsidRPr="002F00A2">
        <w:rPr>
          <w:szCs w:val="24"/>
        </w:rPr>
        <w:t xml:space="preserve"> - schválený rozpočet 75 642 tis.Kč byl ve sledované období navýšen o 157 357 tis.Kč na částku </w:t>
      </w:r>
      <w:r w:rsidRPr="002F00A2">
        <w:rPr>
          <w:b/>
          <w:szCs w:val="24"/>
        </w:rPr>
        <w:t>232</w:t>
      </w:r>
      <w:r w:rsidR="00135842">
        <w:rPr>
          <w:b/>
          <w:szCs w:val="24"/>
        </w:rPr>
        <w:t> </w:t>
      </w:r>
      <w:r w:rsidRPr="002F00A2">
        <w:rPr>
          <w:b/>
          <w:szCs w:val="24"/>
        </w:rPr>
        <w:t>999</w:t>
      </w:r>
      <w:r w:rsidR="00135842">
        <w:rPr>
          <w:b/>
          <w:szCs w:val="24"/>
        </w:rPr>
        <w:t> </w:t>
      </w:r>
      <w:r w:rsidRPr="002F00A2">
        <w:rPr>
          <w:b/>
          <w:bCs/>
          <w:szCs w:val="24"/>
        </w:rPr>
        <w:t>tis.Kč.</w:t>
      </w:r>
    </w:p>
    <w:p w:rsidR="002F00A2" w:rsidRPr="002F00A2" w:rsidRDefault="002F00A2" w:rsidP="002F00A2">
      <w:pPr>
        <w:pStyle w:val="mmotext"/>
        <w:spacing w:line="240" w:lineRule="auto"/>
        <w:ind w:left="0"/>
        <w:rPr>
          <w:szCs w:val="24"/>
        </w:rPr>
      </w:pPr>
    </w:p>
    <w:p w:rsidR="002F00A2" w:rsidRDefault="002F00A2" w:rsidP="002F00A2">
      <w:pPr>
        <w:pStyle w:val="mmotext"/>
        <w:spacing w:line="240" w:lineRule="auto"/>
        <w:ind w:left="0"/>
        <w:rPr>
          <w:b/>
          <w:szCs w:val="24"/>
        </w:rPr>
      </w:pPr>
      <w:r w:rsidRPr="002F00A2">
        <w:rPr>
          <w:b/>
          <w:szCs w:val="24"/>
        </w:rPr>
        <w:t>Zvýšení</w:t>
      </w:r>
    </w:p>
    <w:p w:rsidR="00135842" w:rsidRPr="002F00A2" w:rsidRDefault="00135842" w:rsidP="00135842">
      <w:pPr>
        <w:pStyle w:val="mmotext"/>
        <w:tabs>
          <w:tab w:val="right" w:pos="9923"/>
        </w:tabs>
        <w:spacing w:line="240" w:lineRule="auto"/>
        <w:ind w:left="0"/>
        <w:jc w:val="left"/>
        <w:rPr>
          <w:szCs w:val="24"/>
        </w:rPr>
      </w:pPr>
      <w:r w:rsidRPr="002F00A2">
        <w:rPr>
          <w:szCs w:val="24"/>
        </w:rPr>
        <w:t>- rozdělení voln</w:t>
      </w:r>
      <w:r w:rsidR="00735522">
        <w:rPr>
          <w:szCs w:val="24"/>
        </w:rPr>
        <w:t>ých zdrojů - výkupy nemovitostí</w:t>
      </w:r>
      <w:r w:rsidRPr="002F00A2">
        <w:rPr>
          <w:szCs w:val="24"/>
        </w:rPr>
        <w:tab/>
        <w:t>133 495 tis.Kč</w:t>
      </w:r>
    </w:p>
    <w:p w:rsidR="002F00A2" w:rsidRPr="002F00A2" w:rsidRDefault="002F00A2" w:rsidP="002F00A2">
      <w:pPr>
        <w:pStyle w:val="mmotext"/>
        <w:spacing w:line="240" w:lineRule="auto"/>
        <w:ind w:left="0"/>
        <w:rPr>
          <w:bCs/>
          <w:szCs w:val="24"/>
        </w:rPr>
      </w:pPr>
      <w:r w:rsidRPr="002F00A2">
        <w:rPr>
          <w:bCs/>
          <w:szCs w:val="24"/>
        </w:rPr>
        <w:t>z investičního odboru</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výkupy pozemků v rámci akce 7</w:t>
      </w:r>
      <w:r w:rsidR="00735522">
        <w:rPr>
          <w:bCs/>
          <w:szCs w:val="24"/>
        </w:rPr>
        <w:t>272 - Revitalizace vodní plochy</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xml:space="preserve">  Radvanice a akce 3123 - Cyklostezka - Počáteční, Slezskoostra-</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xml:space="preserve">  vsk</w:t>
      </w:r>
      <w:r w:rsidR="00135842">
        <w:rPr>
          <w:bCs/>
          <w:szCs w:val="24"/>
        </w:rPr>
        <w:t>ý</w:t>
      </w:r>
      <w:r w:rsidRPr="002F00A2">
        <w:rPr>
          <w:bCs/>
          <w:szCs w:val="24"/>
        </w:rPr>
        <w:t xml:space="preserve"> hrad </w:t>
      </w:r>
      <w:r w:rsidRPr="002F00A2">
        <w:rPr>
          <w:bCs/>
          <w:szCs w:val="24"/>
        </w:rPr>
        <w:tab/>
        <w:t>620 tis.Kč</w:t>
      </w:r>
    </w:p>
    <w:p w:rsidR="002F00A2" w:rsidRPr="002F00A2" w:rsidRDefault="002F00A2" w:rsidP="002F00A2">
      <w:pPr>
        <w:pStyle w:val="mmotext"/>
        <w:tabs>
          <w:tab w:val="right" w:pos="9923"/>
        </w:tabs>
        <w:spacing w:line="240" w:lineRule="auto"/>
        <w:ind w:left="0"/>
        <w:jc w:val="left"/>
        <w:rPr>
          <w:szCs w:val="24"/>
        </w:rPr>
      </w:pPr>
      <w:r w:rsidRPr="002F00A2">
        <w:rPr>
          <w:szCs w:val="24"/>
        </w:rPr>
        <w:t xml:space="preserve">- </w:t>
      </w:r>
      <w:r w:rsidR="005B1D3E">
        <w:rPr>
          <w:szCs w:val="24"/>
        </w:rPr>
        <w:t>výkupy nemovitostí v k.ú. Nová V</w:t>
      </w:r>
      <w:r w:rsidRPr="002F00A2">
        <w:rPr>
          <w:szCs w:val="24"/>
        </w:rPr>
        <w:t xml:space="preserve">es u Ostravy </w:t>
      </w:r>
      <w:r w:rsidRPr="002F00A2">
        <w:rPr>
          <w:szCs w:val="24"/>
        </w:rPr>
        <w:tab/>
      </w:r>
      <w:r w:rsidRPr="002F00A2">
        <w:rPr>
          <w:bCs/>
          <w:szCs w:val="24"/>
        </w:rPr>
        <w:t>14 tis.Kč</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xml:space="preserve">- výkup pozemků se stavbou 8142 - Cyklistická trasa I, podél </w:t>
      </w:r>
    </w:p>
    <w:p w:rsidR="002F00A2" w:rsidRPr="002F00A2" w:rsidRDefault="00735522" w:rsidP="002F00A2">
      <w:pPr>
        <w:pStyle w:val="mmotext"/>
        <w:tabs>
          <w:tab w:val="right" w:pos="9923"/>
        </w:tabs>
        <w:spacing w:line="240" w:lineRule="auto"/>
        <w:ind w:left="0"/>
        <w:jc w:val="left"/>
        <w:rPr>
          <w:bCs/>
          <w:szCs w:val="24"/>
        </w:rPr>
      </w:pPr>
      <w:r>
        <w:rPr>
          <w:bCs/>
          <w:szCs w:val="24"/>
        </w:rPr>
        <w:t xml:space="preserve">  silnice Na Lukách</w:t>
      </w:r>
      <w:r w:rsidR="002F00A2" w:rsidRPr="002F00A2">
        <w:rPr>
          <w:bCs/>
          <w:szCs w:val="24"/>
        </w:rPr>
        <w:tab/>
        <w:t>2 773 tis.Kč</w:t>
      </w:r>
    </w:p>
    <w:p w:rsidR="002F00A2" w:rsidRPr="002F00A2" w:rsidRDefault="002F00A2" w:rsidP="002F00A2">
      <w:pPr>
        <w:pStyle w:val="mmotext"/>
        <w:tabs>
          <w:tab w:val="left" w:pos="8630"/>
        </w:tabs>
        <w:spacing w:line="240" w:lineRule="auto"/>
        <w:ind w:left="0"/>
        <w:jc w:val="left"/>
        <w:rPr>
          <w:bCs/>
          <w:szCs w:val="24"/>
        </w:rPr>
      </w:pPr>
      <w:r w:rsidRPr="002F00A2">
        <w:rPr>
          <w:bCs/>
          <w:szCs w:val="24"/>
        </w:rPr>
        <w:t>- výkup pozemků se stavbou 81</w:t>
      </w:r>
      <w:r w:rsidR="00735522">
        <w:rPr>
          <w:bCs/>
          <w:szCs w:val="24"/>
        </w:rPr>
        <w:t>42 - Cyklistická trasa I, podél</w:t>
      </w:r>
    </w:p>
    <w:p w:rsidR="002F00A2" w:rsidRPr="002F00A2" w:rsidRDefault="002F00A2" w:rsidP="002F00A2">
      <w:pPr>
        <w:pStyle w:val="mmotext"/>
        <w:tabs>
          <w:tab w:val="left" w:pos="2410"/>
          <w:tab w:val="left" w:pos="3261"/>
          <w:tab w:val="left" w:pos="8364"/>
          <w:tab w:val="left" w:pos="8630"/>
        </w:tabs>
        <w:spacing w:line="240" w:lineRule="auto"/>
        <w:ind w:left="0"/>
        <w:jc w:val="left"/>
        <w:rPr>
          <w:bCs/>
          <w:szCs w:val="24"/>
        </w:rPr>
      </w:pPr>
      <w:r w:rsidRPr="002F00A2">
        <w:rPr>
          <w:bCs/>
          <w:szCs w:val="24"/>
        </w:rPr>
        <w:lastRenderedPageBreak/>
        <w:t xml:space="preserve">  silnice Na Lukách </w:t>
      </w:r>
      <w:r w:rsidR="00744A4C">
        <w:rPr>
          <w:bCs/>
          <w:szCs w:val="24"/>
        </w:rPr>
        <w:t xml:space="preserve">                                     </w:t>
      </w:r>
      <w:r w:rsidRPr="002F00A2">
        <w:rPr>
          <w:bCs/>
          <w:szCs w:val="24"/>
        </w:rPr>
        <w:t>1 814 tis.Kč</w:t>
      </w:r>
    </w:p>
    <w:p w:rsidR="002F00A2" w:rsidRPr="002F00A2" w:rsidRDefault="002F00A2" w:rsidP="002F00A2">
      <w:pPr>
        <w:pStyle w:val="mmotext"/>
        <w:tabs>
          <w:tab w:val="left" w:pos="8630"/>
        </w:tabs>
        <w:spacing w:line="240" w:lineRule="auto"/>
        <w:ind w:left="0"/>
        <w:jc w:val="left"/>
        <w:rPr>
          <w:bCs/>
          <w:szCs w:val="24"/>
        </w:rPr>
      </w:pPr>
      <w:r w:rsidRPr="002F00A2">
        <w:rPr>
          <w:bCs/>
          <w:szCs w:val="24"/>
        </w:rPr>
        <w:t xml:space="preserve">- výkupy pozemků v rámci akce </w:t>
      </w:r>
      <w:r w:rsidR="00735522">
        <w:rPr>
          <w:bCs/>
          <w:szCs w:val="24"/>
        </w:rPr>
        <w:t>7213 - Rekonstrukce a rozšíření</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xml:space="preserve">  kanalizace   Nová Bělá </w:t>
      </w:r>
      <w:r w:rsidR="005B1D3E">
        <w:rPr>
          <w:bCs/>
          <w:szCs w:val="24"/>
        </w:rPr>
        <w:t>–</w:t>
      </w:r>
      <w:r w:rsidRPr="002F00A2">
        <w:rPr>
          <w:bCs/>
          <w:szCs w:val="24"/>
        </w:rPr>
        <w:t xml:space="preserve"> II</w:t>
      </w:r>
      <w:r w:rsidR="005B1D3E">
        <w:rPr>
          <w:bCs/>
          <w:szCs w:val="24"/>
        </w:rPr>
        <w:t>.</w:t>
      </w:r>
      <w:r w:rsidR="00735522">
        <w:rPr>
          <w:bCs/>
          <w:szCs w:val="24"/>
        </w:rPr>
        <w:t xml:space="preserve"> etapa</w:t>
      </w:r>
      <w:r w:rsidRPr="002F00A2">
        <w:rPr>
          <w:bCs/>
          <w:szCs w:val="24"/>
        </w:rPr>
        <w:tab/>
        <w:t>79 tis.Kč</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xml:space="preserve">- výkupy pozemků </w:t>
      </w:r>
      <w:r w:rsidR="00735522">
        <w:rPr>
          <w:bCs/>
          <w:szCs w:val="24"/>
        </w:rPr>
        <w:t>k akci 7093 - Kanalizace Hrušov</w:t>
      </w:r>
      <w:r w:rsidRPr="002F00A2">
        <w:rPr>
          <w:bCs/>
          <w:szCs w:val="24"/>
        </w:rPr>
        <w:tab/>
        <w:t>4 351 tis.Kč</w:t>
      </w:r>
    </w:p>
    <w:p w:rsidR="002F00A2" w:rsidRPr="002F00A2" w:rsidRDefault="002F00A2" w:rsidP="002F00A2">
      <w:pPr>
        <w:pStyle w:val="mmotext"/>
        <w:tabs>
          <w:tab w:val="left" w:pos="8630"/>
        </w:tabs>
        <w:spacing w:line="240" w:lineRule="auto"/>
        <w:ind w:left="0"/>
        <w:jc w:val="left"/>
        <w:rPr>
          <w:bCs/>
          <w:szCs w:val="24"/>
        </w:rPr>
      </w:pPr>
      <w:r w:rsidRPr="002F00A2">
        <w:rPr>
          <w:bCs/>
          <w:szCs w:val="24"/>
        </w:rPr>
        <w:t xml:space="preserve">- výkup pozemku a znalecké </w:t>
      </w:r>
      <w:r w:rsidR="00735522">
        <w:rPr>
          <w:bCs/>
          <w:szCs w:val="24"/>
        </w:rPr>
        <w:t>posudky akce "Rekonstrukce ČSOV</w:t>
      </w:r>
    </w:p>
    <w:p w:rsidR="002F00A2" w:rsidRPr="002F00A2" w:rsidRDefault="00735522" w:rsidP="002F00A2">
      <w:pPr>
        <w:pStyle w:val="mmotext"/>
        <w:tabs>
          <w:tab w:val="right" w:pos="9923"/>
        </w:tabs>
        <w:spacing w:line="240" w:lineRule="auto"/>
        <w:ind w:left="0"/>
        <w:jc w:val="left"/>
        <w:rPr>
          <w:bCs/>
          <w:szCs w:val="24"/>
        </w:rPr>
      </w:pPr>
      <w:r>
        <w:rPr>
          <w:bCs/>
          <w:szCs w:val="24"/>
        </w:rPr>
        <w:t xml:space="preserve">  Hlučinská </w:t>
      </w:r>
      <w:r>
        <w:rPr>
          <w:bCs/>
          <w:szCs w:val="24"/>
        </w:rPr>
        <w:tab/>
        <w:t>17 tis.Kč</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xml:space="preserve">- výkup pozemku parc. č. 1680/3, k.ú. Petřkovice u Ostravy </w:t>
      </w:r>
      <w:r w:rsidRPr="002F00A2">
        <w:rPr>
          <w:bCs/>
          <w:szCs w:val="24"/>
        </w:rPr>
        <w:tab/>
        <w:t>78 tis</w:t>
      </w:r>
      <w:r w:rsidR="00735522">
        <w:rPr>
          <w:bCs/>
          <w:szCs w:val="24"/>
        </w:rPr>
        <w:t>.Kč</w:t>
      </w:r>
    </w:p>
    <w:p w:rsidR="002F00A2" w:rsidRPr="002F00A2" w:rsidRDefault="00135842" w:rsidP="002F00A2">
      <w:pPr>
        <w:pStyle w:val="mmotext"/>
        <w:tabs>
          <w:tab w:val="right" w:pos="9923"/>
        </w:tabs>
        <w:spacing w:line="240" w:lineRule="auto"/>
        <w:ind w:left="0"/>
        <w:jc w:val="left"/>
        <w:rPr>
          <w:bCs/>
          <w:szCs w:val="24"/>
        </w:rPr>
      </w:pPr>
      <w:r>
        <w:rPr>
          <w:bCs/>
          <w:szCs w:val="24"/>
        </w:rPr>
        <w:t>- ka</w:t>
      </w:r>
      <w:r w:rsidR="002F00A2" w:rsidRPr="002F00A2">
        <w:rPr>
          <w:bCs/>
          <w:szCs w:val="24"/>
        </w:rPr>
        <w:t>nalizační siť Nová Ves - Jih,</w:t>
      </w:r>
      <w:r w:rsidR="005B1D3E">
        <w:rPr>
          <w:bCs/>
          <w:szCs w:val="24"/>
        </w:rPr>
        <w:t xml:space="preserve"> inženýrské sítě 2. e</w:t>
      </w:r>
      <w:r w:rsidR="00735522">
        <w:rPr>
          <w:bCs/>
          <w:szCs w:val="24"/>
        </w:rPr>
        <w:t xml:space="preserve">tapa </w:t>
      </w:r>
      <w:r w:rsidR="00735522">
        <w:rPr>
          <w:bCs/>
          <w:szCs w:val="24"/>
        </w:rPr>
        <w:tab/>
        <w:t>11 tis.Kč</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Cyklostezka ul. Želivského, Na Rovin</w:t>
      </w:r>
      <w:r w:rsidR="00735522">
        <w:rPr>
          <w:bCs/>
          <w:szCs w:val="24"/>
        </w:rPr>
        <w:t xml:space="preserve">ce – výkupy pozemků </w:t>
      </w:r>
      <w:r w:rsidR="00735522">
        <w:rPr>
          <w:bCs/>
          <w:szCs w:val="24"/>
        </w:rPr>
        <w:tab/>
        <w:t>122 tis.Kč</w:t>
      </w:r>
    </w:p>
    <w:p w:rsidR="00135842" w:rsidRDefault="002F00A2" w:rsidP="002F00A2">
      <w:pPr>
        <w:pStyle w:val="mmotext"/>
        <w:tabs>
          <w:tab w:val="right" w:pos="9923"/>
        </w:tabs>
        <w:spacing w:line="240" w:lineRule="auto"/>
        <w:ind w:left="0"/>
        <w:jc w:val="left"/>
        <w:rPr>
          <w:bCs/>
          <w:szCs w:val="24"/>
        </w:rPr>
      </w:pPr>
      <w:r w:rsidRPr="002F00A2">
        <w:rPr>
          <w:bCs/>
          <w:szCs w:val="24"/>
        </w:rPr>
        <w:t>- výkupy pozemků od podílových spoluvlastníků – 3179 – Parkoviště</w:t>
      </w:r>
    </w:p>
    <w:p w:rsidR="002F00A2" w:rsidRPr="002F00A2" w:rsidRDefault="00135842" w:rsidP="002F00A2">
      <w:pPr>
        <w:pStyle w:val="mmotext"/>
        <w:tabs>
          <w:tab w:val="right" w:pos="9923"/>
        </w:tabs>
        <w:spacing w:line="240" w:lineRule="auto"/>
        <w:ind w:left="0"/>
        <w:jc w:val="left"/>
        <w:rPr>
          <w:bCs/>
          <w:szCs w:val="24"/>
        </w:rPr>
      </w:pPr>
      <w:r>
        <w:rPr>
          <w:bCs/>
          <w:szCs w:val="24"/>
        </w:rPr>
        <w:t xml:space="preserve">  </w:t>
      </w:r>
      <w:r w:rsidR="002F00A2" w:rsidRPr="002F00A2">
        <w:rPr>
          <w:bCs/>
          <w:szCs w:val="24"/>
        </w:rPr>
        <w:t>M</w:t>
      </w:r>
      <w:r w:rsidR="00735522">
        <w:rPr>
          <w:bCs/>
          <w:szCs w:val="24"/>
        </w:rPr>
        <w:t xml:space="preserve">ost Českobratrská </w:t>
      </w:r>
      <w:r w:rsidR="00735522">
        <w:rPr>
          <w:bCs/>
          <w:szCs w:val="24"/>
        </w:rPr>
        <w:tab/>
        <w:t>1 773 tis.Kč</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xml:space="preserve">- výkupy pozemků – 3191 – SSZ </w:t>
      </w:r>
      <w:r w:rsidR="00735522">
        <w:rPr>
          <w:bCs/>
          <w:szCs w:val="24"/>
        </w:rPr>
        <w:t xml:space="preserve">Studentská x Opavská </w:t>
      </w:r>
      <w:r w:rsidR="00735522">
        <w:rPr>
          <w:bCs/>
          <w:szCs w:val="24"/>
        </w:rPr>
        <w:tab/>
        <w:t>17 tis.Kč</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majetkové vypořádání akce</w:t>
      </w:r>
      <w:r w:rsidR="00472508">
        <w:rPr>
          <w:bCs/>
          <w:szCs w:val="24"/>
        </w:rPr>
        <w:t xml:space="preserve"> </w:t>
      </w:r>
      <w:r w:rsidRPr="002F00A2">
        <w:rPr>
          <w:bCs/>
          <w:szCs w:val="24"/>
        </w:rPr>
        <w:t>– Rek</w:t>
      </w:r>
      <w:r w:rsidR="00472508">
        <w:rPr>
          <w:bCs/>
          <w:szCs w:val="24"/>
        </w:rPr>
        <w:t>. ul. Nádra</w:t>
      </w:r>
      <w:r w:rsidR="00735522">
        <w:rPr>
          <w:bCs/>
          <w:szCs w:val="24"/>
        </w:rPr>
        <w:t xml:space="preserve">žní – II. etapa </w:t>
      </w:r>
      <w:r w:rsidR="00735522">
        <w:rPr>
          <w:bCs/>
          <w:szCs w:val="24"/>
        </w:rPr>
        <w:tab/>
        <w:t>18 tis.Kč</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výk</w:t>
      </w:r>
      <w:r w:rsidR="00735522">
        <w:rPr>
          <w:bCs/>
          <w:szCs w:val="24"/>
        </w:rPr>
        <w:t xml:space="preserve">up pozemku Petřkovice </w:t>
      </w:r>
      <w:r w:rsidR="00735522">
        <w:rPr>
          <w:bCs/>
          <w:szCs w:val="24"/>
        </w:rPr>
        <w:tab/>
        <w:t>5 tis.Kč</w:t>
      </w:r>
    </w:p>
    <w:p w:rsidR="002F00A2" w:rsidRPr="002F00A2" w:rsidRDefault="002F00A2" w:rsidP="002F00A2">
      <w:pPr>
        <w:pStyle w:val="mmotext"/>
        <w:tabs>
          <w:tab w:val="left" w:pos="8630"/>
        </w:tabs>
        <w:spacing w:line="240" w:lineRule="auto"/>
        <w:ind w:left="0"/>
        <w:jc w:val="left"/>
        <w:rPr>
          <w:bCs/>
          <w:szCs w:val="24"/>
        </w:rPr>
      </w:pPr>
      <w:r w:rsidRPr="002F00A2">
        <w:rPr>
          <w:bCs/>
          <w:szCs w:val="24"/>
        </w:rPr>
        <w:t>z rezervy města</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výk</w:t>
      </w:r>
      <w:r w:rsidR="005B1D3E">
        <w:rPr>
          <w:bCs/>
          <w:szCs w:val="24"/>
        </w:rPr>
        <w:t xml:space="preserve">up nemovitostí v rámci stavby </w:t>
      </w:r>
      <w:r w:rsidR="00FC6A07">
        <w:rPr>
          <w:bCs/>
          <w:szCs w:val="24"/>
        </w:rPr>
        <w:t>ostravské „M</w:t>
      </w:r>
      <w:r w:rsidRPr="002F00A2">
        <w:rPr>
          <w:bCs/>
          <w:szCs w:val="24"/>
        </w:rPr>
        <w:t xml:space="preserve">uzeum městské </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xml:space="preserve">  hromadné dopravy" </w:t>
      </w:r>
      <w:r w:rsidRPr="002F00A2">
        <w:rPr>
          <w:bCs/>
          <w:szCs w:val="24"/>
        </w:rPr>
        <w:tab/>
        <w:t>19 931 tis.Kč</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parkovací systém parkovací</w:t>
      </w:r>
      <w:r w:rsidR="00135842">
        <w:rPr>
          <w:bCs/>
          <w:szCs w:val="24"/>
        </w:rPr>
        <w:t>c</w:t>
      </w:r>
      <w:r w:rsidRPr="002F00A2">
        <w:rPr>
          <w:bCs/>
          <w:szCs w:val="24"/>
        </w:rPr>
        <w:t>h ploch Smetanov</w:t>
      </w:r>
      <w:r w:rsidR="00135842">
        <w:rPr>
          <w:bCs/>
          <w:szCs w:val="24"/>
        </w:rPr>
        <w:t>a</w:t>
      </w:r>
      <w:r w:rsidR="00735522">
        <w:rPr>
          <w:bCs/>
          <w:szCs w:val="24"/>
        </w:rPr>
        <w:t xml:space="preserve"> náměstí a ulice</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xml:space="preserve">  Poděbradova</w:t>
      </w:r>
      <w:r w:rsidRPr="002F00A2">
        <w:rPr>
          <w:bCs/>
          <w:szCs w:val="24"/>
        </w:rPr>
        <w:tab/>
        <w:t>1 658 tis.Kč</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xml:space="preserve">- výkupy nemovitostí </w:t>
      </w:r>
      <w:r w:rsidRPr="002F00A2">
        <w:rPr>
          <w:bCs/>
          <w:szCs w:val="24"/>
        </w:rPr>
        <w:tab/>
        <w:t>5 000 tis.Kč</w:t>
      </w:r>
    </w:p>
    <w:p w:rsidR="002F00A2" w:rsidRPr="002F00A2" w:rsidRDefault="002F00A2" w:rsidP="002F00A2">
      <w:pPr>
        <w:pStyle w:val="mmotext"/>
        <w:tabs>
          <w:tab w:val="left" w:pos="8630"/>
        </w:tabs>
        <w:spacing w:line="240" w:lineRule="auto"/>
        <w:ind w:left="0"/>
        <w:jc w:val="left"/>
        <w:rPr>
          <w:bCs/>
          <w:szCs w:val="24"/>
        </w:rPr>
      </w:pPr>
      <w:r w:rsidRPr="002F00A2">
        <w:rPr>
          <w:bCs/>
          <w:szCs w:val="24"/>
        </w:rPr>
        <w:t>z městského obvodu Vítkovice</w:t>
      </w:r>
    </w:p>
    <w:p w:rsidR="002F00A2" w:rsidRPr="002F00A2" w:rsidRDefault="002F00A2" w:rsidP="002F00A2">
      <w:pPr>
        <w:pStyle w:val="mmotext"/>
        <w:tabs>
          <w:tab w:val="right" w:pos="9923"/>
        </w:tabs>
        <w:spacing w:line="240" w:lineRule="auto"/>
        <w:ind w:left="0"/>
        <w:jc w:val="left"/>
        <w:rPr>
          <w:bCs/>
          <w:szCs w:val="24"/>
        </w:rPr>
      </w:pPr>
      <w:r w:rsidRPr="002F00A2">
        <w:rPr>
          <w:bCs/>
          <w:szCs w:val="24"/>
        </w:rPr>
        <w:t>- 30 % kupní ceny nemovitostí</w:t>
      </w:r>
      <w:r w:rsidRPr="002F00A2">
        <w:rPr>
          <w:bCs/>
          <w:szCs w:val="24"/>
        </w:rPr>
        <w:tab/>
        <w:t>957 tis.Kč</w:t>
      </w:r>
    </w:p>
    <w:p w:rsidR="002F00A2" w:rsidRPr="002F00A2" w:rsidRDefault="002F00A2" w:rsidP="002F00A2">
      <w:pPr>
        <w:pStyle w:val="mmotext"/>
        <w:tabs>
          <w:tab w:val="right" w:pos="9923"/>
        </w:tabs>
        <w:spacing w:line="240" w:lineRule="auto"/>
        <w:ind w:left="0"/>
        <w:jc w:val="left"/>
        <w:rPr>
          <w:szCs w:val="24"/>
        </w:rPr>
      </w:pPr>
      <w:r w:rsidRPr="002F00A2">
        <w:rPr>
          <w:szCs w:val="24"/>
        </w:rPr>
        <w:t>z příjmů ORJ 120 a 270</w:t>
      </w:r>
    </w:p>
    <w:p w:rsidR="002F00A2" w:rsidRPr="002F00A2" w:rsidRDefault="002F00A2" w:rsidP="002F00A2">
      <w:pPr>
        <w:pStyle w:val="mmotext"/>
        <w:tabs>
          <w:tab w:val="right" w:pos="9923"/>
        </w:tabs>
        <w:spacing w:line="240" w:lineRule="auto"/>
        <w:ind w:left="0"/>
        <w:jc w:val="left"/>
        <w:rPr>
          <w:szCs w:val="24"/>
        </w:rPr>
      </w:pPr>
      <w:r w:rsidRPr="002F00A2">
        <w:rPr>
          <w:szCs w:val="24"/>
        </w:rPr>
        <w:t>- výkupy nemovitého majetku (ORJ 120)</w:t>
      </w:r>
      <w:r w:rsidRPr="002F00A2">
        <w:rPr>
          <w:szCs w:val="24"/>
        </w:rPr>
        <w:tab/>
        <w:t>250 000 tis.Kč</w:t>
      </w:r>
    </w:p>
    <w:p w:rsidR="002F00A2" w:rsidRPr="002F00A2" w:rsidRDefault="002F00A2" w:rsidP="002F00A2">
      <w:pPr>
        <w:pStyle w:val="mmotext"/>
        <w:tabs>
          <w:tab w:val="right" w:pos="9923"/>
        </w:tabs>
        <w:spacing w:line="240" w:lineRule="auto"/>
        <w:ind w:left="0"/>
        <w:jc w:val="left"/>
        <w:rPr>
          <w:rFonts w:cs="Courier New"/>
          <w:szCs w:val="24"/>
        </w:rPr>
      </w:pPr>
      <w:r w:rsidRPr="002F00A2">
        <w:rPr>
          <w:szCs w:val="24"/>
        </w:rPr>
        <w:t>- pořízení</w:t>
      </w:r>
      <w:r w:rsidRPr="00540F69">
        <w:rPr>
          <w:sz w:val="22"/>
          <w:szCs w:val="22"/>
        </w:rPr>
        <w:t xml:space="preserve"> </w:t>
      </w:r>
      <w:r w:rsidRPr="002F00A2">
        <w:rPr>
          <w:rFonts w:cs="Courier New"/>
          <w:szCs w:val="24"/>
        </w:rPr>
        <w:t>požárních hlásičů převod do roku 2018(ORJ 270)</w:t>
      </w:r>
      <w:r w:rsidRPr="002F00A2">
        <w:rPr>
          <w:rFonts w:cs="Courier New"/>
          <w:szCs w:val="24"/>
        </w:rPr>
        <w:tab/>
        <w:t>2 195 tis.Kč</w:t>
      </w:r>
    </w:p>
    <w:p w:rsidR="002F00A2" w:rsidRPr="002F00A2" w:rsidRDefault="002F00A2" w:rsidP="002F00A2">
      <w:pPr>
        <w:pStyle w:val="mmotext"/>
        <w:tabs>
          <w:tab w:val="left" w:pos="8630"/>
        </w:tabs>
        <w:spacing w:line="240" w:lineRule="auto"/>
        <w:ind w:left="0"/>
        <w:jc w:val="left"/>
        <w:rPr>
          <w:rFonts w:cs="Courier New"/>
          <w:bCs/>
          <w:szCs w:val="24"/>
        </w:rPr>
      </w:pPr>
    </w:p>
    <w:p w:rsidR="002F00A2" w:rsidRPr="002F00A2" w:rsidRDefault="002F00A2" w:rsidP="002F00A2">
      <w:pPr>
        <w:pStyle w:val="mmotext"/>
        <w:spacing w:line="240" w:lineRule="auto"/>
        <w:ind w:left="0"/>
        <w:jc w:val="left"/>
        <w:rPr>
          <w:rFonts w:cs="Courier New"/>
          <w:b/>
          <w:bCs/>
          <w:szCs w:val="24"/>
        </w:rPr>
      </w:pPr>
      <w:r w:rsidRPr="002F00A2">
        <w:rPr>
          <w:rFonts w:cs="Courier New"/>
          <w:b/>
          <w:bCs/>
          <w:szCs w:val="24"/>
        </w:rPr>
        <w:t>Snížení</w:t>
      </w:r>
    </w:p>
    <w:p w:rsidR="002F00A2" w:rsidRPr="002F00A2" w:rsidRDefault="00735522" w:rsidP="002F00A2">
      <w:pPr>
        <w:pStyle w:val="mmotext"/>
        <w:tabs>
          <w:tab w:val="right" w:pos="9923"/>
        </w:tabs>
        <w:spacing w:line="240" w:lineRule="auto"/>
        <w:ind w:left="0"/>
        <w:jc w:val="left"/>
        <w:rPr>
          <w:rFonts w:cs="Courier New"/>
          <w:bCs/>
          <w:szCs w:val="24"/>
        </w:rPr>
      </w:pPr>
      <w:r>
        <w:rPr>
          <w:rFonts w:cs="Courier New"/>
          <w:bCs/>
          <w:szCs w:val="24"/>
        </w:rPr>
        <w:t xml:space="preserve">- úspory 2017 </w:t>
      </w:r>
      <w:r>
        <w:rPr>
          <w:rFonts w:cs="Courier New"/>
          <w:bCs/>
          <w:szCs w:val="24"/>
        </w:rPr>
        <w:tab/>
        <w:t>12 206 tis.Kč</w:t>
      </w:r>
    </w:p>
    <w:p w:rsidR="00CD54DC" w:rsidRPr="002F00A2" w:rsidRDefault="00CD54DC" w:rsidP="00CD54DC">
      <w:pPr>
        <w:pStyle w:val="mmotext"/>
        <w:numPr>
          <w:ilvl w:val="0"/>
          <w:numId w:val="41"/>
        </w:numPr>
        <w:tabs>
          <w:tab w:val="right" w:pos="284"/>
          <w:tab w:val="left" w:pos="8080"/>
        </w:tabs>
        <w:spacing w:line="240" w:lineRule="auto"/>
        <w:ind w:hanging="720"/>
        <w:jc w:val="left"/>
        <w:rPr>
          <w:rFonts w:cs="Courier New"/>
          <w:bCs/>
          <w:szCs w:val="24"/>
        </w:rPr>
      </w:pPr>
      <w:r w:rsidRPr="002F00A2">
        <w:rPr>
          <w:rFonts w:cs="Courier New"/>
          <w:bCs/>
          <w:szCs w:val="24"/>
        </w:rPr>
        <w:t>převod do roku 2018</w:t>
      </w:r>
      <w:r>
        <w:rPr>
          <w:rFonts w:cs="Courier New"/>
          <w:bCs/>
          <w:szCs w:val="24"/>
        </w:rPr>
        <w:t xml:space="preserve">                                  </w:t>
      </w:r>
      <w:r w:rsidRPr="002F00A2">
        <w:rPr>
          <w:rFonts w:cs="Courier New"/>
          <w:bCs/>
          <w:szCs w:val="24"/>
        </w:rPr>
        <w:t>252 195 tis.Kč</w:t>
      </w:r>
    </w:p>
    <w:p w:rsidR="002F00A2" w:rsidRPr="002F00A2" w:rsidRDefault="002F00A2" w:rsidP="002F00A2">
      <w:pPr>
        <w:pStyle w:val="mmotext"/>
        <w:spacing w:line="240" w:lineRule="auto"/>
        <w:ind w:left="0"/>
        <w:jc w:val="left"/>
        <w:rPr>
          <w:rFonts w:cs="Courier New"/>
          <w:bCs/>
          <w:szCs w:val="24"/>
        </w:rPr>
      </w:pPr>
      <w:r w:rsidRPr="002F00A2">
        <w:rPr>
          <w:rFonts w:cs="Courier New"/>
          <w:bCs/>
          <w:szCs w:val="24"/>
        </w:rPr>
        <w:t>pro městský obvod Vítkovice</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 xml:space="preserve">- výkup nemovitostí v lokalite U Cementárny </w:t>
      </w:r>
      <w:r w:rsidRPr="002F00A2">
        <w:rPr>
          <w:rFonts w:cs="Courier New"/>
          <w:bCs/>
          <w:szCs w:val="24"/>
        </w:rPr>
        <w:tab/>
        <w:t>1 000 tis.Kč</w:t>
      </w:r>
    </w:p>
    <w:p w:rsidR="002F00A2" w:rsidRPr="002F00A2" w:rsidRDefault="00135842" w:rsidP="002F00A2">
      <w:pPr>
        <w:pStyle w:val="mmotext"/>
        <w:spacing w:line="240" w:lineRule="auto"/>
        <w:ind w:left="0"/>
        <w:jc w:val="left"/>
        <w:rPr>
          <w:rFonts w:cs="Courier New"/>
          <w:bCs/>
          <w:szCs w:val="24"/>
        </w:rPr>
      </w:pPr>
      <w:r>
        <w:rPr>
          <w:rFonts w:cs="Courier New"/>
          <w:bCs/>
          <w:szCs w:val="24"/>
        </w:rPr>
        <w:t xml:space="preserve">pro městský obvod </w:t>
      </w:r>
      <w:r w:rsidR="002F00A2" w:rsidRPr="002F00A2">
        <w:rPr>
          <w:rFonts w:cs="Courier New"/>
          <w:bCs/>
          <w:szCs w:val="24"/>
        </w:rPr>
        <w:t>Stará Bělá</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 akce "Cyklistická trasa I., podél s</w:t>
      </w:r>
      <w:r w:rsidR="00735522">
        <w:rPr>
          <w:rFonts w:cs="Courier New"/>
          <w:bCs/>
          <w:szCs w:val="24"/>
        </w:rPr>
        <w:t xml:space="preserve">ilnice na Lukách" </w:t>
      </w:r>
      <w:r w:rsidR="00735522">
        <w:rPr>
          <w:rFonts w:cs="Courier New"/>
          <w:bCs/>
          <w:szCs w:val="24"/>
        </w:rPr>
        <w:tab/>
        <w:t>1 425 tis.Kč</w:t>
      </w:r>
    </w:p>
    <w:p w:rsidR="002F00A2" w:rsidRPr="002F00A2" w:rsidRDefault="00135842" w:rsidP="002F00A2">
      <w:pPr>
        <w:pStyle w:val="mmotext"/>
        <w:tabs>
          <w:tab w:val="right" w:pos="9923"/>
        </w:tabs>
        <w:spacing w:line="240" w:lineRule="auto"/>
        <w:ind w:left="0"/>
        <w:jc w:val="left"/>
        <w:rPr>
          <w:rFonts w:cs="Courier New"/>
          <w:bCs/>
          <w:szCs w:val="24"/>
        </w:rPr>
      </w:pPr>
      <w:r>
        <w:rPr>
          <w:rFonts w:cs="Courier New"/>
          <w:bCs/>
          <w:szCs w:val="24"/>
        </w:rPr>
        <w:t>- výkup nemovitostí k.</w:t>
      </w:r>
      <w:r w:rsidR="00735522">
        <w:rPr>
          <w:rFonts w:cs="Courier New"/>
          <w:bCs/>
          <w:szCs w:val="24"/>
        </w:rPr>
        <w:t>ú. Stará Bělá</w:t>
      </w:r>
      <w:r w:rsidR="00735522">
        <w:rPr>
          <w:rFonts w:cs="Courier New"/>
          <w:bCs/>
          <w:szCs w:val="24"/>
        </w:rPr>
        <w:tab/>
        <w:t>48 tis.Kč</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pro městský obvod Hošťálkovice</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 xml:space="preserve">- výkup nemovitostí - pozemků parc. č. 1941/2 a 1945/15 </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 xml:space="preserve">  v k.ú. Hošťál</w:t>
      </w:r>
      <w:r w:rsidR="00735522">
        <w:rPr>
          <w:rFonts w:cs="Courier New"/>
          <w:bCs/>
          <w:szCs w:val="24"/>
        </w:rPr>
        <w:t xml:space="preserve">kovice obec Ostrava </w:t>
      </w:r>
      <w:r w:rsidR="00735522">
        <w:rPr>
          <w:rFonts w:cs="Courier New"/>
          <w:bCs/>
          <w:szCs w:val="24"/>
        </w:rPr>
        <w:tab/>
        <w:t>501 tis.Kč</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pro městský obvod Svinov</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 výkup pozemku Svinov u vodního toku Mlýnka</w:t>
      </w:r>
      <w:r w:rsidRPr="002F00A2">
        <w:rPr>
          <w:rFonts w:cs="Courier New"/>
          <w:bCs/>
          <w:szCs w:val="24"/>
        </w:rPr>
        <w:tab/>
        <w:t>196 tis.Kč</w:t>
      </w:r>
    </w:p>
    <w:p w:rsidR="002F00A2" w:rsidRPr="002F00A2" w:rsidRDefault="002F00A2" w:rsidP="002F00A2">
      <w:pPr>
        <w:pStyle w:val="mmotext"/>
        <w:tabs>
          <w:tab w:val="right" w:pos="9923"/>
        </w:tabs>
        <w:spacing w:line="240" w:lineRule="auto"/>
        <w:ind w:left="0"/>
        <w:jc w:val="left"/>
        <w:rPr>
          <w:rFonts w:cs="Courier New"/>
          <w:bCs/>
          <w:szCs w:val="24"/>
        </w:rPr>
      </w:pPr>
    </w:p>
    <w:p w:rsidR="002F00A2" w:rsidRPr="002F00A2" w:rsidRDefault="002F00A2" w:rsidP="002F00A2">
      <w:pPr>
        <w:pStyle w:val="mmotext"/>
        <w:spacing w:line="240" w:lineRule="auto"/>
        <w:ind w:left="0"/>
        <w:rPr>
          <w:rFonts w:cs="Courier New"/>
          <w:szCs w:val="24"/>
        </w:rPr>
      </w:pPr>
      <w:r w:rsidRPr="002F00A2">
        <w:rPr>
          <w:rFonts w:cs="Courier New"/>
          <w:b/>
          <w:bCs/>
          <w:szCs w:val="24"/>
        </w:rPr>
        <w:t>Čerpání</w:t>
      </w:r>
      <w:r w:rsidRPr="002F00A2">
        <w:rPr>
          <w:rFonts w:cs="Courier New"/>
          <w:szCs w:val="24"/>
        </w:rPr>
        <w:t xml:space="preserve"> běžných a kapitálových výdajů ve výši </w:t>
      </w:r>
      <w:r w:rsidRPr="002F00A2">
        <w:rPr>
          <w:rFonts w:cs="Courier New"/>
          <w:b/>
          <w:bCs/>
          <w:szCs w:val="24"/>
        </w:rPr>
        <w:t>204 137 tis.Kč</w:t>
      </w:r>
      <w:r w:rsidRPr="002F00A2">
        <w:rPr>
          <w:rFonts w:cs="Courier New"/>
          <w:szCs w:val="24"/>
        </w:rPr>
        <w:t xml:space="preserve"> bylo plněno na </w:t>
      </w:r>
      <w:r w:rsidRPr="002F00A2">
        <w:rPr>
          <w:rFonts w:cs="Courier New"/>
          <w:b/>
          <w:bCs/>
          <w:szCs w:val="24"/>
        </w:rPr>
        <w:t>87,6 %</w:t>
      </w:r>
      <w:r w:rsidRPr="002F00A2">
        <w:rPr>
          <w:rFonts w:cs="Courier New"/>
          <w:szCs w:val="24"/>
        </w:rPr>
        <w:t xml:space="preserve"> k upravenému rozpočtu a je vykázáno na těchto paragrafech:</w:t>
      </w:r>
    </w:p>
    <w:p w:rsidR="002F00A2" w:rsidRPr="002F00A2" w:rsidRDefault="002F00A2" w:rsidP="002F00A2">
      <w:pPr>
        <w:pStyle w:val="mmotext"/>
        <w:spacing w:line="240" w:lineRule="auto"/>
        <w:ind w:left="0"/>
        <w:rPr>
          <w:rFonts w:cs="Courier New"/>
          <w:szCs w:val="24"/>
        </w:rPr>
      </w:pPr>
    </w:p>
    <w:p w:rsidR="002F00A2" w:rsidRPr="002F00A2" w:rsidRDefault="002F00A2" w:rsidP="002F00A2">
      <w:pPr>
        <w:pStyle w:val="mmotext"/>
        <w:tabs>
          <w:tab w:val="right" w:pos="9923"/>
        </w:tabs>
        <w:spacing w:line="240" w:lineRule="auto"/>
        <w:ind w:left="0"/>
        <w:rPr>
          <w:rFonts w:cs="Courier New"/>
          <w:b/>
          <w:bCs/>
          <w:szCs w:val="24"/>
        </w:rPr>
      </w:pPr>
      <w:r w:rsidRPr="002F00A2">
        <w:rPr>
          <w:rFonts w:cs="Courier New"/>
          <w:b/>
          <w:bCs/>
          <w:szCs w:val="24"/>
        </w:rPr>
        <w:t xml:space="preserve">§ 2219 – ostatní záležitosti pozemních komunikací </w:t>
      </w:r>
      <w:r w:rsidRPr="002F00A2">
        <w:rPr>
          <w:rFonts w:cs="Courier New"/>
          <w:b/>
          <w:bCs/>
          <w:szCs w:val="24"/>
        </w:rPr>
        <w:tab/>
        <w:t xml:space="preserve"> 1 657 tis.Kč</w:t>
      </w:r>
    </w:p>
    <w:p w:rsidR="002F00A2" w:rsidRPr="002F00A2" w:rsidRDefault="00735522" w:rsidP="002F00A2">
      <w:pPr>
        <w:pStyle w:val="mmotext"/>
        <w:tabs>
          <w:tab w:val="right" w:pos="9923"/>
        </w:tabs>
        <w:spacing w:line="240" w:lineRule="auto"/>
        <w:ind w:left="0"/>
        <w:rPr>
          <w:rFonts w:cs="Courier New"/>
          <w:b/>
          <w:bCs/>
          <w:szCs w:val="24"/>
        </w:rPr>
      </w:pPr>
      <w:r>
        <w:rPr>
          <w:rFonts w:cs="Courier New"/>
          <w:b/>
          <w:bCs/>
          <w:szCs w:val="24"/>
        </w:rPr>
        <w:t>Kapitálové výdaje</w:t>
      </w:r>
    </w:p>
    <w:p w:rsidR="002F00A2" w:rsidRPr="002F00A2" w:rsidRDefault="00735522" w:rsidP="002F00A2">
      <w:pPr>
        <w:pStyle w:val="mmotext"/>
        <w:numPr>
          <w:ilvl w:val="0"/>
          <w:numId w:val="11"/>
        </w:numPr>
        <w:tabs>
          <w:tab w:val="right" w:pos="9923"/>
        </w:tabs>
        <w:spacing w:line="240" w:lineRule="auto"/>
        <w:rPr>
          <w:rFonts w:cs="Courier New"/>
          <w:szCs w:val="24"/>
        </w:rPr>
      </w:pPr>
      <w:r>
        <w:rPr>
          <w:rFonts w:cs="Courier New"/>
          <w:szCs w:val="24"/>
        </w:rPr>
        <w:t>Stroje, přístroje a zařízení</w:t>
      </w:r>
    </w:p>
    <w:p w:rsidR="002F00A2" w:rsidRPr="002F00A2" w:rsidRDefault="002F00A2" w:rsidP="002F00A2">
      <w:pPr>
        <w:numPr>
          <w:ilvl w:val="0"/>
          <w:numId w:val="11"/>
        </w:numPr>
        <w:tabs>
          <w:tab w:val="left" w:pos="709"/>
        </w:tabs>
        <w:overflowPunct w:val="0"/>
        <w:autoSpaceDE w:val="0"/>
        <w:autoSpaceDN w:val="0"/>
        <w:adjustRightInd w:val="0"/>
        <w:ind w:firstLine="66"/>
        <w:jc w:val="both"/>
        <w:textAlignment w:val="baseline"/>
        <w:rPr>
          <w:rFonts w:ascii="Courier New" w:hAnsi="Courier New" w:cs="Courier New"/>
          <w:bCs/>
        </w:rPr>
      </w:pPr>
      <w:r w:rsidRPr="002F00A2">
        <w:rPr>
          <w:rFonts w:ascii="Courier New" w:hAnsi="Courier New" w:cs="Courier New"/>
          <w:bCs/>
        </w:rPr>
        <w:t>nákup parkovacího systému parko</w:t>
      </w:r>
      <w:r w:rsidR="00735522">
        <w:rPr>
          <w:rFonts w:ascii="Courier New" w:hAnsi="Courier New" w:cs="Courier New"/>
          <w:bCs/>
        </w:rPr>
        <w:t>vacích ploch, „ul. Poděbradova“</w:t>
      </w:r>
    </w:p>
    <w:p w:rsidR="002F00A2" w:rsidRPr="002F00A2" w:rsidRDefault="002F00A2" w:rsidP="002F00A2">
      <w:pPr>
        <w:ind w:firstLine="66"/>
        <w:jc w:val="both"/>
        <w:rPr>
          <w:rFonts w:ascii="Courier New" w:hAnsi="Courier New" w:cs="Courier New"/>
          <w:bCs/>
        </w:rPr>
      </w:pPr>
      <w:r w:rsidRPr="002F00A2">
        <w:rPr>
          <w:rFonts w:ascii="Courier New" w:hAnsi="Courier New" w:cs="Courier New"/>
          <w:bCs/>
        </w:rPr>
        <w:t xml:space="preserve">  a „Smetanovo náměstí“ od Garáže Ostrava, a.s.</w:t>
      </w:r>
    </w:p>
    <w:p w:rsidR="002F00A2" w:rsidRPr="00735522" w:rsidRDefault="002F00A2" w:rsidP="002F00A2">
      <w:pPr>
        <w:pStyle w:val="mmotext"/>
        <w:tabs>
          <w:tab w:val="right" w:pos="9923"/>
        </w:tabs>
        <w:spacing w:line="240" w:lineRule="auto"/>
        <w:ind w:left="0"/>
        <w:rPr>
          <w:rFonts w:cs="Courier New"/>
          <w:bCs/>
          <w:szCs w:val="24"/>
        </w:rPr>
      </w:pPr>
    </w:p>
    <w:p w:rsidR="002F00A2" w:rsidRPr="002F00A2" w:rsidRDefault="002F00A2" w:rsidP="002F00A2">
      <w:pPr>
        <w:pStyle w:val="mmotext"/>
        <w:tabs>
          <w:tab w:val="right" w:pos="9923"/>
        </w:tabs>
        <w:spacing w:line="240" w:lineRule="auto"/>
        <w:ind w:left="0"/>
        <w:rPr>
          <w:rFonts w:cs="Courier New"/>
          <w:b/>
          <w:bCs/>
          <w:szCs w:val="24"/>
        </w:rPr>
      </w:pPr>
      <w:r w:rsidRPr="002F00A2">
        <w:rPr>
          <w:rFonts w:cs="Courier New"/>
          <w:b/>
          <w:bCs/>
          <w:szCs w:val="24"/>
        </w:rPr>
        <w:t>§ 3612 – bytové hospodářství</w:t>
      </w:r>
      <w:r w:rsidRPr="002F00A2">
        <w:rPr>
          <w:rFonts w:cs="Courier New"/>
          <w:b/>
          <w:bCs/>
          <w:szCs w:val="24"/>
        </w:rPr>
        <w:tab/>
        <w:t xml:space="preserve"> 10 792 tis.Kč</w:t>
      </w:r>
    </w:p>
    <w:p w:rsidR="002F00A2" w:rsidRPr="002F00A2" w:rsidRDefault="002F00A2" w:rsidP="002F00A2">
      <w:pPr>
        <w:pStyle w:val="mmotext"/>
        <w:numPr>
          <w:ilvl w:val="0"/>
          <w:numId w:val="11"/>
        </w:numPr>
        <w:tabs>
          <w:tab w:val="right" w:pos="9923"/>
        </w:tabs>
        <w:spacing w:line="240" w:lineRule="auto"/>
        <w:rPr>
          <w:rFonts w:cs="Courier New"/>
          <w:szCs w:val="24"/>
        </w:rPr>
      </w:pPr>
      <w:r w:rsidRPr="002F00A2">
        <w:rPr>
          <w:rFonts w:cs="Courier New"/>
          <w:szCs w:val="24"/>
        </w:rPr>
        <w:t xml:space="preserve">studená voda </w:t>
      </w:r>
      <w:r w:rsidRPr="002F00A2">
        <w:rPr>
          <w:rFonts w:cs="Courier New"/>
          <w:szCs w:val="24"/>
        </w:rPr>
        <w:tab/>
        <w:t>1 782 tis.Kč</w:t>
      </w:r>
    </w:p>
    <w:p w:rsidR="002F00A2" w:rsidRPr="002F00A2" w:rsidRDefault="002F00A2" w:rsidP="002F00A2">
      <w:pPr>
        <w:pStyle w:val="mmotext"/>
        <w:numPr>
          <w:ilvl w:val="0"/>
          <w:numId w:val="11"/>
        </w:numPr>
        <w:spacing w:line="240" w:lineRule="auto"/>
        <w:ind w:firstLine="66"/>
        <w:rPr>
          <w:rFonts w:cs="Courier New"/>
          <w:bCs/>
          <w:szCs w:val="24"/>
        </w:rPr>
      </w:pPr>
      <w:r w:rsidRPr="002F00A2">
        <w:rPr>
          <w:rFonts w:cs="Courier New"/>
          <w:bCs/>
          <w:szCs w:val="24"/>
        </w:rPr>
        <w:t>z položky byly hra</w:t>
      </w:r>
      <w:r w:rsidR="00735522">
        <w:rPr>
          <w:rFonts w:cs="Courier New"/>
          <w:bCs/>
          <w:szCs w:val="24"/>
        </w:rPr>
        <w:t>zeny zálohy na studenou vodu za</w:t>
      </w:r>
    </w:p>
    <w:p w:rsidR="002F00A2" w:rsidRPr="002F00A2" w:rsidRDefault="002F00A2" w:rsidP="002F00A2">
      <w:pPr>
        <w:pStyle w:val="mmotext"/>
        <w:tabs>
          <w:tab w:val="right" w:pos="9923"/>
        </w:tabs>
        <w:spacing w:line="240" w:lineRule="auto"/>
        <w:ind w:left="360"/>
        <w:rPr>
          <w:rFonts w:cs="Courier New"/>
          <w:bCs/>
          <w:szCs w:val="24"/>
        </w:rPr>
      </w:pPr>
      <w:r w:rsidRPr="002F00A2">
        <w:rPr>
          <w:rFonts w:cs="Courier New"/>
          <w:bCs/>
          <w:szCs w:val="24"/>
        </w:rPr>
        <w:lastRenderedPageBreak/>
        <w:t>byty a garáže ve</w:t>
      </w:r>
      <w:r w:rsidR="00735522">
        <w:rPr>
          <w:rFonts w:cs="Courier New"/>
          <w:bCs/>
          <w:szCs w:val="24"/>
        </w:rPr>
        <w:t xml:space="preserve"> vlastnictví statutárního města</w:t>
      </w:r>
    </w:p>
    <w:p w:rsidR="002F00A2" w:rsidRPr="002F00A2" w:rsidRDefault="002F00A2" w:rsidP="002F00A2">
      <w:pPr>
        <w:pStyle w:val="mmotext"/>
        <w:tabs>
          <w:tab w:val="right" w:pos="9923"/>
        </w:tabs>
        <w:spacing w:line="240" w:lineRule="auto"/>
        <w:ind w:left="360"/>
        <w:rPr>
          <w:rFonts w:cs="Courier New"/>
          <w:bCs/>
          <w:szCs w:val="24"/>
        </w:rPr>
      </w:pPr>
      <w:r w:rsidRPr="002F00A2">
        <w:rPr>
          <w:rFonts w:cs="Courier New"/>
          <w:bCs/>
          <w:szCs w:val="24"/>
        </w:rPr>
        <w:t>Ostravy do Společe</w:t>
      </w:r>
      <w:r w:rsidR="00735522">
        <w:rPr>
          <w:rFonts w:cs="Courier New"/>
          <w:bCs/>
          <w:szCs w:val="24"/>
        </w:rPr>
        <w:t>nství vlastníků Horní 3030/96,</w:t>
      </w:r>
    </w:p>
    <w:p w:rsidR="002F00A2" w:rsidRPr="002F00A2" w:rsidRDefault="002F00A2" w:rsidP="002F00A2">
      <w:pPr>
        <w:pStyle w:val="mmotext"/>
        <w:tabs>
          <w:tab w:val="right" w:pos="9923"/>
        </w:tabs>
        <w:spacing w:line="240" w:lineRule="auto"/>
        <w:ind w:left="360"/>
        <w:rPr>
          <w:rFonts w:cs="Courier New"/>
          <w:bCs/>
          <w:szCs w:val="24"/>
        </w:rPr>
      </w:pPr>
      <w:r w:rsidRPr="002F00A2">
        <w:rPr>
          <w:rFonts w:cs="Courier New"/>
          <w:bCs/>
          <w:szCs w:val="24"/>
        </w:rPr>
        <w:t xml:space="preserve">3031/98,  3034/104, </w:t>
      </w:r>
      <w:r w:rsidR="00735522">
        <w:rPr>
          <w:rFonts w:cs="Courier New"/>
          <w:bCs/>
          <w:szCs w:val="24"/>
        </w:rPr>
        <w:t>3035/106,  3036/108,  3037/110,</w:t>
      </w:r>
    </w:p>
    <w:p w:rsidR="002F00A2" w:rsidRPr="002F00A2" w:rsidRDefault="002F00A2" w:rsidP="002F00A2">
      <w:pPr>
        <w:pStyle w:val="mmotext"/>
        <w:tabs>
          <w:tab w:val="right" w:pos="9923"/>
        </w:tabs>
        <w:spacing w:line="240" w:lineRule="auto"/>
        <w:ind w:left="360"/>
        <w:rPr>
          <w:rFonts w:cs="Courier New"/>
          <w:bCs/>
          <w:szCs w:val="24"/>
        </w:rPr>
      </w:pPr>
      <w:r w:rsidRPr="002F00A2">
        <w:rPr>
          <w:rFonts w:cs="Courier New"/>
          <w:bCs/>
          <w:szCs w:val="24"/>
        </w:rPr>
        <w:t xml:space="preserve">3038/112, 3039/114 </w:t>
      </w:r>
      <w:r w:rsidR="00735522">
        <w:rPr>
          <w:rFonts w:cs="Courier New"/>
          <w:bCs/>
          <w:szCs w:val="24"/>
        </w:rPr>
        <w:t>a společnosti Ostravské vodárny</w:t>
      </w:r>
    </w:p>
    <w:p w:rsidR="002F00A2" w:rsidRPr="002F00A2" w:rsidRDefault="002F00A2" w:rsidP="002F00A2">
      <w:pPr>
        <w:pStyle w:val="mmotext"/>
        <w:tabs>
          <w:tab w:val="right" w:pos="9923"/>
        </w:tabs>
        <w:spacing w:line="240" w:lineRule="auto"/>
        <w:ind w:left="360"/>
        <w:rPr>
          <w:rFonts w:cs="Courier New"/>
          <w:szCs w:val="24"/>
        </w:rPr>
      </w:pPr>
      <w:r w:rsidRPr="002F00A2">
        <w:rPr>
          <w:rFonts w:cs="Courier New"/>
          <w:bCs/>
          <w:szCs w:val="24"/>
        </w:rPr>
        <w:t>a kanalizace a.s.</w:t>
      </w:r>
    </w:p>
    <w:p w:rsidR="002F00A2" w:rsidRPr="002F00A2" w:rsidRDefault="00735522" w:rsidP="002F00A2">
      <w:pPr>
        <w:pStyle w:val="mmotext"/>
        <w:numPr>
          <w:ilvl w:val="0"/>
          <w:numId w:val="11"/>
        </w:numPr>
        <w:tabs>
          <w:tab w:val="right" w:pos="9923"/>
        </w:tabs>
        <w:spacing w:line="240" w:lineRule="auto"/>
        <w:rPr>
          <w:rFonts w:cs="Courier New"/>
          <w:szCs w:val="24"/>
        </w:rPr>
      </w:pPr>
      <w:r>
        <w:rPr>
          <w:rFonts w:cs="Courier New"/>
          <w:szCs w:val="24"/>
        </w:rPr>
        <w:t>teplo</w:t>
      </w:r>
      <w:r w:rsidR="002F00A2" w:rsidRPr="002F00A2">
        <w:rPr>
          <w:rFonts w:cs="Courier New"/>
          <w:szCs w:val="24"/>
        </w:rPr>
        <w:tab/>
        <w:t>4 459 tis.Kč</w:t>
      </w:r>
    </w:p>
    <w:p w:rsidR="002F00A2" w:rsidRPr="002F00A2" w:rsidRDefault="002F00A2" w:rsidP="002F00A2">
      <w:pPr>
        <w:numPr>
          <w:ilvl w:val="0"/>
          <w:numId w:val="11"/>
        </w:numPr>
        <w:overflowPunct w:val="0"/>
        <w:autoSpaceDE w:val="0"/>
        <w:autoSpaceDN w:val="0"/>
        <w:adjustRightInd w:val="0"/>
        <w:ind w:firstLine="66"/>
        <w:jc w:val="both"/>
        <w:textAlignment w:val="baseline"/>
        <w:rPr>
          <w:rFonts w:ascii="Courier New" w:hAnsi="Courier New" w:cs="Courier New"/>
          <w:bCs/>
        </w:rPr>
      </w:pPr>
      <w:r w:rsidRPr="002F00A2">
        <w:rPr>
          <w:rFonts w:ascii="Courier New" w:hAnsi="Courier New" w:cs="Courier New"/>
          <w:bCs/>
        </w:rPr>
        <w:t>z položky byly hrazeny z</w:t>
      </w:r>
      <w:r w:rsidR="00735522">
        <w:rPr>
          <w:rFonts w:ascii="Courier New" w:hAnsi="Courier New" w:cs="Courier New"/>
          <w:bCs/>
        </w:rPr>
        <w:t>álohy na teplo za byty a garáže</w:t>
      </w:r>
    </w:p>
    <w:p w:rsidR="002F00A2" w:rsidRPr="002F00A2" w:rsidRDefault="002F00A2" w:rsidP="002F00A2">
      <w:pPr>
        <w:ind w:left="426"/>
        <w:jc w:val="both"/>
        <w:rPr>
          <w:rFonts w:ascii="Courier New" w:hAnsi="Courier New" w:cs="Courier New"/>
          <w:bCs/>
        </w:rPr>
      </w:pPr>
      <w:r w:rsidRPr="002F00A2">
        <w:rPr>
          <w:rFonts w:ascii="Courier New" w:hAnsi="Courier New" w:cs="Courier New"/>
          <w:bCs/>
        </w:rPr>
        <w:t>ve vlastnictví statutárníh</w:t>
      </w:r>
      <w:r w:rsidR="00735522">
        <w:rPr>
          <w:rFonts w:ascii="Courier New" w:hAnsi="Courier New" w:cs="Courier New"/>
          <w:bCs/>
        </w:rPr>
        <w:t>o města Ostravy do Společenství</w:t>
      </w:r>
    </w:p>
    <w:p w:rsidR="002F00A2" w:rsidRPr="002F00A2" w:rsidRDefault="002F00A2" w:rsidP="002F00A2">
      <w:pPr>
        <w:ind w:left="426"/>
        <w:jc w:val="both"/>
        <w:rPr>
          <w:rFonts w:ascii="Courier New" w:hAnsi="Courier New" w:cs="Courier New"/>
          <w:bCs/>
        </w:rPr>
      </w:pPr>
      <w:r w:rsidRPr="002F00A2">
        <w:rPr>
          <w:rFonts w:ascii="Courier New" w:hAnsi="Courier New" w:cs="Courier New"/>
          <w:bCs/>
        </w:rPr>
        <w:t xml:space="preserve">vlastníků Horní 3030/96, 3031/98, 3034/104, 3035/106, </w:t>
      </w:r>
    </w:p>
    <w:p w:rsidR="002F00A2" w:rsidRPr="002F00A2" w:rsidRDefault="002F00A2" w:rsidP="002F00A2">
      <w:pPr>
        <w:ind w:left="426"/>
        <w:jc w:val="both"/>
        <w:rPr>
          <w:rFonts w:ascii="Courier New" w:hAnsi="Courier New" w:cs="Courier New"/>
          <w:bCs/>
        </w:rPr>
      </w:pPr>
      <w:r w:rsidRPr="002F00A2">
        <w:rPr>
          <w:rFonts w:ascii="Courier New" w:hAnsi="Courier New" w:cs="Courier New"/>
          <w:bCs/>
        </w:rPr>
        <w:t>3036/108,  3037/110, 3038/112</w:t>
      </w:r>
      <w:r w:rsidR="00735522">
        <w:rPr>
          <w:rFonts w:ascii="Courier New" w:hAnsi="Courier New" w:cs="Courier New"/>
          <w:bCs/>
        </w:rPr>
        <w:t>, 3039/114 a společnosti Veolia</w:t>
      </w:r>
    </w:p>
    <w:p w:rsidR="002F00A2" w:rsidRPr="002F00A2" w:rsidRDefault="002F00A2" w:rsidP="002F00A2">
      <w:pPr>
        <w:ind w:left="426"/>
        <w:jc w:val="both"/>
        <w:rPr>
          <w:rFonts w:ascii="Courier New" w:hAnsi="Courier New" w:cs="Courier New"/>
          <w:bCs/>
        </w:rPr>
      </w:pPr>
      <w:r w:rsidRPr="002F00A2">
        <w:rPr>
          <w:rFonts w:ascii="Courier New" w:hAnsi="Courier New" w:cs="Courier New"/>
          <w:bCs/>
        </w:rPr>
        <w:t>energie ČR, a.s.</w:t>
      </w:r>
    </w:p>
    <w:p w:rsidR="002F00A2" w:rsidRPr="002F00A2" w:rsidRDefault="002F00A2" w:rsidP="002F00A2">
      <w:pPr>
        <w:pStyle w:val="mmotext"/>
        <w:numPr>
          <w:ilvl w:val="0"/>
          <w:numId w:val="11"/>
        </w:numPr>
        <w:tabs>
          <w:tab w:val="right" w:pos="9923"/>
        </w:tabs>
        <w:spacing w:line="240" w:lineRule="auto"/>
        <w:rPr>
          <w:rFonts w:cs="Courier New"/>
          <w:szCs w:val="24"/>
        </w:rPr>
      </w:pPr>
      <w:r w:rsidRPr="002F00A2">
        <w:rPr>
          <w:rFonts w:cs="Courier New"/>
          <w:szCs w:val="24"/>
        </w:rPr>
        <w:t xml:space="preserve">el. energie </w:t>
      </w:r>
      <w:r w:rsidRPr="002F00A2">
        <w:rPr>
          <w:rFonts w:cs="Courier New"/>
          <w:szCs w:val="24"/>
        </w:rPr>
        <w:tab/>
        <w:t>161 tis.Kč</w:t>
      </w:r>
    </w:p>
    <w:p w:rsidR="002F00A2" w:rsidRPr="002F00A2" w:rsidRDefault="002F00A2" w:rsidP="00842B35">
      <w:pPr>
        <w:pStyle w:val="mmotext"/>
        <w:numPr>
          <w:ilvl w:val="0"/>
          <w:numId w:val="42"/>
        </w:numPr>
        <w:tabs>
          <w:tab w:val="right" w:pos="709"/>
        </w:tabs>
        <w:spacing w:line="240" w:lineRule="auto"/>
        <w:rPr>
          <w:rFonts w:cs="Courier New"/>
          <w:szCs w:val="24"/>
        </w:rPr>
      </w:pPr>
      <w:r w:rsidRPr="002F00A2">
        <w:rPr>
          <w:rFonts w:cs="Courier New"/>
          <w:szCs w:val="24"/>
        </w:rPr>
        <w:t xml:space="preserve">zálohy na el. energii za garáže ve vlastnictví </w:t>
      </w:r>
      <w:r w:rsidRPr="002F00A2">
        <w:rPr>
          <w:rFonts w:cs="Courier New"/>
          <w:szCs w:val="24"/>
        </w:rPr>
        <w:tab/>
      </w:r>
    </w:p>
    <w:p w:rsidR="002F00A2" w:rsidRPr="002F00A2" w:rsidRDefault="002F00A2" w:rsidP="002F00A2">
      <w:pPr>
        <w:pStyle w:val="mmotext"/>
        <w:tabs>
          <w:tab w:val="right" w:pos="9923"/>
        </w:tabs>
        <w:spacing w:line="240" w:lineRule="auto"/>
        <w:ind w:left="0"/>
        <w:rPr>
          <w:rFonts w:cs="Courier New"/>
          <w:szCs w:val="24"/>
        </w:rPr>
      </w:pPr>
      <w:r w:rsidRPr="002F00A2">
        <w:rPr>
          <w:rFonts w:cs="Courier New"/>
          <w:szCs w:val="24"/>
        </w:rPr>
        <w:t xml:space="preserve">   SMO do Společenství vlastníků Horní 3030/96, 3031/98, 3034</w:t>
      </w:r>
      <w:r w:rsidR="00735522">
        <w:rPr>
          <w:rFonts w:cs="Courier New"/>
          <w:szCs w:val="24"/>
        </w:rPr>
        <w:t>/104,</w:t>
      </w:r>
    </w:p>
    <w:p w:rsidR="002F00A2" w:rsidRPr="002F00A2" w:rsidRDefault="002F00A2" w:rsidP="002F00A2">
      <w:pPr>
        <w:pStyle w:val="mmotext"/>
        <w:tabs>
          <w:tab w:val="right" w:pos="9923"/>
        </w:tabs>
        <w:spacing w:line="240" w:lineRule="auto"/>
        <w:ind w:left="0"/>
        <w:rPr>
          <w:rFonts w:cs="Courier New"/>
          <w:szCs w:val="24"/>
        </w:rPr>
      </w:pPr>
      <w:r w:rsidRPr="002F00A2">
        <w:rPr>
          <w:rFonts w:cs="Courier New"/>
          <w:szCs w:val="24"/>
        </w:rPr>
        <w:t xml:space="preserve">   3035/106, 3036/108, 3037/110, 3038/112, 3039/114 a společnosti</w:t>
      </w:r>
    </w:p>
    <w:p w:rsidR="002F00A2" w:rsidRPr="002F00A2" w:rsidRDefault="00735522" w:rsidP="002F00A2">
      <w:pPr>
        <w:pStyle w:val="mmotext"/>
        <w:tabs>
          <w:tab w:val="right" w:pos="9923"/>
        </w:tabs>
        <w:spacing w:line="240" w:lineRule="auto"/>
        <w:ind w:left="0"/>
        <w:rPr>
          <w:rFonts w:cs="Courier New"/>
          <w:szCs w:val="24"/>
        </w:rPr>
      </w:pPr>
      <w:r>
        <w:rPr>
          <w:rFonts w:cs="Courier New"/>
          <w:szCs w:val="24"/>
        </w:rPr>
        <w:t xml:space="preserve">   ČEZ Prodej, s.r.o.</w:t>
      </w:r>
    </w:p>
    <w:p w:rsidR="002F00A2" w:rsidRPr="002F00A2" w:rsidRDefault="00735522" w:rsidP="002F00A2">
      <w:pPr>
        <w:pStyle w:val="mmotext"/>
        <w:numPr>
          <w:ilvl w:val="0"/>
          <w:numId w:val="11"/>
        </w:numPr>
        <w:tabs>
          <w:tab w:val="right" w:pos="9923"/>
        </w:tabs>
        <w:spacing w:line="240" w:lineRule="auto"/>
        <w:rPr>
          <w:rFonts w:cs="Courier New"/>
          <w:bCs/>
          <w:szCs w:val="24"/>
        </w:rPr>
      </w:pPr>
      <w:r>
        <w:rPr>
          <w:rFonts w:cs="Courier New"/>
          <w:bCs/>
          <w:szCs w:val="24"/>
        </w:rPr>
        <w:t>plyn</w:t>
      </w:r>
      <w:r w:rsidR="002F00A2" w:rsidRPr="002F00A2">
        <w:rPr>
          <w:rFonts w:cs="Courier New"/>
          <w:bCs/>
          <w:szCs w:val="24"/>
        </w:rPr>
        <w:tab/>
        <w:t>2 tis.Kč</w:t>
      </w:r>
    </w:p>
    <w:p w:rsidR="002F00A2" w:rsidRPr="002F00A2" w:rsidRDefault="002F00A2" w:rsidP="002F00A2">
      <w:pPr>
        <w:pStyle w:val="mmotext"/>
        <w:numPr>
          <w:ilvl w:val="0"/>
          <w:numId w:val="11"/>
        </w:numPr>
        <w:spacing w:line="240" w:lineRule="auto"/>
        <w:ind w:firstLine="66"/>
        <w:jc w:val="left"/>
        <w:rPr>
          <w:rFonts w:cs="Courier New"/>
          <w:bCs/>
          <w:szCs w:val="24"/>
        </w:rPr>
      </w:pPr>
      <w:r w:rsidRPr="002F00A2">
        <w:rPr>
          <w:rFonts w:cs="Courier New"/>
          <w:bCs/>
          <w:szCs w:val="24"/>
        </w:rPr>
        <w:t xml:space="preserve">z položky byly hrazeny náklady za spotřebu plynu za krizové </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 xml:space="preserve">   byty městským obvodům Moravská Ostrava a Přívoz a Ostrava-Jih</w:t>
      </w:r>
    </w:p>
    <w:p w:rsidR="002F00A2" w:rsidRPr="002F00A2" w:rsidRDefault="00735522" w:rsidP="002F00A2">
      <w:pPr>
        <w:pStyle w:val="mmotext"/>
        <w:numPr>
          <w:ilvl w:val="0"/>
          <w:numId w:val="11"/>
        </w:numPr>
        <w:tabs>
          <w:tab w:val="right" w:pos="9923"/>
        </w:tabs>
        <w:spacing w:line="240" w:lineRule="auto"/>
        <w:rPr>
          <w:rFonts w:cs="Courier New"/>
          <w:bCs/>
          <w:szCs w:val="24"/>
        </w:rPr>
      </w:pPr>
      <w:r>
        <w:rPr>
          <w:rFonts w:cs="Courier New"/>
          <w:bCs/>
          <w:szCs w:val="24"/>
        </w:rPr>
        <w:t>služby pošt</w:t>
      </w:r>
      <w:r w:rsidR="002F00A2" w:rsidRPr="002F00A2">
        <w:rPr>
          <w:rFonts w:cs="Courier New"/>
          <w:bCs/>
          <w:szCs w:val="24"/>
        </w:rPr>
        <w:tab/>
        <w:t>13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bCs/>
          <w:szCs w:val="24"/>
        </w:rPr>
        <w:t>poštovní poplatky souvisejíc</w:t>
      </w:r>
      <w:r w:rsidR="00735522">
        <w:rPr>
          <w:rFonts w:cs="Courier New"/>
          <w:bCs/>
          <w:szCs w:val="24"/>
        </w:rPr>
        <w:t>í se správou, provozem, opravou</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 xml:space="preserve">   a   údržbou bytových domů  u</w:t>
      </w:r>
      <w:r w:rsidR="00735522">
        <w:rPr>
          <w:rFonts w:cs="Courier New"/>
          <w:bCs/>
          <w:szCs w:val="24"/>
        </w:rPr>
        <w:t>l. Horní č.o. 96, 98, 100, 102,</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 xml:space="preserve">   104, 106, 108, 110, 112 a 114, Ostrava-Bělský Les, ul. Pobialova</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 xml:space="preserve">   č.o. 8,  Ostrava-Moravská Ostrava, refakturované  manda</w:t>
      </w:r>
      <w:r w:rsidR="00735522">
        <w:rPr>
          <w:rFonts w:cs="Courier New"/>
          <w:bCs/>
          <w:szCs w:val="24"/>
        </w:rPr>
        <w:t>tářem</w:t>
      </w:r>
    </w:p>
    <w:p w:rsidR="002F00A2" w:rsidRPr="002F00A2" w:rsidRDefault="00735522" w:rsidP="002F00A2">
      <w:pPr>
        <w:pStyle w:val="mmotext"/>
        <w:tabs>
          <w:tab w:val="right" w:pos="9923"/>
        </w:tabs>
        <w:spacing w:line="240" w:lineRule="auto"/>
        <w:ind w:left="0"/>
        <w:jc w:val="left"/>
        <w:rPr>
          <w:rFonts w:cs="Courier New"/>
          <w:bCs/>
          <w:szCs w:val="24"/>
        </w:rPr>
      </w:pPr>
      <w:r>
        <w:rPr>
          <w:rFonts w:cs="Courier New"/>
          <w:bCs/>
          <w:szCs w:val="24"/>
        </w:rPr>
        <w:t xml:space="preserve">   Ing. Ladislavem Žilou</w:t>
      </w:r>
    </w:p>
    <w:p w:rsidR="002F00A2" w:rsidRPr="002F00A2" w:rsidRDefault="00735522" w:rsidP="002F00A2">
      <w:pPr>
        <w:pStyle w:val="mmotext"/>
        <w:numPr>
          <w:ilvl w:val="0"/>
          <w:numId w:val="11"/>
        </w:numPr>
        <w:tabs>
          <w:tab w:val="right" w:pos="9923"/>
        </w:tabs>
        <w:spacing w:line="240" w:lineRule="auto"/>
        <w:rPr>
          <w:rFonts w:cs="Courier New"/>
          <w:bCs/>
          <w:szCs w:val="24"/>
        </w:rPr>
      </w:pPr>
      <w:r>
        <w:rPr>
          <w:rFonts w:cs="Courier New"/>
          <w:bCs/>
          <w:szCs w:val="24"/>
        </w:rPr>
        <w:t>služby peněžních ústavů</w:t>
      </w:r>
      <w:r w:rsidR="002F00A2" w:rsidRPr="002F00A2">
        <w:rPr>
          <w:rFonts w:cs="Courier New"/>
          <w:bCs/>
          <w:szCs w:val="24"/>
        </w:rPr>
        <w:tab/>
        <w:t>2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bCs/>
          <w:szCs w:val="24"/>
        </w:rPr>
        <w:t>bankovní poplatky souvisejíc</w:t>
      </w:r>
      <w:r w:rsidR="00735522">
        <w:rPr>
          <w:rFonts w:cs="Courier New"/>
          <w:bCs/>
          <w:szCs w:val="24"/>
        </w:rPr>
        <w:t>í se správou, provozem, opravou</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 xml:space="preserve">   a údržbou bytových domů  u</w:t>
      </w:r>
      <w:r w:rsidR="00735522">
        <w:rPr>
          <w:rFonts w:cs="Courier New"/>
          <w:bCs/>
          <w:szCs w:val="24"/>
        </w:rPr>
        <w:t>l. Horní č.o. 96, 98, 100, 102,</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 xml:space="preserve">   104, 106, 108, 110, 112 a 114, Ostrava-Bělský Les, ul. Pobialova</w:t>
      </w:r>
    </w:p>
    <w:p w:rsidR="002F00A2" w:rsidRPr="002F00A2" w:rsidRDefault="002F00A2" w:rsidP="002F00A2">
      <w:pPr>
        <w:pStyle w:val="mmotext"/>
        <w:tabs>
          <w:tab w:val="right" w:pos="9923"/>
        </w:tabs>
        <w:spacing w:line="240" w:lineRule="auto"/>
        <w:ind w:left="0"/>
        <w:jc w:val="left"/>
        <w:rPr>
          <w:rFonts w:cs="Courier New"/>
          <w:bCs/>
          <w:szCs w:val="24"/>
        </w:rPr>
      </w:pPr>
      <w:r w:rsidRPr="002F00A2">
        <w:rPr>
          <w:rFonts w:cs="Courier New"/>
          <w:bCs/>
          <w:szCs w:val="24"/>
        </w:rPr>
        <w:t xml:space="preserve">   č.o. 8,  Ostrava-Moravská Ost</w:t>
      </w:r>
      <w:r w:rsidR="00735522">
        <w:rPr>
          <w:rFonts w:cs="Courier New"/>
          <w:bCs/>
          <w:szCs w:val="24"/>
        </w:rPr>
        <w:t>rava, refakturované  mandatářem</w:t>
      </w:r>
    </w:p>
    <w:p w:rsidR="002F00A2" w:rsidRPr="002F00A2" w:rsidRDefault="00735522" w:rsidP="002F00A2">
      <w:pPr>
        <w:pStyle w:val="mmotext"/>
        <w:tabs>
          <w:tab w:val="right" w:pos="9923"/>
        </w:tabs>
        <w:spacing w:line="240" w:lineRule="auto"/>
        <w:ind w:left="0"/>
        <w:jc w:val="left"/>
        <w:rPr>
          <w:rFonts w:cs="Courier New"/>
          <w:bCs/>
          <w:szCs w:val="24"/>
        </w:rPr>
      </w:pPr>
      <w:r>
        <w:rPr>
          <w:rFonts w:cs="Courier New"/>
          <w:bCs/>
          <w:szCs w:val="24"/>
        </w:rPr>
        <w:t xml:space="preserve">   Ing. Ladislavem Žilou</w:t>
      </w:r>
    </w:p>
    <w:p w:rsidR="002F00A2" w:rsidRPr="002F00A2" w:rsidRDefault="00735522" w:rsidP="002F00A2">
      <w:pPr>
        <w:pStyle w:val="mmotext"/>
        <w:numPr>
          <w:ilvl w:val="0"/>
          <w:numId w:val="11"/>
        </w:numPr>
        <w:tabs>
          <w:tab w:val="right" w:pos="9923"/>
        </w:tabs>
        <w:spacing w:line="240" w:lineRule="auto"/>
        <w:rPr>
          <w:rFonts w:cs="Courier New"/>
          <w:bCs/>
          <w:szCs w:val="24"/>
        </w:rPr>
      </w:pPr>
      <w:r>
        <w:rPr>
          <w:rFonts w:cs="Courier New"/>
          <w:bCs/>
          <w:szCs w:val="24"/>
        </w:rPr>
        <w:t>nákup ostatních služeb</w:t>
      </w:r>
      <w:r w:rsidR="002F00A2" w:rsidRPr="002F00A2">
        <w:rPr>
          <w:rFonts w:cs="Courier New"/>
          <w:bCs/>
          <w:szCs w:val="24"/>
        </w:rPr>
        <w:tab/>
        <w:t>611 tis.Kč</w:t>
      </w:r>
    </w:p>
    <w:p w:rsidR="002F00A2" w:rsidRPr="002F00A2" w:rsidRDefault="002F00A2" w:rsidP="00842B35">
      <w:pPr>
        <w:numPr>
          <w:ilvl w:val="0"/>
          <w:numId w:val="38"/>
        </w:numPr>
        <w:jc w:val="both"/>
        <w:rPr>
          <w:rFonts w:ascii="Courier New" w:hAnsi="Courier New" w:cs="Courier New"/>
        </w:rPr>
      </w:pPr>
      <w:r w:rsidRPr="002F00A2">
        <w:rPr>
          <w:rFonts w:ascii="Courier New" w:hAnsi="Courier New" w:cs="Courier New"/>
          <w:bCs/>
        </w:rPr>
        <w:t xml:space="preserve">zálohy za úklid </w:t>
      </w:r>
      <w:r w:rsidR="00735522">
        <w:rPr>
          <w:rFonts w:ascii="Courier New" w:hAnsi="Courier New" w:cs="Courier New"/>
          <w:bCs/>
        </w:rPr>
        <w:t>společných prostor (180 tis.Kč)</w:t>
      </w:r>
    </w:p>
    <w:p w:rsidR="002F00A2" w:rsidRPr="002F00A2" w:rsidRDefault="002F00A2" w:rsidP="002F00A2">
      <w:pPr>
        <w:ind w:left="360"/>
        <w:jc w:val="both"/>
        <w:rPr>
          <w:rFonts w:ascii="Courier New" w:hAnsi="Courier New" w:cs="Courier New"/>
          <w:bCs/>
        </w:rPr>
      </w:pPr>
      <w:r w:rsidRPr="002F00A2">
        <w:rPr>
          <w:rFonts w:ascii="Courier New" w:hAnsi="Courier New" w:cs="Courier New"/>
          <w:bCs/>
        </w:rPr>
        <w:t>a servis výtahů (</w:t>
      </w:r>
      <w:r w:rsidR="00735522">
        <w:rPr>
          <w:rFonts w:ascii="Courier New" w:hAnsi="Courier New" w:cs="Courier New"/>
          <w:bCs/>
        </w:rPr>
        <w:t>239 tis.Kč) domů ve vlastnictví</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statutárního města Ostravy</w:t>
      </w:r>
      <w:r w:rsidR="00735522">
        <w:rPr>
          <w:rFonts w:ascii="Courier New" w:hAnsi="Courier New" w:cs="Courier New"/>
          <w:bCs/>
        </w:rPr>
        <w:t xml:space="preserve"> do Společenství vlastníků</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Horní 3030/96,  3031/98, 3034/104, 3035/106, 3036/108,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3037/110, 3038/112, 3039/114 a společnostem Hadr &amp; Kyblík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Morava s.r.o. (úklid 36 tis.Kč )</w:t>
      </w:r>
      <w:r w:rsidRPr="002F00A2">
        <w:rPr>
          <w:rFonts w:ascii="Courier New" w:hAnsi="Courier New" w:cs="Courier New"/>
          <w:b/>
          <w:bCs/>
          <w:i/>
        </w:rPr>
        <w:t xml:space="preserve">, </w:t>
      </w:r>
      <w:r w:rsidR="00FC6A07">
        <w:rPr>
          <w:rFonts w:ascii="Courier New" w:hAnsi="Courier New" w:cs="Courier New"/>
          <w:bCs/>
        </w:rPr>
        <w:t>Tomáš B</w:t>
      </w:r>
      <w:r w:rsidRPr="002F00A2">
        <w:rPr>
          <w:rFonts w:ascii="Courier New" w:hAnsi="Courier New" w:cs="Courier New"/>
          <w:bCs/>
        </w:rPr>
        <w:t xml:space="preserve">asel – NASUS s.r.o. </w:t>
      </w:r>
    </w:p>
    <w:p w:rsidR="002F00A2" w:rsidRPr="002F00A2" w:rsidRDefault="002F00A2" w:rsidP="002F00A2">
      <w:pPr>
        <w:jc w:val="both"/>
        <w:rPr>
          <w:rFonts w:ascii="Courier New" w:hAnsi="Courier New" w:cs="Courier New"/>
        </w:rPr>
      </w:pPr>
      <w:r w:rsidRPr="002F00A2">
        <w:rPr>
          <w:rFonts w:ascii="Courier New" w:hAnsi="Courier New" w:cs="Courier New"/>
          <w:bCs/>
        </w:rPr>
        <w:t xml:space="preserve">   (úklid 3 tis.Kč), OTIS a.s. (výtah 19 tis.Kč)</w:t>
      </w:r>
    </w:p>
    <w:p w:rsidR="002F00A2" w:rsidRPr="00735522" w:rsidRDefault="002F00A2" w:rsidP="00842B35">
      <w:pPr>
        <w:numPr>
          <w:ilvl w:val="0"/>
          <w:numId w:val="40"/>
        </w:numPr>
        <w:jc w:val="both"/>
        <w:rPr>
          <w:rFonts w:ascii="Courier New" w:hAnsi="Courier New" w:cs="Courier New"/>
          <w:bCs/>
        </w:rPr>
      </w:pPr>
      <w:r w:rsidRPr="002F00A2">
        <w:rPr>
          <w:rFonts w:ascii="Courier New" w:hAnsi="Courier New" w:cs="Courier New"/>
          <w:bCs/>
        </w:rPr>
        <w:t xml:space="preserve">ostatní služby – kontrola přenosných hasicích přístrojů </w:t>
      </w:r>
    </w:p>
    <w:p w:rsidR="002F00A2" w:rsidRPr="002F00A2" w:rsidRDefault="002F00A2" w:rsidP="002F00A2">
      <w:pPr>
        <w:ind w:left="360"/>
        <w:jc w:val="both"/>
        <w:rPr>
          <w:rFonts w:ascii="Courier New" w:hAnsi="Courier New" w:cs="Courier New"/>
          <w:bCs/>
        </w:rPr>
      </w:pPr>
      <w:r w:rsidRPr="002F00A2">
        <w:rPr>
          <w:rFonts w:ascii="Courier New" w:hAnsi="Courier New" w:cs="Courier New"/>
          <w:bCs/>
        </w:rPr>
        <w:t xml:space="preserve">společnosti REDCOCK a.s.  (1 tis.Kč), vyčištění okapových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žlabů společnosti Hadr </w:t>
      </w:r>
      <w:r w:rsidRPr="002F00A2">
        <w:rPr>
          <w:rFonts w:ascii="Courier New" w:hAnsi="Courier New" w:cs="Courier New"/>
          <w:bCs/>
        </w:rPr>
        <w:sym w:font="Symbol" w:char="F026"/>
      </w:r>
      <w:r w:rsidRPr="002F00A2">
        <w:rPr>
          <w:rFonts w:ascii="Courier New" w:hAnsi="Courier New" w:cs="Courier New"/>
          <w:bCs/>
        </w:rPr>
        <w:t xml:space="preserve"> Kyblík Morava s.r.o. (6 tis.Kč),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zajištění předání protokolů z vyúčtování služeb za rok 2016</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jednotlivým nájemcům panu Ladislavu Žilovi (7,5 tis.Kč), servisní</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prohlídka kotlů panu J</w:t>
      </w:r>
      <w:r w:rsidR="00D20437">
        <w:rPr>
          <w:rFonts w:ascii="Courier New" w:hAnsi="Courier New" w:cs="Courier New"/>
          <w:bCs/>
        </w:rPr>
        <w:t>osefu</w:t>
      </w:r>
      <w:r w:rsidRPr="002F00A2">
        <w:rPr>
          <w:rFonts w:ascii="Courier New" w:hAnsi="Courier New" w:cs="Courier New"/>
          <w:bCs/>
        </w:rPr>
        <w:t xml:space="preserve"> J</w:t>
      </w:r>
      <w:r w:rsidR="00D20437">
        <w:rPr>
          <w:rFonts w:ascii="Courier New" w:hAnsi="Courier New" w:cs="Courier New"/>
          <w:bCs/>
        </w:rPr>
        <w:t>uřinovi</w:t>
      </w:r>
      <w:r w:rsidRPr="002F00A2">
        <w:rPr>
          <w:rFonts w:ascii="Courier New" w:hAnsi="Courier New" w:cs="Courier New"/>
          <w:bCs/>
        </w:rPr>
        <w:t xml:space="preserve"> (12,5 tis.Kč), úklid a odvoz</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nábytku panu P</w:t>
      </w:r>
      <w:r w:rsidR="00D20437">
        <w:rPr>
          <w:rFonts w:ascii="Courier New" w:hAnsi="Courier New" w:cs="Courier New"/>
          <w:bCs/>
        </w:rPr>
        <w:t>etru</w:t>
      </w:r>
      <w:r w:rsidRPr="002F00A2">
        <w:rPr>
          <w:rFonts w:ascii="Courier New" w:hAnsi="Courier New" w:cs="Courier New"/>
          <w:bCs/>
        </w:rPr>
        <w:t xml:space="preserve"> </w:t>
      </w:r>
      <w:r w:rsidR="00D20437">
        <w:rPr>
          <w:rFonts w:ascii="Courier New" w:hAnsi="Courier New" w:cs="Courier New"/>
          <w:bCs/>
        </w:rPr>
        <w:t>Pařenicovi</w:t>
      </w:r>
      <w:r w:rsidRPr="002F00A2">
        <w:rPr>
          <w:rFonts w:ascii="Courier New" w:hAnsi="Courier New" w:cs="Courier New"/>
          <w:bCs/>
        </w:rPr>
        <w:t>(3 tis,.Kč)</w:t>
      </w:r>
    </w:p>
    <w:p w:rsidR="002F00A2" w:rsidRPr="00735522" w:rsidRDefault="002F00A2" w:rsidP="00842B35">
      <w:pPr>
        <w:numPr>
          <w:ilvl w:val="0"/>
          <w:numId w:val="40"/>
        </w:numPr>
        <w:jc w:val="both"/>
        <w:rPr>
          <w:rFonts w:ascii="Courier New" w:hAnsi="Courier New" w:cs="Courier New"/>
          <w:bCs/>
        </w:rPr>
      </w:pPr>
      <w:r w:rsidRPr="002F00A2">
        <w:rPr>
          <w:rFonts w:ascii="Courier New" w:hAnsi="Courier New" w:cs="Courier New"/>
          <w:bCs/>
        </w:rPr>
        <w:t xml:space="preserve">úhrada za zajištění přípravy a realizace odborné </w:t>
      </w:r>
    </w:p>
    <w:p w:rsidR="002F00A2" w:rsidRPr="002F00A2" w:rsidRDefault="002F00A2" w:rsidP="002F00A2">
      <w:pPr>
        <w:ind w:left="360"/>
        <w:jc w:val="both"/>
        <w:rPr>
          <w:rFonts w:ascii="Courier New" w:hAnsi="Courier New" w:cs="Courier New"/>
          <w:bCs/>
        </w:rPr>
      </w:pPr>
      <w:r w:rsidRPr="002F00A2">
        <w:rPr>
          <w:rFonts w:ascii="Courier New" w:hAnsi="Courier New" w:cs="Courier New"/>
          <w:bCs/>
        </w:rPr>
        <w:t xml:space="preserve">konference „Regenerace bytových domů 2017“ společnosti </w:t>
      </w:r>
    </w:p>
    <w:p w:rsidR="002F00A2" w:rsidRPr="002F00A2" w:rsidRDefault="002F00A2" w:rsidP="002F00A2">
      <w:pPr>
        <w:tabs>
          <w:tab w:val="left" w:pos="142"/>
          <w:tab w:val="left" w:pos="426"/>
        </w:tabs>
        <w:jc w:val="both"/>
        <w:rPr>
          <w:rFonts w:ascii="Courier New" w:hAnsi="Courier New" w:cs="Courier New"/>
          <w:bCs/>
        </w:rPr>
      </w:pPr>
      <w:r w:rsidRPr="002F00A2">
        <w:rPr>
          <w:rFonts w:ascii="Courier New" w:hAnsi="Courier New" w:cs="Courier New"/>
          <w:bCs/>
        </w:rPr>
        <w:t xml:space="preserve">   Ostravské výstavy, a.s. (45 tis.Kč)</w:t>
      </w:r>
    </w:p>
    <w:p w:rsidR="002F00A2" w:rsidRPr="002F00A2" w:rsidRDefault="002F00A2" w:rsidP="00842B35">
      <w:pPr>
        <w:numPr>
          <w:ilvl w:val="0"/>
          <w:numId w:val="40"/>
        </w:numPr>
        <w:jc w:val="both"/>
        <w:rPr>
          <w:rFonts w:ascii="Courier New" w:hAnsi="Courier New" w:cs="Courier New"/>
          <w:bCs/>
        </w:rPr>
      </w:pPr>
      <w:r w:rsidRPr="002F00A2">
        <w:rPr>
          <w:rFonts w:ascii="Courier New" w:hAnsi="Courier New" w:cs="Courier New"/>
          <w:bCs/>
        </w:rPr>
        <w:t xml:space="preserve">úhrada znaleckého posudku na ocenění bytových jednotek Horní </w:t>
      </w:r>
    </w:p>
    <w:p w:rsidR="002F00A2" w:rsidRPr="002F00A2" w:rsidRDefault="002F00A2" w:rsidP="002F00A2">
      <w:pPr>
        <w:ind w:left="360"/>
        <w:jc w:val="both"/>
        <w:rPr>
          <w:rFonts w:ascii="Courier New" w:hAnsi="Courier New" w:cs="Courier New"/>
          <w:bCs/>
        </w:rPr>
      </w:pPr>
      <w:r w:rsidRPr="002F00A2">
        <w:rPr>
          <w:rFonts w:ascii="Courier New" w:hAnsi="Courier New" w:cs="Courier New"/>
          <w:bCs/>
        </w:rPr>
        <w:t xml:space="preserve">znalci Renému Butkovi (54 tis.Kč) a geometrického plánu </w:t>
      </w:r>
    </w:p>
    <w:p w:rsidR="002F00A2" w:rsidRPr="002F00A2" w:rsidRDefault="002F00A2" w:rsidP="002F00A2">
      <w:pPr>
        <w:jc w:val="both"/>
        <w:rPr>
          <w:rFonts w:ascii="Courier New" w:hAnsi="Courier New" w:cs="Courier New"/>
          <w:bCs/>
        </w:rPr>
      </w:pPr>
      <w:r w:rsidRPr="002F00A2">
        <w:rPr>
          <w:rFonts w:ascii="Courier New" w:hAnsi="Courier New" w:cs="Courier New"/>
          <w:bCs/>
        </w:rPr>
        <w:lastRenderedPageBreak/>
        <w:t xml:space="preserve">   Ing. Skupienové (5 tis.Kč)</w:t>
      </w:r>
    </w:p>
    <w:p w:rsidR="002F00A2" w:rsidRPr="002F00A2" w:rsidRDefault="002F00A2" w:rsidP="00842B35">
      <w:pPr>
        <w:pStyle w:val="mmotext"/>
        <w:numPr>
          <w:ilvl w:val="0"/>
          <w:numId w:val="37"/>
        </w:numPr>
        <w:tabs>
          <w:tab w:val="right" w:pos="426"/>
          <w:tab w:val="right" w:pos="9923"/>
        </w:tabs>
        <w:spacing w:line="240" w:lineRule="auto"/>
        <w:ind w:left="1077" w:hanging="1077"/>
        <w:jc w:val="left"/>
        <w:rPr>
          <w:rFonts w:cs="Courier New"/>
          <w:bCs/>
          <w:szCs w:val="24"/>
        </w:rPr>
      </w:pPr>
      <w:r w:rsidRPr="002F00A2">
        <w:rPr>
          <w:rFonts w:cs="Courier New"/>
          <w:szCs w:val="24"/>
        </w:rPr>
        <w:t xml:space="preserve">opravy a udržování </w:t>
      </w:r>
      <w:r w:rsidRPr="002F00A2">
        <w:rPr>
          <w:rFonts w:cs="Courier New"/>
          <w:szCs w:val="24"/>
        </w:rPr>
        <w:tab/>
        <w:t>1 327 tis.Kč</w:t>
      </w:r>
    </w:p>
    <w:p w:rsidR="002F00A2" w:rsidRPr="002F00A2" w:rsidRDefault="002F00A2" w:rsidP="00842B35">
      <w:pPr>
        <w:pStyle w:val="mmotext"/>
        <w:numPr>
          <w:ilvl w:val="0"/>
          <w:numId w:val="37"/>
        </w:numPr>
        <w:spacing w:line="240" w:lineRule="auto"/>
        <w:ind w:hanging="654"/>
        <w:rPr>
          <w:rFonts w:cs="Courier New"/>
          <w:szCs w:val="24"/>
        </w:rPr>
      </w:pPr>
      <w:r w:rsidRPr="002F00A2">
        <w:rPr>
          <w:rFonts w:cs="Courier New"/>
          <w:szCs w:val="24"/>
        </w:rPr>
        <w:t xml:space="preserve">zajištění správy, provozu, oprav a údržby bytových domů </w:t>
      </w:r>
    </w:p>
    <w:p w:rsidR="002F00A2" w:rsidRPr="002F00A2" w:rsidRDefault="002F00A2" w:rsidP="002F00A2">
      <w:pPr>
        <w:pStyle w:val="mmotext"/>
        <w:tabs>
          <w:tab w:val="right" w:pos="9923"/>
        </w:tabs>
        <w:spacing w:line="240" w:lineRule="auto"/>
        <w:ind w:left="360"/>
        <w:rPr>
          <w:rFonts w:cs="Courier New"/>
          <w:szCs w:val="24"/>
        </w:rPr>
      </w:pPr>
      <w:r w:rsidRPr="002F00A2">
        <w:rPr>
          <w:rFonts w:cs="Courier New"/>
          <w:szCs w:val="24"/>
        </w:rPr>
        <w:t xml:space="preserve">ul. Horní č.o. 96, 98, 100, 102, 104, 106, 108, 110, 112 a 114, </w:t>
      </w:r>
    </w:p>
    <w:p w:rsidR="002F00A2" w:rsidRPr="002F00A2" w:rsidRDefault="002F00A2" w:rsidP="002F00A2">
      <w:pPr>
        <w:pStyle w:val="mmotext"/>
        <w:tabs>
          <w:tab w:val="right" w:pos="9923"/>
        </w:tabs>
        <w:spacing w:line="240" w:lineRule="auto"/>
        <w:ind w:left="360"/>
        <w:rPr>
          <w:rFonts w:cs="Courier New"/>
          <w:szCs w:val="24"/>
        </w:rPr>
      </w:pPr>
      <w:r w:rsidRPr="002F00A2">
        <w:rPr>
          <w:rFonts w:cs="Courier New"/>
          <w:szCs w:val="24"/>
        </w:rPr>
        <w:t>O-Bělský Les, ul. Pobialova 8 a Žofínská 13, Mor. Ostrava</w:t>
      </w:r>
      <w:r w:rsidRPr="002F00A2">
        <w:rPr>
          <w:rFonts w:cs="Courier New"/>
          <w:szCs w:val="24"/>
        </w:rPr>
        <w:tab/>
      </w:r>
    </w:p>
    <w:p w:rsidR="002F00A2" w:rsidRPr="002F00A2" w:rsidRDefault="002F00A2" w:rsidP="002F00A2">
      <w:pPr>
        <w:pStyle w:val="mmotext"/>
        <w:numPr>
          <w:ilvl w:val="0"/>
          <w:numId w:val="11"/>
        </w:numPr>
        <w:tabs>
          <w:tab w:val="right" w:pos="9923"/>
        </w:tabs>
        <w:spacing w:line="240" w:lineRule="auto"/>
        <w:rPr>
          <w:rFonts w:cs="Courier New"/>
          <w:szCs w:val="24"/>
        </w:rPr>
      </w:pPr>
      <w:r w:rsidRPr="002F00A2">
        <w:rPr>
          <w:rFonts w:cs="Courier New"/>
          <w:szCs w:val="24"/>
        </w:rPr>
        <w:t xml:space="preserve">ostatní nákupy j.n. </w:t>
      </w:r>
      <w:r w:rsidRPr="002F00A2">
        <w:rPr>
          <w:rFonts w:cs="Courier New"/>
          <w:szCs w:val="24"/>
        </w:rPr>
        <w:tab/>
        <w:t>315 tis.Kč</w:t>
      </w:r>
    </w:p>
    <w:p w:rsidR="002F00A2" w:rsidRPr="002F00A2" w:rsidRDefault="002F00A2" w:rsidP="00842B35">
      <w:pPr>
        <w:numPr>
          <w:ilvl w:val="0"/>
          <w:numId w:val="39"/>
        </w:numPr>
        <w:jc w:val="both"/>
        <w:rPr>
          <w:rFonts w:ascii="Courier New" w:hAnsi="Courier New" w:cs="Courier New"/>
        </w:rPr>
      </w:pPr>
      <w:r w:rsidRPr="002F00A2">
        <w:rPr>
          <w:rFonts w:ascii="Courier New" w:hAnsi="Courier New" w:cs="Courier New"/>
        </w:rPr>
        <w:t xml:space="preserve">nedoplatky z vyúčtování za rok 2016 do Společenství </w:t>
      </w:r>
    </w:p>
    <w:p w:rsidR="002F00A2" w:rsidRPr="002F00A2" w:rsidRDefault="002F00A2" w:rsidP="002F00A2">
      <w:pPr>
        <w:ind w:left="360"/>
        <w:jc w:val="both"/>
        <w:rPr>
          <w:rFonts w:ascii="Courier New" w:hAnsi="Courier New" w:cs="Courier New"/>
        </w:rPr>
      </w:pPr>
      <w:r w:rsidRPr="002F00A2">
        <w:rPr>
          <w:rFonts w:ascii="Courier New" w:hAnsi="Courier New" w:cs="Courier New"/>
        </w:rPr>
        <w:t xml:space="preserve">vlastníků Horní 3030/96, 3031/98, 3035/106, 3036/108, </w:t>
      </w:r>
    </w:p>
    <w:p w:rsidR="002F00A2" w:rsidRPr="002F00A2" w:rsidRDefault="002F00A2" w:rsidP="002F00A2">
      <w:pPr>
        <w:jc w:val="both"/>
        <w:rPr>
          <w:rFonts w:ascii="Courier New" w:hAnsi="Courier New" w:cs="Courier New"/>
        </w:rPr>
      </w:pPr>
      <w:r w:rsidRPr="002F00A2">
        <w:rPr>
          <w:rFonts w:ascii="Courier New" w:hAnsi="Courier New" w:cs="Courier New"/>
        </w:rPr>
        <w:t xml:space="preserve">   3037/110, 3038/112, 3039/114</w:t>
      </w:r>
    </w:p>
    <w:p w:rsidR="002F00A2" w:rsidRPr="002F00A2" w:rsidRDefault="002F00A2" w:rsidP="002F00A2">
      <w:pPr>
        <w:pStyle w:val="mmotext"/>
        <w:numPr>
          <w:ilvl w:val="0"/>
          <w:numId w:val="11"/>
        </w:numPr>
        <w:tabs>
          <w:tab w:val="right" w:pos="9923"/>
        </w:tabs>
        <w:spacing w:line="240" w:lineRule="auto"/>
        <w:rPr>
          <w:rFonts w:cs="Courier New"/>
          <w:szCs w:val="24"/>
        </w:rPr>
      </w:pPr>
      <w:r w:rsidRPr="002F00A2">
        <w:rPr>
          <w:rFonts w:cs="Courier New"/>
          <w:szCs w:val="24"/>
        </w:rPr>
        <w:t>ostatní výdaje související s neinvestičními vý</w:t>
      </w:r>
      <w:r w:rsidR="000427A9">
        <w:rPr>
          <w:rFonts w:cs="Courier New"/>
          <w:szCs w:val="24"/>
        </w:rPr>
        <w:t>d</w:t>
      </w:r>
      <w:r w:rsidRPr="002F00A2">
        <w:rPr>
          <w:rFonts w:cs="Courier New"/>
          <w:szCs w:val="24"/>
        </w:rPr>
        <w:t xml:space="preserve">aji  </w:t>
      </w:r>
      <w:r w:rsidRPr="002F00A2">
        <w:rPr>
          <w:rFonts w:cs="Courier New"/>
          <w:szCs w:val="24"/>
        </w:rPr>
        <w:tab/>
        <w:t>2 037 tis.Kč</w:t>
      </w:r>
    </w:p>
    <w:p w:rsidR="002F00A2" w:rsidRPr="002F00A2" w:rsidRDefault="002F00A2" w:rsidP="00842B35">
      <w:pPr>
        <w:numPr>
          <w:ilvl w:val="0"/>
          <w:numId w:val="39"/>
        </w:numPr>
        <w:jc w:val="both"/>
        <w:rPr>
          <w:rFonts w:ascii="Courier New" w:hAnsi="Courier New" w:cs="Courier New"/>
          <w:b/>
          <w:bCs/>
          <w:i/>
        </w:rPr>
      </w:pPr>
      <w:r w:rsidRPr="002F00A2">
        <w:rPr>
          <w:rFonts w:ascii="Courier New" w:hAnsi="Courier New" w:cs="Courier New"/>
          <w:bCs/>
        </w:rPr>
        <w:t xml:space="preserve">z položky byly uhrazeny příspěvky do fondu oprav a na správu </w:t>
      </w:r>
    </w:p>
    <w:p w:rsidR="002F00A2" w:rsidRPr="002F00A2" w:rsidRDefault="002F00A2" w:rsidP="002F00A2">
      <w:pPr>
        <w:ind w:left="360"/>
        <w:jc w:val="both"/>
        <w:rPr>
          <w:rFonts w:ascii="Courier New" w:hAnsi="Courier New" w:cs="Courier New"/>
          <w:bCs/>
        </w:rPr>
      </w:pPr>
      <w:r w:rsidRPr="002F00A2">
        <w:rPr>
          <w:rFonts w:ascii="Courier New" w:hAnsi="Courier New" w:cs="Courier New"/>
          <w:bCs/>
        </w:rPr>
        <w:t xml:space="preserve">Společenství vlastníků Horní 3030/96, 3031/98, 3034/104,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3035/106, 3036/108,  3037/110, 3038/112, 3039/114  (1 551 tis.Kč)</w:t>
      </w:r>
    </w:p>
    <w:p w:rsidR="002F00A2" w:rsidRPr="002F00A2" w:rsidRDefault="002F00A2" w:rsidP="00842B35">
      <w:pPr>
        <w:numPr>
          <w:ilvl w:val="0"/>
          <w:numId w:val="43"/>
        </w:numPr>
        <w:ind w:hanging="1049"/>
        <w:jc w:val="both"/>
        <w:rPr>
          <w:rFonts w:ascii="Courier New" w:hAnsi="Courier New" w:cs="Courier New"/>
          <w:bCs/>
        </w:rPr>
      </w:pPr>
      <w:r w:rsidRPr="002F00A2">
        <w:rPr>
          <w:rFonts w:ascii="Courier New" w:hAnsi="Courier New" w:cs="Courier New"/>
          <w:bCs/>
        </w:rPr>
        <w:t xml:space="preserve">úplaty mandatářům Ing. Ladislavu Žilovi (465 tis.Kč)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a společnosti LAER, v.o.s  (21 tis.Kč) za obstarávání správy,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provozu, oprav a údržby bytových domů ul. Horní č.o. 96, 98,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100, 102, 104, 106, 108, 110, 112 a 114, Ostrava-Bělský Les,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ul. Pobialova č.o. 8 a Žofinská č.o. 13, Ostrava-Moravská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Ostrava, dle mandátních smluv</w:t>
      </w:r>
    </w:p>
    <w:p w:rsidR="002F00A2" w:rsidRPr="002F00A2" w:rsidRDefault="002F00A2" w:rsidP="002F00A2">
      <w:pPr>
        <w:pStyle w:val="mmotext"/>
        <w:numPr>
          <w:ilvl w:val="0"/>
          <w:numId w:val="11"/>
        </w:numPr>
        <w:tabs>
          <w:tab w:val="right" w:pos="9923"/>
        </w:tabs>
        <w:spacing w:line="240" w:lineRule="auto"/>
        <w:rPr>
          <w:rFonts w:cs="Courier New"/>
          <w:bCs/>
          <w:szCs w:val="24"/>
        </w:rPr>
      </w:pPr>
      <w:r w:rsidRPr="002F00A2">
        <w:rPr>
          <w:rFonts w:cs="Courier New"/>
          <w:szCs w:val="24"/>
        </w:rPr>
        <w:t xml:space="preserve">ostatní neinvestiční výdaje j.n. </w:t>
      </w:r>
      <w:r w:rsidRPr="002F00A2">
        <w:rPr>
          <w:rFonts w:cs="Courier New"/>
          <w:szCs w:val="24"/>
        </w:rPr>
        <w:tab/>
        <w:t xml:space="preserve">83 tis.Kč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úhrada ušlého nájem</w:t>
      </w:r>
      <w:r w:rsidR="00FC6A07">
        <w:rPr>
          <w:rFonts w:ascii="Courier New" w:hAnsi="Courier New" w:cs="Courier New"/>
          <w:bCs/>
        </w:rPr>
        <w:t>ného městským obvodům Moravská O</w:t>
      </w:r>
      <w:r w:rsidRPr="002F00A2">
        <w:rPr>
          <w:rFonts w:ascii="Courier New" w:hAnsi="Courier New" w:cs="Courier New"/>
          <w:bCs/>
        </w:rPr>
        <w:t xml:space="preserve">strava </w:t>
      </w:r>
    </w:p>
    <w:p w:rsidR="002F00A2" w:rsidRPr="002F00A2" w:rsidRDefault="00FC6A07" w:rsidP="002F00A2">
      <w:pPr>
        <w:jc w:val="both"/>
        <w:rPr>
          <w:rFonts w:ascii="Courier New" w:hAnsi="Courier New" w:cs="Courier New"/>
          <w:bCs/>
        </w:rPr>
      </w:pPr>
      <w:r>
        <w:rPr>
          <w:rFonts w:ascii="Courier New" w:hAnsi="Courier New" w:cs="Courier New"/>
          <w:bCs/>
        </w:rPr>
        <w:t xml:space="preserve">   a Přívoz, O</w:t>
      </w:r>
      <w:r w:rsidR="002F00A2" w:rsidRPr="002F00A2">
        <w:rPr>
          <w:rFonts w:ascii="Courier New" w:hAnsi="Courier New" w:cs="Courier New"/>
          <w:bCs/>
        </w:rPr>
        <w:t>strava-Jih a Poruba za krizové byty</w:t>
      </w:r>
    </w:p>
    <w:p w:rsidR="002F00A2" w:rsidRPr="002F00A2" w:rsidRDefault="002F00A2" w:rsidP="002F00A2">
      <w:pPr>
        <w:pStyle w:val="mmotext"/>
        <w:tabs>
          <w:tab w:val="right" w:pos="9923"/>
        </w:tabs>
        <w:spacing w:line="240" w:lineRule="auto"/>
        <w:ind w:left="0"/>
        <w:rPr>
          <w:rFonts w:cs="Courier New"/>
          <w:szCs w:val="24"/>
        </w:rPr>
      </w:pPr>
    </w:p>
    <w:p w:rsidR="002F00A2" w:rsidRPr="002F00A2" w:rsidRDefault="002F00A2" w:rsidP="002F00A2">
      <w:pPr>
        <w:pStyle w:val="mmotext"/>
        <w:tabs>
          <w:tab w:val="right" w:pos="9923"/>
        </w:tabs>
        <w:spacing w:line="240" w:lineRule="auto"/>
        <w:ind w:left="0"/>
        <w:rPr>
          <w:rFonts w:cs="Courier New"/>
          <w:b/>
          <w:bCs/>
          <w:szCs w:val="24"/>
        </w:rPr>
      </w:pPr>
      <w:r w:rsidRPr="002F00A2">
        <w:rPr>
          <w:rFonts w:cs="Courier New"/>
          <w:b/>
          <w:bCs/>
          <w:szCs w:val="24"/>
        </w:rPr>
        <w:t>§ 3639 – komunální služby a územní rozvoj j.n.</w:t>
      </w:r>
      <w:r w:rsidRPr="002F00A2">
        <w:rPr>
          <w:rFonts w:cs="Courier New"/>
          <w:b/>
          <w:bCs/>
          <w:szCs w:val="24"/>
        </w:rPr>
        <w:tab/>
        <w:t>191 530 tis.Kč</w:t>
      </w:r>
    </w:p>
    <w:p w:rsidR="002F00A2" w:rsidRPr="002F00A2" w:rsidRDefault="002F00A2" w:rsidP="002F00A2">
      <w:pPr>
        <w:pStyle w:val="mmotext"/>
        <w:tabs>
          <w:tab w:val="right" w:pos="9923"/>
        </w:tabs>
        <w:spacing w:line="240" w:lineRule="auto"/>
        <w:ind w:left="0"/>
        <w:rPr>
          <w:rFonts w:cs="Courier New"/>
          <w:szCs w:val="24"/>
        </w:rPr>
      </w:pPr>
      <w:r w:rsidRPr="002F00A2">
        <w:rPr>
          <w:rFonts w:cs="Courier New"/>
          <w:b/>
          <w:bCs/>
          <w:szCs w:val="24"/>
        </w:rPr>
        <w:t>Běžné výdaje</w:t>
      </w:r>
      <w:r w:rsidRPr="002F00A2">
        <w:rPr>
          <w:rFonts w:cs="Courier New"/>
          <w:b/>
          <w:bCs/>
          <w:szCs w:val="24"/>
        </w:rPr>
        <w:tab/>
        <w:t>4 01</w:t>
      </w:r>
      <w:r w:rsidR="001B605D">
        <w:rPr>
          <w:rFonts w:cs="Courier New"/>
          <w:b/>
          <w:bCs/>
          <w:szCs w:val="24"/>
        </w:rPr>
        <w:t>5</w:t>
      </w:r>
      <w:r w:rsidRPr="002F00A2">
        <w:rPr>
          <w:rFonts w:cs="Courier New"/>
          <w:b/>
          <w:bCs/>
          <w:szCs w:val="24"/>
        </w:rPr>
        <w:t xml:space="preserve"> tis.Kč</w:t>
      </w:r>
    </w:p>
    <w:p w:rsidR="002F00A2" w:rsidRPr="002F00A2" w:rsidRDefault="002F00A2" w:rsidP="002F00A2">
      <w:pPr>
        <w:pStyle w:val="mmotext"/>
        <w:numPr>
          <w:ilvl w:val="0"/>
          <w:numId w:val="11"/>
        </w:numPr>
        <w:tabs>
          <w:tab w:val="right" w:pos="9923"/>
        </w:tabs>
        <w:spacing w:line="240" w:lineRule="auto"/>
        <w:rPr>
          <w:rFonts w:cs="Courier New"/>
          <w:szCs w:val="24"/>
        </w:rPr>
      </w:pPr>
      <w:r w:rsidRPr="002F00A2">
        <w:rPr>
          <w:rFonts w:cs="Courier New"/>
          <w:szCs w:val="24"/>
        </w:rPr>
        <w:t xml:space="preserve">podlimitní věcná břemena </w:t>
      </w:r>
      <w:r w:rsidRPr="002F00A2">
        <w:rPr>
          <w:rFonts w:cs="Courier New"/>
          <w:szCs w:val="24"/>
        </w:rPr>
        <w:tab/>
        <w:t>58 tis.Kč</w:t>
      </w:r>
    </w:p>
    <w:p w:rsidR="002F00A2" w:rsidRPr="002F00A2" w:rsidRDefault="002F00A2" w:rsidP="002F00A2">
      <w:pPr>
        <w:pStyle w:val="mmotext"/>
        <w:numPr>
          <w:ilvl w:val="0"/>
          <w:numId w:val="11"/>
        </w:numPr>
        <w:tabs>
          <w:tab w:val="right" w:pos="9923"/>
        </w:tabs>
        <w:spacing w:line="240" w:lineRule="auto"/>
        <w:rPr>
          <w:rFonts w:cs="Courier New"/>
          <w:szCs w:val="24"/>
        </w:rPr>
      </w:pPr>
      <w:r w:rsidRPr="002F00A2">
        <w:rPr>
          <w:rFonts w:cs="Courier New"/>
          <w:szCs w:val="24"/>
        </w:rPr>
        <w:t xml:space="preserve">DHDM </w:t>
      </w:r>
      <w:r w:rsidRPr="002F00A2">
        <w:rPr>
          <w:rFonts w:cs="Courier New"/>
          <w:szCs w:val="24"/>
        </w:rPr>
        <w:tab/>
        <w:t>22</w:t>
      </w:r>
      <w:r w:rsidR="001B605D">
        <w:rPr>
          <w:rFonts w:cs="Courier New"/>
          <w:szCs w:val="24"/>
        </w:rPr>
        <w:t>4</w:t>
      </w:r>
      <w:r w:rsidRPr="002F00A2">
        <w:rPr>
          <w:rFonts w:cs="Courier New"/>
          <w:szCs w:val="24"/>
        </w:rPr>
        <w:t xml:space="preserve"> tis.Kč</w:t>
      </w:r>
    </w:p>
    <w:p w:rsidR="002F00A2" w:rsidRPr="002F00A2" w:rsidRDefault="002F00A2" w:rsidP="00842B35">
      <w:pPr>
        <w:pStyle w:val="mmotext"/>
        <w:numPr>
          <w:ilvl w:val="0"/>
          <w:numId w:val="43"/>
        </w:numPr>
        <w:spacing w:line="240" w:lineRule="auto"/>
        <w:ind w:hanging="1049"/>
        <w:jc w:val="left"/>
        <w:rPr>
          <w:rFonts w:cs="Courier New"/>
          <w:szCs w:val="24"/>
        </w:rPr>
      </w:pPr>
      <w:r w:rsidRPr="002F00A2">
        <w:rPr>
          <w:rFonts w:cs="Courier New"/>
          <w:bCs/>
          <w:szCs w:val="24"/>
        </w:rPr>
        <w:t xml:space="preserve">nákup vodoměrů od společnosti  Itron Czech Republic s.r.o.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(52 tis.Kč) a Sensus Česká republika, spol. s r.o. (141 tis.Kč)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a Severomoravské vodovody a kanalizace, a.s. (3</w:t>
      </w:r>
      <w:r w:rsidR="001B605D">
        <w:rPr>
          <w:rFonts w:ascii="Courier New" w:hAnsi="Courier New" w:cs="Courier New"/>
          <w:bCs/>
        </w:rPr>
        <w:t>1</w:t>
      </w:r>
      <w:r w:rsidRPr="002F00A2">
        <w:rPr>
          <w:rFonts w:ascii="Courier New" w:hAnsi="Courier New" w:cs="Courier New"/>
          <w:bCs/>
        </w:rPr>
        <w:t xml:space="preserve"> tis.Kč) jejíchž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pořízení od 1.1.2002 v souladu se zák. č. 274/2001 Sb., o vodov.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a kanalizacích pro veřejnou potřebu a o změně některých zákonů, </w:t>
      </w:r>
    </w:p>
    <w:p w:rsidR="002F00A2" w:rsidRPr="002F00A2" w:rsidRDefault="002F00A2" w:rsidP="002F00A2">
      <w:pPr>
        <w:jc w:val="both"/>
        <w:rPr>
          <w:rFonts w:ascii="Courier New" w:hAnsi="Courier New" w:cs="Courier New"/>
          <w:bCs/>
        </w:rPr>
      </w:pPr>
      <w:r w:rsidRPr="002F00A2">
        <w:rPr>
          <w:rFonts w:ascii="Courier New" w:hAnsi="Courier New" w:cs="Courier New"/>
          <w:bCs/>
        </w:rPr>
        <w:t xml:space="preserve">   přechází na vlastníka vodohospodářského majetku, tj. na SMO</w:t>
      </w:r>
    </w:p>
    <w:p w:rsidR="002F00A2" w:rsidRPr="002F00A2" w:rsidRDefault="002F00A2" w:rsidP="002F00A2">
      <w:pPr>
        <w:pStyle w:val="mmotext"/>
        <w:numPr>
          <w:ilvl w:val="0"/>
          <w:numId w:val="11"/>
        </w:numPr>
        <w:tabs>
          <w:tab w:val="right" w:pos="9923"/>
        </w:tabs>
        <w:spacing w:line="240" w:lineRule="auto"/>
        <w:rPr>
          <w:rFonts w:cs="Courier New"/>
          <w:szCs w:val="24"/>
        </w:rPr>
      </w:pPr>
      <w:r w:rsidRPr="002F00A2">
        <w:rPr>
          <w:rFonts w:cs="Courier New"/>
          <w:szCs w:val="24"/>
        </w:rPr>
        <w:t xml:space="preserve">nájemné </w:t>
      </w:r>
      <w:r w:rsidRPr="002F00A2">
        <w:rPr>
          <w:rFonts w:cs="Courier New"/>
          <w:szCs w:val="24"/>
        </w:rPr>
        <w:tab/>
        <w:t>1 568 tis.Kč</w:t>
      </w:r>
    </w:p>
    <w:p w:rsidR="002F00A2" w:rsidRPr="002F00A2" w:rsidRDefault="00135842" w:rsidP="002F00A2">
      <w:pPr>
        <w:pStyle w:val="mmotext"/>
        <w:tabs>
          <w:tab w:val="right" w:pos="9923"/>
        </w:tabs>
        <w:spacing w:line="240" w:lineRule="auto"/>
        <w:ind w:left="360"/>
        <w:rPr>
          <w:rFonts w:cs="Courier New"/>
          <w:szCs w:val="24"/>
        </w:rPr>
      </w:pPr>
      <w:r>
        <w:rPr>
          <w:rFonts w:cs="Courier New"/>
          <w:szCs w:val="24"/>
        </w:rPr>
        <w:t xml:space="preserve">- </w:t>
      </w:r>
      <w:r w:rsidR="002F00A2" w:rsidRPr="002F00A2">
        <w:rPr>
          <w:rFonts w:cs="Courier New"/>
          <w:szCs w:val="24"/>
        </w:rPr>
        <w:t xml:space="preserve">výdaje na nájemné za nemovitosti pronajaté SMO </w:t>
      </w:r>
      <w:r w:rsidR="002F00A2" w:rsidRPr="002F00A2">
        <w:rPr>
          <w:rFonts w:cs="Courier New"/>
          <w:szCs w:val="24"/>
        </w:rPr>
        <w:tab/>
      </w:r>
    </w:p>
    <w:p w:rsidR="002F00A2" w:rsidRPr="002F00A2" w:rsidRDefault="002F00A2" w:rsidP="002F00A2">
      <w:pPr>
        <w:pStyle w:val="mmotext"/>
        <w:numPr>
          <w:ilvl w:val="0"/>
          <w:numId w:val="11"/>
        </w:numPr>
        <w:tabs>
          <w:tab w:val="right" w:pos="9923"/>
        </w:tabs>
        <w:spacing w:line="240" w:lineRule="auto"/>
        <w:rPr>
          <w:rFonts w:cs="Courier New"/>
          <w:szCs w:val="24"/>
        </w:rPr>
      </w:pPr>
      <w:r w:rsidRPr="002F00A2">
        <w:rPr>
          <w:rFonts w:cs="Courier New"/>
          <w:szCs w:val="24"/>
        </w:rPr>
        <w:t>nákup ostatních služeb</w:t>
      </w:r>
      <w:r w:rsidRPr="002F00A2">
        <w:rPr>
          <w:rFonts w:cs="Courier New"/>
          <w:szCs w:val="24"/>
        </w:rPr>
        <w:tab/>
        <w:t>1 284 tis.Kč</w:t>
      </w:r>
    </w:p>
    <w:p w:rsidR="002F00A2" w:rsidRPr="002F00A2" w:rsidRDefault="002F00A2" w:rsidP="002F00A2">
      <w:pPr>
        <w:pStyle w:val="mmotext"/>
        <w:numPr>
          <w:ilvl w:val="0"/>
          <w:numId w:val="11"/>
        </w:numPr>
        <w:spacing w:line="240" w:lineRule="auto"/>
        <w:ind w:firstLine="66"/>
        <w:rPr>
          <w:rFonts w:cs="Courier New"/>
          <w:szCs w:val="24"/>
        </w:rPr>
      </w:pPr>
      <w:r w:rsidRPr="002F00A2">
        <w:rPr>
          <w:rFonts w:cs="Courier New"/>
          <w:szCs w:val="24"/>
        </w:rPr>
        <w:t xml:space="preserve">geometrické plány a znalecké posudky a geodetické informace </w:t>
      </w:r>
    </w:p>
    <w:p w:rsidR="002F00A2" w:rsidRPr="002F00A2" w:rsidRDefault="002F00A2" w:rsidP="002F00A2">
      <w:pPr>
        <w:pStyle w:val="mmotext"/>
        <w:tabs>
          <w:tab w:val="right" w:pos="9923"/>
        </w:tabs>
        <w:spacing w:line="240" w:lineRule="auto"/>
        <w:ind w:left="360"/>
        <w:rPr>
          <w:rFonts w:cs="Courier New"/>
          <w:szCs w:val="24"/>
        </w:rPr>
      </w:pPr>
      <w:r w:rsidRPr="002F00A2">
        <w:rPr>
          <w:rFonts w:cs="Courier New"/>
          <w:szCs w:val="24"/>
        </w:rPr>
        <w:t xml:space="preserve">potřebné pro plnění úkolů souvisejících s nakládáním s nemovitým </w:t>
      </w:r>
    </w:p>
    <w:p w:rsidR="002F00A2" w:rsidRPr="002F00A2" w:rsidRDefault="002F00A2" w:rsidP="002F00A2">
      <w:pPr>
        <w:pStyle w:val="mmotext"/>
        <w:tabs>
          <w:tab w:val="right" w:pos="9923"/>
        </w:tabs>
        <w:spacing w:line="240" w:lineRule="auto"/>
        <w:ind w:left="360"/>
        <w:rPr>
          <w:rFonts w:cs="Courier New"/>
          <w:szCs w:val="24"/>
        </w:rPr>
      </w:pPr>
      <w:r w:rsidRPr="002F00A2">
        <w:rPr>
          <w:rFonts w:cs="Courier New"/>
          <w:szCs w:val="24"/>
        </w:rPr>
        <w:t>majetkem SMO (1 139 tis. Kč), náklady hrazené provozovateli Ostravské</w:t>
      </w:r>
      <w:r w:rsidR="00FC6A07">
        <w:rPr>
          <w:rFonts w:cs="Courier New"/>
          <w:szCs w:val="24"/>
        </w:rPr>
        <w:t xml:space="preserve"> </w:t>
      </w:r>
      <w:r w:rsidRPr="002F00A2">
        <w:rPr>
          <w:rFonts w:cs="Courier New"/>
          <w:szCs w:val="24"/>
        </w:rPr>
        <w:t>vodárny a kanalizace a.s. za evidenci pronajatého vodohospodářského</w:t>
      </w:r>
      <w:r w:rsidR="00FC6A07">
        <w:rPr>
          <w:rFonts w:cs="Courier New"/>
          <w:szCs w:val="24"/>
        </w:rPr>
        <w:t xml:space="preserve"> </w:t>
      </w:r>
      <w:r w:rsidRPr="002F00A2">
        <w:rPr>
          <w:rFonts w:cs="Courier New"/>
          <w:szCs w:val="24"/>
        </w:rPr>
        <w:t xml:space="preserve">majetku (145 tis.Kč) </w:t>
      </w:r>
    </w:p>
    <w:p w:rsidR="002F00A2" w:rsidRPr="002F00A2" w:rsidRDefault="002F00A2" w:rsidP="002F00A2">
      <w:pPr>
        <w:pStyle w:val="mmotext"/>
        <w:numPr>
          <w:ilvl w:val="0"/>
          <w:numId w:val="11"/>
        </w:numPr>
        <w:tabs>
          <w:tab w:val="right" w:pos="9923"/>
        </w:tabs>
        <w:spacing w:line="240" w:lineRule="auto"/>
        <w:rPr>
          <w:rFonts w:cs="Courier New"/>
          <w:szCs w:val="24"/>
        </w:rPr>
      </w:pPr>
      <w:r w:rsidRPr="002F00A2">
        <w:rPr>
          <w:rFonts w:cs="Courier New"/>
          <w:szCs w:val="24"/>
        </w:rPr>
        <w:t>opravy a udržování</w:t>
      </w:r>
      <w:r w:rsidRPr="002F00A2">
        <w:rPr>
          <w:rFonts w:cs="Courier New"/>
          <w:szCs w:val="24"/>
        </w:rPr>
        <w:tab/>
        <w:t>840 tis.Kč</w:t>
      </w:r>
    </w:p>
    <w:p w:rsidR="002F00A2" w:rsidRPr="002F00A2" w:rsidRDefault="002F00A2" w:rsidP="002F00A2">
      <w:pPr>
        <w:pStyle w:val="mmotext"/>
        <w:numPr>
          <w:ilvl w:val="0"/>
          <w:numId w:val="11"/>
        </w:numPr>
        <w:tabs>
          <w:tab w:val="left" w:pos="709"/>
        </w:tabs>
        <w:spacing w:line="240" w:lineRule="auto"/>
        <w:ind w:firstLine="66"/>
        <w:rPr>
          <w:rFonts w:cs="Courier New"/>
          <w:szCs w:val="24"/>
        </w:rPr>
      </w:pPr>
      <w:r w:rsidRPr="002F00A2">
        <w:rPr>
          <w:rFonts w:cs="Courier New"/>
          <w:szCs w:val="24"/>
        </w:rPr>
        <w:t xml:space="preserve">navrtávací pásy a kanalizační odbočky v souladu se </w:t>
      </w:r>
    </w:p>
    <w:p w:rsidR="002F00A2" w:rsidRPr="002F00A2" w:rsidRDefault="002F00A2" w:rsidP="002F00A2">
      <w:pPr>
        <w:pStyle w:val="mmotext"/>
        <w:tabs>
          <w:tab w:val="right" w:pos="9923"/>
        </w:tabs>
        <w:spacing w:line="240" w:lineRule="auto"/>
        <w:ind w:left="360"/>
        <w:rPr>
          <w:rFonts w:cs="Courier New"/>
          <w:szCs w:val="24"/>
        </w:rPr>
      </w:pPr>
      <w:r w:rsidRPr="002F00A2">
        <w:rPr>
          <w:rFonts w:cs="Courier New"/>
          <w:szCs w:val="24"/>
        </w:rPr>
        <w:t xml:space="preserve">zákonem č. 274/2001 Sb., o vodovodech a kanalizacích pro </w:t>
      </w:r>
    </w:p>
    <w:p w:rsidR="002F00A2" w:rsidRPr="002F00A2" w:rsidRDefault="002F00A2" w:rsidP="002F00A2">
      <w:pPr>
        <w:pStyle w:val="mmotext"/>
        <w:tabs>
          <w:tab w:val="right" w:pos="9923"/>
        </w:tabs>
        <w:spacing w:line="240" w:lineRule="auto"/>
        <w:ind w:left="360"/>
        <w:rPr>
          <w:rFonts w:cs="Courier New"/>
          <w:szCs w:val="24"/>
        </w:rPr>
      </w:pPr>
      <w:r w:rsidRPr="002F00A2">
        <w:rPr>
          <w:rFonts w:cs="Courier New"/>
          <w:szCs w:val="24"/>
        </w:rPr>
        <w:t>veřejnou potřebu a změně některých zákonů, společnosti OVAK, a.s.</w:t>
      </w:r>
    </w:p>
    <w:p w:rsidR="002F00A2" w:rsidRPr="002F00A2" w:rsidRDefault="00744A4C" w:rsidP="002F00A2">
      <w:pPr>
        <w:pStyle w:val="mmotext"/>
        <w:numPr>
          <w:ilvl w:val="0"/>
          <w:numId w:val="11"/>
        </w:numPr>
        <w:tabs>
          <w:tab w:val="left" w:pos="8931"/>
          <w:tab w:val="left" w:pos="10065"/>
        </w:tabs>
        <w:spacing w:line="240" w:lineRule="auto"/>
        <w:jc w:val="left"/>
        <w:rPr>
          <w:rFonts w:cs="Courier New"/>
          <w:bCs/>
          <w:szCs w:val="24"/>
        </w:rPr>
      </w:pPr>
      <w:r>
        <w:rPr>
          <w:rFonts w:cs="Courier New"/>
          <w:szCs w:val="24"/>
        </w:rPr>
        <w:t xml:space="preserve">zaplacené sankce                                           </w:t>
      </w:r>
      <w:r w:rsidR="002F00A2" w:rsidRPr="002F00A2">
        <w:rPr>
          <w:rFonts w:cs="Courier New"/>
          <w:szCs w:val="24"/>
        </w:rPr>
        <w:t>3 tis.Kč</w:t>
      </w:r>
      <w:r w:rsidR="0014034B">
        <w:rPr>
          <w:rFonts w:cs="Courier New"/>
          <w:szCs w:val="24"/>
        </w:rPr>
        <w:t xml:space="preserve"> </w:t>
      </w:r>
      <w:r w:rsidR="002F00A2" w:rsidRPr="002F00A2">
        <w:rPr>
          <w:rFonts w:cs="Courier New"/>
          <w:bCs/>
          <w:szCs w:val="24"/>
        </w:rPr>
        <w:t xml:space="preserve">uhrazeny úroky z prodlení za pozdní úhradu bezesmluvního užívání </w:t>
      </w:r>
    </w:p>
    <w:p w:rsidR="00F04C20" w:rsidRDefault="002F00A2" w:rsidP="002F00A2">
      <w:pPr>
        <w:pStyle w:val="mmotext"/>
        <w:tabs>
          <w:tab w:val="left" w:pos="8931"/>
        </w:tabs>
        <w:spacing w:line="240" w:lineRule="auto"/>
        <w:ind w:left="0"/>
        <w:jc w:val="left"/>
        <w:rPr>
          <w:rFonts w:cs="Courier New"/>
          <w:bCs/>
          <w:szCs w:val="24"/>
        </w:rPr>
      </w:pPr>
      <w:r w:rsidRPr="002F00A2">
        <w:rPr>
          <w:rFonts w:cs="Courier New"/>
          <w:bCs/>
          <w:szCs w:val="24"/>
        </w:rPr>
        <w:t xml:space="preserve">   nemovitosti spol</w:t>
      </w:r>
      <w:r w:rsidR="00FC6A07">
        <w:rPr>
          <w:rFonts w:cs="Courier New"/>
          <w:bCs/>
          <w:szCs w:val="24"/>
        </w:rPr>
        <w:t>eč</w:t>
      </w:r>
      <w:r w:rsidRPr="002F00A2">
        <w:rPr>
          <w:rFonts w:cs="Courier New"/>
          <w:bCs/>
          <w:szCs w:val="24"/>
        </w:rPr>
        <w:t xml:space="preserve">nosti BJ Trading s.r.o. vyplývající z kupní </w:t>
      </w:r>
    </w:p>
    <w:p w:rsidR="002F00A2" w:rsidRPr="002F00A2" w:rsidRDefault="00F04C20" w:rsidP="002F00A2">
      <w:pPr>
        <w:pStyle w:val="mmotext"/>
        <w:tabs>
          <w:tab w:val="left" w:pos="8931"/>
        </w:tabs>
        <w:spacing w:line="240" w:lineRule="auto"/>
        <w:ind w:left="0"/>
        <w:jc w:val="left"/>
        <w:rPr>
          <w:rFonts w:cs="Courier New"/>
          <w:bCs/>
          <w:szCs w:val="24"/>
        </w:rPr>
      </w:pPr>
      <w:r>
        <w:rPr>
          <w:rFonts w:cs="Courier New"/>
          <w:bCs/>
          <w:szCs w:val="24"/>
        </w:rPr>
        <w:t xml:space="preserve">   </w:t>
      </w:r>
      <w:r w:rsidR="002F00A2" w:rsidRPr="002F00A2">
        <w:rPr>
          <w:rFonts w:cs="Courier New"/>
          <w:bCs/>
          <w:szCs w:val="24"/>
        </w:rPr>
        <w:t>smlouvy</w:t>
      </w:r>
    </w:p>
    <w:p w:rsidR="002F00A2" w:rsidRPr="002F00A2" w:rsidRDefault="002F00A2" w:rsidP="002F00A2">
      <w:pPr>
        <w:pStyle w:val="mmotext"/>
        <w:numPr>
          <w:ilvl w:val="0"/>
          <w:numId w:val="11"/>
        </w:numPr>
        <w:tabs>
          <w:tab w:val="right" w:pos="10065"/>
        </w:tabs>
        <w:spacing w:line="240" w:lineRule="auto"/>
        <w:rPr>
          <w:rFonts w:cs="Courier New"/>
          <w:szCs w:val="24"/>
        </w:rPr>
      </w:pPr>
      <w:r w:rsidRPr="002F00A2">
        <w:rPr>
          <w:rFonts w:cs="Courier New"/>
          <w:szCs w:val="24"/>
        </w:rPr>
        <w:t xml:space="preserve">poskytnuté náhrady  </w:t>
      </w:r>
      <w:r w:rsidRPr="002F00A2">
        <w:rPr>
          <w:rFonts w:cs="Courier New"/>
          <w:szCs w:val="24"/>
        </w:rPr>
        <w:tab/>
        <w:t xml:space="preserve">  38 tis.Kč</w:t>
      </w:r>
    </w:p>
    <w:p w:rsidR="00FC6A07" w:rsidRDefault="00135842" w:rsidP="00135842">
      <w:pPr>
        <w:pStyle w:val="mmotext"/>
        <w:tabs>
          <w:tab w:val="right" w:pos="10065"/>
        </w:tabs>
        <w:spacing w:line="240" w:lineRule="auto"/>
        <w:ind w:left="360"/>
        <w:rPr>
          <w:rFonts w:cs="Courier New"/>
          <w:szCs w:val="24"/>
        </w:rPr>
      </w:pPr>
      <w:r>
        <w:rPr>
          <w:rFonts w:cs="Courier New"/>
          <w:szCs w:val="24"/>
        </w:rPr>
        <w:t xml:space="preserve">- </w:t>
      </w:r>
      <w:r w:rsidR="002F00A2" w:rsidRPr="00FC6A07">
        <w:rPr>
          <w:rFonts w:cs="Courier New"/>
          <w:szCs w:val="24"/>
        </w:rPr>
        <w:t>odměna notáři JUDr. Josef</w:t>
      </w:r>
      <w:r w:rsidR="00FC6A07">
        <w:rPr>
          <w:rFonts w:cs="Courier New"/>
          <w:szCs w:val="24"/>
        </w:rPr>
        <w:t>u</w:t>
      </w:r>
      <w:r w:rsidR="002F00A2" w:rsidRPr="00FC6A07">
        <w:rPr>
          <w:rFonts w:cs="Courier New"/>
          <w:szCs w:val="24"/>
        </w:rPr>
        <w:t xml:space="preserve"> Kawulok</w:t>
      </w:r>
      <w:r w:rsidR="00FC6A07">
        <w:rPr>
          <w:rFonts w:cs="Courier New"/>
          <w:szCs w:val="24"/>
        </w:rPr>
        <w:t>ovi</w:t>
      </w:r>
      <w:r w:rsidR="002F00A2" w:rsidRPr="00FC6A07">
        <w:rPr>
          <w:rFonts w:cs="Courier New"/>
          <w:szCs w:val="24"/>
        </w:rPr>
        <w:t xml:space="preserve"> za</w:t>
      </w:r>
      <w:r w:rsidR="00FC6A07">
        <w:rPr>
          <w:rFonts w:cs="Courier New"/>
          <w:szCs w:val="24"/>
        </w:rPr>
        <w:t xml:space="preserve"> převzetí finančních</w:t>
      </w:r>
    </w:p>
    <w:p w:rsidR="00FC6A07" w:rsidRDefault="00FC6A07" w:rsidP="00FC6A07">
      <w:pPr>
        <w:pStyle w:val="mmotext"/>
        <w:tabs>
          <w:tab w:val="right" w:pos="10065"/>
        </w:tabs>
        <w:spacing w:line="240" w:lineRule="auto"/>
        <w:ind w:left="360"/>
        <w:rPr>
          <w:rFonts w:cs="Courier New"/>
          <w:szCs w:val="24"/>
        </w:rPr>
      </w:pPr>
      <w:r>
        <w:rPr>
          <w:rFonts w:cs="Courier New"/>
          <w:szCs w:val="24"/>
        </w:rPr>
        <w:t xml:space="preserve">prostředků </w:t>
      </w:r>
      <w:r w:rsidR="002F00A2" w:rsidRPr="00FC6A07">
        <w:rPr>
          <w:rFonts w:cs="Courier New"/>
          <w:szCs w:val="24"/>
        </w:rPr>
        <w:t>do notářské úschovy na výkup nemovitostí</w:t>
      </w:r>
      <w:r w:rsidR="00135842">
        <w:rPr>
          <w:rFonts w:cs="Courier New"/>
          <w:szCs w:val="24"/>
        </w:rPr>
        <w:t>,</w:t>
      </w:r>
      <w:r w:rsidR="002F00A2" w:rsidRPr="00FC6A07">
        <w:rPr>
          <w:rFonts w:cs="Courier New"/>
          <w:szCs w:val="24"/>
        </w:rPr>
        <w:t xml:space="preserve"> pozemků </w:t>
      </w:r>
    </w:p>
    <w:p w:rsidR="002F00A2" w:rsidRPr="00FC6A07" w:rsidRDefault="002F00A2" w:rsidP="00FC6A07">
      <w:pPr>
        <w:pStyle w:val="mmotext"/>
        <w:tabs>
          <w:tab w:val="right" w:pos="10065"/>
        </w:tabs>
        <w:spacing w:line="240" w:lineRule="auto"/>
        <w:ind w:left="360"/>
        <w:rPr>
          <w:rFonts w:cs="Courier New"/>
          <w:szCs w:val="24"/>
        </w:rPr>
      </w:pPr>
      <w:r w:rsidRPr="00FC6A07">
        <w:rPr>
          <w:rFonts w:cs="Courier New"/>
          <w:szCs w:val="24"/>
        </w:rPr>
        <w:lastRenderedPageBreak/>
        <w:t>v k.ú. Muglinov</w:t>
      </w:r>
    </w:p>
    <w:p w:rsidR="002F00A2" w:rsidRPr="002F00A2" w:rsidRDefault="002F00A2" w:rsidP="002F00A2">
      <w:pPr>
        <w:pStyle w:val="mmotext"/>
        <w:tabs>
          <w:tab w:val="right" w:pos="9923"/>
        </w:tabs>
        <w:spacing w:line="240" w:lineRule="auto"/>
        <w:ind w:left="0"/>
        <w:rPr>
          <w:rFonts w:cs="Courier New"/>
          <w:szCs w:val="24"/>
        </w:rPr>
      </w:pPr>
      <w:r w:rsidRPr="002F00A2">
        <w:rPr>
          <w:rFonts w:cs="Courier New"/>
          <w:b/>
          <w:bCs/>
          <w:szCs w:val="24"/>
        </w:rPr>
        <w:t>Kapitálové výdaje</w:t>
      </w:r>
      <w:r w:rsidRPr="002F00A2">
        <w:rPr>
          <w:rFonts w:cs="Courier New"/>
          <w:b/>
          <w:bCs/>
          <w:szCs w:val="24"/>
        </w:rPr>
        <w:tab/>
        <w:t>187 51</w:t>
      </w:r>
      <w:r w:rsidR="001B605D">
        <w:rPr>
          <w:rFonts w:cs="Courier New"/>
          <w:b/>
          <w:bCs/>
          <w:szCs w:val="24"/>
        </w:rPr>
        <w:t>5</w:t>
      </w:r>
      <w:r w:rsidRPr="002F00A2">
        <w:rPr>
          <w:rFonts w:cs="Courier New"/>
          <w:b/>
          <w:bCs/>
          <w:szCs w:val="24"/>
        </w:rPr>
        <w:t xml:space="preserve"> tis.Kč</w:t>
      </w:r>
    </w:p>
    <w:p w:rsidR="002F00A2" w:rsidRPr="002F00A2" w:rsidRDefault="002F00A2" w:rsidP="002F00A2">
      <w:pPr>
        <w:pStyle w:val="mmotext"/>
        <w:numPr>
          <w:ilvl w:val="0"/>
          <w:numId w:val="11"/>
        </w:numPr>
        <w:tabs>
          <w:tab w:val="right" w:pos="9923"/>
        </w:tabs>
        <w:spacing w:line="240" w:lineRule="auto"/>
        <w:rPr>
          <w:rFonts w:cs="Courier New"/>
          <w:b/>
          <w:bCs/>
          <w:szCs w:val="24"/>
        </w:rPr>
      </w:pPr>
      <w:r w:rsidRPr="002F00A2">
        <w:rPr>
          <w:rFonts w:cs="Courier New"/>
          <w:bCs/>
          <w:szCs w:val="24"/>
        </w:rPr>
        <w:t>budovy, haly, stavby</w:t>
      </w:r>
      <w:r w:rsidRPr="002F00A2">
        <w:rPr>
          <w:rFonts w:cs="Courier New"/>
          <w:bCs/>
          <w:szCs w:val="24"/>
        </w:rPr>
        <w:tab/>
        <w:t>83 436 tis.Kč</w:t>
      </w:r>
    </w:p>
    <w:p w:rsidR="002F00A2" w:rsidRPr="002F00A2" w:rsidRDefault="002F00A2" w:rsidP="002F00A2">
      <w:pPr>
        <w:pStyle w:val="mmotext"/>
        <w:numPr>
          <w:ilvl w:val="0"/>
          <w:numId w:val="11"/>
        </w:numPr>
        <w:spacing w:line="240" w:lineRule="auto"/>
        <w:ind w:firstLine="66"/>
        <w:jc w:val="left"/>
        <w:rPr>
          <w:rFonts w:cs="Courier New"/>
          <w:bCs/>
          <w:szCs w:val="24"/>
        </w:rPr>
      </w:pPr>
      <w:r w:rsidRPr="002F00A2">
        <w:rPr>
          <w:rFonts w:cs="Courier New"/>
          <w:bCs/>
          <w:szCs w:val="24"/>
        </w:rPr>
        <w:t>výkup staveb v k. ú. Radvanice, obec Ostrava, od Elektroodbyt – Ostrava, s.r.o. (4 025 tis</w:t>
      </w:r>
      <w:r w:rsidR="00FC6A07">
        <w:rPr>
          <w:rFonts w:cs="Courier New"/>
          <w:bCs/>
          <w:szCs w:val="24"/>
        </w:rPr>
        <w:t>.Kč) v k.ú. Michálkovice, obec O</w:t>
      </w:r>
      <w:r w:rsidRPr="002F00A2">
        <w:rPr>
          <w:rFonts w:cs="Courier New"/>
          <w:bCs/>
          <w:szCs w:val="24"/>
        </w:rPr>
        <w:t xml:space="preserve">strava </w:t>
      </w:r>
    </w:p>
    <w:p w:rsidR="002F00A2" w:rsidRPr="002F00A2" w:rsidRDefault="002F00A2" w:rsidP="002F00A2">
      <w:pPr>
        <w:pStyle w:val="mmotext"/>
        <w:tabs>
          <w:tab w:val="right" w:pos="9923"/>
        </w:tabs>
        <w:spacing w:line="240" w:lineRule="auto"/>
        <w:ind w:left="360"/>
        <w:jc w:val="left"/>
        <w:rPr>
          <w:rFonts w:cs="Courier New"/>
          <w:bCs/>
          <w:szCs w:val="24"/>
        </w:rPr>
      </w:pPr>
      <w:r w:rsidRPr="002F00A2">
        <w:rPr>
          <w:rFonts w:cs="Courier New"/>
          <w:bCs/>
          <w:szCs w:val="24"/>
        </w:rPr>
        <w:t>od RESIDOMO, s.r.o. (</w:t>
      </w:r>
      <w:r w:rsidR="00FC6A07">
        <w:rPr>
          <w:rFonts w:cs="Courier New"/>
          <w:bCs/>
          <w:szCs w:val="24"/>
        </w:rPr>
        <w:t>5 822 tis.Kč), v k.ú. Moravská O</w:t>
      </w:r>
      <w:r w:rsidRPr="002F00A2">
        <w:rPr>
          <w:rFonts w:cs="Courier New"/>
          <w:bCs/>
          <w:szCs w:val="24"/>
        </w:rPr>
        <w:t xml:space="preserve">strava, obec </w:t>
      </w:r>
    </w:p>
    <w:p w:rsidR="002F00A2" w:rsidRPr="002F00A2" w:rsidRDefault="002F00A2" w:rsidP="002F00A2">
      <w:pPr>
        <w:pStyle w:val="mmotext"/>
        <w:tabs>
          <w:tab w:val="right" w:pos="9923"/>
        </w:tabs>
        <w:spacing w:line="240" w:lineRule="auto"/>
        <w:ind w:left="360"/>
        <w:jc w:val="left"/>
        <w:rPr>
          <w:rFonts w:cs="Courier New"/>
          <w:bCs/>
          <w:szCs w:val="24"/>
        </w:rPr>
      </w:pPr>
      <w:r w:rsidRPr="002F00A2">
        <w:rPr>
          <w:rFonts w:cs="Courier New"/>
          <w:bCs/>
          <w:szCs w:val="24"/>
        </w:rPr>
        <w:t xml:space="preserve">Ostrava od Vega-realitní společnosti s.r.o. (16 078 tis.Kč), </w:t>
      </w:r>
    </w:p>
    <w:p w:rsidR="002F00A2" w:rsidRPr="002F00A2" w:rsidRDefault="002F00A2" w:rsidP="002F00A2">
      <w:pPr>
        <w:pStyle w:val="mmotext"/>
        <w:tabs>
          <w:tab w:val="right" w:pos="9923"/>
        </w:tabs>
        <w:spacing w:line="240" w:lineRule="auto"/>
        <w:ind w:left="360"/>
        <w:jc w:val="left"/>
        <w:rPr>
          <w:rFonts w:cs="Courier New"/>
          <w:bCs/>
          <w:szCs w:val="24"/>
        </w:rPr>
      </w:pPr>
      <w:r w:rsidRPr="002F00A2">
        <w:rPr>
          <w:rFonts w:cs="Courier New"/>
          <w:bCs/>
          <w:szCs w:val="24"/>
        </w:rPr>
        <w:t>a staveb v k.ú. Přívoz, N</w:t>
      </w:r>
      <w:r w:rsidR="00FC6A07">
        <w:rPr>
          <w:rFonts w:cs="Courier New"/>
          <w:bCs/>
          <w:szCs w:val="24"/>
        </w:rPr>
        <w:t>ová Plesná a Lhotka u Ostravy, Heřmanice, Vítkovice, obec O</w:t>
      </w:r>
      <w:r w:rsidRPr="002F00A2">
        <w:rPr>
          <w:rFonts w:cs="Courier New"/>
          <w:bCs/>
          <w:szCs w:val="24"/>
        </w:rPr>
        <w:t>strava, od fyzických osob (57 417 tis.Kč), úhrada znaleckých posudků souvisejících s nákupem staveb (94 tis.Kč)</w:t>
      </w:r>
    </w:p>
    <w:p w:rsidR="002F00A2" w:rsidRPr="002F00A2" w:rsidRDefault="002F00A2" w:rsidP="002F00A2">
      <w:pPr>
        <w:pStyle w:val="mmotext"/>
        <w:numPr>
          <w:ilvl w:val="0"/>
          <w:numId w:val="11"/>
        </w:numPr>
        <w:tabs>
          <w:tab w:val="right" w:pos="9923"/>
        </w:tabs>
        <w:spacing w:line="240" w:lineRule="auto"/>
        <w:rPr>
          <w:rFonts w:cs="Courier New"/>
          <w:bCs/>
          <w:szCs w:val="24"/>
        </w:rPr>
      </w:pPr>
      <w:r w:rsidRPr="002F00A2">
        <w:rPr>
          <w:rFonts w:cs="Courier New"/>
          <w:bCs/>
          <w:szCs w:val="24"/>
        </w:rPr>
        <w:t xml:space="preserve">pozemky </w:t>
      </w:r>
      <w:r w:rsidRPr="002F00A2">
        <w:rPr>
          <w:rFonts w:cs="Courier New"/>
          <w:bCs/>
          <w:szCs w:val="24"/>
        </w:rPr>
        <w:tab/>
        <w:t>103 46</w:t>
      </w:r>
      <w:r w:rsidR="001B605D">
        <w:rPr>
          <w:rFonts w:cs="Courier New"/>
          <w:bCs/>
          <w:szCs w:val="24"/>
        </w:rPr>
        <w:t>6</w:t>
      </w:r>
      <w:r w:rsidRPr="002F00A2">
        <w:rPr>
          <w:rFonts w:cs="Courier New"/>
          <w:bCs/>
          <w:szCs w:val="24"/>
        </w:rPr>
        <w:t xml:space="preserve"> tis.Kč</w:t>
      </w:r>
    </w:p>
    <w:p w:rsidR="002F00A2" w:rsidRPr="002F00A2" w:rsidRDefault="002F00A2" w:rsidP="002F00A2">
      <w:pPr>
        <w:pStyle w:val="mmotext"/>
        <w:tabs>
          <w:tab w:val="right" w:pos="709"/>
        </w:tabs>
        <w:spacing w:line="240" w:lineRule="auto"/>
        <w:ind w:left="426"/>
        <w:jc w:val="left"/>
        <w:rPr>
          <w:rFonts w:cs="Courier New"/>
          <w:szCs w:val="24"/>
        </w:rPr>
      </w:pPr>
      <w:r w:rsidRPr="002F00A2">
        <w:rPr>
          <w:rFonts w:cs="Courier New"/>
          <w:szCs w:val="24"/>
        </w:rPr>
        <w:t xml:space="preserve">- Zemědělský podnik Razová, poz. v k.ú. Svinov obec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szCs w:val="24"/>
        </w:rPr>
        <w:t>Ostrava</w:t>
      </w:r>
      <w:r w:rsidRPr="002F00A2">
        <w:rPr>
          <w:rFonts w:cs="Courier New"/>
          <w:bCs/>
          <w:szCs w:val="24"/>
        </w:rPr>
        <w:t xml:space="preserve"> (4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szCs w:val="24"/>
        </w:rPr>
        <w:t xml:space="preserve">Elektroodbyt – Ostrava, s.r.o., poz. v k.ú. Radvanice, obec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szCs w:val="24"/>
        </w:rPr>
        <w:t>Ostrava  (975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szCs w:val="24"/>
        </w:rPr>
        <w:t xml:space="preserve">Asental Land, s.r.o. poz. v k.ú. Mariánské Hory, Radvanice,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szCs w:val="24"/>
        </w:rPr>
        <w:t xml:space="preserve">Slezská Ostrava, Zábřeh-Hulváky, vše obec Ostrava </w:t>
      </w:r>
      <w:r w:rsidRPr="002F00A2">
        <w:rPr>
          <w:rFonts w:cs="Courier New"/>
          <w:bCs/>
          <w:szCs w:val="24"/>
        </w:rPr>
        <w:t>(18 973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szCs w:val="24"/>
        </w:rPr>
        <w:t xml:space="preserve">PS Reality, s.r.o., poz. v k.ú. Hošťálkovice, obec Ostrava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szCs w:val="24"/>
        </w:rPr>
        <w:t>(16</w:t>
      </w:r>
      <w:r w:rsidR="001B605D">
        <w:rPr>
          <w:rFonts w:cs="Courier New"/>
          <w:szCs w:val="24"/>
        </w:rPr>
        <w:t>7</w:t>
      </w:r>
      <w:r w:rsidRPr="002F00A2">
        <w:rPr>
          <w:rFonts w:cs="Courier New"/>
          <w:szCs w:val="24"/>
        </w:rPr>
        <w:t xml:space="preserve">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szCs w:val="24"/>
        </w:rPr>
        <w:t xml:space="preserve">ASPET-INVEST, s.r.o., poz. v k.ú Muglinov, obec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szCs w:val="24"/>
        </w:rPr>
        <w:t>Ostrava (4 350 tis.Kč)</w:t>
      </w:r>
    </w:p>
    <w:p w:rsidR="002F00A2" w:rsidRPr="00135842" w:rsidRDefault="002F00A2" w:rsidP="002F00A2">
      <w:pPr>
        <w:pStyle w:val="mmotext"/>
        <w:numPr>
          <w:ilvl w:val="0"/>
          <w:numId w:val="11"/>
        </w:numPr>
        <w:tabs>
          <w:tab w:val="right" w:pos="709"/>
        </w:tabs>
        <w:spacing w:line="240" w:lineRule="auto"/>
        <w:ind w:left="426" w:firstLine="66"/>
        <w:jc w:val="left"/>
        <w:rPr>
          <w:rFonts w:cs="Courier New"/>
          <w:szCs w:val="24"/>
        </w:rPr>
      </w:pPr>
      <w:r w:rsidRPr="00135842">
        <w:rPr>
          <w:rFonts w:cs="Courier New"/>
          <w:szCs w:val="24"/>
        </w:rPr>
        <w:t>Multi Veste Czech republic 5, s.p., poz. v k.ú. Moravská Ostrava,</w:t>
      </w:r>
      <w:r w:rsidR="00135842">
        <w:rPr>
          <w:rFonts w:cs="Courier New"/>
          <w:szCs w:val="24"/>
        </w:rPr>
        <w:t xml:space="preserve"> </w:t>
      </w:r>
      <w:r w:rsidRPr="00135842">
        <w:rPr>
          <w:rFonts w:cs="Courier New"/>
          <w:szCs w:val="24"/>
        </w:rPr>
        <w:t>obec Ostrava (12 100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bCs/>
          <w:szCs w:val="24"/>
        </w:rPr>
        <w:t xml:space="preserve">RESIDOMO, s.r.o., pozemky v k.ú. Michálkovice, obec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bCs/>
          <w:szCs w:val="24"/>
        </w:rPr>
        <w:t>Ostrava (168 tis.Kč)</w:t>
      </w:r>
    </w:p>
    <w:p w:rsidR="002F00A2" w:rsidRPr="002F00A2" w:rsidRDefault="002F00A2" w:rsidP="00842B35">
      <w:pPr>
        <w:pStyle w:val="mmotext"/>
        <w:numPr>
          <w:ilvl w:val="0"/>
          <w:numId w:val="43"/>
        </w:numPr>
        <w:tabs>
          <w:tab w:val="right" w:pos="709"/>
        </w:tabs>
        <w:spacing w:line="240" w:lineRule="auto"/>
        <w:ind w:hanging="1049"/>
        <w:jc w:val="left"/>
        <w:rPr>
          <w:rFonts w:cs="Courier New"/>
          <w:bCs/>
          <w:szCs w:val="24"/>
        </w:rPr>
      </w:pPr>
      <w:r w:rsidRPr="002F00A2">
        <w:rPr>
          <w:rFonts w:cs="Courier New"/>
          <w:bCs/>
          <w:szCs w:val="24"/>
        </w:rPr>
        <w:t xml:space="preserve">Vega-realitní společnost s.r.o., pozemky v k.ú. Moravská Ostrava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bCs/>
          <w:szCs w:val="24"/>
        </w:rPr>
        <w:t>obec Ostrava (3 722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bCs/>
          <w:szCs w:val="24"/>
        </w:rPr>
        <w:t xml:space="preserve">PRIOR – Severomoravské OD Ostrava v likvidaci, s.p., pozemky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bCs/>
          <w:szCs w:val="24"/>
        </w:rPr>
        <w:t>v k.ú. Bartovice, obec Ostrava (30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bCs/>
          <w:szCs w:val="24"/>
        </w:rPr>
        <w:t xml:space="preserve">OKK Koksovny, a.s., pozemky v k.ú. Slezská Ostrava, obec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bCs/>
          <w:szCs w:val="24"/>
        </w:rPr>
        <w:t>Ostrava (1 555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bCs/>
          <w:szCs w:val="24"/>
        </w:rPr>
        <w:t xml:space="preserve">VÍTKOVICE, a.s., pozemky v k.ú. Hrabůvka, Moravská Ostrava,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bCs/>
          <w:szCs w:val="24"/>
        </w:rPr>
        <w:t>Zábřeh</w:t>
      </w:r>
      <w:r w:rsidR="00FC6A07">
        <w:rPr>
          <w:rFonts w:cs="Courier New"/>
          <w:bCs/>
          <w:szCs w:val="24"/>
        </w:rPr>
        <w:t xml:space="preserve"> nad Odrou, Vítkovice vše obec O</w:t>
      </w:r>
      <w:r w:rsidRPr="002F00A2">
        <w:rPr>
          <w:rFonts w:cs="Courier New"/>
          <w:bCs/>
          <w:szCs w:val="24"/>
        </w:rPr>
        <w:t>strava (17 437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bCs/>
          <w:szCs w:val="24"/>
        </w:rPr>
        <w:t xml:space="preserve">Koblovská komoditní společnost, s.r.o., pozemky v k.ú. Přívoz,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bCs/>
          <w:szCs w:val="24"/>
        </w:rPr>
        <w:t>obec Ostrava (980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szCs w:val="24"/>
        </w:rPr>
        <w:t xml:space="preserve">Fyzické osoby poz. v k.ú. Polanka nad Odrou, Michálkovice, </w:t>
      </w:r>
    </w:p>
    <w:p w:rsidR="002F00A2" w:rsidRPr="002F00A2" w:rsidRDefault="002F00A2" w:rsidP="002F00A2">
      <w:pPr>
        <w:pStyle w:val="mmotext"/>
        <w:tabs>
          <w:tab w:val="right" w:pos="709"/>
        </w:tabs>
        <w:spacing w:line="240" w:lineRule="auto"/>
        <w:ind w:left="426"/>
        <w:jc w:val="left"/>
        <w:rPr>
          <w:rFonts w:cs="Courier New"/>
          <w:szCs w:val="24"/>
        </w:rPr>
      </w:pPr>
      <w:r w:rsidRPr="002F00A2">
        <w:rPr>
          <w:rFonts w:cs="Courier New"/>
          <w:szCs w:val="24"/>
        </w:rPr>
        <w:t xml:space="preserve">Hrabová, Muglinov, Poruba-sever, Proskovice, Hošťálkovice,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szCs w:val="24"/>
        </w:rPr>
        <w:t xml:space="preserve">Nová Ves u Ostravy, Nová Bělá, Stará Bělá, Petřkovice u </w:t>
      </w:r>
      <w:r w:rsidR="00FC6A07">
        <w:rPr>
          <w:rFonts w:cs="Courier New"/>
          <w:szCs w:val="24"/>
        </w:rPr>
        <w:t>Ostravy, Radvanice, Heřmanice, H</w:t>
      </w:r>
      <w:r w:rsidRPr="002F00A2">
        <w:rPr>
          <w:rFonts w:cs="Courier New"/>
          <w:szCs w:val="24"/>
        </w:rPr>
        <w:t>rušov, Vítkovice, Dubina u Ostravy, Slezská Ostrava, Moravská Ostrava, vše obec Ostrava (42 793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szCs w:val="24"/>
        </w:rPr>
        <w:t>Znalecké posudky, geometrické plány (212 tis.Kč)</w:t>
      </w:r>
    </w:p>
    <w:p w:rsidR="002F00A2" w:rsidRPr="002F00A2" w:rsidRDefault="002F00A2" w:rsidP="002F00A2">
      <w:pPr>
        <w:pStyle w:val="mmotext"/>
        <w:numPr>
          <w:ilvl w:val="0"/>
          <w:numId w:val="11"/>
        </w:numPr>
        <w:tabs>
          <w:tab w:val="right" w:pos="9923"/>
        </w:tabs>
        <w:spacing w:line="240" w:lineRule="auto"/>
        <w:rPr>
          <w:rFonts w:cs="Courier New"/>
          <w:bCs/>
          <w:szCs w:val="24"/>
        </w:rPr>
      </w:pPr>
      <w:r w:rsidRPr="002F00A2">
        <w:rPr>
          <w:rFonts w:cs="Courier New"/>
          <w:bCs/>
          <w:szCs w:val="24"/>
        </w:rPr>
        <w:t xml:space="preserve">nadlimitní věcná břemena </w:t>
      </w:r>
      <w:r w:rsidRPr="002F00A2">
        <w:rPr>
          <w:rFonts w:cs="Courier New"/>
          <w:bCs/>
          <w:szCs w:val="24"/>
        </w:rPr>
        <w:tab/>
        <w:t>613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szCs w:val="24"/>
        </w:rPr>
        <w:t>Správa železniční dopravní cesty, s.o. (40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szCs w:val="24"/>
        </w:rPr>
        <w:t>České dráhy, a.s. (123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szCs w:val="24"/>
        </w:rPr>
        <w:t>RESIDOMO, s.r.o. (296 tis.Kč)</w:t>
      </w:r>
    </w:p>
    <w:p w:rsidR="002F00A2" w:rsidRPr="002F00A2" w:rsidRDefault="002F00A2" w:rsidP="002F00A2">
      <w:pPr>
        <w:pStyle w:val="mmotext"/>
        <w:numPr>
          <w:ilvl w:val="0"/>
          <w:numId w:val="11"/>
        </w:numPr>
        <w:tabs>
          <w:tab w:val="right" w:pos="709"/>
        </w:tabs>
        <w:spacing w:line="240" w:lineRule="auto"/>
        <w:ind w:firstLine="66"/>
        <w:jc w:val="left"/>
        <w:rPr>
          <w:rFonts w:cs="Courier New"/>
          <w:bCs/>
          <w:szCs w:val="24"/>
        </w:rPr>
      </w:pPr>
      <w:r w:rsidRPr="002F00A2">
        <w:rPr>
          <w:rFonts w:cs="Courier New"/>
          <w:szCs w:val="24"/>
        </w:rPr>
        <w:t>Fyzické osoby (154 tis.Kč)</w:t>
      </w:r>
    </w:p>
    <w:p w:rsidR="002F00A2" w:rsidRPr="002F00A2" w:rsidRDefault="002F00A2" w:rsidP="002F00A2">
      <w:pPr>
        <w:pStyle w:val="mmotext"/>
        <w:tabs>
          <w:tab w:val="right" w:pos="9923"/>
        </w:tabs>
        <w:spacing w:line="240" w:lineRule="auto"/>
        <w:ind w:left="0"/>
        <w:rPr>
          <w:rFonts w:cs="Courier New"/>
          <w:b/>
          <w:bCs/>
          <w:szCs w:val="24"/>
        </w:rPr>
      </w:pPr>
    </w:p>
    <w:p w:rsidR="002F00A2" w:rsidRPr="002F00A2" w:rsidRDefault="002F00A2" w:rsidP="002F00A2">
      <w:pPr>
        <w:pStyle w:val="mmotext"/>
        <w:tabs>
          <w:tab w:val="right" w:pos="9923"/>
        </w:tabs>
        <w:spacing w:line="240" w:lineRule="auto"/>
        <w:ind w:left="0"/>
        <w:rPr>
          <w:rFonts w:cs="Courier New"/>
          <w:b/>
          <w:bCs/>
          <w:szCs w:val="24"/>
        </w:rPr>
      </w:pPr>
      <w:r w:rsidRPr="002F00A2">
        <w:rPr>
          <w:rFonts w:cs="Courier New"/>
          <w:b/>
          <w:bCs/>
          <w:szCs w:val="24"/>
        </w:rPr>
        <w:t>§ 6409 – ostatní činnosti j.n.</w:t>
      </w:r>
      <w:r w:rsidRPr="002F00A2">
        <w:rPr>
          <w:rFonts w:cs="Courier New"/>
          <w:b/>
          <w:bCs/>
          <w:szCs w:val="24"/>
        </w:rPr>
        <w:tab/>
        <w:t>158 tis.Kč</w:t>
      </w:r>
    </w:p>
    <w:p w:rsidR="002F00A2" w:rsidRPr="002F00A2" w:rsidRDefault="002F00A2" w:rsidP="002F00A2">
      <w:pPr>
        <w:pStyle w:val="mmotext"/>
        <w:numPr>
          <w:ilvl w:val="0"/>
          <w:numId w:val="11"/>
        </w:numPr>
        <w:tabs>
          <w:tab w:val="right" w:pos="9923"/>
        </w:tabs>
        <w:spacing w:line="240" w:lineRule="auto"/>
        <w:rPr>
          <w:rFonts w:cs="Courier New"/>
          <w:szCs w:val="24"/>
        </w:rPr>
      </w:pPr>
      <w:r w:rsidRPr="002F00A2">
        <w:rPr>
          <w:rFonts w:cs="Courier New"/>
          <w:szCs w:val="24"/>
        </w:rPr>
        <w:t xml:space="preserve">Ostatní neinvestiční výdaje j.n </w:t>
      </w:r>
      <w:r w:rsidRPr="002F00A2">
        <w:rPr>
          <w:rFonts w:cs="Courier New"/>
          <w:szCs w:val="24"/>
        </w:rPr>
        <w:tab/>
        <w:t>158 tis.Kč</w:t>
      </w:r>
    </w:p>
    <w:p w:rsidR="002F00A2" w:rsidRPr="002F00A2" w:rsidRDefault="00502795" w:rsidP="00842B35">
      <w:pPr>
        <w:pStyle w:val="mmotext"/>
        <w:numPr>
          <w:ilvl w:val="0"/>
          <w:numId w:val="43"/>
        </w:numPr>
        <w:tabs>
          <w:tab w:val="right" w:pos="709"/>
        </w:tabs>
        <w:spacing w:line="240" w:lineRule="auto"/>
        <w:ind w:left="426" w:firstLine="0"/>
        <w:jc w:val="left"/>
        <w:rPr>
          <w:rFonts w:cs="Courier New"/>
          <w:bCs/>
          <w:szCs w:val="24"/>
        </w:rPr>
      </w:pPr>
      <w:r>
        <w:rPr>
          <w:rFonts w:cs="Courier New"/>
          <w:bCs/>
          <w:szCs w:val="24"/>
        </w:rPr>
        <w:t>u</w:t>
      </w:r>
      <w:r w:rsidR="002F00A2" w:rsidRPr="002F00A2">
        <w:rPr>
          <w:rFonts w:cs="Courier New"/>
          <w:bCs/>
          <w:szCs w:val="24"/>
        </w:rPr>
        <w:t xml:space="preserve">hrazena inflační navýšení vyplývající ze smlouvy o </w:t>
      </w:r>
      <w:r>
        <w:rPr>
          <w:rFonts w:cs="Courier New"/>
          <w:bCs/>
          <w:szCs w:val="24"/>
        </w:rPr>
        <w:t>z</w:t>
      </w:r>
      <w:r w:rsidR="002F00A2" w:rsidRPr="002F00A2">
        <w:rPr>
          <w:rFonts w:cs="Courier New"/>
          <w:bCs/>
          <w:szCs w:val="24"/>
        </w:rPr>
        <w:t xml:space="preserve">řízení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bCs/>
          <w:szCs w:val="24"/>
        </w:rPr>
        <w:lastRenderedPageBreak/>
        <w:t>věcné</w:t>
      </w:r>
      <w:r w:rsidR="003A732D">
        <w:rPr>
          <w:rFonts w:cs="Courier New"/>
          <w:bCs/>
          <w:szCs w:val="24"/>
        </w:rPr>
        <w:t>ho</w:t>
      </w:r>
      <w:r w:rsidRPr="002F00A2">
        <w:rPr>
          <w:rFonts w:cs="Courier New"/>
          <w:bCs/>
          <w:szCs w:val="24"/>
        </w:rPr>
        <w:t xml:space="preserve"> břemene (175,- Kč) a přeplatky z vyúčtování služeb za </w:t>
      </w:r>
    </w:p>
    <w:p w:rsidR="002F00A2" w:rsidRPr="002F00A2" w:rsidRDefault="002F00A2" w:rsidP="002F00A2">
      <w:pPr>
        <w:pStyle w:val="mmotext"/>
        <w:tabs>
          <w:tab w:val="right" w:pos="709"/>
        </w:tabs>
        <w:spacing w:line="240" w:lineRule="auto"/>
        <w:ind w:left="426"/>
        <w:jc w:val="left"/>
        <w:rPr>
          <w:rFonts w:cs="Courier New"/>
          <w:bCs/>
          <w:szCs w:val="24"/>
        </w:rPr>
      </w:pPr>
      <w:r w:rsidRPr="002F00A2">
        <w:rPr>
          <w:rFonts w:cs="Courier New"/>
          <w:bCs/>
          <w:szCs w:val="24"/>
        </w:rPr>
        <w:t>rok 2016 nájemcům bytů ul. Horní a ul. Pobia</w:t>
      </w:r>
      <w:r w:rsidR="00014279">
        <w:rPr>
          <w:rFonts w:cs="Courier New"/>
          <w:bCs/>
          <w:szCs w:val="24"/>
        </w:rPr>
        <w:t>l</w:t>
      </w:r>
      <w:r w:rsidRPr="002F00A2">
        <w:rPr>
          <w:rFonts w:cs="Courier New"/>
          <w:bCs/>
          <w:szCs w:val="24"/>
        </w:rPr>
        <w:t>ova (158 tis.Kč)</w:t>
      </w:r>
    </w:p>
    <w:p w:rsidR="00663422" w:rsidRPr="0014034B" w:rsidRDefault="00663422" w:rsidP="0014034B">
      <w:pPr>
        <w:pStyle w:val="mmotext"/>
        <w:tabs>
          <w:tab w:val="right" w:pos="709"/>
        </w:tabs>
        <w:spacing w:line="240" w:lineRule="auto"/>
        <w:ind w:left="0"/>
        <w:jc w:val="left"/>
        <w:rPr>
          <w:bCs/>
          <w:szCs w:val="24"/>
        </w:rPr>
      </w:pPr>
    </w:p>
    <w:p w:rsidR="002F00A2" w:rsidRPr="0014034B" w:rsidRDefault="002F00A2" w:rsidP="00AF4991">
      <w:pPr>
        <w:pStyle w:val="mmotext"/>
        <w:tabs>
          <w:tab w:val="right" w:pos="709"/>
        </w:tabs>
        <w:spacing w:line="240" w:lineRule="auto"/>
        <w:ind w:left="0"/>
        <w:jc w:val="left"/>
        <w:rPr>
          <w:bCs/>
          <w:szCs w:val="24"/>
        </w:rPr>
      </w:pPr>
    </w:p>
    <w:p w:rsidR="00857E87" w:rsidRPr="0014034B" w:rsidRDefault="00857E87" w:rsidP="00AF4991">
      <w:pPr>
        <w:pStyle w:val="mmotext"/>
        <w:tabs>
          <w:tab w:val="right" w:pos="709"/>
        </w:tabs>
        <w:spacing w:line="240" w:lineRule="auto"/>
        <w:ind w:left="0"/>
        <w:jc w:val="left"/>
        <w:rPr>
          <w:bCs/>
          <w:szCs w:val="24"/>
        </w:rPr>
      </w:pPr>
    </w:p>
    <w:p w:rsidR="00D57D43" w:rsidRPr="00427493" w:rsidRDefault="00D57D43" w:rsidP="00D57D43">
      <w:pPr>
        <w:pStyle w:val="mmotext"/>
        <w:spacing w:line="240" w:lineRule="auto"/>
        <w:ind w:left="0"/>
        <w:rPr>
          <w:szCs w:val="24"/>
        </w:rPr>
      </w:pPr>
      <w:r w:rsidRPr="00427493">
        <w:rPr>
          <w:b/>
          <w:szCs w:val="24"/>
          <w:u w:val="single"/>
        </w:rPr>
        <w:t>Odbor školství a sportu – oblast školství</w:t>
      </w:r>
      <w:r w:rsidRPr="00427493">
        <w:rPr>
          <w:b/>
          <w:szCs w:val="24"/>
        </w:rPr>
        <w:t xml:space="preserve"> (ORJ 140)</w:t>
      </w:r>
      <w:r w:rsidRPr="00427493">
        <w:rPr>
          <w:szCs w:val="24"/>
        </w:rPr>
        <w:t xml:space="preserve"> – schválený rozpočet pro rok 2017 ve výši </w:t>
      </w:r>
      <w:r w:rsidRPr="00427493">
        <w:rPr>
          <w:b/>
          <w:szCs w:val="24"/>
        </w:rPr>
        <w:t>73 914 tis.Kč</w:t>
      </w:r>
      <w:r w:rsidRPr="00427493">
        <w:rPr>
          <w:szCs w:val="24"/>
        </w:rPr>
        <w:t xml:space="preserve"> </w:t>
      </w:r>
      <w:r w:rsidRPr="00427493">
        <w:rPr>
          <w:rFonts w:cs="Courier New"/>
          <w:szCs w:val="24"/>
        </w:rPr>
        <w:t>byl ve sledovaném období upraven na částku</w:t>
      </w:r>
      <w:r w:rsidRPr="00427493">
        <w:rPr>
          <w:szCs w:val="24"/>
        </w:rPr>
        <w:t xml:space="preserve"> </w:t>
      </w:r>
      <w:r w:rsidRPr="00427493">
        <w:rPr>
          <w:b/>
          <w:szCs w:val="24"/>
        </w:rPr>
        <w:t>111 017 tis.Kč</w:t>
      </w:r>
      <w:r w:rsidRPr="00427493">
        <w:rPr>
          <w:szCs w:val="24"/>
        </w:rPr>
        <w:t>, a to následovně:</w:t>
      </w:r>
    </w:p>
    <w:p w:rsidR="00D57D43" w:rsidRPr="00427493" w:rsidRDefault="00D57D43" w:rsidP="00D57D43">
      <w:pPr>
        <w:pStyle w:val="mmotext"/>
        <w:spacing w:line="240" w:lineRule="auto"/>
        <w:ind w:left="0"/>
        <w:rPr>
          <w:szCs w:val="24"/>
        </w:rPr>
      </w:pPr>
    </w:p>
    <w:p w:rsidR="00D57D43" w:rsidRPr="0066481C" w:rsidRDefault="00D57D43" w:rsidP="00D57D43">
      <w:pPr>
        <w:pStyle w:val="mmotext"/>
        <w:tabs>
          <w:tab w:val="right" w:pos="10065"/>
        </w:tabs>
        <w:spacing w:line="240" w:lineRule="auto"/>
        <w:ind w:left="0"/>
        <w:jc w:val="left"/>
        <w:rPr>
          <w:b/>
          <w:szCs w:val="24"/>
        </w:rPr>
      </w:pPr>
      <w:r w:rsidRPr="0066481C">
        <w:rPr>
          <w:b/>
          <w:szCs w:val="24"/>
        </w:rPr>
        <w:t>z v ý š e n í</w:t>
      </w:r>
    </w:p>
    <w:p w:rsidR="00D57D43" w:rsidRPr="0066481C" w:rsidRDefault="00D57D43" w:rsidP="00D57D43">
      <w:pPr>
        <w:pStyle w:val="mmotext"/>
        <w:tabs>
          <w:tab w:val="right" w:pos="10065"/>
        </w:tabs>
        <w:spacing w:line="240" w:lineRule="auto"/>
        <w:ind w:left="0"/>
        <w:rPr>
          <w:b/>
          <w:szCs w:val="24"/>
        </w:rPr>
      </w:pPr>
      <w:r w:rsidRPr="0066481C">
        <w:rPr>
          <w:b/>
          <w:szCs w:val="24"/>
        </w:rPr>
        <w:t>z rozpočtové rezervy města</w:t>
      </w:r>
      <w:r w:rsidRPr="0066481C">
        <w:rPr>
          <w:b/>
          <w:szCs w:val="24"/>
        </w:rPr>
        <w:tab/>
        <w:t>2 468 tis.Kč</w:t>
      </w:r>
    </w:p>
    <w:p w:rsidR="00D57D43" w:rsidRPr="0066481C" w:rsidRDefault="00D57D43" w:rsidP="00D57D43">
      <w:pPr>
        <w:pStyle w:val="mmotext"/>
        <w:tabs>
          <w:tab w:val="right" w:pos="10065"/>
        </w:tabs>
        <w:spacing w:line="240" w:lineRule="auto"/>
        <w:ind w:left="0"/>
        <w:rPr>
          <w:szCs w:val="24"/>
        </w:rPr>
      </w:pPr>
      <w:r w:rsidRPr="0066481C">
        <w:rPr>
          <w:szCs w:val="24"/>
        </w:rPr>
        <w:t>- NIV dotace pro VŠB – TUO na projekt „40. výročí Ekf“</w:t>
      </w:r>
      <w:r w:rsidRPr="0066481C">
        <w:rPr>
          <w:szCs w:val="24"/>
        </w:rPr>
        <w:tab/>
        <w:t>40 tis.Kč</w:t>
      </w:r>
    </w:p>
    <w:p w:rsidR="00D57D43" w:rsidRPr="0066481C" w:rsidRDefault="00D57D43" w:rsidP="00D57D43">
      <w:pPr>
        <w:pStyle w:val="mmotext"/>
        <w:tabs>
          <w:tab w:val="right" w:pos="10065"/>
        </w:tabs>
        <w:spacing w:line="240" w:lineRule="auto"/>
        <w:ind w:left="0"/>
        <w:rPr>
          <w:szCs w:val="24"/>
        </w:rPr>
      </w:pPr>
      <w:r w:rsidRPr="0066481C">
        <w:rPr>
          <w:szCs w:val="24"/>
        </w:rPr>
        <w:t>- navýšení stipendií města Ostravy v ak. roce 2017/18</w:t>
      </w:r>
      <w:r w:rsidRPr="0066481C">
        <w:rPr>
          <w:szCs w:val="24"/>
        </w:rPr>
        <w:tab/>
        <w:t>110 tis.Kč</w:t>
      </w:r>
    </w:p>
    <w:p w:rsidR="00D57D43" w:rsidRPr="0066481C" w:rsidRDefault="00D57D43" w:rsidP="00D57D43">
      <w:pPr>
        <w:pStyle w:val="mmotext"/>
        <w:tabs>
          <w:tab w:val="right" w:pos="10065"/>
        </w:tabs>
        <w:spacing w:line="240" w:lineRule="auto"/>
        <w:ind w:left="0"/>
        <w:rPr>
          <w:szCs w:val="24"/>
        </w:rPr>
      </w:pPr>
      <w:r w:rsidRPr="0066481C">
        <w:rPr>
          <w:szCs w:val="24"/>
        </w:rPr>
        <w:t>- NIV dotace pro OU na projekt „Práce s rodinou dítěte</w:t>
      </w:r>
    </w:p>
    <w:p w:rsidR="00D57D43" w:rsidRPr="0066481C" w:rsidRDefault="00D57D43" w:rsidP="00D57D43">
      <w:pPr>
        <w:pStyle w:val="mmotext"/>
        <w:tabs>
          <w:tab w:val="right" w:pos="10065"/>
        </w:tabs>
        <w:spacing w:line="240" w:lineRule="auto"/>
        <w:ind w:left="0"/>
        <w:rPr>
          <w:szCs w:val="24"/>
        </w:rPr>
      </w:pPr>
      <w:r w:rsidRPr="0066481C">
        <w:rPr>
          <w:szCs w:val="24"/>
        </w:rPr>
        <w:t xml:space="preserve">  s neuro-vývojovou poruchou“</w:t>
      </w:r>
      <w:r w:rsidRPr="0066481C">
        <w:rPr>
          <w:szCs w:val="24"/>
        </w:rPr>
        <w:tab/>
        <w:t>130 tis.Kč</w:t>
      </w:r>
    </w:p>
    <w:p w:rsidR="00D57D43" w:rsidRPr="00701638" w:rsidRDefault="00D57D43" w:rsidP="00D57D43">
      <w:pPr>
        <w:pStyle w:val="mmotext"/>
        <w:tabs>
          <w:tab w:val="right" w:pos="10065"/>
        </w:tabs>
        <w:spacing w:line="240" w:lineRule="auto"/>
        <w:ind w:left="0"/>
        <w:rPr>
          <w:szCs w:val="24"/>
        </w:rPr>
      </w:pPr>
      <w:r>
        <w:rPr>
          <w:szCs w:val="24"/>
        </w:rPr>
        <w:t>- účastnický poplatek na konferenci „Škola základ života“</w:t>
      </w:r>
      <w:r>
        <w:rPr>
          <w:szCs w:val="24"/>
        </w:rPr>
        <w:tab/>
        <w:t>182 tis.Kč</w:t>
      </w:r>
    </w:p>
    <w:p w:rsidR="00D57D43" w:rsidRPr="00701638" w:rsidRDefault="00D57D43" w:rsidP="00D57D43">
      <w:pPr>
        <w:pStyle w:val="mmotext"/>
        <w:tabs>
          <w:tab w:val="right" w:pos="10065"/>
        </w:tabs>
        <w:spacing w:line="240" w:lineRule="auto"/>
        <w:ind w:left="0"/>
        <w:rPr>
          <w:szCs w:val="24"/>
        </w:rPr>
      </w:pPr>
      <w:r w:rsidRPr="00701638">
        <w:rPr>
          <w:szCs w:val="24"/>
        </w:rPr>
        <w:t>- zahájení projektu „Klíče pro budoucnost našich dětí ve</w:t>
      </w:r>
    </w:p>
    <w:p w:rsidR="00D57D43" w:rsidRPr="00701638" w:rsidRDefault="00D57D43" w:rsidP="00D57D43">
      <w:pPr>
        <w:pStyle w:val="mmotext"/>
        <w:tabs>
          <w:tab w:val="right" w:pos="10065"/>
        </w:tabs>
        <w:spacing w:line="240" w:lineRule="auto"/>
        <w:ind w:left="0"/>
        <w:rPr>
          <w:szCs w:val="24"/>
        </w:rPr>
      </w:pPr>
      <w:r w:rsidRPr="00701638">
        <w:rPr>
          <w:szCs w:val="24"/>
        </w:rPr>
        <w:t xml:space="preserve">  školských zařízeních města Ostravy II.“</w:t>
      </w:r>
      <w:r w:rsidRPr="00701638">
        <w:rPr>
          <w:szCs w:val="24"/>
        </w:rPr>
        <w:tab/>
        <w:t>249 tis.Kč</w:t>
      </w:r>
    </w:p>
    <w:p w:rsidR="00D57D43" w:rsidRDefault="00D57D43" w:rsidP="00D57D43">
      <w:pPr>
        <w:pStyle w:val="mmotext"/>
        <w:tabs>
          <w:tab w:val="right" w:pos="10065"/>
        </w:tabs>
        <w:spacing w:line="240" w:lineRule="auto"/>
        <w:ind w:left="0"/>
        <w:rPr>
          <w:szCs w:val="24"/>
        </w:rPr>
      </w:pPr>
      <w:r w:rsidRPr="00701638">
        <w:rPr>
          <w:szCs w:val="24"/>
        </w:rPr>
        <w:t xml:space="preserve">- </w:t>
      </w:r>
      <w:r>
        <w:rPr>
          <w:szCs w:val="24"/>
        </w:rPr>
        <w:t>zabezpečení objektů školských p.o. kamerovým systémem</w:t>
      </w:r>
      <w:r>
        <w:rPr>
          <w:szCs w:val="24"/>
        </w:rPr>
        <w:tab/>
        <w:t>307 tis.Kč</w:t>
      </w:r>
    </w:p>
    <w:p w:rsidR="00D57D43" w:rsidRDefault="00D57D43" w:rsidP="00D57D43">
      <w:pPr>
        <w:pStyle w:val="mmotext"/>
        <w:tabs>
          <w:tab w:val="right" w:pos="10065"/>
        </w:tabs>
        <w:spacing w:line="240" w:lineRule="auto"/>
        <w:ind w:left="0"/>
        <w:rPr>
          <w:szCs w:val="24"/>
        </w:rPr>
      </w:pPr>
      <w:r>
        <w:rPr>
          <w:szCs w:val="24"/>
        </w:rPr>
        <w:t>- NIV příspěvek SVČ Moravská Ostrava na opravu havarijního</w:t>
      </w:r>
    </w:p>
    <w:p w:rsidR="00D57D43" w:rsidRDefault="00D57D43" w:rsidP="00D57D43">
      <w:pPr>
        <w:pStyle w:val="mmotext"/>
        <w:tabs>
          <w:tab w:val="right" w:pos="10065"/>
        </w:tabs>
        <w:spacing w:line="240" w:lineRule="auto"/>
        <w:ind w:left="0"/>
        <w:rPr>
          <w:szCs w:val="24"/>
        </w:rPr>
      </w:pPr>
      <w:r>
        <w:rPr>
          <w:szCs w:val="24"/>
        </w:rPr>
        <w:t xml:space="preserve">  stavu výměníkové stanice</w:t>
      </w:r>
      <w:r>
        <w:rPr>
          <w:szCs w:val="24"/>
        </w:rPr>
        <w:tab/>
        <w:t>1 450 tis.Kč</w:t>
      </w:r>
    </w:p>
    <w:p w:rsidR="00D57D43" w:rsidRPr="00394309" w:rsidRDefault="00D57D43" w:rsidP="00D57D43">
      <w:pPr>
        <w:pStyle w:val="mmotext"/>
        <w:tabs>
          <w:tab w:val="right" w:pos="10065"/>
        </w:tabs>
        <w:spacing w:line="240" w:lineRule="auto"/>
        <w:ind w:left="0"/>
        <w:rPr>
          <w:b/>
          <w:szCs w:val="24"/>
        </w:rPr>
      </w:pPr>
      <w:r w:rsidRPr="00394309">
        <w:rPr>
          <w:b/>
          <w:szCs w:val="24"/>
        </w:rPr>
        <w:t>z volných zdrojů u ZBÚ</w:t>
      </w:r>
      <w:r w:rsidRPr="00394309">
        <w:rPr>
          <w:b/>
          <w:szCs w:val="24"/>
        </w:rPr>
        <w:tab/>
        <w:t>15 234 tis.Kč</w:t>
      </w:r>
    </w:p>
    <w:p w:rsidR="00D57D43" w:rsidRPr="00394309" w:rsidRDefault="00D57D43" w:rsidP="00D57D43">
      <w:pPr>
        <w:pStyle w:val="mmotext"/>
        <w:tabs>
          <w:tab w:val="right" w:pos="10065"/>
        </w:tabs>
        <w:spacing w:line="240" w:lineRule="auto"/>
        <w:ind w:left="0"/>
        <w:rPr>
          <w:szCs w:val="24"/>
        </w:rPr>
      </w:pPr>
      <w:r w:rsidRPr="00394309">
        <w:rPr>
          <w:szCs w:val="24"/>
        </w:rPr>
        <w:t>- NIV dotace pro VŠB-TU Ostrava a Ostravskou univerzitu</w:t>
      </w:r>
    </w:p>
    <w:p w:rsidR="00D57D43" w:rsidRPr="00394309" w:rsidRDefault="00D57D43" w:rsidP="00D57D43">
      <w:pPr>
        <w:pStyle w:val="mmotext"/>
        <w:tabs>
          <w:tab w:val="right" w:pos="10065"/>
        </w:tabs>
        <w:spacing w:line="240" w:lineRule="auto"/>
        <w:ind w:left="0"/>
        <w:rPr>
          <w:szCs w:val="24"/>
        </w:rPr>
      </w:pPr>
      <w:r w:rsidRPr="00394309">
        <w:rPr>
          <w:szCs w:val="24"/>
        </w:rPr>
        <w:t xml:space="preserve">  na účast na veletrhu GAUDEAMUS 2017</w:t>
      </w:r>
      <w:r w:rsidRPr="00394309">
        <w:rPr>
          <w:szCs w:val="24"/>
        </w:rPr>
        <w:tab/>
        <w:t>300 tis.Kč</w:t>
      </w:r>
    </w:p>
    <w:p w:rsidR="00D57D43" w:rsidRPr="00394309" w:rsidRDefault="00D57D43" w:rsidP="00D57D43">
      <w:pPr>
        <w:pStyle w:val="mmotext"/>
        <w:tabs>
          <w:tab w:val="right" w:pos="10065"/>
        </w:tabs>
        <w:spacing w:line="240" w:lineRule="auto"/>
        <w:ind w:left="0"/>
        <w:jc w:val="left"/>
        <w:rPr>
          <w:rFonts w:cs="Courier New"/>
          <w:szCs w:val="24"/>
        </w:rPr>
      </w:pPr>
      <w:r w:rsidRPr="00394309">
        <w:rPr>
          <w:rFonts w:cs="Courier New"/>
          <w:szCs w:val="24"/>
        </w:rPr>
        <w:t>- navýšení NIV příspěvků školským p.o. na odpisy</w:t>
      </w:r>
      <w:r w:rsidRPr="00394309">
        <w:rPr>
          <w:rFonts w:cs="Courier New"/>
          <w:szCs w:val="24"/>
        </w:rPr>
        <w:tab/>
        <w:t>934 tis.Kč</w:t>
      </w:r>
    </w:p>
    <w:p w:rsidR="00D57D43" w:rsidRPr="00394309" w:rsidRDefault="00D57D43" w:rsidP="00D57D43">
      <w:pPr>
        <w:pStyle w:val="mmotext"/>
        <w:tabs>
          <w:tab w:val="right" w:pos="10065"/>
        </w:tabs>
        <w:spacing w:line="240" w:lineRule="auto"/>
        <w:ind w:left="0"/>
        <w:rPr>
          <w:szCs w:val="24"/>
        </w:rPr>
      </w:pPr>
      <w:r w:rsidRPr="00394309">
        <w:rPr>
          <w:szCs w:val="24"/>
        </w:rPr>
        <w:t>- předfinancování projektu „Rozvoj rovného přístupu</w:t>
      </w:r>
    </w:p>
    <w:p w:rsidR="00D57D43" w:rsidRPr="00394309" w:rsidRDefault="00D57D43" w:rsidP="00D57D43">
      <w:pPr>
        <w:pStyle w:val="mmotext"/>
        <w:tabs>
          <w:tab w:val="right" w:pos="10065"/>
        </w:tabs>
        <w:spacing w:line="240" w:lineRule="auto"/>
        <w:ind w:left="0"/>
        <w:rPr>
          <w:szCs w:val="24"/>
        </w:rPr>
      </w:pPr>
      <w:r w:rsidRPr="00394309">
        <w:rPr>
          <w:szCs w:val="24"/>
        </w:rPr>
        <w:t xml:space="preserve">  ke vzdělávání II.“</w:t>
      </w:r>
      <w:r w:rsidRPr="00394309">
        <w:rPr>
          <w:szCs w:val="24"/>
        </w:rPr>
        <w:tab/>
        <w:t>4 000 tis.Kč</w:t>
      </w:r>
    </w:p>
    <w:p w:rsidR="00D57D43" w:rsidRPr="00394309" w:rsidRDefault="00D57D43" w:rsidP="00D57D43">
      <w:pPr>
        <w:pStyle w:val="mmotext"/>
        <w:tabs>
          <w:tab w:val="right" w:pos="10065"/>
        </w:tabs>
        <w:spacing w:line="240" w:lineRule="auto"/>
        <w:ind w:left="0"/>
        <w:rPr>
          <w:szCs w:val="24"/>
        </w:rPr>
      </w:pPr>
      <w:r w:rsidRPr="00394309">
        <w:rPr>
          <w:szCs w:val="24"/>
        </w:rPr>
        <w:t>- program na podporu vzdělávání a talentmanagementu</w:t>
      </w:r>
    </w:p>
    <w:p w:rsidR="00D57D43" w:rsidRPr="00394309" w:rsidRDefault="00D57D43" w:rsidP="00D57D43">
      <w:pPr>
        <w:pStyle w:val="mmotext"/>
        <w:tabs>
          <w:tab w:val="right" w:pos="10065"/>
        </w:tabs>
        <w:spacing w:line="240" w:lineRule="auto"/>
        <w:ind w:left="0"/>
        <w:rPr>
          <w:szCs w:val="24"/>
        </w:rPr>
      </w:pPr>
      <w:r w:rsidRPr="00394309">
        <w:rPr>
          <w:szCs w:val="24"/>
        </w:rPr>
        <w:t xml:space="preserve">  v oblasti přírodních a technických věd (2. kolo)</w:t>
      </w:r>
      <w:r w:rsidRPr="00394309">
        <w:rPr>
          <w:szCs w:val="24"/>
        </w:rPr>
        <w:tab/>
        <w:t>10 000 tis.Kč</w:t>
      </w:r>
    </w:p>
    <w:p w:rsidR="00D57D43" w:rsidRPr="0066481C" w:rsidRDefault="00D57D43" w:rsidP="00D57D43">
      <w:pPr>
        <w:pStyle w:val="mmotext"/>
        <w:tabs>
          <w:tab w:val="right" w:pos="10065"/>
        </w:tabs>
        <w:spacing w:line="240" w:lineRule="auto"/>
        <w:ind w:left="0"/>
        <w:rPr>
          <w:b/>
          <w:szCs w:val="24"/>
        </w:rPr>
      </w:pPr>
      <w:r w:rsidRPr="0066481C">
        <w:rPr>
          <w:b/>
          <w:szCs w:val="24"/>
        </w:rPr>
        <w:t>ze státního rozpočtu</w:t>
      </w:r>
      <w:r w:rsidRPr="0066481C">
        <w:rPr>
          <w:b/>
          <w:szCs w:val="24"/>
        </w:rPr>
        <w:tab/>
        <w:t>24 453 tis.Kč</w:t>
      </w:r>
    </w:p>
    <w:p w:rsidR="00D57D43" w:rsidRPr="005B5D0D" w:rsidRDefault="00D57D43" w:rsidP="00D57D43">
      <w:pPr>
        <w:pStyle w:val="mmotext"/>
        <w:tabs>
          <w:tab w:val="right" w:pos="10065"/>
        </w:tabs>
        <w:spacing w:line="240" w:lineRule="auto"/>
        <w:ind w:left="0"/>
        <w:rPr>
          <w:szCs w:val="24"/>
        </w:rPr>
      </w:pPr>
      <w:r w:rsidRPr="005B5D0D">
        <w:rPr>
          <w:szCs w:val="24"/>
        </w:rPr>
        <w:t>- Místní akční plán rozvoje vzdělávání</w:t>
      </w:r>
      <w:r w:rsidRPr="005B5D0D">
        <w:rPr>
          <w:szCs w:val="24"/>
        </w:rPr>
        <w:tab/>
        <w:t>195 tis.Kč</w:t>
      </w:r>
    </w:p>
    <w:p w:rsidR="00D57D43" w:rsidRPr="00352FC9" w:rsidRDefault="00D57D43" w:rsidP="00D57D43">
      <w:pPr>
        <w:pStyle w:val="mmotext"/>
        <w:tabs>
          <w:tab w:val="right" w:pos="10065"/>
        </w:tabs>
        <w:spacing w:line="240" w:lineRule="auto"/>
        <w:ind w:left="0"/>
        <w:rPr>
          <w:szCs w:val="24"/>
        </w:rPr>
      </w:pPr>
      <w:r w:rsidRPr="00352FC9">
        <w:rPr>
          <w:szCs w:val="24"/>
        </w:rPr>
        <w:t>- Rozvoj rovného přístupu ke vzděl</w:t>
      </w:r>
      <w:r>
        <w:rPr>
          <w:szCs w:val="24"/>
        </w:rPr>
        <w:t>ávání</w:t>
      </w:r>
      <w:r w:rsidRPr="00352FC9">
        <w:rPr>
          <w:szCs w:val="24"/>
        </w:rPr>
        <w:t xml:space="preserve"> II.</w:t>
      </w:r>
      <w:r w:rsidRPr="00352FC9">
        <w:rPr>
          <w:szCs w:val="24"/>
        </w:rPr>
        <w:tab/>
        <w:t>4 047 tis.Kč</w:t>
      </w:r>
    </w:p>
    <w:p w:rsidR="00D57D43" w:rsidRPr="0066481C" w:rsidRDefault="00D57D43" w:rsidP="00D57D43">
      <w:pPr>
        <w:pStyle w:val="mmotext"/>
        <w:tabs>
          <w:tab w:val="right" w:pos="10065"/>
        </w:tabs>
        <w:spacing w:line="240" w:lineRule="auto"/>
        <w:ind w:left="0"/>
        <w:rPr>
          <w:szCs w:val="24"/>
        </w:rPr>
      </w:pPr>
      <w:r w:rsidRPr="0066481C">
        <w:rPr>
          <w:szCs w:val="24"/>
        </w:rPr>
        <w:t>- Rozvoj rovného přístupu ke vzděl</w:t>
      </w:r>
      <w:r>
        <w:rPr>
          <w:szCs w:val="24"/>
        </w:rPr>
        <w:t>ávání</w:t>
      </w:r>
      <w:r w:rsidRPr="0066481C">
        <w:rPr>
          <w:szCs w:val="24"/>
        </w:rPr>
        <w:tab/>
        <w:t>20 211 tis.Kč</w:t>
      </w:r>
    </w:p>
    <w:p w:rsidR="00D57D43" w:rsidRPr="00CD022A" w:rsidRDefault="00D57D43" w:rsidP="00D57D43">
      <w:pPr>
        <w:pStyle w:val="mmotext"/>
        <w:tabs>
          <w:tab w:val="right" w:pos="10065"/>
        </w:tabs>
        <w:spacing w:line="240" w:lineRule="auto"/>
        <w:ind w:left="0"/>
        <w:rPr>
          <w:b/>
          <w:szCs w:val="24"/>
        </w:rPr>
      </w:pPr>
      <w:r w:rsidRPr="00C47D85">
        <w:rPr>
          <w:b/>
          <w:szCs w:val="24"/>
        </w:rPr>
        <w:t>z rozpočtu MSK</w:t>
      </w:r>
      <w:r w:rsidRPr="00C47D85">
        <w:rPr>
          <w:b/>
          <w:szCs w:val="24"/>
        </w:rPr>
        <w:tab/>
      </w:r>
      <w:r>
        <w:rPr>
          <w:b/>
          <w:szCs w:val="24"/>
        </w:rPr>
        <w:t>401</w:t>
      </w:r>
      <w:r w:rsidRPr="00C47D85">
        <w:rPr>
          <w:b/>
          <w:szCs w:val="24"/>
        </w:rPr>
        <w:t> tis.Kč</w:t>
      </w:r>
    </w:p>
    <w:p w:rsidR="00D57D43" w:rsidRPr="000577BF" w:rsidRDefault="00D57D43" w:rsidP="00D57D43">
      <w:pPr>
        <w:pStyle w:val="mmotext"/>
        <w:tabs>
          <w:tab w:val="right" w:pos="10065"/>
        </w:tabs>
        <w:spacing w:line="240" w:lineRule="auto"/>
        <w:ind w:left="0"/>
        <w:rPr>
          <w:szCs w:val="24"/>
        </w:rPr>
      </w:pPr>
      <w:r w:rsidRPr="000577BF">
        <w:rPr>
          <w:szCs w:val="24"/>
        </w:rPr>
        <w:t>- Seminář k problematice středoškolské odborné činnosti</w:t>
      </w:r>
    </w:p>
    <w:p w:rsidR="00D57D43" w:rsidRDefault="00D57D43" w:rsidP="00D57D43">
      <w:pPr>
        <w:pStyle w:val="mmotext"/>
        <w:tabs>
          <w:tab w:val="right" w:pos="10065"/>
        </w:tabs>
        <w:spacing w:line="240" w:lineRule="auto"/>
        <w:ind w:left="0"/>
        <w:rPr>
          <w:szCs w:val="24"/>
        </w:rPr>
      </w:pPr>
      <w:r w:rsidRPr="000577BF">
        <w:rPr>
          <w:szCs w:val="24"/>
        </w:rPr>
        <w:t xml:space="preserve">  - d</w:t>
      </w:r>
      <w:r>
        <w:rPr>
          <w:szCs w:val="24"/>
        </w:rPr>
        <w:t>otace pro SVČ Korunka</w:t>
      </w:r>
      <w:r>
        <w:rPr>
          <w:szCs w:val="24"/>
        </w:rPr>
        <w:tab/>
        <w:t>20 tis.Kč</w:t>
      </w:r>
    </w:p>
    <w:p w:rsidR="00D57D43" w:rsidRDefault="00D57D43" w:rsidP="00D57D43">
      <w:pPr>
        <w:pStyle w:val="mmotext"/>
        <w:tabs>
          <w:tab w:val="right" w:pos="10065"/>
        </w:tabs>
        <w:spacing w:line="240" w:lineRule="auto"/>
        <w:ind w:left="0"/>
        <w:rPr>
          <w:szCs w:val="24"/>
        </w:rPr>
      </w:pPr>
      <w:r>
        <w:rPr>
          <w:szCs w:val="24"/>
        </w:rPr>
        <w:t xml:space="preserve">- Letní aktivity v Korunce </w:t>
      </w:r>
      <w:r w:rsidRPr="004A6710">
        <w:rPr>
          <w:szCs w:val="24"/>
        </w:rPr>
        <w:t>– dotace pro SVČ Korunka</w:t>
      </w:r>
      <w:r w:rsidRPr="004A6710">
        <w:rPr>
          <w:szCs w:val="24"/>
        </w:rPr>
        <w:tab/>
      </w:r>
      <w:r>
        <w:rPr>
          <w:szCs w:val="24"/>
        </w:rPr>
        <w:t>100</w:t>
      </w:r>
      <w:r w:rsidRPr="004A6710">
        <w:rPr>
          <w:szCs w:val="24"/>
        </w:rPr>
        <w:t> tis.Kč</w:t>
      </w:r>
    </w:p>
    <w:p w:rsidR="00D57D43" w:rsidRPr="004A6710" w:rsidRDefault="00D57D43" w:rsidP="00D57D43">
      <w:pPr>
        <w:pStyle w:val="mmotext"/>
        <w:tabs>
          <w:tab w:val="right" w:pos="10065"/>
        </w:tabs>
        <w:spacing w:line="240" w:lineRule="auto"/>
        <w:ind w:left="0"/>
        <w:rPr>
          <w:szCs w:val="24"/>
        </w:rPr>
      </w:pPr>
      <w:r w:rsidRPr="004A6710">
        <w:rPr>
          <w:szCs w:val="24"/>
        </w:rPr>
        <w:t>- zajištění okresních a krajských kol předmětových soutěží</w:t>
      </w:r>
    </w:p>
    <w:p w:rsidR="00D57D43" w:rsidRPr="004A6710" w:rsidRDefault="00D57D43" w:rsidP="00D57D43">
      <w:pPr>
        <w:pStyle w:val="mmotext"/>
        <w:tabs>
          <w:tab w:val="right" w:pos="10065"/>
        </w:tabs>
        <w:spacing w:line="240" w:lineRule="auto"/>
        <w:ind w:left="0"/>
        <w:rPr>
          <w:szCs w:val="24"/>
        </w:rPr>
      </w:pPr>
      <w:r w:rsidRPr="004A6710">
        <w:rPr>
          <w:szCs w:val="24"/>
        </w:rPr>
        <w:t xml:space="preserve">  vyhlášených MŠMT – dotace pro SVČ Moravská Ostrava</w:t>
      </w:r>
      <w:r w:rsidRPr="004A6710">
        <w:rPr>
          <w:szCs w:val="24"/>
        </w:rPr>
        <w:tab/>
      </w:r>
      <w:r>
        <w:rPr>
          <w:szCs w:val="24"/>
        </w:rPr>
        <w:t>281</w:t>
      </w:r>
      <w:r w:rsidRPr="004A6710">
        <w:rPr>
          <w:szCs w:val="24"/>
        </w:rPr>
        <w:t> tis.Kč</w:t>
      </w:r>
    </w:p>
    <w:p w:rsidR="00D57D43" w:rsidRPr="002C1ADD" w:rsidRDefault="00D57D43" w:rsidP="00D57D43">
      <w:pPr>
        <w:pStyle w:val="mmotext"/>
        <w:tabs>
          <w:tab w:val="right" w:pos="10065"/>
        </w:tabs>
        <w:spacing w:line="240" w:lineRule="auto"/>
        <w:ind w:left="0"/>
        <w:rPr>
          <w:b/>
          <w:szCs w:val="24"/>
        </w:rPr>
      </w:pPr>
      <w:r w:rsidRPr="002C1ADD">
        <w:rPr>
          <w:b/>
          <w:szCs w:val="24"/>
        </w:rPr>
        <w:t>z rozpočtu ostatních odborů MMO</w:t>
      </w:r>
      <w:r w:rsidRPr="002C1ADD">
        <w:rPr>
          <w:b/>
          <w:szCs w:val="24"/>
        </w:rPr>
        <w:tab/>
        <w:t>259 tis.Kč</w:t>
      </w:r>
    </w:p>
    <w:p w:rsidR="00D57D43" w:rsidRPr="002C1ADD" w:rsidRDefault="00D57D43" w:rsidP="00D57D43">
      <w:pPr>
        <w:pStyle w:val="mmotext"/>
        <w:tabs>
          <w:tab w:val="right" w:pos="10065"/>
        </w:tabs>
        <w:spacing w:line="240" w:lineRule="auto"/>
        <w:ind w:left="0"/>
        <w:rPr>
          <w:szCs w:val="24"/>
        </w:rPr>
      </w:pPr>
      <w:r w:rsidRPr="002C1ADD">
        <w:rPr>
          <w:szCs w:val="24"/>
        </w:rPr>
        <w:t>- Místní akční plán rozvoje vzdělávání (z ORJ 300)</w:t>
      </w:r>
    </w:p>
    <w:p w:rsidR="00D57D43" w:rsidRPr="0066481C" w:rsidRDefault="00D57D43" w:rsidP="00D57D43">
      <w:pPr>
        <w:pStyle w:val="mmotext"/>
        <w:spacing w:line="240" w:lineRule="auto"/>
        <w:ind w:left="0"/>
        <w:rPr>
          <w:szCs w:val="24"/>
        </w:rPr>
      </w:pPr>
    </w:p>
    <w:p w:rsidR="00D57D43" w:rsidRPr="0066481C" w:rsidRDefault="00D57D43" w:rsidP="00D57D43">
      <w:pPr>
        <w:pStyle w:val="mmotext"/>
        <w:tabs>
          <w:tab w:val="right" w:pos="10065"/>
        </w:tabs>
        <w:spacing w:line="240" w:lineRule="auto"/>
        <w:ind w:left="0"/>
        <w:rPr>
          <w:b/>
          <w:szCs w:val="24"/>
        </w:rPr>
      </w:pPr>
      <w:r w:rsidRPr="0066481C">
        <w:rPr>
          <w:b/>
          <w:szCs w:val="24"/>
        </w:rPr>
        <w:t>s n í ž e n í</w:t>
      </w:r>
      <w:r w:rsidRPr="0066481C">
        <w:rPr>
          <w:b/>
          <w:szCs w:val="24"/>
        </w:rPr>
        <w:tab/>
        <w:t>5 712 tis.Kč</w:t>
      </w:r>
    </w:p>
    <w:p w:rsidR="00D57D43" w:rsidRDefault="00D57D43" w:rsidP="00D57D43">
      <w:pPr>
        <w:pStyle w:val="mmotext"/>
        <w:tabs>
          <w:tab w:val="right" w:pos="10065"/>
        </w:tabs>
        <w:spacing w:line="240" w:lineRule="auto"/>
        <w:ind w:left="0"/>
        <w:rPr>
          <w:szCs w:val="24"/>
        </w:rPr>
      </w:pPr>
      <w:r w:rsidRPr="0066481C">
        <w:rPr>
          <w:szCs w:val="24"/>
        </w:rPr>
        <w:t>- Rozvoj rovného přístupu ke vzdělávání</w:t>
      </w:r>
      <w:r>
        <w:rPr>
          <w:szCs w:val="24"/>
        </w:rPr>
        <w:t>     </w:t>
      </w:r>
      <w:r w:rsidRPr="0066481C">
        <w:rPr>
          <w:szCs w:val="24"/>
        </w:rPr>
        <w:t>(ORJ 130)</w:t>
      </w:r>
      <w:r w:rsidRPr="0066481C">
        <w:rPr>
          <w:szCs w:val="24"/>
        </w:rPr>
        <w:tab/>
        <w:t>1 tis.Kč</w:t>
      </w:r>
    </w:p>
    <w:p w:rsidR="00D57D43" w:rsidRPr="0066481C" w:rsidRDefault="00D57D43" w:rsidP="00D57D43">
      <w:pPr>
        <w:pStyle w:val="mmotext"/>
        <w:tabs>
          <w:tab w:val="right" w:pos="10065"/>
        </w:tabs>
        <w:spacing w:line="240" w:lineRule="auto"/>
        <w:ind w:left="0"/>
        <w:rPr>
          <w:szCs w:val="24"/>
        </w:rPr>
      </w:pPr>
      <w:r w:rsidRPr="0066481C">
        <w:rPr>
          <w:szCs w:val="24"/>
        </w:rPr>
        <w:t>- Rozvoj rovného přístupu ke vzdělávání</w:t>
      </w:r>
      <w:r>
        <w:rPr>
          <w:szCs w:val="24"/>
        </w:rPr>
        <w:t>     </w:t>
      </w:r>
      <w:r w:rsidRPr="0066481C">
        <w:rPr>
          <w:szCs w:val="24"/>
        </w:rPr>
        <w:t>(ORJ 13</w:t>
      </w:r>
      <w:r>
        <w:rPr>
          <w:szCs w:val="24"/>
        </w:rPr>
        <w:t>5</w:t>
      </w:r>
      <w:r w:rsidRPr="0066481C">
        <w:rPr>
          <w:szCs w:val="24"/>
        </w:rPr>
        <w:t>)</w:t>
      </w:r>
      <w:r w:rsidRPr="0066481C">
        <w:rPr>
          <w:szCs w:val="24"/>
        </w:rPr>
        <w:tab/>
      </w:r>
      <w:r>
        <w:rPr>
          <w:szCs w:val="24"/>
        </w:rPr>
        <w:t>24</w:t>
      </w:r>
      <w:r w:rsidRPr="0066481C">
        <w:rPr>
          <w:szCs w:val="24"/>
        </w:rPr>
        <w:t> tis.Kč</w:t>
      </w:r>
    </w:p>
    <w:p w:rsidR="00D57D43" w:rsidRPr="0066481C" w:rsidRDefault="00D57D43" w:rsidP="00D57D43">
      <w:pPr>
        <w:pStyle w:val="mmotext"/>
        <w:tabs>
          <w:tab w:val="right" w:pos="10065"/>
        </w:tabs>
        <w:spacing w:line="240" w:lineRule="auto"/>
        <w:ind w:left="0"/>
        <w:rPr>
          <w:szCs w:val="24"/>
        </w:rPr>
      </w:pPr>
      <w:r w:rsidRPr="0066481C">
        <w:rPr>
          <w:szCs w:val="24"/>
        </w:rPr>
        <w:t>- krácení výdajů roku 2017 a navýšení rezervy na</w:t>
      </w:r>
    </w:p>
    <w:p w:rsidR="00D57D43" w:rsidRPr="0066481C" w:rsidRDefault="00D57D43" w:rsidP="00D57D43">
      <w:pPr>
        <w:pStyle w:val="mmotext"/>
        <w:tabs>
          <w:tab w:val="right" w:pos="10065"/>
        </w:tabs>
        <w:spacing w:line="240" w:lineRule="auto"/>
        <w:ind w:left="0"/>
        <w:rPr>
          <w:szCs w:val="24"/>
        </w:rPr>
      </w:pPr>
      <w:r w:rsidRPr="0066481C">
        <w:rPr>
          <w:szCs w:val="24"/>
        </w:rPr>
        <w:t xml:space="preserve">  strategické investice   </w:t>
      </w:r>
      <w:r>
        <w:rPr>
          <w:szCs w:val="24"/>
        </w:rPr>
        <w:t>                 </w:t>
      </w:r>
      <w:r w:rsidRPr="0066481C">
        <w:rPr>
          <w:szCs w:val="24"/>
        </w:rPr>
        <w:t> (ORJ 230)</w:t>
      </w:r>
      <w:r w:rsidRPr="0066481C">
        <w:rPr>
          <w:szCs w:val="24"/>
        </w:rPr>
        <w:tab/>
        <w:t>215 tis.Kč</w:t>
      </w:r>
    </w:p>
    <w:p w:rsidR="00D57D43" w:rsidRDefault="00D57D43" w:rsidP="00D57D43">
      <w:pPr>
        <w:pStyle w:val="mmotext"/>
        <w:tabs>
          <w:tab w:val="right" w:pos="10065"/>
        </w:tabs>
        <w:spacing w:line="240" w:lineRule="auto"/>
        <w:ind w:left="0"/>
        <w:rPr>
          <w:szCs w:val="24"/>
        </w:rPr>
      </w:pPr>
      <w:r w:rsidRPr="0066481C">
        <w:rPr>
          <w:szCs w:val="24"/>
        </w:rPr>
        <w:t>- Rozvoj rovného přístupu ke vzdělávání</w:t>
      </w:r>
      <w:r>
        <w:rPr>
          <w:szCs w:val="24"/>
        </w:rPr>
        <w:t xml:space="preserve"> II. </w:t>
      </w:r>
      <w:r w:rsidRPr="0066481C">
        <w:rPr>
          <w:szCs w:val="24"/>
        </w:rPr>
        <w:t>(ORJ 130)</w:t>
      </w:r>
      <w:r w:rsidRPr="0066481C">
        <w:rPr>
          <w:szCs w:val="24"/>
        </w:rPr>
        <w:tab/>
        <w:t>17 tis.Kč</w:t>
      </w:r>
    </w:p>
    <w:p w:rsidR="00D57D43" w:rsidRPr="0066481C" w:rsidRDefault="00D57D43" w:rsidP="00D57D43">
      <w:pPr>
        <w:pStyle w:val="mmotext"/>
        <w:tabs>
          <w:tab w:val="right" w:pos="10065"/>
        </w:tabs>
        <w:spacing w:line="240" w:lineRule="auto"/>
        <w:ind w:left="0"/>
        <w:rPr>
          <w:szCs w:val="24"/>
        </w:rPr>
      </w:pPr>
      <w:r w:rsidRPr="0066481C">
        <w:rPr>
          <w:szCs w:val="24"/>
        </w:rPr>
        <w:t>- Rozvoj rovného přístupu ke vzdělávání</w:t>
      </w:r>
      <w:r>
        <w:rPr>
          <w:szCs w:val="24"/>
        </w:rPr>
        <w:t xml:space="preserve"> II. </w:t>
      </w:r>
      <w:r w:rsidRPr="0066481C">
        <w:rPr>
          <w:szCs w:val="24"/>
        </w:rPr>
        <w:t>(ORJ 13</w:t>
      </w:r>
      <w:r>
        <w:rPr>
          <w:szCs w:val="24"/>
        </w:rPr>
        <w:t>5</w:t>
      </w:r>
      <w:r w:rsidRPr="0066481C">
        <w:rPr>
          <w:szCs w:val="24"/>
        </w:rPr>
        <w:t>)</w:t>
      </w:r>
      <w:r w:rsidRPr="0066481C">
        <w:rPr>
          <w:szCs w:val="24"/>
        </w:rPr>
        <w:tab/>
      </w:r>
      <w:r>
        <w:rPr>
          <w:szCs w:val="24"/>
        </w:rPr>
        <w:t>5 455</w:t>
      </w:r>
      <w:r w:rsidRPr="0066481C">
        <w:rPr>
          <w:szCs w:val="24"/>
        </w:rPr>
        <w:t> tis.Kč</w:t>
      </w:r>
    </w:p>
    <w:p w:rsidR="00D57D43" w:rsidRPr="00427493" w:rsidRDefault="00D57D43" w:rsidP="00D57D43">
      <w:pPr>
        <w:pStyle w:val="mmotext"/>
        <w:spacing w:line="240" w:lineRule="auto"/>
        <w:ind w:left="0"/>
        <w:rPr>
          <w:szCs w:val="24"/>
        </w:rPr>
      </w:pPr>
    </w:p>
    <w:p w:rsidR="00D57D43" w:rsidRPr="00427493" w:rsidRDefault="00D57D43" w:rsidP="00D57D43">
      <w:pPr>
        <w:pStyle w:val="mmotext"/>
        <w:tabs>
          <w:tab w:val="right" w:pos="10065"/>
        </w:tabs>
        <w:spacing w:line="240" w:lineRule="auto"/>
        <w:ind w:left="0"/>
        <w:rPr>
          <w:rFonts w:cs="Courier New"/>
          <w:b/>
          <w:szCs w:val="24"/>
        </w:rPr>
      </w:pPr>
      <w:r w:rsidRPr="00427493">
        <w:rPr>
          <w:rFonts w:cs="Courier New"/>
          <w:b/>
          <w:szCs w:val="24"/>
        </w:rPr>
        <w:t>c e l k o v é   z v ý š e n í</w:t>
      </w:r>
      <w:r w:rsidRPr="00427493">
        <w:rPr>
          <w:rFonts w:cs="Courier New"/>
          <w:b/>
          <w:szCs w:val="24"/>
        </w:rPr>
        <w:tab/>
        <w:t>37 103 tis.Kč</w:t>
      </w:r>
    </w:p>
    <w:p w:rsidR="00D57D43" w:rsidRPr="00427493" w:rsidRDefault="00D57D43" w:rsidP="00D57D43">
      <w:pPr>
        <w:pStyle w:val="mmotext"/>
        <w:tabs>
          <w:tab w:val="right" w:pos="10065"/>
        </w:tabs>
        <w:spacing w:line="240" w:lineRule="auto"/>
        <w:ind w:left="0"/>
        <w:rPr>
          <w:szCs w:val="24"/>
        </w:rPr>
      </w:pPr>
    </w:p>
    <w:p w:rsidR="00D57D43" w:rsidRPr="00427493" w:rsidRDefault="00D57D43" w:rsidP="00D57D43">
      <w:pPr>
        <w:pStyle w:val="mmotext"/>
        <w:tabs>
          <w:tab w:val="right" w:pos="10065"/>
        </w:tabs>
        <w:spacing w:line="240" w:lineRule="auto"/>
        <w:ind w:left="0"/>
        <w:rPr>
          <w:szCs w:val="24"/>
        </w:rPr>
      </w:pPr>
    </w:p>
    <w:p w:rsidR="00D57D43" w:rsidRPr="00CE486B" w:rsidRDefault="00D57D43" w:rsidP="00D57D43">
      <w:pPr>
        <w:pStyle w:val="mmotext"/>
        <w:tabs>
          <w:tab w:val="right" w:pos="10065"/>
        </w:tabs>
        <w:spacing w:line="240" w:lineRule="auto"/>
        <w:ind w:left="0"/>
        <w:rPr>
          <w:szCs w:val="24"/>
        </w:rPr>
      </w:pPr>
      <w:r w:rsidRPr="00427493">
        <w:rPr>
          <w:szCs w:val="24"/>
        </w:rPr>
        <w:lastRenderedPageBreak/>
        <w:t xml:space="preserve">Celkové výdaje ORJ 140 dosáhly k 31.12.2017 výše </w:t>
      </w:r>
      <w:r w:rsidRPr="00427493">
        <w:rPr>
          <w:b/>
          <w:szCs w:val="24"/>
        </w:rPr>
        <w:t>95 001 tis.Kč</w:t>
      </w:r>
      <w:r w:rsidRPr="00427493">
        <w:rPr>
          <w:szCs w:val="24"/>
        </w:rPr>
        <w:t xml:space="preserve">, což představuje plnění k upravenému rozpočtu na </w:t>
      </w:r>
      <w:r w:rsidRPr="00427493">
        <w:rPr>
          <w:b/>
          <w:szCs w:val="24"/>
        </w:rPr>
        <w:t>85,57 %</w:t>
      </w:r>
      <w:r w:rsidRPr="00427493">
        <w:rPr>
          <w:szCs w:val="24"/>
        </w:rPr>
        <w:t xml:space="preserve">; čerpání je </w:t>
      </w:r>
      <w:r w:rsidRPr="00CE486B">
        <w:rPr>
          <w:szCs w:val="24"/>
        </w:rPr>
        <w:t>vykázáno na následujících paragrafech:</w:t>
      </w:r>
    </w:p>
    <w:p w:rsidR="00D57D43" w:rsidRPr="00CE486B" w:rsidRDefault="00D57D43" w:rsidP="00D57D43">
      <w:pPr>
        <w:pStyle w:val="mmotext"/>
        <w:spacing w:line="240" w:lineRule="auto"/>
        <w:ind w:left="0"/>
        <w:rPr>
          <w:szCs w:val="24"/>
        </w:rPr>
      </w:pPr>
    </w:p>
    <w:p w:rsidR="00D57D43" w:rsidRPr="00CE486B" w:rsidRDefault="00D57D43" w:rsidP="00D57D43">
      <w:pPr>
        <w:pStyle w:val="mmotext"/>
        <w:tabs>
          <w:tab w:val="right" w:pos="10065"/>
        </w:tabs>
        <w:spacing w:line="240" w:lineRule="auto"/>
        <w:ind w:left="0"/>
        <w:rPr>
          <w:b/>
          <w:bCs/>
          <w:szCs w:val="24"/>
        </w:rPr>
      </w:pPr>
      <w:r w:rsidRPr="00CE486B">
        <w:rPr>
          <w:b/>
          <w:bCs/>
          <w:szCs w:val="24"/>
        </w:rPr>
        <w:t>§ 3211 – Vysoké školy</w:t>
      </w:r>
      <w:r w:rsidRPr="00CE486B">
        <w:rPr>
          <w:b/>
          <w:bCs/>
          <w:szCs w:val="24"/>
        </w:rPr>
        <w:tab/>
        <w:t>1 270 tis.Kč</w:t>
      </w:r>
    </w:p>
    <w:p w:rsidR="00D57D43" w:rsidRPr="00CE486B" w:rsidRDefault="00D57D43" w:rsidP="00D57D43">
      <w:pPr>
        <w:pStyle w:val="mmotext"/>
        <w:tabs>
          <w:tab w:val="right" w:pos="10065"/>
        </w:tabs>
        <w:spacing w:line="240" w:lineRule="auto"/>
        <w:ind w:left="0"/>
        <w:rPr>
          <w:szCs w:val="24"/>
        </w:rPr>
      </w:pPr>
      <w:r w:rsidRPr="00CE486B">
        <w:rPr>
          <w:szCs w:val="24"/>
        </w:rPr>
        <w:t>- setkání stipendistů s představiteli města</w:t>
      </w:r>
      <w:r w:rsidRPr="00CE486B">
        <w:rPr>
          <w:szCs w:val="24"/>
        </w:rPr>
        <w:tab/>
        <w:t>60 tis.Kč</w:t>
      </w:r>
    </w:p>
    <w:p w:rsidR="00D57D43" w:rsidRPr="00CE486B" w:rsidRDefault="00D57D43" w:rsidP="00D57D43">
      <w:pPr>
        <w:pStyle w:val="mmotext"/>
        <w:tabs>
          <w:tab w:val="right" w:pos="10065"/>
        </w:tabs>
        <w:spacing w:line="240" w:lineRule="auto"/>
        <w:ind w:left="0"/>
        <w:rPr>
          <w:szCs w:val="24"/>
        </w:rPr>
      </w:pPr>
      <w:r w:rsidRPr="00CE486B">
        <w:rPr>
          <w:szCs w:val="24"/>
        </w:rPr>
        <w:t>- stipendia studentům a doktorandům na leden – červen</w:t>
      </w:r>
    </w:p>
    <w:p w:rsidR="00D57D43" w:rsidRPr="00CE486B" w:rsidRDefault="00D57D43" w:rsidP="00D57D43">
      <w:pPr>
        <w:pStyle w:val="mmotext"/>
        <w:tabs>
          <w:tab w:val="right" w:pos="10065"/>
        </w:tabs>
        <w:spacing w:line="240" w:lineRule="auto"/>
        <w:ind w:left="0"/>
        <w:rPr>
          <w:szCs w:val="24"/>
        </w:rPr>
      </w:pPr>
      <w:r w:rsidRPr="00CE486B">
        <w:rPr>
          <w:szCs w:val="24"/>
        </w:rPr>
        <w:t xml:space="preserve">  akademického roku 2016/17 a září – prosinec 2017/18</w:t>
      </w:r>
      <w:r w:rsidRPr="00CE486B">
        <w:rPr>
          <w:szCs w:val="24"/>
        </w:rPr>
        <w:tab/>
        <w:t>1 210 tis.Kč</w:t>
      </w:r>
    </w:p>
    <w:p w:rsidR="00D57D43" w:rsidRPr="007D0836" w:rsidRDefault="00D57D43" w:rsidP="00D57D43">
      <w:pPr>
        <w:pStyle w:val="mmotext"/>
        <w:tabs>
          <w:tab w:val="right" w:pos="10065"/>
        </w:tabs>
        <w:spacing w:line="240" w:lineRule="auto"/>
        <w:ind w:left="0"/>
        <w:rPr>
          <w:bCs/>
          <w:szCs w:val="24"/>
        </w:rPr>
      </w:pPr>
    </w:p>
    <w:p w:rsidR="00D57D43" w:rsidRPr="007D0836" w:rsidRDefault="00D57D43" w:rsidP="00D57D43">
      <w:pPr>
        <w:pStyle w:val="mmotext"/>
        <w:tabs>
          <w:tab w:val="right" w:pos="10065"/>
        </w:tabs>
        <w:spacing w:line="240" w:lineRule="auto"/>
        <w:ind w:left="0"/>
        <w:rPr>
          <w:b/>
          <w:bCs/>
          <w:szCs w:val="24"/>
        </w:rPr>
      </w:pPr>
      <w:r w:rsidRPr="007D0836">
        <w:rPr>
          <w:b/>
          <w:bCs/>
          <w:szCs w:val="24"/>
        </w:rPr>
        <w:t>§ 3233 – Střediska volného času</w:t>
      </w:r>
      <w:r w:rsidRPr="007D0836">
        <w:rPr>
          <w:b/>
          <w:bCs/>
          <w:szCs w:val="24"/>
        </w:rPr>
        <w:tab/>
      </w:r>
      <w:r>
        <w:rPr>
          <w:b/>
          <w:bCs/>
          <w:szCs w:val="24"/>
        </w:rPr>
        <w:t>13 000</w:t>
      </w:r>
      <w:r w:rsidRPr="007D0836">
        <w:rPr>
          <w:b/>
          <w:bCs/>
          <w:szCs w:val="24"/>
        </w:rPr>
        <w:t> tis.Kč</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příspěvky a dotace pro </w:t>
      </w:r>
      <w:r w:rsidRPr="007D0836">
        <w:rPr>
          <w:rFonts w:cs="Courier New"/>
          <w:bCs/>
          <w:szCs w:val="24"/>
          <w:u w:val="single"/>
        </w:rPr>
        <w:t>SVČ Korunka</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 </w:t>
      </w:r>
      <w:r w:rsidRPr="007D0836">
        <w:rPr>
          <w:szCs w:val="24"/>
        </w:rPr>
        <w:t>provozní příspěvek od zřizovatele (včetně odpisů)</w:t>
      </w:r>
      <w:r w:rsidRPr="007D0836">
        <w:rPr>
          <w:rFonts w:cs="Courier New"/>
          <w:bCs/>
          <w:szCs w:val="24"/>
        </w:rPr>
        <w:tab/>
        <w:t>1 575 tis.Kč</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 účelový NIV příspěvek od zřizovatele</w:t>
      </w:r>
      <w:r w:rsidRPr="007D0836">
        <w:rPr>
          <w:rFonts w:cs="Courier New"/>
          <w:bCs/>
          <w:szCs w:val="24"/>
        </w:rPr>
        <w:tab/>
        <w:t>1 000 tis.Kč</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 průtokové dotace prostřednictvím zřizovatele</w:t>
      </w:r>
      <w:r w:rsidRPr="007D0836">
        <w:rPr>
          <w:rFonts w:cs="Courier New"/>
          <w:bCs/>
          <w:szCs w:val="24"/>
        </w:rPr>
        <w:tab/>
        <w:t>120 tis.Kč</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příspěvky a dotace pro </w:t>
      </w:r>
      <w:r w:rsidRPr="007D0836">
        <w:rPr>
          <w:rFonts w:cs="Courier New"/>
          <w:bCs/>
          <w:szCs w:val="24"/>
          <w:u w:val="single"/>
        </w:rPr>
        <w:t>SVČ Zábřeh</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 </w:t>
      </w:r>
      <w:r w:rsidRPr="007D0836">
        <w:rPr>
          <w:szCs w:val="24"/>
        </w:rPr>
        <w:t>provozní příspěvek od zřizovatele (včetně odpisů)</w:t>
      </w:r>
      <w:r w:rsidRPr="007D0836">
        <w:rPr>
          <w:rFonts w:cs="Courier New"/>
          <w:bCs/>
          <w:szCs w:val="24"/>
        </w:rPr>
        <w:tab/>
        <w:t>2 021 tis.Kč</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 účelový INV příspěvek od zřizovatele</w:t>
      </w:r>
      <w:r w:rsidRPr="007D0836">
        <w:rPr>
          <w:rFonts w:cs="Courier New"/>
          <w:bCs/>
          <w:szCs w:val="24"/>
        </w:rPr>
        <w:tab/>
        <w:t>1 100 tis.Kč</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příspěvky a dotace pro </w:t>
      </w:r>
      <w:r w:rsidRPr="007D0836">
        <w:rPr>
          <w:rFonts w:cs="Courier New"/>
          <w:bCs/>
          <w:szCs w:val="24"/>
          <w:u w:val="single"/>
        </w:rPr>
        <w:t>DDM Poruba</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 </w:t>
      </w:r>
      <w:r w:rsidRPr="007D0836">
        <w:rPr>
          <w:szCs w:val="24"/>
        </w:rPr>
        <w:t>provozní příspěvek od zřizovatele (včetně odpisů)</w:t>
      </w:r>
      <w:r w:rsidRPr="007D0836">
        <w:rPr>
          <w:rFonts w:cs="Courier New"/>
          <w:bCs/>
          <w:szCs w:val="24"/>
        </w:rPr>
        <w:tab/>
        <w:t>1 777 tis.Kč</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 účelový NIV příspěvek od zřizovatele</w:t>
      </w:r>
      <w:r w:rsidRPr="007D0836">
        <w:rPr>
          <w:rFonts w:cs="Courier New"/>
          <w:bCs/>
          <w:szCs w:val="24"/>
        </w:rPr>
        <w:tab/>
        <w:t>826 tis.Kč</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 účelový INV příspěvek od zřizovatele</w:t>
      </w:r>
      <w:r w:rsidRPr="007D0836">
        <w:rPr>
          <w:rFonts w:cs="Courier New"/>
          <w:bCs/>
          <w:szCs w:val="24"/>
        </w:rPr>
        <w:tab/>
        <w:t>149 tis.Kč</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příspěvky a dotace pro </w:t>
      </w:r>
      <w:r w:rsidRPr="007D0836">
        <w:rPr>
          <w:rFonts w:cs="Courier New"/>
          <w:bCs/>
          <w:szCs w:val="24"/>
          <w:u w:val="single"/>
        </w:rPr>
        <w:t>SVČ Moravská Ostrava</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 </w:t>
      </w:r>
      <w:r w:rsidRPr="007D0836">
        <w:rPr>
          <w:szCs w:val="24"/>
        </w:rPr>
        <w:t>provozní příspěvek od zřizovatele (včetně odpisů)</w:t>
      </w:r>
      <w:r w:rsidRPr="007D0836">
        <w:rPr>
          <w:rFonts w:cs="Courier New"/>
          <w:bCs/>
          <w:szCs w:val="24"/>
        </w:rPr>
        <w:tab/>
        <w:t>1 365 tis.Kč</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 účelové NIV příspěvky od zřizovatele</w:t>
      </w:r>
      <w:r w:rsidRPr="007D0836">
        <w:rPr>
          <w:rFonts w:cs="Courier New"/>
          <w:bCs/>
          <w:szCs w:val="24"/>
        </w:rPr>
        <w:tab/>
        <w:t>2 350 tis.Kč</w:t>
      </w:r>
    </w:p>
    <w:p w:rsidR="00D57D43" w:rsidRPr="007D0836"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 účelový INV příspěvek od zřizovatele</w:t>
      </w:r>
      <w:r w:rsidRPr="007D0836">
        <w:rPr>
          <w:rFonts w:cs="Courier New"/>
          <w:bCs/>
          <w:szCs w:val="24"/>
        </w:rPr>
        <w:tab/>
        <w:t>200 tis.Kč</w:t>
      </w:r>
    </w:p>
    <w:p w:rsidR="00D57D43" w:rsidRDefault="00D57D43" w:rsidP="00D57D43">
      <w:pPr>
        <w:pStyle w:val="mmotext"/>
        <w:tabs>
          <w:tab w:val="right" w:pos="10065"/>
        </w:tabs>
        <w:spacing w:line="240" w:lineRule="auto"/>
        <w:ind w:left="0"/>
        <w:rPr>
          <w:rFonts w:cs="Courier New"/>
          <w:bCs/>
          <w:szCs w:val="24"/>
        </w:rPr>
      </w:pPr>
      <w:r w:rsidRPr="007D0836">
        <w:rPr>
          <w:rFonts w:cs="Courier New"/>
          <w:bCs/>
          <w:szCs w:val="24"/>
        </w:rPr>
        <w:t xml:space="preserve">  - průtoková dotace prostřednictvím zřizovatele</w:t>
      </w:r>
      <w:r w:rsidRPr="007D0836">
        <w:rPr>
          <w:rFonts w:cs="Courier New"/>
          <w:bCs/>
          <w:szCs w:val="24"/>
        </w:rPr>
        <w:tab/>
        <w:t>281 tis.Kč</w:t>
      </w:r>
    </w:p>
    <w:p w:rsidR="00D57D43" w:rsidRDefault="00D57D43" w:rsidP="00D57D43">
      <w:pPr>
        <w:pStyle w:val="mmotext"/>
        <w:tabs>
          <w:tab w:val="right" w:pos="10065"/>
        </w:tabs>
        <w:spacing w:line="240" w:lineRule="auto"/>
        <w:ind w:left="0"/>
        <w:rPr>
          <w:szCs w:val="24"/>
        </w:rPr>
      </w:pPr>
      <w:r>
        <w:rPr>
          <w:rFonts w:cs="Courier New"/>
          <w:bCs/>
          <w:szCs w:val="24"/>
        </w:rPr>
        <w:t xml:space="preserve">- </w:t>
      </w:r>
      <w:r w:rsidRPr="00701638">
        <w:rPr>
          <w:szCs w:val="24"/>
        </w:rPr>
        <w:t>Klíče pro budoucnost našich dětí ve</w:t>
      </w:r>
      <w:r>
        <w:rPr>
          <w:szCs w:val="24"/>
        </w:rPr>
        <w:t xml:space="preserve"> </w:t>
      </w:r>
      <w:r w:rsidRPr="00701638">
        <w:rPr>
          <w:szCs w:val="24"/>
        </w:rPr>
        <w:t>školských zařízeních</w:t>
      </w:r>
    </w:p>
    <w:p w:rsidR="00D57D43" w:rsidRPr="007D0836" w:rsidRDefault="00D57D43" w:rsidP="00D57D43">
      <w:pPr>
        <w:pStyle w:val="mmotext"/>
        <w:tabs>
          <w:tab w:val="right" w:pos="10065"/>
        </w:tabs>
        <w:spacing w:line="240" w:lineRule="auto"/>
        <w:ind w:left="0"/>
        <w:rPr>
          <w:rFonts w:cs="Courier New"/>
          <w:bCs/>
          <w:szCs w:val="24"/>
        </w:rPr>
      </w:pPr>
      <w:r>
        <w:rPr>
          <w:szCs w:val="24"/>
        </w:rPr>
        <w:t xml:space="preserve"> </w:t>
      </w:r>
      <w:r w:rsidRPr="00701638">
        <w:rPr>
          <w:szCs w:val="24"/>
        </w:rPr>
        <w:t xml:space="preserve"> města Ostravy II.</w:t>
      </w:r>
      <w:r>
        <w:rPr>
          <w:szCs w:val="24"/>
        </w:rPr>
        <w:t xml:space="preserve"> – vyprac. a podání žádosti o dotaci</w:t>
      </w:r>
      <w:r>
        <w:rPr>
          <w:szCs w:val="24"/>
        </w:rPr>
        <w:tab/>
        <w:t>236 tis.Kč</w:t>
      </w:r>
    </w:p>
    <w:p w:rsidR="00D57D43" w:rsidRPr="005F24E5" w:rsidRDefault="00D57D43" w:rsidP="00D57D43">
      <w:pPr>
        <w:pStyle w:val="mmotext"/>
        <w:tabs>
          <w:tab w:val="right" w:pos="10065"/>
        </w:tabs>
        <w:spacing w:line="240" w:lineRule="auto"/>
        <w:ind w:left="0"/>
        <w:rPr>
          <w:rFonts w:cs="Courier New"/>
          <w:bCs/>
          <w:szCs w:val="24"/>
        </w:rPr>
      </w:pPr>
    </w:p>
    <w:p w:rsidR="00D57D43" w:rsidRPr="005F24E5" w:rsidRDefault="00D57D43" w:rsidP="00D57D43">
      <w:pPr>
        <w:pStyle w:val="mmotext"/>
        <w:tabs>
          <w:tab w:val="right" w:pos="10065"/>
        </w:tabs>
        <w:spacing w:line="240" w:lineRule="auto"/>
        <w:ind w:left="0"/>
        <w:rPr>
          <w:b/>
          <w:bCs/>
          <w:szCs w:val="24"/>
        </w:rPr>
      </w:pPr>
      <w:r w:rsidRPr="005F24E5">
        <w:rPr>
          <w:b/>
          <w:bCs/>
          <w:szCs w:val="24"/>
        </w:rPr>
        <w:t>§ 3291 – Mezinárodní spolupráce ve vzdělávání</w:t>
      </w:r>
      <w:r w:rsidRPr="005F24E5">
        <w:rPr>
          <w:b/>
          <w:bCs/>
          <w:szCs w:val="24"/>
        </w:rPr>
        <w:tab/>
        <w:t>35 tis.Kč</w:t>
      </w:r>
    </w:p>
    <w:p w:rsidR="00D57D43" w:rsidRPr="005F24E5" w:rsidRDefault="00D57D43" w:rsidP="00D57D43">
      <w:pPr>
        <w:pStyle w:val="mmotext"/>
        <w:tabs>
          <w:tab w:val="right" w:pos="10065"/>
        </w:tabs>
        <w:spacing w:line="240" w:lineRule="auto"/>
        <w:ind w:left="0"/>
        <w:rPr>
          <w:szCs w:val="24"/>
        </w:rPr>
      </w:pPr>
      <w:r w:rsidRPr="005F24E5">
        <w:rPr>
          <w:szCs w:val="24"/>
        </w:rPr>
        <w:t>- NIV příspěvky a dotace</w:t>
      </w:r>
    </w:p>
    <w:p w:rsidR="00D57D43" w:rsidRPr="005F24E5" w:rsidRDefault="00D57D43" w:rsidP="00D57D43">
      <w:pPr>
        <w:pStyle w:val="mmotext"/>
        <w:tabs>
          <w:tab w:val="right" w:pos="10065"/>
        </w:tabs>
        <w:spacing w:line="240" w:lineRule="auto"/>
        <w:ind w:left="0"/>
        <w:rPr>
          <w:rFonts w:cs="Courier New"/>
          <w:bCs/>
          <w:szCs w:val="24"/>
        </w:rPr>
      </w:pPr>
      <w:r w:rsidRPr="005F24E5">
        <w:rPr>
          <w:rFonts w:cs="Courier New"/>
          <w:bCs/>
          <w:szCs w:val="24"/>
        </w:rPr>
        <w:t xml:space="preserve">  - Jazykové gymnázium Pavla Tigrida na mez. konferenci</w:t>
      </w:r>
      <w:r w:rsidRPr="005F24E5">
        <w:rPr>
          <w:rFonts w:cs="Courier New"/>
          <w:bCs/>
          <w:szCs w:val="24"/>
        </w:rPr>
        <w:tab/>
        <w:t>15 tis.Kč</w:t>
      </w:r>
    </w:p>
    <w:p w:rsidR="00D57D43" w:rsidRPr="005F24E5" w:rsidRDefault="00D57D43" w:rsidP="00D57D43">
      <w:pPr>
        <w:pStyle w:val="mmotext"/>
        <w:tabs>
          <w:tab w:val="right" w:pos="10065"/>
        </w:tabs>
        <w:spacing w:line="240" w:lineRule="auto"/>
        <w:ind w:left="0"/>
        <w:rPr>
          <w:rFonts w:cs="Courier New"/>
          <w:bCs/>
          <w:szCs w:val="24"/>
        </w:rPr>
      </w:pPr>
      <w:r w:rsidRPr="005F24E5">
        <w:rPr>
          <w:rFonts w:cs="Courier New"/>
          <w:bCs/>
          <w:szCs w:val="24"/>
        </w:rPr>
        <w:t xml:space="preserve">  - ZŠ Heleny Salichové na projekt „Porovnání přírodovědných</w:t>
      </w:r>
    </w:p>
    <w:p w:rsidR="00D57D43" w:rsidRPr="005F24E5" w:rsidRDefault="00D57D43" w:rsidP="00D57D43">
      <w:pPr>
        <w:pStyle w:val="mmotext"/>
        <w:tabs>
          <w:tab w:val="right" w:pos="10065"/>
        </w:tabs>
        <w:spacing w:line="240" w:lineRule="auto"/>
        <w:ind w:left="0"/>
        <w:rPr>
          <w:rFonts w:cs="Courier New"/>
          <w:bCs/>
          <w:szCs w:val="24"/>
        </w:rPr>
      </w:pPr>
      <w:r w:rsidRPr="005F24E5">
        <w:rPr>
          <w:rFonts w:cs="Courier New"/>
          <w:bCs/>
          <w:szCs w:val="24"/>
        </w:rPr>
        <w:t xml:space="preserve">    a historických reg. znalostí žáků partnerských ZŠ“</w:t>
      </w:r>
      <w:r w:rsidRPr="005F24E5">
        <w:rPr>
          <w:rFonts w:cs="Courier New"/>
          <w:bCs/>
          <w:szCs w:val="24"/>
        </w:rPr>
        <w:tab/>
        <w:t>20 tis.Kč</w:t>
      </w:r>
    </w:p>
    <w:p w:rsidR="00D57D43" w:rsidRPr="005F24E5" w:rsidRDefault="00D57D43" w:rsidP="00D57D43">
      <w:pPr>
        <w:pStyle w:val="mmotext"/>
        <w:tabs>
          <w:tab w:val="right" w:pos="10065"/>
        </w:tabs>
        <w:spacing w:line="240" w:lineRule="auto"/>
        <w:ind w:left="0"/>
        <w:rPr>
          <w:bCs/>
          <w:szCs w:val="24"/>
        </w:rPr>
      </w:pPr>
    </w:p>
    <w:p w:rsidR="00D57D43" w:rsidRPr="006E60DE" w:rsidRDefault="00D57D43" w:rsidP="00D57D43">
      <w:pPr>
        <w:pStyle w:val="mmotext"/>
        <w:tabs>
          <w:tab w:val="right" w:pos="10065"/>
        </w:tabs>
        <w:spacing w:line="240" w:lineRule="auto"/>
        <w:ind w:left="0"/>
        <w:rPr>
          <w:b/>
          <w:bCs/>
          <w:szCs w:val="24"/>
        </w:rPr>
      </w:pPr>
      <w:r w:rsidRPr="006E60DE">
        <w:rPr>
          <w:b/>
          <w:bCs/>
          <w:szCs w:val="24"/>
        </w:rPr>
        <w:t>§ 3299 – Ostatní záležitosti vzdělávání</w:t>
      </w:r>
      <w:r w:rsidRPr="006E60DE">
        <w:rPr>
          <w:b/>
          <w:bCs/>
          <w:szCs w:val="24"/>
        </w:rPr>
        <w:tab/>
        <w:t>80 696 tis.Kč</w:t>
      </w:r>
    </w:p>
    <w:p w:rsidR="00D57D43" w:rsidRPr="00556890" w:rsidRDefault="00D57D43" w:rsidP="00D57D43">
      <w:pPr>
        <w:pStyle w:val="mmotext"/>
        <w:tabs>
          <w:tab w:val="right" w:pos="10065"/>
        </w:tabs>
        <w:spacing w:line="240" w:lineRule="auto"/>
        <w:ind w:left="0"/>
        <w:rPr>
          <w:szCs w:val="24"/>
        </w:rPr>
      </w:pPr>
      <w:r w:rsidRPr="00556890">
        <w:rPr>
          <w:szCs w:val="24"/>
        </w:rPr>
        <w:t>- běžné výdaje odboru</w:t>
      </w:r>
    </w:p>
    <w:p w:rsidR="00D57D43" w:rsidRPr="006E60DE" w:rsidRDefault="00D57D43" w:rsidP="00D57D43">
      <w:pPr>
        <w:pStyle w:val="mmotext"/>
        <w:tabs>
          <w:tab w:val="right" w:pos="10065"/>
        </w:tabs>
        <w:spacing w:line="240" w:lineRule="auto"/>
        <w:ind w:left="0"/>
        <w:rPr>
          <w:szCs w:val="24"/>
        </w:rPr>
      </w:pPr>
      <w:r w:rsidRPr="006E60DE">
        <w:rPr>
          <w:szCs w:val="24"/>
        </w:rPr>
        <w:t xml:space="preserve">  - právní poradenství v oblasti školské legislativy</w:t>
      </w:r>
      <w:r w:rsidRPr="006E60DE">
        <w:rPr>
          <w:szCs w:val="24"/>
        </w:rPr>
        <w:tab/>
      </w:r>
      <w:r>
        <w:rPr>
          <w:szCs w:val="24"/>
        </w:rPr>
        <w:t>49</w:t>
      </w:r>
      <w:r w:rsidRPr="006E60DE">
        <w:rPr>
          <w:szCs w:val="24"/>
        </w:rPr>
        <w:t> tis.Kč</w:t>
      </w:r>
    </w:p>
    <w:p w:rsidR="00D57D43" w:rsidRDefault="00D57D43" w:rsidP="00D57D43">
      <w:pPr>
        <w:pStyle w:val="mmotext"/>
        <w:tabs>
          <w:tab w:val="right" w:pos="10065"/>
        </w:tabs>
        <w:spacing w:line="240" w:lineRule="auto"/>
        <w:ind w:left="0"/>
        <w:rPr>
          <w:szCs w:val="24"/>
        </w:rPr>
      </w:pPr>
      <w:r w:rsidRPr="00DE51CD">
        <w:rPr>
          <w:szCs w:val="24"/>
        </w:rPr>
        <w:t xml:space="preserve">  - účast ZŠ a MŠ na konferenci MSK „Škola základ života“</w:t>
      </w:r>
      <w:r w:rsidRPr="00DE51CD">
        <w:rPr>
          <w:szCs w:val="24"/>
        </w:rPr>
        <w:tab/>
        <w:t>67 tis.Kč</w:t>
      </w:r>
    </w:p>
    <w:p w:rsidR="00D57D43" w:rsidRPr="00BC0A7E" w:rsidRDefault="00D57D43" w:rsidP="00D57D43">
      <w:pPr>
        <w:pStyle w:val="mmotext"/>
        <w:tabs>
          <w:tab w:val="right" w:pos="10065"/>
        </w:tabs>
        <w:spacing w:line="240" w:lineRule="auto"/>
        <w:ind w:left="0"/>
        <w:rPr>
          <w:szCs w:val="24"/>
        </w:rPr>
      </w:pPr>
      <w:r>
        <w:rPr>
          <w:szCs w:val="24"/>
        </w:rPr>
        <w:t xml:space="preserve">  - Slavnostní setkání pracovníků školství</w:t>
      </w:r>
      <w:r>
        <w:rPr>
          <w:szCs w:val="24"/>
        </w:rPr>
        <w:tab/>
        <w:t>103 tis.Kč</w:t>
      </w:r>
    </w:p>
    <w:p w:rsidR="00D57D43" w:rsidRPr="00F72FB8" w:rsidRDefault="00D57D43" w:rsidP="00D57D43">
      <w:pPr>
        <w:pStyle w:val="mmotext"/>
        <w:tabs>
          <w:tab w:val="right" w:pos="10065"/>
        </w:tabs>
        <w:spacing w:line="240" w:lineRule="auto"/>
        <w:ind w:left="0"/>
        <w:rPr>
          <w:szCs w:val="24"/>
        </w:rPr>
      </w:pPr>
      <w:r w:rsidRPr="00F72FB8">
        <w:rPr>
          <w:szCs w:val="24"/>
        </w:rPr>
        <w:t xml:space="preserve">  - </w:t>
      </w:r>
      <w:r>
        <w:rPr>
          <w:szCs w:val="24"/>
        </w:rPr>
        <w:t>O</w:t>
      </w:r>
      <w:r w:rsidRPr="00F72FB8">
        <w:rPr>
          <w:szCs w:val="24"/>
        </w:rPr>
        <w:t>cenění žák</w:t>
      </w:r>
      <w:r>
        <w:rPr>
          <w:szCs w:val="24"/>
        </w:rPr>
        <w:t>.</w:t>
      </w:r>
      <w:r w:rsidRPr="00F72FB8">
        <w:rPr>
          <w:szCs w:val="24"/>
        </w:rPr>
        <w:t xml:space="preserve"> </w:t>
      </w:r>
      <w:r>
        <w:rPr>
          <w:szCs w:val="24"/>
        </w:rPr>
        <w:t>osob.</w:t>
      </w:r>
      <w:r w:rsidRPr="00F72FB8">
        <w:rPr>
          <w:szCs w:val="24"/>
        </w:rPr>
        <w:t xml:space="preserve"> a kolektivů u příležitosti Dne dětí</w:t>
      </w:r>
      <w:r w:rsidRPr="00F72FB8">
        <w:rPr>
          <w:szCs w:val="24"/>
        </w:rPr>
        <w:tab/>
      </w:r>
      <w:r>
        <w:rPr>
          <w:szCs w:val="24"/>
        </w:rPr>
        <w:t>153</w:t>
      </w:r>
      <w:r w:rsidRPr="00F72FB8">
        <w:rPr>
          <w:szCs w:val="24"/>
        </w:rPr>
        <w:t> tis.Kč</w:t>
      </w:r>
    </w:p>
    <w:p w:rsidR="00D57D43" w:rsidRDefault="00D57D43" w:rsidP="00D57D43">
      <w:pPr>
        <w:pStyle w:val="mmotext"/>
        <w:tabs>
          <w:tab w:val="right" w:pos="10065"/>
        </w:tabs>
        <w:spacing w:line="240" w:lineRule="auto"/>
        <w:ind w:left="0"/>
        <w:rPr>
          <w:szCs w:val="24"/>
        </w:rPr>
      </w:pPr>
      <w:r w:rsidRPr="0091578E">
        <w:rPr>
          <w:szCs w:val="24"/>
        </w:rPr>
        <w:t xml:space="preserve">  </w:t>
      </w:r>
      <w:r>
        <w:rPr>
          <w:szCs w:val="24"/>
        </w:rPr>
        <w:t>-</w:t>
      </w:r>
      <w:r w:rsidRPr="0091578E">
        <w:rPr>
          <w:szCs w:val="24"/>
        </w:rPr>
        <w:t xml:space="preserve"> Ocenění pedagogů u příležitosti Dne učitelů</w:t>
      </w:r>
      <w:r w:rsidRPr="0091578E">
        <w:rPr>
          <w:szCs w:val="24"/>
        </w:rPr>
        <w:tab/>
        <w:t>228 tis.Kč</w:t>
      </w:r>
    </w:p>
    <w:p w:rsidR="00D57D43" w:rsidRPr="00DE51CD" w:rsidRDefault="00D57D43" w:rsidP="00D57D43">
      <w:pPr>
        <w:pStyle w:val="mmotext"/>
        <w:tabs>
          <w:tab w:val="right" w:pos="10065"/>
        </w:tabs>
        <w:spacing w:line="240" w:lineRule="auto"/>
        <w:ind w:left="0"/>
        <w:rPr>
          <w:szCs w:val="24"/>
        </w:rPr>
      </w:pPr>
      <w:r>
        <w:rPr>
          <w:szCs w:val="24"/>
        </w:rPr>
        <w:t xml:space="preserve">  - konference „Talentmanagement v Ostravě“</w:t>
      </w:r>
      <w:r>
        <w:rPr>
          <w:szCs w:val="24"/>
        </w:rPr>
        <w:tab/>
        <w:t>268 tis.Kč</w:t>
      </w:r>
    </w:p>
    <w:p w:rsidR="00D57D43" w:rsidRDefault="00D57D43" w:rsidP="00D57D43">
      <w:pPr>
        <w:pStyle w:val="mmotext"/>
        <w:tabs>
          <w:tab w:val="right" w:pos="10065"/>
        </w:tabs>
        <w:spacing w:line="240" w:lineRule="auto"/>
        <w:ind w:left="0"/>
        <w:rPr>
          <w:szCs w:val="24"/>
        </w:rPr>
      </w:pPr>
      <w:r w:rsidRPr="00BC0A7E">
        <w:rPr>
          <w:szCs w:val="24"/>
        </w:rPr>
        <w:t xml:space="preserve">  - Školní jídelna zdravě a chutně</w:t>
      </w:r>
      <w:r w:rsidRPr="00BC0A7E">
        <w:rPr>
          <w:szCs w:val="24"/>
        </w:rPr>
        <w:tab/>
        <w:t>304 tis.Kč</w:t>
      </w:r>
    </w:p>
    <w:p w:rsidR="00D57D43" w:rsidRDefault="00D57D43" w:rsidP="00D57D43">
      <w:pPr>
        <w:pStyle w:val="mmotext"/>
        <w:tabs>
          <w:tab w:val="right" w:pos="10065"/>
        </w:tabs>
        <w:spacing w:line="240" w:lineRule="auto"/>
        <w:ind w:left="0"/>
        <w:rPr>
          <w:szCs w:val="24"/>
        </w:rPr>
      </w:pPr>
      <w:r>
        <w:rPr>
          <w:szCs w:val="24"/>
        </w:rPr>
        <w:t xml:space="preserve">  - ostatní akce realizované odborem</w:t>
      </w:r>
      <w:r>
        <w:rPr>
          <w:szCs w:val="24"/>
        </w:rPr>
        <w:tab/>
        <w:t>84 tis.Kč</w:t>
      </w:r>
    </w:p>
    <w:p w:rsidR="00D57D43" w:rsidRDefault="00D57D43" w:rsidP="00D57D43">
      <w:pPr>
        <w:pStyle w:val="mmotext"/>
        <w:tabs>
          <w:tab w:val="right" w:pos="10065"/>
        </w:tabs>
        <w:spacing w:line="240" w:lineRule="auto"/>
        <w:ind w:right="-2"/>
        <w:rPr>
          <w:szCs w:val="24"/>
        </w:rPr>
      </w:pPr>
      <w:r w:rsidRPr="00566293">
        <w:rPr>
          <w:szCs w:val="24"/>
        </w:rPr>
        <w:t>(</w:t>
      </w:r>
      <w:r>
        <w:rPr>
          <w:szCs w:val="24"/>
        </w:rPr>
        <w:t>setkání vedení města s rektory, Den seniorů, prac. porady aj.</w:t>
      </w:r>
      <w:r w:rsidRPr="00566293">
        <w:rPr>
          <w:szCs w:val="24"/>
        </w:rPr>
        <w:t>)</w:t>
      </w:r>
    </w:p>
    <w:p w:rsidR="00D57D43" w:rsidRPr="00566293" w:rsidRDefault="00D57D43" w:rsidP="00D57D43">
      <w:pPr>
        <w:pStyle w:val="mmotext"/>
        <w:tabs>
          <w:tab w:val="right" w:pos="10065"/>
        </w:tabs>
        <w:spacing w:line="240" w:lineRule="auto"/>
        <w:ind w:left="0"/>
        <w:rPr>
          <w:szCs w:val="24"/>
        </w:rPr>
      </w:pPr>
      <w:r w:rsidRPr="00566293">
        <w:rPr>
          <w:szCs w:val="24"/>
        </w:rPr>
        <w:t>- projekt „Místní akční plán rozvoje vzdělávání“</w:t>
      </w:r>
      <w:r w:rsidRPr="00566293">
        <w:rPr>
          <w:szCs w:val="24"/>
        </w:rPr>
        <w:tab/>
        <w:t>305 tis.Kč</w:t>
      </w:r>
    </w:p>
    <w:p w:rsidR="00D57D43" w:rsidRDefault="00D57D43" w:rsidP="00D57D43">
      <w:pPr>
        <w:pStyle w:val="mmotext"/>
        <w:tabs>
          <w:tab w:val="right" w:pos="10065"/>
        </w:tabs>
        <w:spacing w:line="240" w:lineRule="auto"/>
        <w:ind w:left="284"/>
        <w:rPr>
          <w:szCs w:val="24"/>
        </w:rPr>
      </w:pPr>
      <w:r w:rsidRPr="00566293">
        <w:rPr>
          <w:szCs w:val="24"/>
        </w:rPr>
        <w:t>(</w:t>
      </w:r>
      <w:r>
        <w:rPr>
          <w:szCs w:val="24"/>
        </w:rPr>
        <w:t>propagace, pronájem prostor</w:t>
      </w:r>
      <w:r w:rsidRPr="00566293">
        <w:rPr>
          <w:szCs w:val="24"/>
        </w:rPr>
        <w:t>, demografická studie,</w:t>
      </w:r>
      <w:r>
        <w:rPr>
          <w:szCs w:val="24"/>
        </w:rPr>
        <w:t xml:space="preserve"> s</w:t>
      </w:r>
      <w:r w:rsidRPr="00566293">
        <w:rPr>
          <w:szCs w:val="24"/>
        </w:rPr>
        <w:t>emináře,</w:t>
      </w:r>
      <w:r>
        <w:rPr>
          <w:szCs w:val="24"/>
        </w:rPr>
        <w:t xml:space="preserve"> </w:t>
      </w:r>
      <w:r w:rsidRPr="00566293">
        <w:rPr>
          <w:szCs w:val="24"/>
        </w:rPr>
        <w:t>občerstvení</w:t>
      </w:r>
      <w:r>
        <w:rPr>
          <w:szCs w:val="24"/>
        </w:rPr>
        <w:t xml:space="preserve"> aj.</w:t>
      </w:r>
      <w:r w:rsidRPr="00566293">
        <w:rPr>
          <w:szCs w:val="24"/>
        </w:rPr>
        <w:t>)</w:t>
      </w:r>
    </w:p>
    <w:p w:rsidR="00D57D43" w:rsidRDefault="00D57D43" w:rsidP="00D57D43">
      <w:pPr>
        <w:pStyle w:val="mmotext"/>
        <w:tabs>
          <w:tab w:val="right" w:pos="10065"/>
        </w:tabs>
        <w:spacing w:line="240" w:lineRule="auto"/>
        <w:ind w:left="0"/>
        <w:rPr>
          <w:szCs w:val="24"/>
        </w:rPr>
      </w:pPr>
      <w:r>
        <w:rPr>
          <w:szCs w:val="24"/>
        </w:rPr>
        <w:t>- projekt „Rozvoj rovného přístupu ke vzdělávání“</w:t>
      </w:r>
      <w:r>
        <w:rPr>
          <w:szCs w:val="24"/>
        </w:rPr>
        <w:tab/>
        <w:t>8 058 tis.Kč</w:t>
      </w:r>
    </w:p>
    <w:p w:rsidR="00D57D43" w:rsidRDefault="00D57D43" w:rsidP="00D57D43">
      <w:pPr>
        <w:pStyle w:val="mmotext"/>
        <w:tabs>
          <w:tab w:val="right" w:pos="10065"/>
        </w:tabs>
        <w:spacing w:line="240" w:lineRule="auto"/>
        <w:ind w:left="284"/>
        <w:rPr>
          <w:szCs w:val="24"/>
        </w:rPr>
      </w:pPr>
      <w:r w:rsidRPr="00566293">
        <w:rPr>
          <w:szCs w:val="24"/>
        </w:rPr>
        <w:t>(</w:t>
      </w:r>
      <w:r>
        <w:rPr>
          <w:szCs w:val="24"/>
        </w:rPr>
        <w:t>refundace platů a souvisejících výdajů partnerům projektu, vzdělávací aktivity, nákup kancelářských potřeb, učebních pomůcek, pronájem prostor, občerstvení aj.</w:t>
      </w:r>
      <w:r w:rsidRPr="00566293">
        <w:rPr>
          <w:szCs w:val="24"/>
        </w:rPr>
        <w:t>)</w:t>
      </w:r>
    </w:p>
    <w:p w:rsidR="00D57D43" w:rsidRDefault="00D57D43" w:rsidP="00D57D43">
      <w:pPr>
        <w:pStyle w:val="mmotext"/>
        <w:tabs>
          <w:tab w:val="right" w:pos="10065"/>
        </w:tabs>
        <w:spacing w:line="240" w:lineRule="auto"/>
        <w:ind w:left="0"/>
        <w:rPr>
          <w:szCs w:val="24"/>
        </w:rPr>
      </w:pPr>
      <w:r>
        <w:rPr>
          <w:szCs w:val="24"/>
        </w:rPr>
        <w:t>- projekt „Rozvoj rovného přístupu ke vzdělávání II.“</w:t>
      </w:r>
      <w:r>
        <w:rPr>
          <w:szCs w:val="24"/>
        </w:rPr>
        <w:tab/>
        <w:t>5 485 tis.Kč</w:t>
      </w:r>
    </w:p>
    <w:p w:rsidR="00D57D43" w:rsidRDefault="00D57D43" w:rsidP="00D57D43">
      <w:pPr>
        <w:pStyle w:val="mmotext"/>
        <w:tabs>
          <w:tab w:val="right" w:pos="10065"/>
        </w:tabs>
        <w:spacing w:line="240" w:lineRule="auto"/>
        <w:ind w:left="284"/>
        <w:rPr>
          <w:szCs w:val="24"/>
        </w:rPr>
      </w:pPr>
      <w:r w:rsidRPr="00566293">
        <w:rPr>
          <w:szCs w:val="24"/>
        </w:rPr>
        <w:lastRenderedPageBreak/>
        <w:t>(</w:t>
      </w:r>
      <w:r>
        <w:rPr>
          <w:szCs w:val="24"/>
        </w:rPr>
        <w:t>NIV příspěvky a návratné finanční výpomoci partnerům projektu na spolufinancování a předfinancování projektu)</w:t>
      </w:r>
    </w:p>
    <w:p w:rsidR="00D57D43" w:rsidRPr="00CB7FC3" w:rsidRDefault="00D57D43" w:rsidP="00D57D43">
      <w:pPr>
        <w:pStyle w:val="mmotext"/>
        <w:tabs>
          <w:tab w:val="right" w:pos="10065"/>
        </w:tabs>
        <w:spacing w:line="240" w:lineRule="auto"/>
        <w:ind w:left="0"/>
        <w:rPr>
          <w:szCs w:val="24"/>
        </w:rPr>
      </w:pPr>
      <w:r w:rsidRPr="00CB7FC3">
        <w:rPr>
          <w:szCs w:val="24"/>
        </w:rPr>
        <w:t>- NIV dotace Obchodní akademii a VOŠ sociální na projekt</w:t>
      </w:r>
    </w:p>
    <w:p w:rsidR="00D57D43" w:rsidRDefault="00D57D43" w:rsidP="00D57D43">
      <w:pPr>
        <w:pStyle w:val="mmotext"/>
        <w:tabs>
          <w:tab w:val="right" w:pos="10065"/>
        </w:tabs>
        <w:spacing w:line="240" w:lineRule="auto"/>
        <w:ind w:left="0"/>
        <w:rPr>
          <w:szCs w:val="24"/>
        </w:rPr>
      </w:pPr>
      <w:r w:rsidRPr="00CB7FC3">
        <w:rPr>
          <w:szCs w:val="24"/>
        </w:rPr>
        <w:t xml:space="preserve">  „Ostravský veletrh fiktivních firem“</w:t>
      </w:r>
      <w:r w:rsidRPr="00CB7FC3">
        <w:rPr>
          <w:szCs w:val="24"/>
        </w:rPr>
        <w:tab/>
        <w:t>150 tis.Kč</w:t>
      </w:r>
    </w:p>
    <w:p w:rsidR="00D57D43" w:rsidRDefault="00D57D43" w:rsidP="00D57D43">
      <w:pPr>
        <w:pStyle w:val="mmotext"/>
        <w:tabs>
          <w:tab w:val="right" w:pos="10065"/>
        </w:tabs>
        <w:spacing w:line="240" w:lineRule="auto"/>
        <w:ind w:left="0"/>
        <w:rPr>
          <w:szCs w:val="24"/>
        </w:rPr>
      </w:pPr>
      <w:r w:rsidRPr="00B94B6B">
        <w:rPr>
          <w:szCs w:val="24"/>
        </w:rPr>
        <w:t xml:space="preserve">- </w:t>
      </w:r>
      <w:r>
        <w:rPr>
          <w:szCs w:val="24"/>
        </w:rPr>
        <w:t xml:space="preserve">NIV dotace </w:t>
      </w:r>
      <w:r w:rsidRPr="00B94B6B">
        <w:rPr>
          <w:szCs w:val="24"/>
        </w:rPr>
        <w:t>pro VŠB</w:t>
      </w:r>
      <w:r>
        <w:rPr>
          <w:szCs w:val="24"/>
        </w:rPr>
        <w:t>-TU Ostrava</w:t>
      </w:r>
      <w:r w:rsidRPr="00B94B6B">
        <w:rPr>
          <w:szCs w:val="24"/>
        </w:rPr>
        <w:t xml:space="preserve"> a O</w:t>
      </w:r>
      <w:r>
        <w:rPr>
          <w:szCs w:val="24"/>
        </w:rPr>
        <w:t>stravskou univerzitu</w:t>
      </w:r>
    </w:p>
    <w:p w:rsidR="00D57D43" w:rsidRDefault="00D57D43" w:rsidP="00D57D43">
      <w:pPr>
        <w:pStyle w:val="mmotext"/>
        <w:tabs>
          <w:tab w:val="right" w:pos="10065"/>
        </w:tabs>
        <w:spacing w:line="240" w:lineRule="auto"/>
        <w:ind w:left="0"/>
        <w:rPr>
          <w:szCs w:val="24"/>
        </w:rPr>
      </w:pPr>
      <w:r>
        <w:rPr>
          <w:szCs w:val="24"/>
        </w:rPr>
        <w:t xml:space="preserve">  -</w:t>
      </w:r>
      <w:r w:rsidRPr="00B94B6B">
        <w:rPr>
          <w:szCs w:val="24"/>
        </w:rPr>
        <w:t xml:space="preserve"> na projekt Noc vědců</w:t>
      </w:r>
      <w:r w:rsidRPr="00B94B6B">
        <w:rPr>
          <w:szCs w:val="24"/>
        </w:rPr>
        <w:tab/>
      </w:r>
      <w:r>
        <w:rPr>
          <w:szCs w:val="24"/>
        </w:rPr>
        <w:t>200</w:t>
      </w:r>
      <w:r w:rsidRPr="00B94B6B">
        <w:rPr>
          <w:szCs w:val="24"/>
        </w:rPr>
        <w:t> tis.Kč</w:t>
      </w:r>
    </w:p>
    <w:p w:rsidR="00D57D43" w:rsidRDefault="00D57D43" w:rsidP="00D57D43">
      <w:pPr>
        <w:pStyle w:val="mmotext"/>
        <w:tabs>
          <w:tab w:val="right" w:pos="10065"/>
        </w:tabs>
        <w:spacing w:line="240" w:lineRule="auto"/>
        <w:ind w:left="0"/>
        <w:rPr>
          <w:szCs w:val="24"/>
        </w:rPr>
      </w:pPr>
      <w:r>
        <w:rPr>
          <w:szCs w:val="24"/>
        </w:rPr>
        <w:t xml:space="preserve">  - na </w:t>
      </w:r>
      <w:r w:rsidRPr="00394309">
        <w:rPr>
          <w:szCs w:val="24"/>
        </w:rPr>
        <w:t>účast na veletrhu GAUDEAMUS 2017</w:t>
      </w:r>
      <w:r>
        <w:rPr>
          <w:szCs w:val="24"/>
        </w:rPr>
        <w:tab/>
        <w:t>420 tis.Kč</w:t>
      </w:r>
    </w:p>
    <w:p w:rsidR="00D57D43" w:rsidRPr="00F72FB8" w:rsidRDefault="00D57D43" w:rsidP="00D57D43">
      <w:pPr>
        <w:pStyle w:val="mmotext"/>
        <w:tabs>
          <w:tab w:val="right" w:pos="10065"/>
        </w:tabs>
        <w:spacing w:line="240" w:lineRule="auto"/>
        <w:ind w:left="0"/>
        <w:rPr>
          <w:szCs w:val="24"/>
        </w:rPr>
      </w:pPr>
      <w:r>
        <w:rPr>
          <w:szCs w:val="24"/>
        </w:rPr>
        <w:t xml:space="preserve">  - ostatní projekty</w:t>
      </w:r>
      <w:r>
        <w:rPr>
          <w:szCs w:val="24"/>
        </w:rPr>
        <w:tab/>
        <w:t>380 tis.Kč</w:t>
      </w:r>
    </w:p>
    <w:p w:rsidR="00D57D43" w:rsidRDefault="00D57D43" w:rsidP="00D57D43">
      <w:pPr>
        <w:pStyle w:val="mmotext"/>
        <w:tabs>
          <w:tab w:val="right" w:pos="10065"/>
        </w:tabs>
        <w:spacing w:line="240" w:lineRule="auto"/>
        <w:ind w:left="0"/>
        <w:rPr>
          <w:szCs w:val="24"/>
        </w:rPr>
      </w:pPr>
      <w:r w:rsidRPr="006E60DE">
        <w:rPr>
          <w:szCs w:val="24"/>
        </w:rPr>
        <w:t>- NIV a INV příspěvky a dotace</w:t>
      </w:r>
    </w:p>
    <w:p w:rsidR="00D57D43" w:rsidRPr="0020633E" w:rsidRDefault="00D57D43" w:rsidP="00D57D43">
      <w:pPr>
        <w:pStyle w:val="mmotext"/>
        <w:tabs>
          <w:tab w:val="right" w:pos="10065"/>
        </w:tabs>
        <w:spacing w:line="240" w:lineRule="auto"/>
        <w:ind w:left="0"/>
        <w:rPr>
          <w:szCs w:val="24"/>
        </w:rPr>
      </w:pPr>
      <w:r w:rsidRPr="0020633E">
        <w:rPr>
          <w:szCs w:val="24"/>
        </w:rPr>
        <w:t xml:space="preserve">  - v oblasti</w:t>
      </w:r>
      <w:r>
        <w:rPr>
          <w:szCs w:val="24"/>
        </w:rPr>
        <w:t xml:space="preserve"> podpory mládežnických iniciativ</w:t>
      </w:r>
      <w:r w:rsidRPr="0020633E">
        <w:rPr>
          <w:szCs w:val="24"/>
        </w:rPr>
        <w:tab/>
        <w:t>138 tis.Kč</w:t>
      </w:r>
    </w:p>
    <w:p w:rsidR="00D57D43" w:rsidRDefault="00D57D43" w:rsidP="00D57D43">
      <w:pPr>
        <w:pStyle w:val="mmotext"/>
        <w:tabs>
          <w:tab w:val="right" w:pos="10065"/>
        </w:tabs>
        <w:spacing w:line="240" w:lineRule="auto"/>
        <w:ind w:left="0"/>
        <w:rPr>
          <w:szCs w:val="24"/>
        </w:rPr>
      </w:pPr>
      <w:r w:rsidRPr="00F72FB8">
        <w:rPr>
          <w:szCs w:val="24"/>
        </w:rPr>
        <w:t xml:space="preserve">  - v rámci projektu „Školní jídelna zdravě a chutně“</w:t>
      </w:r>
      <w:r w:rsidRPr="00F72FB8">
        <w:rPr>
          <w:szCs w:val="24"/>
        </w:rPr>
        <w:tab/>
        <w:t>170 tis.Kč</w:t>
      </w:r>
    </w:p>
    <w:p w:rsidR="00D57D43" w:rsidRPr="00CE486B" w:rsidRDefault="00D57D43" w:rsidP="00D57D43">
      <w:pPr>
        <w:pStyle w:val="mmotext"/>
        <w:tabs>
          <w:tab w:val="right" w:pos="10065"/>
        </w:tabs>
        <w:spacing w:line="240" w:lineRule="auto"/>
        <w:ind w:left="0"/>
        <w:rPr>
          <w:szCs w:val="24"/>
        </w:rPr>
      </w:pPr>
      <w:r w:rsidRPr="00CE486B">
        <w:rPr>
          <w:szCs w:val="24"/>
        </w:rPr>
        <w:t xml:space="preserve">  - na podporu rozvoje bilingvní a cizojazyčné výuky</w:t>
      </w:r>
      <w:r w:rsidRPr="00CE486B">
        <w:rPr>
          <w:szCs w:val="24"/>
        </w:rPr>
        <w:tab/>
        <w:t>7 760 tis.Kč</w:t>
      </w:r>
    </w:p>
    <w:p w:rsidR="00D57D43" w:rsidRPr="00CE486B" w:rsidRDefault="00D57D43" w:rsidP="00D57D43">
      <w:pPr>
        <w:pStyle w:val="mmotext"/>
        <w:tabs>
          <w:tab w:val="right" w:pos="10065"/>
        </w:tabs>
        <w:spacing w:line="240" w:lineRule="auto"/>
        <w:ind w:left="0"/>
        <w:rPr>
          <w:szCs w:val="24"/>
        </w:rPr>
      </w:pPr>
      <w:r w:rsidRPr="00CE486B">
        <w:rPr>
          <w:szCs w:val="24"/>
        </w:rPr>
        <w:t xml:space="preserve">  - v oblasti školství</w:t>
      </w:r>
      <w:r w:rsidRPr="00CE486B">
        <w:rPr>
          <w:szCs w:val="24"/>
        </w:rPr>
        <w:tab/>
        <w:t>7 24</w:t>
      </w:r>
      <w:r>
        <w:rPr>
          <w:szCs w:val="24"/>
        </w:rPr>
        <w:t>8</w:t>
      </w:r>
      <w:r w:rsidRPr="00CE486B">
        <w:rPr>
          <w:szCs w:val="24"/>
        </w:rPr>
        <w:t> tis.Kč</w:t>
      </w:r>
    </w:p>
    <w:p w:rsidR="00D57D43" w:rsidRPr="00E83266" w:rsidRDefault="00D57D43" w:rsidP="00D57D43">
      <w:pPr>
        <w:pStyle w:val="mmotext"/>
        <w:tabs>
          <w:tab w:val="right" w:pos="10065"/>
        </w:tabs>
        <w:spacing w:line="240" w:lineRule="auto"/>
        <w:ind w:left="0"/>
        <w:rPr>
          <w:szCs w:val="24"/>
        </w:rPr>
      </w:pPr>
      <w:r w:rsidRPr="00E83266">
        <w:rPr>
          <w:szCs w:val="24"/>
        </w:rPr>
        <w:t xml:space="preserve">  - na podporu vzdělávání a talentmanagementu v oblasti</w:t>
      </w:r>
    </w:p>
    <w:p w:rsidR="00D57D43" w:rsidRPr="00E83266" w:rsidRDefault="00D57D43" w:rsidP="00D57D43">
      <w:pPr>
        <w:pStyle w:val="mmotext"/>
        <w:tabs>
          <w:tab w:val="right" w:pos="10065"/>
        </w:tabs>
        <w:spacing w:line="240" w:lineRule="auto"/>
        <w:ind w:left="0"/>
        <w:rPr>
          <w:szCs w:val="24"/>
        </w:rPr>
      </w:pPr>
      <w:r w:rsidRPr="00E83266">
        <w:rPr>
          <w:szCs w:val="24"/>
        </w:rPr>
        <w:t xml:space="preserve">    technických a přírodních věd</w:t>
      </w:r>
      <w:r w:rsidRPr="00E83266">
        <w:rPr>
          <w:szCs w:val="24"/>
        </w:rPr>
        <w:tab/>
        <w:t>49 126 tis.Kč</w:t>
      </w:r>
    </w:p>
    <w:p w:rsidR="00D57D43" w:rsidRPr="00427493" w:rsidRDefault="00D57D43" w:rsidP="00D57D43">
      <w:pPr>
        <w:pStyle w:val="mmotext"/>
        <w:spacing w:line="240" w:lineRule="auto"/>
        <w:ind w:left="0"/>
        <w:rPr>
          <w:szCs w:val="24"/>
        </w:rPr>
      </w:pPr>
    </w:p>
    <w:p w:rsidR="00D57D43" w:rsidRPr="00427493" w:rsidRDefault="00D57D43" w:rsidP="00D57D43">
      <w:pPr>
        <w:pStyle w:val="mmotext"/>
        <w:spacing w:line="240" w:lineRule="auto"/>
        <w:ind w:left="0"/>
        <w:rPr>
          <w:szCs w:val="24"/>
        </w:rPr>
      </w:pPr>
    </w:p>
    <w:p w:rsidR="002F00A2" w:rsidRPr="0014034B" w:rsidRDefault="00D57D43" w:rsidP="0014034B">
      <w:pPr>
        <w:pStyle w:val="mmotext"/>
        <w:tabs>
          <w:tab w:val="right" w:pos="709"/>
        </w:tabs>
        <w:spacing w:line="240" w:lineRule="auto"/>
        <w:ind w:left="0"/>
        <w:rPr>
          <w:bCs/>
          <w:szCs w:val="24"/>
        </w:rPr>
      </w:pPr>
      <w:r w:rsidRPr="00427493">
        <w:rPr>
          <w:rFonts w:cs="Courier New"/>
        </w:rPr>
        <w:t>Odbor realizuje financování příspěvkových organizací v oblasti školství, jejichž podrobný komentář je rozpracován v samostatném oddíle</w:t>
      </w:r>
      <w:r>
        <w:rPr>
          <w:rFonts w:cs="Courier New"/>
        </w:rPr>
        <w:t xml:space="preserve"> </w:t>
      </w:r>
      <w:r w:rsidRPr="00427493">
        <w:rPr>
          <w:rFonts w:cs="Courier New"/>
        </w:rPr>
        <w:t>„</w:t>
      </w:r>
      <w:r w:rsidRPr="00427493">
        <w:rPr>
          <w:rFonts w:cs="Courier New"/>
          <w:b/>
        </w:rPr>
        <w:t>Příspěvkové organizace</w:t>
      </w:r>
      <w:r w:rsidRPr="00427493">
        <w:rPr>
          <w:rFonts w:cs="Courier New"/>
        </w:rPr>
        <w:t>“.</w:t>
      </w:r>
    </w:p>
    <w:p w:rsidR="00D57D43" w:rsidRPr="0014034B" w:rsidRDefault="00D57D43" w:rsidP="00FF69B0">
      <w:pPr>
        <w:pStyle w:val="mmotext"/>
        <w:spacing w:line="240" w:lineRule="auto"/>
        <w:ind w:left="0"/>
        <w:rPr>
          <w:szCs w:val="24"/>
        </w:rPr>
      </w:pPr>
    </w:p>
    <w:p w:rsidR="00D57D43" w:rsidRPr="0014034B" w:rsidRDefault="00D57D43" w:rsidP="00FF69B0">
      <w:pPr>
        <w:pStyle w:val="mmotext"/>
        <w:spacing w:line="240" w:lineRule="auto"/>
        <w:ind w:left="0"/>
        <w:rPr>
          <w:szCs w:val="24"/>
        </w:rPr>
      </w:pPr>
    </w:p>
    <w:p w:rsidR="00D57D43" w:rsidRPr="0014034B" w:rsidRDefault="00D57D43" w:rsidP="00FF69B0">
      <w:pPr>
        <w:pStyle w:val="mmotext"/>
        <w:spacing w:line="240" w:lineRule="auto"/>
        <w:ind w:left="0"/>
        <w:rPr>
          <w:szCs w:val="24"/>
        </w:rPr>
      </w:pPr>
    </w:p>
    <w:p w:rsidR="00407C20" w:rsidRPr="003820D8" w:rsidRDefault="00407C20" w:rsidP="00407C20">
      <w:pPr>
        <w:pStyle w:val="mmotext"/>
        <w:spacing w:line="240" w:lineRule="auto"/>
        <w:ind w:left="0"/>
        <w:rPr>
          <w:rFonts w:cs="Courier New"/>
          <w:szCs w:val="24"/>
        </w:rPr>
      </w:pPr>
      <w:r w:rsidRPr="003820D8">
        <w:rPr>
          <w:b/>
          <w:szCs w:val="24"/>
          <w:u w:val="single"/>
        </w:rPr>
        <w:t>Odbor kultury a volnočasových aktivit</w:t>
      </w:r>
      <w:r w:rsidRPr="003820D8">
        <w:rPr>
          <w:rFonts w:cs="Courier New"/>
          <w:b/>
          <w:bCs/>
          <w:szCs w:val="24"/>
        </w:rPr>
        <w:t xml:space="preserve"> (ORJ 160)</w:t>
      </w:r>
      <w:r w:rsidRPr="003820D8">
        <w:rPr>
          <w:rFonts w:cs="Courier New"/>
          <w:bCs/>
          <w:szCs w:val="24"/>
        </w:rPr>
        <w:t xml:space="preserve"> – schválený ro</w:t>
      </w:r>
      <w:r w:rsidRPr="003820D8">
        <w:rPr>
          <w:rFonts w:cs="Courier New"/>
          <w:szCs w:val="24"/>
        </w:rPr>
        <w:t xml:space="preserve">zpočet pro rok 2017 ve výši </w:t>
      </w:r>
      <w:r w:rsidRPr="003820D8">
        <w:rPr>
          <w:rFonts w:cs="Courier New"/>
          <w:b/>
          <w:szCs w:val="24"/>
        </w:rPr>
        <w:t>654 346 tis.Kč</w:t>
      </w:r>
      <w:r w:rsidRPr="003820D8">
        <w:rPr>
          <w:rFonts w:cs="Courier New"/>
          <w:szCs w:val="24"/>
        </w:rPr>
        <w:t xml:space="preserve"> byl ve sledovaném období upraven na částku </w:t>
      </w:r>
      <w:r w:rsidRPr="003820D8">
        <w:rPr>
          <w:rFonts w:cs="Courier New"/>
          <w:b/>
          <w:szCs w:val="24"/>
        </w:rPr>
        <w:t xml:space="preserve">652 287 tis.Kč, </w:t>
      </w:r>
      <w:r w:rsidRPr="003820D8">
        <w:rPr>
          <w:rFonts w:cs="Courier New"/>
          <w:szCs w:val="24"/>
        </w:rPr>
        <w:t>a to následovně:</w:t>
      </w:r>
    </w:p>
    <w:p w:rsidR="00407C20" w:rsidRPr="003820D8" w:rsidRDefault="00407C20" w:rsidP="00407C20">
      <w:pPr>
        <w:pStyle w:val="mmotext"/>
        <w:spacing w:line="240" w:lineRule="auto"/>
        <w:ind w:left="0"/>
        <w:jc w:val="left"/>
        <w:rPr>
          <w:rFonts w:cs="Courier New"/>
          <w:szCs w:val="24"/>
        </w:rPr>
      </w:pPr>
    </w:p>
    <w:p w:rsidR="00407C20" w:rsidRPr="003820D8" w:rsidRDefault="00407C20" w:rsidP="00407C20">
      <w:pPr>
        <w:pStyle w:val="mmotext"/>
        <w:tabs>
          <w:tab w:val="right" w:pos="10065"/>
        </w:tabs>
        <w:spacing w:line="240" w:lineRule="auto"/>
        <w:ind w:left="0"/>
        <w:jc w:val="left"/>
        <w:rPr>
          <w:rFonts w:cs="Courier New"/>
          <w:b/>
          <w:szCs w:val="24"/>
        </w:rPr>
      </w:pPr>
      <w:r w:rsidRPr="003820D8">
        <w:rPr>
          <w:rFonts w:cs="Courier New"/>
          <w:b/>
          <w:szCs w:val="24"/>
        </w:rPr>
        <w:t>z v ý š e n í</w:t>
      </w:r>
    </w:p>
    <w:p w:rsidR="00407C20" w:rsidRPr="003820D8" w:rsidRDefault="00407C20" w:rsidP="00407C20">
      <w:pPr>
        <w:pStyle w:val="mmotext"/>
        <w:tabs>
          <w:tab w:val="right" w:pos="10065"/>
        </w:tabs>
        <w:spacing w:line="240" w:lineRule="auto"/>
        <w:ind w:left="0"/>
        <w:jc w:val="left"/>
        <w:rPr>
          <w:rFonts w:cs="Courier New"/>
          <w:b/>
          <w:szCs w:val="24"/>
        </w:rPr>
      </w:pPr>
      <w:r w:rsidRPr="003820D8">
        <w:rPr>
          <w:rFonts w:cs="Courier New"/>
          <w:b/>
          <w:szCs w:val="24"/>
        </w:rPr>
        <w:t>z rozpočtové rezervy</w:t>
      </w:r>
      <w:r w:rsidRPr="003820D8">
        <w:rPr>
          <w:rFonts w:cs="Courier New"/>
          <w:b/>
          <w:szCs w:val="24"/>
        </w:rPr>
        <w:tab/>
        <w:t>19 281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NIV příspěvek pro PLATO Ostrava na odpisy</w:t>
      </w:r>
      <w:r w:rsidRPr="003820D8">
        <w:rPr>
          <w:rFonts w:cs="Courier New"/>
          <w:szCs w:val="24"/>
        </w:rPr>
        <w:tab/>
        <w:t>173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NIV příspěvek pro OM na vystavení exponátů</w:t>
      </w:r>
      <w:r w:rsidRPr="003820D8">
        <w:rPr>
          <w:rFonts w:cs="Courier New"/>
          <w:szCs w:val="24"/>
        </w:rPr>
        <w:tab/>
        <w:t>190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NIV dotace pro Pant, z.s. na projekt Centrum PANT</w:t>
      </w:r>
      <w:r w:rsidRPr="003820D8">
        <w:rPr>
          <w:rFonts w:cs="Courier New"/>
          <w:szCs w:val="24"/>
        </w:rPr>
        <w:tab/>
        <w:t>198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NIV dotace pro DK Akord, s.r.o. na nákup stolů na</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xml:space="preserve">  sklopných podnožích a transportních vozíků</w:t>
      </w:r>
      <w:r w:rsidRPr="003820D8">
        <w:rPr>
          <w:rFonts w:cs="Courier New"/>
          <w:szCs w:val="24"/>
        </w:rPr>
        <w:tab/>
        <w:t>600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NIV dotace pro Ostravské centrum nové hudby, z.s. na</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xml:space="preserve">  Institut a Festival nové a experimentální hudby</w:t>
      </w:r>
      <w:r w:rsidRPr="003820D8">
        <w:rPr>
          <w:rFonts w:cs="Courier New"/>
          <w:szCs w:val="24"/>
        </w:rPr>
        <w:tab/>
        <w:t>2 000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INV příspěvky pro NDM na</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xml:space="preserve">  - odstranění havarijního stavu střechy „C“ budovy DAD</w:t>
      </w:r>
      <w:r w:rsidRPr="003820D8">
        <w:rPr>
          <w:rFonts w:cs="Courier New"/>
          <w:szCs w:val="24"/>
        </w:rPr>
        <w:tab/>
        <w:t>635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xml:space="preserve">  - pořízení elektroakustiky v DAD</w:t>
      </w:r>
      <w:r w:rsidRPr="003820D8">
        <w:rPr>
          <w:rFonts w:cs="Courier New"/>
          <w:szCs w:val="24"/>
        </w:rPr>
        <w:tab/>
        <w:t>2 890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krytí legislativních změn na osobní náklady p.o.</w:t>
      </w:r>
      <w:r w:rsidRPr="003820D8">
        <w:rPr>
          <w:rFonts w:cs="Courier New"/>
          <w:szCs w:val="24"/>
        </w:rPr>
        <w:tab/>
        <w:t>5 822 tis.Kč</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INV příspěvek pro DLO na rekonstrukci plynové kotelny,</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xml:space="preserve">  vzduchotechniky a MaR</w:t>
      </w:r>
      <w:r w:rsidRPr="003820D8">
        <w:rPr>
          <w:rFonts w:cs="Courier New"/>
          <w:bCs/>
          <w:szCs w:val="24"/>
        </w:rPr>
        <w:tab/>
        <w:t>6 773 tis.Kč</w:t>
      </w:r>
    </w:p>
    <w:p w:rsidR="00407C20" w:rsidRPr="003820D8" w:rsidRDefault="00407C20" w:rsidP="00407C20">
      <w:pPr>
        <w:pStyle w:val="mmotext"/>
        <w:tabs>
          <w:tab w:val="right" w:pos="10065"/>
        </w:tabs>
        <w:spacing w:line="240" w:lineRule="auto"/>
        <w:ind w:left="0"/>
        <w:jc w:val="left"/>
        <w:rPr>
          <w:rFonts w:cs="Courier New"/>
          <w:b/>
          <w:szCs w:val="24"/>
        </w:rPr>
      </w:pPr>
      <w:r w:rsidRPr="003820D8">
        <w:rPr>
          <w:rFonts w:cs="Courier New"/>
          <w:b/>
          <w:szCs w:val="24"/>
        </w:rPr>
        <w:t>ze státního rozpočtu</w:t>
      </w:r>
      <w:r w:rsidRPr="003820D8">
        <w:rPr>
          <w:rFonts w:cs="Courier New"/>
          <w:b/>
          <w:szCs w:val="24"/>
        </w:rPr>
        <w:tab/>
        <w:t>22 358 tis.Kč</w:t>
      </w:r>
    </w:p>
    <w:p w:rsidR="00407C20" w:rsidRPr="003820D8" w:rsidRDefault="00407C20" w:rsidP="00407C20">
      <w:pPr>
        <w:tabs>
          <w:tab w:val="right" w:pos="10065"/>
        </w:tabs>
        <w:overflowPunct w:val="0"/>
        <w:autoSpaceDE w:val="0"/>
        <w:autoSpaceDN w:val="0"/>
        <w:adjustRightInd w:val="0"/>
        <w:jc w:val="both"/>
        <w:textAlignment w:val="baseline"/>
        <w:rPr>
          <w:rFonts w:ascii="Courier New" w:hAnsi="Courier New" w:cs="Courier New"/>
        </w:rPr>
      </w:pPr>
      <w:r w:rsidRPr="003820D8">
        <w:rPr>
          <w:rFonts w:ascii="Courier New" w:hAnsi="Courier New" w:cs="Courier New"/>
        </w:rPr>
        <w:t>- NIV dotace pro OM na instalac</w:t>
      </w:r>
      <w:r>
        <w:rPr>
          <w:rFonts w:ascii="Courier New" w:hAnsi="Courier New" w:cs="Courier New"/>
        </w:rPr>
        <w:t>i</w:t>
      </w:r>
      <w:r w:rsidRPr="003820D8">
        <w:rPr>
          <w:rFonts w:ascii="Courier New" w:hAnsi="Courier New" w:cs="Courier New"/>
        </w:rPr>
        <w:t xml:space="preserve"> mamutího klu</w:t>
      </w:r>
      <w:r w:rsidRPr="003820D8">
        <w:rPr>
          <w:rFonts w:ascii="Courier New" w:hAnsi="Courier New" w:cs="Courier New"/>
        </w:rPr>
        <w:tab/>
        <w:t>218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účelové NIV dotace v rámci programu Kulturní aktivity</w:t>
      </w:r>
      <w:r w:rsidRPr="003820D8">
        <w:rPr>
          <w:rFonts w:cs="Courier New"/>
          <w:szCs w:val="24"/>
        </w:rPr>
        <w:tab/>
        <w:t>1 551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NIV dotace pro NDM na projekt „Norský les“</w:t>
      </w:r>
      <w:r w:rsidRPr="003820D8">
        <w:rPr>
          <w:rFonts w:cs="Courier New"/>
          <w:szCs w:val="24"/>
        </w:rPr>
        <w:tab/>
        <w:t>1 789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NIV dotace pro profesionální orchestr (JFO)</w:t>
      </w:r>
      <w:r w:rsidRPr="003820D8">
        <w:rPr>
          <w:rFonts w:cs="Courier New"/>
          <w:szCs w:val="24"/>
        </w:rPr>
        <w:tab/>
        <w:t>2 300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NIV dotace pro profesionální divadla  (NDM, DLO a KSA)</w:t>
      </w:r>
      <w:r w:rsidRPr="003820D8">
        <w:rPr>
          <w:rFonts w:cs="Courier New"/>
          <w:szCs w:val="24"/>
        </w:rPr>
        <w:tab/>
        <w:t>16 500 tis.Kč</w:t>
      </w:r>
    </w:p>
    <w:p w:rsidR="00407C20" w:rsidRPr="003820D8" w:rsidRDefault="00407C20" w:rsidP="00407C20">
      <w:pPr>
        <w:pStyle w:val="mmotext"/>
        <w:tabs>
          <w:tab w:val="right" w:pos="10065"/>
        </w:tabs>
        <w:spacing w:line="240" w:lineRule="auto"/>
        <w:ind w:left="0"/>
        <w:jc w:val="left"/>
        <w:rPr>
          <w:rFonts w:cs="Courier New"/>
          <w:b/>
          <w:szCs w:val="24"/>
        </w:rPr>
      </w:pPr>
      <w:r w:rsidRPr="003820D8">
        <w:rPr>
          <w:rFonts w:cs="Courier New"/>
          <w:b/>
          <w:szCs w:val="24"/>
        </w:rPr>
        <w:t>z rozpočtu MSK</w:t>
      </w:r>
      <w:r w:rsidRPr="003820D8">
        <w:rPr>
          <w:rFonts w:cs="Courier New"/>
          <w:b/>
          <w:szCs w:val="24"/>
        </w:rPr>
        <w:tab/>
        <w:t>9 730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účelové NIV dotace v rámci podpory kulturních aktivit</w:t>
      </w:r>
      <w:r w:rsidRPr="003820D8">
        <w:rPr>
          <w:rFonts w:cs="Courier New"/>
          <w:szCs w:val="24"/>
        </w:rPr>
        <w:tab/>
        <w:t>3 251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zabezpečení výkonu regionálních funkcí knihoven v MSK</w:t>
      </w:r>
      <w:r w:rsidRPr="003820D8">
        <w:rPr>
          <w:rFonts w:cs="Courier New"/>
          <w:szCs w:val="24"/>
        </w:rPr>
        <w:tab/>
        <w:t>870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spolufinancování uznatelných nákladů spojených s provozem</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xml:space="preserve">  pro příspěvkové organizace NDM, DLO, JFO a KSA</w:t>
      </w:r>
      <w:r w:rsidRPr="003820D8">
        <w:rPr>
          <w:rFonts w:cs="Courier New"/>
          <w:szCs w:val="24"/>
        </w:rPr>
        <w:tab/>
        <w:t>5 609 tis.Kč</w:t>
      </w:r>
    </w:p>
    <w:p w:rsidR="00407C20" w:rsidRPr="003820D8" w:rsidRDefault="00407C20" w:rsidP="00407C20">
      <w:pPr>
        <w:pStyle w:val="mmotext"/>
        <w:tabs>
          <w:tab w:val="right" w:pos="10065"/>
        </w:tabs>
        <w:spacing w:line="240" w:lineRule="auto"/>
        <w:ind w:left="0"/>
        <w:jc w:val="left"/>
        <w:rPr>
          <w:rFonts w:cs="Courier New"/>
          <w:b/>
          <w:szCs w:val="24"/>
        </w:rPr>
      </w:pPr>
      <w:r w:rsidRPr="003820D8">
        <w:rPr>
          <w:rFonts w:cs="Courier New"/>
          <w:b/>
          <w:szCs w:val="24"/>
        </w:rPr>
        <w:t>z volných zdrojů u ZBÚ</w:t>
      </w:r>
      <w:r w:rsidRPr="003820D8">
        <w:rPr>
          <w:rFonts w:cs="Courier New"/>
          <w:b/>
          <w:szCs w:val="24"/>
        </w:rPr>
        <w:tab/>
        <w:t>43 755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lastRenderedPageBreak/>
        <w:t>- krytí legislativních změn na osobní náklady p.o.</w:t>
      </w:r>
      <w:r w:rsidRPr="003820D8">
        <w:rPr>
          <w:rFonts w:cs="Courier New"/>
          <w:szCs w:val="24"/>
        </w:rPr>
        <w:tab/>
        <w:t>18 000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vánoční výzdoba centra včetně slavnostního programu</w:t>
      </w:r>
      <w:r w:rsidRPr="003820D8">
        <w:rPr>
          <w:rFonts w:cs="Courier New"/>
          <w:szCs w:val="24"/>
        </w:rPr>
        <w:tab/>
        <w:t>7 000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navýšení provozních dotací obchodním společnostem města</w:t>
      </w:r>
      <w:r w:rsidRPr="003820D8">
        <w:rPr>
          <w:rFonts w:cs="Courier New"/>
          <w:szCs w:val="24"/>
        </w:rPr>
        <w:tab/>
        <w:t>7 600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účelové NIV příspěvky p.o. na odměny</w:t>
      </w:r>
      <w:r w:rsidRPr="003820D8">
        <w:rPr>
          <w:rFonts w:cs="Courier New"/>
          <w:szCs w:val="24"/>
        </w:rPr>
        <w:tab/>
        <w:t>2 993 tis.Kč</w:t>
      </w:r>
    </w:p>
    <w:p w:rsidR="00407C20" w:rsidRPr="003820D8" w:rsidRDefault="00407C20" w:rsidP="00407C20">
      <w:pPr>
        <w:pStyle w:val="mmotext"/>
        <w:tabs>
          <w:tab w:val="right" w:pos="10065"/>
        </w:tabs>
        <w:spacing w:line="240" w:lineRule="auto"/>
        <w:ind w:left="0"/>
        <w:jc w:val="left"/>
        <w:rPr>
          <w:rFonts w:cs="Courier New"/>
          <w:szCs w:val="24"/>
        </w:rPr>
      </w:pPr>
      <w:r w:rsidRPr="003820D8">
        <w:rPr>
          <w:rFonts w:cs="Courier New"/>
          <w:szCs w:val="24"/>
        </w:rPr>
        <w:t>- navýšení NIV příspěvků p.o. na odpisy</w:t>
      </w:r>
      <w:r w:rsidRPr="003820D8">
        <w:rPr>
          <w:rFonts w:cs="Courier New"/>
          <w:szCs w:val="24"/>
        </w:rPr>
        <w:tab/>
        <w:t>8 162 tis.Kč</w:t>
      </w:r>
    </w:p>
    <w:p w:rsidR="00407C20" w:rsidRPr="003820D8" w:rsidRDefault="00407C20" w:rsidP="00407C20">
      <w:pPr>
        <w:pStyle w:val="mmotext"/>
        <w:tabs>
          <w:tab w:val="right" w:pos="10065"/>
        </w:tabs>
        <w:spacing w:line="240" w:lineRule="auto"/>
        <w:ind w:left="0"/>
        <w:jc w:val="left"/>
        <w:rPr>
          <w:rFonts w:cs="Courier New"/>
          <w:b/>
          <w:bCs/>
          <w:szCs w:val="24"/>
        </w:rPr>
      </w:pPr>
      <w:r w:rsidRPr="003820D8">
        <w:rPr>
          <w:rFonts w:cs="Courier New"/>
          <w:b/>
          <w:bCs/>
          <w:szCs w:val="24"/>
        </w:rPr>
        <w:t>z kapitálových příjmů odboru</w:t>
      </w:r>
      <w:r w:rsidRPr="003820D8">
        <w:rPr>
          <w:rFonts w:cs="Courier New"/>
          <w:b/>
          <w:bCs/>
          <w:szCs w:val="24"/>
        </w:rPr>
        <w:tab/>
        <w:t>50 tis.Kč</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zapojení výnosů z prodeje svěřeného majetku (KSA)</w:t>
      </w:r>
    </w:p>
    <w:p w:rsidR="00407C20" w:rsidRPr="003820D8" w:rsidRDefault="00407C20" w:rsidP="00407C20">
      <w:pPr>
        <w:pStyle w:val="mmotext"/>
        <w:tabs>
          <w:tab w:val="right" w:pos="10065"/>
        </w:tabs>
        <w:spacing w:line="240" w:lineRule="auto"/>
        <w:ind w:left="0"/>
        <w:jc w:val="left"/>
        <w:rPr>
          <w:rFonts w:cs="Courier New"/>
          <w:b/>
          <w:szCs w:val="24"/>
        </w:rPr>
      </w:pPr>
      <w:r w:rsidRPr="003820D8">
        <w:rPr>
          <w:rFonts w:cs="Courier New"/>
          <w:b/>
          <w:szCs w:val="24"/>
        </w:rPr>
        <w:t>z výdajů (příjmů) ostatních odborů MMO</w:t>
      </w:r>
      <w:r w:rsidRPr="003820D8">
        <w:rPr>
          <w:rFonts w:cs="Courier New"/>
          <w:b/>
          <w:szCs w:val="24"/>
        </w:rPr>
        <w:tab/>
        <w:t>139 236 tis.Kč</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z rozpočtu odboru kanceláře primátora (ORJ 221)</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xml:space="preserve">  - transfery na projekty k 750. výročí města</w:t>
      </w:r>
      <w:r w:rsidRPr="003820D8">
        <w:rPr>
          <w:rFonts w:cs="Courier New"/>
          <w:bCs/>
          <w:szCs w:val="24"/>
        </w:rPr>
        <w:tab/>
        <w:t>850 tis.Kč</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xml:space="preserve">  - NIV příspěvek OM na zajištění týdne otevřených dveří</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xml:space="preserve">    v nejstarší ostravské památce – kostel sv. Václava</w:t>
      </w:r>
      <w:r w:rsidRPr="003820D8">
        <w:rPr>
          <w:rFonts w:cs="Courier New"/>
          <w:bCs/>
          <w:szCs w:val="24"/>
        </w:rPr>
        <w:tab/>
        <w:t>270 tis.Kč</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z rozpočtu investičního odboru (ORJ 230)</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xml:space="preserve">  - INV dotace pro DK Akord na rekonstrukci a modernizaci</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xml:space="preserve">    cvičebních sálů včetně předsálí</w:t>
      </w:r>
      <w:r w:rsidRPr="003820D8">
        <w:rPr>
          <w:rFonts w:cs="Courier New"/>
          <w:bCs/>
          <w:szCs w:val="24"/>
        </w:rPr>
        <w:tab/>
        <w:t>3 000 tis.Kč</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xml:space="preserve">  - NIV a INV příspěvky pro NDM na</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xml:space="preserve">    - studii a PD úprav pavilonu G na Černé louce</w:t>
      </w:r>
      <w:r w:rsidRPr="003820D8">
        <w:rPr>
          <w:rFonts w:cs="Courier New"/>
          <w:bCs/>
          <w:szCs w:val="24"/>
        </w:rPr>
        <w:tab/>
        <w:t>910 tis.Kč</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xml:space="preserve">    - komplexní rekonstrukci DJM</w:t>
      </w:r>
      <w:r w:rsidRPr="003820D8">
        <w:rPr>
          <w:rFonts w:cs="Courier New"/>
          <w:bCs/>
          <w:szCs w:val="24"/>
        </w:rPr>
        <w:tab/>
        <w:t>8 817 tis.Kč</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xml:space="preserve">    - projektovou dokumentaci modernizace technologií</w:t>
      </w:r>
      <w:r w:rsidRPr="003820D8">
        <w:rPr>
          <w:rFonts w:cs="Courier New"/>
          <w:bCs/>
          <w:szCs w:val="24"/>
        </w:rPr>
        <w:tab/>
        <w:t>4 331 tis.Kč</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xml:space="preserve">    - úpravu dílen v DAD</w:t>
      </w:r>
      <w:r w:rsidRPr="003820D8">
        <w:rPr>
          <w:rFonts w:cs="Courier New"/>
          <w:bCs/>
          <w:szCs w:val="24"/>
        </w:rPr>
        <w:tab/>
        <w:t>17 058 tis.Kč</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xml:space="preserve">  - NIV příspěvek pro PLATO Ostrava na opravu Bauhausu</w:t>
      </w:r>
      <w:r w:rsidRPr="003820D8">
        <w:rPr>
          <w:rFonts w:cs="Courier New"/>
          <w:bCs/>
          <w:szCs w:val="24"/>
        </w:rPr>
        <w:tab/>
        <w:t>4 000 tis.Kč</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z nerozpočtovaných příjmů ORJ 120</w:t>
      </w:r>
    </w:p>
    <w:p w:rsidR="00407C20" w:rsidRPr="003820D8" w:rsidRDefault="00407C20" w:rsidP="00407C20">
      <w:pPr>
        <w:pStyle w:val="mmotext"/>
        <w:tabs>
          <w:tab w:val="right" w:pos="10065"/>
        </w:tabs>
        <w:spacing w:line="240" w:lineRule="auto"/>
        <w:ind w:left="0"/>
        <w:jc w:val="left"/>
        <w:rPr>
          <w:rFonts w:cs="Courier New"/>
          <w:bCs/>
          <w:szCs w:val="24"/>
        </w:rPr>
      </w:pPr>
      <w:r w:rsidRPr="003820D8">
        <w:rPr>
          <w:rFonts w:cs="Courier New"/>
          <w:bCs/>
          <w:szCs w:val="24"/>
        </w:rPr>
        <w:t xml:space="preserve">  - </w:t>
      </w:r>
      <w:r w:rsidRPr="003820D8">
        <w:rPr>
          <w:rFonts w:cs="Courier New"/>
          <w:szCs w:val="24"/>
        </w:rPr>
        <w:t>Fond pro výstavbu nového koncertního sálu</w:t>
      </w:r>
      <w:r w:rsidRPr="003820D8">
        <w:rPr>
          <w:rFonts w:cs="Courier New"/>
          <w:bCs/>
          <w:szCs w:val="24"/>
        </w:rPr>
        <w:tab/>
        <w:t>100 000 tis.Kč</w:t>
      </w:r>
    </w:p>
    <w:p w:rsidR="00407C20" w:rsidRPr="00FC0FE5" w:rsidRDefault="00407C20" w:rsidP="00407C20">
      <w:pPr>
        <w:pStyle w:val="mmotext"/>
        <w:spacing w:line="240" w:lineRule="auto"/>
        <w:ind w:left="0"/>
        <w:jc w:val="left"/>
        <w:rPr>
          <w:rFonts w:cs="Courier New"/>
          <w:bCs/>
          <w:szCs w:val="24"/>
        </w:rPr>
      </w:pPr>
    </w:p>
    <w:p w:rsidR="00407C20" w:rsidRPr="00FC0FE5" w:rsidRDefault="00407C20" w:rsidP="00407C20">
      <w:pPr>
        <w:pStyle w:val="mmotext"/>
        <w:tabs>
          <w:tab w:val="right" w:pos="10065"/>
        </w:tabs>
        <w:spacing w:line="240" w:lineRule="auto"/>
        <w:ind w:left="0"/>
        <w:rPr>
          <w:b/>
          <w:szCs w:val="24"/>
        </w:rPr>
      </w:pPr>
      <w:r w:rsidRPr="00FC0FE5">
        <w:rPr>
          <w:b/>
          <w:szCs w:val="24"/>
        </w:rPr>
        <w:t>s n í ž e n í</w:t>
      </w:r>
      <w:r w:rsidRPr="00FC0FE5">
        <w:rPr>
          <w:b/>
          <w:szCs w:val="24"/>
        </w:rPr>
        <w:tab/>
        <w:t>236 469 tis.Kč</w:t>
      </w:r>
    </w:p>
    <w:p w:rsidR="00407C20" w:rsidRPr="00FC0FE5" w:rsidRDefault="00407C20" w:rsidP="00407C20">
      <w:pPr>
        <w:pStyle w:val="mmotext"/>
        <w:tabs>
          <w:tab w:val="right" w:pos="10065"/>
        </w:tabs>
        <w:spacing w:line="240" w:lineRule="auto"/>
        <w:ind w:left="0"/>
        <w:rPr>
          <w:szCs w:val="24"/>
        </w:rPr>
      </w:pPr>
      <w:r w:rsidRPr="00FC0FE5">
        <w:rPr>
          <w:szCs w:val="24"/>
        </w:rPr>
        <w:t>- Ceny města Ostravy (ORJ 221)</w:t>
      </w:r>
      <w:r w:rsidRPr="00FC0FE5">
        <w:rPr>
          <w:szCs w:val="24"/>
        </w:rPr>
        <w:tab/>
        <w:t>200 tis.Kč</w:t>
      </w:r>
    </w:p>
    <w:p w:rsidR="00407C20" w:rsidRPr="00FC0FE5" w:rsidRDefault="00407C20" w:rsidP="00407C20">
      <w:pPr>
        <w:pStyle w:val="mmotext"/>
        <w:tabs>
          <w:tab w:val="right" w:pos="10065"/>
        </w:tabs>
        <w:spacing w:line="240" w:lineRule="auto"/>
        <w:ind w:left="0"/>
        <w:rPr>
          <w:szCs w:val="24"/>
        </w:rPr>
      </w:pPr>
      <w:r w:rsidRPr="00FC0FE5">
        <w:rPr>
          <w:szCs w:val="24"/>
        </w:rPr>
        <w:t>- účelové transfery v oblasti kultury pro MOb (ORJ 120)</w:t>
      </w:r>
      <w:r w:rsidRPr="00FC0FE5">
        <w:rPr>
          <w:szCs w:val="24"/>
        </w:rPr>
        <w:tab/>
        <w:t>930 tis.Kč</w:t>
      </w:r>
    </w:p>
    <w:p w:rsidR="00407C20" w:rsidRDefault="00407C20" w:rsidP="00407C20">
      <w:pPr>
        <w:pStyle w:val="mmotext"/>
        <w:tabs>
          <w:tab w:val="right" w:pos="10065"/>
        </w:tabs>
        <w:spacing w:line="240" w:lineRule="auto"/>
        <w:ind w:left="0"/>
        <w:rPr>
          <w:szCs w:val="24"/>
        </w:rPr>
      </w:pPr>
      <w:r>
        <w:rPr>
          <w:szCs w:val="24"/>
        </w:rPr>
        <w:t>- krácení výdajů roku 2017 a navýšení rezervy na</w:t>
      </w:r>
    </w:p>
    <w:p w:rsidR="00407C20" w:rsidRDefault="00407C20" w:rsidP="00407C20">
      <w:pPr>
        <w:pStyle w:val="mmotext"/>
        <w:tabs>
          <w:tab w:val="right" w:pos="10065"/>
        </w:tabs>
        <w:spacing w:line="240" w:lineRule="auto"/>
        <w:ind w:left="0"/>
        <w:rPr>
          <w:szCs w:val="24"/>
        </w:rPr>
      </w:pPr>
      <w:r>
        <w:rPr>
          <w:szCs w:val="24"/>
        </w:rPr>
        <w:t xml:space="preserve">  strategické investice (ORJ 230)</w:t>
      </w:r>
      <w:r>
        <w:rPr>
          <w:szCs w:val="24"/>
        </w:rPr>
        <w:tab/>
        <w:t>1 546 tis.Kč</w:t>
      </w:r>
    </w:p>
    <w:p w:rsidR="00407C20" w:rsidRPr="00FC0FE5" w:rsidRDefault="00407C20" w:rsidP="00407C20">
      <w:pPr>
        <w:pStyle w:val="mmotext"/>
        <w:tabs>
          <w:tab w:val="right" w:pos="10065"/>
        </w:tabs>
        <w:spacing w:line="240" w:lineRule="auto"/>
        <w:ind w:left="0"/>
        <w:jc w:val="left"/>
        <w:rPr>
          <w:rFonts w:cs="Courier New"/>
          <w:szCs w:val="24"/>
        </w:rPr>
      </w:pPr>
      <w:r w:rsidRPr="00FC0FE5">
        <w:rPr>
          <w:rFonts w:cs="Courier New"/>
          <w:szCs w:val="24"/>
        </w:rPr>
        <w:t>- zajištění akce „Ostravské Vánoce“ – převod MOb MOaP</w:t>
      </w:r>
      <w:r w:rsidRPr="00FC0FE5">
        <w:rPr>
          <w:rFonts w:cs="Courier New"/>
          <w:szCs w:val="24"/>
        </w:rPr>
        <w:tab/>
        <w:t>7 000 tis.Kč</w:t>
      </w:r>
    </w:p>
    <w:p w:rsidR="00407C20" w:rsidRPr="00FC0FE5" w:rsidRDefault="00407C20" w:rsidP="00407C20">
      <w:pPr>
        <w:pStyle w:val="mmotext"/>
        <w:tabs>
          <w:tab w:val="right" w:pos="10065"/>
        </w:tabs>
        <w:spacing w:line="240" w:lineRule="auto"/>
        <w:ind w:left="0"/>
        <w:jc w:val="left"/>
        <w:rPr>
          <w:rFonts w:cs="Courier New"/>
          <w:szCs w:val="24"/>
        </w:rPr>
      </w:pPr>
      <w:r w:rsidRPr="00FC0FE5">
        <w:rPr>
          <w:rFonts w:cs="Courier New"/>
          <w:szCs w:val="24"/>
        </w:rPr>
        <w:t>- převod prostředků do rozpočtu 2018</w:t>
      </w:r>
    </w:p>
    <w:p w:rsidR="00407C20" w:rsidRPr="00FC0FE5" w:rsidRDefault="00407C20" w:rsidP="00407C20">
      <w:pPr>
        <w:pStyle w:val="mmotext"/>
        <w:tabs>
          <w:tab w:val="right" w:pos="10065"/>
        </w:tabs>
        <w:spacing w:line="240" w:lineRule="auto"/>
        <w:ind w:left="0"/>
        <w:jc w:val="left"/>
        <w:rPr>
          <w:rFonts w:cs="Courier New"/>
          <w:szCs w:val="24"/>
        </w:rPr>
      </w:pPr>
      <w:r w:rsidRPr="00FC0FE5">
        <w:rPr>
          <w:rFonts w:cs="Courier New"/>
          <w:szCs w:val="24"/>
        </w:rPr>
        <w:t xml:space="preserve">  - Fond pro výstavbu nového koncertního sálu</w:t>
      </w:r>
      <w:r w:rsidRPr="00FC0FE5">
        <w:rPr>
          <w:rFonts w:cs="Courier New"/>
          <w:szCs w:val="24"/>
        </w:rPr>
        <w:tab/>
        <w:t>100 000 tis.Kč</w:t>
      </w:r>
    </w:p>
    <w:p w:rsidR="00407C20" w:rsidRPr="00FC0FE5" w:rsidRDefault="00407C20" w:rsidP="00407C20">
      <w:pPr>
        <w:pStyle w:val="mmotext"/>
        <w:tabs>
          <w:tab w:val="right" w:pos="10065"/>
        </w:tabs>
        <w:spacing w:line="240" w:lineRule="auto"/>
        <w:ind w:left="0"/>
        <w:jc w:val="left"/>
        <w:rPr>
          <w:rFonts w:cs="Courier New"/>
          <w:szCs w:val="24"/>
        </w:rPr>
      </w:pPr>
      <w:r w:rsidRPr="00FC0FE5">
        <w:rPr>
          <w:rFonts w:cs="Courier New"/>
          <w:szCs w:val="24"/>
        </w:rPr>
        <w:t xml:space="preserve">  - rekonstrukce DK Poklad</w:t>
      </w:r>
      <w:r w:rsidRPr="00FC0FE5">
        <w:rPr>
          <w:rFonts w:cs="Courier New"/>
          <w:szCs w:val="24"/>
        </w:rPr>
        <w:tab/>
        <w:t>126 793 tis.Kč</w:t>
      </w:r>
    </w:p>
    <w:p w:rsidR="00407C20" w:rsidRPr="00FC0FE5" w:rsidRDefault="00407C20" w:rsidP="00407C20">
      <w:pPr>
        <w:pStyle w:val="mmotext"/>
        <w:spacing w:line="240" w:lineRule="auto"/>
        <w:ind w:left="0"/>
        <w:rPr>
          <w:rFonts w:cs="Courier New"/>
          <w:szCs w:val="24"/>
        </w:rPr>
      </w:pPr>
    </w:p>
    <w:p w:rsidR="00407C20" w:rsidRPr="00FC0FE5" w:rsidRDefault="00407C20" w:rsidP="00407C20">
      <w:pPr>
        <w:pStyle w:val="mmotext"/>
        <w:tabs>
          <w:tab w:val="right" w:pos="10065"/>
        </w:tabs>
        <w:spacing w:line="240" w:lineRule="auto"/>
        <w:ind w:left="0"/>
        <w:rPr>
          <w:rFonts w:cs="Courier New"/>
          <w:b/>
          <w:szCs w:val="24"/>
        </w:rPr>
      </w:pPr>
      <w:r w:rsidRPr="00FC0FE5">
        <w:rPr>
          <w:rFonts w:cs="Courier New"/>
          <w:b/>
          <w:szCs w:val="24"/>
        </w:rPr>
        <w:t>c e l k o v é   s n í ž e n í</w:t>
      </w:r>
      <w:r w:rsidRPr="00FC0FE5">
        <w:rPr>
          <w:rFonts w:cs="Courier New"/>
          <w:b/>
          <w:szCs w:val="24"/>
        </w:rPr>
        <w:tab/>
        <w:t>2 059 tis.Kč</w:t>
      </w:r>
    </w:p>
    <w:p w:rsidR="00407C20" w:rsidRPr="00FC0FE5" w:rsidRDefault="00407C20" w:rsidP="00407C20">
      <w:pPr>
        <w:pStyle w:val="mmotext"/>
        <w:spacing w:line="240" w:lineRule="auto"/>
        <w:ind w:left="0"/>
        <w:rPr>
          <w:rFonts w:cs="Courier New"/>
          <w:szCs w:val="24"/>
        </w:rPr>
      </w:pPr>
    </w:p>
    <w:p w:rsidR="00407C20" w:rsidRPr="00FC0FE5" w:rsidRDefault="00407C20" w:rsidP="00407C20">
      <w:pPr>
        <w:pStyle w:val="mmotext"/>
        <w:spacing w:line="240" w:lineRule="auto"/>
        <w:ind w:left="0"/>
        <w:rPr>
          <w:rFonts w:cs="Courier New"/>
          <w:szCs w:val="24"/>
        </w:rPr>
      </w:pPr>
    </w:p>
    <w:p w:rsidR="00407C20" w:rsidRPr="007263A4" w:rsidRDefault="00407C20" w:rsidP="00407C20">
      <w:pPr>
        <w:pStyle w:val="mmotext"/>
        <w:spacing w:line="240" w:lineRule="auto"/>
        <w:ind w:left="0"/>
        <w:rPr>
          <w:szCs w:val="24"/>
        </w:rPr>
      </w:pPr>
      <w:r w:rsidRPr="007263A4">
        <w:rPr>
          <w:szCs w:val="24"/>
        </w:rPr>
        <w:t xml:space="preserve">Celkové výdaje ORJ 160 dosáhly k 31.12.2017 výše </w:t>
      </w:r>
      <w:r w:rsidRPr="007263A4">
        <w:rPr>
          <w:b/>
          <w:szCs w:val="24"/>
        </w:rPr>
        <w:t>651 968 tis.Kč</w:t>
      </w:r>
      <w:r w:rsidRPr="007263A4">
        <w:rPr>
          <w:szCs w:val="24"/>
        </w:rPr>
        <w:t xml:space="preserve">, což představuje plnění k upravenému rozpočtu na </w:t>
      </w:r>
      <w:r w:rsidRPr="007263A4">
        <w:rPr>
          <w:b/>
          <w:szCs w:val="24"/>
        </w:rPr>
        <w:t>99,95 %</w:t>
      </w:r>
      <w:r w:rsidRPr="007263A4">
        <w:rPr>
          <w:szCs w:val="24"/>
        </w:rPr>
        <w:t>; čerpání je vykázáno na následujících paragrafech:</w:t>
      </w:r>
    </w:p>
    <w:p w:rsidR="00407C20" w:rsidRPr="007263A4" w:rsidRDefault="00407C20" w:rsidP="00407C20">
      <w:pPr>
        <w:pStyle w:val="mmotext"/>
        <w:spacing w:line="240" w:lineRule="auto"/>
        <w:ind w:left="0"/>
        <w:rPr>
          <w:rFonts w:cs="Courier New"/>
          <w:szCs w:val="24"/>
        </w:rPr>
      </w:pPr>
    </w:p>
    <w:p w:rsidR="00407C20" w:rsidRPr="007263A4" w:rsidRDefault="00407C20" w:rsidP="00407C20">
      <w:pPr>
        <w:pStyle w:val="mmotext"/>
        <w:tabs>
          <w:tab w:val="right" w:pos="10065"/>
        </w:tabs>
        <w:spacing w:line="240" w:lineRule="auto"/>
        <w:ind w:left="0"/>
        <w:rPr>
          <w:rFonts w:cs="Courier New"/>
          <w:b/>
          <w:bCs/>
          <w:szCs w:val="24"/>
        </w:rPr>
      </w:pPr>
      <w:r w:rsidRPr="007263A4">
        <w:rPr>
          <w:rFonts w:cs="Courier New"/>
          <w:b/>
          <w:bCs/>
          <w:szCs w:val="24"/>
        </w:rPr>
        <w:t>§ 2141 – Vnitřní obchod</w:t>
      </w:r>
      <w:r w:rsidRPr="007263A4">
        <w:rPr>
          <w:rFonts w:cs="Courier New"/>
          <w:b/>
          <w:bCs/>
          <w:szCs w:val="24"/>
        </w:rPr>
        <w:tab/>
        <w:t>13 756 tis.Kč</w:t>
      </w:r>
    </w:p>
    <w:p w:rsidR="00407C20" w:rsidRPr="007263A4" w:rsidRDefault="00407C20" w:rsidP="00407C20">
      <w:pPr>
        <w:pStyle w:val="mmotext"/>
        <w:tabs>
          <w:tab w:val="right" w:pos="10065"/>
        </w:tabs>
        <w:spacing w:line="240" w:lineRule="auto"/>
        <w:ind w:left="0"/>
        <w:rPr>
          <w:rFonts w:cs="Courier New"/>
          <w:bCs/>
          <w:szCs w:val="24"/>
        </w:rPr>
      </w:pPr>
      <w:r w:rsidRPr="007263A4">
        <w:rPr>
          <w:rFonts w:cs="Courier New"/>
          <w:bCs/>
          <w:szCs w:val="24"/>
        </w:rPr>
        <w:t xml:space="preserve">- NIV dotace pro </w:t>
      </w:r>
      <w:r w:rsidRPr="007263A4">
        <w:rPr>
          <w:rFonts w:cs="Courier New"/>
          <w:bCs/>
          <w:szCs w:val="24"/>
          <w:u w:val="single"/>
        </w:rPr>
        <w:t>Ostravské výstavy, a.s.</w:t>
      </w:r>
    </w:p>
    <w:p w:rsidR="00407C20" w:rsidRPr="007263A4" w:rsidRDefault="00407C20" w:rsidP="00407C20">
      <w:pPr>
        <w:pStyle w:val="mmotext"/>
        <w:tabs>
          <w:tab w:val="right" w:pos="10065"/>
        </w:tabs>
        <w:spacing w:line="240" w:lineRule="auto"/>
        <w:ind w:left="0"/>
        <w:rPr>
          <w:rFonts w:cs="Courier New"/>
          <w:bCs/>
          <w:szCs w:val="24"/>
        </w:rPr>
      </w:pPr>
      <w:r w:rsidRPr="007263A4">
        <w:rPr>
          <w:rFonts w:cs="Courier New"/>
          <w:bCs/>
          <w:szCs w:val="24"/>
        </w:rPr>
        <w:t xml:space="preserve">  - na částečné krytí provozních a osobních nákladů</w:t>
      </w:r>
    </w:p>
    <w:p w:rsidR="00407C20" w:rsidRPr="00F760DE" w:rsidRDefault="00407C20" w:rsidP="00407C20">
      <w:pPr>
        <w:pStyle w:val="mmotext"/>
        <w:spacing w:line="240" w:lineRule="auto"/>
        <w:ind w:left="0"/>
        <w:rPr>
          <w:rFonts w:cs="Courier New"/>
          <w:bCs/>
          <w:szCs w:val="24"/>
        </w:rPr>
      </w:pPr>
    </w:p>
    <w:p w:rsidR="00407C20" w:rsidRPr="00F760DE" w:rsidRDefault="00407C20" w:rsidP="00407C20">
      <w:pPr>
        <w:pStyle w:val="mmotext"/>
        <w:tabs>
          <w:tab w:val="right" w:pos="10065"/>
        </w:tabs>
        <w:spacing w:line="240" w:lineRule="auto"/>
        <w:ind w:left="0"/>
        <w:rPr>
          <w:rFonts w:cs="Courier New"/>
          <w:b/>
          <w:bCs/>
          <w:szCs w:val="24"/>
        </w:rPr>
      </w:pPr>
      <w:r w:rsidRPr="00F760DE">
        <w:rPr>
          <w:rFonts w:cs="Courier New"/>
          <w:b/>
          <w:bCs/>
          <w:szCs w:val="24"/>
        </w:rPr>
        <w:t>§ 3311 – Divadelní činnost</w:t>
      </w:r>
      <w:r w:rsidRPr="00F760DE">
        <w:rPr>
          <w:rFonts w:cs="Courier New"/>
          <w:b/>
          <w:bCs/>
          <w:szCs w:val="24"/>
        </w:rPr>
        <w:tab/>
        <w:t>371 320 tis.Kč</w:t>
      </w:r>
    </w:p>
    <w:p w:rsidR="00407C20" w:rsidRPr="00F760DE" w:rsidRDefault="00407C20" w:rsidP="00407C20">
      <w:pPr>
        <w:pStyle w:val="mmotext"/>
        <w:tabs>
          <w:tab w:val="right" w:pos="10065"/>
        </w:tabs>
        <w:spacing w:line="240" w:lineRule="auto"/>
        <w:ind w:left="0"/>
        <w:rPr>
          <w:rFonts w:cs="Courier New"/>
          <w:bCs/>
          <w:szCs w:val="24"/>
        </w:rPr>
      </w:pPr>
      <w:r w:rsidRPr="00F760DE">
        <w:rPr>
          <w:rFonts w:cs="Courier New"/>
          <w:bCs/>
          <w:szCs w:val="24"/>
        </w:rPr>
        <w:t>- DSPB, s.r.o. na divadelní činnost</w:t>
      </w:r>
      <w:r w:rsidRPr="00F760DE">
        <w:rPr>
          <w:rFonts w:cs="Courier New"/>
          <w:bCs/>
          <w:szCs w:val="24"/>
        </w:rPr>
        <w:tab/>
        <w:t>12 000 tis.Kč</w:t>
      </w:r>
    </w:p>
    <w:p w:rsidR="00407C20" w:rsidRPr="00F760DE" w:rsidRDefault="00407C20" w:rsidP="00407C20">
      <w:pPr>
        <w:pStyle w:val="mmotext"/>
        <w:tabs>
          <w:tab w:val="right" w:pos="10065"/>
        </w:tabs>
        <w:spacing w:line="240" w:lineRule="auto"/>
        <w:ind w:left="0"/>
        <w:rPr>
          <w:rFonts w:cs="Courier New"/>
          <w:bCs/>
          <w:szCs w:val="24"/>
        </w:rPr>
      </w:pPr>
      <w:r w:rsidRPr="00F760DE">
        <w:rPr>
          <w:rFonts w:cs="Courier New"/>
          <w:bCs/>
          <w:szCs w:val="24"/>
        </w:rPr>
        <w:t xml:space="preserve">- příspěvky a dotace pro </w:t>
      </w:r>
      <w:r w:rsidRPr="00F760DE">
        <w:rPr>
          <w:rFonts w:cs="Courier New"/>
          <w:bCs/>
          <w:szCs w:val="24"/>
          <w:u w:val="single"/>
        </w:rPr>
        <w:t>Komorní scénu Aréna, p.o.</w:t>
      </w:r>
    </w:p>
    <w:p w:rsidR="00407C20" w:rsidRPr="00F760DE" w:rsidRDefault="00407C20" w:rsidP="00407C20">
      <w:pPr>
        <w:pStyle w:val="mmotext"/>
        <w:tabs>
          <w:tab w:val="right" w:pos="10065"/>
        </w:tabs>
        <w:spacing w:line="240" w:lineRule="auto"/>
        <w:ind w:left="0"/>
        <w:rPr>
          <w:rFonts w:cs="Courier New"/>
          <w:bCs/>
          <w:szCs w:val="24"/>
        </w:rPr>
      </w:pPr>
      <w:r w:rsidRPr="00F760DE">
        <w:rPr>
          <w:rFonts w:cs="Courier New"/>
          <w:bCs/>
          <w:szCs w:val="24"/>
        </w:rPr>
        <w:t xml:space="preserve">  - </w:t>
      </w:r>
      <w:r w:rsidRPr="00F760DE">
        <w:rPr>
          <w:szCs w:val="24"/>
        </w:rPr>
        <w:t>provozní příspěvek od zřizovatele (včetně odpisů)</w:t>
      </w:r>
      <w:r w:rsidRPr="00F760DE">
        <w:rPr>
          <w:rFonts w:cs="Courier New"/>
          <w:bCs/>
          <w:szCs w:val="24"/>
        </w:rPr>
        <w:tab/>
        <w:t>17 632 tis.Kč</w:t>
      </w:r>
    </w:p>
    <w:p w:rsidR="00407C20" w:rsidRPr="0078261A" w:rsidRDefault="00407C20" w:rsidP="00407C20">
      <w:pPr>
        <w:pStyle w:val="mmotext"/>
        <w:tabs>
          <w:tab w:val="right" w:pos="10065"/>
        </w:tabs>
        <w:spacing w:line="240" w:lineRule="auto"/>
        <w:ind w:left="0"/>
        <w:rPr>
          <w:rFonts w:cs="Courier New"/>
          <w:bCs/>
          <w:szCs w:val="24"/>
        </w:rPr>
      </w:pPr>
      <w:r w:rsidRPr="0078261A">
        <w:rPr>
          <w:rFonts w:cs="Courier New"/>
          <w:bCs/>
          <w:szCs w:val="24"/>
        </w:rPr>
        <w:t xml:space="preserve">  - účelový NIV příspěvek od zřizovatele</w:t>
      </w:r>
      <w:r w:rsidRPr="0078261A">
        <w:rPr>
          <w:rFonts w:cs="Courier New"/>
          <w:bCs/>
          <w:szCs w:val="24"/>
        </w:rPr>
        <w:tab/>
        <w:t>250 tis.Kč</w:t>
      </w:r>
    </w:p>
    <w:p w:rsidR="00407C20" w:rsidRPr="0078261A" w:rsidRDefault="00407C20" w:rsidP="00407C20">
      <w:pPr>
        <w:pStyle w:val="mmotext"/>
        <w:tabs>
          <w:tab w:val="right" w:pos="10065"/>
        </w:tabs>
        <w:spacing w:line="240" w:lineRule="auto"/>
        <w:ind w:left="0"/>
        <w:rPr>
          <w:rFonts w:cs="Courier New"/>
          <w:bCs/>
          <w:szCs w:val="24"/>
        </w:rPr>
      </w:pPr>
      <w:r w:rsidRPr="0078261A">
        <w:rPr>
          <w:rFonts w:cs="Courier New"/>
          <w:bCs/>
          <w:szCs w:val="24"/>
        </w:rPr>
        <w:t xml:space="preserve">  - průtokové dotace prostřednictvím zřizovatele</w:t>
      </w:r>
      <w:r w:rsidRPr="0078261A">
        <w:rPr>
          <w:rFonts w:cs="Courier New"/>
          <w:bCs/>
          <w:szCs w:val="24"/>
        </w:rPr>
        <w:tab/>
        <w:t>2 412 tis.Kč</w:t>
      </w:r>
    </w:p>
    <w:p w:rsidR="00407C20" w:rsidRPr="0078261A" w:rsidRDefault="00407C20" w:rsidP="00407C20">
      <w:pPr>
        <w:pStyle w:val="mmotext"/>
        <w:tabs>
          <w:tab w:val="right" w:pos="10065"/>
        </w:tabs>
        <w:spacing w:line="240" w:lineRule="auto"/>
        <w:ind w:left="0"/>
        <w:rPr>
          <w:rFonts w:cs="Courier New"/>
          <w:bCs/>
          <w:szCs w:val="24"/>
        </w:rPr>
      </w:pPr>
      <w:r w:rsidRPr="0078261A">
        <w:rPr>
          <w:rFonts w:cs="Courier New"/>
          <w:bCs/>
          <w:szCs w:val="24"/>
        </w:rPr>
        <w:t xml:space="preserve">- příspěvky a dotace pro </w:t>
      </w:r>
      <w:r w:rsidRPr="0078261A">
        <w:rPr>
          <w:rFonts w:cs="Courier New"/>
          <w:bCs/>
          <w:szCs w:val="24"/>
          <w:u w:val="single"/>
        </w:rPr>
        <w:t>Divadlo loutek Ostrava, p.o.</w:t>
      </w:r>
    </w:p>
    <w:p w:rsidR="00407C20" w:rsidRPr="0078261A" w:rsidRDefault="00407C20" w:rsidP="00407C20">
      <w:pPr>
        <w:pStyle w:val="mmotext"/>
        <w:tabs>
          <w:tab w:val="right" w:pos="10065"/>
        </w:tabs>
        <w:spacing w:line="240" w:lineRule="auto"/>
        <w:ind w:left="0"/>
        <w:rPr>
          <w:rFonts w:cs="Courier New"/>
          <w:bCs/>
          <w:szCs w:val="24"/>
        </w:rPr>
      </w:pPr>
      <w:r w:rsidRPr="0078261A">
        <w:rPr>
          <w:rFonts w:cs="Courier New"/>
          <w:bCs/>
          <w:szCs w:val="24"/>
        </w:rPr>
        <w:t xml:space="preserve">  - </w:t>
      </w:r>
      <w:r w:rsidRPr="0078261A">
        <w:rPr>
          <w:szCs w:val="24"/>
        </w:rPr>
        <w:t>provozní příspěvek od zřizovatele (včetně odpisů)</w:t>
      </w:r>
      <w:r w:rsidRPr="0078261A">
        <w:rPr>
          <w:rFonts w:cs="Courier New"/>
          <w:bCs/>
          <w:szCs w:val="24"/>
        </w:rPr>
        <w:tab/>
        <w:t>26 039 tis.Kč</w:t>
      </w:r>
    </w:p>
    <w:p w:rsidR="00407C20" w:rsidRPr="0078261A" w:rsidRDefault="00407C20" w:rsidP="00407C20">
      <w:pPr>
        <w:pStyle w:val="mmotext"/>
        <w:tabs>
          <w:tab w:val="left" w:pos="851"/>
          <w:tab w:val="right" w:pos="10065"/>
        </w:tabs>
        <w:spacing w:line="240" w:lineRule="auto"/>
        <w:ind w:left="0"/>
        <w:rPr>
          <w:rFonts w:cs="Courier New"/>
          <w:bCs/>
          <w:szCs w:val="24"/>
        </w:rPr>
      </w:pPr>
      <w:r w:rsidRPr="0078261A">
        <w:rPr>
          <w:rFonts w:cs="Courier New"/>
          <w:bCs/>
          <w:szCs w:val="24"/>
        </w:rPr>
        <w:t xml:space="preserve">  - účelový NIV příspěvek na Spectaculo Interesse</w:t>
      </w:r>
      <w:r w:rsidRPr="0078261A">
        <w:rPr>
          <w:rFonts w:cs="Courier New"/>
          <w:bCs/>
          <w:szCs w:val="24"/>
        </w:rPr>
        <w:tab/>
        <w:t>2 736 tis.Kč</w:t>
      </w:r>
    </w:p>
    <w:p w:rsidR="00407C20" w:rsidRPr="0078261A" w:rsidRDefault="00407C20" w:rsidP="00407C20">
      <w:pPr>
        <w:pStyle w:val="mmotext"/>
        <w:tabs>
          <w:tab w:val="right" w:pos="10065"/>
        </w:tabs>
        <w:spacing w:line="240" w:lineRule="auto"/>
        <w:ind w:left="0"/>
        <w:rPr>
          <w:rFonts w:cs="Courier New"/>
          <w:bCs/>
          <w:szCs w:val="24"/>
        </w:rPr>
      </w:pPr>
      <w:r w:rsidRPr="0078261A">
        <w:rPr>
          <w:rFonts w:cs="Courier New"/>
          <w:bCs/>
          <w:szCs w:val="24"/>
        </w:rPr>
        <w:lastRenderedPageBreak/>
        <w:t xml:space="preserve">  - účelový NIV příspěvek na projekt k 750. výročí města </w:t>
      </w:r>
      <w:r w:rsidRPr="0078261A">
        <w:rPr>
          <w:rFonts w:cs="Courier New"/>
          <w:bCs/>
          <w:szCs w:val="24"/>
        </w:rPr>
        <w:tab/>
        <w:t>40 tis.Kč</w:t>
      </w:r>
    </w:p>
    <w:p w:rsidR="00407C20" w:rsidRPr="0078261A" w:rsidRDefault="00407C20" w:rsidP="00407C20">
      <w:pPr>
        <w:pStyle w:val="mmotext"/>
        <w:tabs>
          <w:tab w:val="right" w:pos="10065"/>
        </w:tabs>
        <w:spacing w:line="240" w:lineRule="auto"/>
        <w:ind w:left="0"/>
        <w:rPr>
          <w:rFonts w:cs="Courier New"/>
          <w:bCs/>
          <w:szCs w:val="24"/>
        </w:rPr>
      </w:pPr>
      <w:r w:rsidRPr="0078261A">
        <w:rPr>
          <w:rFonts w:cs="Courier New"/>
          <w:bCs/>
          <w:szCs w:val="24"/>
        </w:rPr>
        <w:t xml:space="preserve">  - ostatní účelové NIV příspěvky od zřizovatele</w:t>
      </w:r>
      <w:r w:rsidRPr="0078261A">
        <w:rPr>
          <w:rFonts w:cs="Courier New"/>
          <w:bCs/>
          <w:szCs w:val="24"/>
        </w:rPr>
        <w:tab/>
        <w:t>382 tis.Kč</w:t>
      </w:r>
    </w:p>
    <w:p w:rsidR="00407C20" w:rsidRPr="0078261A" w:rsidRDefault="00407C20" w:rsidP="00407C20">
      <w:pPr>
        <w:pStyle w:val="mmotext"/>
        <w:tabs>
          <w:tab w:val="right" w:pos="10065"/>
        </w:tabs>
        <w:spacing w:line="240" w:lineRule="auto"/>
        <w:ind w:left="0"/>
        <w:rPr>
          <w:rFonts w:cs="Courier New"/>
          <w:bCs/>
          <w:szCs w:val="24"/>
        </w:rPr>
      </w:pPr>
      <w:r w:rsidRPr="0078261A">
        <w:rPr>
          <w:rFonts w:cs="Courier New"/>
          <w:bCs/>
          <w:szCs w:val="24"/>
        </w:rPr>
        <w:t xml:space="preserve">  - účelový INV příspěvek od zřizovatele</w:t>
      </w:r>
      <w:r w:rsidRPr="0078261A">
        <w:rPr>
          <w:rFonts w:cs="Courier New"/>
          <w:bCs/>
          <w:szCs w:val="24"/>
        </w:rPr>
        <w:tab/>
        <w:t>6 773 tis.Kč</w:t>
      </w:r>
    </w:p>
    <w:p w:rsidR="00407C20" w:rsidRPr="0078261A" w:rsidRDefault="00407C20" w:rsidP="00407C20">
      <w:pPr>
        <w:pStyle w:val="mmotext"/>
        <w:tabs>
          <w:tab w:val="right" w:pos="10065"/>
        </w:tabs>
        <w:spacing w:line="240" w:lineRule="auto"/>
        <w:ind w:left="0"/>
        <w:rPr>
          <w:rFonts w:cs="Courier New"/>
          <w:bCs/>
          <w:szCs w:val="24"/>
        </w:rPr>
      </w:pPr>
      <w:r w:rsidRPr="0078261A">
        <w:rPr>
          <w:rFonts w:cs="Courier New"/>
          <w:bCs/>
          <w:szCs w:val="24"/>
        </w:rPr>
        <w:t xml:space="preserve">  - průtokové dotace prostřednictvím zřizovatele</w:t>
      </w:r>
      <w:r w:rsidRPr="0078261A">
        <w:rPr>
          <w:rFonts w:cs="Courier New"/>
          <w:bCs/>
          <w:szCs w:val="24"/>
        </w:rPr>
        <w:tab/>
        <w:t>3 566 tis.Kč</w:t>
      </w:r>
    </w:p>
    <w:p w:rsidR="00407C20" w:rsidRPr="00AC4502" w:rsidRDefault="00407C20" w:rsidP="00407C20">
      <w:pPr>
        <w:pStyle w:val="mmotext"/>
        <w:tabs>
          <w:tab w:val="right" w:pos="10065"/>
        </w:tabs>
        <w:spacing w:line="240" w:lineRule="auto"/>
        <w:ind w:left="0"/>
        <w:rPr>
          <w:rFonts w:cs="Courier New"/>
          <w:bCs/>
          <w:szCs w:val="24"/>
        </w:rPr>
      </w:pPr>
      <w:r w:rsidRPr="00AC4502">
        <w:rPr>
          <w:rFonts w:cs="Courier New"/>
          <w:bCs/>
          <w:szCs w:val="24"/>
        </w:rPr>
        <w:t xml:space="preserve">- příspěvky a dotace pro </w:t>
      </w:r>
      <w:r w:rsidRPr="00AC4502">
        <w:rPr>
          <w:rFonts w:cs="Courier New"/>
          <w:bCs/>
          <w:szCs w:val="24"/>
          <w:u w:val="single"/>
        </w:rPr>
        <w:t>Národní divadlo moravskoslezské, p.o.</w:t>
      </w:r>
    </w:p>
    <w:p w:rsidR="00407C20" w:rsidRPr="00AC4502" w:rsidRDefault="00407C20" w:rsidP="00407C20">
      <w:pPr>
        <w:pStyle w:val="mmotext"/>
        <w:tabs>
          <w:tab w:val="right" w:pos="10065"/>
        </w:tabs>
        <w:spacing w:line="240" w:lineRule="auto"/>
        <w:ind w:left="0"/>
        <w:rPr>
          <w:rFonts w:cs="Courier New"/>
          <w:bCs/>
          <w:szCs w:val="24"/>
        </w:rPr>
      </w:pPr>
      <w:r w:rsidRPr="00AC4502">
        <w:rPr>
          <w:rFonts w:cs="Courier New"/>
          <w:bCs/>
          <w:szCs w:val="24"/>
        </w:rPr>
        <w:t xml:space="preserve">  - </w:t>
      </w:r>
      <w:r w:rsidRPr="00AC4502">
        <w:rPr>
          <w:szCs w:val="24"/>
        </w:rPr>
        <w:t>provozní příspěvek od zřizovatele (včetně odpisů)</w:t>
      </w:r>
      <w:r w:rsidRPr="00AC4502">
        <w:rPr>
          <w:rFonts w:cs="Courier New"/>
          <w:bCs/>
          <w:szCs w:val="24"/>
        </w:rPr>
        <w:tab/>
        <w:t>228 623 tis.Kč</w:t>
      </w:r>
    </w:p>
    <w:p w:rsidR="00407C20" w:rsidRPr="00AC4502" w:rsidRDefault="00407C20" w:rsidP="00407C20">
      <w:pPr>
        <w:pStyle w:val="mmotext"/>
        <w:tabs>
          <w:tab w:val="right" w:pos="10065"/>
        </w:tabs>
        <w:spacing w:line="240" w:lineRule="auto"/>
        <w:ind w:left="0"/>
        <w:rPr>
          <w:rFonts w:cs="Courier New"/>
          <w:bCs/>
          <w:szCs w:val="24"/>
        </w:rPr>
      </w:pPr>
      <w:r w:rsidRPr="00AC4502">
        <w:rPr>
          <w:rFonts w:cs="Courier New"/>
          <w:bCs/>
          <w:szCs w:val="24"/>
        </w:rPr>
        <w:t xml:space="preserve">  - účelový NIV příspěvek na projekt k 750. výročí města </w:t>
      </w:r>
      <w:r w:rsidRPr="00AC4502">
        <w:rPr>
          <w:rFonts w:cs="Courier New"/>
          <w:bCs/>
          <w:szCs w:val="24"/>
        </w:rPr>
        <w:tab/>
        <w:t>70 tis.Kč</w:t>
      </w:r>
    </w:p>
    <w:p w:rsidR="00407C20" w:rsidRPr="00AC4502" w:rsidRDefault="00407C20" w:rsidP="00407C20">
      <w:pPr>
        <w:pStyle w:val="mmotext"/>
        <w:tabs>
          <w:tab w:val="left" w:pos="851"/>
          <w:tab w:val="right" w:pos="10065"/>
        </w:tabs>
        <w:spacing w:line="240" w:lineRule="auto"/>
        <w:ind w:left="0"/>
        <w:rPr>
          <w:rFonts w:cs="Courier New"/>
          <w:bCs/>
          <w:szCs w:val="24"/>
        </w:rPr>
      </w:pPr>
      <w:r w:rsidRPr="00AC4502">
        <w:rPr>
          <w:rFonts w:cs="Courier New"/>
          <w:bCs/>
          <w:szCs w:val="24"/>
        </w:rPr>
        <w:t xml:space="preserve">  - účelový NIV příspěvek na OST-RA-VAR</w:t>
      </w:r>
      <w:r w:rsidRPr="00AC4502">
        <w:rPr>
          <w:rFonts w:cs="Courier New"/>
          <w:bCs/>
          <w:szCs w:val="24"/>
        </w:rPr>
        <w:tab/>
        <w:t>550 tis.Kč</w:t>
      </w:r>
    </w:p>
    <w:p w:rsidR="00407C20" w:rsidRPr="00AC4502" w:rsidRDefault="00407C20" w:rsidP="00407C20">
      <w:pPr>
        <w:pStyle w:val="mmotext"/>
        <w:tabs>
          <w:tab w:val="right" w:pos="10065"/>
        </w:tabs>
        <w:spacing w:line="240" w:lineRule="auto"/>
        <w:ind w:left="0"/>
        <w:rPr>
          <w:rFonts w:cs="Courier New"/>
          <w:bCs/>
          <w:szCs w:val="24"/>
        </w:rPr>
      </w:pPr>
      <w:r w:rsidRPr="00AC4502">
        <w:rPr>
          <w:rFonts w:cs="Courier New"/>
          <w:bCs/>
          <w:szCs w:val="24"/>
        </w:rPr>
        <w:t xml:space="preserve">  - účelov</w:t>
      </w:r>
      <w:r>
        <w:rPr>
          <w:rFonts w:cs="Courier New"/>
          <w:bCs/>
          <w:szCs w:val="24"/>
        </w:rPr>
        <w:t>é</w:t>
      </w:r>
      <w:r w:rsidRPr="00AC4502">
        <w:rPr>
          <w:rFonts w:cs="Courier New"/>
          <w:bCs/>
          <w:szCs w:val="24"/>
        </w:rPr>
        <w:t xml:space="preserve"> NIV příspěv</w:t>
      </w:r>
      <w:r>
        <w:rPr>
          <w:rFonts w:cs="Courier New"/>
          <w:bCs/>
          <w:szCs w:val="24"/>
        </w:rPr>
        <w:t>ky</w:t>
      </w:r>
      <w:r w:rsidRPr="00AC4502">
        <w:rPr>
          <w:rFonts w:cs="Courier New"/>
          <w:bCs/>
          <w:szCs w:val="24"/>
        </w:rPr>
        <w:t xml:space="preserve"> v oblasti kultury</w:t>
      </w:r>
      <w:r w:rsidRPr="00AC4502">
        <w:rPr>
          <w:rFonts w:cs="Courier New"/>
          <w:bCs/>
          <w:szCs w:val="24"/>
        </w:rPr>
        <w:tab/>
        <w:t>169 tis.Kč</w:t>
      </w:r>
    </w:p>
    <w:p w:rsidR="00407C20" w:rsidRPr="00AC4502" w:rsidRDefault="00407C20" w:rsidP="00407C20">
      <w:pPr>
        <w:pStyle w:val="mmotext"/>
        <w:tabs>
          <w:tab w:val="right" w:pos="10065"/>
        </w:tabs>
        <w:spacing w:line="240" w:lineRule="auto"/>
        <w:ind w:left="0"/>
        <w:rPr>
          <w:rFonts w:cs="Courier New"/>
          <w:bCs/>
          <w:szCs w:val="24"/>
        </w:rPr>
      </w:pPr>
      <w:r w:rsidRPr="00AC4502">
        <w:rPr>
          <w:rFonts w:cs="Courier New"/>
          <w:bCs/>
          <w:szCs w:val="24"/>
        </w:rPr>
        <w:t xml:space="preserve">  - ostatní účelové NIV příspěvky od zřizovatele</w:t>
      </w:r>
      <w:r w:rsidRPr="00AC4502">
        <w:rPr>
          <w:rFonts w:cs="Courier New"/>
          <w:bCs/>
          <w:szCs w:val="24"/>
        </w:rPr>
        <w:tab/>
        <w:t>15 361 tis.Kč</w:t>
      </w:r>
    </w:p>
    <w:p w:rsidR="00407C20" w:rsidRPr="00AC4502" w:rsidRDefault="00407C20" w:rsidP="00407C20">
      <w:pPr>
        <w:pStyle w:val="mmotext"/>
        <w:tabs>
          <w:tab w:val="right" w:pos="10065"/>
        </w:tabs>
        <w:spacing w:line="240" w:lineRule="auto"/>
        <w:ind w:left="0"/>
        <w:rPr>
          <w:rFonts w:cs="Courier New"/>
          <w:bCs/>
          <w:szCs w:val="24"/>
        </w:rPr>
      </w:pPr>
      <w:r w:rsidRPr="00AC4502">
        <w:rPr>
          <w:rFonts w:cs="Courier New"/>
          <w:bCs/>
          <w:szCs w:val="24"/>
        </w:rPr>
        <w:t xml:space="preserve">  - účelové </w:t>
      </w:r>
      <w:r w:rsidRPr="00AC4502">
        <w:rPr>
          <w:szCs w:val="24"/>
        </w:rPr>
        <w:t>INV příspěvky od zřizovatele</w:t>
      </w:r>
      <w:r w:rsidRPr="00AC4502">
        <w:rPr>
          <w:rFonts w:cs="Courier New"/>
          <w:bCs/>
          <w:szCs w:val="24"/>
        </w:rPr>
        <w:tab/>
        <w:t>31 818 tis.Kč</w:t>
      </w:r>
    </w:p>
    <w:p w:rsidR="00407C20" w:rsidRPr="00AC4502" w:rsidRDefault="00407C20" w:rsidP="00407C20">
      <w:pPr>
        <w:pStyle w:val="mmotext"/>
        <w:tabs>
          <w:tab w:val="right" w:pos="10065"/>
        </w:tabs>
        <w:spacing w:line="240" w:lineRule="auto"/>
        <w:ind w:left="0"/>
        <w:rPr>
          <w:rFonts w:cs="Courier New"/>
          <w:bCs/>
          <w:szCs w:val="24"/>
        </w:rPr>
      </w:pPr>
      <w:r w:rsidRPr="00AC4502">
        <w:rPr>
          <w:rFonts w:cs="Courier New"/>
          <w:bCs/>
          <w:szCs w:val="24"/>
        </w:rPr>
        <w:t xml:space="preserve">  - průtokové dotace prostřednictvím zřizovatele</w:t>
      </w:r>
      <w:r w:rsidRPr="00AC4502">
        <w:rPr>
          <w:rFonts w:cs="Courier New"/>
          <w:bCs/>
          <w:szCs w:val="24"/>
        </w:rPr>
        <w:tab/>
        <w:t>17 25</w:t>
      </w:r>
      <w:r>
        <w:rPr>
          <w:rFonts w:cs="Courier New"/>
          <w:bCs/>
          <w:szCs w:val="24"/>
        </w:rPr>
        <w:t>4</w:t>
      </w:r>
      <w:r w:rsidRPr="00AC4502">
        <w:rPr>
          <w:rFonts w:cs="Courier New"/>
          <w:bCs/>
          <w:szCs w:val="24"/>
        </w:rPr>
        <w:t> tis.Kč</w:t>
      </w:r>
    </w:p>
    <w:p w:rsidR="00407C20" w:rsidRPr="00AC4502" w:rsidRDefault="00407C20" w:rsidP="00407C20">
      <w:pPr>
        <w:pStyle w:val="mmotext"/>
        <w:tabs>
          <w:tab w:val="right" w:pos="10065"/>
        </w:tabs>
        <w:spacing w:line="240" w:lineRule="auto"/>
        <w:ind w:left="0"/>
        <w:rPr>
          <w:rFonts w:cs="Courier New"/>
          <w:bCs/>
          <w:szCs w:val="24"/>
        </w:rPr>
      </w:pPr>
      <w:r w:rsidRPr="00AC4502">
        <w:rPr>
          <w:rFonts w:cs="Courier New"/>
          <w:bCs/>
          <w:szCs w:val="24"/>
        </w:rPr>
        <w:t>- ostatní NIV dotace na projekty k 750. výročí města</w:t>
      </w:r>
      <w:r w:rsidRPr="00AC4502">
        <w:rPr>
          <w:rFonts w:cs="Courier New"/>
          <w:bCs/>
          <w:szCs w:val="24"/>
        </w:rPr>
        <w:tab/>
        <w:t>75 tis.Kč</w:t>
      </w:r>
    </w:p>
    <w:p w:rsidR="00407C20" w:rsidRPr="00AC4502" w:rsidRDefault="00407C20" w:rsidP="00407C20">
      <w:pPr>
        <w:pStyle w:val="mmotext"/>
        <w:tabs>
          <w:tab w:val="right" w:pos="10065"/>
        </w:tabs>
        <w:spacing w:line="240" w:lineRule="auto"/>
        <w:ind w:left="0"/>
        <w:rPr>
          <w:rFonts w:cs="Courier New"/>
          <w:bCs/>
          <w:szCs w:val="24"/>
        </w:rPr>
      </w:pPr>
      <w:r w:rsidRPr="00AC4502">
        <w:rPr>
          <w:rFonts w:cs="Courier New"/>
          <w:bCs/>
          <w:szCs w:val="24"/>
        </w:rPr>
        <w:t>- ostatní NIV dotace a příspěvky v oblasti kultury</w:t>
      </w:r>
      <w:r w:rsidRPr="00AC4502">
        <w:rPr>
          <w:rFonts w:cs="Courier New"/>
          <w:bCs/>
          <w:szCs w:val="24"/>
        </w:rPr>
        <w:tab/>
        <w:t>5 570 tis.Kč</w:t>
      </w:r>
    </w:p>
    <w:p w:rsidR="00407C20" w:rsidRPr="00AC4502" w:rsidRDefault="00407C20" w:rsidP="00407C20">
      <w:pPr>
        <w:pStyle w:val="mmotext"/>
        <w:tabs>
          <w:tab w:val="right" w:pos="10065"/>
        </w:tabs>
        <w:spacing w:line="240" w:lineRule="auto"/>
        <w:ind w:left="0"/>
        <w:rPr>
          <w:rFonts w:cs="Courier New"/>
          <w:bCs/>
          <w:szCs w:val="24"/>
        </w:rPr>
      </w:pPr>
      <w:r w:rsidRPr="00AC4502">
        <w:rPr>
          <w:rFonts w:cs="Courier New"/>
          <w:bCs/>
          <w:szCs w:val="24"/>
        </w:rPr>
        <w:t xml:space="preserve">  v tom např:</w:t>
      </w:r>
    </w:p>
    <w:p w:rsidR="00407C20" w:rsidRPr="00AC4502" w:rsidRDefault="00407C20" w:rsidP="00407C20">
      <w:pPr>
        <w:pStyle w:val="mmotext"/>
        <w:tabs>
          <w:tab w:val="right" w:pos="9498"/>
        </w:tabs>
        <w:spacing w:line="240" w:lineRule="auto"/>
        <w:ind w:left="0"/>
        <w:rPr>
          <w:rFonts w:cs="Courier New"/>
          <w:bCs/>
          <w:szCs w:val="24"/>
        </w:rPr>
      </w:pPr>
      <w:r w:rsidRPr="00AC4502">
        <w:rPr>
          <w:rFonts w:cs="Courier New"/>
          <w:bCs/>
          <w:szCs w:val="24"/>
        </w:rPr>
        <w:t xml:space="preserve">  - Folklor bez hranic Ostrava, z.s. na festival „Folklor</w:t>
      </w:r>
    </w:p>
    <w:p w:rsidR="00407C20" w:rsidRPr="00AC4502" w:rsidRDefault="00407C20" w:rsidP="00407C20">
      <w:pPr>
        <w:pStyle w:val="mmotext"/>
        <w:tabs>
          <w:tab w:val="right" w:pos="9498"/>
        </w:tabs>
        <w:spacing w:line="240" w:lineRule="auto"/>
        <w:ind w:left="0"/>
        <w:rPr>
          <w:rFonts w:cs="Courier New"/>
          <w:bCs/>
          <w:szCs w:val="24"/>
        </w:rPr>
      </w:pPr>
      <w:r w:rsidRPr="00AC4502">
        <w:rPr>
          <w:rFonts w:cs="Courier New"/>
          <w:bCs/>
          <w:szCs w:val="24"/>
        </w:rPr>
        <w:t xml:space="preserve">    bez hranic Ostrava 2017“</w:t>
      </w:r>
      <w:r w:rsidRPr="00AC4502">
        <w:rPr>
          <w:rFonts w:cs="Courier New"/>
          <w:bCs/>
          <w:szCs w:val="24"/>
        </w:rPr>
        <w:tab/>
        <w:t>800 tis.Kč</w:t>
      </w:r>
    </w:p>
    <w:p w:rsidR="00407C20" w:rsidRPr="00AC4502" w:rsidRDefault="00407C20" w:rsidP="00407C20">
      <w:pPr>
        <w:pStyle w:val="mmotext"/>
        <w:tabs>
          <w:tab w:val="right" w:pos="9498"/>
        </w:tabs>
        <w:spacing w:line="240" w:lineRule="auto"/>
        <w:ind w:left="0"/>
        <w:rPr>
          <w:rFonts w:cs="Courier New"/>
          <w:bCs/>
          <w:szCs w:val="24"/>
        </w:rPr>
      </w:pPr>
      <w:r w:rsidRPr="00AC4502">
        <w:rPr>
          <w:rFonts w:cs="Courier New"/>
          <w:bCs/>
          <w:szCs w:val="24"/>
        </w:rPr>
        <w:t xml:space="preserve">  - Dream Factory Ostrava, z.s. na Dream Factory</w:t>
      </w:r>
      <w:r w:rsidRPr="00AC4502">
        <w:rPr>
          <w:rFonts w:cs="Courier New"/>
          <w:bCs/>
          <w:szCs w:val="24"/>
        </w:rPr>
        <w:tab/>
        <w:t>1 300 tis.Kč</w:t>
      </w:r>
    </w:p>
    <w:p w:rsidR="00407C20" w:rsidRPr="005B4D41" w:rsidRDefault="00407C20" w:rsidP="00407C20">
      <w:pPr>
        <w:pStyle w:val="mmotext"/>
        <w:tabs>
          <w:tab w:val="right" w:pos="9498"/>
        </w:tabs>
        <w:spacing w:line="240" w:lineRule="auto"/>
        <w:ind w:left="0"/>
        <w:rPr>
          <w:rFonts w:cs="Courier New"/>
          <w:bCs/>
          <w:szCs w:val="24"/>
        </w:rPr>
      </w:pPr>
      <w:r w:rsidRPr="00AC4502">
        <w:rPr>
          <w:rFonts w:cs="Courier New"/>
          <w:bCs/>
          <w:szCs w:val="24"/>
        </w:rPr>
        <w:t xml:space="preserve">  - PaS de Theatre na Letní shakespearovské slavnosti</w:t>
      </w:r>
      <w:r w:rsidRPr="00AC4502">
        <w:rPr>
          <w:rFonts w:cs="Courier New"/>
          <w:bCs/>
          <w:szCs w:val="24"/>
        </w:rPr>
        <w:tab/>
        <w:t>2 500 tis.Kč</w:t>
      </w:r>
    </w:p>
    <w:p w:rsidR="00407C20" w:rsidRPr="00465201" w:rsidRDefault="00407C20" w:rsidP="00407C20">
      <w:pPr>
        <w:pStyle w:val="mmotext"/>
        <w:spacing w:line="240" w:lineRule="auto"/>
        <w:ind w:left="0"/>
        <w:rPr>
          <w:rFonts w:cs="Courier New"/>
          <w:bCs/>
          <w:szCs w:val="24"/>
        </w:rPr>
      </w:pPr>
    </w:p>
    <w:p w:rsidR="00407C20" w:rsidRPr="00465201" w:rsidRDefault="00407C20" w:rsidP="00407C20">
      <w:pPr>
        <w:pStyle w:val="mmotext"/>
        <w:tabs>
          <w:tab w:val="right" w:pos="10065"/>
        </w:tabs>
        <w:spacing w:line="240" w:lineRule="auto"/>
        <w:ind w:left="0"/>
        <w:rPr>
          <w:rFonts w:cs="Courier New"/>
          <w:b/>
          <w:bCs/>
          <w:szCs w:val="24"/>
        </w:rPr>
      </w:pPr>
      <w:r w:rsidRPr="00465201">
        <w:rPr>
          <w:rFonts w:cs="Courier New"/>
          <w:b/>
          <w:bCs/>
          <w:szCs w:val="24"/>
        </w:rPr>
        <w:t>§ 3312 – Hudební činnost</w:t>
      </w:r>
      <w:r w:rsidRPr="00465201">
        <w:rPr>
          <w:rFonts w:cs="Courier New"/>
          <w:b/>
          <w:bCs/>
          <w:szCs w:val="24"/>
        </w:rPr>
        <w:tab/>
        <w:t>94 506 tis.Kč</w:t>
      </w:r>
    </w:p>
    <w:p w:rsidR="00407C20" w:rsidRPr="00465201" w:rsidRDefault="00407C20" w:rsidP="00407C20">
      <w:pPr>
        <w:pStyle w:val="mmotext"/>
        <w:tabs>
          <w:tab w:val="right" w:pos="10065"/>
        </w:tabs>
        <w:spacing w:line="240" w:lineRule="auto"/>
        <w:ind w:left="0"/>
        <w:rPr>
          <w:rFonts w:cs="Courier New"/>
          <w:bCs/>
          <w:szCs w:val="24"/>
        </w:rPr>
      </w:pPr>
      <w:r w:rsidRPr="00465201">
        <w:rPr>
          <w:rFonts w:cs="Courier New"/>
          <w:bCs/>
          <w:szCs w:val="24"/>
        </w:rPr>
        <w:t>- NIV dotace na projekty k 750. výročí města</w:t>
      </w:r>
      <w:r w:rsidRPr="00465201">
        <w:rPr>
          <w:rFonts w:cs="Courier New"/>
          <w:bCs/>
          <w:szCs w:val="24"/>
        </w:rPr>
        <w:tab/>
        <w:t>155 tis.Kč</w:t>
      </w:r>
    </w:p>
    <w:p w:rsidR="00407C20" w:rsidRPr="00AD6BE0" w:rsidRDefault="00407C20" w:rsidP="00407C20">
      <w:pPr>
        <w:pStyle w:val="mmotext"/>
        <w:tabs>
          <w:tab w:val="right" w:pos="10065"/>
        </w:tabs>
        <w:spacing w:line="240" w:lineRule="auto"/>
        <w:ind w:left="0"/>
        <w:rPr>
          <w:rFonts w:cs="Courier New"/>
          <w:bCs/>
          <w:szCs w:val="24"/>
        </w:rPr>
      </w:pPr>
      <w:r w:rsidRPr="00AD6BE0">
        <w:rPr>
          <w:rFonts w:cs="Courier New"/>
          <w:bCs/>
          <w:szCs w:val="24"/>
        </w:rPr>
        <w:t>- NIV dotace pro Janáčkův máj, o.p.s. na provoz</w:t>
      </w:r>
      <w:r w:rsidRPr="00AD6BE0">
        <w:rPr>
          <w:rFonts w:cs="Courier New"/>
          <w:bCs/>
          <w:szCs w:val="24"/>
        </w:rPr>
        <w:tab/>
        <w:t>4 997 tis.Kč</w:t>
      </w:r>
    </w:p>
    <w:p w:rsidR="00407C20" w:rsidRPr="00AD6BE0" w:rsidRDefault="00407C20" w:rsidP="00407C20">
      <w:pPr>
        <w:pStyle w:val="mmotext"/>
        <w:tabs>
          <w:tab w:val="right" w:pos="10065"/>
        </w:tabs>
        <w:spacing w:line="240" w:lineRule="auto"/>
        <w:ind w:left="0"/>
        <w:rPr>
          <w:rFonts w:cs="Courier New"/>
          <w:bCs/>
          <w:szCs w:val="24"/>
        </w:rPr>
      </w:pPr>
      <w:r w:rsidRPr="00AD6BE0">
        <w:rPr>
          <w:rFonts w:cs="Courier New"/>
          <w:bCs/>
          <w:szCs w:val="24"/>
        </w:rPr>
        <w:t xml:space="preserve">- příspěvky a dotace pro </w:t>
      </w:r>
      <w:r w:rsidRPr="00AD6BE0">
        <w:rPr>
          <w:rFonts w:cs="Courier New"/>
          <w:bCs/>
          <w:szCs w:val="24"/>
          <w:u w:val="single"/>
        </w:rPr>
        <w:t>Janáčkovu filharmonii Ostrava, p.o.</w:t>
      </w:r>
    </w:p>
    <w:p w:rsidR="00407C20" w:rsidRPr="00AD6BE0" w:rsidRDefault="00407C20" w:rsidP="00407C20">
      <w:pPr>
        <w:pStyle w:val="mmotext"/>
        <w:tabs>
          <w:tab w:val="right" w:pos="10065"/>
        </w:tabs>
        <w:spacing w:line="240" w:lineRule="auto"/>
        <w:ind w:left="0"/>
        <w:rPr>
          <w:rFonts w:cs="Courier New"/>
          <w:bCs/>
          <w:szCs w:val="24"/>
        </w:rPr>
      </w:pPr>
      <w:r w:rsidRPr="00AD6BE0">
        <w:rPr>
          <w:rFonts w:cs="Courier New"/>
          <w:bCs/>
          <w:szCs w:val="24"/>
        </w:rPr>
        <w:t xml:space="preserve">  - </w:t>
      </w:r>
      <w:r w:rsidRPr="00AD6BE0">
        <w:rPr>
          <w:szCs w:val="24"/>
        </w:rPr>
        <w:t>provozní příspěvek od zřizovatele (včetně odpisů)</w:t>
      </w:r>
      <w:r w:rsidRPr="00AD6BE0">
        <w:rPr>
          <w:rFonts w:cs="Courier New"/>
          <w:bCs/>
          <w:szCs w:val="24"/>
        </w:rPr>
        <w:tab/>
        <w:t>66 269 tis.Kč</w:t>
      </w:r>
    </w:p>
    <w:p w:rsidR="00407C20" w:rsidRPr="00AD6BE0" w:rsidRDefault="00407C20" w:rsidP="00407C20">
      <w:pPr>
        <w:pStyle w:val="mmotext"/>
        <w:tabs>
          <w:tab w:val="right" w:pos="10065"/>
        </w:tabs>
        <w:spacing w:line="240" w:lineRule="auto"/>
        <w:ind w:left="0"/>
        <w:rPr>
          <w:rFonts w:cs="Courier New"/>
          <w:bCs/>
          <w:szCs w:val="24"/>
        </w:rPr>
      </w:pPr>
      <w:r w:rsidRPr="00AD6BE0">
        <w:rPr>
          <w:rFonts w:cs="Courier New"/>
          <w:bCs/>
          <w:szCs w:val="24"/>
        </w:rPr>
        <w:t xml:space="preserve">  - účelové NIV příspěvky od zřizovatele</w:t>
      </w:r>
      <w:r w:rsidRPr="00AD6BE0">
        <w:rPr>
          <w:rFonts w:cs="Courier New"/>
          <w:bCs/>
          <w:szCs w:val="24"/>
        </w:rPr>
        <w:tab/>
        <w:t>180 tis.Kč</w:t>
      </w:r>
    </w:p>
    <w:p w:rsidR="00407C20" w:rsidRPr="00AD6BE0" w:rsidRDefault="00407C20" w:rsidP="00407C20">
      <w:pPr>
        <w:pStyle w:val="mmotext"/>
        <w:tabs>
          <w:tab w:val="right" w:pos="10065"/>
        </w:tabs>
        <w:spacing w:line="240" w:lineRule="auto"/>
        <w:ind w:left="0"/>
        <w:rPr>
          <w:rFonts w:cs="Courier New"/>
          <w:bCs/>
          <w:szCs w:val="24"/>
        </w:rPr>
      </w:pPr>
      <w:r w:rsidRPr="00AD6BE0">
        <w:rPr>
          <w:rFonts w:cs="Courier New"/>
          <w:bCs/>
          <w:szCs w:val="24"/>
        </w:rPr>
        <w:t xml:space="preserve">  - průtokové dotace prostřednictvím zřizovatele</w:t>
      </w:r>
      <w:r w:rsidRPr="00AD6BE0">
        <w:rPr>
          <w:rFonts w:cs="Courier New"/>
          <w:bCs/>
          <w:szCs w:val="24"/>
        </w:rPr>
        <w:tab/>
        <w:t>6 812 tis.Kč</w:t>
      </w:r>
    </w:p>
    <w:p w:rsidR="00407C20" w:rsidRPr="00AD6BE0" w:rsidRDefault="00407C20" w:rsidP="00407C20">
      <w:pPr>
        <w:pStyle w:val="mmotext"/>
        <w:tabs>
          <w:tab w:val="right" w:pos="10065"/>
        </w:tabs>
        <w:spacing w:line="240" w:lineRule="auto"/>
        <w:ind w:left="0"/>
        <w:rPr>
          <w:rFonts w:cs="Courier New"/>
          <w:bCs/>
          <w:szCs w:val="24"/>
        </w:rPr>
      </w:pPr>
      <w:r w:rsidRPr="00AD6BE0">
        <w:rPr>
          <w:rFonts w:cs="Courier New"/>
          <w:bCs/>
          <w:szCs w:val="24"/>
        </w:rPr>
        <w:t>- ostatní NIV dotace a příspěvky v oblasti kultury</w:t>
      </w:r>
      <w:r w:rsidRPr="00AD6BE0">
        <w:rPr>
          <w:rFonts w:cs="Courier New"/>
          <w:bCs/>
          <w:szCs w:val="24"/>
        </w:rPr>
        <w:tab/>
        <w:t>16 093 tis.Kč</w:t>
      </w:r>
    </w:p>
    <w:p w:rsidR="00407C20" w:rsidRPr="00AD6BE0" w:rsidRDefault="00407C20" w:rsidP="00407C20">
      <w:pPr>
        <w:pStyle w:val="mmotext"/>
        <w:tabs>
          <w:tab w:val="right" w:pos="10065"/>
        </w:tabs>
        <w:spacing w:line="240" w:lineRule="auto"/>
        <w:ind w:left="0"/>
        <w:rPr>
          <w:rFonts w:cs="Courier New"/>
          <w:bCs/>
          <w:szCs w:val="24"/>
        </w:rPr>
      </w:pPr>
      <w:r w:rsidRPr="00AD6BE0">
        <w:rPr>
          <w:rFonts w:cs="Courier New"/>
          <w:bCs/>
          <w:szCs w:val="24"/>
        </w:rPr>
        <w:t xml:space="preserve">  v tom např:</w:t>
      </w:r>
    </w:p>
    <w:p w:rsidR="00407C20" w:rsidRPr="00AD6BE0" w:rsidRDefault="00407C20" w:rsidP="00407C20">
      <w:pPr>
        <w:pStyle w:val="mmotext"/>
        <w:tabs>
          <w:tab w:val="right" w:pos="9498"/>
        </w:tabs>
        <w:spacing w:line="240" w:lineRule="auto"/>
        <w:ind w:left="0"/>
        <w:rPr>
          <w:rFonts w:cs="Courier New"/>
          <w:bCs/>
          <w:szCs w:val="24"/>
        </w:rPr>
      </w:pPr>
      <w:r w:rsidRPr="00AD6BE0">
        <w:rPr>
          <w:rFonts w:cs="Courier New"/>
          <w:bCs/>
          <w:szCs w:val="24"/>
        </w:rPr>
        <w:t xml:space="preserve">  - Love production, s.r.o. - festival Beats for Love</w:t>
      </w:r>
      <w:r w:rsidRPr="00AD6BE0">
        <w:rPr>
          <w:rFonts w:cs="Courier New"/>
          <w:bCs/>
          <w:szCs w:val="24"/>
        </w:rPr>
        <w:tab/>
        <w:t>1 000 tis.Kč</w:t>
      </w:r>
    </w:p>
    <w:p w:rsidR="00407C20" w:rsidRPr="00AD6BE0" w:rsidRDefault="00407C20" w:rsidP="00407C20">
      <w:pPr>
        <w:pStyle w:val="mmotext"/>
        <w:tabs>
          <w:tab w:val="right" w:pos="9498"/>
        </w:tabs>
        <w:spacing w:line="240" w:lineRule="auto"/>
        <w:ind w:left="0"/>
        <w:rPr>
          <w:rFonts w:cs="Courier New"/>
          <w:bCs/>
          <w:szCs w:val="24"/>
        </w:rPr>
      </w:pPr>
      <w:r w:rsidRPr="00AD6BE0">
        <w:rPr>
          <w:rFonts w:cs="Courier New"/>
          <w:bCs/>
          <w:szCs w:val="24"/>
        </w:rPr>
        <w:t xml:space="preserve">  - Ostravské centrum nové hudby, z.s. - realizace</w:t>
      </w:r>
    </w:p>
    <w:p w:rsidR="00407C20" w:rsidRPr="00AD6BE0" w:rsidRDefault="00407C20" w:rsidP="00407C20">
      <w:pPr>
        <w:pStyle w:val="mmotext"/>
        <w:tabs>
          <w:tab w:val="right" w:pos="9498"/>
        </w:tabs>
        <w:spacing w:line="240" w:lineRule="auto"/>
        <w:ind w:left="0"/>
        <w:rPr>
          <w:rFonts w:cs="Courier New"/>
          <w:bCs/>
          <w:szCs w:val="24"/>
        </w:rPr>
      </w:pPr>
      <w:r w:rsidRPr="00AD6BE0">
        <w:rPr>
          <w:rFonts w:cs="Courier New"/>
          <w:bCs/>
          <w:szCs w:val="24"/>
        </w:rPr>
        <w:t xml:space="preserve">    Institutu a Festivalu nové a exper. hudby</w:t>
      </w:r>
      <w:r w:rsidRPr="00AD6BE0">
        <w:rPr>
          <w:rFonts w:cs="Courier New"/>
          <w:bCs/>
          <w:szCs w:val="24"/>
        </w:rPr>
        <w:tab/>
        <w:t>2 000 tis.Kč</w:t>
      </w:r>
    </w:p>
    <w:p w:rsidR="00407C20" w:rsidRPr="00AD6BE0" w:rsidRDefault="00407C20" w:rsidP="00407C20">
      <w:pPr>
        <w:pStyle w:val="mmotext"/>
        <w:tabs>
          <w:tab w:val="right" w:pos="9498"/>
        </w:tabs>
        <w:spacing w:line="240" w:lineRule="auto"/>
        <w:ind w:left="0"/>
        <w:rPr>
          <w:rFonts w:cs="Courier New"/>
          <w:bCs/>
          <w:szCs w:val="24"/>
        </w:rPr>
      </w:pPr>
      <w:r w:rsidRPr="00AD6BE0">
        <w:rPr>
          <w:rFonts w:cs="Courier New"/>
          <w:bCs/>
          <w:szCs w:val="24"/>
        </w:rPr>
        <w:t xml:space="preserve">  - Svatováclavský hudební festival, o.s. na realizaci</w:t>
      </w:r>
    </w:p>
    <w:p w:rsidR="00407C20" w:rsidRPr="00AD6BE0" w:rsidRDefault="00407C20" w:rsidP="00407C20">
      <w:pPr>
        <w:pStyle w:val="mmotext"/>
        <w:tabs>
          <w:tab w:val="right" w:pos="9498"/>
        </w:tabs>
        <w:spacing w:line="240" w:lineRule="auto"/>
        <w:ind w:left="0"/>
        <w:rPr>
          <w:rFonts w:cs="Courier New"/>
          <w:bCs/>
          <w:szCs w:val="24"/>
        </w:rPr>
      </w:pPr>
      <w:r w:rsidRPr="00AD6BE0">
        <w:rPr>
          <w:rFonts w:cs="Courier New"/>
          <w:bCs/>
          <w:szCs w:val="24"/>
        </w:rPr>
        <w:t xml:space="preserve">    XIV. Svatováclavského hudebního festivalu</w:t>
      </w:r>
      <w:r w:rsidRPr="00AD6BE0">
        <w:rPr>
          <w:rFonts w:cs="Courier New"/>
          <w:bCs/>
          <w:szCs w:val="24"/>
        </w:rPr>
        <w:tab/>
        <w:t>3 500 tis.Kč</w:t>
      </w:r>
    </w:p>
    <w:p w:rsidR="00407C20" w:rsidRPr="00AD6BE0" w:rsidRDefault="00407C20" w:rsidP="00407C20">
      <w:pPr>
        <w:pStyle w:val="mmotext"/>
        <w:tabs>
          <w:tab w:val="right" w:pos="9498"/>
        </w:tabs>
        <w:spacing w:line="240" w:lineRule="auto"/>
        <w:ind w:left="0"/>
        <w:rPr>
          <w:rFonts w:cs="Courier New"/>
          <w:bCs/>
          <w:szCs w:val="24"/>
        </w:rPr>
      </w:pPr>
      <w:r w:rsidRPr="00AD6BE0">
        <w:rPr>
          <w:rFonts w:cs="Courier New"/>
          <w:bCs/>
          <w:szCs w:val="24"/>
        </w:rPr>
        <w:t xml:space="preserve">  - Colour Production, spol. s r.o.</w:t>
      </w:r>
    </w:p>
    <w:p w:rsidR="00407C20" w:rsidRPr="00AD6BE0" w:rsidRDefault="00407C20" w:rsidP="00407C20">
      <w:pPr>
        <w:pStyle w:val="mmotext"/>
        <w:tabs>
          <w:tab w:val="right" w:pos="9498"/>
        </w:tabs>
        <w:spacing w:line="240" w:lineRule="auto"/>
        <w:ind w:left="0"/>
        <w:rPr>
          <w:rFonts w:cs="Courier New"/>
          <w:bCs/>
          <w:szCs w:val="24"/>
        </w:rPr>
      </w:pPr>
      <w:r w:rsidRPr="00AD6BE0">
        <w:rPr>
          <w:rFonts w:cs="Courier New"/>
          <w:bCs/>
          <w:szCs w:val="24"/>
        </w:rPr>
        <w:t xml:space="preserve">    - Festival v ulicích</w:t>
      </w:r>
      <w:r w:rsidRPr="00AD6BE0">
        <w:rPr>
          <w:rFonts w:cs="Courier New"/>
          <w:bCs/>
          <w:szCs w:val="24"/>
        </w:rPr>
        <w:tab/>
        <w:t>800 tis.Kč</w:t>
      </w:r>
    </w:p>
    <w:p w:rsidR="00407C20" w:rsidRPr="00AD6BE0" w:rsidRDefault="00407C20" w:rsidP="00407C20">
      <w:pPr>
        <w:pStyle w:val="mmotext"/>
        <w:tabs>
          <w:tab w:val="right" w:pos="9498"/>
        </w:tabs>
        <w:spacing w:line="240" w:lineRule="auto"/>
        <w:ind w:left="0"/>
        <w:rPr>
          <w:rFonts w:cs="Courier New"/>
          <w:bCs/>
          <w:szCs w:val="24"/>
        </w:rPr>
      </w:pPr>
      <w:r w:rsidRPr="00AD6BE0">
        <w:rPr>
          <w:rFonts w:cs="Courier New"/>
          <w:bCs/>
          <w:szCs w:val="24"/>
        </w:rPr>
        <w:t xml:space="preserve">    - Colours of Ostrava</w:t>
      </w:r>
      <w:r w:rsidRPr="00AD6BE0">
        <w:rPr>
          <w:rFonts w:cs="Courier New"/>
          <w:bCs/>
          <w:szCs w:val="24"/>
        </w:rPr>
        <w:tab/>
        <w:t>5 300 tis.Kč</w:t>
      </w:r>
    </w:p>
    <w:p w:rsidR="00407C20" w:rsidRPr="00465201" w:rsidRDefault="00407C20" w:rsidP="00407C20">
      <w:pPr>
        <w:pStyle w:val="mmotext"/>
        <w:spacing w:line="240" w:lineRule="auto"/>
        <w:ind w:left="0"/>
        <w:rPr>
          <w:rFonts w:cs="Courier New"/>
          <w:szCs w:val="24"/>
        </w:rPr>
      </w:pPr>
    </w:p>
    <w:p w:rsidR="00407C20" w:rsidRPr="00465201" w:rsidRDefault="00407C20" w:rsidP="00407C20">
      <w:pPr>
        <w:pStyle w:val="mmotext"/>
        <w:tabs>
          <w:tab w:val="right" w:pos="10065"/>
        </w:tabs>
        <w:spacing w:line="240" w:lineRule="auto"/>
        <w:ind w:left="0"/>
        <w:rPr>
          <w:rFonts w:cs="Courier New"/>
          <w:b/>
          <w:bCs/>
          <w:szCs w:val="24"/>
        </w:rPr>
      </w:pPr>
      <w:r w:rsidRPr="00465201">
        <w:rPr>
          <w:rFonts w:cs="Courier New"/>
          <w:b/>
          <w:bCs/>
          <w:szCs w:val="24"/>
        </w:rPr>
        <w:t>§ 3313 – Filmová tvorba, distribuce, kina a shromažďování</w:t>
      </w:r>
    </w:p>
    <w:p w:rsidR="00407C20" w:rsidRPr="00465201" w:rsidRDefault="00407C20" w:rsidP="00407C20">
      <w:pPr>
        <w:pStyle w:val="mmotext"/>
        <w:tabs>
          <w:tab w:val="right" w:pos="10065"/>
        </w:tabs>
        <w:spacing w:line="240" w:lineRule="auto"/>
        <w:ind w:left="0"/>
        <w:rPr>
          <w:rFonts w:cs="Courier New"/>
          <w:b/>
          <w:bCs/>
          <w:szCs w:val="24"/>
        </w:rPr>
      </w:pPr>
      <w:r w:rsidRPr="00465201">
        <w:rPr>
          <w:rFonts w:cs="Courier New"/>
          <w:b/>
          <w:bCs/>
          <w:szCs w:val="24"/>
        </w:rPr>
        <w:t xml:space="preserve">         audiovizuálních archiválií</w:t>
      </w:r>
      <w:r w:rsidRPr="00465201">
        <w:rPr>
          <w:rFonts w:cs="Courier New"/>
          <w:b/>
          <w:bCs/>
          <w:szCs w:val="24"/>
        </w:rPr>
        <w:tab/>
        <w:t>1 210 tis.Kč</w:t>
      </w:r>
    </w:p>
    <w:p w:rsidR="00407C20" w:rsidRPr="00465201" w:rsidRDefault="00407C20" w:rsidP="00407C20">
      <w:pPr>
        <w:pStyle w:val="mmotext"/>
        <w:tabs>
          <w:tab w:val="right" w:pos="10065"/>
        </w:tabs>
        <w:spacing w:line="240" w:lineRule="auto"/>
        <w:ind w:left="0"/>
        <w:rPr>
          <w:rFonts w:cs="Courier New"/>
          <w:bCs/>
          <w:szCs w:val="24"/>
        </w:rPr>
      </w:pPr>
      <w:r w:rsidRPr="00465201">
        <w:rPr>
          <w:rFonts w:cs="Courier New"/>
          <w:bCs/>
          <w:szCs w:val="24"/>
        </w:rPr>
        <w:t>- NIV dotace na projekty k 750. výročí města</w:t>
      </w:r>
      <w:r w:rsidRPr="00465201">
        <w:rPr>
          <w:rFonts w:cs="Courier New"/>
          <w:bCs/>
          <w:szCs w:val="24"/>
        </w:rPr>
        <w:tab/>
        <w:t>80 tis.Kč</w:t>
      </w:r>
    </w:p>
    <w:p w:rsidR="00407C20" w:rsidRPr="00465201" w:rsidRDefault="00407C20" w:rsidP="00407C20">
      <w:pPr>
        <w:pStyle w:val="mmotext"/>
        <w:tabs>
          <w:tab w:val="right" w:pos="10065"/>
        </w:tabs>
        <w:spacing w:line="240" w:lineRule="auto"/>
        <w:ind w:left="0"/>
        <w:rPr>
          <w:rFonts w:cs="Courier New"/>
          <w:bCs/>
          <w:szCs w:val="24"/>
        </w:rPr>
      </w:pPr>
      <w:r w:rsidRPr="00465201">
        <w:rPr>
          <w:rFonts w:cs="Courier New"/>
          <w:bCs/>
          <w:szCs w:val="24"/>
        </w:rPr>
        <w:t>- ostatní NIV dotace a příspěvky v oblasti kultury</w:t>
      </w:r>
      <w:r w:rsidRPr="00465201">
        <w:rPr>
          <w:rFonts w:cs="Courier New"/>
          <w:bCs/>
          <w:szCs w:val="24"/>
        </w:rPr>
        <w:tab/>
        <w:t>1 130 tis.Kč</w:t>
      </w:r>
    </w:p>
    <w:p w:rsidR="00407C20" w:rsidRPr="00465201" w:rsidRDefault="00407C20" w:rsidP="00407C20">
      <w:pPr>
        <w:pStyle w:val="mmotext"/>
        <w:tabs>
          <w:tab w:val="right" w:pos="10065"/>
        </w:tabs>
        <w:spacing w:line="240" w:lineRule="auto"/>
        <w:ind w:left="0"/>
        <w:rPr>
          <w:rFonts w:cs="Courier New"/>
          <w:bCs/>
          <w:szCs w:val="24"/>
        </w:rPr>
      </w:pPr>
      <w:r w:rsidRPr="00465201">
        <w:rPr>
          <w:rFonts w:cs="Courier New"/>
          <w:bCs/>
          <w:szCs w:val="24"/>
        </w:rPr>
        <w:t xml:space="preserve">  v tom např:</w:t>
      </w:r>
    </w:p>
    <w:p w:rsidR="00407C20" w:rsidRPr="00465201" w:rsidRDefault="00407C20" w:rsidP="00407C20">
      <w:pPr>
        <w:pStyle w:val="mmotext"/>
        <w:tabs>
          <w:tab w:val="right" w:pos="9498"/>
        </w:tabs>
        <w:spacing w:line="240" w:lineRule="auto"/>
        <w:ind w:left="0"/>
        <w:rPr>
          <w:rFonts w:cs="Courier New"/>
          <w:bCs/>
          <w:szCs w:val="24"/>
        </w:rPr>
      </w:pPr>
      <w:r w:rsidRPr="00465201">
        <w:rPr>
          <w:rFonts w:cs="Courier New"/>
          <w:bCs/>
          <w:szCs w:val="24"/>
        </w:rPr>
        <w:t xml:space="preserve">  - Kamera Oko, s.r.o. na realizaci MFF Kamera Oko</w:t>
      </w:r>
      <w:r w:rsidRPr="00465201">
        <w:rPr>
          <w:rFonts w:cs="Courier New"/>
          <w:bCs/>
          <w:szCs w:val="24"/>
        </w:rPr>
        <w:tab/>
        <w:t>350 tis.Kč</w:t>
      </w:r>
    </w:p>
    <w:p w:rsidR="00407C20" w:rsidRPr="00037E9B" w:rsidRDefault="00407C20" w:rsidP="00407C20">
      <w:pPr>
        <w:pStyle w:val="mmotext"/>
        <w:spacing w:line="240" w:lineRule="auto"/>
        <w:ind w:left="0"/>
        <w:rPr>
          <w:rFonts w:cs="Courier New"/>
          <w:bCs/>
          <w:szCs w:val="24"/>
        </w:rPr>
      </w:pPr>
    </w:p>
    <w:p w:rsidR="00407C20" w:rsidRPr="00037E9B" w:rsidRDefault="00407C20" w:rsidP="00407C20">
      <w:pPr>
        <w:pStyle w:val="mmotext"/>
        <w:tabs>
          <w:tab w:val="right" w:pos="10065"/>
        </w:tabs>
        <w:spacing w:line="240" w:lineRule="auto"/>
        <w:ind w:left="0"/>
        <w:rPr>
          <w:rFonts w:cs="Courier New"/>
          <w:b/>
          <w:bCs/>
          <w:szCs w:val="24"/>
        </w:rPr>
      </w:pPr>
      <w:r w:rsidRPr="00037E9B">
        <w:rPr>
          <w:rFonts w:cs="Courier New"/>
          <w:b/>
          <w:bCs/>
          <w:szCs w:val="24"/>
        </w:rPr>
        <w:t>§ 3314 – Činnosti knihovnické</w:t>
      </w:r>
      <w:r w:rsidRPr="00037E9B">
        <w:rPr>
          <w:rFonts w:cs="Courier New"/>
          <w:b/>
          <w:bCs/>
          <w:szCs w:val="24"/>
        </w:rPr>
        <w:tab/>
        <w:t>67 452 tis.Kč</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xml:space="preserve">- příspěvky a dotace pro </w:t>
      </w:r>
      <w:r w:rsidRPr="00037E9B">
        <w:rPr>
          <w:rFonts w:cs="Courier New"/>
          <w:bCs/>
          <w:szCs w:val="24"/>
          <w:u w:val="single"/>
        </w:rPr>
        <w:t>Knihovnu města Ostravy, p.o.</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xml:space="preserve">  - </w:t>
      </w:r>
      <w:r w:rsidRPr="00037E9B">
        <w:rPr>
          <w:szCs w:val="24"/>
        </w:rPr>
        <w:t>provozní příspěvek od zřizovatele (včetně odpisů)</w:t>
      </w:r>
      <w:r w:rsidRPr="00037E9B">
        <w:rPr>
          <w:rFonts w:cs="Courier New"/>
          <w:bCs/>
          <w:szCs w:val="24"/>
        </w:rPr>
        <w:tab/>
        <w:t>65 122 tis.Kč</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xml:space="preserve">  - účelový NIV příspěvek od zřizovatele</w:t>
      </w:r>
      <w:r w:rsidRPr="00037E9B">
        <w:rPr>
          <w:rFonts w:cs="Courier New"/>
          <w:bCs/>
          <w:szCs w:val="24"/>
        </w:rPr>
        <w:tab/>
        <w:t>1 460 tis.Kč</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xml:space="preserve">  - průtokové dotace prostřednictvím zřizovatele</w:t>
      </w:r>
      <w:r w:rsidRPr="00037E9B">
        <w:rPr>
          <w:rFonts w:cs="Courier New"/>
          <w:bCs/>
          <w:szCs w:val="24"/>
        </w:rPr>
        <w:tab/>
        <w:t>870 tis.Kč</w:t>
      </w:r>
    </w:p>
    <w:p w:rsidR="00407C20" w:rsidRPr="00037E9B" w:rsidRDefault="00407C20" w:rsidP="00407C20">
      <w:pPr>
        <w:pStyle w:val="mmotext"/>
        <w:spacing w:line="240" w:lineRule="auto"/>
        <w:ind w:left="0"/>
        <w:rPr>
          <w:rFonts w:cs="Courier New"/>
          <w:szCs w:val="24"/>
        </w:rPr>
      </w:pPr>
    </w:p>
    <w:p w:rsidR="00407C20" w:rsidRPr="00037E9B" w:rsidRDefault="00407C20" w:rsidP="00407C20">
      <w:pPr>
        <w:pStyle w:val="mmotext"/>
        <w:tabs>
          <w:tab w:val="right" w:pos="10065"/>
        </w:tabs>
        <w:spacing w:line="240" w:lineRule="auto"/>
        <w:ind w:left="0"/>
        <w:rPr>
          <w:rFonts w:cs="Courier New"/>
          <w:b/>
          <w:bCs/>
          <w:szCs w:val="24"/>
        </w:rPr>
      </w:pPr>
      <w:r w:rsidRPr="00037E9B">
        <w:rPr>
          <w:rFonts w:cs="Courier New"/>
          <w:b/>
          <w:bCs/>
          <w:szCs w:val="24"/>
        </w:rPr>
        <w:t>§ 3315 – Činnosti muzeí a galerií</w:t>
      </w:r>
      <w:r w:rsidRPr="00037E9B">
        <w:rPr>
          <w:rFonts w:cs="Courier New"/>
          <w:b/>
          <w:bCs/>
          <w:szCs w:val="24"/>
        </w:rPr>
        <w:tab/>
        <w:t>40 404 tis.Kč</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xml:space="preserve">- příspěvky a dotace pro </w:t>
      </w:r>
      <w:r w:rsidRPr="00037E9B">
        <w:rPr>
          <w:rFonts w:cs="Courier New"/>
          <w:bCs/>
          <w:szCs w:val="24"/>
          <w:u w:val="single"/>
        </w:rPr>
        <w:t>PLATO Ostrava, p.o.</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xml:space="preserve">  - </w:t>
      </w:r>
      <w:r w:rsidRPr="00037E9B">
        <w:rPr>
          <w:szCs w:val="24"/>
        </w:rPr>
        <w:t>provozní příspěvek od zřizovatele (včetně odpisů)</w:t>
      </w:r>
      <w:r w:rsidRPr="00037E9B">
        <w:rPr>
          <w:rFonts w:cs="Courier New"/>
          <w:bCs/>
          <w:szCs w:val="24"/>
        </w:rPr>
        <w:tab/>
        <w:t>13 694 tis.Kč</w:t>
      </w:r>
    </w:p>
    <w:p w:rsidR="00407C20" w:rsidRPr="00037E9B" w:rsidRDefault="00407C20" w:rsidP="00407C20">
      <w:pPr>
        <w:pStyle w:val="mmotext"/>
        <w:tabs>
          <w:tab w:val="left" w:pos="851"/>
          <w:tab w:val="right" w:pos="10065"/>
        </w:tabs>
        <w:spacing w:line="240" w:lineRule="auto"/>
        <w:ind w:left="0"/>
        <w:rPr>
          <w:rFonts w:cs="Courier New"/>
          <w:bCs/>
          <w:szCs w:val="24"/>
        </w:rPr>
      </w:pPr>
      <w:r w:rsidRPr="00037E9B">
        <w:rPr>
          <w:rFonts w:cs="Courier New"/>
          <w:bCs/>
          <w:szCs w:val="24"/>
        </w:rPr>
        <w:lastRenderedPageBreak/>
        <w:t xml:space="preserve">  - účelový NIV příspěvek na opravu Bauhausu</w:t>
      </w:r>
      <w:r w:rsidRPr="00037E9B">
        <w:rPr>
          <w:rFonts w:cs="Courier New"/>
          <w:bCs/>
          <w:szCs w:val="24"/>
        </w:rPr>
        <w:tab/>
        <w:t>4 000 tis.Kč</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xml:space="preserve">  - průtokové dotace prostřednictvím zřizovatele</w:t>
      </w:r>
      <w:r w:rsidRPr="00037E9B">
        <w:rPr>
          <w:rFonts w:cs="Courier New"/>
          <w:bCs/>
          <w:szCs w:val="24"/>
        </w:rPr>
        <w:tab/>
        <w:t>495 tis.Kč</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xml:space="preserve">- příspěvky a dotace pro </w:t>
      </w:r>
      <w:r w:rsidRPr="00037E9B">
        <w:rPr>
          <w:rFonts w:cs="Courier New"/>
          <w:bCs/>
          <w:szCs w:val="24"/>
          <w:u w:val="single"/>
        </w:rPr>
        <w:t>Ostravské muzeum, p.o.</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xml:space="preserve">  - </w:t>
      </w:r>
      <w:r w:rsidRPr="00037E9B">
        <w:rPr>
          <w:szCs w:val="24"/>
        </w:rPr>
        <w:t>provozní příspěvek od zřizovatele (včetně odpisů)</w:t>
      </w:r>
      <w:r w:rsidRPr="00037E9B">
        <w:rPr>
          <w:rFonts w:cs="Courier New"/>
          <w:bCs/>
          <w:szCs w:val="24"/>
        </w:rPr>
        <w:tab/>
        <w:t>20 182 tis.Kč</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xml:space="preserve">  - účelový NIV příspěvek na projekt k 750. výročí města </w:t>
      </w:r>
      <w:r w:rsidRPr="00037E9B">
        <w:rPr>
          <w:rFonts w:cs="Courier New"/>
          <w:bCs/>
          <w:szCs w:val="24"/>
        </w:rPr>
        <w:tab/>
        <w:t>30 tis.Kč</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xml:space="preserve">  - účelový NIV příspěvek v oblasti kultury</w:t>
      </w:r>
      <w:r w:rsidRPr="00037E9B">
        <w:rPr>
          <w:rFonts w:cs="Courier New"/>
          <w:bCs/>
          <w:szCs w:val="24"/>
        </w:rPr>
        <w:tab/>
        <w:t>120 tis.Kč</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xml:space="preserve">  - ostatní účelové NIV příspěvky od zřizovatele</w:t>
      </w:r>
      <w:r w:rsidRPr="00037E9B">
        <w:rPr>
          <w:rFonts w:cs="Courier New"/>
          <w:bCs/>
          <w:szCs w:val="24"/>
        </w:rPr>
        <w:tab/>
        <w:t>710 tis.Kč</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xml:space="preserve">  - průtokové dotace prostřednictvím zřizovatele</w:t>
      </w:r>
      <w:r w:rsidRPr="00037E9B">
        <w:rPr>
          <w:rFonts w:cs="Courier New"/>
          <w:bCs/>
          <w:szCs w:val="24"/>
        </w:rPr>
        <w:tab/>
        <w:t>553 tis.Kč</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ostatní NIV dotace a příspěvky v oblasti kultury</w:t>
      </w:r>
      <w:r w:rsidRPr="00037E9B">
        <w:rPr>
          <w:rFonts w:cs="Courier New"/>
          <w:bCs/>
          <w:szCs w:val="24"/>
        </w:rPr>
        <w:tab/>
        <w:t>620 tis.Kč</w:t>
      </w:r>
    </w:p>
    <w:p w:rsidR="00407C20" w:rsidRPr="00037E9B" w:rsidRDefault="00407C20" w:rsidP="00407C20">
      <w:pPr>
        <w:pStyle w:val="mmotext"/>
        <w:spacing w:line="240" w:lineRule="auto"/>
        <w:ind w:left="0"/>
        <w:rPr>
          <w:rFonts w:cs="Courier New"/>
          <w:bCs/>
          <w:szCs w:val="24"/>
        </w:rPr>
      </w:pPr>
    </w:p>
    <w:p w:rsidR="00407C20" w:rsidRPr="00037E9B" w:rsidRDefault="00407C20" w:rsidP="00407C20">
      <w:pPr>
        <w:pStyle w:val="mmotext"/>
        <w:tabs>
          <w:tab w:val="right" w:pos="10065"/>
        </w:tabs>
        <w:spacing w:line="240" w:lineRule="auto"/>
        <w:ind w:left="0"/>
        <w:rPr>
          <w:rFonts w:cs="Courier New"/>
          <w:b/>
          <w:bCs/>
          <w:szCs w:val="24"/>
        </w:rPr>
      </w:pPr>
      <w:r w:rsidRPr="00037E9B">
        <w:rPr>
          <w:rFonts w:cs="Courier New"/>
          <w:b/>
          <w:bCs/>
          <w:szCs w:val="24"/>
        </w:rPr>
        <w:t>§ 3316 – Vydavatelská činnost</w:t>
      </w:r>
      <w:r w:rsidRPr="00037E9B">
        <w:rPr>
          <w:rFonts w:cs="Courier New"/>
          <w:b/>
          <w:bCs/>
          <w:szCs w:val="24"/>
        </w:rPr>
        <w:tab/>
        <w:t>395 tis.Kč</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NIV dotace na projekty k 750. výročí města</w:t>
      </w:r>
      <w:r w:rsidRPr="00037E9B">
        <w:rPr>
          <w:rFonts w:cs="Courier New"/>
          <w:bCs/>
          <w:szCs w:val="24"/>
        </w:rPr>
        <w:tab/>
        <w:t>80 tis.Kč</w:t>
      </w:r>
    </w:p>
    <w:p w:rsidR="00407C20" w:rsidRPr="00037E9B" w:rsidRDefault="00407C20" w:rsidP="00407C20">
      <w:pPr>
        <w:pStyle w:val="mmotext"/>
        <w:tabs>
          <w:tab w:val="right" w:pos="10065"/>
        </w:tabs>
        <w:spacing w:line="240" w:lineRule="auto"/>
        <w:ind w:left="0"/>
        <w:rPr>
          <w:rFonts w:cs="Courier New"/>
          <w:bCs/>
          <w:szCs w:val="24"/>
        </w:rPr>
      </w:pPr>
      <w:r w:rsidRPr="00037E9B">
        <w:rPr>
          <w:rFonts w:cs="Courier New"/>
          <w:bCs/>
          <w:szCs w:val="24"/>
        </w:rPr>
        <w:t>- ostatní NIV dotace a příspěvky v oblasti kultury</w:t>
      </w:r>
      <w:r w:rsidRPr="00037E9B">
        <w:rPr>
          <w:rFonts w:cs="Courier New"/>
          <w:bCs/>
          <w:szCs w:val="24"/>
        </w:rPr>
        <w:tab/>
        <w:t>315 tis.Kč</w:t>
      </w:r>
    </w:p>
    <w:p w:rsidR="00407C20" w:rsidRPr="00152EBC" w:rsidRDefault="00407C20" w:rsidP="00407C20">
      <w:pPr>
        <w:pStyle w:val="mmotext"/>
        <w:spacing w:line="240" w:lineRule="auto"/>
        <w:ind w:left="0"/>
        <w:rPr>
          <w:rFonts w:cs="Courier New"/>
          <w:bCs/>
          <w:szCs w:val="24"/>
        </w:rPr>
      </w:pPr>
    </w:p>
    <w:p w:rsidR="00407C20" w:rsidRPr="00152EBC" w:rsidRDefault="00407C20" w:rsidP="00407C20">
      <w:pPr>
        <w:pStyle w:val="mmotext"/>
        <w:tabs>
          <w:tab w:val="right" w:pos="10065"/>
        </w:tabs>
        <w:spacing w:line="240" w:lineRule="auto"/>
        <w:ind w:left="0"/>
        <w:rPr>
          <w:rFonts w:cs="Courier New"/>
          <w:b/>
          <w:bCs/>
          <w:szCs w:val="24"/>
        </w:rPr>
      </w:pPr>
      <w:r w:rsidRPr="00152EBC">
        <w:rPr>
          <w:rFonts w:cs="Courier New"/>
          <w:b/>
          <w:bCs/>
          <w:szCs w:val="24"/>
        </w:rPr>
        <w:t>§ 3317 – Výstavní činnost v kultuře</w:t>
      </w:r>
      <w:r w:rsidRPr="00152EBC">
        <w:rPr>
          <w:rFonts w:cs="Courier New"/>
          <w:b/>
          <w:bCs/>
          <w:szCs w:val="24"/>
        </w:rPr>
        <w:tab/>
        <w:t>355 tis.Kč</w:t>
      </w:r>
    </w:p>
    <w:p w:rsidR="00407C20" w:rsidRPr="00152EBC" w:rsidRDefault="00407C20" w:rsidP="00407C20">
      <w:pPr>
        <w:pStyle w:val="mmotext"/>
        <w:tabs>
          <w:tab w:val="right" w:pos="10065"/>
        </w:tabs>
        <w:spacing w:line="240" w:lineRule="auto"/>
        <w:ind w:left="0"/>
        <w:rPr>
          <w:rFonts w:cs="Courier New"/>
          <w:bCs/>
          <w:szCs w:val="24"/>
        </w:rPr>
      </w:pPr>
      <w:r w:rsidRPr="00152EBC">
        <w:rPr>
          <w:rFonts w:cs="Courier New"/>
          <w:bCs/>
          <w:szCs w:val="24"/>
        </w:rPr>
        <w:t>- NIV dotace a příspěvky na projekty k 750. výročí města</w:t>
      </w:r>
      <w:r w:rsidRPr="00152EBC">
        <w:rPr>
          <w:rFonts w:cs="Courier New"/>
          <w:bCs/>
          <w:szCs w:val="24"/>
        </w:rPr>
        <w:tab/>
        <w:t>85 tis.Kč</w:t>
      </w:r>
    </w:p>
    <w:p w:rsidR="00407C20" w:rsidRPr="00152EBC" w:rsidRDefault="00407C20" w:rsidP="00407C20">
      <w:pPr>
        <w:pStyle w:val="mmotext"/>
        <w:tabs>
          <w:tab w:val="right" w:pos="10065"/>
        </w:tabs>
        <w:spacing w:line="240" w:lineRule="auto"/>
        <w:ind w:left="0"/>
        <w:rPr>
          <w:rFonts w:cs="Courier New"/>
          <w:bCs/>
          <w:szCs w:val="24"/>
        </w:rPr>
      </w:pPr>
      <w:r w:rsidRPr="00152EBC">
        <w:rPr>
          <w:rFonts w:cs="Courier New"/>
          <w:bCs/>
          <w:szCs w:val="24"/>
        </w:rPr>
        <w:t>- ostatní NIV dotace a příspěvky v oblasti kultury</w:t>
      </w:r>
      <w:r w:rsidRPr="00152EBC">
        <w:rPr>
          <w:rFonts w:cs="Courier New"/>
          <w:bCs/>
          <w:szCs w:val="24"/>
        </w:rPr>
        <w:tab/>
        <w:t>270 tis.Kč</w:t>
      </w:r>
    </w:p>
    <w:p w:rsidR="00407C20" w:rsidRPr="00CD75BF" w:rsidRDefault="00407C20" w:rsidP="00407C20">
      <w:pPr>
        <w:pStyle w:val="mmotext"/>
        <w:spacing w:line="240" w:lineRule="auto"/>
        <w:ind w:left="0"/>
        <w:rPr>
          <w:rFonts w:cs="Courier New"/>
          <w:bCs/>
          <w:szCs w:val="24"/>
        </w:rPr>
      </w:pPr>
    </w:p>
    <w:p w:rsidR="00407C20" w:rsidRPr="00CD75BF" w:rsidRDefault="00407C20" w:rsidP="00407C20">
      <w:pPr>
        <w:pStyle w:val="mmotext"/>
        <w:tabs>
          <w:tab w:val="right" w:pos="10065"/>
        </w:tabs>
        <w:spacing w:line="240" w:lineRule="auto"/>
        <w:ind w:left="0"/>
        <w:rPr>
          <w:rFonts w:cs="Courier New"/>
          <w:b/>
          <w:bCs/>
          <w:szCs w:val="24"/>
        </w:rPr>
      </w:pPr>
      <w:r w:rsidRPr="00CD75BF">
        <w:rPr>
          <w:rFonts w:cs="Courier New"/>
          <w:b/>
          <w:bCs/>
          <w:szCs w:val="24"/>
        </w:rPr>
        <w:t>§ 3319 – Ostatní záležitosti kultury</w:t>
      </w:r>
      <w:r w:rsidRPr="00CD75BF">
        <w:rPr>
          <w:rFonts w:cs="Courier New"/>
          <w:b/>
          <w:bCs/>
          <w:szCs w:val="24"/>
        </w:rPr>
        <w:tab/>
        <w:t>26 915 tis.Kč</w:t>
      </w:r>
    </w:p>
    <w:p w:rsidR="00407C20" w:rsidRPr="00CD75BF" w:rsidRDefault="00407C20" w:rsidP="00407C20">
      <w:pPr>
        <w:pStyle w:val="mmotext"/>
        <w:tabs>
          <w:tab w:val="right" w:pos="10065"/>
        </w:tabs>
        <w:spacing w:line="240" w:lineRule="auto"/>
        <w:ind w:left="0"/>
        <w:rPr>
          <w:rFonts w:cs="Courier New"/>
          <w:bCs/>
          <w:szCs w:val="24"/>
        </w:rPr>
      </w:pPr>
      <w:r w:rsidRPr="00CD75BF">
        <w:rPr>
          <w:rFonts w:cs="Courier New"/>
          <w:bCs/>
          <w:szCs w:val="24"/>
        </w:rPr>
        <w:t>- běžné výdaje odboru (nájemné, služby, pohoštění aj.)</w:t>
      </w:r>
      <w:r w:rsidRPr="00CD75BF">
        <w:rPr>
          <w:rFonts w:cs="Courier New"/>
          <w:bCs/>
          <w:szCs w:val="24"/>
        </w:rPr>
        <w:tab/>
        <w:t>75 tis.Kč</w:t>
      </w:r>
    </w:p>
    <w:p w:rsidR="00407C20" w:rsidRPr="00CD75BF" w:rsidRDefault="00407C20" w:rsidP="00407C20">
      <w:pPr>
        <w:pStyle w:val="mmotext"/>
        <w:tabs>
          <w:tab w:val="right" w:pos="10065"/>
        </w:tabs>
        <w:spacing w:line="240" w:lineRule="auto"/>
        <w:ind w:left="0"/>
        <w:rPr>
          <w:rFonts w:cs="Courier New"/>
          <w:bCs/>
          <w:szCs w:val="24"/>
        </w:rPr>
      </w:pPr>
      <w:r w:rsidRPr="00CD75BF">
        <w:rPr>
          <w:rFonts w:cs="Courier New"/>
          <w:bCs/>
          <w:szCs w:val="24"/>
        </w:rPr>
        <w:t>- kapitálové výdaje odboru - projekt využití objektu</w:t>
      </w:r>
    </w:p>
    <w:p w:rsidR="00407C20" w:rsidRPr="00CD75BF" w:rsidRDefault="00407C20" w:rsidP="00407C20">
      <w:pPr>
        <w:pStyle w:val="mmotext"/>
        <w:tabs>
          <w:tab w:val="right" w:pos="10065"/>
        </w:tabs>
        <w:spacing w:line="240" w:lineRule="auto"/>
        <w:ind w:left="0"/>
        <w:rPr>
          <w:rFonts w:cs="Courier New"/>
          <w:bCs/>
          <w:szCs w:val="24"/>
        </w:rPr>
      </w:pPr>
      <w:r w:rsidRPr="00CD75BF">
        <w:rPr>
          <w:rFonts w:cs="Courier New"/>
          <w:bCs/>
          <w:szCs w:val="24"/>
        </w:rPr>
        <w:t xml:space="preserve">  městských jatek po rekonstrukci</w:t>
      </w:r>
      <w:r w:rsidRPr="00CD75BF">
        <w:rPr>
          <w:rFonts w:cs="Courier New"/>
          <w:bCs/>
          <w:szCs w:val="24"/>
        </w:rPr>
        <w:tab/>
        <w:t>70 tis.Kč</w:t>
      </w:r>
    </w:p>
    <w:p w:rsidR="00407C20" w:rsidRPr="00CD75BF" w:rsidRDefault="00407C20" w:rsidP="00407C20">
      <w:pPr>
        <w:pStyle w:val="mmotext"/>
        <w:tabs>
          <w:tab w:val="right" w:pos="10065"/>
        </w:tabs>
        <w:spacing w:line="240" w:lineRule="auto"/>
        <w:ind w:left="0"/>
        <w:rPr>
          <w:rFonts w:cs="Courier New"/>
          <w:bCs/>
          <w:szCs w:val="24"/>
        </w:rPr>
      </w:pPr>
      <w:r w:rsidRPr="00CD75BF">
        <w:rPr>
          <w:rFonts w:cs="Courier New"/>
          <w:bCs/>
          <w:szCs w:val="24"/>
        </w:rPr>
        <w:t>- běžné výdaje odboru související s akcí Ostrava v Praze</w:t>
      </w:r>
      <w:r w:rsidRPr="00CD75BF">
        <w:rPr>
          <w:rFonts w:cs="Courier New"/>
          <w:bCs/>
          <w:szCs w:val="24"/>
        </w:rPr>
        <w:tab/>
        <w:t>978 tis.Kč</w:t>
      </w:r>
    </w:p>
    <w:p w:rsidR="00407C20" w:rsidRPr="00CD75BF" w:rsidRDefault="00407C20" w:rsidP="00407C20">
      <w:pPr>
        <w:pStyle w:val="mmotext"/>
        <w:tabs>
          <w:tab w:val="right" w:pos="10065"/>
        </w:tabs>
        <w:spacing w:line="240" w:lineRule="auto"/>
        <w:ind w:left="0"/>
        <w:rPr>
          <w:rFonts w:cs="Courier New"/>
          <w:bCs/>
          <w:szCs w:val="24"/>
        </w:rPr>
      </w:pPr>
      <w:r w:rsidRPr="00CD75BF">
        <w:rPr>
          <w:rFonts w:cs="Courier New"/>
          <w:bCs/>
          <w:szCs w:val="24"/>
        </w:rPr>
        <w:t>- NIV dotace a příspěvky na projekty k 750. výročí města</w:t>
      </w:r>
      <w:r w:rsidRPr="00CD75BF">
        <w:rPr>
          <w:rFonts w:cs="Courier New"/>
          <w:bCs/>
          <w:szCs w:val="24"/>
        </w:rPr>
        <w:tab/>
        <w:t>220 tis.Kč</w:t>
      </w:r>
    </w:p>
    <w:p w:rsidR="00407C20" w:rsidRPr="00CD75BF" w:rsidRDefault="00407C20" w:rsidP="00407C20">
      <w:pPr>
        <w:pStyle w:val="mmotext"/>
        <w:tabs>
          <w:tab w:val="right" w:pos="10065"/>
        </w:tabs>
        <w:spacing w:line="240" w:lineRule="auto"/>
        <w:ind w:left="0"/>
        <w:rPr>
          <w:rFonts w:cs="Courier New"/>
          <w:bCs/>
          <w:szCs w:val="24"/>
        </w:rPr>
      </w:pPr>
      <w:r w:rsidRPr="00CD75BF">
        <w:rPr>
          <w:rFonts w:cs="Courier New"/>
          <w:bCs/>
          <w:szCs w:val="24"/>
        </w:rPr>
        <w:t>- NIV dotace VŠB-TU Ostrava na částečné krytí nákladů</w:t>
      </w:r>
    </w:p>
    <w:p w:rsidR="00407C20" w:rsidRPr="00CD75BF" w:rsidRDefault="00407C20" w:rsidP="00407C20">
      <w:pPr>
        <w:pStyle w:val="mmotext"/>
        <w:tabs>
          <w:tab w:val="right" w:pos="10065"/>
        </w:tabs>
        <w:spacing w:line="240" w:lineRule="auto"/>
        <w:ind w:left="0"/>
        <w:rPr>
          <w:rFonts w:cs="Courier New"/>
          <w:bCs/>
          <w:szCs w:val="24"/>
        </w:rPr>
      </w:pPr>
      <w:r w:rsidRPr="00CD75BF">
        <w:rPr>
          <w:rFonts w:cs="Courier New"/>
          <w:bCs/>
          <w:szCs w:val="24"/>
        </w:rPr>
        <w:t xml:space="preserve">  na provoz oddělení „Planetárium Ostrava“</w:t>
      </w:r>
      <w:r w:rsidRPr="00CD75BF">
        <w:rPr>
          <w:rFonts w:cs="Courier New"/>
          <w:bCs/>
          <w:szCs w:val="24"/>
        </w:rPr>
        <w:tab/>
        <w:t>750 tis.Kč</w:t>
      </w:r>
    </w:p>
    <w:p w:rsidR="00407C20" w:rsidRPr="00CD75BF" w:rsidRDefault="00407C20" w:rsidP="00407C20">
      <w:pPr>
        <w:pStyle w:val="mmotext"/>
        <w:tabs>
          <w:tab w:val="right" w:pos="10065"/>
        </w:tabs>
        <w:spacing w:line="240" w:lineRule="auto"/>
        <w:ind w:left="0"/>
        <w:rPr>
          <w:rFonts w:cs="Courier New"/>
          <w:bCs/>
          <w:szCs w:val="24"/>
        </w:rPr>
      </w:pPr>
      <w:r w:rsidRPr="00CD75BF">
        <w:rPr>
          <w:rFonts w:cs="Courier New"/>
          <w:bCs/>
          <w:szCs w:val="24"/>
        </w:rPr>
        <w:t xml:space="preserve">- příspěvky pro </w:t>
      </w:r>
      <w:r w:rsidRPr="00CD75BF">
        <w:rPr>
          <w:rFonts w:cs="Courier New"/>
          <w:bCs/>
          <w:szCs w:val="24"/>
          <w:u w:val="single"/>
        </w:rPr>
        <w:t>Lidovou konzervatoř a Múzickou školu, p.o.</w:t>
      </w:r>
    </w:p>
    <w:p w:rsidR="00407C20" w:rsidRPr="00CD75BF" w:rsidRDefault="00407C20" w:rsidP="00407C20">
      <w:pPr>
        <w:pStyle w:val="mmotext"/>
        <w:tabs>
          <w:tab w:val="right" w:pos="10065"/>
        </w:tabs>
        <w:spacing w:line="240" w:lineRule="auto"/>
        <w:ind w:left="0"/>
        <w:rPr>
          <w:rFonts w:cs="Courier New"/>
          <w:bCs/>
          <w:szCs w:val="24"/>
        </w:rPr>
      </w:pPr>
      <w:r w:rsidRPr="00CD75BF">
        <w:rPr>
          <w:rFonts w:cs="Courier New"/>
          <w:bCs/>
          <w:szCs w:val="24"/>
        </w:rPr>
        <w:t xml:space="preserve">  - </w:t>
      </w:r>
      <w:r w:rsidRPr="00CD75BF">
        <w:rPr>
          <w:szCs w:val="24"/>
        </w:rPr>
        <w:t>provozní příspěvek od zřizovatele (včetně odpisů)</w:t>
      </w:r>
      <w:r w:rsidRPr="00CD75BF">
        <w:rPr>
          <w:rFonts w:cs="Courier New"/>
          <w:bCs/>
          <w:szCs w:val="24"/>
        </w:rPr>
        <w:tab/>
        <w:t>17 482 tis.Kč</w:t>
      </w:r>
    </w:p>
    <w:p w:rsidR="00407C20" w:rsidRPr="00CD75BF" w:rsidRDefault="00407C20" w:rsidP="00407C20">
      <w:pPr>
        <w:pStyle w:val="mmotext"/>
        <w:tabs>
          <w:tab w:val="right" w:pos="10065"/>
        </w:tabs>
        <w:spacing w:line="240" w:lineRule="auto"/>
        <w:ind w:left="0"/>
        <w:rPr>
          <w:rFonts w:cs="Courier New"/>
          <w:bCs/>
          <w:szCs w:val="24"/>
        </w:rPr>
      </w:pPr>
      <w:r w:rsidRPr="00CD75BF">
        <w:rPr>
          <w:rFonts w:cs="Courier New"/>
          <w:bCs/>
          <w:szCs w:val="24"/>
        </w:rPr>
        <w:t xml:space="preserve">  - účelový NIV příspěvek v oblasti kultury</w:t>
      </w:r>
      <w:r w:rsidRPr="00CD75BF">
        <w:rPr>
          <w:rFonts w:cs="Courier New"/>
          <w:bCs/>
          <w:szCs w:val="24"/>
        </w:rPr>
        <w:tab/>
        <w:t>50 tis.Kč</w:t>
      </w:r>
    </w:p>
    <w:p w:rsidR="00407C20" w:rsidRPr="00CD75BF" w:rsidRDefault="00407C20" w:rsidP="00407C20">
      <w:pPr>
        <w:pStyle w:val="mmotext"/>
        <w:tabs>
          <w:tab w:val="right" w:pos="10065"/>
        </w:tabs>
        <w:spacing w:line="240" w:lineRule="auto"/>
        <w:ind w:left="0"/>
        <w:rPr>
          <w:rFonts w:cs="Courier New"/>
          <w:bCs/>
          <w:szCs w:val="24"/>
        </w:rPr>
      </w:pPr>
      <w:r w:rsidRPr="00CD75BF">
        <w:rPr>
          <w:rFonts w:cs="Courier New"/>
          <w:bCs/>
          <w:szCs w:val="24"/>
        </w:rPr>
        <w:t xml:space="preserve">  - ostatní účelové NIV příspěvky od zřizovatele</w:t>
      </w:r>
      <w:r w:rsidRPr="00CD75BF">
        <w:rPr>
          <w:rFonts w:cs="Courier New"/>
          <w:bCs/>
          <w:szCs w:val="24"/>
        </w:rPr>
        <w:tab/>
        <w:t>162 tis.Kč</w:t>
      </w:r>
    </w:p>
    <w:p w:rsidR="00407C20" w:rsidRPr="00CD75BF" w:rsidRDefault="00407C20" w:rsidP="00407C20">
      <w:pPr>
        <w:pStyle w:val="mmotext"/>
        <w:tabs>
          <w:tab w:val="right" w:pos="10065"/>
        </w:tabs>
        <w:spacing w:line="240" w:lineRule="auto"/>
        <w:ind w:left="0"/>
        <w:rPr>
          <w:rFonts w:cs="Courier New"/>
          <w:bCs/>
          <w:szCs w:val="24"/>
        </w:rPr>
      </w:pPr>
      <w:r w:rsidRPr="00CD75BF">
        <w:rPr>
          <w:rFonts w:cs="Courier New"/>
          <w:bCs/>
          <w:szCs w:val="24"/>
        </w:rPr>
        <w:t>- ostatní NIV dotace a příspě</w:t>
      </w:r>
      <w:r>
        <w:rPr>
          <w:rFonts w:cs="Courier New"/>
          <w:bCs/>
          <w:szCs w:val="24"/>
        </w:rPr>
        <w:t>v</w:t>
      </w:r>
      <w:r w:rsidRPr="00CD75BF">
        <w:rPr>
          <w:rFonts w:cs="Courier New"/>
          <w:bCs/>
          <w:szCs w:val="24"/>
        </w:rPr>
        <w:t>ky v oblasti kultury</w:t>
      </w:r>
      <w:r w:rsidRPr="00CD75BF">
        <w:rPr>
          <w:rFonts w:cs="Courier New"/>
          <w:bCs/>
          <w:szCs w:val="24"/>
        </w:rPr>
        <w:tab/>
        <w:t>7 128 tis.Kč</w:t>
      </w:r>
    </w:p>
    <w:p w:rsidR="00407C20" w:rsidRPr="00CD75BF" w:rsidRDefault="00407C20" w:rsidP="00407C20">
      <w:pPr>
        <w:pStyle w:val="mmotext"/>
        <w:tabs>
          <w:tab w:val="right" w:pos="10065"/>
        </w:tabs>
        <w:spacing w:line="240" w:lineRule="auto"/>
        <w:ind w:left="0"/>
        <w:rPr>
          <w:rFonts w:cs="Courier New"/>
          <w:bCs/>
          <w:szCs w:val="24"/>
        </w:rPr>
      </w:pPr>
      <w:r w:rsidRPr="00CD75BF">
        <w:rPr>
          <w:rFonts w:cs="Courier New"/>
          <w:bCs/>
          <w:szCs w:val="24"/>
        </w:rPr>
        <w:t xml:space="preserve">  v tom např:</w:t>
      </w:r>
    </w:p>
    <w:p w:rsidR="00407C20" w:rsidRPr="00CD75BF" w:rsidRDefault="00407C20" w:rsidP="00407C20">
      <w:pPr>
        <w:pStyle w:val="mmotext"/>
        <w:tabs>
          <w:tab w:val="right" w:pos="9498"/>
        </w:tabs>
        <w:spacing w:line="240" w:lineRule="auto"/>
        <w:ind w:left="0"/>
        <w:rPr>
          <w:rFonts w:cs="Courier New"/>
          <w:bCs/>
          <w:szCs w:val="24"/>
        </w:rPr>
      </w:pPr>
      <w:r w:rsidRPr="00CD75BF">
        <w:rPr>
          <w:rFonts w:cs="Courier New"/>
          <w:bCs/>
          <w:szCs w:val="24"/>
        </w:rPr>
        <w:t xml:space="preserve">  - Spolek pro kulturní deník Ostravan.cz na Kulturní</w:t>
      </w:r>
    </w:p>
    <w:p w:rsidR="00407C20" w:rsidRPr="00CD75BF" w:rsidRDefault="00407C20" w:rsidP="00407C20">
      <w:pPr>
        <w:pStyle w:val="mmotext"/>
        <w:tabs>
          <w:tab w:val="right" w:pos="9498"/>
        </w:tabs>
        <w:spacing w:line="240" w:lineRule="auto"/>
        <w:ind w:left="0"/>
        <w:rPr>
          <w:rFonts w:cs="Courier New"/>
          <w:bCs/>
          <w:szCs w:val="24"/>
        </w:rPr>
      </w:pPr>
      <w:r w:rsidRPr="00CD75BF">
        <w:rPr>
          <w:rFonts w:cs="Courier New"/>
          <w:bCs/>
          <w:szCs w:val="24"/>
        </w:rPr>
        <w:t xml:space="preserve">    deník Ostravan.cz</w:t>
      </w:r>
      <w:r w:rsidRPr="00CD75BF">
        <w:rPr>
          <w:rFonts w:cs="Courier New"/>
          <w:bCs/>
          <w:szCs w:val="24"/>
        </w:rPr>
        <w:tab/>
        <w:t>400 tis.Kč</w:t>
      </w:r>
    </w:p>
    <w:p w:rsidR="00407C20" w:rsidRPr="00CD75BF" w:rsidRDefault="00407C20" w:rsidP="00407C20">
      <w:pPr>
        <w:pStyle w:val="mmotext"/>
        <w:tabs>
          <w:tab w:val="right" w:pos="9498"/>
        </w:tabs>
        <w:spacing w:line="240" w:lineRule="auto"/>
        <w:ind w:left="0"/>
        <w:rPr>
          <w:rFonts w:cs="Courier New"/>
          <w:bCs/>
          <w:szCs w:val="24"/>
        </w:rPr>
      </w:pPr>
      <w:r w:rsidRPr="00CD75BF">
        <w:rPr>
          <w:rFonts w:cs="Courier New"/>
          <w:bCs/>
          <w:szCs w:val="24"/>
        </w:rPr>
        <w:t xml:space="preserve">  - Spolek Stará aréna na celoroční činnost</w:t>
      </w:r>
      <w:r w:rsidRPr="00CD75BF">
        <w:rPr>
          <w:rFonts w:cs="Courier New"/>
          <w:bCs/>
          <w:szCs w:val="24"/>
        </w:rPr>
        <w:tab/>
        <w:t>600 tis.Kč</w:t>
      </w:r>
    </w:p>
    <w:p w:rsidR="00407C20" w:rsidRPr="00CD75BF" w:rsidRDefault="00407C20" w:rsidP="00407C20">
      <w:pPr>
        <w:pStyle w:val="mmotext"/>
        <w:tabs>
          <w:tab w:val="right" w:pos="9498"/>
        </w:tabs>
        <w:spacing w:line="240" w:lineRule="auto"/>
        <w:ind w:left="0"/>
        <w:rPr>
          <w:rFonts w:cs="Courier New"/>
          <w:bCs/>
          <w:szCs w:val="24"/>
        </w:rPr>
      </w:pPr>
      <w:r w:rsidRPr="00CD75BF">
        <w:rPr>
          <w:rFonts w:cs="Courier New"/>
          <w:bCs/>
          <w:szCs w:val="24"/>
        </w:rPr>
        <w:t xml:space="preserve">  - KC Cooltour Ostrava, z.ú. na celoroční činnost</w:t>
      </w:r>
      <w:r w:rsidRPr="00CD75BF">
        <w:rPr>
          <w:rFonts w:cs="Courier New"/>
          <w:bCs/>
          <w:szCs w:val="24"/>
        </w:rPr>
        <w:tab/>
        <w:t>2 500 tis.Kč</w:t>
      </w:r>
    </w:p>
    <w:p w:rsidR="00407C20" w:rsidRPr="00CD75BF" w:rsidRDefault="00407C20" w:rsidP="00407C20">
      <w:pPr>
        <w:pStyle w:val="mmotext"/>
        <w:spacing w:line="240" w:lineRule="auto"/>
        <w:ind w:left="0"/>
        <w:rPr>
          <w:rFonts w:cs="Courier New"/>
          <w:bCs/>
          <w:szCs w:val="24"/>
        </w:rPr>
      </w:pPr>
    </w:p>
    <w:p w:rsidR="00407C20" w:rsidRPr="00CD75BF" w:rsidRDefault="00407C20" w:rsidP="00407C20">
      <w:pPr>
        <w:pStyle w:val="mmotext"/>
        <w:tabs>
          <w:tab w:val="right" w:pos="10065"/>
        </w:tabs>
        <w:spacing w:line="240" w:lineRule="auto"/>
        <w:ind w:left="0"/>
        <w:rPr>
          <w:rFonts w:cs="Courier New"/>
          <w:b/>
          <w:bCs/>
          <w:szCs w:val="24"/>
        </w:rPr>
      </w:pPr>
      <w:r w:rsidRPr="00CD75BF">
        <w:rPr>
          <w:rFonts w:cs="Courier New"/>
          <w:b/>
          <w:bCs/>
          <w:szCs w:val="24"/>
        </w:rPr>
        <w:t>§ 3322 – Zachování a obnova kulturních památek</w:t>
      </w:r>
      <w:r w:rsidRPr="00CD75BF">
        <w:rPr>
          <w:rFonts w:cs="Courier New"/>
          <w:b/>
          <w:bCs/>
          <w:szCs w:val="24"/>
        </w:rPr>
        <w:tab/>
        <w:t>8 000 tis.Kč</w:t>
      </w:r>
    </w:p>
    <w:p w:rsidR="00407C20" w:rsidRPr="00CD75BF" w:rsidRDefault="00407C20" w:rsidP="00407C20">
      <w:pPr>
        <w:pStyle w:val="mmotext"/>
        <w:tabs>
          <w:tab w:val="right" w:pos="10065"/>
        </w:tabs>
        <w:spacing w:line="240" w:lineRule="auto"/>
        <w:ind w:left="340" w:hanging="340"/>
        <w:rPr>
          <w:rFonts w:cs="Courier New"/>
          <w:bCs/>
          <w:szCs w:val="24"/>
        </w:rPr>
      </w:pPr>
      <w:r w:rsidRPr="00CD75BF">
        <w:rPr>
          <w:rFonts w:cs="Courier New"/>
          <w:bCs/>
          <w:szCs w:val="24"/>
        </w:rPr>
        <w:t>- NIV dotace pro Dolní oblast Vítkovice, z.s. na provozování části</w:t>
      </w:r>
    </w:p>
    <w:p w:rsidR="00407C20" w:rsidRPr="00CD75BF" w:rsidRDefault="00407C20" w:rsidP="00407C20">
      <w:pPr>
        <w:pStyle w:val="mmotext"/>
        <w:tabs>
          <w:tab w:val="right" w:pos="10065"/>
        </w:tabs>
        <w:spacing w:line="240" w:lineRule="auto"/>
        <w:ind w:left="340" w:hanging="340"/>
        <w:rPr>
          <w:rFonts w:cs="Courier New"/>
          <w:bCs/>
          <w:szCs w:val="24"/>
        </w:rPr>
      </w:pPr>
      <w:r w:rsidRPr="00CD75BF">
        <w:rPr>
          <w:rFonts w:cs="Courier New"/>
          <w:bCs/>
          <w:szCs w:val="24"/>
        </w:rPr>
        <w:t xml:space="preserve">  zrekonstruované Národní kulturní památky v Dolních Vítkovicích</w:t>
      </w:r>
    </w:p>
    <w:p w:rsidR="00407C20" w:rsidRPr="00B04C55" w:rsidRDefault="00407C20" w:rsidP="00407C20">
      <w:pPr>
        <w:pStyle w:val="mmotext"/>
        <w:spacing w:line="240" w:lineRule="auto"/>
        <w:ind w:left="0"/>
        <w:rPr>
          <w:rFonts w:cs="Courier New"/>
          <w:bCs/>
          <w:szCs w:val="24"/>
        </w:rPr>
      </w:pPr>
    </w:p>
    <w:p w:rsidR="00407C20" w:rsidRPr="00B04C55" w:rsidRDefault="00407C20" w:rsidP="00407C20">
      <w:pPr>
        <w:pStyle w:val="mmotext"/>
        <w:tabs>
          <w:tab w:val="right" w:pos="10065"/>
        </w:tabs>
        <w:spacing w:line="240" w:lineRule="auto"/>
        <w:ind w:left="0"/>
        <w:rPr>
          <w:rFonts w:cs="Courier New"/>
          <w:b/>
          <w:bCs/>
          <w:szCs w:val="24"/>
        </w:rPr>
      </w:pPr>
      <w:r w:rsidRPr="00B04C55">
        <w:rPr>
          <w:rFonts w:cs="Courier New"/>
          <w:b/>
          <w:bCs/>
          <w:szCs w:val="24"/>
        </w:rPr>
        <w:t>§ 3392 – Zájmová činnost v kultuře</w:t>
      </w:r>
      <w:r w:rsidRPr="00B04C55">
        <w:rPr>
          <w:rFonts w:cs="Courier New"/>
          <w:b/>
          <w:bCs/>
          <w:szCs w:val="24"/>
        </w:rPr>
        <w:tab/>
        <w:t>22 677 tis.Kč</w:t>
      </w:r>
    </w:p>
    <w:p w:rsidR="00407C20" w:rsidRPr="00B04C55" w:rsidRDefault="00407C20" w:rsidP="00407C20">
      <w:pPr>
        <w:pStyle w:val="mmotext"/>
        <w:tabs>
          <w:tab w:val="right" w:pos="10065"/>
        </w:tabs>
        <w:spacing w:line="240" w:lineRule="auto"/>
        <w:ind w:left="0"/>
        <w:rPr>
          <w:rFonts w:cs="Courier New"/>
          <w:bCs/>
          <w:szCs w:val="24"/>
        </w:rPr>
      </w:pPr>
      <w:r w:rsidRPr="00B04C55">
        <w:rPr>
          <w:rFonts w:cs="Courier New"/>
          <w:bCs/>
          <w:szCs w:val="24"/>
        </w:rPr>
        <w:t xml:space="preserve">- </w:t>
      </w:r>
      <w:r w:rsidRPr="00B04C55">
        <w:rPr>
          <w:rFonts w:cs="Courier New"/>
          <w:bCs/>
          <w:szCs w:val="24"/>
          <w:u w:val="single"/>
        </w:rPr>
        <w:t>Dům kultury města Ostravy, a.s.</w:t>
      </w:r>
    </w:p>
    <w:p w:rsidR="00407C20" w:rsidRPr="00B04C55" w:rsidRDefault="00407C20" w:rsidP="00407C20">
      <w:pPr>
        <w:pStyle w:val="mmotext"/>
        <w:tabs>
          <w:tab w:val="right" w:pos="10065"/>
        </w:tabs>
        <w:spacing w:line="240" w:lineRule="auto"/>
        <w:ind w:left="0"/>
        <w:rPr>
          <w:rFonts w:cs="Courier New"/>
          <w:bCs/>
          <w:szCs w:val="24"/>
        </w:rPr>
      </w:pPr>
      <w:r w:rsidRPr="00B04C55">
        <w:rPr>
          <w:rFonts w:cs="Courier New"/>
          <w:bCs/>
          <w:szCs w:val="24"/>
        </w:rPr>
        <w:t xml:space="preserve">  - NIV dotace na krytí provozních a osobních nákladů</w:t>
      </w:r>
      <w:r w:rsidRPr="00B04C55">
        <w:rPr>
          <w:rFonts w:cs="Courier New"/>
          <w:bCs/>
          <w:szCs w:val="24"/>
        </w:rPr>
        <w:tab/>
        <w:t>5 000 tis.Kč</w:t>
      </w:r>
    </w:p>
    <w:p w:rsidR="00407C20" w:rsidRPr="00B04C55" w:rsidRDefault="00407C20" w:rsidP="00407C20">
      <w:pPr>
        <w:pStyle w:val="mmotext"/>
        <w:tabs>
          <w:tab w:val="right" w:pos="10065"/>
        </w:tabs>
        <w:spacing w:line="240" w:lineRule="auto"/>
        <w:ind w:left="0"/>
        <w:rPr>
          <w:rFonts w:cs="Courier New"/>
          <w:bCs/>
          <w:szCs w:val="24"/>
        </w:rPr>
      </w:pPr>
      <w:r w:rsidRPr="00B04C55">
        <w:rPr>
          <w:rFonts w:cs="Courier New"/>
          <w:bCs/>
          <w:szCs w:val="24"/>
        </w:rPr>
        <w:t xml:space="preserve">- </w:t>
      </w:r>
      <w:r w:rsidRPr="00B04C55">
        <w:rPr>
          <w:rFonts w:cs="Courier New"/>
          <w:bCs/>
          <w:szCs w:val="24"/>
          <w:u w:val="single"/>
        </w:rPr>
        <w:t>Dům kultury Poklad, s.r.o.</w:t>
      </w:r>
    </w:p>
    <w:p w:rsidR="00407C20" w:rsidRPr="00B04C55" w:rsidRDefault="00407C20" w:rsidP="00407C20">
      <w:pPr>
        <w:pStyle w:val="mmotext"/>
        <w:tabs>
          <w:tab w:val="right" w:pos="10065"/>
        </w:tabs>
        <w:spacing w:line="240" w:lineRule="auto"/>
        <w:ind w:left="0"/>
        <w:rPr>
          <w:rFonts w:cs="Courier New"/>
          <w:bCs/>
          <w:szCs w:val="24"/>
        </w:rPr>
      </w:pPr>
      <w:r w:rsidRPr="00B04C55">
        <w:rPr>
          <w:rFonts w:cs="Courier New"/>
          <w:bCs/>
          <w:szCs w:val="24"/>
        </w:rPr>
        <w:t xml:space="preserve">  - NIV dotace na krytí provozních a osobních nákladů</w:t>
      </w:r>
      <w:r w:rsidRPr="00B04C55">
        <w:rPr>
          <w:rFonts w:cs="Courier New"/>
          <w:bCs/>
          <w:szCs w:val="24"/>
        </w:rPr>
        <w:tab/>
        <w:t>2 700 tis.Kč</w:t>
      </w:r>
    </w:p>
    <w:p w:rsidR="00407C20" w:rsidRPr="00B04C55" w:rsidRDefault="00407C20" w:rsidP="00407C20">
      <w:pPr>
        <w:pStyle w:val="mmotext"/>
        <w:tabs>
          <w:tab w:val="right" w:pos="10065"/>
        </w:tabs>
        <w:spacing w:line="240" w:lineRule="auto"/>
        <w:ind w:left="0"/>
        <w:rPr>
          <w:rFonts w:cs="Courier New"/>
          <w:bCs/>
          <w:szCs w:val="24"/>
        </w:rPr>
      </w:pPr>
      <w:r w:rsidRPr="00B04C55">
        <w:rPr>
          <w:rFonts w:cs="Courier New"/>
          <w:bCs/>
          <w:szCs w:val="24"/>
        </w:rPr>
        <w:t xml:space="preserve">  - INV účelová dotace na rekonstrukci DK</w:t>
      </w:r>
      <w:r w:rsidRPr="00B04C55">
        <w:rPr>
          <w:rFonts w:cs="Courier New"/>
          <w:bCs/>
          <w:szCs w:val="24"/>
        </w:rPr>
        <w:tab/>
        <w:t>2 177 tis.Kč</w:t>
      </w:r>
    </w:p>
    <w:p w:rsidR="00407C20" w:rsidRPr="00B04C55" w:rsidRDefault="00407C20" w:rsidP="00407C20">
      <w:pPr>
        <w:pStyle w:val="mmotext"/>
        <w:tabs>
          <w:tab w:val="right" w:pos="10065"/>
        </w:tabs>
        <w:spacing w:line="240" w:lineRule="auto"/>
        <w:ind w:left="0"/>
        <w:rPr>
          <w:rFonts w:cs="Courier New"/>
          <w:bCs/>
          <w:szCs w:val="24"/>
        </w:rPr>
      </w:pPr>
      <w:r w:rsidRPr="00B04C55">
        <w:rPr>
          <w:rFonts w:cs="Courier New"/>
          <w:bCs/>
          <w:szCs w:val="24"/>
        </w:rPr>
        <w:t xml:space="preserve">- </w:t>
      </w:r>
      <w:r w:rsidRPr="00B04C55">
        <w:rPr>
          <w:rFonts w:cs="Courier New"/>
          <w:bCs/>
          <w:szCs w:val="24"/>
          <w:u w:val="single"/>
        </w:rPr>
        <w:t>Dům kultury Akord Ostrava-Zábřeh, s.r.o.</w:t>
      </w:r>
    </w:p>
    <w:p w:rsidR="00407C20" w:rsidRPr="00B04C55" w:rsidRDefault="00407C20" w:rsidP="00407C20">
      <w:pPr>
        <w:pStyle w:val="mmotext"/>
        <w:tabs>
          <w:tab w:val="right" w:pos="10065"/>
        </w:tabs>
        <w:spacing w:line="240" w:lineRule="auto"/>
        <w:ind w:left="0"/>
        <w:rPr>
          <w:rFonts w:cs="Courier New"/>
          <w:bCs/>
          <w:szCs w:val="24"/>
        </w:rPr>
      </w:pPr>
      <w:r w:rsidRPr="00B04C55">
        <w:rPr>
          <w:rFonts w:cs="Courier New"/>
          <w:bCs/>
          <w:szCs w:val="24"/>
        </w:rPr>
        <w:t xml:space="preserve">  - NIV dotace na krytí provozních a osobních nákladů</w:t>
      </w:r>
      <w:r w:rsidRPr="00B04C55">
        <w:rPr>
          <w:rFonts w:cs="Courier New"/>
          <w:bCs/>
          <w:szCs w:val="24"/>
        </w:rPr>
        <w:tab/>
        <w:t>9 200 tis.Kč</w:t>
      </w:r>
    </w:p>
    <w:p w:rsidR="00407C20" w:rsidRPr="00B04C55" w:rsidRDefault="00407C20" w:rsidP="00407C20">
      <w:pPr>
        <w:pStyle w:val="mmotext"/>
        <w:tabs>
          <w:tab w:val="right" w:pos="10065"/>
        </w:tabs>
        <w:spacing w:line="240" w:lineRule="auto"/>
        <w:ind w:left="0"/>
        <w:rPr>
          <w:rFonts w:cs="Courier New"/>
          <w:bCs/>
          <w:szCs w:val="24"/>
        </w:rPr>
      </w:pPr>
      <w:r w:rsidRPr="00B04C55">
        <w:rPr>
          <w:rFonts w:cs="Courier New"/>
          <w:bCs/>
          <w:szCs w:val="24"/>
        </w:rPr>
        <w:t xml:space="preserve">  - NIV účelová dotace na nákup stolů na sklopných</w:t>
      </w:r>
    </w:p>
    <w:p w:rsidR="00407C20" w:rsidRPr="00B04C55" w:rsidRDefault="00407C20" w:rsidP="00407C20">
      <w:pPr>
        <w:pStyle w:val="mmotext"/>
        <w:tabs>
          <w:tab w:val="right" w:pos="10065"/>
        </w:tabs>
        <w:spacing w:line="240" w:lineRule="auto"/>
        <w:ind w:left="0"/>
        <w:rPr>
          <w:rFonts w:cs="Courier New"/>
          <w:bCs/>
          <w:szCs w:val="24"/>
        </w:rPr>
      </w:pPr>
      <w:r w:rsidRPr="00B04C55">
        <w:rPr>
          <w:rFonts w:cs="Courier New"/>
          <w:bCs/>
          <w:szCs w:val="24"/>
        </w:rPr>
        <w:t xml:space="preserve">    </w:t>
      </w:r>
      <w:r>
        <w:rPr>
          <w:rFonts w:cs="Courier New"/>
          <w:bCs/>
          <w:szCs w:val="24"/>
        </w:rPr>
        <w:t>p</w:t>
      </w:r>
      <w:r w:rsidRPr="00B04C55">
        <w:rPr>
          <w:rFonts w:cs="Courier New"/>
          <w:bCs/>
          <w:szCs w:val="24"/>
        </w:rPr>
        <w:t>odnožích a transportních vozíků</w:t>
      </w:r>
      <w:r w:rsidRPr="00B04C55">
        <w:rPr>
          <w:rFonts w:cs="Courier New"/>
          <w:bCs/>
          <w:szCs w:val="24"/>
        </w:rPr>
        <w:tab/>
        <w:t>600 tis.Kč</w:t>
      </w:r>
    </w:p>
    <w:p w:rsidR="00407C20" w:rsidRPr="00B04C55" w:rsidRDefault="00407C20" w:rsidP="00407C20">
      <w:pPr>
        <w:pStyle w:val="mmotext"/>
        <w:tabs>
          <w:tab w:val="right" w:pos="10065"/>
        </w:tabs>
        <w:spacing w:line="240" w:lineRule="auto"/>
        <w:ind w:left="0"/>
        <w:rPr>
          <w:rFonts w:cs="Courier New"/>
          <w:bCs/>
          <w:szCs w:val="24"/>
        </w:rPr>
      </w:pPr>
      <w:r w:rsidRPr="00B04C55">
        <w:rPr>
          <w:rFonts w:cs="Courier New"/>
          <w:bCs/>
          <w:szCs w:val="24"/>
        </w:rPr>
        <w:t xml:space="preserve">  - INV účelová dotace na rekonstrukci a modernizaci</w:t>
      </w:r>
    </w:p>
    <w:p w:rsidR="00407C20" w:rsidRPr="00B04C55" w:rsidRDefault="00407C20" w:rsidP="00407C20">
      <w:pPr>
        <w:pStyle w:val="mmotext"/>
        <w:tabs>
          <w:tab w:val="right" w:pos="10065"/>
        </w:tabs>
        <w:spacing w:line="240" w:lineRule="auto"/>
        <w:ind w:left="0"/>
        <w:rPr>
          <w:rFonts w:cs="Courier New"/>
          <w:bCs/>
          <w:szCs w:val="24"/>
        </w:rPr>
      </w:pPr>
      <w:r w:rsidRPr="00B04C55">
        <w:rPr>
          <w:rFonts w:cs="Courier New"/>
          <w:bCs/>
          <w:szCs w:val="24"/>
        </w:rPr>
        <w:t xml:space="preserve">    cvičebních sálů včetně předsálí</w:t>
      </w:r>
      <w:r w:rsidRPr="00B04C55">
        <w:rPr>
          <w:rFonts w:cs="Courier New"/>
          <w:bCs/>
          <w:szCs w:val="24"/>
        </w:rPr>
        <w:tab/>
        <w:t>3 000 tis.Kč</w:t>
      </w:r>
    </w:p>
    <w:p w:rsidR="00407C20" w:rsidRPr="00B04C55" w:rsidRDefault="00407C20" w:rsidP="00407C20">
      <w:pPr>
        <w:pStyle w:val="mmotext"/>
        <w:spacing w:line="240" w:lineRule="auto"/>
        <w:ind w:left="0"/>
        <w:rPr>
          <w:rFonts w:cs="Courier New"/>
          <w:bCs/>
          <w:szCs w:val="24"/>
        </w:rPr>
      </w:pPr>
    </w:p>
    <w:p w:rsidR="00407C20" w:rsidRPr="00B04C55" w:rsidRDefault="00407C20" w:rsidP="00407C20">
      <w:pPr>
        <w:pStyle w:val="mmotext"/>
        <w:tabs>
          <w:tab w:val="right" w:pos="10065"/>
        </w:tabs>
        <w:spacing w:line="240" w:lineRule="auto"/>
        <w:ind w:left="0"/>
        <w:rPr>
          <w:rFonts w:cs="Courier New"/>
          <w:b/>
          <w:bCs/>
          <w:szCs w:val="24"/>
        </w:rPr>
      </w:pPr>
      <w:r w:rsidRPr="00B04C55">
        <w:rPr>
          <w:rFonts w:cs="Courier New"/>
          <w:b/>
          <w:bCs/>
          <w:szCs w:val="24"/>
        </w:rPr>
        <w:lastRenderedPageBreak/>
        <w:t>§ 3421 – Využití volného času dětí a mládeže</w:t>
      </w:r>
      <w:r w:rsidRPr="00B04C55">
        <w:rPr>
          <w:rFonts w:cs="Courier New"/>
          <w:b/>
          <w:bCs/>
          <w:szCs w:val="24"/>
        </w:rPr>
        <w:tab/>
        <w:t>4 068 tis.Kč</w:t>
      </w:r>
    </w:p>
    <w:p w:rsidR="00407C20" w:rsidRPr="00B04C55" w:rsidRDefault="00407C20" w:rsidP="00407C20">
      <w:pPr>
        <w:pStyle w:val="mmotext"/>
        <w:tabs>
          <w:tab w:val="right" w:pos="10065"/>
        </w:tabs>
        <w:spacing w:line="240" w:lineRule="auto"/>
        <w:ind w:left="0"/>
        <w:rPr>
          <w:rFonts w:cs="Courier New"/>
          <w:bCs/>
          <w:szCs w:val="24"/>
        </w:rPr>
      </w:pPr>
      <w:r w:rsidRPr="00B04C55">
        <w:rPr>
          <w:rFonts w:cs="Courier New"/>
          <w:bCs/>
          <w:szCs w:val="24"/>
        </w:rPr>
        <w:t>- NIV dotace a příspěvky v oblasti volného času</w:t>
      </w:r>
    </w:p>
    <w:p w:rsidR="00407C20" w:rsidRPr="00B04C55" w:rsidRDefault="00407C20" w:rsidP="00407C20">
      <w:pPr>
        <w:pStyle w:val="mmotext"/>
        <w:spacing w:line="240" w:lineRule="auto"/>
        <w:ind w:left="0"/>
        <w:rPr>
          <w:rFonts w:cs="Courier New"/>
          <w:bCs/>
          <w:szCs w:val="24"/>
        </w:rPr>
      </w:pPr>
    </w:p>
    <w:p w:rsidR="00407C20" w:rsidRPr="00B04C55" w:rsidRDefault="00407C20" w:rsidP="00407C20">
      <w:pPr>
        <w:pStyle w:val="mmotext"/>
        <w:tabs>
          <w:tab w:val="right" w:pos="10065"/>
        </w:tabs>
        <w:spacing w:line="240" w:lineRule="auto"/>
        <w:ind w:left="0"/>
        <w:rPr>
          <w:rFonts w:cs="Courier New"/>
          <w:b/>
          <w:bCs/>
          <w:szCs w:val="24"/>
        </w:rPr>
      </w:pPr>
      <w:r w:rsidRPr="00B04C55">
        <w:rPr>
          <w:rFonts w:cs="Courier New"/>
          <w:b/>
          <w:bCs/>
          <w:szCs w:val="24"/>
        </w:rPr>
        <w:t>§ 3429 – Ostatní zájmová činnost a rekreace</w:t>
      </w:r>
      <w:r w:rsidRPr="00B04C55">
        <w:rPr>
          <w:rFonts w:cs="Courier New"/>
          <w:b/>
          <w:bCs/>
          <w:szCs w:val="24"/>
        </w:rPr>
        <w:tab/>
        <w:t>910 tis.Kč</w:t>
      </w:r>
    </w:p>
    <w:p w:rsidR="00407C20" w:rsidRPr="00B04C55" w:rsidRDefault="00407C20" w:rsidP="00407C20">
      <w:pPr>
        <w:pStyle w:val="mmotext"/>
        <w:tabs>
          <w:tab w:val="right" w:pos="10065"/>
        </w:tabs>
        <w:spacing w:line="240" w:lineRule="auto"/>
        <w:ind w:left="0"/>
        <w:rPr>
          <w:rFonts w:cs="Courier New"/>
          <w:bCs/>
          <w:szCs w:val="24"/>
        </w:rPr>
      </w:pPr>
      <w:r w:rsidRPr="00B04C55">
        <w:rPr>
          <w:rFonts w:cs="Courier New"/>
          <w:bCs/>
          <w:szCs w:val="24"/>
        </w:rPr>
        <w:t>- NIV dotace a příspěvky v oblasti volného času</w:t>
      </w:r>
    </w:p>
    <w:p w:rsidR="00407C20" w:rsidRPr="00B04C55" w:rsidRDefault="00407C20" w:rsidP="00407C20">
      <w:pPr>
        <w:pStyle w:val="mmotext"/>
        <w:spacing w:line="240" w:lineRule="auto"/>
        <w:ind w:left="0"/>
        <w:rPr>
          <w:rFonts w:cs="Courier New"/>
          <w:bCs/>
          <w:szCs w:val="24"/>
        </w:rPr>
      </w:pPr>
    </w:p>
    <w:p w:rsidR="00407C20" w:rsidRPr="00B04C55" w:rsidRDefault="00407C20" w:rsidP="00407C20">
      <w:pPr>
        <w:pStyle w:val="mmotext"/>
        <w:spacing w:line="240" w:lineRule="auto"/>
        <w:ind w:left="0"/>
        <w:rPr>
          <w:rFonts w:cs="Courier New"/>
          <w:bCs/>
          <w:szCs w:val="24"/>
        </w:rPr>
      </w:pPr>
    </w:p>
    <w:p w:rsidR="00D57D43" w:rsidRPr="0014034B" w:rsidRDefault="00407C20" w:rsidP="00407C20">
      <w:pPr>
        <w:pStyle w:val="mmotext"/>
        <w:spacing w:line="240" w:lineRule="auto"/>
        <w:ind w:left="0"/>
        <w:rPr>
          <w:szCs w:val="24"/>
        </w:rPr>
      </w:pPr>
      <w:r w:rsidRPr="009B694C">
        <w:rPr>
          <w:rFonts w:cs="Courier New"/>
          <w:szCs w:val="24"/>
        </w:rPr>
        <w:t>Odbor realizuje financování příspěvkových organizací v oblasti kultury, jejichž podrobný komentář je rozpracován v samostatném oddíle „</w:t>
      </w:r>
      <w:r w:rsidRPr="009B694C">
        <w:rPr>
          <w:rFonts w:cs="Courier New"/>
          <w:b/>
          <w:szCs w:val="24"/>
        </w:rPr>
        <w:t>Příspěvkové organizace</w:t>
      </w:r>
      <w:r w:rsidRPr="009B694C">
        <w:rPr>
          <w:rFonts w:cs="Courier New"/>
          <w:szCs w:val="24"/>
        </w:rPr>
        <w:t xml:space="preserve">“. Dále poskytuje NIV a INV transfery společnostem </w:t>
      </w:r>
      <w:r w:rsidRPr="009B694C">
        <w:rPr>
          <w:rFonts w:cs="Courier New"/>
          <w:b/>
          <w:szCs w:val="24"/>
        </w:rPr>
        <w:t>Ostravské výstavy, a.s.</w:t>
      </w:r>
      <w:r w:rsidRPr="009B694C">
        <w:rPr>
          <w:rFonts w:cs="Courier New"/>
          <w:szCs w:val="24"/>
        </w:rPr>
        <w:t xml:space="preserve">, </w:t>
      </w:r>
      <w:r w:rsidRPr="009B694C">
        <w:rPr>
          <w:rFonts w:cs="Courier New"/>
          <w:b/>
          <w:szCs w:val="24"/>
        </w:rPr>
        <w:t>Dům kultury města Ostravy, a.s.</w:t>
      </w:r>
      <w:r w:rsidRPr="009B694C">
        <w:rPr>
          <w:rFonts w:cs="Courier New"/>
          <w:szCs w:val="24"/>
        </w:rPr>
        <w:t xml:space="preserve">, </w:t>
      </w:r>
      <w:r w:rsidRPr="009B694C">
        <w:rPr>
          <w:rFonts w:cs="Courier New"/>
          <w:b/>
          <w:bCs/>
          <w:szCs w:val="24"/>
        </w:rPr>
        <w:t xml:space="preserve">Dům kultury Akord Ostrava-Zábřeh, s.r.o., Dům kultury Poklad, s.r.o. </w:t>
      </w:r>
      <w:r w:rsidRPr="009B694C">
        <w:rPr>
          <w:rFonts w:cs="Courier New"/>
          <w:bCs/>
          <w:szCs w:val="24"/>
        </w:rPr>
        <w:t>a</w:t>
      </w:r>
      <w:r w:rsidRPr="009B694C">
        <w:rPr>
          <w:rFonts w:cs="Courier New"/>
          <w:szCs w:val="24"/>
        </w:rPr>
        <w:t xml:space="preserve"> </w:t>
      </w:r>
      <w:r w:rsidRPr="009B694C">
        <w:rPr>
          <w:rFonts w:cs="Courier New"/>
          <w:b/>
          <w:szCs w:val="24"/>
        </w:rPr>
        <w:t>Janáčkův máj, o.p.s.</w:t>
      </w:r>
      <w:r w:rsidRPr="009B694C">
        <w:rPr>
          <w:rFonts w:cs="Courier New"/>
          <w:szCs w:val="24"/>
        </w:rPr>
        <w:t xml:space="preserve"> Podrobný komentář k jejich výdajům je uveden v oddílech „</w:t>
      </w:r>
      <w:r w:rsidRPr="009B694C">
        <w:rPr>
          <w:rFonts w:cs="Courier New"/>
          <w:b/>
          <w:szCs w:val="24"/>
        </w:rPr>
        <w:t>Obchodní společnosti</w:t>
      </w:r>
      <w:r w:rsidRPr="009B694C">
        <w:rPr>
          <w:rFonts w:cs="Courier New"/>
          <w:szCs w:val="24"/>
        </w:rPr>
        <w:t>“ a „</w:t>
      </w:r>
      <w:r w:rsidRPr="009B694C">
        <w:rPr>
          <w:rFonts w:cs="Courier New"/>
          <w:b/>
          <w:szCs w:val="24"/>
        </w:rPr>
        <w:t>Obecně prospěšné společnosti</w:t>
      </w:r>
      <w:r w:rsidRPr="009B694C">
        <w:rPr>
          <w:rFonts w:cs="Courier New"/>
          <w:szCs w:val="24"/>
        </w:rPr>
        <w:t>“.</w:t>
      </w:r>
    </w:p>
    <w:p w:rsidR="00D57D43" w:rsidRPr="0014034B" w:rsidRDefault="00D57D43" w:rsidP="00FF69B0">
      <w:pPr>
        <w:pStyle w:val="mmotext"/>
        <w:spacing w:line="240" w:lineRule="auto"/>
        <w:ind w:left="0"/>
        <w:rPr>
          <w:szCs w:val="24"/>
        </w:rPr>
      </w:pPr>
    </w:p>
    <w:p w:rsidR="00D57D43" w:rsidRPr="0014034B" w:rsidRDefault="00D57D43" w:rsidP="00FF69B0">
      <w:pPr>
        <w:pStyle w:val="mmotext"/>
        <w:spacing w:line="240" w:lineRule="auto"/>
        <w:ind w:left="0"/>
        <w:rPr>
          <w:szCs w:val="24"/>
        </w:rPr>
      </w:pPr>
    </w:p>
    <w:p w:rsidR="00D57D43" w:rsidRPr="0014034B" w:rsidRDefault="00D57D43" w:rsidP="00FF69B0">
      <w:pPr>
        <w:pStyle w:val="mmotext"/>
        <w:spacing w:line="240" w:lineRule="auto"/>
        <w:ind w:left="0"/>
        <w:rPr>
          <w:szCs w:val="24"/>
        </w:rPr>
      </w:pPr>
    </w:p>
    <w:p w:rsidR="00407C20" w:rsidRPr="00FB1275" w:rsidRDefault="00407C20" w:rsidP="00407C20">
      <w:pPr>
        <w:pStyle w:val="mmotext"/>
        <w:spacing w:line="240" w:lineRule="auto"/>
        <w:ind w:left="0"/>
        <w:rPr>
          <w:szCs w:val="24"/>
        </w:rPr>
      </w:pPr>
      <w:r w:rsidRPr="00FB1275">
        <w:rPr>
          <w:b/>
          <w:szCs w:val="24"/>
          <w:u w:val="single"/>
        </w:rPr>
        <w:t>Odbor školství a sportu – oblast sportu</w:t>
      </w:r>
      <w:r w:rsidRPr="00FB1275">
        <w:rPr>
          <w:b/>
          <w:szCs w:val="24"/>
        </w:rPr>
        <w:t xml:space="preserve"> (ORJ 161)</w:t>
      </w:r>
      <w:r w:rsidRPr="00FB1275">
        <w:rPr>
          <w:szCs w:val="24"/>
        </w:rPr>
        <w:t xml:space="preserve"> – schválený rozpočet pro rok 2017 ve výši </w:t>
      </w:r>
      <w:r w:rsidRPr="00FB1275">
        <w:rPr>
          <w:b/>
          <w:szCs w:val="24"/>
        </w:rPr>
        <w:t>356 916 tis.Kč</w:t>
      </w:r>
      <w:r w:rsidRPr="00FB1275">
        <w:rPr>
          <w:szCs w:val="24"/>
        </w:rPr>
        <w:t xml:space="preserve"> byl ve sledovaném období upraven na částku </w:t>
      </w:r>
      <w:r w:rsidRPr="00FB1275">
        <w:rPr>
          <w:b/>
          <w:szCs w:val="24"/>
        </w:rPr>
        <w:t>450 432 tis.Kč</w:t>
      </w:r>
      <w:r w:rsidRPr="00FB1275">
        <w:rPr>
          <w:szCs w:val="24"/>
        </w:rPr>
        <w:t>, a to následovně:</w:t>
      </w:r>
    </w:p>
    <w:p w:rsidR="00407C20" w:rsidRPr="00B32374" w:rsidRDefault="00407C20" w:rsidP="00407C20">
      <w:pPr>
        <w:pStyle w:val="mmotext"/>
        <w:spacing w:line="240" w:lineRule="auto"/>
        <w:ind w:left="0"/>
        <w:rPr>
          <w:szCs w:val="24"/>
        </w:rPr>
      </w:pPr>
    </w:p>
    <w:p w:rsidR="00407C20" w:rsidRPr="00B32374" w:rsidRDefault="00407C20" w:rsidP="00407C20">
      <w:pPr>
        <w:pStyle w:val="mmotext"/>
        <w:spacing w:line="240" w:lineRule="auto"/>
        <w:ind w:left="0"/>
        <w:rPr>
          <w:szCs w:val="24"/>
        </w:rPr>
      </w:pPr>
    </w:p>
    <w:p w:rsidR="00407C20" w:rsidRPr="00B32374" w:rsidRDefault="00407C20" w:rsidP="00407C20">
      <w:pPr>
        <w:pStyle w:val="mmotext"/>
        <w:tabs>
          <w:tab w:val="right" w:pos="10065"/>
        </w:tabs>
        <w:spacing w:line="240" w:lineRule="auto"/>
        <w:ind w:left="0"/>
        <w:jc w:val="left"/>
        <w:rPr>
          <w:b/>
          <w:szCs w:val="24"/>
        </w:rPr>
      </w:pPr>
      <w:r w:rsidRPr="00B32374">
        <w:rPr>
          <w:b/>
          <w:szCs w:val="24"/>
        </w:rPr>
        <w:t>z v ý š e n í</w:t>
      </w:r>
    </w:p>
    <w:p w:rsidR="00407C20" w:rsidRPr="00B32374" w:rsidRDefault="00407C20" w:rsidP="00407C20">
      <w:pPr>
        <w:pStyle w:val="mmotext"/>
        <w:tabs>
          <w:tab w:val="right" w:pos="10065"/>
        </w:tabs>
        <w:spacing w:line="240" w:lineRule="auto"/>
        <w:ind w:left="0"/>
        <w:jc w:val="left"/>
        <w:rPr>
          <w:rFonts w:cs="Courier New"/>
          <w:b/>
          <w:szCs w:val="24"/>
        </w:rPr>
      </w:pPr>
      <w:r w:rsidRPr="00B32374">
        <w:rPr>
          <w:rFonts w:cs="Courier New"/>
          <w:b/>
          <w:szCs w:val="24"/>
        </w:rPr>
        <w:t>z rozpočtové rezervy</w:t>
      </w:r>
      <w:r w:rsidRPr="00B32374">
        <w:rPr>
          <w:rFonts w:cs="Courier New"/>
          <w:b/>
          <w:szCs w:val="24"/>
        </w:rPr>
        <w:tab/>
        <w:t>10 700 tis.Kč</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NIV dotace společnosti BUVI Promotion, s.r.o. na</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xml:space="preserve">  XIII. ročník Festivalu dřeva</w:t>
      </w:r>
      <w:r w:rsidRPr="00B32374">
        <w:rPr>
          <w:rFonts w:cs="Courier New"/>
          <w:bCs/>
          <w:szCs w:val="24"/>
        </w:rPr>
        <w:tab/>
        <w:t>100 tis.Kč</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NIV dotace Českému volejbalovému svazu na akci „Final</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xml:space="preserve">  Four FIVB Volleyball World Grand Prix ve volejbalu žen“</w:t>
      </w:r>
      <w:r w:rsidRPr="00B32374">
        <w:rPr>
          <w:rFonts w:cs="Courier New"/>
          <w:bCs/>
          <w:szCs w:val="24"/>
        </w:rPr>
        <w:tab/>
        <w:t>300 tis.Kč</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navýšení provozní dotace společnosti SAREZA, s.r.o.</w:t>
      </w:r>
      <w:r w:rsidRPr="00B32374">
        <w:rPr>
          <w:rFonts w:cs="Courier New"/>
          <w:bCs/>
          <w:szCs w:val="24"/>
        </w:rPr>
        <w:tab/>
        <w:t>500 tis.Kč</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navýšení účelové NIV dotace SSK Vítkovice, z.s. na</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xml:space="preserve">  realizaci akce „Zlatá tretra“</w:t>
      </w:r>
      <w:r w:rsidRPr="00B32374">
        <w:rPr>
          <w:rFonts w:cs="Courier New"/>
          <w:bCs/>
          <w:szCs w:val="24"/>
        </w:rPr>
        <w:tab/>
        <w:t>1 500 tis.Kč</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INV dotace společnosti SAREZA, s.r.o.</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xml:space="preserve">  - rekonstrukce sportovního areálu Poruba, II. etapa</w:t>
      </w:r>
      <w:r w:rsidRPr="00B32374">
        <w:rPr>
          <w:rFonts w:cs="Courier New"/>
          <w:bCs/>
          <w:szCs w:val="24"/>
        </w:rPr>
        <w:tab/>
        <w:t>2 800 tis.Kč</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INV dotace společnosti Vítkovice Aréna, a.s.</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xml:space="preserve">  - pořízení PD pro rekonstrukci areálu Bazaly</w:t>
      </w:r>
      <w:r w:rsidRPr="00B32374">
        <w:rPr>
          <w:rFonts w:cs="Courier New"/>
          <w:bCs/>
          <w:szCs w:val="24"/>
        </w:rPr>
        <w:tab/>
        <w:t>5 500 tis.Kč</w:t>
      </w:r>
    </w:p>
    <w:p w:rsidR="00407C20" w:rsidRPr="00B32374" w:rsidRDefault="00407C20" w:rsidP="00407C20">
      <w:pPr>
        <w:pStyle w:val="mmotext"/>
        <w:tabs>
          <w:tab w:val="right" w:pos="10065"/>
        </w:tabs>
        <w:spacing w:line="240" w:lineRule="auto"/>
        <w:ind w:left="0"/>
        <w:jc w:val="left"/>
        <w:rPr>
          <w:rFonts w:cs="Courier New"/>
          <w:b/>
          <w:szCs w:val="24"/>
        </w:rPr>
      </w:pPr>
      <w:r w:rsidRPr="00B32374">
        <w:rPr>
          <w:rFonts w:cs="Courier New"/>
          <w:b/>
          <w:szCs w:val="24"/>
        </w:rPr>
        <w:t>z volných zdrojů u ZBÚ</w:t>
      </w:r>
      <w:r w:rsidRPr="00B32374">
        <w:rPr>
          <w:rFonts w:cs="Courier New"/>
          <w:b/>
          <w:szCs w:val="24"/>
        </w:rPr>
        <w:tab/>
        <w:t>60 538 tis.Kč</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financování Národního olympijského centra</w:t>
      </w:r>
      <w:r w:rsidRPr="00B32374">
        <w:rPr>
          <w:rFonts w:cs="Courier New"/>
          <w:bCs/>
          <w:szCs w:val="24"/>
        </w:rPr>
        <w:tab/>
        <w:t>2 000 tis.Kč</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INV dotace TJ Unie Hlubina na přestavbu areálu Unie</w:t>
      </w:r>
      <w:r w:rsidRPr="00B32374">
        <w:rPr>
          <w:rFonts w:cs="Courier New"/>
          <w:bCs/>
          <w:szCs w:val="24"/>
        </w:rPr>
        <w:tab/>
        <w:t>3 000 tis.Kč</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uspořádání zimního olympijského parku</w:t>
      </w:r>
      <w:r w:rsidRPr="00B32374">
        <w:rPr>
          <w:rFonts w:cs="Courier New"/>
          <w:bCs/>
          <w:szCs w:val="24"/>
        </w:rPr>
        <w:tab/>
        <w:t>10 300 tis.Kč</w:t>
      </w:r>
    </w:p>
    <w:p w:rsidR="00407C20" w:rsidRPr="00B32374" w:rsidRDefault="00407C20" w:rsidP="00407C20">
      <w:pPr>
        <w:pStyle w:val="mmotext"/>
        <w:tabs>
          <w:tab w:val="right" w:pos="10065"/>
        </w:tabs>
        <w:spacing w:line="240" w:lineRule="auto"/>
        <w:ind w:left="0"/>
        <w:jc w:val="left"/>
        <w:rPr>
          <w:rFonts w:cs="Courier New"/>
          <w:bCs/>
          <w:szCs w:val="24"/>
        </w:rPr>
      </w:pPr>
      <w:r w:rsidRPr="00B32374">
        <w:rPr>
          <w:rFonts w:cs="Courier New"/>
          <w:bCs/>
          <w:szCs w:val="24"/>
        </w:rPr>
        <w:t>- posílení dotací v oblasti tělovýchovy a sportu</w:t>
      </w:r>
      <w:r w:rsidRPr="00B32374">
        <w:rPr>
          <w:rFonts w:cs="Courier New"/>
          <w:bCs/>
          <w:szCs w:val="24"/>
        </w:rPr>
        <w:tab/>
        <w:t>15 000 tis.Kč</w:t>
      </w:r>
    </w:p>
    <w:p w:rsidR="00407C20" w:rsidRDefault="00407C20" w:rsidP="00407C20">
      <w:pPr>
        <w:pStyle w:val="mmotext"/>
        <w:tabs>
          <w:tab w:val="right" w:pos="10065"/>
        </w:tabs>
        <w:spacing w:line="240" w:lineRule="auto"/>
        <w:ind w:left="0"/>
        <w:jc w:val="left"/>
        <w:rPr>
          <w:rFonts w:cs="Courier New"/>
          <w:szCs w:val="24"/>
        </w:rPr>
      </w:pPr>
      <w:r w:rsidRPr="00B32374">
        <w:rPr>
          <w:rFonts w:cs="Courier New"/>
          <w:bCs/>
          <w:szCs w:val="24"/>
        </w:rPr>
        <w:t xml:space="preserve">- INV dotace společnosti </w:t>
      </w:r>
      <w:r w:rsidRPr="00B32374">
        <w:rPr>
          <w:rFonts w:cs="Courier New"/>
          <w:szCs w:val="24"/>
        </w:rPr>
        <w:t xml:space="preserve">SAREZA, s.r.o. </w:t>
      </w:r>
    </w:p>
    <w:p w:rsidR="00407C20" w:rsidRPr="00B32374" w:rsidRDefault="00407C20" w:rsidP="00407C20">
      <w:pPr>
        <w:pStyle w:val="mmotext"/>
        <w:tabs>
          <w:tab w:val="right" w:pos="10065"/>
        </w:tabs>
        <w:spacing w:line="240" w:lineRule="auto"/>
        <w:ind w:left="0"/>
        <w:jc w:val="left"/>
        <w:rPr>
          <w:rFonts w:cs="Courier New"/>
          <w:bCs/>
          <w:szCs w:val="24"/>
        </w:rPr>
      </w:pPr>
      <w:r>
        <w:rPr>
          <w:rFonts w:cs="Courier New"/>
          <w:szCs w:val="24"/>
        </w:rPr>
        <w:t xml:space="preserve">  - </w:t>
      </w:r>
      <w:r w:rsidRPr="00B32374">
        <w:rPr>
          <w:rFonts w:cs="Courier New"/>
          <w:bCs/>
          <w:szCs w:val="24"/>
        </w:rPr>
        <w:t>„Sportovní areál U Cementárny – II. etapa“</w:t>
      </w:r>
      <w:r w:rsidRPr="00B32374">
        <w:rPr>
          <w:rFonts w:cs="Courier New"/>
          <w:bCs/>
          <w:szCs w:val="24"/>
        </w:rPr>
        <w:tab/>
        <w:t>30 238 tis.Kč</w:t>
      </w:r>
    </w:p>
    <w:p w:rsidR="00407C20" w:rsidRPr="00B32374" w:rsidRDefault="00407C20" w:rsidP="00407C20">
      <w:pPr>
        <w:pStyle w:val="mmotext"/>
        <w:tabs>
          <w:tab w:val="right" w:pos="10065"/>
        </w:tabs>
        <w:spacing w:line="240" w:lineRule="auto"/>
        <w:ind w:left="0"/>
        <w:jc w:val="left"/>
        <w:rPr>
          <w:rFonts w:cs="Courier New"/>
          <w:b/>
          <w:szCs w:val="24"/>
        </w:rPr>
      </w:pPr>
      <w:r w:rsidRPr="00B32374">
        <w:rPr>
          <w:rFonts w:cs="Courier New"/>
          <w:b/>
          <w:szCs w:val="24"/>
        </w:rPr>
        <w:t>z rozpočtu investičního odboru</w:t>
      </w:r>
      <w:r w:rsidRPr="00B32374">
        <w:rPr>
          <w:rFonts w:cs="Courier New"/>
          <w:szCs w:val="24"/>
        </w:rPr>
        <w:t xml:space="preserve"> (ORJ 230)</w:t>
      </w:r>
      <w:r w:rsidRPr="00B32374">
        <w:rPr>
          <w:rFonts w:cs="Courier New"/>
          <w:b/>
          <w:szCs w:val="24"/>
        </w:rPr>
        <w:tab/>
        <w:t>29 762 tis.Kč</w:t>
      </w:r>
    </w:p>
    <w:p w:rsidR="00407C20" w:rsidRDefault="00407C20" w:rsidP="00407C20">
      <w:pPr>
        <w:pStyle w:val="mmotext"/>
        <w:tabs>
          <w:tab w:val="right" w:pos="10065"/>
        </w:tabs>
        <w:spacing w:line="240" w:lineRule="auto"/>
        <w:ind w:left="0"/>
        <w:jc w:val="left"/>
        <w:rPr>
          <w:rFonts w:cs="Courier New"/>
          <w:szCs w:val="24"/>
        </w:rPr>
      </w:pPr>
      <w:r w:rsidRPr="00B32374">
        <w:rPr>
          <w:rFonts w:cs="Courier New"/>
          <w:bCs/>
          <w:szCs w:val="24"/>
        </w:rPr>
        <w:t xml:space="preserve">- INV dotace společnosti </w:t>
      </w:r>
      <w:r w:rsidRPr="00B32374">
        <w:rPr>
          <w:rFonts w:cs="Courier New"/>
          <w:szCs w:val="24"/>
        </w:rPr>
        <w:t>SAREZA, s.r.o.</w:t>
      </w:r>
    </w:p>
    <w:p w:rsidR="00407C20" w:rsidRPr="00B32374" w:rsidRDefault="00407C20" w:rsidP="00407C20">
      <w:pPr>
        <w:pStyle w:val="mmotext"/>
        <w:tabs>
          <w:tab w:val="right" w:pos="10065"/>
        </w:tabs>
        <w:spacing w:line="240" w:lineRule="auto"/>
        <w:ind w:left="0"/>
        <w:jc w:val="left"/>
        <w:rPr>
          <w:rFonts w:cs="Courier New"/>
          <w:bCs/>
          <w:szCs w:val="24"/>
        </w:rPr>
      </w:pPr>
      <w:r>
        <w:rPr>
          <w:rFonts w:cs="Courier New"/>
          <w:szCs w:val="24"/>
        </w:rPr>
        <w:t xml:space="preserve">  - </w:t>
      </w:r>
      <w:r w:rsidRPr="00B32374">
        <w:rPr>
          <w:rFonts w:cs="Courier New"/>
          <w:bCs/>
          <w:szCs w:val="24"/>
        </w:rPr>
        <w:t>„Sportovní areál U Cementárny – II. etapa“</w:t>
      </w:r>
    </w:p>
    <w:p w:rsidR="00407C20" w:rsidRPr="00B32374" w:rsidRDefault="00407C20" w:rsidP="00407C20">
      <w:pPr>
        <w:pStyle w:val="mmotext"/>
        <w:tabs>
          <w:tab w:val="left" w:pos="851"/>
          <w:tab w:val="right" w:pos="10065"/>
        </w:tabs>
        <w:spacing w:line="240" w:lineRule="auto"/>
        <w:ind w:left="0"/>
        <w:rPr>
          <w:rFonts w:cs="Courier New"/>
          <w:bCs/>
          <w:szCs w:val="24"/>
        </w:rPr>
      </w:pPr>
    </w:p>
    <w:p w:rsidR="00407C20" w:rsidRPr="00B32374" w:rsidRDefault="00407C20" w:rsidP="00407C20">
      <w:pPr>
        <w:pStyle w:val="mmotext"/>
        <w:tabs>
          <w:tab w:val="right" w:pos="10065"/>
        </w:tabs>
        <w:spacing w:line="240" w:lineRule="auto"/>
        <w:ind w:left="0"/>
        <w:rPr>
          <w:b/>
          <w:szCs w:val="24"/>
        </w:rPr>
      </w:pPr>
      <w:r w:rsidRPr="00B32374">
        <w:rPr>
          <w:b/>
          <w:szCs w:val="24"/>
        </w:rPr>
        <w:t>s n í ž e n í</w:t>
      </w:r>
      <w:r w:rsidRPr="00B32374">
        <w:rPr>
          <w:b/>
          <w:szCs w:val="24"/>
        </w:rPr>
        <w:tab/>
        <w:t>7 484 tis.Kč</w:t>
      </w:r>
    </w:p>
    <w:p w:rsidR="00407C20" w:rsidRPr="00B32374" w:rsidRDefault="00407C20" w:rsidP="00407C20">
      <w:pPr>
        <w:pStyle w:val="mmotext"/>
        <w:tabs>
          <w:tab w:val="right" w:pos="10065"/>
        </w:tabs>
        <w:spacing w:line="240" w:lineRule="auto"/>
        <w:ind w:left="0"/>
        <w:rPr>
          <w:szCs w:val="24"/>
        </w:rPr>
      </w:pPr>
      <w:r w:rsidRPr="00B32374">
        <w:rPr>
          <w:szCs w:val="24"/>
        </w:rPr>
        <w:t>- krácení výdajů roku 2017 a navýšení rezervy na</w:t>
      </w:r>
    </w:p>
    <w:p w:rsidR="00407C20" w:rsidRPr="00B32374" w:rsidRDefault="00407C20" w:rsidP="00407C20">
      <w:pPr>
        <w:pStyle w:val="mmotext"/>
        <w:tabs>
          <w:tab w:val="right" w:pos="10065"/>
        </w:tabs>
        <w:spacing w:line="240" w:lineRule="auto"/>
        <w:ind w:left="0"/>
        <w:rPr>
          <w:szCs w:val="24"/>
        </w:rPr>
      </w:pPr>
      <w:r w:rsidRPr="00B32374">
        <w:rPr>
          <w:szCs w:val="24"/>
        </w:rPr>
        <w:t xml:space="preserve">  strategické investice (ORJ 230)</w:t>
      </w:r>
    </w:p>
    <w:p w:rsidR="00407C20" w:rsidRPr="00B32374" w:rsidRDefault="00407C20" w:rsidP="00407C20">
      <w:pPr>
        <w:pStyle w:val="mmotext"/>
        <w:tabs>
          <w:tab w:val="right" w:pos="10065"/>
        </w:tabs>
        <w:spacing w:line="240" w:lineRule="auto"/>
        <w:ind w:left="0"/>
        <w:rPr>
          <w:rFonts w:cs="Courier New"/>
          <w:bCs/>
          <w:szCs w:val="24"/>
        </w:rPr>
      </w:pPr>
    </w:p>
    <w:p w:rsidR="00407C20" w:rsidRPr="00B32374" w:rsidRDefault="00407C20" w:rsidP="00407C20">
      <w:pPr>
        <w:pStyle w:val="mmotext"/>
        <w:tabs>
          <w:tab w:val="right" w:pos="10065"/>
        </w:tabs>
        <w:spacing w:line="240" w:lineRule="auto"/>
        <w:ind w:left="0"/>
        <w:rPr>
          <w:b/>
          <w:szCs w:val="24"/>
        </w:rPr>
      </w:pPr>
      <w:r w:rsidRPr="00B32374">
        <w:rPr>
          <w:b/>
          <w:szCs w:val="24"/>
        </w:rPr>
        <w:t>c e l k o v é   z v ý š e n í</w:t>
      </w:r>
      <w:r w:rsidRPr="00B32374">
        <w:rPr>
          <w:b/>
          <w:szCs w:val="24"/>
        </w:rPr>
        <w:tab/>
        <w:t>93 516 tis.Kč</w:t>
      </w:r>
    </w:p>
    <w:p w:rsidR="00407C20" w:rsidRPr="00B32374" w:rsidRDefault="00407C20" w:rsidP="00407C20">
      <w:pPr>
        <w:pStyle w:val="mmotext"/>
        <w:spacing w:line="240" w:lineRule="auto"/>
        <w:ind w:left="0"/>
        <w:rPr>
          <w:szCs w:val="24"/>
        </w:rPr>
      </w:pPr>
    </w:p>
    <w:p w:rsidR="00407C20" w:rsidRPr="00B32374" w:rsidRDefault="00407C20" w:rsidP="00407C20">
      <w:pPr>
        <w:pStyle w:val="mmotext"/>
        <w:spacing w:line="240" w:lineRule="auto"/>
        <w:ind w:left="0"/>
        <w:rPr>
          <w:szCs w:val="24"/>
        </w:rPr>
      </w:pPr>
    </w:p>
    <w:p w:rsidR="00407C20" w:rsidRPr="00850453" w:rsidRDefault="00407C20" w:rsidP="00407C20">
      <w:pPr>
        <w:pStyle w:val="mmotext"/>
        <w:spacing w:line="240" w:lineRule="auto"/>
        <w:ind w:left="0"/>
        <w:rPr>
          <w:szCs w:val="24"/>
        </w:rPr>
      </w:pPr>
      <w:r w:rsidRPr="00FB1275">
        <w:rPr>
          <w:szCs w:val="24"/>
        </w:rPr>
        <w:lastRenderedPageBreak/>
        <w:t xml:space="preserve">Celkové výdaje ORJ 161 dosáhly k 31.12.2017 výše </w:t>
      </w:r>
      <w:r w:rsidRPr="00FB1275">
        <w:rPr>
          <w:b/>
          <w:szCs w:val="24"/>
        </w:rPr>
        <w:t>395 238 tis.Kč</w:t>
      </w:r>
      <w:r w:rsidRPr="00FB1275">
        <w:rPr>
          <w:szCs w:val="24"/>
        </w:rPr>
        <w:t xml:space="preserve">, což představuje plnění k upravenému rozpočtu na </w:t>
      </w:r>
      <w:r w:rsidRPr="00FB1275">
        <w:rPr>
          <w:b/>
          <w:szCs w:val="24"/>
        </w:rPr>
        <w:t>87,75 %</w:t>
      </w:r>
      <w:r w:rsidRPr="00FB1275">
        <w:rPr>
          <w:szCs w:val="24"/>
        </w:rPr>
        <w:t>; čerpání je vykázáno na následujících paragrafech:</w:t>
      </w:r>
    </w:p>
    <w:p w:rsidR="00407C20" w:rsidRPr="005A42AC" w:rsidRDefault="00407C20" w:rsidP="00407C20">
      <w:pPr>
        <w:pStyle w:val="mmotext"/>
        <w:spacing w:line="240" w:lineRule="auto"/>
        <w:ind w:left="0"/>
        <w:rPr>
          <w:rFonts w:cs="Courier New"/>
          <w:bCs/>
          <w:szCs w:val="24"/>
        </w:rPr>
      </w:pPr>
    </w:p>
    <w:p w:rsidR="00407C20" w:rsidRPr="005A42AC" w:rsidRDefault="00407C20" w:rsidP="00407C20">
      <w:pPr>
        <w:pStyle w:val="mmotext"/>
        <w:tabs>
          <w:tab w:val="right" w:pos="10065"/>
        </w:tabs>
        <w:spacing w:line="240" w:lineRule="auto"/>
        <w:ind w:left="0"/>
        <w:rPr>
          <w:rFonts w:cs="Courier New"/>
          <w:b/>
          <w:bCs/>
          <w:szCs w:val="24"/>
        </w:rPr>
      </w:pPr>
      <w:r w:rsidRPr="005A42AC">
        <w:rPr>
          <w:rFonts w:cs="Courier New"/>
          <w:b/>
          <w:bCs/>
          <w:szCs w:val="24"/>
        </w:rPr>
        <w:t>§ 3412 – Sportovní zařízení v majetku obce</w:t>
      </w:r>
      <w:r w:rsidRPr="005A42AC">
        <w:rPr>
          <w:rFonts w:cs="Courier New"/>
          <w:b/>
          <w:bCs/>
          <w:szCs w:val="24"/>
        </w:rPr>
        <w:tab/>
        <w:t>185 411 tis.Kč</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běžné výdaje odboru</w:t>
      </w:r>
      <w:r w:rsidRPr="005A42AC">
        <w:rPr>
          <w:rFonts w:cs="Courier New"/>
          <w:bCs/>
          <w:szCs w:val="24"/>
        </w:rPr>
        <w:tab/>
        <w:t>6 959 tis.Kč</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 platba za dostupnost Ozdravného centra Ještěrka</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w:t>
      </w:r>
      <w:r w:rsidRPr="005A42AC">
        <w:rPr>
          <w:rFonts w:cs="Courier New"/>
          <w:bCs/>
          <w:szCs w:val="24"/>
          <w:u w:val="single"/>
        </w:rPr>
        <w:t>VÍTKOVICE ARÉNA, a.s.</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 NIV dotace na zajištění provozu</w:t>
      </w:r>
      <w:r w:rsidRPr="005A42AC">
        <w:rPr>
          <w:rFonts w:cs="Courier New"/>
          <w:bCs/>
          <w:szCs w:val="24"/>
        </w:rPr>
        <w:tab/>
        <w:t>68 367 tis.Kč</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 INV dotace na pořízení PD pro rek. areálu Bazaly</w:t>
      </w:r>
      <w:r w:rsidRPr="005A42AC">
        <w:rPr>
          <w:rFonts w:cs="Courier New"/>
          <w:bCs/>
          <w:szCs w:val="24"/>
        </w:rPr>
        <w:tab/>
        <w:t>5 500 tis.Kč</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w:t>
      </w:r>
      <w:r w:rsidRPr="005A42AC">
        <w:rPr>
          <w:rFonts w:cs="Courier New"/>
          <w:bCs/>
          <w:szCs w:val="24"/>
          <w:u w:val="single"/>
        </w:rPr>
        <w:t>Sportovní a rekreační zařízení města Ostravy, s.r.o.</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 NIV dotace na zajištění provozu</w:t>
      </w:r>
      <w:r w:rsidRPr="005A42AC">
        <w:rPr>
          <w:rFonts w:cs="Courier New"/>
          <w:bCs/>
          <w:szCs w:val="24"/>
        </w:rPr>
        <w:tab/>
        <w:t>72 500 tis.Kč</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 INV a NIV dotace na realizaci akce</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 modernizac</w:t>
      </w:r>
      <w:r>
        <w:rPr>
          <w:rFonts w:cs="Courier New"/>
          <w:bCs/>
          <w:szCs w:val="24"/>
        </w:rPr>
        <w:t>e</w:t>
      </w:r>
      <w:r w:rsidRPr="005A42AC">
        <w:rPr>
          <w:rFonts w:cs="Courier New"/>
          <w:bCs/>
          <w:szCs w:val="24"/>
        </w:rPr>
        <w:t xml:space="preserve"> a revitalalizac</w:t>
      </w:r>
      <w:r>
        <w:rPr>
          <w:rFonts w:cs="Courier New"/>
          <w:bCs/>
          <w:szCs w:val="24"/>
        </w:rPr>
        <w:t>e</w:t>
      </w:r>
      <w:r w:rsidRPr="005A42AC">
        <w:rPr>
          <w:rFonts w:cs="Courier New"/>
          <w:bCs/>
          <w:szCs w:val="24"/>
        </w:rPr>
        <w:t xml:space="preserve"> venkovního areálu KBOP,</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dokončení sanace dna a dělící hráze neplaveckého</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bazénu a vybudování mola v areálu LKOP</w:t>
      </w:r>
      <w:r w:rsidRPr="005A42AC">
        <w:rPr>
          <w:rFonts w:cs="Courier New"/>
          <w:bCs/>
          <w:szCs w:val="24"/>
        </w:rPr>
        <w:tab/>
        <w:t>23 005 tis.Kč</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 INV dotace na realizaci akce</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 Sportovní areál U Cementárny, II. etapa</w:t>
      </w:r>
      <w:r w:rsidRPr="005A42AC">
        <w:rPr>
          <w:rFonts w:cs="Courier New"/>
          <w:bCs/>
          <w:szCs w:val="24"/>
        </w:rPr>
        <w:tab/>
        <w:t>6 280 tis.Kč</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 Rekonstrukce sportovního areálu Poruba, II. etapa</w:t>
      </w:r>
      <w:r w:rsidRPr="005A42AC">
        <w:rPr>
          <w:rFonts w:cs="Courier New"/>
          <w:bCs/>
          <w:szCs w:val="24"/>
        </w:rPr>
        <w:tab/>
        <w:t>2 800 tis.kč</w:t>
      </w:r>
    </w:p>
    <w:p w:rsidR="00407C20" w:rsidRPr="003859BE" w:rsidRDefault="00407C20" w:rsidP="00407C20">
      <w:pPr>
        <w:pStyle w:val="mmotext"/>
        <w:spacing w:line="240" w:lineRule="auto"/>
        <w:ind w:left="0"/>
        <w:rPr>
          <w:rFonts w:cs="Courier New"/>
          <w:bCs/>
          <w:szCs w:val="24"/>
        </w:rPr>
      </w:pPr>
    </w:p>
    <w:p w:rsidR="00407C20" w:rsidRPr="003859BE" w:rsidRDefault="00407C20" w:rsidP="00407C20">
      <w:pPr>
        <w:pStyle w:val="mmotext"/>
        <w:tabs>
          <w:tab w:val="right" w:pos="10065"/>
        </w:tabs>
        <w:spacing w:line="240" w:lineRule="auto"/>
        <w:ind w:left="0"/>
        <w:rPr>
          <w:rFonts w:cs="Courier New"/>
          <w:b/>
          <w:bCs/>
          <w:szCs w:val="24"/>
        </w:rPr>
      </w:pPr>
      <w:r w:rsidRPr="003859BE">
        <w:rPr>
          <w:rFonts w:cs="Courier New"/>
          <w:b/>
          <w:bCs/>
          <w:szCs w:val="24"/>
        </w:rPr>
        <w:t>§ 3419 – Ostatní tělovýchovná činnost j.n.</w:t>
      </w:r>
      <w:r w:rsidRPr="003859BE">
        <w:rPr>
          <w:rFonts w:cs="Courier New"/>
          <w:b/>
          <w:bCs/>
          <w:szCs w:val="24"/>
        </w:rPr>
        <w:tab/>
        <w:t>209 827 tis.Kč</w:t>
      </w:r>
    </w:p>
    <w:p w:rsidR="00407C20" w:rsidRPr="003859BE" w:rsidRDefault="00407C20" w:rsidP="00407C20">
      <w:pPr>
        <w:pStyle w:val="mmotext"/>
        <w:tabs>
          <w:tab w:val="right" w:pos="10065"/>
        </w:tabs>
        <w:spacing w:line="240" w:lineRule="auto"/>
        <w:ind w:left="0"/>
        <w:rPr>
          <w:rFonts w:cs="Courier New"/>
          <w:bCs/>
          <w:szCs w:val="24"/>
        </w:rPr>
      </w:pPr>
      <w:r w:rsidRPr="003859BE">
        <w:rPr>
          <w:rFonts w:cs="Courier New"/>
          <w:bCs/>
          <w:szCs w:val="24"/>
        </w:rPr>
        <w:t>- běžné výdaje odboru</w:t>
      </w:r>
    </w:p>
    <w:p w:rsidR="00407C20" w:rsidRPr="003859BE" w:rsidRDefault="00407C20" w:rsidP="00407C20">
      <w:pPr>
        <w:pStyle w:val="mmotext"/>
        <w:tabs>
          <w:tab w:val="right" w:pos="10065"/>
        </w:tabs>
        <w:spacing w:line="240" w:lineRule="auto"/>
        <w:ind w:left="0"/>
        <w:rPr>
          <w:rFonts w:cs="Courier New"/>
          <w:bCs/>
          <w:szCs w:val="24"/>
        </w:rPr>
      </w:pPr>
      <w:r w:rsidRPr="003859BE">
        <w:rPr>
          <w:rFonts w:cs="Courier New"/>
          <w:bCs/>
          <w:szCs w:val="24"/>
        </w:rPr>
        <w:t xml:space="preserve">  - znalecký posudek ocenění podílu SMO ve společnosti</w:t>
      </w:r>
    </w:p>
    <w:p w:rsidR="00407C20" w:rsidRDefault="00407C20" w:rsidP="00407C20">
      <w:pPr>
        <w:pStyle w:val="mmotext"/>
        <w:tabs>
          <w:tab w:val="right" w:pos="10065"/>
        </w:tabs>
        <w:spacing w:line="240" w:lineRule="auto"/>
        <w:ind w:left="0"/>
        <w:rPr>
          <w:rFonts w:cs="Courier New"/>
          <w:bCs/>
          <w:szCs w:val="24"/>
        </w:rPr>
      </w:pPr>
      <w:r w:rsidRPr="00417D47">
        <w:rPr>
          <w:rFonts w:cs="Courier New"/>
          <w:bCs/>
          <w:szCs w:val="24"/>
        </w:rPr>
        <w:t xml:space="preserve">   </w:t>
      </w:r>
      <w:r w:rsidR="000E4F1D">
        <w:rPr>
          <w:rFonts w:cs="Courier New"/>
          <w:bCs/>
          <w:szCs w:val="24"/>
        </w:rPr>
        <w:t xml:space="preserve"> Ostrava 2018, s.r.o.</w:t>
      </w:r>
      <w:r w:rsidR="000E4F1D">
        <w:rPr>
          <w:rFonts w:cs="Courier New"/>
          <w:bCs/>
          <w:szCs w:val="24"/>
        </w:rPr>
        <w:tab/>
        <w:t>18 tis.Kč</w:t>
      </w:r>
    </w:p>
    <w:p w:rsidR="00407C20" w:rsidRPr="00417D47" w:rsidRDefault="00407C20" w:rsidP="00407C20">
      <w:pPr>
        <w:pStyle w:val="mmotext"/>
        <w:tabs>
          <w:tab w:val="right" w:pos="10065"/>
        </w:tabs>
        <w:spacing w:line="240" w:lineRule="auto"/>
        <w:ind w:left="0"/>
        <w:rPr>
          <w:rFonts w:cs="Courier New"/>
          <w:bCs/>
          <w:szCs w:val="24"/>
        </w:rPr>
      </w:pPr>
      <w:r w:rsidRPr="00F7333A">
        <w:rPr>
          <w:rFonts w:cs="Courier New"/>
          <w:bCs/>
          <w:szCs w:val="24"/>
        </w:rPr>
        <w:t xml:space="preserve">  - pohoštění v rámci jednání pracovních skupin a seminářů</w:t>
      </w:r>
      <w:r w:rsidRPr="00F7333A">
        <w:rPr>
          <w:rFonts w:cs="Courier New"/>
          <w:bCs/>
          <w:szCs w:val="24"/>
        </w:rPr>
        <w:tab/>
        <w:t>41 tis.Kč</w:t>
      </w:r>
    </w:p>
    <w:p w:rsidR="00407C20" w:rsidRPr="0058571D" w:rsidRDefault="00407C20" w:rsidP="00407C20">
      <w:pPr>
        <w:pStyle w:val="mmotext"/>
        <w:tabs>
          <w:tab w:val="right" w:pos="10065"/>
        </w:tabs>
        <w:spacing w:line="240" w:lineRule="auto"/>
        <w:ind w:left="0"/>
        <w:rPr>
          <w:rFonts w:cs="Courier New"/>
          <w:bCs/>
          <w:szCs w:val="24"/>
        </w:rPr>
      </w:pPr>
      <w:r w:rsidRPr="0058571D">
        <w:rPr>
          <w:rFonts w:cs="Courier New"/>
          <w:bCs/>
          <w:szCs w:val="24"/>
        </w:rPr>
        <w:t xml:space="preserve">  - tisk Strategického plánu města Ostravy pro sport</w:t>
      </w:r>
      <w:r w:rsidRPr="0058571D">
        <w:rPr>
          <w:rFonts w:cs="Courier New"/>
          <w:bCs/>
          <w:szCs w:val="24"/>
        </w:rPr>
        <w:tab/>
        <w:t>42 tis.Kč</w:t>
      </w:r>
    </w:p>
    <w:p w:rsidR="00407C20" w:rsidRPr="008370E6" w:rsidRDefault="00407C20" w:rsidP="00407C20">
      <w:pPr>
        <w:pStyle w:val="mmotext"/>
        <w:tabs>
          <w:tab w:val="right" w:pos="10065"/>
        </w:tabs>
        <w:spacing w:line="240" w:lineRule="auto"/>
        <w:ind w:left="0"/>
        <w:rPr>
          <w:rFonts w:cs="Courier New"/>
          <w:bCs/>
          <w:szCs w:val="24"/>
        </w:rPr>
      </w:pPr>
      <w:r w:rsidRPr="008370E6">
        <w:rPr>
          <w:rFonts w:cs="Courier New"/>
          <w:bCs/>
          <w:szCs w:val="24"/>
        </w:rPr>
        <w:t xml:space="preserve">  - propagace akce Kontinentální pohár 2018</w:t>
      </w:r>
      <w:r w:rsidRPr="008370E6">
        <w:rPr>
          <w:rFonts w:cs="Courier New"/>
          <w:bCs/>
          <w:szCs w:val="24"/>
        </w:rPr>
        <w:tab/>
        <w:t>95 tis.Kč</w:t>
      </w:r>
    </w:p>
    <w:p w:rsidR="00407C20" w:rsidRPr="00F7333A" w:rsidRDefault="00407C20" w:rsidP="00407C20">
      <w:pPr>
        <w:pStyle w:val="mmotext"/>
        <w:tabs>
          <w:tab w:val="right" w:pos="10065"/>
        </w:tabs>
        <w:spacing w:line="240" w:lineRule="auto"/>
        <w:ind w:left="0"/>
        <w:rPr>
          <w:rFonts w:cs="Courier New"/>
          <w:bCs/>
          <w:szCs w:val="24"/>
        </w:rPr>
      </w:pPr>
      <w:r w:rsidRPr="00F7333A">
        <w:rPr>
          <w:rFonts w:cs="Courier New"/>
          <w:bCs/>
          <w:szCs w:val="24"/>
        </w:rPr>
        <w:t xml:space="preserve">  - propagace v rámci ME v</w:t>
      </w:r>
      <w:r>
        <w:rPr>
          <w:rFonts w:cs="Courier New"/>
          <w:bCs/>
          <w:szCs w:val="24"/>
        </w:rPr>
        <w:t> </w:t>
      </w:r>
      <w:r w:rsidRPr="00F7333A">
        <w:rPr>
          <w:rFonts w:cs="Courier New"/>
          <w:bCs/>
          <w:szCs w:val="24"/>
        </w:rPr>
        <w:t>krasobruslení</w:t>
      </w:r>
      <w:r>
        <w:rPr>
          <w:rFonts w:cs="Courier New"/>
          <w:bCs/>
          <w:szCs w:val="24"/>
        </w:rPr>
        <w:t xml:space="preserve"> 2017</w:t>
      </w:r>
      <w:r w:rsidRPr="00F7333A">
        <w:rPr>
          <w:rFonts w:cs="Courier New"/>
          <w:bCs/>
          <w:szCs w:val="24"/>
        </w:rPr>
        <w:tab/>
        <w:t>100 tis.Kč</w:t>
      </w:r>
    </w:p>
    <w:p w:rsidR="00407C20" w:rsidRPr="00417D47" w:rsidRDefault="00407C20" w:rsidP="00407C20">
      <w:pPr>
        <w:pStyle w:val="mmotext"/>
        <w:tabs>
          <w:tab w:val="right" w:pos="10065"/>
        </w:tabs>
        <w:spacing w:line="240" w:lineRule="auto"/>
        <w:ind w:left="0"/>
        <w:rPr>
          <w:rFonts w:cs="Courier New"/>
          <w:bCs/>
          <w:szCs w:val="24"/>
        </w:rPr>
      </w:pPr>
      <w:r w:rsidRPr="00417D47">
        <w:rPr>
          <w:rFonts w:cs="Courier New"/>
          <w:bCs/>
          <w:szCs w:val="24"/>
        </w:rPr>
        <w:t xml:space="preserve">  - webový portál a mobilní aplikace Sportuj v Ostravě</w:t>
      </w:r>
    </w:p>
    <w:p w:rsidR="00407C20" w:rsidRPr="00417D47" w:rsidRDefault="00407C20" w:rsidP="00407C20">
      <w:pPr>
        <w:pStyle w:val="mmotext"/>
        <w:tabs>
          <w:tab w:val="right" w:pos="10065"/>
        </w:tabs>
        <w:spacing w:line="240" w:lineRule="auto"/>
        <w:ind w:left="0"/>
        <w:rPr>
          <w:rFonts w:cs="Courier New"/>
          <w:bCs/>
          <w:szCs w:val="24"/>
        </w:rPr>
      </w:pPr>
      <w:r w:rsidRPr="00417D47">
        <w:rPr>
          <w:rFonts w:cs="Courier New"/>
          <w:bCs/>
          <w:szCs w:val="24"/>
        </w:rPr>
        <w:t xml:space="preserve">    - marketingová kampaň</w:t>
      </w:r>
      <w:r w:rsidRPr="00417D47">
        <w:rPr>
          <w:rFonts w:cs="Courier New"/>
          <w:bCs/>
          <w:szCs w:val="24"/>
        </w:rPr>
        <w:tab/>
        <w:t>103 tis.Kč</w:t>
      </w:r>
    </w:p>
    <w:p w:rsidR="00407C20" w:rsidRPr="00417D47" w:rsidRDefault="00407C20" w:rsidP="00407C20">
      <w:pPr>
        <w:pStyle w:val="mmotext"/>
        <w:tabs>
          <w:tab w:val="right" w:pos="10065"/>
        </w:tabs>
        <w:spacing w:line="240" w:lineRule="auto"/>
        <w:ind w:left="0"/>
        <w:rPr>
          <w:rFonts w:cs="Courier New"/>
          <w:bCs/>
          <w:szCs w:val="24"/>
        </w:rPr>
      </w:pPr>
      <w:r w:rsidRPr="00417D47">
        <w:rPr>
          <w:rFonts w:cs="Courier New"/>
          <w:bCs/>
          <w:szCs w:val="24"/>
        </w:rPr>
        <w:t xml:space="preserve">  - propagační předměty pro Zimní olympijský festival</w:t>
      </w:r>
      <w:r w:rsidRPr="00417D47">
        <w:rPr>
          <w:rFonts w:cs="Courier New"/>
          <w:bCs/>
          <w:szCs w:val="24"/>
        </w:rPr>
        <w:tab/>
        <w:t>16</w:t>
      </w:r>
      <w:r>
        <w:rPr>
          <w:rFonts w:cs="Courier New"/>
          <w:bCs/>
          <w:szCs w:val="24"/>
        </w:rPr>
        <w:t>3</w:t>
      </w:r>
      <w:r w:rsidRPr="00417D47">
        <w:rPr>
          <w:rFonts w:cs="Courier New"/>
          <w:bCs/>
          <w:szCs w:val="24"/>
        </w:rPr>
        <w:t> tis.kč</w:t>
      </w:r>
    </w:p>
    <w:p w:rsidR="00407C20" w:rsidRPr="00417D47" w:rsidRDefault="00407C20" w:rsidP="00407C20">
      <w:pPr>
        <w:pStyle w:val="mmotext"/>
        <w:tabs>
          <w:tab w:val="right" w:pos="10065"/>
        </w:tabs>
        <w:spacing w:line="240" w:lineRule="auto"/>
        <w:ind w:left="0"/>
        <w:rPr>
          <w:rFonts w:cs="Courier New"/>
          <w:bCs/>
          <w:szCs w:val="24"/>
        </w:rPr>
      </w:pPr>
      <w:r w:rsidRPr="00417D47">
        <w:rPr>
          <w:rFonts w:cs="Courier New"/>
          <w:bCs/>
          <w:szCs w:val="24"/>
        </w:rPr>
        <w:t xml:space="preserve">  - zpracování studií a projektů pro akce zaměřené na</w:t>
      </w:r>
    </w:p>
    <w:p w:rsidR="00407C20" w:rsidRPr="00417D47" w:rsidRDefault="00407C20" w:rsidP="00407C20">
      <w:pPr>
        <w:pStyle w:val="mmotext"/>
        <w:tabs>
          <w:tab w:val="right" w:pos="10065"/>
        </w:tabs>
        <w:spacing w:line="240" w:lineRule="auto"/>
        <w:ind w:left="0"/>
        <w:rPr>
          <w:rFonts w:cs="Courier New"/>
          <w:bCs/>
          <w:szCs w:val="24"/>
        </w:rPr>
      </w:pPr>
      <w:r w:rsidRPr="00417D47">
        <w:rPr>
          <w:rFonts w:cs="Courier New"/>
          <w:bCs/>
          <w:szCs w:val="24"/>
        </w:rPr>
        <w:t xml:space="preserve">    posílení sportovní infrastruktury města</w:t>
      </w:r>
      <w:r w:rsidRPr="00417D47">
        <w:rPr>
          <w:rFonts w:cs="Courier New"/>
          <w:bCs/>
          <w:szCs w:val="24"/>
        </w:rPr>
        <w:tab/>
        <w:t>301 tis.Kč</w:t>
      </w:r>
    </w:p>
    <w:p w:rsidR="00407C20" w:rsidRPr="008370E6" w:rsidRDefault="00407C20" w:rsidP="00407C20">
      <w:pPr>
        <w:pStyle w:val="mmotext"/>
        <w:tabs>
          <w:tab w:val="right" w:pos="10065"/>
        </w:tabs>
        <w:spacing w:line="240" w:lineRule="auto"/>
        <w:ind w:left="0"/>
        <w:rPr>
          <w:rFonts w:cs="Courier New"/>
          <w:bCs/>
          <w:szCs w:val="24"/>
        </w:rPr>
      </w:pPr>
      <w:r w:rsidRPr="008370E6">
        <w:rPr>
          <w:rFonts w:cs="Courier New"/>
          <w:bCs/>
          <w:szCs w:val="24"/>
        </w:rPr>
        <w:t xml:space="preserve">  - realizace projektu „Ostrava fandí kontinentům“</w:t>
      </w:r>
      <w:r w:rsidRPr="008370E6">
        <w:rPr>
          <w:rFonts w:cs="Courier New"/>
          <w:bCs/>
          <w:szCs w:val="24"/>
        </w:rPr>
        <w:tab/>
        <w:t>86</w:t>
      </w:r>
      <w:r>
        <w:rPr>
          <w:rFonts w:cs="Courier New"/>
          <w:bCs/>
          <w:szCs w:val="24"/>
        </w:rPr>
        <w:t>2</w:t>
      </w:r>
      <w:r w:rsidRPr="008370E6">
        <w:rPr>
          <w:rFonts w:cs="Courier New"/>
          <w:bCs/>
          <w:szCs w:val="24"/>
        </w:rPr>
        <w:t> tis.Kč</w:t>
      </w:r>
    </w:p>
    <w:p w:rsidR="00407C20" w:rsidRPr="009D54AA" w:rsidRDefault="00407C20" w:rsidP="00407C20">
      <w:pPr>
        <w:pStyle w:val="mmotext"/>
        <w:tabs>
          <w:tab w:val="right" w:pos="10065"/>
        </w:tabs>
        <w:spacing w:line="240" w:lineRule="auto"/>
        <w:ind w:left="0"/>
        <w:rPr>
          <w:rFonts w:cs="Courier New"/>
          <w:bCs/>
          <w:szCs w:val="24"/>
        </w:rPr>
      </w:pPr>
      <w:r w:rsidRPr="009D54AA">
        <w:rPr>
          <w:rFonts w:cs="Courier New"/>
          <w:bCs/>
          <w:szCs w:val="24"/>
        </w:rPr>
        <w:t>- kapitálové výdaje odboru</w:t>
      </w:r>
    </w:p>
    <w:p w:rsidR="00407C20" w:rsidRPr="009D54AA" w:rsidRDefault="00407C20" w:rsidP="00407C20">
      <w:pPr>
        <w:pStyle w:val="mmotext"/>
        <w:tabs>
          <w:tab w:val="right" w:pos="10065"/>
        </w:tabs>
        <w:spacing w:line="240" w:lineRule="auto"/>
        <w:ind w:left="0"/>
        <w:rPr>
          <w:rFonts w:cs="Courier New"/>
          <w:bCs/>
          <w:szCs w:val="24"/>
        </w:rPr>
      </w:pPr>
      <w:r w:rsidRPr="009D54AA">
        <w:rPr>
          <w:rFonts w:cs="Courier New"/>
          <w:bCs/>
          <w:szCs w:val="24"/>
        </w:rPr>
        <w:t xml:space="preserve">  - aktualizace webového portálu a mobilní aplikace</w:t>
      </w:r>
    </w:p>
    <w:p w:rsidR="00407C20" w:rsidRPr="009D54AA" w:rsidRDefault="00407C20" w:rsidP="00407C20">
      <w:pPr>
        <w:pStyle w:val="mmotext"/>
        <w:tabs>
          <w:tab w:val="right" w:pos="10065"/>
        </w:tabs>
        <w:spacing w:line="240" w:lineRule="auto"/>
        <w:ind w:left="0"/>
        <w:rPr>
          <w:rFonts w:cs="Courier New"/>
          <w:bCs/>
          <w:szCs w:val="24"/>
        </w:rPr>
      </w:pPr>
      <w:r w:rsidRPr="009D54AA">
        <w:rPr>
          <w:rFonts w:cs="Courier New"/>
          <w:bCs/>
          <w:szCs w:val="24"/>
        </w:rPr>
        <w:t xml:space="preserve">    Sportuj v Ostravě</w:t>
      </w:r>
      <w:r w:rsidRPr="009D54AA">
        <w:rPr>
          <w:rFonts w:cs="Courier New"/>
          <w:bCs/>
          <w:szCs w:val="24"/>
        </w:rPr>
        <w:tab/>
        <w:t>229 tis.Kč</w:t>
      </w:r>
    </w:p>
    <w:p w:rsidR="00407C20" w:rsidRPr="009D54AA" w:rsidRDefault="00407C20" w:rsidP="00407C20">
      <w:pPr>
        <w:pStyle w:val="mmotext"/>
        <w:tabs>
          <w:tab w:val="right" w:pos="10065"/>
        </w:tabs>
        <w:spacing w:line="240" w:lineRule="auto"/>
        <w:ind w:left="0"/>
        <w:rPr>
          <w:rFonts w:cs="Courier New"/>
          <w:bCs/>
          <w:szCs w:val="24"/>
        </w:rPr>
      </w:pPr>
      <w:r w:rsidRPr="009D54AA">
        <w:rPr>
          <w:rFonts w:cs="Courier New"/>
          <w:bCs/>
          <w:szCs w:val="24"/>
        </w:rPr>
        <w:t xml:space="preserve">  - zhotovení studie pro Areál střelnice na ul. Plzeňská</w:t>
      </w:r>
      <w:r w:rsidRPr="009D54AA">
        <w:rPr>
          <w:rFonts w:cs="Courier New"/>
          <w:bCs/>
          <w:szCs w:val="24"/>
        </w:rPr>
        <w:tab/>
        <w:t>356 tis.Kč</w:t>
      </w:r>
    </w:p>
    <w:p w:rsidR="00407C20" w:rsidRPr="00357C7C" w:rsidRDefault="00407C20" w:rsidP="00407C20">
      <w:pPr>
        <w:pStyle w:val="mmotext"/>
        <w:tabs>
          <w:tab w:val="right" w:pos="10065"/>
        </w:tabs>
        <w:spacing w:line="240" w:lineRule="auto"/>
        <w:ind w:left="0"/>
        <w:rPr>
          <w:rFonts w:cs="Courier New"/>
          <w:bCs/>
          <w:szCs w:val="24"/>
        </w:rPr>
      </w:pPr>
      <w:r w:rsidRPr="00357C7C">
        <w:rPr>
          <w:rFonts w:cs="Courier New"/>
          <w:bCs/>
          <w:szCs w:val="24"/>
        </w:rPr>
        <w:t>- finanční dary pro</w:t>
      </w:r>
    </w:p>
    <w:p w:rsidR="00407C20" w:rsidRPr="00357C7C" w:rsidRDefault="00407C20" w:rsidP="00407C20">
      <w:pPr>
        <w:pStyle w:val="mmotext"/>
        <w:tabs>
          <w:tab w:val="right" w:pos="10065"/>
        </w:tabs>
        <w:spacing w:line="240" w:lineRule="auto"/>
        <w:ind w:left="0"/>
        <w:rPr>
          <w:rFonts w:cs="Courier New"/>
          <w:bCs/>
          <w:szCs w:val="24"/>
        </w:rPr>
      </w:pPr>
      <w:r w:rsidRPr="00357C7C">
        <w:rPr>
          <w:rFonts w:cs="Courier New"/>
          <w:bCs/>
          <w:szCs w:val="24"/>
        </w:rPr>
        <w:t xml:space="preserve">  - Nadační fond Českého klubu olympioniků regionu Severní</w:t>
      </w:r>
    </w:p>
    <w:p w:rsidR="00407C20" w:rsidRPr="00357C7C" w:rsidRDefault="00407C20" w:rsidP="00407C20">
      <w:pPr>
        <w:pStyle w:val="mmotext"/>
        <w:tabs>
          <w:tab w:val="right" w:pos="10065"/>
        </w:tabs>
        <w:spacing w:line="240" w:lineRule="auto"/>
        <w:ind w:left="0"/>
        <w:rPr>
          <w:rFonts w:cs="Courier New"/>
          <w:bCs/>
          <w:szCs w:val="24"/>
        </w:rPr>
      </w:pPr>
      <w:r w:rsidRPr="00357C7C">
        <w:rPr>
          <w:rFonts w:cs="Courier New"/>
          <w:bCs/>
          <w:szCs w:val="24"/>
        </w:rPr>
        <w:t xml:space="preserve">    Morava na podporu sociálně slabých účastníků OH</w:t>
      </w:r>
    </w:p>
    <w:p w:rsidR="00407C20" w:rsidRPr="00357C7C" w:rsidRDefault="00407C20" w:rsidP="00407C20">
      <w:pPr>
        <w:pStyle w:val="mmotext"/>
        <w:tabs>
          <w:tab w:val="right" w:pos="10065"/>
        </w:tabs>
        <w:spacing w:line="240" w:lineRule="auto"/>
        <w:ind w:left="0"/>
        <w:rPr>
          <w:rFonts w:cs="Courier New"/>
          <w:bCs/>
          <w:szCs w:val="24"/>
        </w:rPr>
      </w:pPr>
      <w:r w:rsidRPr="00357C7C">
        <w:rPr>
          <w:rFonts w:cs="Courier New"/>
          <w:bCs/>
          <w:szCs w:val="24"/>
        </w:rPr>
        <w:t xml:space="preserve">    a úspěšných reprezentantů Československa, ČR a města</w:t>
      </w:r>
      <w:r w:rsidRPr="00357C7C">
        <w:rPr>
          <w:rFonts w:cs="Courier New"/>
          <w:bCs/>
          <w:szCs w:val="24"/>
        </w:rPr>
        <w:tab/>
        <w:t>200 tis.Kč</w:t>
      </w:r>
    </w:p>
    <w:p w:rsidR="00407C20" w:rsidRPr="00357C7C" w:rsidRDefault="00407C20" w:rsidP="00407C20">
      <w:pPr>
        <w:pStyle w:val="mmotext"/>
        <w:tabs>
          <w:tab w:val="right" w:pos="10065"/>
        </w:tabs>
        <w:spacing w:line="240" w:lineRule="auto"/>
        <w:ind w:left="0"/>
        <w:rPr>
          <w:rFonts w:cs="Courier New"/>
          <w:bCs/>
          <w:szCs w:val="24"/>
        </w:rPr>
      </w:pPr>
      <w:r w:rsidRPr="00357C7C">
        <w:rPr>
          <w:rFonts w:cs="Courier New"/>
          <w:bCs/>
          <w:szCs w:val="24"/>
        </w:rPr>
        <w:t xml:space="preserve">  - nejlepší Ostravské sportovce a kolektiv za rok 2016</w:t>
      </w:r>
      <w:r w:rsidRPr="00357C7C">
        <w:rPr>
          <w:rFonts w:cs="Courier New"/>
          <w:bCs/>
          <w:szCs w:val="24"/>
        </w:rPr>
        <w:tab/>
        <w:t>250 tis.Kč</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účelové NIV a INV dotace</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 v oblasti tělovýchovy a sportu</w:t>
      </w:r>
      <w:r w:rsidRPr="005A42AC">
        <w:rPr>
          <w:rFonts w:cs="Courier New"/>
          <w:bCs/>
          <w:szCs w:val="24"/>
        </w:rPr>
        <w:tab/>
        <w:t>29 377 tis.Kč</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 v oblasti sportu (mimořádné)</w:t>
      </w:r>
      <w:r w:rsidRPr="005A42AC">
        <w:rPr>
          <w:rFonts w:cs="Courier New"/>
          <w:bCs/>
          <w:szCs w:val="24"/>
        </w:rPr>
        <w:tab/>
        <w:t>34 </w:t>
      </w:r>
      <w:r>
        <w:rPr>
          <w:rFonts w:cs="Courier New"/>
          <w:bCs/>
          <w:szCs w:val="24"/>
        </w:rPr>
        <w:t>540</w:t>
      </w:r>
      <w:r w:rsidRPr="005A42AC">
        <w:rPr>
          <w:rFonts w:cs="Courier New"/>
          <w:bCs/>
          <w:szCs w:val="24"/>
        </w:rPr>
        <w:t> tis.Kč</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 v oblasti tělovýchovy a sportu (loterie)</w:t>
      </w:r>
      <w:r w:rsidRPr="005A42AC">
        <w:rPr>
          <w:rFonts w:cs="Courier New"/>
          <w:bCs/>
          <w:szCs w:val="24"/>
        </w:rPr>
        <w:tab/>
        <w:t>39 000 tis.Kč</w:t>
      </w:r>
    </w:p>
    <w:p w:rsidR="00407C20" w:rsidRPr="005A42AC" w:rsidRDefault="00407C20" w:rsidP="00407C20">
      <w:pPr>
        <w:pStyle w:val="mmotext"/>
        <w:tabs>
          <w:tab w:val="right" w:pos="10065"/>
        </w:tabs>
        <w:spacing w:line="240" w:lineRule="auto"/>
        <w:ind w:left="0"/>
        <w:rPr>
          <w:rFonts w:cs="Courier New"/>
          <w:bCs/>
          <w:szCs w:val="24"/>
        </w:rPr>
      </w:pPr>
      <w:r w:rsidRPr="005A42AC">
        <w:rPr>
          <w:rFonts w:cs="Courier New"/>
          <w:bCs/>
          <w:szCs w:val="24"/>
        </w:rPr>
        <w:t xml:space="preserve">  - v oblasti vrcholového sportu</w:t>
      </w:r>
      <w:r w:rsidRPr="005A42AC">
        <w:rPr>
          <w:rFonts w:cs="Courier New"/>
          <w:bCs/>
          <w:szCs w:val="24"/>
        </w:rPr>
        <w:tab/>
        <w:t>62 250 tis.Kč</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NIV dotace pro následující subjekty a akce</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Ostrava Chess, z.s. </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Mezinárodní šachový festival Ostravský koník</w:t>
      </w:r>
      <w:r w:rsidRPr="006541B5">
        <w:rPr>
          <w:rFonts w:cs="Courier New"/>
          <w:bCs/>
          <w:szCs w:val="24"/>
        </w:rPr>
        <w:tab/>
        <w:t>400 tis.Kč</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RWR, s.r.o. </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Mezinárodní tenisový turnaj mužů (Challenger)</w:t>
      </w:r>
      <w:r w:rsidRPr="006541B5">
        <w:rPr>
          <w:rFonts w:cs="Courier New"/>
          <w:bCs/>
          <w:szCs w:val="24"/>
        </w:rPr>
        <w:tab/>
        <w:t>700 tis.Kč</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TRIKAM, s.r.o. - LifeInLine Tour</w:t>
      </w:r>
      <w:r w:rsidRPr="006541B5">
        <w:rPr>
          <w:rFonts w:cs="Courier New"/>
          <w:bCs/>
          <w:szCs w:val="24"/>
        </w:rPr>
        <w:tab/>
        <w:t>1 000 tis.Kč</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lastRenderedPageBreak/>
        <w:t xml:space="preserve">  - Seven Days Agency, s.r.o. – City Cross Sprint</w:t>
      </w:r>
      <w:r w:rsidRPr="006541B5">
        <w:rPr>
          <w:rFonts w:cs="Courier New"/>
          <w:bCs/>
          <w:szCs w:val="24"/>
        </w:rPr>
        <w:tab/>
        <w:t>1 000 tis.Kč</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Centrum individuálních sportů Ostrava</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Výběr a podpora talentovaných sportovců</w:t>
      </w:r>
      <w:r w:rsidRPr="006541B5">
        <w:rPr>
          <w:rFonts w:cs="Courier New"/>
          <w:bCs/>
          <w:szCs w:val="24"/>
        </w:rPr>
        <w:tab/>
        <w:t>2 800 tis.Kč</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Czech Figure Skating, s.r.o.</w:t>
      </w:r>
    </w:p>
    <w:p w:rsidR="00407C20"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Mistrovství Evropy v krasobruslení Ostrava 2017</w:t>
      </w:r>
      <w:r w:rsidRPr="006541B5">
        <w:rPr>
          <w:rFonts w:cs="Courier New"/>
          <w:bCs/>
          <w:szCs w:val="24"/>
        </w:rPr>
        <w:tab/>
        <w:t>3 000 tis.Kč</w:t>
      </w:r>
    </w:p>
    <w:p w:rsidR="00407C20" w:rsidRPr="006541B5" w:rsidRDefault="00407C20" w:rsidP="00407C20">
      <w:pPr>
        <w:pStyle w:val="mmotext"/>
        <w:tabs>
          <w:tab w:val="left" w:pos="851"/>
          <w:tab w:val="right" w:pos="10065"/>
        </w:tabs>
        <w:spacing w:line="240" w:lineRule="auto"/>
        <w:ind w:left="0"/>
        <w:rPr>
          <w:rFonts w:cs="Courier New"/>
          <w:bCs/>
          <w:szCs w:val="24"/>
        </w:rPr>
      </w:pPr>
      <w:r w:rsidRPr="006541B5">
        <w:rPr>
          <w:rFonts w:cs="Courier New"/>
          <w:bCs/>
          <w:szCs w:val="24"/>
        </w:rPr>
        <w:t xml:space="preserve">  - Česká sportovní, a.s.</w:t>
      </w:r>
    </w:p>
    <w:p w:rsidR="00407C20" w:rsidRPr="006541B5" w:rsidRDefault="00407C20" w:rsidP="00407C20">
      <w:pPr>
        <w:pStyle w:val="mmotext"/>
        <w:tabs>
          <w:tab w:val="left" w:pos="851"/>
          <w:tab w:val="right" w:pos="10065"/>
        </w:tabs>
        <w:spacing w:line="240" w:lineRule="auto"/>
        <w:ind w:left="0"/>
        <w:rPr>
          <w:rFonts w:cs="Courier New"/>
          <w:bCs/>
          <w:szCs w:val="24"/>
        </w:rPr>
      </w:pPr>
      <w:r w:rsidRPr="006541B5">
        <w:rPr>
          <w:rFonts w:cs="Courier New"/>
          <w:bCs/>
          <w:szCs w:val="24"/>
        </w:rPr>
        <w:t xml:space="preserve">    – Utkání Světové skupiny Fed Cupu</w:t>
      </w:r>
      <w:r w:rsidRPr="006541B5">
        <w:rPr>
          <w:rFonts w:cs="Courier New"/>
          <w:bCs/>
          <w:szCs w:val="24"/>
        </w:rPr>
        <w:tab/>
        <w:t>4 300 tis.Kč</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Český atletický svaz </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atletická soutěž IAAF Continental Cup 2018</w:t>
      </w:r>
      <w:r w:rsidRPr="006541B5">
        <w:rPr>
          <w:rFonts w:cs="Courier New"/>
          <w:bCs/>
          <w:szCs w:val="24"/>
        </w:rPr>
        <w:tab/>
        <w:t>5 000 tis.Kč</w:t>
      </w:r>
    </w:p>
    <w:p w:rsidR="00407C20" w:rsidRPr="006541B5" w:rsidRDefault="00407C20" w:rsidP="00407C20">
      <w:pPr>
        <w:pStyle w:val="mmotext"/>
        <w:tabs>
          <w:tab w:val="left" w:pos="851"/>
          <w:tab w:val="right" w:pos="10065"/>
        </w:tabs>
        <w:spacing w:line="240" w:lineRule="auto"/>
        <w:ind w:left="0"/>
        <w:rPr>
          <w:rFonts w:cs="Courier New"/>
          <w:bCs/>
          <w:szCs w:val="24"/>
        </w:rPr>
      </w:pPr>
      <w:r w:rsidRPr="006541B5">
        <w:rPr>
          <w:rFonts w:cs="Courier New"/>
          <w:bCs/>
          <w:szCs w:val="24"/>
        </w:rPr>
        <w:t xml:space="preserve">  - Český olympijský výbor</w:t>
      </w:r>
    </w:p>
    <w:p w:rsidR="00407C20" w:rsidRPr="006541B5" w:rsidRDefault="00407C20" w:rsidP="00407C20">
      <w:pPr>
        <w:pStyle w:val="mmotext"/>
        <w:tabs>
          <w:tab w:val="left" w:pos="851"/>
          <w:tab w:val="right" w:pos="10065"/>
        </w:tabs>
        <w:spacing w:line="240" w:lineRule="auto"/>
        <w:ind w:left="0"/>
        <w:rPr>
          <w:rFonts w:cs="Courier New"/>
          <w:bCs/>
          <w:szCs w:val="24"/>
        </w:rPr>
      </w:pPr>
      <w:r w:rsidRPr="006541B5">
        <w:rPr>
          <w:rFonts w:cs="Courier New"/>
          <w:bCs/>
          <w:szCs w:val="24"/>
        </w:rPr>
        <w:t xml:space="preserve">    – Zimní olympijský park Ostrava 2018</w:t>
      </w:r>
      <w:r w:rsidRPr="006541B5">
        <w:rPr>
          <w:rFonts w:cs="Courier New"/>
          <w:bCs/>
          <w:szCs w:val="24"/>
        </w:rPr>
        <w:tab/>
        <w:t>10 000 tis.Kč</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Sdružení sportovních klubů Vítkovice, z.s.</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Český běh žen</w:t>
      </w:r>
      <w:r w:rsidRPr="006541B5">
        <w:rPr>
          <w:rFonts w:cs="Courier New"/>
          <w:bCs/>
          <w:szCs w:val="24"/>
        </w:rPr>
        <w:tab/>
        <w:t>700 tis.Kč</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Ostrava Indoor 2017 – Ostravská laťka</w:t>
      </w:r>
      <w:r w:rsidRPr="006541B5">
        <w:rPr>
          <w:rFonts w:cs="Courier New"/>
          <w:bCs/>
          <w:szCs w:val="24"/>
        </w:rPr>
        <w:tab/>
        <w:t>1 000 tis.Kč</w:t>
      </w:r>
    </w:p>
    <w:p w:rsidR="00407C20" w:rsidRPr="00357C7C" w:rsidRDefault="00407C20" w:rsidP="00407C20">
      <w:pPr>
        <w:pStyle w:val="mmotext"/>
        <w:tabs>
          <w:tab w:val="right" w:pos="10065"/>
        </w:tabs>
        <w:spacing w:line="240" w:lineRule="auto"/>
        <w:ind w:left="0"/>
        <w:rPr>
          <w:rFonts w:cs="Courier New"/>
          <w:bCs/>
          <w:szCs w:val="24"/>
        </w:rPr>
      </w:pPr>
      <w:r w:rsidRPr="00357C7C">
        <w:rPr>
          <w:rFonts w:cs="Courier New"/>
          <w:bCs/>
          <w:szCs w:val="24"/>
        </w:rPr>
        <w:t xml:space="preserve">    - pořízení videotabule do atletické haly</w:t>
      </w:r>
      <w:r w:rsidRPr="00357C7C">
        <w:rPr>
          <w:rFonts w:cs="Courier New"/>
          <w:bCs/>
          <w:szCs w:val="24"/>
        </w:rPr>
        <w:tab/>
        <w:t>2 000 tis.Kč</w:t>
      </w:r>
    </w:p>
    <w:p w:rsidR="00407C20" w:rsidRPr="006541B5" w:rsidRDefault="00407C20" w:rsidP="00407C20">
      <w:pPr>
        <w:pStyle w:val="mmotext"/>
        <w:tabs>
          <w:tab w:val="right" w:pos="10065"/>
        </w:tabs>
        <w:spacing w:line="240" w:lineRule="auto"/>
        <w:ind w:left="0"/>
        <w:rPr>
          <w:rFonts w:cs="Courier New"/>
          <w:bCs/>
          <w:szCs w:val="24"/>
        </w:rPr>
      </w:pPr>
      <w:r w:rsidRPr="006541B5">
        <w:rPr>
          <w:rFonts w:cs="Courier New"/>
          <w:bCs/>
          <w:szCs w:val="24"/>
        </w:rPr>
        <w:t xml:space="preserve">    - Zlatá tretra Ostrava IAAF World Challenge</w:t>
      </w:r>
      <w:r w:rsidRPr="006541B5">
        <w:rPr>
          <w:rFonts w:cs="Courier New"/>
          <w:bCs/>
          <w:szCs w:val="24"/>
        </w:rPr>
        <w:tab/>
        <w:t>10 000 tis.Kč</w:t>
      </w:r>
    </w:p>
    <w:p w:rsidR="00407C20" w:rsidRPr="00FB1275" w:rsidRDefault="00407C20" w:rsidP="00407C20">
      <w:pPr>
        <w:pStyle w:val="mmotext"/>
        <w:spacing w:line="240" w:lineRule="auto"/>
        <w:ind w:left="0"/>
        <w:rPr>
          <w:rFonts w:cs="Courier New"/>
          <w:bCs/>
          <w:szCs w:val="24"/>
        </w:rPr>
      </w:pPr>
    </w:p>
    <w:p w:rsidR="00407C20" w:rsidRPr="00FB1275" w:rsidRDefault="00407C20" w:rsidP="00407C20">
      <w:pPr>
        <w:pStyle w:val="mmotext"/>
        <w:spacing w:line="240" w:lineRule="auto"/>
        <w:ind w:left="0"/>
        <w:rPr>
          <w:rFonts w:cs="Courier New"/>
          <w:bCs/>
          <w:szCs w:val="24"/>
        </w:rPr>
      </w:pPr>
    </w:p>
    <w:p w:rsidR="00407C20" w:rsidRPr="00FB1275" w:rsidRDefault="00407C20" w:rsidP="00407C20">
      <w:pPr>
        <w:pStyle w:val="mmotext"/>
        <w:spacing w:line="240" w:lineRule="auto"/>
        <w:ind w:left="0"/>
        <w:rPr>
          <w:rFonts w:cs="Courier New"/>
          <w:szCs w:val="24"/>
        </w:rPr>
      </w:pPr>
      <w:r w:rsidRPr="00FB1275">
        <w:rPr>
          <w:rFonts w:cs="Courier New"/>
          <w:szCs w:val="24"/>
        </w:rPr>
        <w:t xml:space="preserve">Odbor poskytuje NIV a INV transfery obchodním společnostem </w:t>
      </w:r>
      <w:r w:rsidRPr="00FB1275">
        <w:rPr>
          <w:rFonts w:cs="Courier New"/>
          <w:b/>
          <w:szCs w:val="24"/>
        </w:rPr>
        <w:t>Sportovní a rekreační zařízení města Ostravy, s.r.o.</w:t>
      </w:r>
      <w:r w:rsidRPr="00FB1275">
        <w:rPr>
          <w:rFonts w:cs="Courier New"/>
          <w:szCs w:val="24"/>
        </w:rPr>
        <w:t xml:space="preserve"> a </w:t>
      </w:r>
      <w:r w:rsidRPr="00FB1275">
        <w:rPr>
          <w:rFonts w:cs="Courier New"/>
          <w:b/>
          <w:szCs w:val="24"/>
        </w:rPr>
        <w:t>VÍTKOVICE ARÉNA, a.s.</w:t>
      </w:r>
      <w:r w:rsidRPr="00FB1275">
        <w:rPr>
          <w:rFonts w:cs="Courier New"/>
          <w:szCs w:val="24"/>
        </w:rPr>
        <w:t xml:space="preserve"> Podrobný komentář k jejich výdajům je uveden v oddílu „</w:t>
      </w:r>
      <w:r w:rsidRPr="00FB1275">
        <w:rPr>
          <w:rFonts w:cs="Courier New"/>
          <w:b/>
          <w:szCs w:val="24"/>
        </w:rPr>
        <w:t>Obchodní společnosti“</w:t>
      </w:r>
      <w:r w:rsidRPr="00FB1275">
        <w:rPr>
          <w:rFonts w:cs="Courier New"/>
          <w:szCs w:val="24"/>
        </w:rPr>
        <w:t>.</w:t>
      </w:r>
    </w:p>
    <w:p w:rsidR="00407C20" w:rsidRPr="000E4F1D" w:rsidRDefault="00407C20" w:rsidP="00FF69B0">
      <w:pPr>
        <w:pStyle w:val="mmotext"/>
        <w:spacing w:line="240" w:lineRule="auto"/>
        <w:ind w:left="0"/>
        <w:rPr>
          <w:szCs w:val="24"/>
        </w:rPr>
      </w:pPr>
    </w:p>
    <w:p w:rsidR="00407C20" w:rsidRPr="000E4F1D" w:rsidRDefault="00407C20" w:rsidP="00FF69B0">
      <w:pPr>
        <w:pStyle w:val="mmotext"/>
        <w:spacing w:line="240" w:lineRule="auto"/>
        <w:ind w:left="0"/>
        <w:rPr>
          <w:szCs w:val="24"/>
        </w:rPr>
      </w:pPr>
    </w:p>
    <w:p w:rsidR="0027779D" w:rsidRPr="00C109BE" w:rsidRDefault="0027779D" w:rsidP="003C3095">
      <w:pPr>
        <w:pStyle w:val="mmotext"/>
        <w:tabs>
          <w:tab w:val="left" w:pos="851"/>
          <w:tab w:val="right" w:pos="9923"/>
        </w:tabs>
        <w:spacing w:line="240" w:lineRule="auto"/>
        <w:ind w:left="0"/>
        <w:rPr>
          <w:rFonts w:cs="Courier New"/>
          <w:bCs/>
          <w:i/>
          <w:szCs w:val="24"/>
        </w:rPr>
      </w:pPr>
    </w:p>
    <w:p w:rsidR="003A3F52" w:rsidRDefault="001A0659" w:rsidP="001A0659">
      <w:pPr>
        <w:rPr>
          <w:rFonts w:ascii="Courier New" w:hAnsi="Courier New" w:cs="Courier New"/>
          <w:b/>
        </w:rPr>
      </w:pPr>
      <w:r w:rsidRPr="001A0659">
        <w:rPr>
          <w:rFonts w:ascii="Courier New" w:hAnsi="Courier New" w:cs="Courier New"/>
          <w:b/>
          <w:u w:val="single"/>
        </w:rPr>
        <w:t>Odbor sociálních věcí a zdravotnictví – odvětví zdravotnictví</w:t>
      </w:r>
    </w:p>
    <w:p w:rsidR="001A0659" w:rsidRDefault="003A3F52" w:rsidP="001A0659">
      <w:pPr>
        <w:rPr>
          <w:rFonts w:ascii="Courier New" w:hAnsi="Courier New" w:cs="Courier New"/>
        </w:rPr>
      </w:pPr>
      <w:r>
        <w:rPr>
          <w:rFonts w:ascii="Courier New" w:hAnsi="Courier New" w:cs="Courier New"/>
          <w:b/>
        </w:rPr>
        <w:t>(</w:t>
      </w:r>
      <w:r w:rsidR="001A0659">
        <w:rPr>
          <w:rFonts w:ascii="Courier New" w:hAnsi="Courier New" w:cs="Courier New"/>
          <w:b/>
        </w:rPr>
        <w:t xml:space="preserve">ORJ 170) </w:t>
      </w:r>
      <w:r w:rsidR="001A0659" w:rsidRPr="001A0659">
        <w:rPr>
          <w:rFonts w:ascii="Courier New" w:hAnsi="Courier New" w:cs="Courier New"/>
        </w:rPr>
        <w:t>– schválený rozpočet činil 587 003 tis.Kč a k 31.12.</w:t>
      </w:r>
      <w:r w:rsidR="001A0659">
        <w:rPr>
          <w:rFonts w:ascii="Courier New" w:hAnsi="Courier New" w:cs="Courier New"/>
        </w:rPr>
        <w:t>2017 byl snížen o 167 460 tis.Kč na částku 419 543 tis.Kč z těchto zdrojů:</w:t>
      </w:r>
    </w:p>
    <w:p w:rsidR="00A07B9F" w:rsidRDefault="001A0659" w:rsidP="001A0659">
      <w:pPr>
        <w:rPr>
          <w:rFonts w:ascii="Courier New" w:hAnsi="Courier New" w:cs="Courier New"/>
          <w:b/>
        </w:rPr>
      </w:pPr>
      <w:r>
        <w:rPr>
          <w:rFonts w:ascii="Courier New" w:hAnsi="Courier New" w:cs="Courier New"/>
          <w:b/>
        </w:rPr>
        <w:t>Zvýšení</w:t>
      </w:r>
    </w:p>
    <w:p w:rsidR="00A07B9F" w:rsidRDefault="00A07B9F" w:rsidP="00A07B9F">
      <w:pPr>
        <w:pStyle w:val="Odstavecseseznamem"/>
        <w:tabs>
          <w:tab w:val="right" w:pos="9923"/>
        </w:tabs>
        <w:ind w:left="0"/>
        <w:rPr>
          <w:rFonts w:ascii="Courier New" w:hAnsi="Courier New" w:cs="Courier New"/>
        </w:rPr>
      </w:pPr>
      <w:r>
        <w:rPr>
          <w:rFonts w:ascii="Courier New" w:hAnsi="Courier New" w:cs="Courier New"/>
        </w:rPr>
        <w:t>- rozdělení volných zdrojů</w:t>
      </w:r>
      <w:r>
        <w:rPr>
          <w:rFonts w:ascii="Courier New" w:hAnsi="Courier New" w:cs="Courier New"/>
        </w:rPr>
        <w:tab/>
        <w:t>120 000 tis.Kč</w:t>
      </w:r>
    </w:p>
    <w:p w:rsidR="00A07B9F" w:rsidRDefault="00A07B9F" w:rsidP="00A07B9F">
      <w:pPr>
        <w:pStyle w:val="Odstavecseseznamem"/>
        <w:tabs>
          <w:tab w:val="right" w:pos="9923"/>
        </w:tabs>
        <w:ind w:left="0"/>
        <w:rPr>
          <w:rFonts w:ascii="Courier New" w:hAnsi="Courier New" w:cs="Courier New"/>
        </w:rPr>
      </w:pPr>
      <w:r>
        <w:rPr>
          <w:rFonts w:ascii="Courier New" w:hAnsi="Courier New" w:cs="Courier New"/>
        </w:rPr>
        <w:t xml:space="preserve">- na navýšení platů, úhrada škodné události </w:t>
      </w:r>
      <w:r>
        <w:rPr>
          <w:rFonts w:ascii="Courier New" w:hAnsi="Courier New" w:cs="Courier New"/>
        </w:rPr>
        <w:tab/>
        <w:t>119 000 tis.Kč</w:t>
      </w:r>
    </w:p>
    <w:p w:rsidR="00A07B9F" w:rsidRDefault="00A07B9F" w:rsidP="00A07B9F">
      <w:pPr>
        <w:pStyle w:val="Odstavecseseznamem"/>
        <w:tabs>
          <w:tab w:val="right" w:pos="9923"/>
        </w:tabs>
        <w:ind w:left="0"/>
        <w:rPr>
          <w:rFonts w:ascii="Courier New" w:hAnsi="Courier New" w:cs="Courier New"/>
        </w:rPr>
      </w:pPr>
      <w:r>
        <w:rPr>
          <w:rFonts w:ascii="Courier New" w:hAnsi="Courier New" w:cs="Courier New"/>
        </w:rPr>
        <w:t xml:space="preserve">- navýšení příspěvku na odpisy svěřeného nemovitého majetku </w:t>
      </w:r>
      <w:r>
        <w:rPr>
          <w:rFonts w:ascii="Courier New" w:hAnsi="Courier New" w:cs="Courier New"/>
        </w:rPr>
        <w:tab/>
        <w:t>55 tis.Kč</w:t>
      </w:r>
    </w:p>
    <w:p w:rsidR="001A0659" w:rsidRDefault="001A0659" w:rsidP="001A0659">
      <w:pPr>
        <w:rPr>
          <w:rFonts w:ascii="Courier New" w:hAnsi="Courier New" w:cs="Courier New"/>
        </w:rPr>
      </w:pPr>
      <w:r>
        <w:rPr>
          <w:rFonts w:ascii="Courier New" w:hAnsi="Courier New" w:cs="Courier New"/>
        </w:rPr>
        <w:t>z rezervy města</w:t>
      </w:r>
    </w:p>
    <w:p w:rsidR="001A0659" w:rsidRDefault="001A0659" w:rsidP="00842B35">
      <w:pPr>
        <w:pStyle w:val="Odstavecseseznamem"/>
        <w:numPr>
          <w:ilvl w:val="0"/>
          <w:numId w:val="44"/>
        </w:numPr>
        <w:rPr>
          <w:rFonts w:ascii="Courier New" w:hAnsi="Courier New" w:cs="Courier New"/>
        </w:rPr>
      </w:pPr>
      <w:r>
        <w:rPr>
          <w:rFonts w:ascii="Courier New" w:hAnsi="Courier New" w:cs="Courier New"/>
        </w:rPr>
        <w:t xml:space="preserve">na realizaci akce "Stavební úpravy rehabilitačního bazénu MNO </w:t>
      </w:r>
    </w:p>
    <w:p w:rsidR="001A0659" w:rsidRDefault="001A0659" w:rsidP="001A0659">
      <w:pPr>
        <w:pStyle w:val="Odstavecseseznamem"/>
        <w:tabs>
          <w:tab w:val="right" w:pos="9923"/>
        </w:tabs>
        <w:ind w:left="357"/>
        <w:rPr>
          <w:rFonts w:ascii="Courier New" w:hAnsi="Courier New" w:cs="Courier New"/>
        </w:rPr>
      </w:pPr>
      <w:r>
        <w:rPr>
          <w:rFonts w:ascii="Courier New" w:hAnsi="Courier New" w:cs="Courier New"/>
        </w:rPr>
        <w:t xml:space="preserve">budova F" </w:t>
      </w:r>
      <w:r>
        <w:rPr>
          <w:rFonts w:ascii="Courier New" w:hAnsi="Courier New" w:cs="Courier New"/>
        </w:rPr>
        <w:tab/>
        <w:t>5 953 tis.Kč</w:t>
      </w:r>
    </w:p>
    <w:p w:rsidR="001A0659" w:rsidRPr="001A0659" w:rsidRDefault="001A0659" w:rsidP="001A0659">
      <w:pPr>
        <w:pStyle w:val="Odstavecseseznamem"/>
        <w:tabs>
          <w:tab w:val="right" w:pos="9923"/>
        </w:tabs>
        <w:ind w:left="0"/>
        <w:rPr>
          <w:rFonts w:ascii="Courier New" w:hAnsi="Courier New" w:cs="Courier New"/>
        </w:rPr>
      </w:pPr>
      <w:r>
        <w:rPr>
          <w:rFonts w:ascii="Courier New" w:hAnsi="Courier New" w:cs="Courier New"/>
        </w:rPr>
        <w:t>- p</w:t>
      </w:r>
      <w:r w:rsidRPr="001A0659">
        <w:rPr>
          <w:rFonts w:ascii="Courier New" w:hAnsi="Courier New" w:cs="Courier New"/>
        </w:rPr>
        <w:t xml:space="preserve">říspěvek na odstranění havarijního stavu vzduchotechnického </w:t>
      </w:r>
    </w:p>
    <w:p w:rsidR="001A0659" w:rsidRDefault="001A0659" w:rsidP="001A0659">
      <w:pPr>
        <w:pStyle w:val="Odstavecseseznamem"/>
        <w:tabs>
          <w:tab w:val="right" w:pos="9923"/>
        </w:tabs>
        <w:ind w:left="360"/>
        <w:rPr>
          <w:rFonts w:ascii="Courier New" w:hAnsi="Courier New" w:cs="Courier New"/>
        </w:rPr>
      </w:pPr>
      <w:r>
        <w:rPr>
          <w:rFonts w:ascii="Courier New" w:hAnsi="Courier New" w:cs="Courier New"/>
        </w:rPr>
        <w:t xml:space="preserve">zařízení pro 4 operační sály a zpracování PD a výměna chladícího </w:t>
      </w:r>
    </w:p>
    <w:p w:rsidR="001A0659" w:rsidRDefault="001A0659" w:rsidP="001A0659">
      <w:pPr>
        <w:pStyle w:val="Odstavecseseznamem"/>
        <w:tabs>
          <w:tab w:val="right" w:pos="9923"/>
        </w:tabs>
        <w:ind w:left="360"/>
        <w:rPr>
          <w:rFonts w:ascii="Courier New" w:hAnsi="Courier New" w:cs="Courier New"/>
        </w:rPr>
      </w:pPr>
      <w:r>
        <w:rPr>
          <w:rFonts w:ascii="Courier New" w:hAnsi="Courier New" w:cs="Courier New"/>
        </w:rPr>
        <w:t>stroje YORK MNO</w:t>
      </w:r>
      <w:r>
        <w:rPr>
          <w:rFonts w:ascii="Courier New" w:hAnsi="Courier New" w:cs="Courier New"/>
        </w:rPr>
        <w:tab/>
        <w:t>3 200 tis.Kč</w:t>
      </w:r>
    </w:p>
    <w:p w:rsidR="001A0659" w:rsidRDefault="001A0659" w:rsidP="001A0659">
      <w:pPr>
        <w:pStyle w:val="Odstavecseseznamem"/>
        <w:tabs>
          <w:tab w:val="right" w:pos="9923"/>
        </w:tabs>
        <w:ind w:left="0"/>
        <w:rPr>
          <w:rFonts w:ascii="Courier New" w:hAnsi="Courier New" w:cs="Courier New"/>
        </w:rPr>
      </w:pPr>
      <w:r>
        <w:rPr>
          <w:rFonts w:ascii="Courier New" w:hAnsi="Courier New" w:cs="Courier New"/>
        </w:rPr>
        <w:t xml:space="preserve">- odstranění havarijního stavu klima jednotky pro 2 chirurgické </w:t>
      </w:r>
    </w:p>
    <w:p w:rsidR="001A0659" w:rsidRDefault="001A0659" w:rsidP="001A0659">
      <w:pPr>
        <w:pStyle w:val="Odstavecseseznamem"/>
        <w:tabs>
          <w:tab w:val="right" w:pos="9923"/>
        </w:tabs>
        <w:ind w:left="360"/>
        <w:rPr>
          <w:rFonts w:ascii="Courier New" w:hAnsi="Courier New" w:cs="Courier New"/>
        </w:rPr>
      </w:pPr>
      <w:r>
        <w:rPr>
          <w:rFonts w:ascii="Courier New" w:hAnsi="Courier New" w:cs="Courier New"/>
        </w:rPr>
        <w:t>a operační sály v pavilonu E4 MNO</w:t>
      </w:r>
      <w:r>
        <w:rPr>
          <w:rFonts w:ascii="Courier New" w:hAnsi="Courier New" w:cs="Courier New"/>
        </w:rPr>
        <w:tab/>
        <w:t>120 tis.Kč</w:t>
      </w:r>
    </w:p>
    <w:p w:rsidR="001A0659" w:rsidRDefault="001A0659" w:rsidP="001A0659">
      <w:pPr>
        <w:rPr>
          <w:rFonts w:ascii="Courier New" w:hAnsi="Courier New" w:cs="Courier New"/>
        </w:rPr>
      </w:pPr>
      <w:r>
        <w:rPr>
          <w:rFonts w:ascii="Courier New" w:hAnsi="Courier New" w:cs="Courier New"/>
        </w:rPr>
        <w:t>z MSK</w:t>
      </w:r>
    </w:p>
    <w:p w:rsidR="001A0659" w:rsidRDefault="001A0659" w:rsidP="001A0659">
      <w:pPr>
        <w:rPr>
          <w:rFonts w:ascii="Courier New" w:hAnsi="Courier New" w:cs="Courier New"/>
        </w:rPr>
      </w:pPr>
      <w:r>
        <w:rPr>
          <w:rFonts w:ascii="Courier New" w:hAnsi="Courier New" w:cs="Courier New"/>
        </w:rPr>
        <w:t>- SPOD 11/2016 – 10/2017 DCD</w:t>
      </w:r>
      <w:r>
        <w:rPr>
          <w:rFonts w:ascii="Courier New" w:hAnsi="Courier New" w:cs="Courier New"/>
        </w:rPr>
        <w:tab/>
      </w:r>
      <w:r w:rsidR="00014279">
        <w:rPr>
          <w:rFonts w:ascii="Courier New" w:hAnsi="Courier New" w:cs="Courier New"/>
        </w:rPr>
        <w:t xml:space="preserve">                            </w:t>
      </w:r>
      <w:r>
        <w:rPr>
          <w:rFonts w:ascii="Courier New" w:hAnsi="Courier New" w:cs="Courier New"/>
        </w:rPr>
        <w:t>3 273 tis.Kč</w:t>
      </w:r>
    </w:p>
    <w:p w:rsidR="001A0659" w:rsidRDefault="001A0659" w:rsidP="001A0659">
      <w:pPr>
        <w:rPr>
          <w:rFonts w:ascii="Courier New" w:hAnsi="Courier New" w:cs="Courier New"/>
        </w:rPr>
      </w:pPr>
      <w:r>
        <w:rPr>
          <w:rFonts w:ascii="Courier New" w:hAnsi="Courier New" w:cs="Courier New"/>
        </w:rPr>
        <w:t xml:space="preserve">- dotační program na podporu poskytování sociálních služeb pro </w:t>
      </w:r>
    </w:p>
    <w:p w:rsidR="001A0659" w:rsidRDefault="001A0659" w:rsidP="001A0659">
      <w:pPr>
        <w:pStyle w:val="Odstavecseseznamem"/>
        <w:tabs>
          <w:tab w:val="right" w:pos="9923"/>
        </w:tabs>
        <w:ind w:left="360"/>
        <w:rPr>
          <w:rFonts w:ascii="Courier New" w:hAnsi="Courier New" w:cs="Courier New"/>
        </w:rPr>
      </w:pPr>
      <w:r>
        <w:rPr>
          <w:rFonts w:ascii="Courier New" w:hAnsi="Courier New" w:cs="Courier New"/>
        </w:rPr>
        <w:t xml:space="preserve">rok 2017 </w:t>
      </w:r>
      <w:r>
        <w:rPr>
          <w:rFonts w:ascii="Courier New" w:hAnsi="Courier New" w:cs="Courier New"/>
        </w:rPr>
        <w:tab/>
        <w:t>2 945 tis.Kč</w:t>
      </w:r>
    </w:p>
    <w:p w:rsidR="001A0659" w:rsidRDefault="001A0659" w:rsidP="001A0659">
      <w:pPr>
        <w:pStyle w:val="Odstavecseseznamem"/>
        <w:tabs>
          <w:tab w:val="right" w:pos="9923"/>
        </w:tabs>
        <w:ind w:left="0"/>
        <w:rPr>
          <w:rFonts w:ascii="Courier New" w:hAnsi="Courier New" w:cs="Courier New"/>
        </w:rPr>
      </w:pPr>
      <w:r>
        <w:rPr>
          <w:rFonts w:ascii="Courier New" w:hAnsi="Courier New" w:cs="Courier New"/>
        </w:rPr>
        <w:t>- na provoz protialkoholní záchytné stanice</w:t>
      </w:r>
      <w:r>
        <w:rPr>
          <w:rFonts w:ascii="Courier New" w:hAnsi="Courier New" w:cs="Courier New"/>
        </w:rPr>
        <w:tab/>
        <w:t>5 000 tis.Kč</w:t>
      </w:r>
    </w:p>
    <w:p w:rsidR="001A0659" w:rsidRDefault="001A0659" w:rsidP="001A0659">
      <w:pPr>
        <w:pStyle w:val="Odstavecseseznamem"/>
        <w:tabs>
          <w:tab w:val="right" w:pos="9923"/>
        </w:tabs>
        <w:ind w:left="0"/>
        <w:rPr>
          <w:rFonts w:ascii="Courier New" w:hAnsi="Courier New" w:cs="Courier New"/>
        </w:rPr>
      </w:pPr>
      <w:r>
        <w:rPr>
          <w:rFonts w:ascii="Courier New" w:hAnsi="Courier New" w:cs="Courier New"/>
        </w:rPr>
        <w:t xml:space="preserve">- </w:t>
      </w:r>
      <w:r w:rsidRPr="001A0659">
        <w:rPr>
          <w:rFonts w:ascii="Courier New" w:hAnsi="Courier New" w:cs="Courier New"/>
        </w:rPr>
        <w:t>Dům sociálních služ. (753</w:t>
      </w:r>
      <w:r w:rsidR="0046535C">
        <w:rPr>
          <w:rFonts w:ascii="Courier New" w:hAnsi="Courier New" w:cs="Courier New"/>
        </w:rPr>
        <w:t xml:space="preserve"> </w:t>
      </w:r>
      <w:r w:rsidRPr="001A0659">
        <w:rPr>
          <w:rFonts w:ascii="Courier New" w:hAnsi="Courier New" w:cs="Courier New"/>
        </w:rPr>
        <w:t>tis.Kč) a linka důvěry (434 tis.Kč)</w:t>
      </w:r>
    </w:p>
    <w:p w:rsidR="001A0659" w:rsidRPr="001A0659" w:rsidRDefault="001A0659" w:rsidP="001A0659">
      <w:pPr>
        <w:pStyle w:val="Odstavecseseznamem"/>
        <w:tabs>
          <w:tab w:val="right" w:pos="9923"/>
        </w:tabs>
        <w:ind w:left="0"/>
        <w:rPr>
          <w:rFonts w:ascii="Courier New" w:hAnsi="Courier New" w:cs="Courier New"/>
        </w:rPr>
      </w:pPr>
      <w:r>
        <w:rPr>
          <w:rFonts w:ascii="Courier New" w:hAnsi="Courier New" w:cs="Courier New"/>
        </w:rPr>
        <w:t xml:space="preserve"> </w:t>
      </w:r>
      <w:r w:rsidRPr="001A0659">
        <w:rPr>
          <w:rFonts w:ascii="Courier New" w:hAnsi="Courier New" w:cs="Courier New"/>
        </w:rPr>
        <w:tab/>
        <w:t>1 187 tis.Kč</w:t>
      </w:r>
    </w:p>
    <w:p w:rsidR="001A0659" w:rsidRDefault="001A0659" w:rsidP="001A0659">
      <w:pPr>
        <w:pStyle w:val="Odstavecseseznamem"/>
        <w:tabs>
          <w:tab w:val="right" w:pos="9923"/>
        </w:tabs>
        <w:ind w:left="0"/>
        <w:rPr>
          <w:rFonts w:ascii="Courier New" w:hAnsi="Courier New" w:cs="Courier New"/>
        </w:rPr>
      </w:pPr>
      <w:r>
        <w:rPr>
          <w:rFonts w:ascii="Courier New" w:hAnsi="Courier New" w:cs="Courier New"/>
        </w:rPr>
        <w:t xml:space="preserve">- Stabilizace vybraných zdravotnických nelékařských pracovníků </w:t>
      </w:r>
    </w:p>
    <w:p w:rsidR="001A0659" w:rsidRDefault="001A0659" w:rsidP="001A0659">
      <w:pPr>
        <w:pStyle w:val="Odstavecseseznamem"/>
        <w:tabs>
          <w:tab w:val="right" w:pos="9923"/>
        </w:tabs>
        <w:ind w:left="360"/>
        <w:rPr>
          <w:rFonts w:ascii="Courier New" w:hAnsi="Courier New" w:cs="Courier New"/>
        </w:rPr>
      </w:pPr>
      <w:r>
        <w:rPr>
          <w:rFonts w:ascii="Courier New" w:hAnsi="Courier New" w:cs="Courier New"/>
        </w:rPr>
        <w:t xml:space="preserve">ve směnném provozu </w:t>
      </w:r>
      <w:r>
        <w:rPr>
          <w:rFonts w:ascii="Courier New" w:hAnsi="Courier New" w:cs="Courier New"/>
        </w:rPr>
        <w:tab/>
        <w:t>7 037 tis.Kč</w:t>
      </w:r>
    </w:p>
    <w:p w:rsidR="001A0659" w:rsidRDefault="001A0659" w:rsidP="001A0659">
      <w:pPr>
        <w:rPr>
          <w:rFonts w:ascii="Courier New" w:hAnsi="Courier New" w:cs="Courier New"/>
        </w:rPr>
      </w:pPr>
      <w:r>
        <w:rPr>
          <w:rFonts w:ascii="Courier New" w:hAnsi="Courier New" w:cs="Courier New"/>
        </w:rPr>
        <w:t>ze SR</w:t>
      </w:r>
    </w:p>
    <w:p w:rsidR="001A0659" w:rsidRPr="00F45168"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Pr="00F45168">
        <w:rPr>
          <w:rFonts w:ascii="Courier New" w:hAnsi="Courier New" w:cs="Courier New"/>
        </w:rPr>
        <w:t>r</w:t>
      </w:r>
      <w:r w:rsidR="001A0659" w:rsidRPr="00F45168">
        <w:rPr>
          <w:rFonts w:ascii="Courier New" w:hAnsi="Courier New" w:cs="Courier New"/>
        </w:rPr>
        <w:t>ezidenční místa MNO</w:t>
      </w:r>
      <w:r w:rsidR="001A0659" w:rsidRPr="00F45168">
        <w:rPr>
          <w:rFonts w:ascii="Courier New" w:hAnsi="Courier New" w:cs="Courier New"/>
        </w:rPr>
        <w:tab/>
        <w:t>9 322 tis.Kč</w:t>
      </w:r>
    </w:p>
    <w:p w:rsidR="001A0659" w:rsidRDefault="001A0659" w:rsidP="001A0659">
      <w:pPr>
        <w:rPr>
          <w:rFonts w:ascii="Courier New" w:hAnsi="Courier New" w:cs="Courier New"/>
        </w:rPr>
      </w:pPr>
      <w:r>
        <w:rPr>
          <w:rFonts w:ascii="Courier New" w:hAnsi="Courier New" w:cs="Courier New"/>
        </w:rPr>
        <w:t>z ORJ 170</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prodej sanitního vozidla WV TRANSPORTER MNO</w:t>
      </w:r>
      <w:r w:rsidR="001A0659">
        <w:rPr>
          <w:rFonts w:ascii="Courier New" w:hAnsi="Courier New" w:cs="Courier New"/>
        </w:rPr>
        <w:tab/>
        <w:t>33 tis.Kč</w:t>
      </w:r>
    </w:p>
    <w:p w:rsidR="001A0659" w:rsidRDefault="001A0659" w:rsidP="001A0659">
      <w:pPr>
        <w:rPr>
          <w:rFonts w:ascii="Courier New" w:hAnsi="Courier New" w:cs="Courier New"/>
        </w:rPr>
      </w:pPr>
      <w:r>
        <w:rPr>
          <w:rFonts w:ascii="Courier New" w:hAnsi="Courier New" w:cs="Courier New"/>
        </w:rPr>
        <w:t>z ORJ 230</w:t>
      </w:r>
    </w:p>
    <w:p w:rsidR="001A0659" w:rsidRPr="00F45168" w:rsidRDefault="00F45168" w:rsidP="00F45168">
      <w:pPr>
        <w:pStyle w:val="Odstavecseseznamem"/>
        <w:tabs>
          <w:tab w:val="right" w:pos="9923"/>
        </w:tabs>
        <w:ind w:left="0"/>
        <w:rPr>
          <w:rFonts w:ascii="Courier New" w:hAnsi="Courier New" w:cs="Courier New"/>
        </w:rPr>
      </w:pPr>
      <w:r>
        <w:rPr>
          <w:rFonts w:ascii="Courier New" w:hAnsi="Courier New" w:cs="Courier New"/>
        </w:rPr>
        <w:lastRenderedPageBreak/>
        <w:t xml:space="preserve">- </w:t>
      </w:r>
      <w:r w:rsidRPr="00F45168">
        <w:rPr>
          <w:rFonts w:ascii="Courier New" w:hAnsi="Courier New" w:cs="Courier New"/>
        </w:rPr>
        <w:t>o</w:t>
      </w:r>
      <w:r w:rsidR="001A0659" w:rsidRPr="00F45168">
        <w:rPr>
          <w:rFonts w:ascii="Courier New" w:hAnsi="Courier New" w:cs="Courier New"/>
        </w:rPr>
        <w:t xml:space="preserve">dstranění havarijního stavu části areálové kanalizace </w:t>
      </w:r>
      <w:r w:rsidR="001A0659" w:rsidRPr="00F45168">
        <w:rPr>
          <w:rFonts w:ascii="Courier New" w:hAnsi="Courier New" w:cs="Courier New"/>
        </w:rPr>
        <w:tab/>
        <w:t>322 tis.Kč</w:t>
      </w:r>
    </w:p>
    <w:p w:rsidR="001A0659" w:rsidRDefault="001A0659" w:rsidP="001A0659">
      <w:pPr>
        <w:tabs>
          <w:tab w:val="right" w:pos="9923"/>
        </w:tabs>
        <w:rPr>
          <w:rFonts w:ascii="Courier New" w:hAnsi="Courier New" w:cs="Courier New"/>
        </w:rPr>
      </w:pPr>
      <w:r>
        <w:rPr>
          <w:rFonts w:ascii="Courier New" w:hAnsi="Courier New" w:cs="Courier New"/>
        </w:rPr>
        <w:t>z příjmů ORJ 120</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 xml:space="preserve">rozdělení přebytku hospodaření </w:t>
      </w:r>
      <w:r w:rsidR="001A0659">
        <w:rPr>
          <w:rFonts w:ascii="Courier New" w:hAnsi="Courier New" w:cs="Courier New"/>
        </w:rPr>
        <w:tab/>
        <w:t>100 000 tis.Kč</w:t>
      </w:r>
    </w:p>
    <w:p w:rsidR="001A0659" w:rsidRDefault="001A0659" w:rsidP="001A0659">
      <w:pPr>
        <w:tabs>
          <w:tab w:val="right" w:pos="9923"/>
        </w:tabs>
        <w:rPr>
          <w:rFonts w:ascii="Courier New" w:hAnsi="Courier New" w:cs="Courier New"/>
        </w:rPr>
      </w:pPr>
      <w:r>
        <w:rPr>
          <w:rFonts w:ascii="Courier New" w:hAnsi="Courier New" w:cs="Courier New"/>
        </w:rPr>
        <w:t>z příjmů ORJ 170</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 xml:space="preserve">vyřazení a prodej osobního automobilu (DCD) </w:t>
      </w:r>
      <w:r w:rsidR="001A0659">
        <w:rPr>
          <w:rFonts w:ascii="Courier New" w:hAnsi="Courier New" w:cs="Courier New"/>
        </w:rPr>
        <w:tab/>
        <w:t>53 tis.Kč</w:t>
      </w:r>
    </w:p>
    <w:p w:rsidR="001A0659" w:rsidRDefault="001A0659" w:rsidP="001A0659">
      <w:pPr>
        <w:rPr>
          <w:rFonts w:ascii="Courier New" w:hAnsi="Courier New" w:cs="Courier New"/>
        </w:rPr>
      </w:pPr>
    </w:p>
    <w:p w:rsidR="001A0659" w:rsidRDefault="001A0659" w:rsidP="001A0659">
      <w:pPr>
        <w:rPr>
          <w:rFonts w:ascii="Courier New" w:hAnsi="Courier New" w:cs="Courier New"/>
          <w:b/>
        </w:rPr>
      </w:pPr>
      <w:r>
        <w:rPr>
          <w:rFonts w:ascii="Courier New" w:hAnsi="Courier New" w:cs="Courier New"/>
          <w:b/>
        </w:rPr>
        <w:t>Snížení</w:t>
      </w:r>
    </w:p>
    <w:p w:rsidR="00A07B9F" w:rsidRDefault="00A07B9F" w:rsidP="00A07B9F">
      <w:pPr>
        <w:pStyle w:val="Odstavecseseznamem"/>
        <w:tabs>
          <w:tab w:val="right" w:pos="9923"/>
        </w:tabs>
        <w:ind w:left="0"/>
        <w:rPr>
          <w:rFonts w:ascii="Courier New" w:hAnsi="Courier New" w:cs="Courier New"/>
        </w:rPr>
      </w:pPr>
      <w:r>
        <w:rPr>
          <w:rFonts w:ascii="Courier New" w:hAnsi="Courier New" w:cs="Courier New"/>
        </w:rPr>
        <w:t xml:space="preserve">- převod zůstatku fondu pro MNO do roku 2018 </w:t>
      </w:r>
      <w:r>
        <w:rPr>
          <w:rFonts w:ascii="Courier New" w:hAnsi="Courier New" w:cs="Courier New"/>
        </w:rPr>
        <w:tab/>
        <w:t>465 760 tis.Kč</w:t>
      </w:r>
    </w:p>
    <w:p w:rsidR="001A0659" w:rsidRDefault="00A07B9F" w:rsidP="001A0659">
      <w:pPr>
        <w:rPr>
          <w:rFonts w:ascii="Courier New" w:hAnsi="Courier New" w:cs="Courier New"/>
        </w:rPr>
      </w:pPr>
      <w:r>
        <w:rPr>
          <w:rFonts w:ascii="Courier New" w:hAnsi="Courier New" w:cs="Courier New"/>
        </w:rPr>
        <w:t>d</w:t>
      </w:r>
      <w:r w:rsidR="001A0659">
        <w:rPr>
          <w:rFonts w:ascii="Courier New" w:hAnsi="Courier New" w:cs="Courier New"/>
        </w:rPr>
        <w:t>o rezervy města ORJ 120</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 xml:space="preserve">snížení příspěvku - snížení kapacity zařízení a počtu </w:t>
      </w:r>
    </w:p>
    <w:p w:rsidR="001A0659" w:rsidRDefault="001A0659" w:rsidP="001A0659">
      <w:pPr>
        <w:pStyle w:val="Odstavecseseznamem"/>
        <w:tabs>
          <w:tab w:val="right" w:pos="9923"/>
        </w:tabs>
        <w:ind w:left="360"/>
        <w:rPr>
          <w:rFonts w:ascii="Courier New" w:hAnsi="Courier New" w:cs="Courier New"/>
        </w:rPr>
      </w:pPr>
      <w:r>
        <w:rPr>
          <w:rFonts w:ascii="Courier New" w:hAnsi="Courier New" w:cs="Courier New"/>
        </w:rPr>
        <w:t>zaměstnanců DCD</w:t>
      </w:r>
      <w:r>
        <w:rPr>
          <w:rFonts w:ascii="Courier New" w:hAnsi="Courier New" w:cs="Courier New"/>
        </w:rPr>
        <w:tab/>
        <w:t>3 065 tis.Kč</w:t>
      </w:r>
    </w:p>
    <w:p w:rsidR="001A0659" w:rsidRDefault="001A0659" w:rsidP="001A0659">
      <w:pPr>
        <w:rPr>
          <w:rFonts w:ascii="Courier New" w:hAnsi="Courier New" w:cs="Courier New"/>
        </w:rPr>
      </w:pPr>
      <w:r>
        <w:rPr>
          <w:rFonts w:ascii="Courier New" w:hAnsi="Courier New" w:cs="Courier New"/>
        </w:rPr>
        <w:t>do fondu</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realizace akcí z fondu MNO</w:t>
      </w:r>
      <w:r w:rsidR="001A0659">
        <w:rPr>
          <w:rFonts w:ascii="Courier New" w:hAnsi="Courier New" w:cs="Courier New"/>
        </w:rPr>
        <w:tab/>
        <w:t>75 955 tis.Kč</w:t>
      </w:r>
    </w:p>
    <w:p w:rsidR="001A0659" w:rsidRDefault="001A0659" w:rsidP="001A0659">
      <w:pPr>
        <w:rPr>
          <w:rFonts w:ascii="Courier New" w:hAnsi="Courier New" w:cs="Courier New"/>
        </w:rPr>
      </w:pPr>
      <w:r>
        <w:rPr>
          <w:rFonts w:ascii="Courier New" w:hAnsi="Courier New" w:cs="Courier New"/>
        </w:rPr>
        <w:t>do ORJ 230</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 xml:space="preserve">úspory 2017 </w:t>
      </w:r>
      <w:r w:rsidR="001A0659">
        <w:rPr>
          <w:rFonts w:ascii="Courier New" w:hAnsi="Courier New" w:cs="Courier New"/>
        </w:rPr>
        <w:tab/>
        <w:t>180 tis.Kč</w:t>
      </w:r>
    </w:p>
    <w:p w:rsidR="001A0659" w:rsidRDefault="001A0659" w:rsidP="001A0659">
      <w:pPr>
        <w:rPr>
          <w:rFonts w:ascii="Courier New" w:hAnsi="Courier New" w:cs="Courier New"/>
        </w:rPr>
      </w:pPr>
    </w:p>
    <w:p w:rsidR="001A0659" w:rsidRDefault="001A0659" w:rsidP="001A0659">
      <w:pPr>
        <w:rPr>
          <w:rFonts w:ascii="Courier New" w:hAnsi="Courier New" w:cs="Courier New"/>
        </w:rPr>
      </w:pPr>
    </w:p>
    <w:p w:rsidR="001A0659" w:rsidRDefault="001A0659" w:rsidP="000E4F1D">
      <w:pPr>
        <w:jc w:val="both"/>
        <w:rPr>
          <w:rFonts w:ascii="Courier New" w:hAnsi="Courier New" w:cs="Courier New"/>
        </w:rPr>
      </w:pPr>
      <w:r>
        <w:rPr>
          <w:rFonts w:ascii="Courier New" w:hAnsi="Courier New" w:cs="Courier New"/>
        </w:rPr>
        <w:t>Čerpání na níže uvedených paragrafech je na 99,2 % upraveného rozpočtu, což představuje v absolutní hodnotě objem 415 96</w:t>
      </w:r>
      <w:r w:rsidR="001B605D">
        <w:rPr>
          <w:rFonts w:ascii="Courier New" w:hAnsi="Courier New" w:cs="Courier New"/>
        </w:rPr>
        <w:t>9</w:t>
      </w:r>
      <w:r>
        <w:rPr>
          <w:rFonts w:ascii="Courier New" w:hAnsi="Courier New" w:cs="Courier New"/>
        </w:rPr>
        <w:t xml:space="preserve"> tis.Kč:</w:t>
      </w:r>
    </w:p>
    <w:p w:rsidR="001A0659" w:rsidRDefault="001A0659" w:rsidP="001A0659">
      <w:pPr>
        <w:rPr>
          <w:rFonts w:ascii="Courier New" w:hAnsi="Courier New" w:cs="Courier New"/>
        </w:rPr>
      </w:pPr>
    </w:p>
    <w:p w:rsidR="001A0659" w:rsidRDefault="001A0659" w:rsidP="001A0659">
      <w:pPr>
        <w:tabs>
          <w:tab w:val="right" w:pos="9923"/>
        </w:tabs>
        <w:rPr>
          <w:rFonts w:ascii="Courier New" w:hAnsi="Courier New" w:cs="Courier New"/>
          <w:b/>
        </w:rPr>
      </w:pPr>
      <w:r>
        <w:rPr>
          <w:rFonts w:ascii="Courier New" w:hAnsi="Courier New" w:cs="Courier New"/>
          <w:b/>
        </w:rPr>
        <w:t>§ 3515 – specializova</w:t>
      </w:r>
      <w:r w:rsidR="000E4F1D">
        <w:rPr>
          <w:rFonts w:ascii="Courier New" w:hAnsi="Courier New" w:cs="Courier New"/>
          <w:b/>
        </w:rPr>
        <w:t>ná ambulantní zdravotní péče</w:t>
      </w:r>
      <w:r w:rsidR="000E4F1D">
        <w:rPr>
          <w:rFonts w:ascii="Courier New" w:hAnsi="Courier New" w:cs="Courier New"/>
          <w:b/>
        </w:rPr>
        <w:tab/>
      </w:r>
      <w:r>
        <w:rPr>
          <w:rFonts w:ascii="Courier New" w:hAnsi="Courier New" w:cs="Courier New"/>
          <w:b/>
        </w:rPr>
        <w:t>1 871 tis.Kč</w:t>
      </w:r>
    </w:p>
    <w:p w:rsidR="001A0659" w:rsidRDefault="001A0659" w:rsidP="00842B35">
      <w:pPr>
        <w:pStyle w:val="Odstavecseseznamem"/>
        <w:numPr>
          <w:ilvl w:val="0"/>
          <w:numId w:val="45"/>
        </w:numPr>
        <w:rPr>
          <w:rFonts w:ascii="Courier New" w:hAnsi="Courier New" w:cs="Courier New"/>
        </w:rPr>
      </w:pPr>
      <w:r>
        <w:rPr>
          <w:rFonts w:ascii="Courier New" w:hAnsi="Courier New" w:cs="Courier New"/>
        </w:rPr>
        <w:t>neinvestiční příspěvek MNO – ambulance pro alkoholismus a toxikománie</w:t>
      </w:r>
    </w:p>
    <w:p w:rsidR="001A0659" w:rsidRDefault="001A0659" w:rsidP="001A0659">
      <w:pPr>
        <w:rPr>
          <w:rFonts w:ascii="Courier New" w:hAnsi="Courier New" w:cs="Courier New"/>
        </w:rPr>
      </w:pPr>
    </w:p>
    <w:p w:rsidR="001A0659" w:rsidRDefault="001A0659" w:rsidP="001A0659">
      <w:pPr>
        <w:tabs>
          <w:tab w:val="right" w:pos="9923"/>
        </w:tabs>
        <w:rPr>
          <w:rFonts w:ascii="Courier New" w:hAnsi="Courier New" w:cs="Courier New"/>
          <w:b/>
        </w:rPr>
      </w:pPr>
      <w:r>
        <w:rPr>
          <w:rFonts w:ascii="Courier New" w:hAnsi="Courier New" w:cs="Courier New"/>
          <w:b/>
        </w:rPr>
        <w:t>§</w:t>
      </w:r>
      <w:r w:rsidR="000E4F1D">
        <w:rPr>
          <w:rFonts w:ascii="Courier New" w:hAnsi="Courier New" w:cs="Courier New"/>
          <w:b/>
        </w:rPr>
        <w:t xml:space="preserve"> 3519 – ostatní ambulantní péče</w:t>
      </w:r>
      <w:r>
        <w:rPr>
          <w:rFonts w:ascii="Courier New" w:hAnsi="Courier New" w:cs="Courier New"/>
          <w:b/>
        </w:rPr>
        <w:tab/>
        <w:t>10 290 tis.Kč</w:t>
      </w:r>
    </w:p>
    <w:p w:rsidR="001A0659" w:rsidRDefault="001A0659" w:rsidP="00842B35">
      <w:pPr>
        <w:pStyle w:val="Odstavecseseznamem"/>
        <w:numPr>
          <w:ilvl w:val="0"/>
          <w:numId w:val="45"/>
        </w:numPr>
        <w:rPr>
          <w:rFonts w:ascii="Courier New" w:hAnsi="Courier New" w:cs="Courier New"/>
        </w:rPr>
      </w:pPr>
      <w:r>
        <w:rPr>
          <w:rFonts w:ascii="Courier New" w:hAnsi="Courier New" w:cs="Courier New"/>
        </w:rPr>
        <w:t>neinvestiční příspěvek MNO – dětský rehabilitační stacionář</w:t>
      </w:r>
    </w:p>
    <w:p w:rsidR="001A0659" w:rsidRPr="000E4F1D" w:rsidRDefault="001A0659" w:rsidP="001A0659">
      <w:pPr>
        <w:tabs>
          <w:tab w:val="right" w:pos="9923"/>
        </w:tabs>
        <w:rPr>
          <w:rFonts w:ascii="Courier New" w:hAnsi="Courier New" w:cs="Courier New"/>
        </w:rPr>
      </w:pPr>
    </w:p>
    <w:p w:rsidR="001A0659" w:rsidRDefault="001A0659" w:rsidP="001A0659">
      <w:pPr>
        <w:tabs>
          <w:tab w:val="right" w:pos="9923"/>
        </w:tabs>
        <w:rPr>
          <w:rFonts w:ascii="Courier New" w:hAnsi="Courier New" w:cs="Courier New"/>
        </w:rPr>
      </w:pPr>
      <w:r>
        <w:rPr>
          <w:rFonts w:ascii="Courier New" w:hAnsi="Courier New" w:cs="Courier New"/>
          <w:b/>
        </w:rPr>
        <w:t>§ 3521 – fakultní nemocnice</w:t>
      </w:r>
      <w:r>
        <w:rPr>
          <w:rFonts w:ascii="Courier New" w:hAnsi="Courier New" w:cs="Courier New"/>
          <w:b/>
        </w:rPr>
        <w:tab/>
        <w:t>20 tis.Kč</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finanční dar na vzdělávací kurz pro zdravotníky</w:t>
      </w:r>
    </w:p>
    <w:p w:rsidR="001A0659" w:rsidRPr="000E4F1D" w:rsidRDefault="001A0659" w:rsidP="001A0659">
      <w:pPr>
        <w:tabs>
          <w:tab w:val="right" w:pos="9923"/>
        </w:tabs>
        <w:rPr>
          <w:rFonts w:ascii="Courier New" w:hAnsi="Courier New" w:cs="Courier New"/>
        </w:rPr>
      </w:pPr>
    </w:p>
    <w:p w:rsidR="001A0659" w:rsidRDefault="001A0659" w:rsidP="001A0659">
      <w:pPr>
        <w:tabs>
          <w:tab w:val="right" w:pos="9923"/>
        </w:tabs>
        <w:rPr>
          <w:rFonts w:ascii="Courier New" w:hAnsi="Courier New" w:cs="Courier New"/>
          <w:b/>
        </w:rPr>
      </w:pPr>
      <w:r>
        <w:rPr>
          <w:rFonts w:ascii="Courier New" w:hAnsi="Courier New" w:cs="Courier New"/>
          <w:b/>
        </w:rPr>
        <w:t>§ 3522 – ostatní nemocnice</w:t>
      </w:r>
      <w:r>
        <w:rPr>
          <w:rFonts w:ascii="Courier New" w:hAnsi="Courier New" w:cs="Courier New"/>
          <w:b/>
        </w:rPr>
        <w:tab/>
        <w:t>311 19</w:t>
      </w:r>
      <w:r w:rsidR="00A07B9F">
        <w:rPr>
          <w:rFonts w:ascii="Courier New" w:hAnsi="Courier New" w:cs="Courier New"/>
          <w:b/>
        </w:rPr>
        <w:t>8</w:t>
      </w:r>
      <w:r>
        <w:rPr>
          <w:rFonts w:ascii="Courier New" w:hAnsi="Courier New" w:cs="Courier New"/>
          <w:b/>
        </w:rPr>
        <w:t xml:space="preserve"> tis.Kč</w:t>
      </w:r>
    </w:p>
    <w:p w:rsidR="001A0659" w:rsidRDefault="001A0659" w:rsidP="001A0659">
      <w:pPr>
        <w:tabs>
          <w:tab w:val="right" w:pos="9923"/>
        </w:tabs>
        <w:rPr>
          <w:rFonts w:ascii="Courier New" w:hAnsi="Courier New" w:cs="Courier New"/>
          <w:b/>
        </w:rPr>
      </w:pPr>
      <w:r>
        <w:rPr>
          <w:rFonts w:ascii="Courier New" w:hAnsi="Courier New" w:cs="Courier New"/>
          <w:b/>
        </w:rPr>
        <w:t xml:space="preserve">Běžné výdaje </w:t>
      </w:r>
      <w:r>
        <w:rPr>
          <w:rFonts w:ascii="Courier New" w:hAnsi="Courier New" w:cs="Courier New"/>
          <w:b/>
        </w:rPr>
        <w:tab/>
        <w:t>194 515 tis.Kč</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neinvestiční příspěvek – bě</w:t>
      </w:r>
      <w:r w:rsidR="000E4F1D">
        <w:rPr>
          <w:rFonts w:ascii="Courier New" w:hAnsi="Courier New" w:cs="Courier New"/>
        </w:rPr>
        <w:t>žné výdaje MNO</w:t>
      </w:r>
    </w:p>
    <w:p w:rsidR="001A0659" w:rsidRDefault="001A0659" w:rsidP="001A0659">
      <w:pPr>
        <w:pStyle w:val="Odstavecseseznamem"/>
        <w:tabs>
          <w:tab w:val="right" w:pos="9923"/>
        </w:tabs>
        <w:ind w:left="357"/>
        <w:rPr>
          <w:rFonts w:ascii="Courier New" w:hAnsi="Courier New" w:cs="Courier New"/>
        </w:rPr>
      </w:pPr>
      <w:r>
        <w:rPr>
          <w:rFonts w:ascii="Courier New" w:hAnsi="Courier New" w:cs="Courier New"/>
        </w:rPr>
        <w:t xml:space="preserve">z toho: činnost zdrav. – soc. pracovnice </w:t>
      </w:r>
      <w:r>
        <w:rPr>
          <w:rFonts w:ascii="Courier New" w:hAnsi="Courier New" w:cs="Courier New"/>
        </w:rPr>
        <w:tab/>
        <w:t>3 385 tis.Kč</w:t>
      </w:r>
    </w:p>
    <w:p w:rsidR="001A0659" w:rsidRDefault="001A0659" w:rsidP="001A0659">
      <w:pPr>
        <w:pStyle w:val="Odstavecseseznamem"/>
        <w:tabs>
          <w:tab w:val="right" w:pos="9923"/>
        </w:tabs>
        <w:ind w:left="357"/>
        <w:rPr>
          <w:rFonts w:ascii="Courier New" w:hAnsi="Courier New" w:cs="Courier New"/>
        </w:rPr>
      </w:pPr>
      <w:r>
        <w:rPr>
          <w:rFonts w:ascii="Courier New" w:hAnsi="Courier New" w:cs="Courier New"/>
        </w:rPr>
        <w:t xml:space="preserve">        urgentní příjem </w:t>
      </w:r>
      <w:r>
        <w:rPr>
          <w:rFonts w:ascii="Courier New" w:hAnsi="Courier New" w:cs="Courier New"/>
        </w:rPr>
        <w:tab/>
        <w:t>16 347 tis.Kč</w:t>
      </w:r>
    </w:p>
    <w:p w:rsidR="001A0659" w:rsidRDefault="001A0659" w:rsidP="001A0659">
      <w:pPr>
        <w:pStyle w:val="Odstavecseseznamem"/>
        <w:tabs>
          <w:tab w:val="right" w:pos="9923"/>
        </w:tabs>
        <w:ind w:left="357"/>
        <w:rPr>
          <w:rFonts w:ascii="Courier New" w:hAnsi="Courier New" w:cs="Courier New"/>
        </w:rPr>
      </w:pPr>
      <w:r>
        <w:rPr>
          <w:rFonts w:ascii="Courier New" w:hAnsi="Courier New" w:cs="Courier New"/>
        </w:rPr>
        <w:t xml:space="preserve">        příspěvek na </w:t>
      </w:r>
      <w:r w:rsidR="000E4F1D">
        <w:rPr>
          <w:rFonts w:ascii="Courier New" w:hAnsi="Courier New" w:cs="Courier New"/>
        </w:rPr>
        <w:t>navýšení platů + škodní událost</w:t>
      </w:r>
      <w:r>
        <w:rPr>
          <w:rFonts w:ascii="Courier New" w:hAnsi="Courier New" w:cs="Courier New"/>
        </w:rPr>
        <w:tab/>
        <w:t>149 000 tis.Kč</w:t>
      </w:r>
    </w:p>
    <w:p w:rsidR="001A0659" w:rsidRDefault="001A0659" w:rsidP="001A0659">
      <w:pPr>
        <w:pStyle w:val="Odstavecseseznamem"/>
        <w:tabs>
          <w:tab w:val="right" w:pos="9923"/>
        </w:tabs>
        <w:ind w:left="357"/>
        <w:rPr>
          <w:rFonts w:ascii="Courier New" w:hAnsi="Courier New" w:cs="Courier New"/>
        </w:rPr>
      </w:pPr>
      <w:r>
        <w:rPr>
          <w:rFonts w:ascii="Courier New" w:hAnsi="Courier New" w:cs="Courier New"/>
        </w:rPr>
        <w:t xml:space="preserve">        z rezervy města pro</w:t>
      </w:r>
      <w:r w:rsidR="00A07B9F">
        <w:rPr>
          <w:rFonts w:ascii="Courier New" w:hAnsi="Courier New" w:cs="Courier New"/>
        </w:rPr>
        <w:t xml:space="preserve"> MNO</w:t>
      </w:r>
      <w:r>
        <w:rPr>
          <w:rFonts w:ascii="Courier New" w:hAnsi="Courier New" w:cs="Courier New"/>
        </w:rPr>
        <w:t xml:space="preserve"> </w:t>
      </w:r>
      <w:r>
        <w:rPr>
          <w:rFonts w:ascii="Courier New" w:hAnsi="Courier New" w:cs="Courier New"/>
        </w:rPr>
        <w:tab/>
        <w:t>437 tis.Kč</w:t>
      </w:r>
    </w:p>
    <w:p w:rsidR="001A0659" w:rsidRDefault="001A0659" w:rsidP="001A0659">
      <w:pPr>
        <w:pStyle w:val="Odstavecseseznamem"/>
        <w:tabs>
          <w:tab w:val="right" w:pos="9923"/>
        </w:tabs>
        <w:ind w:left="357"/>
        <w:rPr>
          <w:rFonts w:ascii="Courier New" w:hAnsi="Courier New" w:cs="Courier New"/>
        </w:rPr>
      </w:pPr>
      <w:r>
        <w:rPr>
          <w:rFonts w:ascii="Courier New" w:hAnsi="Courier New" w:cs="Courier New"/>
        </w:rPr>
        <w:t xml:space="preserve">        z fondu pro rozvoj MNO </w:t>
      </w:r>
      <w:r>
        <w:rPr>
          <w:rFonts w:ascii="Courier New" w:hAnsi="Courier New" w:cs="Courier New"/>
        </w:rPr>
        <w:tab/>
        <w:t>18 115 tis.Kč</w:t>
      </w:r>
    </w:p>
    <w:p w:rsidR="001A0659" w:rsidRDefault="001A0659" w:rsidP="001A0659">
      <w:pPr>
        <w:pStyle w:val="Odstavecseseznamem"/>
        <w:tabs>
          <w:tab w:val="right" w:pos="9923"/>
        </w:tabs>
        <w:ind w:left="357"/>
        <w:rPr>
          <w:rFonts w:ascii="Courier New" w:hAnsi="Courier New" w:cs="Courier New"/>
        </w:rPr>
      </w:pPr>
      <w:r>
        <w:rPr>
          <w:rFonts w:ascii="Courier New" w:hAnsi="Courier New" w:cs="Courier New"/>
        </w:rPr>
        <w:t xml:space="preserve">        z MSK – směnné sestry </w:t>
      </w:r>
      <w:r>
        <w:rPr>
          <w:rFonts w:ascii="Courier New" w:hAnsi="Courier New" w:cs="Courier New"/>
        </w:rPr>
        <w:tab/>
        <w:t>7 037 tis.Kč</w:t>
      </w:r>
    </w:p>
    <w:p w:rsidR="001A0659" w:rsidRDefault="001A0659" w:rsidP="001A0659">
      <w:pPr>
        <w:pStyle w:val="Odstavecseseznamem"/>
        <w:tabs>
          <w:tab w:val="right" w:pos="9923"/>
        </w:tabs>
        <w:ind w:left="357"/>
        <w:rPr>
          <w:rFonts w:ascii="Courier New" w:hAnsi="Courier New" w:cs="Courier New"/>
        </w:rPr>
      </w:pPr>
      <w:r>
        <w:rPr>
          <w:rFonts w:ascii="Courier New" w:hAnsi="Courier New" w:cs="Courier New"/>
        </w:rPr>
        <w:t xml:space="preserve">        z EU na projekt „Rodina srdce naší nemocnice</w:t>
      </w:r>
      <w:r w:rsidR="00A07B9F">
        <w:rPr>
          <w:rFonts w:ascii="Courier New" w:hAnsi="Courier New" w:cs="Courier New"/>
        </w:rPr>
        <w:t>“</w:t>
      </w:r>
      <w:r>
        <w:rPr>
          <w:rFonts w:ascii="Courier New" w:hAnsi="Courier New" w:cs="Courier New"/>
        </w:rPr>
        <w:t xml:space="preserve"> </w:t>
      </w:r>
      <w:r>
        <w:rPr>
          <w:rFonts w:ascii="Courier New" w:hAnsi="Courier New" w:cs="Courier New"/>
        </w:rPr>
        <w:tab/>
        <w:t>194 tis.Kč</w:t>
      </w:r>
    </w:p>
    <w:p w:rsidR="001A0659" w:rsidRDefault="001A0659" w:rsidP="001A0659">
      <w:pPr>
        <w:tabs>
          <w:tab w:val="right" w:pos="9923"/>
        </w:tabs>
        <w:rPr>
          <w:rFonts w:ascii="Courier New" w:hAnsi="Courier New" w:cs="Courier New"/>
          <w:b/>
        </w:rPr>
      </w:pPr>
      <w:r>
        <w:rPr>
          <w:rFonts w:ascii="Courier New" w:hAnsi="Courier New" w:cs="Courier New"/>
          <w:b/>
        </w:rPr>
        <w:t xml:space="preserve">Kapitálové výdaje </w:t>
      </w:r>
      <w:r>
        <w:rPr>
          <w:rFonts w:ascii="Courier New" w:hAnsi="Courier New" w:cs="Courier New"/>
          <w:b/>
        </w:rPr>
        <w:tab/>
        <w:t>116 68</w:t>
      </w:r>
      <w:r w:rsidR="001B605D">
        <w:rPr>
          <w:rFonts w:ascii="Courier New" w:hAnsi="Courier New" w:cs="Courier New"/>
          <w:b/>
        </w:rPr>
        <w:t>3</w:t>
      </w:r>
      <w:r>
        <w:rPr>
          <w:rFonts w:ascii="Courier New" w:hAnsi="Courier New" w:cs="Courier New"/>
          <w:b/>
        </w:rPr>
        <w:t xml:space="preserve"> tis.Kč</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 xml:space="preserve">investiční dotace poskytnuté MNO rezervy města celkem + výnos </w:t>
      </w:r>
    </w:p>
    <w:p w:rsidR="001A0659" w:rsidRDefault="001A0659" w:rsidP="001A0659">
      <w:pPr>
        <w:pStyle w:val="Odstavecseseznamem"/>
        <w:tabs>
          <w:tab w:val="right" w:pos="9923"/>
        </w:tabs>
        <w:ind w:left="360"/>
        <w:rPr>
          <w:rFonts w:ascii="Courier New" w:hAnsi="Courier New" w:cs="Courier New"/>
        </w:rPr>
      </w:pPr>
      <w:r>
        <w:rPr>
          <w:rFonts w:ascii="Courier New" w:hAnsi="Courier New" w:cs="Courier New"/>
        </w:rPr>
        <w:t xml:space="preserve">z prodeje majetku </w:t>
      </w:r>
      <w:r>
        <w:rPr>
          <w:rFonts w:ascii="Courier New" w:hAnsi="Courier New" w:cs="Courier New"/>
        </w:rPr>
        <w:tab/>
        <w:t>9 185 tis.Kč</w:t>
      </w:r>
    </w:p>
    <w:p w:rsidR="00F45168"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 xml:space="preserve">investiční dotace poskytnuté MNO z Fondu pro rozvoj MNO </w:t>
      </w:r>
    </w:p>
    <w:p w:rsidR="001A0659" w:rsidRDefault="001A0659" w:rsidP="00F45168">
      <w:pPr>
        <w:pStyle w:val="Odstavecseseznamem"/>
        <w:tabs>
          <w:tab w:val="right" w:pos="9923"/>
        </w:tabs>
        <w:ind w:left="0"/>
        <w:rPr>
          <w:rFonts w:ascii="Courier New" w:hAnsi="Courier New" w:cs="Courier New"/>
        </w:rPr>
      </w:pPr>
      <w:r>
        <w:rPr>
          <w:rFonts w:ascii="Courier New" w:hAnsi="Courier New" w:cs="Courier New"/>
        </w:rPr>
        <w:tab/>
        <w:t>107 242 tis.Kč</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 xml:space="preserve">účelová investiční dotace z EU na projekt „Rodina srdce </w:t>
      </w:r>
    </w:p>
    <w:p w:rsidR="001A0659" w:rsidRDefault="001A0659" w:rsidP="001A0659">
      <w:pPr>
        <w:pStyle w:val="Odstavecseseznamem"/>
        <w:tabs>
          <w:tab w:val="right" w:pos="9923"/>
        </w:tabs>
        <w:ind w:left="360"/>
        <w:rPr>
          <w:rFonts w:ascii="Courier New" w:hAnsi="Courier New" w:cs="Courier New"/>
        </w:rPr>
      </w:pPr>
      <w:r>
        <w:rPr>
          <w:rFonts w:ascii="Courier New" w:hAnsi="Courier New" w:cs="Courier New"/>
        </w:rPr>
        <w:t>naší nemocnice“</w:t>
      </w:r>
      <w:r>
        <w:rPr>
          <w:rFonts w:ascii="Courier New" w:hAnsi="Courier New" w:cs="Courier New"/>
        </w:rPr>
        <w:tab/>
        <w:t>25</w:t>
      </w:r>
      <w:r w:rsidR="001B605D">
        <w:rPr>
          <w:rFonts w:ascii="Courier New" w:hAnsi="Courier New" w:cs="Courier New"/>
        </w:rPr>
        <w:t>6</w:t>
      </w:r>
      <w:r>
        <w:rPr>
          <w:rFonts w:ascii="Courier New" w:hAnsi="Courier New" w:cs="Courier New"/>
        </w:rPr>
        <w:t xml:space="preserve"> tis.Kč</w:t>
      </w:r>
    </w:p>
    <w:p w:rsidR="001A0659" w:rsidRDefault="001A0659" w:rsidP="001A0659">
      <w:pPr>
        <w:tabs>
          <w:tab w:val="right" w:pos="9923"/>
        </w:tabs>
        <w:rPr>
          <w:rFonts w:ascii="Courier New" w:hAnsi="Courier New" w:cs="Courier New"/>
        </w:rPr>
      </w:pPr>
    </w:p>
    <w:p w:rsidR="001A0659" w:rsidRDefault="001A0659" w:rsidP="001A0659">
      <w:pPr>
        <w:tabs>
          <w:tab w:val="right" w:pos="9923"/>
        </w:tabs>
        <w:rPr>
          <w:rFonts w:ascii="Courier New" w:hAnsi="Courier New" w:cs="Courier New"/>
          <w:b/>
        </w:rPr>
      </w:pPr>
      <w:r>
        <w:rPr>
          <w:rFonts w:ascii="Courier New" w:hAnsi="Courier New" w:cs="Courier New"/>
          <w:b/>
        </w:rPr>
        <w:t xml:space="preserve">§ 3529 – ostatní ústavní péče </w:t>
      </w:r>
      <w:r>
        <w:rPr>
          <w:rFonts w:ascii="Courier New" w:hAnsi="Courier New" w:cs="Courier New"/>
          <w:b/>
        </w:rPr>
        <w:tab/>
        <w:t>52 030 tis.Kč</w:t>
      </w:r>
    </w:p>
    <w:p w:rsidR="00F45168" w:rsidRDefault="00F45168" w:rsidP="00F45168">
      <w:pPr>
        <w:pStyle w:val="Odstavecseseznamem"/>
        <w:tabs>
          <w:tab w:val="right" w:pos="9923"/>
        </w:tabs>
        <w:ind w:left="0"/>
        <w:rPr>
          <w:rFonts w:ascii="Courier New" w:hAnsi="Courier New" w:cs="Courier New"/>
          <w:b/>
        </w:rPr>
      </w:pPr>
      <w:r>
        <w:rPr>
          <w:rFonts w:ascii="Courier New" w:hAnsi="Courier New" w:cs="Courier New"/>
          <w:b/>
        </w:rPr>
        <w:t xml:space="preserve">- </w:t>
      </w:r>
      <w:r w:rsidR="001A0659">
        <w:rPr>
          <w:rFonts w:ascii="Courier New" w:hAnsi="Courier New" w:cs="Courier New"/>
          <w:b/>
        </w:rPr>
        <w:t xml:space="preserve">neinvestiční příspěvek </w:t>
      </w:r>
      <w:r w:rsidR="001A0659">
        <w:rPr>
          <w:rFonts w:ascii="Courier New" w:hAnsi="Courier New" w:cs="Courier New"/>
          <w:b/>
        </w:rPr>
        <w:tab/>
        <w:t>50 972 tis.Kč</w:t>
      </w:r>
    </w:p>
    <w:p w:rsidR="001A0659" w:rsidRPr="000E4F1D" w:rsidRDefault="00F45168" w:rsidP="00F45168">
      <w:pPr>
        <w:pStyle w:val="Odstavecseseznamem"/>
        <w:tabs>
          <w:tab w:val="right" w:pos="9923"/>
        </w:tabs>
        <w:ind w:left="0"/>
        <w:rPr>
          <w:rFonts w:ascii="Courier New" w:hAnsi="Courier New" w:cs="Courier New"/>
        </w:rPr>
      </w:pPr>
      <w:r>
        <w:rPr>
          <w:rFonts w:ascii="Courier New" w:hAnsi="Courier New" w:cs="Courier New"/>
          <w:b/>
        </w:rPr>
        <w:t xml:space="preserve">  - </w:t>
      </w:r>
      <w:r w:rsidRPr="00F45168">
        <w:rPr>
          <w:rFonts w:ascii="Courier New" w:hAnsi="Courier New" w:cs="Courier New"/>
        </w:rPr>
        <w:t>p</w:t>
      </w:r>
      <w:r w:rsidR="001A0659">
        <w:rPr>
          <w:rFonts w:ascii="Courier New" w:hAnsi="Courier New" w:cs="Courier New"/>
        </w:rPr>
        <w:t xml:space="preserve">říspěvek na provoz DCD </w:t>
      </w:r>
      <w:r w:rsidR="001A0659">
        <w:rPr>
          <w:rFonts w:ascii="Courier New" w:hAnsi="Courier New" w:cs="Courier New"/>
        </w:rPr>
        <w:tab/>
        <w:t>46 252 tis.Kč</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 ne</w:t>
      </w:r>
      <w:r w:rsidR="001A0659">
        <w:rPr>
          <w:rFonts w:ascii="Courier New" w:hAnsi="Courier New" w:cs="Courier New"/>
        </w:rPr>
        <w:t xml:space="preserve">investiční transfery MSK z MPSV pro DCD (okamžitá pomoc </w:t>
      </w:r>
    </w:p>
    <w:p w:rsidR="00F45168"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z</w:t>
      </w:r>
      <w:r w:rsidR="001A0659">
        <w:rPr>
          <w:rFonts w:ascii="Courier New" w:hAnsi="Courier New" w:cs="Courier New"/>
        </w:rPr>
        <w:t xml:space="preserve">a období 11/2016 – 10/2017) </w:t>
      </w:r>
      <w:r w:rsidR="001A0659">
        <w:rPr>
          <w:rFonts w:ascii="Courier New" w:hAnsi="Courier New" w:cs="Courier New"/>
        </w:rPr>
        <w:tab/>
        <w:t>3 271 tis.Kč</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n</w:t>
      </w:r>
      <w:r w:rsidR="001A0659">
        <w:rPr>
          <w:rFonts w:ascii="Courier New" w:hAnsi="Courier New" w:cs="Courier New"/>
        </w:rPr>
        <w:t xml:space="preserve">einvestiční transfery MSK pro DCD (mimoostravské děti </w:t>
      </w:r>
    </w:p>
    <w:p w:rsidR="001A0659" w:rsidRDefault="001A0659" w:rsidP="001A0659">
      <w:pPr>
        <w:pStyle w:val="Odstavecseseznamem"/>
        <w:tabs>
          <w:tab w:val="right" w:pos="9923"/>
        </w:tabs>
        <w:ind w:left="709"/>
        <w:rPr>
          <w:rFonts w:ascii="Courier New" w:hAnsi="Courier New" w:cs="Courier New"/>
        </w:rPr>
      </w:pPr>
      <w:r>
        <w:rPr>
          <w:rFonts w:ascii="Courier New" w:hAnsi="Courier New" w:cs="Courier New"/>
        </w:rPr>
        <w:lastRenderedPageBreak/>
        <w:t xml:space="preserve">12/2016 – 11/2017) </w:t>
      </w:r>
      <w:r>
        <w:rPr>
          <w:rFonts w:ascii="Courier New" w:hAnsi="Courier New" w:cs="Courier New"/>
        </w:rPr>
        <w:tab/>
        <w:t>1 449 tis.Kč</w:t>
      </w:r>
    </w:p>
    <w:p w:rsidR="001A0659" w:rsidRDefault="00F45168" w:rsidP="00F45168">
      <w:pPr>
        <w:pStyle w:val="Odstavecseseznamem"/>
        <w:tabs>
          <w:tab w:val="right" w:pos="9923"/>
        </w:tabs>
        <w:ind w:left="0"/>
        <w:rPr>
          <w:rFonts w:ascii="Courier New" w:hAnsi="Courier New" w:cs="Courier New"/>
          <w:b/>
        </w:rPr>
      </w:pPr>
      <w:r>
        <w:rPr>
          <w:rFonts w:ascii="Courier New" w:hAnsi="Courier New" w:cs="Courier New"/>
          <w:b/>
        </w:rPr>
        <w:t xml:space="preserve">- </w:t>
      </w:r>
      <w:r w:rsidR="001A0659">
        <w:rPr>
          <w:rFonts w:ascii="Courier New" w:hAnsi="Courier New" w:cs="Courier New"/>
          <w:b/>
        </w:rPr>
        <w:t xml:space="preserve">investiční dotace </w:t>
      </w:r>
      <w:r w:rsidR="001A0659">
        <w:rPr>
          <w:rFonts w:ascii="Courier New" w:hAnsi="Courier New" w:cs="Courier New"/>
          <w:b/>
        </w:rPr>
        <w:tab/>
        <w:t>1 058 tis.Kč</w:t>
      </w:r>
      <w:r w:rsidR="001A0659">
        <w:rPr>
          <w:rFonts w:ascii="Courier New" w:hAnsi="Courier New" w:cs="Courier New"/>
          <w:b/>
        </w:rPr>
        <w:tab/>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 </w:t>
      </w:r>
      <w:r w:rsidR="001A0659">
        <w:rPr>
          <w:rFonts w:ascii="Courier New" w:hAnsi="Courier New" w:cs="Courier New"/>
        </w:rPr>
        <w:t xml:space="preserve">příspěvek na pořízení kuchyňského robotu, polohovací </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 xml:space="preserve">postele pro handicapované děti (4 ks), osobní automobil </w:t>
      </w:r>
    </w:p>
    <w:p w:rsidR="001A0659" w:rsidRDefault="001A0659" w:rsidP="001A0659">
      <w:pPr>
        <w:pStyle w:val="Odstavecseseznamem"/>
        <w:tabs>
          <w:tab w:val="right" w:pos="9923"/>
        </w:tabs>
        <w:ind w:left="709"/>
        <w:rPr>
          <w:rFonts w:ascii="Courier New" w:hAnsi="Courier New" w:cs="Courier New"/>
        </w:rPr>
      </w:pPr>
      <w:r>
        <w:rPr>
          <w:rFonts w:ascii="Courier New" w:hAnsi="Courier New" w:cs="Courier New"/>
        </w:rPr>
        <w:t xml:space="preserve">a autosedačka pro handicapované děti </w:t>
      </w:r>
      <w:r>
        <w:rPr>
          <w:rFonts w:ascii="Courier New" w:hAnsi="Courier New" w:cs="Courier New"/>
        </w:rPr>
        <w:tab/>
        <w:t>1 006 tis.Kč</w:t>
      </w:r>
    </w:p>
    <w:p w:rsidR="001A0659"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 v</w:t>
      </w:r>
      <w:r w:rsidR="001A0659">
        <w:rPr>
          <w:rFonts w:ascii="Courier New" w:hAnsi="Courier New" w:cs="Courier New"/>
        </w:rPr>
        <w:t xml:space="preserve">ýnos z prodeje majetku vozidla </w:t>
      </w:r>
      <w:r w:rsidR="001A0659">
        <w:rPr>
          <w:rFonts w:ascii="Courier New" w:hAnsi="Courier New" w:cs="Courier New"/>
        </w:rPr>
        <w:tab/>
        <w:t>52 tis.Kč</w:t>
      </w:r>
    </w:p>
    <w:p w:rsidR="001A0659" w:rsidRDefault="001A0659" w:rsidP="000E4F1D">
      <w:pPr>
        <w:pStyle w:val="Odstavecseseznamem"/>
        <w:tabs>
          <w:tab w:val="right" w:pos="9923"/>
        </w:tabs>
        <w:ind w:left="0"/>
        <w:rPr>
          <w:rFonts w:ascii="Courier New" w:hAnsi="Courier New" w:cs="Courier New"/>
        </w:rPr>
      </w:pPr>
    </w:p>
    <w:p w:rsidR="001A0659" w:rsidRDefault="001A0659" w:rsidP="001A0659">
      <w:pPr>
        <w:tabs>
          <w:tab w:val="right" w:pos="9923"/>
        </w:tabs>
        <w:rPr>
          <w:rFonts w:ascii="Courier New" w:hAnsi="Courier New" w:cs="Courier New"/>
          <w:b/>
        </w:rPr>
      </w:pPr>
      <w:r>
        <w:rPr>
          <w:rFonts w:ascii="Courier New" w:hAnsi="Courier New" w:cs="Courier New"/>
          <w:b/>
        </w:rPr>
        <w:t xml:space="preserve">§ 3534 – doprava ve zdravotnictví </w:t>
      </w:r>
      <w:r>
        <w:rPr>
          <w:rFonts w:ascii="Courier New" w:hAnsi="Courier New" w:cs="Courier New"/>
          <w:b/>
        </w:rPr>
        <w:tab/>
        <w:t>11 387 tis.Kč</w:t>
      </w:r>
    </w:p>
    <w:p w:rsidR="001A0659" w:rsidRDefault="00F45168" w:rsidP="00F45168">
      <w:pPr>
        <w:pStyle w:val="Odstavecseseznamem"/>
        <w:tabs>
          <w:tab w:val="right" w:pos="9923"/>
        </w:tabs>
        <w:ind w:left="0"/>
        <w:rPr>
          <w:rFonts w:ascii="Courier New" w:hAnsi="Courier New" w:cs="Courier New"/>
          <w:b/>
        </w:rPr>
      </w:pPr>
      <w:r>
        <w:rPr>
          <w:rFonts w:ascii="Courier New" w:hAnsi="Courier New" w:cs="Courier New"/>
        </w:rPr>
        <w:t xml:space="preserve">- </w:t>
      </w:r>
      <w:r w:rsidR="001A0659">
        <w:rPr>
          <w:rFonts w:ascii="Courier New" w:hAnsi="Courier New" w:cs="Courier New"/>
        </w:rPr>
        <w:t>doprava imobilních a infekčních pacientů MNO</w:t>
      </w:r>
    </w:p>
    <w:p w:rsidR="001A0659" w:rsidRDefault="001A0659" w:rsidP="001A0659">
      <w:pPr>
        <w:tabs>
          <w:tab w:val="right" w:pos="9923"/>
        </w:tabs>
        <w:rPr>
          <w:rFonts w:ascii="Courier New" w:hAnsi="Courier New" w:cs="Courier New"/>
          <w:b/>
        </w:rPr>
      </w:pPr>
    </w:p>
    <w:p w:rsidR="00F45168" w:rsidRDefault="001A0659" w:rsidP="001A0659">
      <w:pPr>
        <w:tabs>
          <w:tab w:val="right" w:pos="9923"/>
        </w:tabs>
        <w:rPr>
          <w:rFonts w:ascii="Courier New" w:hAnsi="Courier New" w:cs="Courier New"/>
          <w:b/>
        </w:rPr>
      </w:pPr>
      <w:r>
        <w:rPr>
          <w:rFonts w:ascii="Courier New" w:hAnsi="Courier New" w:cs="Courier New"/>
          <w:b/>
        </w:rPr>
        <w:t>§ 3539 – ostatní zdrav. zařízení a služby pro zdravotnictví</w:t>
      </w:r>
    </w:p>
    <w:p w:rsidR="001A0659" w:rsidRDefault="00F45168" w:rsidP="001A0659">
      <w:pPr>
        <w:tabs>
          <w:tab w:val="right" w:pos="9923"/>
        </w:tabs>
        <w:rPr>
          <w:rFonts w:ascii="Courier New" w:hAnsi="Courier New" w:cs="Courier New"/>
          <w:b/>
        </w:rPr>
      </w:pPr>
      <w:r>
        <w:rPr>
          <w:rFonts w:ascii="Courier New" w:hAnsi="Courier New" w:cs="Courier New"/>
          <w:b/>
        </w:rPr>
        <w:t xml:space="preserve">                                                         </w:t>
      </w:r>
      <w:r w:rsidR="001A0659">
        <w:rPr>
          <w:rFonts w:ascii="Courier New" w:hAnsi="Courier New" w:cs="Courier New"/>
          <w:b/>
        </w:rPr>
        <w:t>6 706 tis.Kč</w:t>
      </w:r>
    </w:p>
    <w:p w:rsidR="001A0659" w:rsidRDefault="00F45168" w:rsidP="00F45168">
      <w:pPr>
        <w:pStyle w:val="Odstavecseseznamem"/>
        <w:tabs>
          <w:tab w:val="right" w:pos="9923"/>
        </w:tabs>
        <w:ind w:left="0"/>
        <w:rPr>
          <w:rFonts w:ascii="Courier New" w:hAnsi="Courier New" w:cs="Courier New"/>
          <w:b/>
        </w:rPr>
      </w:pPr>
      <w:r>
        <w:rPr>
          <w:rFonts w:ascii="Courier New" w:hAnsi="Courier New" w:cs="Courier New"/>
        </w:rPr>
        <w:t xml:space="preserve">- </w:t>
      </w:r>
      <w:r w:rsidR="001A0659">
        <w:rPr>
          <w:rFonts w:ascii="Courier New" w:hAnsi="Courier New" w:cs="Courier New"/>
        </w:rPr>
        <w:t xml:space="preserve">linka důvěry (zřizovatel) </w:t>
      </w:r>
      <w:r w:rsidR="001A0659">
        <w:rPr>
          <w:rFonts w:ascii="Courier New" w:hAnsi="Courier New" w:cs="Courier New"/>
        </w:rPr>
        <w:tab/>
        <w:t>1 247 tis.Kč</w:t>
      </w:r>
    </w:p>
    <w:p w:rsidR="001A0659" w:rsidRDefault="00F45168" w:rsidP="00F45168">
      <w:pPr>
        <w:pStyle w:val="Odstavecseseznamem"/>
        <w:tabs>
          <w:tab w:val="right" w:pos="9923"/>
        </w:tabs>
        <w:ind w:left="0"/>
        <w:rPr>
          <w:rFonts w:ascii="Courier New" w:hAnsi="Courier New" w:cs="Courier New"/>
          <w:b/>
        </w:rPr>
      </w:pPr>
      <w:r>
        <w:rPr>
          <w:rFonts w:ascii="Courier New" w:hAnsi="Courier New" w:cs="Courier New"/>
        </w:rPr>
        <w:t xml:space="preserve">- </w:t>
      </w:r>
      <w:r w:rsidR="001A0659">
        <w:rPr>
          <w:rFonts w:ascii="Courier New" w:hAnsi="Courier New" w:cs="Courier New"/>
        </w:rPr>
        <w:t xml:space="preserve">linka důvěry dotace z MSK </w:t>
      </w:r>
      <w:r w:rsidR="001A0659">
        <w:rPr>
          <w:rFonts w:ascii="Courier New" w:hAnsi="Courier New" w:cs="Courier New"/>
        </w:rPr>
        <w:tab/>
        <w:t>459 tis.Kč</w:t>
      </w:r>
    </w:p>
    <w:p w:rsidR="000E4F1D"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 xml:space="preserve">protialkoholní záchytná stanice – dotace z MSK </w:t>
      </w:r>
      <w:r w:rsidR="001A0659">
        <w:rPr>
          <w:rFonts w:ascii="Courier New" w:hAnsi="Courier New" w:cs="Courier New"/>
        </w:rPr>
        <w:tab/>
        <w:t>5 000 tis.Kč</w:t>
      </w:r>
    </w:p>
    <w:p w:rsidR="001A0659" w:rsidRPr="000E4F1D" w:rsidRDefault="001A0659" w:rsidP="00F45168">
      <w:pPr>
        <w:pStyle w:val="Odstavecseseznamem"/>
        <w:tabs>
          <w:tab w:val="right" w:pos="9923"/>
        </w:tabs>
        <w:ind w:left="0"/>
        <w:rPr>
          <w:rFonts w:ascii="Courier New" w:hAnsi="Courier New" w:cs="Courier New"/>
        </w:rPr>
      </w:pPr>
    </w:p>
    <w:p w:rsidR="001A0659" w:rsidRDefault="001A0659" w:rsidP="001A0659">
      <w:pPr>
        <w:tabs>
          <w:tab w:val="right" w:pos="9923"/>
        </w:tabs>
        <w:rPr>
          <w:rFonts w:ascii="Courier New" w:hAnsi="Courier New" w:cs="Courier New"/>
          <w:b/>
        </w:rPr>
      </w:pPr>
      <w:r>
        <w:rPr>
          <w:rFonts w:ascii="Courier New" w:hAnsi="Courier New" w:cs="Courier New"/>
          <w:b/>
        </w:rPr>
        <w:t xml:space="preserve">§ 3549 – ostatní speciální zdravotnická péče </w:t>
      </w:r>
      <w:r>
        <w:rPr>
          <w:rFonts w:ascii="Courier New" w:hAnsi="Courier New" w:cs="Courier New"/>
          <w:b/>
        </w:rPr>
        <w:tab/>
        <w:t>2 419 tis.Kč</w:t>
      </w:r>
    </w:p>
    <w:p w:rsidR="001A0659" w:rsidRPr="000E4F1D"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granty v oblasti zdravotnictví</w:t>
      </w:r>
    </w:p>
    <w:p w:rsidR="001A0659" w:rsidRDefault="001A0659" w:rsidP="001A0659">
      <w:pPr>
        <w:tabs>
          <w:tab w:val="right" w:pos="9923"/>
        </w:tabs>
        <w:rPr>
          <w:rFonts w:ascii="Courier New" w:hAnsi="Courier New" w:cs="Courier New"/>
        </w:rPr>
      </w:pPr>
    </w:p>
    <w:p w:rsidR="001A0659" w:rsidRDefault="001A0659" w:rsidP="001A0659">
      <w:pPr>
        <w:tabs>
          <w:tab w:val="right" w:pos="9923"/>
        </w:tabs>
        <w:rPr>
          <w:rFonts w:ascii="Courier New" w:hAnsi="Courier New" w:cs="Courier New"/>
          <w:b/>
        </w:rPr>
      </w:pPr>
      <w:r>
        <w:rPr>
          <w:rFonts w:ascii="Courier New" w:hAnsi="Courier New" w:cs="Courier New"/>
          <w:b/>
        </w:rPr>
        <w:t xml:space="preserve">§ 3569 – ostatní správa ve zdravotnictví j.n. </w:t>
      </w:r>
      <w:r>
        <w:rPr>
          <w:rFonts w:ascii="Courier New" w:hAnsi="Courier New" w:cs="Courier New"/>
          <w:b/>
        </w:rPr>
        <w:tab/>
        <w:t>21 tis.Kč</w:t>
      </w:r>
    </w:p>
    <w:p w:rsidR="001A0659" w:rsidRPr="000E4F1D" w:rsidRDefault="00F45168" w:rsidP="00F45168">
      <w:pPr>
        <w:pStyle w:val="Odstavecseseznamem"/>
        <w:tabs>
          <w:tab w:val="right" w:pos="9923"/>
        </w:tabs>
        <w:ind w:left="0"/>
        <w:rPr>
          <w:rFonts w:ascii="Courier New" w:hAnsi="Courier New" w:cs="Courier New"/>
        </w:rPr>
      </w:pPr>
      <w:r>
        <w:rPr>
          <w:rFonts w:ascii="Courier New" w:hAnsi="Courier New" w:cs="Courier New"/>
        </w:rPr>
        <w:t xml:space="preserve">- </w:t>
      </w:r>
      <w:r w:rsidR="001A0659">
        <w:rPr>
          <w:rFonts w:ascii="Courier New" w:hAnsi="Courier New" w:cs="Courier New"/>
        </w:rPr>
        <w:t>nákup zboží (tiskopisů na opiátová léčiva)</w:t>
      </w:r>
    </w:p>
    <w:p w:rsidR="001A0659" w:rsidRDefault="001A0659" w:rsidP="001A0659">
      <w:pPr>
        <w:tabs>
          <w:tab w:val="right" w:pos="9923"/>
        </w:tabs>
        <w:rPr>
          <w:rFonts w:ascii="Courier New" w:hAnsi="Courier New" w:cs="Courier New"/>
        </w:rPr>
      </w:pPr>
    </w:p>
    <w:p w:rsidR="001A0659" w:rsidRDefault="001A0659" w:rsidP="001A0659">
      <w:pPr>
        <w:tabs>
          <w:tab w:val="right" w:pos="9923"/>
        </w:tabs>
        <w:rPr>
          <w:rFonts w:ascii="Courier New" w:hAnsi="Courier New" w:cs="Courier New"/>
          <w:b/>
        </w:rPr>
      </w:pPr>
      <w:r>
        <w:rPr>
          <w:rFonts w:ascii="Courier New" w:hAnsi="Courier New" w:cs="Courier New"/>
          <w:b/>
        </w:rPr>
        <w:t xml:space="preserve">§ 3592 – Další vzdělávání pracovníků ve zdravotnictví </w:t>
      </w:r>
      <w:r>
        <w:rPr>
          <w:rFonts w:ascii="Courier New" w:hAnsi="Courier New" w:cs="Courier New"/>
          <w:b/>
        </w:rPr>
        <w:tab/>
        <w:t>8 871 tis.Kč</w:t>
      </w:r>
    </w:p>
    <w:p w:rsidR="00F45168" w:rsidRPr="000E4F1D" w:rsidRDefault="00F45168" w:rsidP="00F45168">
      <w:pPr>
        <w:pStyle w:val="Odstavecseseznamem"/>
        <w:tabs>
          <w:tab w:val="right" w:pos="9923"/>
        </w:tabs>
        <w:ind w:left="0"/>
        <w:rPr>
          <w:rFonts w:ascii="Courier New" w:hAnsi="Courier New" w:cs="Courier New"/>
        </w:rPr>
      </w:pPr>
      <w:r w:rsidRPr="000E4F1D">
        <w:rPr>
          <w:rFonts w:ascii="Courier New" w:hAnsi="Courier New" w:cs="Courier New"/>
        </w:rPr>
        <w:t xml:space="preserve">- </w:t>
      </w:r>
      <w:r w:rsidR="001A0659" w:rsidRPr="000E4F1D">
        <w:rPr>
          <w:rFonts w:ascii="Courier New" w:hAnsi="Courier New" w:cs="Courier New"/>
        </w:rPr>
        <w:t>neinv. transfer z MZ pro MNO Rezidenční místa – zdravotníci</w:t>
      </w:r>
    </w:p>
    <w:p w:rsidR="001A0659" w:rsidRPr="000E4F1D" w:rsidRDefault="001A0659" w:rsidP="00F45168">
      <w:pPr>
        <w:pStyle w:val="Odstavecseseznamem"/>
        <w:tabs>
          <w:tab w:val="right" w:pos="9923"/>
        </w:tabs>
        <w:ind w:left="0"/>
        <w:rPr>
          <w:rFonts w:ascii="Courier New" w:hAnsi="Courier New" w:cs="Courier New"/>
        </w:rPr>
      </w:pPr>
      <w:r w:rsidRPr="000E4F1D">
        <w:rPr>
          <w:rFonts w:ascii="Courier New" w:hAnsi="Courier New" w:cs="Courier New"/>
        </w:rPr>
        <w:tab/>
        <w:t>8 172 tis.Kč</w:t>
      </w:r>
    </w:p>
    <w:p w:rsidR="001A0659" w:rsidRPr="000E4F1D" w:rsidRDefault="00F45168" w:rsidP="00F45168">
      <w:pPr>
        <w:pStyle w:val="Odstavecseseznamem"/>
        <w:tabs>
          <w:tab w:val="right" w:pos="9923"/>
        </w:tabs>
        <w:ind w:left="0"/>
        <w:rPr>
          <w:rFonts w:ascii="Courier New" w:hAnsi="Courier New" w:cs="Courier New"/>
        </w:rPr>
      </w:pPr>
      <w:r w:rsidRPr="000E4F1D">
        <w:rPr>
          <w:rFonts w:ascii="Courier New" w:hAnsi="Courier New" w:cs="Courier New"/>
        </w:rPr>
        <w:t xml:space="preserve">- </w:t>
      </w:r>
      <w:r w:rsidR="001A0659" w:rsidRPr="000E4F1D">
        <w:rPr>
          <w:rFonts w:ascii="Courier New" w:hAnsi="Courier New" w:cs="Courier New"/>
        </w:rPr>
        <w:t>neinv. transfer z MZ pro MNO Rezidenční místa – nelékaři</w:t>
      </w:r>
      <w:r w:rsidR="001A0659" w:rsidRPr="000E4F1D">
        <w:rPr>
          <w:rFonts w:ascii="Courier New" w:hAnsi="Courier New" w:cs="Courier New"/>
        </w:rPr>
        <w:tab/>
        <w:t xml:space="preserve"> 699 tis.Kč</w:t>
      </w:r>
    </w:p>
    <w:p w:rsidR="001A0659" w:rsidRPr="000E4F1D" w:rsidRDefault="001A0659" w:rsidP="001A0659">
      <w:pPr>
        <w:tabs>
          <w:tab w:val="right" w:pos="9923"/>
        </w:tabs>
        <w:rPr>
          <w:rFonts w:ascii="Courier New" w:hAnsi="Courier New" w:cs="Courier New"/>
        </w:rPr>
      </w:pPr>
    </w:p>
    <w:p w:rsidR="001A0659" w:rsidRDefault="001A0659" w:rsidP="001A0659">
      <w:pPr>
        <w:tabs>
          <w:tab w:val="right" w:pos="9923"/>
        </w:tabs>
        <w:rPr>
          <w:rFonts w:ascii="Courier New" w:hAnsi="Courier New" w:cs="Courier New"/>
          <w:b/>
        </w:rPr>
      </w:pPr>
      <w:r>
        <w:rPr>
          <w:rFonts w:ascii="Courier New" w:hAnsi="Courier New" w:cs="Courier New"/>
          <w:b/>
        </w:rPr>
        <w:t>§ 3599 – o</w:t>
      </w:r>
      <w:r w:rsidR="000E4F1D">
        <w:rPr>
          <w:rFonts w:ascii="Courier New" w:hAnsi="Courier New" w:cs="Courier New"/>
          <w:b/>
        </w:rPr>
        <w:t>statní činnost ve zdravotnictví</w:t>
      </w:r>
      <w:r>
        <w:rPr>
          <w:rFonts w:ascii="Courier New" w:hAnsi="Courier New" w:cs="Courier New"/>
          <w:b/>
        </w:rPr>
        <w:tab/>
        <w:t>490 tis.Kč</w:t>
      </w:r>
    </w:p>
    <w:p w:rsidR="001A0659" w:rsidRPr="000E4F1D" w:rsidRDefault="00F45168" w:rsidP="00F45168">
      <w:pPr>
        <w:pStyle w:val="Odstavecseseznamem"/>
        <w:tabs>
          <w:tab w:val="right" w:pos="9923"/>
        </w:tabs>
        <w:ind w:left="0"/>
        <w:rPr>
          <w:rFonts w:ascii="Courier New" w:hAnsi="Courier New" w:cs="Courier New"/>
        </w:rPr>
      </w:pPr>
      <w:r w:rsidRPr="000E4F1D">
        <w:rPr>
          <w:rFonts w:ascii="Courier New" w:hAnsi="Courier New" w:cs="Courier New"/>
        </w:rPr>
        <w:t xml:space="preserve">- </w:t>
      </w:r>
      <w:r w:rsidR="000E4F1D" w:rsidRPr="000E4F1D">
        <w:rPr>
          <w:rFonts w:ascii="Courier New" w:hAnsi="Courier New" w:cs="Courier New"/>
        </w:rPr>
        <w:t>finanční odměny dárcům krve</w:t>
      </w:r>
      <w:r w:rsidR="001A0659" w:rsidRPr="000E4F1D">
        <w:rPr>
          <w:rFonts w:ascii="Courier New" w:hAnsi="Courier New" w:cs="Courier New"/>
        </w:rPr>
        <w:tab/>
        <w:t>417 tis.Kč</w:t>
      </w:r>
    </w:p>
    <w:p w:rsidR="001A0659" w:rsidRPr="000E4F1D" w:rsidRDefault="00F45168" w:rsidP="00F45168">
      <w:pPr>
        <w:pStyle w:val="Odstavecseseznamem"/>
        <w:tabs>
          <w:tab w:val="right" w:pos="9923"/>
        </w:tabs>
        <w:ind w:left="0"/>
        <w:rPr>
          <w:rFonts w:ascii="Courier New" w:hAnsi="Courier New" w:cs="Courier New"/>
        </w:rPr>
      </w:pPr>
      <w:r w:rsidRPr="000E4F1D">
        <w:rPr>
          <w:rFonts w:ascii="Courier New" w:hAnsi="Courier New" w:cs="Courier New"/>
        </w:rPr>
        <w:t xml:space="preserve">- </w:t>
      </w:r>
      <w:r w:rsidR="000E4F1D" w:rsidRPr="000E4F1D">
        <w:rPr>
          <w:rFonts w:ascii="Courier New" w:hAnsi="Courier New" w:cs="Courier New"/>
        </w:rPr>
        <w:t>poštovné na zaslání odměn</w:t>
      </w:r>
      <w:r w:rsidR="001A0659" w:rsidRPr="000E4F1D">
        <w:rPr>
          <w:rFonts w:ascii="Courier New" w:hAnsi="Courier New" w:cs="Courier New"/>
        </w:rPr>
        <w:tab/>
        <w:t>1 tis.Kč</w:t>
      </w:r>
    </w:p>
    <w:p w:rsidR="001A0659" w:rsidRPr="000E4F1D" w:rsidRDefault="00F45168" w:rsidP="00F45168">
      <w:pPr>
        <w:pStyle w:val="Odstavecseseznamem"/>
        <w:tabs>
          <w:tab w:val="right" w:pos="9923"/>
        </w:tabs>
        <w:ind w:left="0"/>
        <w:rPr>
          <w:rFonts w:ascii="Courier New" w:hAnsi="Courier New" w:cs="Courier New"/>
        </w:rPr>
      </w:pPr>
      <w:r w:rsidRPr="000E4F1D">
        <w:rPr>
          <w:rFonts w:ascii="Courier New" w:hAnsi="Courier New" w:cs="Courier New"/>
        </w:rPr>
        <w:t xml:space="preserve">- </w:t>
      </w:r>
      <w:r w:rsidR="001A0659" w:rsidRPr="000E4F1D">
        <w:rPr>
          <w:rFonts w:ascii="Courier New" w:hAnsi="Courier New" w:cs="Courier New"/>
        </w:rPr>
        <w:t xml:space="preserve">letáčky  </w:t>
      </w:r>
      <w:r w:rsidR="001A0659" w:rsidRPr="000E4F1D">
        <w:rPr>
          <w:rFonts w:ascii="Courier New" w:hAnsi="Courier New" w:cs="Courier New"/>
        </w:rPr>
        <w:tab/>
        <w:t>72 tis.Kč</w:t>
      </w:r>
    </w:p>
    <w:p w:rsidR="001A0659" w:rsidRPr="000E4F1D" w:rsidRDefault="001A0659" w:rsidP="000E4F1D">
      <w:pPr>
        <w:pStyle w:val="Odstavecseseznamem"/>
        <w:tabs>
          <w:tab w:val="right" w:pos="9923"/>
        </w:tabs>
        <w:ind w:left="0"/>
        <w:rPr>
          <w:rFonts w:ascii="Courier New" w:hAnsi="Courier New" w:cs="Courier New"/>
        </w:rPr>
      </w:pPr>
    </w:p>
    <w:p w:rsidR="00A07B9F" w:rsidRDefault="001A0659" w:rsidP="00A07B9F">
      <w:pPr>
        <w:tabs>
          <w:tab w:val="right" w:pos="9923"/>
        </w:tabs>
        <w:rPr>
          <w:rFonts w:ascii="Courier New" w:hAnsi="Courier New" w:cs="Courier New"/>
          <w:b/>
        </w:rPr>
      </w:pPr>
      <w:r>
        <w:rPr>
          <w:rFonts w:ascii="Courier New" w:hAnsi="Courier New" w:cs="Courier New"/>
          <w:b/>
        </w:rPr>
        <w:t>§ 4358 – soc. služby poskytovan</w:t>
      </w:r>
      <w:r w:rsidR="000E4F1D">
        <w:rPr>
          <w:rFonts w:ascii="Courier New" w:hAnsi="Courier New" w:cs="Courier New"/>
          <w:b/>
        </w:rPr>
        <w:t>é ve zdrav. zaříz. ústavní péče</w:t>
      </w:r>
    </w:p>
    <w:p w:rsidR="001A0659" w:rsidRDefault="00A07B9F" w:rsidP="00A07B9F">
      <w:pPr>
        <w:tabs>
          <w:tab w:val="right" w:pos="9923"/>
        </w:tabs>
        <w:rPr>
          <w:rFonts w:ascii="Courier New" w:hAnsi="Courier New" w:cs="Courier New"/>
          <w:b/>
        </w:rPr>
      </w:pPr>
      <w:r>
        <w:rPr>
          <w:rFonts w:ascii="Courier New" w:hAnsi="Courier New" w:cs="Courier New"/>
          <w:b/>
        </w:rPr>
        <w:tab/>
      </w:r>
      <w:r w:rsidR="001A0659">
        <w:rPr>
          <w:rFonts w:ascii="Courier New" w:hAnsi="Courier New" w:cs="Courier New"/>
          <w:b/>
        </w:rPr>
        <w:t>10</w:t>
      </w:r>
      <w:r>
        <w:rPr>
          <w:rFonts w:ascii="Courier New" w:hAnsi="Courier New" w:cs="Courier New"/>
          <w:b/>
        </w:rPr>
        <w:t> </w:t>
      </w:r>
      <w:r w:rsidR="001A0659">
        <w:rPr>
          <w:rFonts w:ascii="Courier New" w:hAnsi="Courier New" w:cs="Courier New"/>
          <w:b/>
        </w:rPr>
        <w:t>539</w:t>
      </w:r>
      <w:r>
        <w:rPr>
          <w:rFonts w:ascii="Courier New" w:hAnsi="Courier New" w:cs="Courier New"/>
          <w:b/>
        </w:rPr>
        <w:t> </w:t>
      </w:r>
      <w:r w:rsidR="001A0659">
        <w:rPr>
          <w:rFonts w:ascii="Courier New" w:hAnsi="Courier New" w:cs="Courier New"/>
          <w:b/>
        </w:rPr>
        <w:t>tis.Kč</w:t>
      </w:r>
    </w:p>
    <w:p w:rsidR="001A0659" w:rsidRPr="000E4F1D" w:rsidRDefault="00F45168" w:rsidP="00F45168">
      <w:pPr>
        <w:pStyle w:val="Odstavecseseznamem"/>
        <w:tabs>
          <w:tab w:val="right" w:pos="9923"/>
        </w:tabs>
        <w:ind w:left="0"/>
        <w:rPr>
          <w:rFonts w:ascii="Courier New" w:hAnsi="Courier New" w:cs="Courier New"/>
        </w:rPr>
      </w:pPr>
      <w:r w:rsidRPr="000E4F1D">
        <w:rPr>
          <w:rFonts w:ascii="Courier New" w:hAnsi="Courier New" w:cs="Courier New"/>
        </w:rPr>
        <w:t xml:space="preserve">- </w:t>
      </w:r>
      <w:r w:rsidR="001A0659" w:rsidRPr="000E4F1D">
        <w:rPr>
          <w:rFonts w:ascii="Courier New" w:hAnsi="Courier New" w:cs="Courier New"/>
        </w:rPr>
        <w:t xml:space="preserve">neinvestiční příspěvek pro MNO na provoz DSS </w:t>
      </w:r>
      <w:r w:rsidR="001A0659" w:rsidRPr="000E4F1D">
        <w:rPr>
          <w:rFonts w:ascii="Courier New" w:hAnsi="Courier New" w:cs="Courier New"/>
        </w:rPr>
        <w:tab/>
        <w:t>6 866 tis.Kč</w:t>
      </w:r>
    </w:p>
    <w:p w:rsidR="001A0659" w:rsidRPr="000E4F1D" w:rsidRDefault="00F45168" w:rsidP="00F45168">
      <w:pPr>
        <w:pStyle w:val="Odstavecseseznamem"/>
        <w:tabs>
          <w:tab w:val="right" w:pos="9923"/>
        </w:tabs>
        <w:ind w:left="0"/>
        <w:rPr>
          <w:rFonts w:ascii="Courier New" w:hAnsi="Courier New" w:cs="Courier New"/>
        </w:rPr>
      </w:pPr>
      <w:r w:rsidRPr="000E4F1D">
        <w:rPr>
          <w:rFonts w:ascii="Courier New" w:hAnsi="Courier New" w:cs="Courier New"/>
        </w:rPr>
        <w:t xml:space="preserve">- </w:t>
      </w:r>
      <w:r w:rsidR="001A0659" w:rsidRPr="000E4F1D">
        <w:rPr>
          <w:rFonts w:ascii="Courier New" w:hAnsi="Courier New" w:cs="Courier New"/>
        </w:rPr>
        <w:t xml:space="preserve">neinvestiční transfer MSK z MPSV pro MNO </w:t>
      </w:r>
      <w:r w:rsidR="001A0659" w:rsidRPr="000E4F1D">
        <w:rPr>
          <w:rFonts w:ascii="Courier New" w:hAnsi="Courier New" w:cs="Courier New"/>
        </w:rPr>
        <w:tab/>
        <w:t>3 673 tis.Kč</w:t>
      </w:r>
    </w:p>
    <w:p w:rsidR="001A0659" w:rsidRPr="000E4F1D" w:rsidRDefault="001A0659" w:rsidP="001A0659">
      <w:pPr>
        <w:tabs>
          <w:tab w:val="right" w:pos="9923"/>
        </w:tabs>
        <w:rPr>
          <w:rFonts w:ascii="Courier New" w:hAnsi="Courier New" w:cs="Courier New"/>
        </w:rPr>
      </w:pPr>
    </w:p>
    <w:p w:rsidR="001A0659" w:rsidRDefault="000E4F1D" w:rsidP="001A0659">
      <w:pPr>
        <w:tabs>
          <w:tab w:val="right" w:pos="9923"/>
        </w:tabs>
        <w:rPr>
          <w:rFonts w:ascii="Courier New" w:hAnsi="Courier New" w:cs="Courier New"/>
          <w:b/>
        </w:rPr>
      </w:pPr>
      <w:r>
        <w:rPr>
          <w:rFonts w:ascii="Courier New" w:hAnsi="Courier New" w:cs="Courier New"/>
          <w:b/>
        </w:rPr>
        <w:t>§ 5212 – ochrana obyvatelstva</w:t>
      </w:r>
      <w:r w:rsidR="001A0659">
        <w:rPr>
          <w:rFonts w:ascii="Courier New" w:hAnsi="Courier New" w:cs="Courier New"/>
          <w:b/>
        </w:rPr>
        <w:tab/>
        <w:t xml:space="preserve"> 127 tis.Kč</w:t>
      </w:r>
    </w:p>
    <w:p w:rsidR="00A963F2" w:rsidRDefault="001A0659" w:rsidP="001A0659">
      <w:pPr>
        <w:pStyle w:val="mmotext"/>
        <w:tabs>
          <w:tab w:val="left" w:pos="851"/>
          <w:tab w:val="right" w:pos="9923"/>
        </w:tabs>
        <w:spacing w:line="240" w:lineRule="auto"/>
        <w:ind w:left="0"/>
        <w:rPr>
          <w:rFonts w:cs="Courier New"/>
          <w:bCs/>
          <w:i/>
          <w:szCs w:val="24"/>
        </w:rPr>
      </w:pPr>
      <w:r>
        <w:rPr>
          <w:rFonts w:cs="Courier New"/>
        </w:rPr>
        <w:t>neinvestiční příspěvek MNO – sklad CO materiál</w:t>
      </w:r>
    </w:p>
    <w:p w:rsidR="001A0659" w:rsidRPr="000E4F1D" w:rsidRDefault="001A0659" w:rsidP="003C3095">
      <w:pPr>
        <w:pStyle w:val="mmotext"/>
        <w:tabs>
          <w:tab w:val="left" w:pos="851"/>
          <w:tab w:val="right" w:pos="9923"/>
        </w:tabs>
        <w:spacing w:line="240" w:lineRule="auto"/>
        <w:ind w:left="0"/>
        <w:rPr>
          <w:rFonts w:cs="Courier New"/>
          <w:bCs/>
          <w:szCs w:val="24"/>
        </w:rPr>
      </w:pPr>
    </w:p>
    <w:p w:rsidR="001A0659" w:rsidRPr="000E4F1D" w:rsidRDefault="001A0659" w:rsidP="003C3095">
      <w:pPr>
        <w:pStyle w:val="mmotext"/>
        <w:tabs>
          <w:tab w:val="left" w:pos="851"/>
          <w:tab w:val="right" w:pos="9923"/>
        </w:tabs>
        <w:spacing w:line="240" w:lineRule="auto"/>
        <w:ind w:left="0"/>
        <w:rPr>
          <w:rFonts w:cs="Courier New"/>
          <w:bCs/>
          <w:szCs w:val="24"/>
        </w:rPr>
      </w:pPr>
    </w:p>
    <w:p w:rsidR="00A8606A" w:rsidRPr="000E4F1D" w:rsidRDefault="00A8606A" w:rsidP="00A8606A">
      <w:pPr>
        <w:pStyle w:val="mmotext"/>
        <w:spacing w:line="240" w:lineRule="auto"/>
        <w:ind w:left="0"/>
        <w:rPr>
          <w:szCs w:val="24"/>
          <w:u w:val="single"/>
        </w:rPr>
      </w:pPr>
    </w:p>
    <w:p w:rsidR="00A8606A" w:rsidRPr="00A8606A" w:rsidRDefault="00A8606A" w:rsidP="00A8606A">
      <w:pPr>
        <w:pStyle w:val="mmotext"/>
        <w:spacing w:line="240" w:lineRule="auto"/>
        <w:ind w:left="0"/>
        <w:rPr>
          <w:b/>
          <w:bCs/>
          <w:szCs w:val="24"/>
        </w:rPr>
      </w:pPr>
      <w:r w:rsidRPr="00A8606A">
        <w:rPr>
          <w:b/>
          <w:bCs/>
          <w:szCs w:val="24"/>
          <w:u w:val="single"/>
        </w:rPr>
        <w:t>Odbor sociálních věcí a zdravotnictví - odvětví sociálních věcí</w:t>
      </w:r>
      <w:r w:rsidRPr="00A8606A">
        <w:rPr>
          <w:b/>
          <w:bCs/>
          <w:szCs w:val="24"/>
        </w:rPr>
        <w:t xml:space="preserve"> (ORJ 180)</w:t>
      </w:r>
      <w:r w:rsidRPr="00A8606A">
        <w:rPr>
          <w:bCs/>
          <w:szCs w:val="24"/>
        </w:rPr>
        <w:t xml:space="preserve"> </w:t>
      </w:r>
      <w:r w:rsidRPr="00A8606A">
        <w:rPr>
          <w:szCs w:val="24"/>
        </w:rPr>
        <w:t>–</w:t>
      </w:r>
      <w:r w:rsidRPr="00A8606A">
        <w:rPr>
          <w:color w:val="FF0000"/>
          <w:szCs w:val="24"/>
        </w:rPr>
        <w:t xml:space="preserve"> </w:t>
      </w:r>
      <w:r w:rsidRPr="00A8606A">
        <w:rPr>
          <w:rFonts w:cs="Courier New"/>
          <w:szCs w:val="24"/>
        </w:rPr>
        <w:t>schválený rozpočet ve výši 364 207 tis.Kč byl</w:t>
      </w:r>
      <w:r w:rsidRPr="00A8606A">
        <w:rPr>
          <w:b/>
          <w:bCs/>
          <w:szCs w:val="24"/>
        </w:rPr>
        <w:t xml:space="preserve"> </w:t>
      </w:r>
      <w:r w:rsidRPr="00A8606A">
        <w:rPr>
          <w:rFonts w:cs="Courier New"/>
          <w:szCs w:val="24"/>
        </w:rPr>
        <w:t xml:space="preserve">k 31.12.2017 navýšen na částku </w:t>
      </w:r>
      <w:r w:rsidRPr="00A8606A">
        <w:rPr>
          <w:rFonts w:cs="Courier New"/>
          <w:b/>
          <w:szCs w:val="24"/>
        </w:rPr>
        <w:t>555 235</w:t>
      </w:r>
      <w:r w:rsidRPr="00A8606A">
        <w:rPr>
          <w:rFonts w:cs="Courier New"/>
          <w:szCs w:val="24"/>
        </w:rPr>
        <w:t xml:space="preserve"> </w:t>
      </w:r>
      <w:r w:rsidRPr="00A8606A">
        <w:rPr>
          <w:rFonts w:cs="Courier New"/>
          <w:b/>
          <w:szCs w:val="24"/>
        </w:rPr>
        <w:t>tis.Kč</w:t>
      </w:r>
      <w:r w:rsidRPr="00A8606A">
        <w:rPr>
          <w:rFonts w:cs="Courier New"/>
          <w:bCs/>
          <w:szCs w:val="24"/>
        </w:rPr>
        <w:t xml:space="preserve"> z těchto zdrojů:</w:t>
      </w:r>
    </w:p>
    <w:p w:rsidR="00A8606A" w:rsidRPr="000E4F1D" w:rsidRDefault="00A8606A" w:rsidP="00A8606A">
      <w:pPr>
        <w:pStyle w:val="mmotext"/>
        <w:spacing w:line="240" w:lineRule="auto"/>
        <w:ind w:left="0"/>
        <w:rPr>
          <w:rFonts w:cs="Courier New"/>
          <w:szCs w:val="24"/>
        </w:rPr>
      </w:pPr>
    </w:p>
    <w:p w:rsidR="00A8606A" w:rsidRPr="00A8606A" w:rsidRDefault="00A8606A" w:rsidP="00A8606A">
      <w:pPr>
        <w:pStyle w:val="mmotext"/>
        <w:spacing w:line="240" w:lineRule="auto"/>
        <w:ind w:left="0"/>
        <w:rPr>
          <w:rFonts w:cs="Courier New"/>
          <w:b/>
          <w:szCs w:val="24"/>
        </w:rPr>
      </w:pPr>
      <w:r w:rsidRPr="00A8606A">
        <w:rPr>
          <w:rFonts w:cs="Courier New"/>
          <w:b/>
          <w:szCs w:val="24"/>
        </w:rPr>
        <w:t>zvýšení:</w:t>
      </w:r>
    </w:p>
    <w:p w:rsidR="00A8606A" w:rsidRPr="00A8606A" w:rsidRDefault="00A8606A" w:rsidP="00A8606A">
      <w:pPr>
        <w:pStyle w:val="mmotext"/>
        <w:spacing w:line="240" w:lineRule="auto"/>
        <w:ind w:left="0"/>
        <w:rPr>
          <w:rFonts w:cs="Courier New"/>
          <w:b/>
          <w:szCs w:val="24"/>
        </w:rPr>
      </w:pPr>
      <w:r w:rsidRPr="00A8606A">
        <w:rPr>
          <w:rFonts w:cs="Courier New"/>
          <w:b/>
          <w:szCs w:val="24"/>
        </w:rPr>
        <w:t xml:space="preserve">ze státního rozpočtu </w:t>
      </w:r>
    </w:p>
    <w:p w:rsidR="00A8606A" w:rsidRPr="00A8606A" w:rsidRDefault="00A8606A" w:rsidP="00A8606A">
      <w:pPr>
        <w:pStyle w:val="mmotext"/>
        <w:spacing w:line="240" w:lineRule="auto"/>
        <w:ind w:left="0"/>
        <w:rPr>
          <w:rFonts w:cs="Courier New"/>
          <w:szCs w:val="24"/>
        </w:rPr>
      </w:pPr>
      <w:r w:rsidRPr="00A8606A">
        <w:rPr>
          <w:rFonts w:cs="Courier New"/>
          <w:szCs w:val="24"/>
        </w:rPr>
        <w:t xml:space="preserve">  – dotace na výkon sociální práce                          35 tis.Kč</w:t>
      </w:r>
    </w:p>
    <w:p w:rsidR="00A8606A" w:rsidRPr="00A8606A" w:rsidRDefault="00A8606A" w:rsidP="00A8606A">
      <w:pPr>
        <w:pStyle w:val="mmotext"/>
        <w:spacing w:line="240" w:lineRule="auto"/>
        <w:ind w:left="0"/>
        <w:rPr>
          <w:rFonts w:cs="Courier New"/>
          <w:szCs w:val="24"/>
        </w:rPr>
      </w:pPr>
      <w:r w:rsidRPr="00A8606A">
        <w:rPr>
          <w:rFonts w:cs="Courier New"/>
          <w:color w:val="92D050"/>
          <w:szCs w:val="24"/>
        </w:rPr>
        <w:t xml:space="preserve">  </w:t>
      </w:r>
      <w:r w:rsidRPr="00A8606A">
        <w:rPr>
          <w:rFonts w:cs="Courier New"/>
          <w:szCs w:val="24"/>
        </w:rPr>
        <w:t>- výkon pěstounské péče                               14 218 tis.Kč</w:t>
      </w:r>
    </w:p>
    <w:p w:rsidR="00A8606A" w:rsidRPr="00A8606A" w:rsidRDefault="00A8606A" w:rsidP="00A8606A">
      <w:pPr>
        <w:pStyle w:val="mmotext"/>
        <w:spacing w:line="240" w:lineRule="auto"/>
        <w:ind w:left="0"/>
        <w:rPr>
          <w:rFonts w:cs="Courier New"/>
          <w:szCs w:val="24"/>
        </w:rPr>
      </w:pPr>
      <w:r w:rsidRPr="00A8606A">
        <w:rPr>
          <w:rFonts w:cs="Courier New"/>
          <w:szCs w:val="24"/>
        </w:rPr>
        <w:t xml:space="preserve">  - posílení prevence kriminality                        1 321 tis.Kč</w:t>
      </w:r>
    </w:p>
    <w:p w:rsidR="00A8606A" w:rsidRPr="00A8606A" w:rsidRDefault="00A8606A" w:rsidP="00A8606A">
      <w:pPr>
        <w:pStyle w:val="mmotext"/>
        <w:spacing w:line="240" w:lineRule="auto"/>
        <w:ind w:left="0"/>
        <w:rPr>
          <w:rFonts w:cs="Courier New"/>
          <w:szCs w:val="24"/>
        </w:rPr>
      </w:pPr>
      <w:r w:rsidRPr="00A8606A">
        <w:rPr>
          <w:rFonts w:cs="Courier New"/>
          <w:szCs w:val="24"/>
        </w:rPr>
        <w:t xml:space="preserve">  - projekt „Realizace transformačního procesu organizace</w:t>
      </w:r>
    </w:p>
    <w:p w:rsidR="00A8606A" w:rsidRPr="00A8606A" w:rsidRDefault="00A8606A" w:rsidP="00A8606A">
      <w:pPr>
        <w:pStyle w:val="mmotext"/>
        <w:spacing w:line="240" w:lineRule="auto"/>
        <w:ind w:left="0"/>
        <w:rPr>
          <w:rFonts w:cs="Courier New"/>
          <w:szCs w:val="24"/>
        </w:rPr>
      </w:pPr>
      <w:r w:rsidRPr="00A8606A">
        <w:rPr>
          <w:rFonts w:cs="Courier New"/>
          <w:szCs w:val="24"/>
        </w:rPr>
        <w:t xml:space="preserve">    Čtyřlístek“                                            158 tis.Kč</w:t>
      </w:r>
    </w:p>
    <w:p w:rsidR="00A8606A" w:rsidRPr="00A8606A" w:rsidRDefault="00A8606A" w:rsidP="00A8606A">
      <w:pPr>
        <w:pStyle w:val="mmotext"/>
        <w:spacing w:line="240" w:lineRule="auto"/>
        <w:ind w:left="0"/>
        <w:rPr>
          <w:rFonts w:cs="Courier New"/>
          <w:szCs w:val="24"/>
        </w:rPr>
      </w:pPr>
      <w:r w:rsidRPr="00A8606A">
        <w:rPr>
          <w:rFonts w:cs="Courier New"/>
          <w:szCs w:val="24"/>
        </w:rPr>
        <w:t xml:space="preserve">  - spolufinancování nákladů projektu „Společené plánování</w:t>
      </w:r>
    </w:p>
    <w:p w:rsidR="00A8606A" w:rsidRPr="00A8606A" w:rsidRDefault="00A8606A" w:rsidP="00A8606A">
      <w:pPr>
        <w:pStyle w:val="mmotext"/>
        <w:spacing w:line="240" w:lineRule="auto"/>
        <w:ind w:left="0"/>
        <w:rPr>
          <w:rFonts w:cs="Courier New"/>
          <w:szCs w:val="24"/>
        </w:rPr>
      </w:pPr>
      <w:r w:rsidRPr="00A8606A">
        <w:rPr>
          <w:rFonts w:cs="Courier New"/>
          <w:szCs w:val="24"/>
        </w:rPr>
        <w:lastRenderedPageBreak/>
        <w:t xml:space="preserve">    Udržitelné sítě sociálních služeb v Ostravě“         1 146 tis.Kč</w:t>
      </w:r>
    </w:p>
    <w:p w:rsidR="00A8606A" w:rsidRPr="00A8606A" w:rsidRDefault="00A8606A" w:rsidP="00A8606A">
      <w:pPr>
        <w:pStyle w:val="mmotext"/>
        <w:spacing w:line="240" w:lineRule="auto"/>
        <w:ind w:left="0"/>
        <w:rPr>
          <w:rFonts w:cs="Courier New"/>
          <w:szCs w:val="24"/>
        </w:rPr>
      </w:pPr>
      <w:r w:rsidRPr="00A8606A">
        <w:rPr>
          <w:rFonts w:cs="Courier New"/>
          <w:szCs w:val="24"/>
        </w:rPr>
        <w:t xml:space="preserve">  - projekt „Koncepce bydlení a její pilotní ověření ve městě</w:t>
      </w:r>
    </w:p>
    <w:p w:rsidR="00A8606A" w:rsidRPr="00A8606A" w:rsidRDefault="00A8606A" w:rsidP="00A8606A">
      <w:pPr>
        <w:pStyle w:val="mmotext"/>
        <w:spacing w:line="240" w:lineRule="auto"/>
        <w:ind w:left="0"/>
        <w:rPr>
          <w:rFonts w:cs="Courier New"/>
          <w:szCs w:val="24"/>
        </w:rPr>
      </w:pPr>
      <w:r w:rsidRPr="00A8606A">
        <w:rPr>
          <w:rFonts w:cs="Courier New"/>
          <w:szCs w:val="24"/>
        </w:rPr>
        <w:t xml:space="preserve">    Ostrava“</w:t>
      </w:r>
      <w:r w:rsidRPr="00A8606A">
        <w:rPr>
          <w:rFonts w:cs="Courier New"/>
          <w:szCs w:val="24"/>
        </w:rPr>
        <w:tab/>
      </w:r>
      <w:r w:rsidRPr="00A8606A">
        <w:rPr>
          <w:rFonts w:cs="Courier New"/>
          <w:szCs w:val="24"/>
        </w:rPr>
        <w:tab/>
      </w:r>
      <w:r w:rsidRPr="00A8606A">
        <w:rPr>
          <w:rFonts w:cs="Courier New"/>
          <w:szCs w:val="24"/>
        </w:rPr>
        <w:tab/>
      </w:r>
      <w:r w:rsidRPr="00A8606A">
        <w:rPr>
          <w:rFonts w:cs="Courier New"/>
          <w:szCs w:val="24"/>
        </w:rPr>
        <w:tab/>
      </w:r>
      <w:r w:rsidRPr="00A8606A">
        <w:rPr>
          <w:rFonts w:cs="Courier New"/>
          <w:szCs w:val="24"/>
        </w:rPr>
        <w:tab/>
      </w:r>
      <w:r w:rsidRPr="00A8606A">
        <w:rPr>
          <w:rFonts w:cs="Courier New"/>
          <w:szCs w:val="24"/>
        </w:rPr>
        <w:tab/>
      </w:r>
      <w:r w:rsidRPr="00A8606A">
        <w:rPr>
          <w:rFonts w:cs="Courier New"/>
          <w:szCs w:val="24"/>
        </w:rPr>
        <w:tab/>
      </w:r>
      <w:r w:rsidRPr="00A8606A">
        <w:rPr>
          <w:rFonts w:cs="Courier New"/>
          <w:szCs w:val="24"/>
        </w:rPr>
        <w:tab/>
      </w:r>
      <w:r w:rsidRPr="00A8606A">
        <w:rPr>
          <w:rFonts w:cs="Courier New"/>
          <w:szCs w:val="24"/>
        </w:rPr>
        <w:tab/>
        <w:t xml:space="preserve">   1 917 tis.Kč</w:t>
      </w:r>
    </w:p>
    <w:p w:rsidR="00A8606A" w:rsidRPr="00A8606A" w:rsidRDefault="00A8606A" w:rsidP="00A8606A">
      <w:pPr>
        <w:pStyle w:val="mmotext"/>
        <w:spacing w:line="240" w:lineRule="auto"/>
        <w:ind w:left="0"/>
        <w:rPr>
          <w:rFonts w:cs="Courier New"/>
          <w:szCs w:val="24"/>
        </w:rPr>
      </w:pPr>
      <w:r w:rsidRPr="00A8606A">
        <w:rPr>
          <w:rFonts w:cs="Courier New"/>
          <w:szCs w:val="24"/>
        </w:rPr>
        <w:t xml:space="preserve">  - projekt „Prevence ohrožení rodiny ve městě Ostrava“  1 237 tis.Kč</w:t>
      </w:r>
    </w:p>
    <w:p w:rsidR="00A8606A" w:rsidRPr="00A8606A" w:rsidRDefault="00A8606A" w:rsidP="00A8606A">
      <w:pPr>
        <w:pStyle w:val="mmotext"/>
        <w:spacing w:line="240" w:lineRule="auto"/>
        <w:ind w:left="0"/>
        <w:rPr>
          <w:rFonts w:cs="Courier New"/>
          <w:szCs w:val="24"/>
        </w:rPr>
      </w:pPr>
      <w:r w:rsidRPr="00A8606A">
        <w:rPr>
          <w:rFonts w:cs="Courier New"/>
          <w:szCs w:val="24"/>
        </w:rPr>
        <w:t xml:space="preserve">  - náklady na zabezpečení činností v oblasti sociálně-právní</w:t>
      </w:r>
    </w:p>
    <w:p w:rsidR="00A8606A" w:rsidRPr="00A8606A" w:rsidRDefault="00A8606A" w:rsidP="00A8606A">
      <w:pPr>
        <w:pStyle w:val="mmotext"/>
        <w:spacing w:line="240" w:lineRule="auto"/>
        <w:ind w:left="0"/>
        <w:rPr>
          <w:rFonts w:cs="Courier New"/>
          <w:szCs w:val="24"/>
        </w:rPr>
      </w:pPr>
      <w:r w:rsidRPr="00A8606A">
        <w:rPr>
          <w:rFonts w:cs="Courier New"/>
          <w:szCs w:val="24"/>
        </w:rPr>
        <w:t xml:space="preserve">    ochrany dětí </w:t>
      </w:r>
      <w:r w:rsidRPr="00A8606A">
        <w:rPr>
          <w:rFonts w:cs="Courier New"/>
          <w:szCs w:val="24"/>
        </w:rPr>
        <w:tab/>
      </w:r>
      <w:r w:rsidRPr="00A8606A">
        <w:rPr>
          <w:rFonts w:cs="Courier New"/>
          <w:szCs w:val="24"/>
        </w:rPr>
        <w:tab/>
      </w:r>
      <w:r w:rsidRPr="00A8606A">
        <w:rPr>
          <w:rFonts w:cs="Courier New"/>
          <w:szCs w:val="24"/>
        </w:rPr>
        <w:tab/>
      </w:r>
      <w:r w:rsidRPr="00A8606A">
        <w:rPr>
          <w:rFonts w:cs="Courier New"/>
          <w:szCs w:val="24"/>
        </w:rPr>
        <w:tab/>
      </w:r>
      <w:r w:rsidRPr="00A8606A">
        <w:rPr>
          <w:rFonts w:cs="Courier New"/>
          <w:szCs w:val="24"/>
        </w:rPr>
        <w:tab/>
      </w:r>
      <w:r w:rsidRPr="00A8606A">
        <w:rPr>
          <w:rFonts w:cs="Courier New"/>
          <w:szCs w:val="24"/>
        </w:rPr>
        <w:tab/>
      </w:r>
      <w:r w:rsidRPr="00A8606A">
        <w:rPr>
          <w:rFonts w:cs="Courier New"/>
          <w:szCs w:val="24"/>
        </w:rPr>
        <w:tab/>
      </w:r>
      <w:r w:rsidRPr="00A8606A">
        <w:rPr>
          <w:rFonts w:cs="Courier New"/>
          <w:szCs w:val="24"/>
        </w:rPr>
        <w:tab/>
        <w:t xml:space="preserve">   1 190 tis.Kč</w:t>
      </w:r>
    </w:p>
    <w:p w:rsidR="00A8606A" w:rsidRPr="000E4F1D" w:rsidRDefault="00A8606A" w:rsidP="003C3095">
      <w:pPr>
        <w:pStyle w:val="mmotext"/>
        <w:tabs>
          <w:tab w:val="left" w:pos="851"/>
          <w:tab w:val="right" w:pos="9923"/>
        </w:tabs>
        <w:spacing w:line="240" w:lineRule="auto"/>
        <w:ind w:left="0"/>
        <w:rPr>
          <w:rFonts w:cs="Courier New"/>
          <w:bCs/>
          <w:szCs w:val="24"/>
        </w:rPr>
      </w:pPr>
    </w:p>
    <w:p w:rsidR="005F542F" w:rsidRPr="000E4F1D" w:rsidRDefault="005F542F" w:rsidP="005F542F">
      <w:pPr>
        <w:pStyle w:val="mmotext"/>
        <w:spacing w:line="240" w:lineRule="auto"/>
        <w:ind w:left="0"/>
        <w:rPr>
          <w:rFonts w:cs="Courier New"/>
          <w:szCs w:val="24"/>
        </w:rPr>
      </w:pPr>
      <w:r w:rsidRPr="000E4F1D">
        <w:rPr>
          <w:rFonts w:cs="Courier New"/>
          <w:b/>
          <w:szCs w:val="24"/>
        </w:rPr>
        <w:t>z rozpočtu MSK</w:t>
      </w:r>
    </w:p>
    <w:p w:rsidR="005F542F" w:rsidRPr="005F542F" w:rsidRDefault="005F542F" w:rsidP="005F542F">
      <w:pPr>
        <w:pStyle w:val="mmotext"/>
        <w:spacing w:line="240" w:lineRule="auto"/>
        <w:ind w:left="0"/>
        <w:rPr>
          <w:rFonts w:cs="Courier New"/>
          <w:szCs w:val="24"/>
        </w:rPr>
      </w:pPr>
      <w:r w:rsidRPr="005F542F">
        <w:rPr>
          <w:rFonts w:cs="Courier New"/>
          <w:color w:val="92D050"/>
          <w:szCs w:val="24"/>
        </w:rPr>
        <w:t xml:space="preserve">  </w:t>
      </w:r>
      <w:r w:rsidRPr="005F542F">
        <w:rPr>
          <w:rFonts w:cs="Courier New"/>
          <w:szCs w:val="24"/>
        </w:rPr>
        <w:t xml:space="preserve">– podpora poskytování soc. služeb   </w:t>
      </w:r>
      <w:r w:rsidR="000E4F1D">
        <w:rPr>
          <w:rFonts w:cs="Courier New"/>
          <w:szCs w:val="24"/>
        </w:rPr>
        <w:t xml:space="preserve">                  91 698 tis.Kč</w:t>
      </w:r>
    </w:p>
    <w:p w:rsidR="005F542F" w:rsidRPr="005F542F" w:rsidRDefault="005F542F" w:rsidP="005F542F">
      <w:pPr>
        <w:pStyle w:val="mmotext"/>
        <w:spacing w:line="240" w:lineRule="auto"/>
        <w:ind w:left="0"/>
        <w:rPr>
          <w:rFonts w:cs="Courier New"/>
          <w:szCs w:val="24"/>
        </w:rPr>
      </w:pPr>
      <w:r w:rsidRPr="005F542F">
        <w:rPr>
          <w:rFonts w:cs="Courier New"/>
          <w:color w:val="92D050"/>
          <w:szCs w:val="24"/>
        </w:rPr>
        <w:t xml:space="preserve">  </w:t>
      </w:r>
      <w:r w:rsidRPr="005F542F">
        <w:rPr>
          <w:rFonts w:cs="Courier New"/>
          <w:szCs w:val="24"/>
        </w:rPr>
        <w:t>- NIV dotace – Čtyřlístek – podpora soc. prevence</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v rámci „Operačního programu Zaměstanost“            5 720 tis.Kč</w:t>
      </w:r>
    </w:p>
    <w:p w:rsidR="005F542F" w:rsidRPr="005F542F" w:rsidRDefault="005F542F" w:rsidP="005F542F">
      <w:pPr>
        <w:pStyle w:val="mmotext"/>
        <w:spacing w:line="240" w:lineRule="auto"/>
        <w:ind w:left="0"/>
        <w:rPr>
          <w:rFonts w:cs="Courier New"/>
          <w:szCs w:val="24"/>
        </w:rPr>
      </w:pPr>
      <w:r w:rsidRPr="005F542F">
        <w:rPr>
          <w:rFonts w:cs="Courier New"/>
          <w:color w:val="00B050"/>
          <w:szCs w:val="24"/>
        </w:rPr>
        <w:t xml:space="preserve">  </w:t>
      </w:r>
      <w:r w:rsidRPr="005F542F">
        <w:rPr>
          <w:rFonts w:cs="Courier New"/>
          <w:szCs w:val="24"/>
        </w:rPr>
        <w:t>- projekt „Koncept Všechny barvy duhy 2017“              150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 investiční dotace Domovu pro seniory Kamenec na projekt</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„Pořízení a instalace zařízení pro zefektivnění hygienické</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Péče uživatelů“                                        588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 investiční dotace pro Domov Korýtko „Větší komfort klientům,</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m</w:t>
      </w:r>
      <w:r w:rsidR="000E4F1D">
        <w:rPr>
          <w:rFonts w:cs="Courier New"/>
          <w:szCs w:val="24"/>
        </w:rPr>
        <w:t>enší zátěž zaměstnancům“</w:t>
      </w:r>
      <w:r w:rsidR="000E4F1D">
        <w:rPr>
          <w:rFonts w:cs="Courier New"/>
          <w:szCs w:val="24"/>
        </w:rPr>
        <w:tab/>
      </w:r>
      <w:r w:rsidR="000E4F1D">
        <w:rPr>
          <w:rFonts w:cs="Courier New"/>
          <w:szCs w:val="24"/>
        </w:rPr>
        <w:tab/>
      </w:r>
      <w:r w:rsidR="000E4F1D">
        <w:rPr>
          <w:rFonts w:cs="Courier New"/>
          <w:szCs w:val="24"/>
        </w:rPr>
        <w:tab/>
      </w:r>
      <w:r w:rsidR="000E4F1D">
        <w:rPr>
          <w:rFonts w:cs="Courier New"/>
          <w:szCs w:val="24"/>
        </w:rPr>
        <w:tab/>
      </w:r>
      <w:r w:rsidR="000E4F1D">
        <w:rPr>
          <w:rFonts w:cs="Courier New"/>
          <w:szCs w:val="24"/>
        </w:rPr>
        <w:tab/>
      </w:r>
      <w:r w:rsidRPr="005F542F">
        <w:rPr>
          <w:rFonts w:cs="Courier New"/>
          <w:szCs w:val="24"/>
        </w:rPr>
        <w:tab/>
        <w:t xml:space="preserve">     390 tis.Kč</w:t>
      </w:r>
    </w:p>
    <w:p w:rsidR="005F542F" w:rsidRDefault="005F542F" w:rsidP="005F542F">
      <w:pPr>
        <w:pStyle w:val="mmotext"/>
        <w:spacing w:line="240" w:lineRule="auto"/>
        <w:ind w:left="0"/>
        <w:rPr>
          <w:rFonts w:cs="Courier New"/>
          <w:szCs w:val="24"/>
        </w:rPr>
      </w:pPr>
      <w:r w:rsidRPr="005F542F">
        <w:rPr>
          <w:rFonts w:cs="Courier New"/>
          <w:szCs w:val="24"/>
        </w:rPr>
        <w:t xml:space="preserve">  - dofinancování základních druhů a forem sociálních služeb</w:t>
      </w:r>
    </w:p>
    <w:p w:rsidR="005F542F" w:rsidRPr="005F542F" w:rsidRDefault="005F542F" w:rsidP="005F542F">
      <w:pPr>
        <w:pStyle w:val="mmotext"/>
        <w:spacing w:line="240" w:lineRule="auto"/>
        <w:ind w:left="0"/>
        <w:rPr>
          <w:rFonts w:cs="Courier New"/>
          <w:szCs w:val="24"/>
        </w:rPr>
      </w:pPr>
      <w:r>
        <w:rPr>
          <w:rFonts w:cs="Courier New"/>
          <w:szCs w:val="24"/>
        </w:rPr>
        <w:t xml:space="preserve">                                                      </w:t>
      </w:r>
      <w:r w:rsidRPr="005F542F">
        <w:rPr>
          <w:rFonts w:cs="Courier New"/>
          <w:szCs w:val="24"/>
        </w:rPr>
        <w:t xml:space="preserve">  39 655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 projetk „Lidé lidem“</w:t>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t xml:space="preserve">     150 tis.Kč</w:t>
      </w:r>
    </w:p>
    <w:p w:rsidR="005F542F" w:rsidRPr="000E4F1D" w:rsidRDefault="005F542F" w:rsidP="005F542F">
      <w:pPr>
        <w:pStyle w:val="mmotext"/>
        <w:spacing w:line="240" w:lineRule="auto"/>
        <w:ind w:left="0"/>
        <w:rPr>
          <w:rFonts w:cs="Courier New"/>
          <w:szCs w:val="24"/>
        </w:rPr>
      </w:pPr>
    </w:p>
    <w:p w:rsidR="005F542F" w:rsidRPr="000E4F1D" w:rsidRDefault="005F542F" w:rsidP="005F542F">
      <w:pPr>
        <w:pStyle w:val="mmotext"/>
        <w:spacing w:line="240" w:lineRule="auto"/>
        <w:ind w:left="0"/>
        <w:rPr>
          <w:rFonts w:cs="Courier New"/>
          <w:b/>
          <w:szCs w:val="24"/>
        </w:rPr>
      </w:pPr>
      <w:r w:rsidRPr="000E4F1D">
        <w:rPr>
          <w:rFonts w:cs="Courier New"/>
          <w:b/>
          <w:szCs w:val="24"/>
        </w:rPr>
        <w:t>z výdajů ostatních ORJ MMO</w:t>
      </w:r>
    </w:p>
    <w:p w:rsidR="005F542F" w:rsidRPr="000E4F1D" w:rsidRDefault="005F542F" w:rsidP="005F542F">
      <w:pPr>
        <w:pStyle w:val="mmotext"/>
        <w:spacing w:line="240" w:lineRule="auto"/>
        <w:ind w:left="0"/>
        <w:rPr>
          <w:rFonts w:cs="Courier New"/>
          <w:szCs w:val="24"/>
        </w:rPr>
      </w:pPr>
      <w:r w:rsidRPr="000E4F1D">
        <w:rPr>
          <w:rFonts w:cs="Courier New"/>
          <w:szCs w:val="24"/>
        </w:rPr>
        <w:t xml:space="preserve">  - INV příspěvek organizaci Čtyřlístek (ORJ 230)        1 412 tis.Kč</w:t>
      </w:r>
    </w:p>
    <w:p w:rsidR="005F542F" w:rsidRPr="000E4F1D" w:rsidRDefault="005F542F" w:rsidP="005F542F">
      <w:pPr>
        <w:pStyle w:val="mmotext"/>
        <w:spacing w:line="240" w:lineRule="auto"/>
        <w:ind w:left="0"/>
        <w:rPr>
          <w:rFonts w:cs="Courier New"/>
          <w:szCs w:val="24"/>
        </w:rPr>
      </w:pPr>
      <w:r w:rsidRPr="000E4F1D">
        <w:rPr>
          <w:rFonts w:cs="Courier New"/>
          <w:szCs w:val="24"/>
        </w:rPr>
        <w:t xml:space="preserve">  - INV příspěvek - dofinancování zahrady </w:t>
      </w:r>
    </w:p>
    <w:p w:rsidR="005F542F" w:rsidRPr="000E4F1D" w:rsidRDefault="005F542F" w:rsidP="005F542F">
      <w:pPr>
        <w:pStyle w:val="mmotext"/>
        <w:spacing w:line="240" w:lineRule="auto"/>
        <w:ind w:left="0"/>
        <w:rPr>
          <w:rFonts w:cs="Courier New"/>
          <w:szCs w:val="24"/>
        </w:rPr>
      </w:pPr>
      <w:r w:rsidRPr="000E4F1D">
        <w:rPr>
          <w:rFonts w:cs="Courier New"/>
          <w:szCs w:val="24"/>
        </w:rPr>
        <w:t xml:space="preserve">    Domova pro seniory Kamenec (ORJ 230)                   422 tis.Kč</w:t>
      </w:r>
    </w:p>
    <w:p w:rsidR="005F542F" w:rsidRPr="000E4F1D" w:rsidRDefault="005F542F" w:rsidP="005F542F">
      <w:pPr>
        <w:pStyle w:val="mmotext"/>
        <w:spacing w:line="240" w:lineRule="auto"/>
        <w:ind w:left="0"/>
        <w:rPr>
          <w:rFonts w:cs="Courier New"/>
          <w:szCs w:val="24"/>
        </w:rPr>
      </w:pPr>
      <w:r w:rsidRPr="000E4F1D">
        <w:rPr>
          <w:rFonts w:cs="Courier New"/>
          <w:szCs w:val="24"/>
        </w:rPr>
        <w:t xml:space="preserve">  - INV příspěvek – Čtyřlístek, </w:t>
      </w:r>
    </w:p>
    <w:p w:rsidR="005F542F" w:rsidRPr="000E4F1D" w:rsidRDefault="005F542F" w:rsidP="005F542F">
      <w:pPr>
        <w:pStyle w:val="mmotext"/>
        <w:spacing w:line="240" w:lineRule="auto"/>
        <w:ind w:left="0"/>
        <w:rPr>
          <w:rFonts w:cs="Courier New"/>
          <w:szCs w:val="24"/>
        </w:rPr>
      </w:pPr>
      <w:r w:rsidRPr="000E4F1D">
        <w:rPr>
          <w:rFonts w:cs="Courier New"/>
          <w:szCs w:val="24"/>
        </w:rPr>
        <w:t xml:space="preserve">    1. etapa transformace (ORJ 230)                      1 425 tis.Kč</w:t>
      </w:r>
    </w:p>
    <w:p w:rsidR="005F542F" w:rsidRPr="000E4F1D" w:rsidRDefault="005F542F" w:rsidP="005F542F">
      <w:pPr>
        <w:pStyle w:val="mmotext"/>
        <w:spacing w:line="240" w:lineRule="auto"/>
        <w:ind w:left="0"/>
        <w:rPr>
          <w:rFonts w:cs="Courier New"/>
          <w:szCs w:val="24"/>
        </w:rPr>
      </w:pPr>
      <w:r w:rsidRPr="000E4F1D">
        <w:rPr>
          <w:rFonts w:cs="Courier New"/>
          <w:szCs w:val="24"/>
        </w:rPr>
        <w:t xml:space="preserve">  - INV příspěvek – Domov Sluníčko (ORJ 230) </w:t>
      </w:r>
      <w:r w:rsidRPr="000E4F1D">
        <w:rPr>
          <w:rFonts w:cs="Courier New"/>
          <w:szCs w:val="24"/>
        </w:rPr>
        <w:tab/>
      </w:r>
      <w:r w:rsidRPr="000E4F1D">
        <w:rPr>
          <w:rFonts w:cs="Courier New"/>
          <w:szCs w:val="24"/>
        </w:rPr>
        <w:tab/>
        <w:t xml:space="preserve">   2 139 tis.Kč</w:t>
      </w:r>
    </w:p>
    <w:p w:rsidR="005F542F" w:rsidRPr="000E4F1D" w:rsidRDefault="005F542F" w:rsidP="005F542F">
      <w:pPr>
        <w:pStyle w:val="mmotext"/>
        <w:spacing w:line="240" w:lineRule="auto"/>
        <w:ind w:left="0"/>
        <w:rPr>
          <w:rFonts w:cs="Courier New"/>
          <w:sz w:val="22"/>
          <w:szCs w:val="22"/>
        </w:rPr>
      </w:pPr>
    </w:p>
    <w:p w:rsidR="005F542F" w:rsidRPr="005F542F" w:rsidRDefault="005F542F" w:rsidP="005F542F">
      <w:pPr>
        <w:pStyle w:val="mmotext"/>
        <w:spacing w:line="240" w:lineRule="auto"/>
        <w:ind w:left="0"/>
        <w:rPr>
          <w:rFonts w:cs="Courier New"/>
          <w:b/>
          <w:szCs w:val="24"/>
        </w:rPr>
      </w:pPr>
      <w:r w:rsidRPr="005F542F">
        <w:rPr>
          <w:rFonts w:cs="Courier New"/>
          <w:b/>
          <w:szCs w:val="24"/>
        </w:rPr>
        <w:t>pol. 8115</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 „Prevence ohrožení rodiny“ - zapojení nedočerpaných</w:t>
      </w:r>
    </w:p>
    <w:p w:rsidR="005F542F" w:rsidRPr="00CA4720" w:rsidRDefault="005F542F" w:rsidP="005F542F">
      <w:pPr>
        <w:pStyle w:val="mmotext"/>
        <w:spacing w:line="240" w:lineRule="auto"/>
        <w:ind w:left="0"/>
        <w:rPr>
          <w:rFonts w:cs="Courier New"/>
          <w:sz w:val="22"/>
          <w:szCs w:val="22"/>
        </w:rPr>
      </w:pPr>
      <w:r w:rsidRPr="005F542F">
        <w:rPr>
          <w:rFonts w:cs="Courier New"/>
          <w:szCs w:val="24"/>
        </w:rPr>
        <w:t xml:space="preserve">    prostředků r. 2016</w:t>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CA4720">
        <w:rPr>
          <w:rFonts w:cs="Courier New"/>
          <w:sz w:val="22"/>
          <w:szCs w:val="22"/>
        </w:rPr>
        <w:tab/>
      </w:r>
      <w:r w:rsidRPr="00CA4720">
        <w:rPr>
          <w:rFonts w:cs="Courier New"/>
          <w:sz w:val="22"/>
          <w:szCs w:val="22"/>
        </w:rPr>
        <w:tab/>
      </w:r>
      <w:r w:rsidRPr="005F542F">
        <w:rPr>
          <w:rFonts w:cs="Courier New"/>
          <w:szCs w:val="24"/>
        </w:rPr>
        <w:t xml:space="preserve">     681 tis.Kč</w:t>
      </w:r>
    </w:p>
    <w:p w:rsidR="005F542F" w:rsidRPr="005F542F" w:rsidRDefault="005F542F" w:rsidP="005F542F">
      <w:pPr>
        <w:pStyle w:val="mmotext"/>
        <w:spacing w:line="240" w:lineRule="auto"/>
        <w:ind w:left="0"/>
        <w:rPr>
          <w:rFonts w:cs="Courier New"/>
          <w:szCs w:val="24"/>
        </w:rPr>
      </w:pPr>
      <w:r w:rsidRPr="005F542F">
        <w:rPr>
          <w:rFonts w:cs="Courier New"/>
          <w:color w:val="92D050"/>
          <w:szCs w:val="24"/>
        </w:rPr>
        <w:t xml:space="preserve">  </w:t>
      </w:r>
      <w:r w:rsidRPr="005F542F">
        <w:rPr>
          <w:rFonts w:cs="Courier New"/>
          <w:szCs w:val="24"/>
        </w:rPr>
        <w:t>- „Koncepce bydlení a její pilotní ověření ve městě</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Ostrava“ – zapojení nedočerpaných prostředků r. 2016  140 tis.Kč</w:t>
      </w:r>
    </w:p>
    <w:p w:rsidR="005F542F" w:rsidRDefault="005F542F" w:rsidP="005F542F">
      <w:pPr>
        <w:pStyle w:val="mmotext"/>
        <w:spacing w:line="240" w:lineRule="auto"/>
        <w:ind w:left="0"/>
        <w:rPr>
          <w:rFonts w:cs="Courier New"/>
          <w:szCs w:val="24"/>
        </w:rPr>
      </w:pPr>
      <w:r w:rsidRPr="005F542F">
        <w:rPr>
          <w:rFonts w:cs="Courier New"/>
          <w:color w:val="92D050"/>
          <w:szCs w:val="24"/>
        </w:rPr>
        <w:t xml:space="preserve">  </w:t>
      </w:r>
      <w:r w:rsidRPr="005F542F">
        <w:rPr>
          <w:rFonts w:cs="Courier New"/>
          <w:szCs w:val="24"/>
        </w:rPr>
        <w:t>- „Posílení prevence kriminality prostřednictvím asistentů“</w:t>
      </w:r>
    </w:p>
    <w:p w:rsidR="005F542F" w:rsidRPr="000E4F1D" w:rsidRDefault="005F542F" w:rsidP="005F542F">
      <w:pPr>
        <w:pStyle w:val="mmotext"/>
        <w:spacing w:line="240" w:lineRule="auto"/>
        <w:ind w:left="0"/>
        <w:rPr>
          <w:rFonts w:cs="Courier New"/>
          <w:szCs w:val="24"/>
        </w:rPr>
      </w:pPr>
      <w:r w:rsidRPr="000E4F1D">
        <w:rPr>
          <w:rFonts w:cs="Courier New"/>
          <w:szCs w:val="24"/>
        </w:rPr>
        <w:t xml:space="preserve">                                                           632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 volné zdroje – invest., neinvest. příspěvky PO      43 152 tis.Kč</w:t>
      </w:r>
    </w:p>
    <w:p w:rsidR="005F542F" w:rsidRPr="005F542F" w:rsidRDefault="005F542F" w:rsidP="005F542F">
      <w:pPr>
        <w:pStyle w:val="mmotext"/>
        <w:spacing w:line="240" w:lineRule="auto"/>
        <w:ind w:left="0"/>
        <w:rPr>
          <w:rFonts w:cs="Courier New"/>
          <w:szCs w:val="24"/>
        </w:rPr>
      </w:pPr>
    </w:p>
    <w:p w:rsidR="005F542F" w:rsidRPr="005F542F" w:rsidRDefault="005F542F" w:rsidP="005F542F">
      <w:pPr>
        <w:pStyle w:val="mmotext"/>
        <w:spacing w:line="240" w:lineRule="auto"/>
        <w:ind w:left="0"/>
        <w:rPr>
          <w:rFonts w:cs="Courier New"/>
          <w:b/>
          <w:szCs w:val="24"/>
        </w:rPr>
      </w:pPr>
      <w:r w:rsidRPr="005F542F">
        <w:rPr>
          <w:rFonts w:cs="Courier New"/>
          <w:b/>
          <w:szCs w:val="24"/>
        </w:rPr>
        <w:t>z rozpočtové rezervy města</w:t>
      </w:r>
    </w:p>
    <w:p w:rsidR="005F542F" w:rsidRPr="005F542F" w:rsidRDefault="005F542F" w:rsidP="005F542F">
      <w:pPr>
        <w:pStyle w:val="mmotext"/>
        <w:spacing w:line="240" w:lineRule="auto"/>
        <w:ind w:left="0"/>
        <w:rPr>
          <w:rFonts w:cs="Courier New"/>
          <w:szCs w:val="24"/>
        </w:rPr>
      </w:pPr>
      <w:r w:rsidRPr="005F542F">
        <w:rPr>
          <w:rFonts w:cs="Courier New"/>
          <w:color w:val="92D050"/>
          <w:szCs w:val="24"/>
        </w:rPr>
        <w:t xml:space="preserve">  </w:t>
      </w:r>
      <w:r w:rsidRPr="005F542F">
        <w:rPr>
          <w:rFonts w:cs="Courier New"/>
          <w:szCs w:val="24"/>
        </w:rPr>
        <w:t>- „Poradenství, osvěta a vzdělávání pro spotřebitele“</w:t>
      </w:r>
      <w:r>
        <w:rPr>
          <w:rFonts w:cs="Courier New"/>
          <w:szCs w:val="24"/>
        </w:rPr>
        <w:t xml:space="preserve"> </w:t>
      </w:r>
      <w:r w:rsidRPr="005F542F">
        <w:rPr>
          <w:rFonts w:cs="Courier New"/>
          <w:szCs w:val="24"/>
        </w:rPr>
        <w:t xml:space="preserve">    50 tis.Kč</w:t>
      </w:r>
    </w:p>
    <w:p w:rsidR="005F542F" w:rsidRPr="000E4F1D" w:rsidRDefault="005F542F" w:rsidP="005F542F">
      <w:pPr>
        <w:pStyle w:val="mmotext"/>
        <w:spacing w:line="240" w:lineRule="auto"/>
        <w:ind w:left="0"/>
        <w:rPr>
          <w:rFonts w:cs="Courier New"/>
          <w:szCs w:val="24"/>
        </w:rPr>
      </w:pPr>
    </w:p>
    <w:p w:rsidR="005F542F" w:rsidRPr="005F542F" w:rsidRDefault="005F542F" w:rsidP="005F542F">
      <w:pPr>
        <w:pStyle w:val="mmotext"/>
        <w:spacing w:line="240" w:lineRule="auto"/>
        <w:ind w:left="0"/>
        <w:rPr>
          <w:rFonts w:cs="Courier New"/>
          <w:b/>
          <w:szCs w:val="24"/>
        </w:rPr>
      </w:pPr>
      <w:r w:rsidRPr="005F542F">
        <w:rPr>
          <w:rFonts w:cs="Courier New"/>
          <w:b/>
          <w:szCs w:val="24"/>
        </w:rPr>
        <w:t>snížení</w:t>
      </w:r>
    </w:p>
    <w:p w:rsidR="005F542F" w:rsidRPr="005F542F" w:rsidRDefault="005F542F" w:rsidP="005F542F">
      <w:pPr>
        <w:pStyle w:val="mmotext"/>
        <w:spacing w:line="240" w:lineRule="auto"/>
        <w:ind w:left="0"/>
        <w:rPr>
          <w:rFonts w:cs="Courier New"/>
          <w:szCs w:val="24"/>
        </w:rPr>
      </w:pPr>
      <w:r w:rsidRPr="005F542F">
        <w:rPr>
          <w:rFonts w:cs="Courier New"/>
          <w:szCs w:val="24"/>
        </w:rPr>
        <w:t>- notářské doložky – „Koncepce bydlení“</w:t>
      </w:r>
      <w:r w:rsidRPr="005F542F">
        <w:rPr>
          <w:rFonts w:cs="Courier New"/>
          <w:szCs w:val="24"/>
        </w:rPr>
        <w:tab/>
      </w:r>
      <w:r w:rsidRPr="005F542F">
        <w:rPr>
          <w:rFonts w:cs="Courier New"/>
          <w:szCs w:val="24"/>
        </w:rPr>
        <w:tab/>
        <w:t xml:space="preserve">       </w:t>
      </w:r>
      <w:r>
        <w:rPr>
          <w:rFonts w:cs="Courier New"/>
          <w:szCs w:val="24"/>
        </w:rPr>
        <w:t xml:space="preserve">         </w:t>
      </w:r>
      <w:r w:rsidRPr="005F542F">
        <w:rPr>
          <w:rFonts w:cs="Courier New"/>
          <w:szCs w:val="24"/>
        </w:rPr>
        <w:t>94 tis.Kč</w:t>
      </w:r>
    </w:p>
    <w:p w:rsidR="005F542F" w:rsidRPr="005F542F" w:rsidRDefault="005F542F" w:rsidP="005F542F">
      <w:pPr>
        <w:pStyle w:val="mmotext"/>
        <w:spacing w:line="240" w:lineRule="auto"/>
        <w:ind w:left="0"/>
        <w:rPr>
          <w:rFonts w:cs="Courier New"/>
          <w:szCs w:val="24"/>
        </w:rPr>
      </w:pPr>
      <w:r w:rsidRPr="005F542F">
        <w:rPr>
          <w:rFonts w:cs="Courier New"/>
          <w:szCs w:val="24"/>
        </w:rPr>
        <w:t>- projekt „Koncepce bydlení“</w:t>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Pr>
          <w:rFonts w:cs="Courier New"/>
          <w:szCs w:val="24"/>
        </w:rPr>
        <w:t xml:space="preserve">    </w:t>
      </w:r>
      <w:r w:rsidRPr="005F542F">
        <w:rPr>
          <w:rFonts w:cs="Courier New"/>
          <w:szCs w:val="24"/>
        </w:rPr>
        <w:t xml:space="preserve">    6 634 tis.Kč</w:t>
      </w:r>
    </w:p>
    <w:p w:rsidR="005F542F" w:rsidRPr="005F542F" w:rsidRDefault="005F542F" w:rsidP="005F542F">
      <w:pPr>
        <w:pStyle w:val="mmotext"/>
        <w:spacing w:line="240" w:lineRule="auto"/>
        <w:ind w:left="0"/>
        <w:rPr>
          <w:rFonts w:cs="Courier New"/>
          <w:szCs w:val="24"/>
        </w:rPr>
      </w:pPr>
      <w:r w:rsidRPr="005F542F">
        <w:rPr>
          <w:rFonts w:cs="Courier New"/>
          <w:szCs w:val="24"/>
        </w:rPr>
        <w:t>- zabezpečení prevence kriminality (ORJ 270</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 městské obvody)</w:t>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Pr>
          <w:rFonts w:cs="Courier New"/>
          <w:szCs w:val="24"/>
        </w:rPr>
        <w:t xml:space="preserve">     </w:t>
      </w:r>
      <w:r w:rsidRPr="005F542F">
        <w:rPr>
          <w:rFonts w:cs="Courier New"/>
          <w:szCs w:val="24"/>
        </w:rPr>
        <w:t xml:space="preserve">    </w:t>
      </w:r>
      <w:r>
        <w:rPr>
          <w:rFonts w:cs="Courier New"/>
          <w:szCs w:val="24"/>
        </w:rPr>
        <w:t xml:space="preserve">    </w:t>
      </w:r>
      <w:r w:rsidRPr="005F542F">
        <w:rPr>
          <w:rFonts w:cs="Courier New"/>
          <w:szCs w:val="24"/>
        </w:rPr>
        <w:t>3 974 tis.Kč</w:t>
      </w:r>
    </w:p>
    <w:p w:rsidR="005F542F" w:rsidRPr="005F542F" w:rsidRDefault="005F542F" w:rsidP="005F542F">
      <w:pPr>
        <w:pStyle w:val="mmotext"/>
        <w:spacing w:line="240" w:lineRule="auto"/>
        <w:ind w:left="0"/>
        <w:rPr>
          <w:rFonts w:cs="Courier New"/>
          <w:szCs w:val="24"/>
        </w:rPr>
      </w:pPr>
      <w:r w:rsidRPr="005F542F">
        <w:rPr>
          <w:rFonts w:cs="Courier New"/>
          <w:szCs w:val="24"/>
        </w:rPr>
        <w:t>- Senior linky (ORJ 270)</w:t>
      </w:r>
      <w:r w:rsidRPr="005F542F">
        <w:rPr>
          <w:rFonts w:cs="Courier New"/>
          <w:szCs w:val="24"/>
        </w:rPr>
        <w:tab/>
      </w:r>
      <w:r w:rsidRPr="005F542F">
        <w:rPr>
          <w:rFonts w:cs="Courier New"/>
          <w:szCs w:val="24"/>
        </w:rPr>
        <w:tab/>
        <w:t xml:space="preserve"> </w:t>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t xml:space="preserve">    </w:t>
      </w:r>
      <w:r>
        <w:rPr>
          <w:rFonts w:cs="Courier New"/>
          <w:szCs w:val="24"/>
        </w:rPr>
        <w:t xml:space="preserve">    </w:t>
      </w:r>
      <w:r w:rsidRPr="005F542F">
        <w:rPr>
          <w:rFonts w:cs="Courier New"/>
          <w:szCs w:val="24"/>
        </w:rPr>
        <w:t xml:space="preserve">  115 tis.Kč</w:t>
      </w:r>
    </w:p>
    <w:p w:rsidR="005F542F" w:rsidRPr="005F542F" w:rsidRDefault="005F542F" w:rsidP="005F542F">
      <w:pPr>
        <w:pStyle w:val="mmotext"/>
        <w:spacing w:line="240" w:lineRule="auto"/>
        <w:ind w:left="0"/>
        <w:rPr>
          <w:rFonts w:cs="Courier New"/>
          <w:szCs w:val="24"/>
        </w:rPr>
      </w:pPr>
      <w:r w:rsidRPr="005F542F">
        <w:rPr>
          <w:rFonts w:cs="Courier New"/>
          <w:szCs w:val="24"/>
        </w:rPr>
        <w:t>- prevence kriminality (ORJ 270)</w:t>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Pr>
          <w:rFonts w:cs="Courier New"/>
          <w:szCs w:val="24"/>
        </w:rPr>
        <w:t xml:space="preserve">    </w:t>
      </w:r>
      <w:r w:rsidRPr="005F542F">
        <w:rPr>
          <w:rFonts w:cs="Courier New"/>
          <w:szCs w:val="24"/>
        </w:rPr>
        <w:t xml:space="preserve">      308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posílení prevence kriminality prostřednictvím asistentů </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(ORJ 135, 270)</w:t>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Pr>
          <w:rFonts w:cs="Courier New"/>
          <w:szCs w:val="24"/>
        </w:rPr>
        <w:t xml:space="preserve">     </w:t>
      </w:r>
      <w:r w:rsidRPr="005F542F">
        <w:rPr>
          <w:rFonts w:cs="Courier New"/>
          <w:szCs w:val="24"/>
        </w:rPr>
        <w:t xml:space="preserve">    </w:t>
      </w:r>
      <w:r>
        <w:rPr>
          <w:rFonts w:cs="Courier New"/>
          <w:szCs w:val="24"/>
        </w:rPr>
        <w:t xml:space="preserve">    </w:t>
      </w:r>
      <w:r w:rsidRPr="005F542F">
        <w:rPr>
          <w:rFonts w:cs="Courier New"/>
          <w:szCs w:val="24"/>
        </w:rPr>
        <w:t xml:space="preserve">  525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 k financování výdajů r. 2018 (ORJ 230)</w:t>
      </w:r>
      <w:r w:rsidRPr="005F542F">
        <w:rPr>
          <w:rFonts w:cs="Courier New"/>
          <w:szCs w:val="24"/>
        </w:rPr>
        <w:tab/>
      </w:r>
      <w:r w:rsidRPr="005F542F">
        <w:rPr>
          <w:rFonts w:cs="Courier New"/>
          <w:szCs w:val="24"/>
        </w:rPr>
        <w:tab/>
        <w:t xml:space="preserve"> </w:t>
      </w:r>
      <w:r>
        <w:rPr>
          <w:rFonts w:cs="Courier New"/>
          <w:szCs w:val="24"/>
        </w:rPr>
        <w:t xml:space="preserve">    </w:t>
      </w:r>
      <w:r w:rsidRPr="005F542F">
        <w:rPr>
          <w:rFonts w:cs="Courier New"/>
          <w:szCs w:val="24"/>
        </w:rPr>
        <w:t xml:space="preserve">   1 376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 spolufinancování nákladů projektu „Společené plánování</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Udržitelné sítě sociálních služeb v Ostravě“ (ORJ 133,</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135,130)                                                 16 tis.Kč</w:t>
      </w:r>
    </w:p>
    <w:p w:rsidR="005F542F" w:rsidRPr="005F542F" w:rsidRDefault="005F542F" w:rsidP="005F542F">
      <w:pPr>
        <w:pStyle w:val="mmotext"/>
        <w:spacing w:line="240" w:lineRule="auto"/>
        <w:ind w:left="0"/>
        <w:rPr>
          <w:rFonts w:cs="Courier New"/>
          <w:szCs w:val="24"/>
        </w:rPr>
      </w:pPr>
      <w:r w:rsidRPr="005F542F">
        <w:rPr>
          <w:rFonts w:cs="Courier New"/>
          <w:szCs w:val="24"/>
        </w:rPr>
        <w:lastRenderedPageBreak/>
        <w:t xml:space="preserve"> - projekt „Prevence ohrožení rodiny ve městě Ostrava“ </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(ORJ 135, 133)</w:t>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Pr>
          <w:rFonts w:cs="Courier New"/>
          <w:szCs w:val="24"/>
        </w:rPr>
        <w:t xml:space="preserve">    </w:t>
      </w:r>
      <w:r w:rsidRPr="005F542F">
        <w:rPr>
          <w:rFonts w:cs="Courier New"/>
          <w:szCs w:val="24"/>
        </w:rPr>
        <w:tab/>
        <w:t xml:space="preserve">     </w:t>
      </w:r>
      <w:r>
        <w:rPr>
          <w:rFonts w:cs="Courier New"/>
          <w:szCs w:val="24"/>
        </w:rPr>
        <w:t xml:space="preserve">    </w:t>
      </w:r>
      <w:r w:rsidRPr="005F542F">
        <w:rPr>
          <w:rFonts w:cs="Courier New"/>
          <w:szCs w:val="24"/>
        </w:rPr>
        <w:t xml:space="preserve"> 380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 úspora neinvestičního příspěvku „Do</w:t>
      </w:r>
      <w:r w:rsidR="000E4F1D">
        <w:rPr>
          <w:rFonts w:cs="Courier New"/>
          <w:szCs w:val="24"/>
        </w:rPr>
        <w:t>mov Čujkovova“     4 000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 zajištění realizace „Syntetickou DNA chráníme majetek </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občanů“ (</w:t>
      </w:r>
      <w:r w:rsidR="00F04C20">
        <w:rPr>
          <w:rFonts w:cs="Courier New"/>
          <w:szCs w:val="24"/>
        </w:rPr>
        <w:t xml:space="preserve">ORJ </w:t>
      </w:r>
      <w:r w:rsidRPr="005F542F">
        <w:rPr>
          <w:rFonts w:cs="Courier New"/>
          <w:szCs w:val="24"/>
        </w:rPr>
        <w:t>270)</w:t>
      </w:r>
      <w:r w:rsidR="00F04C20">
        <w:rPr>
          <w:rFonts w:cs="Courier New"/>
          <w:szCs w:val="24"/>
        </w:rPr>
        <w:t xml:space="preserve">              </w:t>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t xml:space="preserve">    </w:t>
      </w:r>
      <w:r>
        <w:rPr>
          <w:rFonts w:cs="Courier New"/>
          <w:szCs w:val="24"/>
        </w:rPr>
        <w:t xml:space="preserve">    </w:t>
      </w:r>
      <w:r w:rsidRPr="005F542F">
        <w:rPr>
          <w:rFonts w:cs="Courier New"/>
          <w:szCs w:val="24"/>
        </w:rPr>
        <w:t xml:space="preserve">   30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 úhrada nákladů v oblasti sociálně-právní ochrany dětí </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w:t>
      </w:r>
      <w:r w:rsidR="00F04C20">
        <w:rPr>
          <w:rFonts w:cs="Courier New"/>
          <w:szCs w:val="24"/>
        </w:rPr>
        <w:t xml:space="preserve">ORJ </w:t>
      </w:r>
      <w:r w:rsidRPr="005F542F">
        <w:rPr>
          <w:rFonts w:cs="Courier New"/>
          <w:szCs w:val="24"/>
        </w:rPr>
        <w:t>130,</w:t>
      </w:r>
      <w:r w:rsidR="00F04C20">
        <w:rPr>
          <w:rFonts w:cs="Courier New"/>
          <w:szCs w:val="24"/>
        </w:rPr>
        <w:t xml:space="preserve"> </w:t>
      </w:r>
      <w:r w:rsidRPr="005F542F">
        <w:rPr>
          <w:rFonts w:cs="Courier New"/>
          <w:szCs w:val="24"/>
        </w:rPr>
        <w:t>135)</w:t>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00F04C20">
        <w:rPr>
          <w:rFonts w:cs="Courier New"/>
          <w:szCs w:val="24"/>
        </w:rPr>
        <w:t xml:space="preserve">     </w:t>
      </w:r>
      <w:r w:rsidRPr="005F542F">
        <w:rPr>
          <w:rFonts w:cs="Courier New"/>
          <w:szCs w:val="24"/>
        </w:rPr>
        <w:tab/>
      </w:r>
      <w:r w:rsidRPr="005F542F">
        <w:rPr>
          <w:rFonts w:cs="Courier New"/>
          <w:szCs w:val="24"/>
        </w:rPr>
        <w:tab/>
        <w:t xml:space="preserve"> </w:t>
      </w:r>
      <w:r>
        <w:rPr>
          <w:rFonts w:cs="Courier New"/>
          <w:szCs w:val="24"/>
        </w:rPr>
        <w:t xml:space="preserve">    </w:t>
      </w:r>
      <w:r w:rsidR="000E4F1D">
        <w:rPr>
          <w:rFonts w:cs="Courier New"/>
          <w:szCs w:val="24"/>
        </w:rPr>
        <w:t xml:space="preserve">     888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 dokrytí osobních nákladů zaměstnanců vykonávajících agendu</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pěstounské péče </w:t>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sidRPr="005F542F">
        <w:rPr>
          <w:rFonts w:cs="Courier New"/>
          <w:szCs w:val="24"/>
        </w:rPr>
        <w:tab/>
      </w:r>
      <w:r>
        <w:rPr>
          <w:rFonts w:cs="Courier New"/>
          <w:szCs w:val="24"/>
        </w:rPr>
        <w:t xml:space="preserve">    </w:t>
      </w:r>
      <w:r w:rsidRPr="005F542F">
        <w:rPr>
          <w:rFonts w:cs="Courier New"/>
          <w:szCs w:val="24"/>
        </w:rPr>
        <w:t xml:space="preserve">      258 tis.Kč</w:t>
      </w:r>
    </w:p>
    <w:p w:rsidR="005F542F" w:rsidRPr="000E4F1D" w:rsidRDefault="005F542F" w:rsidP="005F542F">
      <w:pPr>
        <w:pStyle w:val="mmotext"/>
        <w:spacing w:line="240" w:lineRule="auto"/>
        <w:ind w:left="0"/>
        <w:rPr>
          <w:rFonts w:cs="Courier New"/>
          <w:szCs w:val="24"/>
        </w:rPr>
      </w:pPr>
    </w:p>
    <w:p w:rsidR="005F542F" w:rsidRPr="000E4F1D" w:rsidRDefault="005F542F" w:rsidP="005F542F">
      <w:pPr>
        <w:pStyle w:val="mmotext"/>
        <w:spacing w:line="240" w:lineRule="auto"/>
        <w:ind w:left="0"/>
        <w:rPr>
          <w:rFonts w:cs="Courier New"/>
          <w:szCs w:val="24"/>
        </w:rPr>
      </w:pPr>
      <w:r w:rsidRPr="000E4F1D">
        <w:rPr>
          <w:rFonts w:cs="Courier New"/>
          <w:bCs/>
          <w:szCs w:val="24"/>
        </w:rPr>
        <w:t xml:space="preserve">Čerpání ve výši </w:t>
      </w:r>
      <w:r w:rsidRPr="000E4F1D">
        <w:rPr>
          <w:rFonts w:cs="Courier New"/>
          <w:b/>
          <w:bCs/>
          <w:szCs w:val="24"/>
        </w:rPr>
        <w:t>528 139 tis.Kč</w:t>
      </w:r>
      <w:r w:rsidRPr="000E4F1D">
        <w:rPr>
          <w:rFonts w:cs="Courier New"/>
          <w:bCs/>
          <w:szCs w:val="24"/>
        </w:rPr>
        <w:t xml:space="preserve"> </w:t>
      </w:r>
      <w:r w:rsidRPr="000E4F1D">
        <w:rPr>
          <w:rFonts w:cs="Courier New"/>
          <w:szCs w:val="24"/>
        </w:rPr>
        <w:t>představuje 95,1 % upraveného rozpočtu a je vykázáno na těchto paragrafech:</w:t>
      </w:r>
    </w:p>
    <w:p w:rsidR="005F542F" w:rsidRPr="000E4F1D" w:rsidRDefault="005F542F" w:rsidP="005F542F">
      <w:pPr>
        <w:pStyle w:val="mmotext"/>
        <w:spacing w:line="240" w:lineRule="auto"/>
        <w:ind w:left="0"/>
        <w:rPr>
          <w:rFonts w:cs="Courier New"/>
          <w:szCs w:val="24"/>
        </w:rPr>
      </w:pPr>
    </w:p>
    <w:p w:rsidR="005F542F" w:rsidRPr="005F542F" w:rsidRDefault="005F542F" w:rsidP="005F542F">
      <w:pPr>
        <w:pStyle w:val="mmotext"/>
        <w:spacing w:line="240" w:lineRule="auto"/>
        <w:ind w:left="0"/>
        <w:rPr>
          <w:rFonts w:cs="Courier New"/>
          <w:b/>
          <w:bCs/>
          <w:szCs w:val="24"/>
        </w:rPr>
      </w:pPr>
      <w:r w:rsidRPr="005F542F">
        <w:rPr>
          <w:rFonts w:cs="Courier New"/>
          <w:b/>
          <w:bCs/>
          <w:szCs w:val="24"/>
        </w:rPr>
        <w:t>§ 4311 – základní sociální poradenství                   4 776 tis.Kč</w:t>
      </w:r>
    </w:p>
    <w:p w:rsidR="00EB3EB3" w:rsidRDefault="005F542F" w:rsidP="005F542F">
      <w:pPr>
        <w:pStyle w:val="mmotext"/>
        <w:spacing w:line="240" w:lineRule="auto"/>
        <w:ind w:left="0"/>
        <w:rPr>
          <w:rFonts w:cs="Courier New"/>
          <w:szCs w:val="24"/>
        </w:rPr>
      </w:pPr>
      <w:r w:rsidRPr="005F542F">
        <w:rPr>
          <w:rFonts w:cs="Courier New"/>
          <w:szCs w:val="24"/>
        </w:rPr>
        <w:t>- účelové transfery pro nestátní neziskové organizace(NNO)</w:t>
      </w:r>
      <w:r w:rsidR="00EB3EB3" w:rsidRPr="00EB3EB3">
        <w:rPr>
          <w:rFonts w:cs="Courier New"/>
          <w:szCs w:val="24"/>
        </w:rPr>
        <w:t xml:space="preserve"> </w:t>
      </w:r>
    </w:p>
    <w:p w:rsidR="005F542F" w:rsidRPr="005F542F" w:rsidRDefault="00EB3EB3" w:rsidP="005F542F">
      <w:pPr>
        <w:pStyle w:val="mmotext"/>
        <w:spacing w:line="240" w:lineRule="auto"/>
        <w:ind w:left="0"/>
        <w:rPr>
          <w:rFonts w:cs="Courier New"/>
          <w:szCs w:val="24"/>
        </w:rPr>
      </w:pPr>
      <w:r>
        <w:rPr>
          <w:rFonts w:cs="Courier New"/>
          <w:szCs w:val="24"/>
        </w:rPr>
        <w:t xml:space="preserve">  </w:t>
      </w:r>
      <w:r w:rsidRPr="005F542F">
        <w:rPr>
          <w:rFonts w:cs="Courier New"/>
          <w:szCs w:val="24"/>
        </w:rPr>
        <w:t>v oblasti sociální péče (ÚZ 7301)</w:t>
      </w:r>
      <w:r>
        <w:rPr>
          <w:rFonts w:cs="Courier New"/>
          <w:szCs w:val="24"/>
        </w:rPr>
        <w:t xml:space="preserve"> </w:t>
      </w:r>
      <w:r w:rsidR="005F542F">
        <w:rPr>
          <w:rFonts w:cs="Courier New"/>
          <w:szCs w:val="24"/>
        </w:rPr>
        <w:t xml:space="preserve">                     </w:t>
      </w:r>
      <w:r w:rsidR="005F542F" w:rsidRPr="005F542F">
        <w:rPr>
          <w:rFonts w:cs="Courier New"/>
          <w:szCs w:val="24"/>
        </w:rPr>
        <w:t>4 165 tis.Kč</w:t>
      </w:r>
    </w:p>
    <w:p w:rsidR="005F542F" w:rsidRPr="005F542F" w:rsidRDefault="005F542F" w:rsidP="005F542F">
      <w:pPr>
        <w:pStyle w:val="mmotext"/>
        <w:spacing w:line="240" w:lineRule="auto"/>
        <w:ind w:left="0"/>
        <w:jc w:val="left"/>
        <w:rPr>
          <w:rFonts w:cs="Courier New"/>
          <w:szCs w:val="24"/>
        </w:rPr>
      </w:pPr>
      <w:r w:rsidRPr="005F542F">
        <w:rPr>
          <w:rFonts w:cs="Courier New"/>
          <w:szCs w:val="24"/>
        </w:rPr>
        <w:t>- mimořádné účelové transfery – Sdružení obrany</w:t>
      </w:r>
    </w:p>
    <w:p w:rsidR="005F542F" w:rsidRDefault="005F542F" w:rsidP="005F542F">
      <w:pPr>
        <w:pStyle w:val="mmotext"/>
        <w:spacing w:line="240" w:lineRule="auto"/>
        <w:ind w:left="0"/>
        <w:rPr>
          <w:rFonts w:cs="Courier New"/>
          <w:szCs w:val="24"/>
        </w:rPr>
      </w:pPr>
      <w:r w:rsidRPr="005F542F">
        <w:rPr>
          <w:rFonts w:cs="Courier New"/>
          <w:szCs w:val="24"/>
        </w:rPr>
        <w:t xml:space="preserve">  spotř.</w:t>
      </w:r>
      <w:r w:rsidR="00F04C20">
        <w:rPr>
          <w:rFonts w:cs="Courier New"/>
          <w:szCs w:val="24"/>
        </w:rPr>
        <w:t xml:space="preserve"> </w:t>
      </w:r>
      <w:r w:rsidRPr="005F542F">
        <w:rPr>
          <w:rFonts w:cs="Courier New"/>
          <w:szCs w:val="24"/>
        </w:rPr>
        <w:t>Mor.</w:t>
      </w:r>
      <w:r w:rsidR="00F04C20">
        <w:rPr>
          <w:rFonts w:cs="Courier New"/>
          <w:szCs w:val="24"/>
        </w:rPr>
        <w:t xml:space="preserve"> </w:t>
      </w:r>
      <w:r w:rsidRPr="005F542F">
        <w:rPr>
          <w:rFonts w:cs="Courier New"/>
          <w:szCs w:val="24"/>
        </w:rPr>
        <w:t>a Slezska,</w:t>
      </w:r>
      <w:r w:rsidR="00F04C20">
        <w:rPr>
          <w:rFonts w:cs="Courier New"/>
          <w:szCs w:val="24"/>
        </w:rPr>
        <w:t xml:space="preserve"> </w:t>
      </w:r>
      <w:r w:rsidRPr="005F542F">
        <w:rPr>
          <w:rFonts w:cs="Courier New"/>
          <w:szCs w:val="24"/>
        </w:rPr>
        <w:t>Charita sv.</w:t>
      </w:r>
      <w:r w:rsidR="00F04C20">
        <w:rPr>
          <w:rFonts w:cs="Courier New"/>
          <w:szCs w:val="24"/>
        </w:rPr>
        <w:t xml:space="preserve"> </w:t>
      </w:r>
      <w:r w:rsidRPr="005F542F">
        <w:rPr>
          <w:rFonts w:cs="Courier New"/>
          <w:szCs w:val="24"/>
        </w:rPr>
        <w:t>Alexandra, Bílý kruh bezp</w:t>
      </w:r>
      <w:r w:rsidR="00F04C20">
        <w:rPr>
          <w:rFonts w:cs="Courier New"/>
          <w:szCs w:val="24"/>
        </w:rPr>
        <w:t>ečí</w:t>
      </w:r>
      <w:r w:rsidRPr="005F542F">
        <w:rPr>
          <w:rFonts w:cs="Courier New"/>
          <w:szCs w:val="24"/>
        </w:rPr>
        <w:t xml:space="preserve"> </w:t>
      </w:r>
    </w:p>
    <w:p w:rsidR="005F542F" w:rsidRPr="005F542F" w:rsidRDefault="005F542F" w:rsidP="005F542F">
      <w:pPr>
        <w:pStyle w:val="mmotext"/>
        <w:spacing w:line="240" w:lineRule="auto"/>
        <w:ind w:left="0"/>
        <w:rPr>
          <w:rFonts w:cs="Courier New"/>
          <w:szCs w:val="24"/>
        </w:rPr>
      </w:pPr>
      <w:r>
        <w:rPr>
          <w:rFonts w:cs="Courier New"/>
          <w:szCs w:val="24"/>
        </w:rPr>
        <w:t xml:space="preserve">                                                           2</w:t>
      </w:r>
      <w:r w:rsidRPr="005F542F">
        <w:rPr>
          <w:rFonts w:cs="Courier New"/>
          <w:szCs w:val="24"/>
        </w:rPr>
        <w:t>61 tis.Kč</w:t>
      </w:r>
    </w:p>
    <w:p w:rsidR="00EB3EB3" w:rsidRDefault="005F542F" w:rsidP="005F542F">
      <w:pPr>
        <w:pStyle w:val="mmotext"/>
        <w:spacing w:line="240" w:lineRule="auto"/>
        <w:ind w:left="0"/>
        <w:rPr>
          <w:rFonts w:cs="Courier New"/>
          <w:szCs w:val="24"/>
        </w:rPr>
      </w:pPr>
      <w:r w:rsidRPr="005F542F">
        <w:rPr>
          <w:rFonts w:cs="Courier New"/>
          <w:szCs w:val="24"/>
        </w:rPr>
        <w:t xml:space="preserve">- účelové transfery pro NNO v oblasti protidrogové </w:t>
      </w:r>
    </w:p>
    <w:p w:rsidR="005F542F" w:rsidRPr="005F542F" w:rsidRDefault="00EB3EB3" w:rsidP="005F542F">
      <w:pPr>
        <w:pStyle w:val="mmotext"/>
        <w:spacing w:line="240" w:lineRule="auto"/>
        <w:ind w:left="0"/>
        <w:rPr>
          <w:rFonts w:cs="Courier New"/>
          <w:szCs w:val="24"/>
        </w:rPr>
      </w:pPr>
      <w:r>
        <w:rPr>
          <w:rFonts w:cs="Courier New"/>
          <w:szCs w:val="24"/>
        </w:rPr>
        <w:t xml:space="preserve">  </w:t>
      </w:r>
      <w:r w:rsidR="005F542F" w:rsidRPr="005F542F">
        <w:rPr>
          <w:rFonts w:cs="Courier New"/>
          <w:szCs w:val="24"/>
        </w:rPr>
        <w:t xml:space="preserve">prevence </w:t>
      </w:r>
      <w:r w:rsidR="005F542F">
        <w:rPr>
          <w:rFonts w:cs="Courier New"/>
          <w:szCs w:val="24"/>
        </w:rPr>
        <w:t>–</w:t>
      </w:r>
      <w:r>
        <w:rPr>
          <w:rFonts w:cs="Courier New"/>
          <w:szCs w:val="24"/>
        </w:rPr>
        <w:t xml:space="preserve"> ARKA CZ, z.</w:t>
      </w:r>
      <w:r w:rsidRPr="005F542F">
        <w:rPr>
          <w:rFonts w:cs="Courier New"/>
          <w:szCs w:val="24"/>
        </w:rPr>
        <w:t>s</w:t>
      </w:r>
      <w:r>
        <w:rPr>
          <w:rFonts w:cs="Courier New"/>
          <w:szCs w:val="24"/>
        </w:rPr>
        <w:t>.</w:t>
      </w:r>
      <w:r w:rsidRPr="005F542F">
        <w:rPr>
          <w:rFonts w:cs="Courier New"/>
          <w:szCs w:val="24"/>
        </w:rPr>
        <w:t>, Modrý kříž v</w:t>
      </w:r>
      <w:r>
        <w:rPr>
          <w:rFonts w:cs="Courier New"/>
          <w:szCs w:val="24"/>
        </w:rPr>
        <w:t> </w:t>
      </w:r>
      <w:r w:rsidRPr="005F542F">
        <w:rPr>
          <w:rFonts w:cs="Courier New"/>
          <w:szCs w:val="24"/>
        </w:rPr>
        <w:t>ČR</w:t>
      </w:r>
      <w:r>
        <w:rPr>
          <w:rFonts w:cs="Courier New"/>
          <w:szCs w:val="24"/>
        </w:rPr>
        <w:t xml:space="preserve"> </w:t>
      </w:r>
      <w:r w:rsidRPr="005F542F">
        <w:rPr>
          <w:rFonts w:cs="Courier New"/>
          <w:szCs w:val="24"/>
        </w:rPr>
        <w:t>(ÚZ 7400)</w:t>
      </w:r>
      <w:r w:rsidR="005F542F">
        <w:rPr>
          <w:rFonts w:cs="Courier New"/>
          <w:szCs w:val="24"/>
        </w:rPr>
        <w:t xml:space="preserve"> </w:t>
      </w:r>
      <w:r w:rsidR="005F542F" w:rsidRPr="005F542F">
        <w:rPr>
          <w:rFonts w:cs="Courier New"/>
          <w:szCs w:val="24"/>
        </w:rPr>
        <w:t xml:space="preserve">     350 tis.Kč</w:t>
      </w:r>
    </w:p>
    <w:p w:rsidR="005F542F" w:rsidRPr="005F542F" w:rsidRDefault="005F542F" w:rsidP="005F542F">
      <w:pPr>
        <w:pStyle w:val="mmotext"/>
        <w:spacing w:line="240" w:lineRule="auto"/>
        <w:ind w:left="0"/>
        <w:rPr>
          <w:rFonts w:cs="Courier New"/>
          <w:szCs w:val="24"/>
        </w:rPr>
      </w:pPr>
    </w:p>
    <w:p w:rsidR="005F542F" w:rsidRPr="005F542F" w:rsidRDefault="005F542F" w:rsidP="005F542F">
      <w:pPr>
        <w:pStyle w:val="mmotext"/>
        <w:spacing w:line="240" w:lineRule="auto"/>
        <w:ind w:left="0"/>
        <w:rPr>
          <w:rFonts w:cs="Courier New"/>
          <w:b/>
          <w:szCs w:val="24"/>
        </w:rPr>
      </w:pPr>
      <w:r w:rsidRPr="005F542F">
        <w:rPr>
          <w:rFonts w:cs="Courier New"/>
          <w:b/>
          <w:szCs w:val="24"/>
        </w:rPr>
        <w:t>§ 4312 – odborné sociální poradenství</w:t>
      </w:r>
      <w:r w:rsidRPr="005F542F">
        <w:rPr>
          <w:rFonts w:cs="Courier New"/>
          <w:b/>
          <w:szCs w:val="24"/>
        </w:rPr>
        <w:tab/>
      </w:r>
      <w:r w:rsidRPr="005F542F">
        <w:rPr>
          <w:rFonts w:cs="Courier New"/>
          <w:b/>
          <w:szCs w:val="24"/>
        </w:rPr>
        <w:tab/>
        <w:t xml:space="preserve">               931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víceletá účelová dotace pro NNO v oblasti </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protidrogové prevence Renarkon, o.p.s. (ÚZ 7410)</w:t>
      </w:r>
      <w:r>
        <w:rPr>
          <w:rFonts w:cs="Courier New"/>
          <w:szCs w:val="24"/>
        </w:rPr>
        <w:t xml:space="preserve">         </w:t>
      </w:r>
      <w:r w:rsidRPr="005F542F">
        <w:rPr>
          <w:rFonts w:cs="Courier New"/>
          <w:szCs w:val="24"/>
        </w:rPr>
        <w:t>564 tis.Kč</w:t>
      </w:r>
    </w:p>
    <w:p w:rsidR="005F542F" w:rsidRDefault="005F542F" w:rsidP="005F542F">
      <w:pPr>
        <w:pStyle w:val="mmotext"/>
        <w:spacing w:line="240" w:lineRule="auto"/>
        <w:ind w:left="0"/>
        <w:rPr>
          <w:rFonts w:cs="Courier New"/>
          <w:szCs w:val="24"/>
        </w:rPr>
      </w:pPr>
      <w:r w:rsidRPr="005F542F">
        <w:rPr>
          <w:rFonts w:cs="Courier New"/>
          <w:szCs w:val="24"/>
        </w:rPr>
        <w:t xml:space="preserve">- účelové transfery pro NNO v oblasti protidrogové prevence </w:t>
      </w:r>
    </w:p>
    <w:p w:rsidR="005F542F" w:rsidRPr="005F542F" w:rsidRDefault="005F542F" w:rsidP="005F542F">
      <w:pPr>
        <w:pStyle w:val="mmotext"/>
        <w:spacing w:line="240" w:lineRule="auto"/>
        <w:ind w:left="0"/>
        <w:rPr>
          <w:rFonts w:cs="Courier New"/>
          <w:szCs w:val="24"/>
        </w:rPr>
      </w:pPr>
      <w:r>
        <w:rPr>
          <w:rFonts w:cs="Courier New"/>
          <w:szCs w:val="24"/>
        </w:rPr>
        <w:t xml:space="preserve">                                                           </w:t>
      </w:r>
      <w:r w:rsidRPr="005F542F">
        <w:rPr>
          <w:rFonts w:cs="Courier New"/>
          <w:szCs w:val="24"/>
        </w:rPr>
        <w:t>367 tis.Kč</w:t>
      </w:r>
    </w:p>
    <w:p w:rsidR="005F542F" w:rsidRPr="005F542F" w:rsidRDefault="000103DF" w:rsidP="005F542F">
      <w:pPr>
        <w:pStyle w:val="mmotext"/>
        <w:spacing w:line="240" w:lineRule="auto"/>
        <w:ind w:left="0"/>
        <w:rPr>
          <w:rFonts w:cs="Courier New"/>
          <w:szCs w:val="24"/>
        </w:rPr>
      </w:pPr>
      <w:r>
        <w:rPr>
          <w:rFonts w:cs="Courier New"/>
          <w:szCs w:val="24"/>
        </w:rPr>
        <w:t xml:space="preserve">  ARKA CZ, z</w:t>
      </w:r>
      <w:r w:rsidR="005F542F" w:rsidRPr="005F542F">
        <w:rPr>
          <w:rFonts w:cs="Courier New"/>
          <w:szCs w:val="24"/>
        </w:rPr>
        <w:t xml:space="preserve">.s, Modrý kříž v ČR, Renarkon(ÚZ 7400) </w:t>
      </w:r>
    </w:p>
    <w:p w:rsidR="005F542F" w:rsidRPr="000E4F1D" w:rsidRDefault="005F542F" w:rsidP="005F542F">
      <w:pPr>
        <w:pStyle w:val="mmotext"/>
        <w:spacing w:line="240" w:lineRule="auto"/>
        <w:ind w:left="0"/>
        <w:rPr>
          <w:rFonts w:cs="Courier New"/>
          <w:szCs w:val="24"/>
        </w:rPr>
      </w:pPr>
    </w:p>
    <w:p w:rsidR="005F542F" w:rsidRPr="000E4F1D" w:rsidRDefault="005F542F" w:rsidP="005F542F">
      <w:pPr>
        <w:pStyle w:val="mmotext"/>
        <w:spacing w:line="240" w:lineRule="auto"/>
        <w:ind w:left="0"/>
        <w:rPr>
          <w:rFonts w:cs="Courier New"/>
          <w:b/>
          <w:szCs w:val="24"/>
        </w:rPr>
      </w:pPr>
      <w:r w:rsidRPr="000E4F1D">
        <w:rPr>
          <w:rFonts w:cs="Courier New"/>
          <w:b/>
          <w:szCs w:val="24"/>
        </w:rPr>
        <w:t>§ 4329 – ostatní sociální péče a pomoc mládeži             445 tis.Kč</w:t>
      </w:r>
    </w:p>
    <w:p w:rsidR="005F542F" w:rsidRPr="000E4F1D" w:rsidRDefault="005F542F" w:rsidP="005F542F">
      <w:pPr>
        <w:pStyle w:val="mmotext"/>
        <w:spacing w:line="240" w:lineRule="auto"/>
        <w:ind w:left="0"/>
        <w:rPr>
          <w:rFonts w:cs="Courier New"/>
          <w:szCs w:val="24"/>
        </w:rPr>
      </w:pPr>
      <w:r w:rsidRPr="000E4F1D">
        <w:rPr>
          <w:rFonts w:cs="Courier New"/>
          <w:szCs w:val="24"/>
        </w:rPr>
        <w:t>- státní dotace na činnosti SPOD (ÚZ 13011)                274 tis.Kč</w:t>
      </w:r>
    </w:p>
    <w:p w:rsidR="005F542F" w:rsidRPr="000E4F1D" w:rsidRDefault="005F542F" w:rsidP="005F542F">
      <w:pPr>
        <w:pStyle w:val="mmotext"/>
        <w:spacing w:line="240" w:lineRule="auto"/>
        <w:ind w:left="0"/>
        <w:rPr>
          <w:rFonts w:cs="Courier New"/>
          <w:szCs w:val="24"/>
        </w:rPr>
      </w:pPr>
      <w:r w:rsidRPr="000E4F1D">
        <w:rPr>
          <w:rFonts w:cs="Courier New"/>
          <w:szCs w:val="24"/>
        </w:rPr>
        <w:t xml:space="preserve">  (náklady na energie-zaměstnanci SPOD)</w:t>
      </w:r>
    </w:p>
    <w:p w:rsidR="005F542F" w:rsidRPr="000E4F1D" w:rsidRDefault="005F542F" w:rsidP="005F542F">
      <w:pPr>
        <w:pStyle w:val="mmotext"/>
        <w:spacing w:line="240" w:lineRule="auto"/>
        <w:ind w:left="0"/>
        <w:jc w:val="left"/>
        <w:rPr>
          <w:rFonts w:cs="Courier New"/>
          <w:szCs w:val="24"/>
        </w:rPr>
      </w:pPr>
      <w:r w:rsidRPr="000E4F1D">
        <w:rPr>
          <w:rFonts w:cs="Courier New"/>
          <w:szCs w:val="24"/>
        </w:rPr>
        <w:t>- mimořádné účelové neinvesti</w:t>
      </w:r>
      <w:r w:rsidR="000E4F1D">
        <w:rPr>
          <w:rFonts w:cs="Courier New"/>
          <w:szCs w:val="24"/>
        </w:rPr>
        <w:t>ční transfery – Krizové centrum</w:t>
      </w:r>
    </w:p>
    <w:p w:rsidR="005F542F" w:rsidRPr="000E4F1D" w:rsidRDefault="005F542F" w:rsidP="005F542F">
      <w:pPr>
        <w:pStyle w:val="mmotext"/>
        <w:spacing w:line="240" w:lineRule="auto"/>
        <w:ind w:left="0"/>
        <w:jc w:val="left"/>
        <w:rPr>
          <w:rFonts w:cs="Courier New"/>
          <w:szCs w:val="24"/>
        </w:rPr>
      </w:pPr>
      <w:r w:rsidRPr="000E4F1D">
        <w:rPr>
          <w:rFonts w:cs="Courier New"/>
          <w:szCs w:val="24"/>
        </w:rPr>
        <w:t xml:space="preserve">                                                           171 tis.Kč</w:t>
      </w:r>
    </w:p>
    <w:p w:rsidR="005F542F" w:rsidRPr="000E4F1D" w:rsidRDefault="005F542F" w:rsidP="005F542F">
      <w:pPr>
        <w:pStyle w:val="mmotext"/>
        <w:spacing w:line="240" w:lineRule="auto"/>
        <w:ind w:left="0"/>
        <w:rPr>
          <w:rFonts w:cs="Courier New"/>
          <w:szCs w:val="24"/>
        </w:rPr>
      </w:pPr>
    </w:p>
    <w:p w:rsidR="005F542F" w:rsidRPr="005F542F" w:rsidRDefault="005F542F" w:rsidP="005F542F">
      <w:pPr>
        <w:pStyle w:val="mmotext"/>
        <w:spacing w:line="240" w:lineRule="auto"/>
        <w:ind w:left="0"/>
        <w:rPr>
          <w:rFonts w:cs="Courier New"/>
          <w:b/>
          <w:bCs/>
          <w:szCs w:val="24"/>
        </w:rPr>
      </w:pPr>
      <w:r w:rsidRPr="005F542F">
        <w:rPr>
          <w:rFonts w:cs="Courier New"/>
          <w:b/>
          <w:bCs/>
          <w:szCs w:val="24"/>
        </w:rPr>
        <w:t>§ 4339 – ostatní soc. péče a pomoc rodině a manželství   1 679 tis.Kč</w:t>
      </w:r>
    </w:p>
    <w:p w:rsidR="005F542F" w:rsidRPr="005F542F" w:rsidRDefault="005F542F" w:rsidP="005F542F">
      <w:pPr>
        <w:pStyle w:val="mmotext"/>
        <w:spacing w:line="240" w:lineRule="auto"/>
        <w:ind w:left="0"/>
        <w:rPr>
          <w:rFonts w:cs="Courier New"/>
          <w:szCs w:val="24"/>
        </w:rPr>
      </w:pPr>
      <w:r w:rsidRPr="005F542F">
        <w:rPr>
          <w:rFonts w:cs="Courier New"/>
          <w:szCs w:val="24"/>
        </w:rPr>
        <w:t>- sociálně právní ochrana dětí a mládeže - úsek náhradní   475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rodinné péče a terénní a sociální práce (ÚZ 7200 –</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víkendové pobyty pro pěstouny s dětmi,</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setkání maminek - pěstounek)</w:t>
      </w:r>
    </w:p>
    <w:p w:rsidR="005F542F" w:rsidRPr="005F542F" w:rsidRDefault="005F542F" w:rsidP="005F542F">
      <w:pPr>
        <w:pStyle w:val="mmotext"/>
        <w:spacing w:line="240" w:lineRule="auto"/>
        <w:ind w:left="0"/>
        <w:rPr>
          <w:rFonts w:cs="Courier New"/>
          <w:szCs w:val="24"/>
        </w:rPr>
      </w:pPr>
      <w:r w:rsidRPr="005F542F">
        <w:rPr>
          <w:rFonts w:cs="Courier New"/>
          <w:szCs w:val="24"/>
        </w:rPr>
        <w:t>- státní příspěvek na výkon pěstounské péče (ÚZ 13010)     695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na pokrytí nákladů na zajišťování pomoci osobám pečujícím,</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osobám v evidenci a svěřeným dětem a na provádění dohledu</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nad výkonem pěstounské péče</w:t>
      </w:r>
    </w:p>
    <w:p w:rsidR="005F542F" w:rsidRPr="005F542F" w:rsidRDefault="005F542F" w:rsidP="005F542F">
      <w:pPr>
        <w:pStyle w:val="mmotext"/>
        <w:spacing w:line="240" w:lineRule="auto"/>
        <w:ind w:left="0"/>
        <w:rPr>
          <w:rFonts w:cs="Courier New"/>
          <w:bCs/>
          <w:szCs w:val="24"/>
        </w:rPr>
      </w:pPr>
      <w:r w:rsidRPr="005F542F">
        <w:rPr>
          <w:rFonts w:cs="Courier New"/>
          <w:bCs/>
          <w:szCs w:val="24"/>
        </w:rPr>
        <w:t>- zařízení pro výkon pěstounské péče                        43 tis.Kč</w:t>
      </w:r>
    </w:p>
    <w:p w:rsidR="005F542F" w:rsidRPr="005F542F" w:rsidRDefault="005F542F" w:rsidP="005F542F">
      <w:pPr>
        <w:pStyle w:val="mmotext"/>
        <w:spacing w:line="240" w:lineRule="auto"/>
        <w:ind w:left="17"/>
        <w:rPr>
          <w:rFonts w:cs="Courier New"/>
          <w:szCs w:val="24"/>
        </w:rPr>
      </w:pPr>
      <w:r w:rsidRPr="005F542F">
        <w:rPr>
          <w:rFonts w:cs="Courier New"/>
          <w:szCs w:val="24"/>
        </w:rPr>
        <w:t xml:space="preserve">  nákup materiálu, víkendové pobyty, vzdělávání,</w:t>
      </w:r>
    </w:p>
    <w:p w:rsidR="005F542F" w:rsidRPr="005F542F" w:rsidRDefault="005F542F" w:rsidP="005F542F">
      <w:pPr>
        <w:pStyle w:val="mmotext"/>
        <w:spacing w:line="240" w:lineRule="auto"/>
        <w:ind w:left="17"/>
        <w:rPr>
          <w:rFonts w:cs="Courier New"/>
          <w:szCs w:val="24"/>
        </w:rPr>
      </w:pPr>
      <w:r w:rsidRPr="005F542F">
        <w:rPr>
          <w:rFonts w:cs="Courier New"/>
          <w:szCs w:val="24"/>
        </w:rPr>
        <w:t xml:space="preserve">  transfery obyvatelstvu</w:t>
      </w:r>
    </w:p>
    <w:p w:rsidR="005F542F" w:rsidRPr="005F542F" w:rsidRDefault="005F542F" w:rsidP="005F542F">
      <w:pPr>
        <w:pStyle w:val="mmotext"/>
        <w:spacing w:line="240" w:lineRule="auto"/>
        <w:ind w:left="0"/>
        <w:rPr>
          <w:rFonts w:cs="Courier New"/>
          <w:szCs w:val="24"/>
        </w:rPr>
      </w:pPr>
      <w:r w:rsidRPr="005F542F">
        <w:rPr>
          <w:rFonts w:cs="Courier New"/>
          <w:szCs w:val="24"/>
        </w:rPr>
        <w:t>- účelové transfery pro nestátní neziskové organizace(NNO) 466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v oblasti rodinné politiky (ÚZ 7315)                             </w:t>
      </w:r>
    </w:p>
    <w:p w:rsidR="005F542F" w:rsidRPr="000E4F1D" w:rsidRDefault="005F542F" w:rsidP="005F542F">
      <w:pPr>
        <w:pStyle w:val="mmotext"/>
        <w:spacing w:line="240" w:lineRule="auto"/>
        <w:ind w:left="0"/>
        <w:rPr>
          <w:rFonts w:cs="Courier New"/>
          <w:szCs w:val="24"/>
        </w:rPr>
      </w:pPr>
    </w:p>
    <w:p w:rsidR="005F542F" w:rsidRPr="005F542F" w:rsidRDefault="005F542F" w:rsidP="005F542F">
      <w:pPr>
        <w:pStyle w:val="mmotext"/>
        <w:spacing w:line="240" w:lineRule="auto"/>
        <w:ind w:left="0"/>
        <w:rPr>
          <w:rFonts w:cs="Courier New"/>
          <w:b/>
          <w:bCs/>
          <w:szCs w:val="24"/>
        </w:rPr>
      </w:pPr>
      <w:r w:rsidRPr="005F542F">
        <w:rPr>
          <w:rFonts w:cs="Courier New"/>
          <w:b/>
          <w:bCs/>
          <w:szCs w:val="24"/>
        </w:rPr>
        <w:t xml:space="preserve">§ 4344 – sociální rehabilitace                         </w:t>
      </w:r>
      <w:r>
        <w:rPr>
          <w:rFonts w:cs="Courier New"/>
          <w:b/>
          <w:bCs/>
          <w:szCs w:val="24"/>
        </w:rPr>
        <w:t xml:space="preserve"> </w:t>
      </w:r>
      <w:r w:rsidRPr="005F542F">
        <w:rPr>
          <w:rFonts w:cs="Courier New"/>
          <w:b/>
          <w:bCs/>
          <w:szCs w:val="24"/>
        </w:rPr>
        <w:t xml:space="preserve"> 2 935 tis.Kč</w:t>
      </w:r>
    </w:p>
    <w:p w:rsidR="005F542F" w:rsidRDefault="005F542F" w:rsidP="005F542F">
      <w:pPr>
        <w:pStyle w:val="mmotext"/>
        <w:spacing w:line="240" w:lineRule="auto"/>
        <w:ind w:left="0"/>
        <w:rPr>
          <w:rFonts w:cs="Courier New"/>
          <w:bCs/>
          <w:szCs w:val="24"/>
        </w:rPr>
      </w:pPr>
      <w:r w:rsidRPr="005F542F">
        <w:rPr>
          <w:rFonts w:cs="Courier New"/>
          <w:bCs/>
          <w:szCs w:val="24"/>
        </w:rPr>
        <w:t>- účelové transfery pro NNO v oblasti sociální péče (ÚZ 7301)</w:t>
      </w:r>
    </w:p>
    <w:p w:rsidR="005F542F" w:rsidRPr="005F542F" w:rsidRDefault="005F542F" w:rsidP="005F542F">
      <w:pPr>
        <w:pStyle w:val="mmotext"/>
        <w:spacing w:line="240" w:lineRule="auto"/>
        <w:ind w:left="0"/>
        <w:rPr>
          <w:rFonts w:cs="Courier New"/>
          <w:bCs/>
          <w:szCs w:val="24"/>
        </w:rPr>
      </w:pPr>
      <w:r>
        <w:rPr>
          <w:rFonts w:cs="Courier New"/>
          <w:bCs/>
          <w:szCs w:val="24"/>
        </w:rPr>
        <w:t xml:space="preserve">                                                      </w:t>
      </w:r>
      <w:r w:rsidRPr="005F542F">
        <w:rPr>
          <w:rFonts w:cs="Courier New"/>
          <w:bCs/>
          <w:szCs w:val="24"/>
        </w:rPr>
        <w:t xml:space="preserve">   1 305</w:t>
      </w:r>
      <w:r w:rsidRPr="005F542F">
        <w:rPr>
          <w:rFonts w:cs="Courier New"/>
          <w:szCs w:val="24"/>
        </w:rPr>
        <w:t xml:space="preserve"> tis.Kč</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 terénní a ambulantní služby v sociálně rehabilitačních</w:t>
      </w:r>
    </w:p>
    <w:p w:rsidR="005F542F" w:rsidRPr="005F542F" w:rsidRDefault="005F542F" w:rsidP="005F542F">
      <w:pPr>
        <w:pStyle w:val="mmotext"/>
        <w:spacing w:line="240" w:lineRule="auto"/>
        <w:ind w:left="0"/>
        <w:rPr>
          <w:rFonts w:cs="Courier New"/>
          <w:szCs w:val="24"/>
        </w:rPr>
      </w:pPr>
      <w:r w:rsidRPr="005F542F">
        <w:rPr>
          <w:rFonts w:cs="Courier New"/>
          <w:szCs w:val="24"/>
        </w:rPr>
        <w:lastRenderedPageBreak/>
        <w:t xml:space="preserve">    centrech pro občany se zrakovým postižením, duševním</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onemocněním (TyfloCentrum Ostrava o.p.s., Tyfloservis</w:t>
      </w:r>
    </w:p>
    <w:p w:rsidR="005F542F" w:rsidRPr="005F542F" w:rsidRDefault="005F542F" w:rsidP="005F542F">
      <w:pPr>
        <w:pStyle w:val="mmotext"/>
        <w:spacing w:line="240" w:lineRule="auto"/>
        <w:ind w:left="0"/>
        <w:rPr>
          <w:rFonts w:cs="Courier New"/>
          <w:szCs w:val="24"/>
        </w:rPr>
      </w:pPr>
      <w:r w:rsidRPr="005F542F">
        <w:rPr>
          <w:rFonts w:cs="Courier New"/>
          <w:szCs w:val="24"/>
        </w:rPr>
        <w:t xml:space="preserve">    o.p.s., OS Anima Opava, Spirála o.p.s., MENS SANA o.s.)</w:t>
      </w:r>
    </w:p>
    <w:p w:rsidR="005F542F" w:rsidRDefault="005F542F" w:rsidP="005F542F">
      <w:pPr>
        <w:pStyle w:val="mmotext"/>
        <w:spacing w:line="240" w:lineRule="auto"/>
        <w:ind w:left="0"/>
        <w:rPr>
          <w:rFonts w:cs="Courier New"/>
          <w:szCs w:val="24"/>
        </w:rPr>
      </w:pPr>
      <w:r w:rsidRPr="005F542F">
        <w:rPr>
          <w:rFonts w:cs="Courier New"/>
          <w:szCs w:val="24"/>
        </w:rPr>
        <w:t xml:space="preserve">- dotace z rozpočtu SMO na tvorbu Fondu sociálních služeb MSK </w:t>
      </w:r>
    </w:p>
    <w:p w:rsidR="005F542F" w:rsidRPr="005F542F" w:rsidRDefault="005F542F" w:rsidP="005F542F">
      <w:pPr>
        <w:pStyle w:val="mmotext"/>
        <w:spacing w:line="240" w:lineRule="auto"/>
        <w:ind w:left="0"/>
        <w:rPr>
          <w:rFonts w:cs="Courier New"/>
          <w:szCs w:val="24"/>
        </w:rPr>
      </w:pPr>
      <w:r>
        <w:rPr>
          <w:rFonts w:cs="Courier New"/>
          <w:szCs w:val="24"/>
        </w:rPr>
        <w:t xml:space="preserve">                                                        </w:t>
      </w:r>
      <w:r w:rsidRPr="005F542F">
        <w:rPr>
          <w:rFonts w:cs="Courier New"/>
          <w:szCs w:val="24"/>
        </w:rPr>
        <w:t xml:space="preserve"> 1 630 tis.Kč</w:t>
      </w:r>
    </w:p>
    <w:p w:rsidR="005F542F" w:rsidRPr="000E4F1D" w:rsidRDefault="005F542F" w:rsidP="005F542F">
      <w:pPr>
        <w:pStyle w:val="mmotext"/>
        <w:spacing w:line="240" w:lineRule="auto"/>
        <w:ind w:left="0"/>
        <w:rPr>
          <w:rFonts w:cs="Courier New"/>
          <w:bCs/>
          <w:sz w:val="22"/>
          <w:szCs w:val="22"/>
        </w:rPr>
      </w:pPr>
    </w:p>
    <w:p w:rsidR="004A7A95" w:rsidRDefault="004A7A95" w:rsidP="004A7A95">
      <w:pPr>
        <w:pStyle w:val="mmotext"/>
        <w:spacing w:line="240" w:lineRule="auto"/>
        <w:ind w:left="0"/>
        <w:rPr>
          <w:rFonts w:cs="Courier New"/>
          <w:b/>
          <w:bCs/>
          <w:szCs w:val="24"/>
        </w:rPr>
      </w:pPr>
      <w:r w:rsidRPr="004A7A95">
        <w:rPr>
          <w:rFonts w:cs="Courier New"/>
          <w:b/>
          <w:bCs/>
          <w:szCs w:val="24"/>
        </w:rPr>
        <w:t>§ 4349 – ost. soc. péče a pomoc ost. skupinám obyvatelstva</w:t>
      </w:r>
    </w:p>
    <w:p w:rsidR="004A7A95" w:rsidRPr="004A7A95" w:rsidRDefault="004A7A95" w:rsidP="004A7A95">
      <w:pPr>
        <w:pStyle w:val="mmotext"/>
        <w:spacing w:line="240" w:lineRule="auto"/>
        <w:ind w:left="0"/>
        <w:rPr>
          <w:rFonts w:cs="Courier New"/>
          <w:b/>
          <w:bCs/>
          <w:szCs w:val="24"/>
        </w:rPr>
      </w:pPr>
      <w:r>
        <w:rPr>
          <w:rFonts w:cs="Courier New"/>
          <w:b/>
          <w:bCs/>
          <w:szCs w:val="24"/>
        </w:rPr>
        <w:t xml:space="preserve">                                                    </w:t>
      </w:r>
      <w:r w:rsidRPr="004A7A95">
        <w:rPr>
          <w:rFonts w:cs="Courier New"/>
          <w:b/>
          <w:bCs/>
          <w:szCs w:val="24"/>
        </w:rPr>
        <w:t xml:space="preserve">    16 498 tis.Kč</w:t>
      </w:r>
    </w:p>
    <w:p w:rsidR="004A7A95" w:rsidRPr="004A7A95" w:rsidRDefault="004A7A95" w:rsidP="004A7A95">
      <w:pPr>
        <w:pStyle w:val="mmotext"/>
        <w:spacing w:line="240" w:lineRule="auto"/>
        <w:ind w:left="0" w:right="-284"/>
        <w:rPr>
          <w:rFonts w:cs="Courier New"/>
          <w:b/>
          <w:bCs/>
          <w:szCs w:val="24"/>
        </w:rPr>
      </w:pPr>
      <w:r w:rsidRPr="004A7A95">
        <w:rPr>
          <w:rFonts w:cs="Courier New"/>
          <w:b/>
          <w:bCs/>
          <w:szCs w:val="24"/>
        </w:rPr>
        <w:t xml:space="preserve">- běžné výdaje                                        </w:t>
      </w:r>
      <w:r>
        <w:rPr>
          <w:rFonts w:cs="Courier New"/>
          <w:b/>
          <w:bCs/>
          <w:szCs w:val="24"/>
        </w:rPr>
        <w:t xml:space="preserve">  </w:t>
      </w:r>
      <w:r w:rsidR="000E4F1D">
        <w:rPr>
          <w:rFonts w:cs="Courier New"/>
          <w:b/>
          <w:bCs/>
          <w:szCs w:val="24"/>
        </w:rPr>
        <w:t>12 670 tis.Kč</w:t>
      </w:r>
    </w:p>
    <w:p w:rsidR="004A7A95" w:rsidRPr="004A7A95" w:rsidRDefault="004A7A95" w:rsidP="004A7A95">
      <w:pPr>
        <w:pStyle w:val="mmotext"/>
        <w:spacing w:line="240" w:lineRule="auto"/>
        <w:ind w:left="0" w:right="-284"/>
        <w:rPr>
          <w:rFonts w:cs="Courier New"/>
          <w:b/>
          <w:bCs/>
          <w:szCs w:val="24"/>
        </w:rPr>
      </w:pPr>
      <w:r w:rsidRPr="004A7A95">
        <w:rPr>
          <w:rFonts w:cs="Courier New"/>
          <w:b/>
          <w:bCs/>
          <w:szCs w:val="24"/>
        </w:rPr>
        <w:t xml:space="preserve">- kapitálové výdaje                                 </w:t>
      </w:r>
      <w:r>
        <w:rPr>
          <w:rFonts w:cs="Courier New"/>
          <w:b/>
          <w:bCs/>
          <w:szCs w:val="24"/>
        </w:rPr>
        <w:t xml:space="preserve"> </w:t>
      </w:r>
      <w:r w:rsidRPr="004A7A95">
        <w:rPr>
          <w:rFonts w:cs="Courier New"/>
          <w:b/>
          <w:bCs/>
          <w:szCs w:val="24"/>
        </w:rPr>
        <w:t xml:space="preserve">    3 828 tis.Kč</w:t>
      </w:r>
    </w:p>
    <w:p w:rsidR="004A7A95" w:rsidRPr="000E4F1D" w:rsidRDefault="004A7A95" w:rsidP="004A7A95">
      <w:pPr>
        <w:pStyle w:val="mmotext"/>
        <w:spacing w:line="240" w:lineRule="auto"/>
        <w:ind w:left="0" w:right="-284"/>
        <w:rPr>
          <w:rFonts w:cs="Courier New"/>
          <w:bCs/>
          <w:szCs w:val="24"/>
        </w:rPr>
      </w:pPr>
    </w:p>
    <w:p w:rsidR="004A7A95" w:rsidRPr="004A7A95" w:rsidRDefault="004A7A95" w:rsidP="004A7A95">
      <w:pPr>
        <w:pStyle w:val="mmotext"/>
        <w:spacing w:line="240" w:lineRule="auto"/>
        <w:ind w:left="0" w:right="-284"/>
        <w:rPr>
          <w:rFonts w:cs="Courier New"/>
          <w:szCs w:val="24"/>
        </w:rPr>
      </w:pPr>
      <w:r w:rsidRPr="004A7A95">
        <w:rPr>
          <w:rFonts w:cs="Courier New"/>
          <w:szCs w:val="24"/>
        </w:rPr>
        <w:t>- zajištění procesu komunitního plánování (ÚZ 7502) -</w:t>
      </w:r>
    </w:p>
    <w:p w:rsidR="004A7A95" w:rsidRPr="004A7A95" w:rsidRDefault="004A7A95" w:rsidP="004A7A95">
      <w:pPr>
        <w:pStyle w:val="mmotext"/>
        <w:spacing w:line="240" w:lineRule="auto"/>
        <w:ind w:left="0" w:right="-284"/>
        <w:rPr>
          <w:rFonts w:cs="Courier New"/>
          <w:szCs w:val="24"/>
        </w:rPr>
      </w:pPr>
      <w:r w:rsidRPr="004A7A95">
        <w:rPr>
          <w:rFonts w:cs="Courier New"/>
          <w:szCs w:val="24"/>
        </w:rPr>
        <w:t xml:space="preserve">  poradenské a konzultační služby, odměny členům manažerského</w:t>
      </w:r>
    </w:p>
    <w:p w:rsidR="004A7A95" w:rsidRPr="004A7A95" w:rsidRDefault="004A7A95" w:rsidP="004A7A95">
      <w:pPr>
        <w:pStyle w:val="mmotext"/>
        <w:spacing w:line="240" w:lineRule="auto"/>
        <w:ind w:left="0" w:right="-284"/>
        <w:rPr>
          <w:rFonts w:cs="Courier New"/>
          <w:szCs w:val="24"/>
        </w:rPr>
      </w:pPr>
      <w:r w:rsidRPr="004A7A95">
        <w:rPr>
          <w:rFonts w:cs="Courier New"/>
          <w:szCs w:val="24"/>
        </w:rPr>
        <w:t xml:space="preserve">  týmu KP, akce „Lidé lidem“                             1 067 tis.Kč</w:t>
      </w:r>
    </w:p>
    <w:p w:rsidR="004A7A95" w:rsidRPr="004A7A95" w:rsidRDefault="004A7A95" w:rsidP="004A7A95">
      <w:pPr>
        <w:pStyle w:val="mmotext"/>
        <w:spacing w:line="240" w:lineRule="auto"/>
        <w:ind w:left="0" w:right="-284"/>
        <w:rPr>
          <w:rFonts w:cs="Courier New"/>
          <w:szCs w:val="24"/>
        </w:rPr>
      </w:pPr>
      <w:r w:rsidRPr="004A7A95">
        <w:rPr>
          <w:rFonts w:cs="Courier New"/>
          <w:szCs w:val="24"/>
        </w:rPr>
        <w:t xml:space="preserve">- dotace z MSK na akci „Lidé lidem“            </w:t>
      </w:r>
      <w:r>
        <w:rPr>
          <w:rFonts w:cs="Courier New"/>
          <w:szCs w:val="24"/>
        </w:rPr>
        <w:t xml:space="preserve"> </w:t>
      </w:r>
      <w:r w:rsidR="000E4F1D">
        <w:rPr>
          <w:rFonts w:cs="Courier New"/>
          <w:szCs w:val="24"/>
        </w:rPr>
        <w:t xml:space="preserve">           144 tis.Kč</w:t>
      </w:r>
    </w:p>
    <w:p w:rsidR="004A7A95" w:rsidRPr="004A7A95" w:rsidRDefault="004A7A95" w:rsidP="004A7A95">
      <w:pPr>
        <w:pStyle w:val="mmotext"/>
        <w:spacing w:line="240" w:lineRule="auto"/>
        <w:ind w:left="0" w:right="-284"/>
        <w:rPr>
          <w:rFonts w:cs="Courier New"/>
          <w:szCs w:val="24"/>
        </w:rPr>
      </w:pPr>
      <w:r w:rsidRPr="004A7A95">
        <w:rPr>
          <w:rFonts w:cs="Courier New"/>
          <w:szCs w:val="24"/>
        </w:rPr>
        <w:t>- realizace aktivit v rámci Strategického plánu sociálního</w:t>
      </w:r>
    </w:p>
    <w:p w:rsidR="004A7A95" w:rsidRPr="004A7A95" w:rsidRDefault="004A7A95" w:rsidP="004A7A95">
      <w:pPr>
        <w:pStyle w:val="mmotext"/>
        <w:spacing w:line="240" w:lineRule="auto"/>
        <w:ind w:left="0" w:right="-284"/>
        <w:rPr>
          <w:rFonts w:cs="Courier New"/>
          <w:szCs w:val="24"/>
        </w:rPr>
      </w:pPr>
      <w:r w:rsidRPr="004A7A95">
        <w:rPr>
          <w:rFonts w:cs="Courier New"/>
          <w:szCs w:val="24"/>
        </w:rPr>
        <w:t xml:space="preserve">  začleňování – poradenské služby - příprava strategických projektů,</w:t>
      </w:r>
    </w:p>
    <w:p w:rsidR="004A7A95" w:rsidRPr="004A7A95" w:rsidRDefault="004A7A95" w:rsidP="004A7A95">
      <w:pPr>
        <w:pStyle w:val="mmotext"/>
        <w:spacing w:line="240" w:lineRule="auto"/>
        <w:ind w:left="0" w:right="-284"/>
        <w:rPr>
          <w:rFonts w:cs="Courier New"/>
          <w:szCs w:val="24"/>
        </w:rPr>
      </w:pPr>
      <w:r w:rsidRPr="004A7A95">
        <w:rPr>
          <w:rFonts w:cs="Courier New"/>
          <w:szCs w:val="24"/>
        </w:rPr>
        <w:t xml:space="preserve">  (ÚZ 7606)                                                 19 tis.Kč</w:t>
      </w:r>
    </w:p>
    <w:p w:rsidR="004A7A95" w:rsidRPr="004A7A95" w:rsidRDefault="00F76E3E" w:rsidP="00F76E3E">
      <w:pPr>
        <w:pStyle w:val="mmotext"/>
        <w:spacing w:line="240" w:lineRule="auto"/>
        <w:ind w:left="0" w:right="-284"/>
        <w:rPr>
          <w:rFonts w:cs="Courier New"/>
          <w:szCs w:val="24"/>
        </w:rPr>
      </w:pPr>
      <w:r>
        <w:rPr>
          <w:rFonts w:cs="Courier New"/>
          <w:szCs w:val="24"/>
        </w:rPr>
        <w:t xml:space="preserve">- </w:t>
      </w:r>
      <w:r w:rsidR="004A7A95" w:rsidRPr="004A7A95">
        <w:rPr>
          <w:rFonts w:cs="Courier New"/>
          <w:szCs w:val="24"/>
        </w:rPr>
        <w:t>projekt Koncepce bydlení-ORG 94(spoluúčast SMO-ÚZ 104107601,</w:t>
      </w:r>
    </w:p>
    <w:p w:rsidR="004A7A95" w:rsidRPr="004A7A95" w:rsidRDefault="004A7A95" w:rsidP="004A7A95">
      <w:pPr>
        <w:pStyle w:val="mmotext"/>
        <w:spacing w:line="240" w:lineRule="auto"/>
        <w:ind w:left="284" w:right="-284"/>
        <w:rPr>
          <w:rFonts w:cs="Courier New"/>
          <w:szCs w:val="24"/>
        </w:rPr>
      </w:pPr>
      <w:r w:rsidRPr="004A7A95">
        <w:rPr>
          <w:rFonts w:cs="Courier New"/>
          <w:szCs w:val="24"/>
        </w:rPr>
        <w:t xml:space="preserve">ÚZ 104507601)                       </w:t>
      </w:r>
      <w:r w:rsidR="000E4F1D">
        <w:rPr>
          <w:rFonts w:cs="Courier New"/>
          <w:szCs w:val="24"/>
        </w:rPr>
        <w:t xml:space="preserve">                      15 tis.Kč</w:t>
      </w:r>
    </w:p>
    <w:p w:rsidR="004A7A95" w:rsidRPr="004A7A95" w:rsidRDefault="00F76E3E" w:rsidP="004A7A95">
      <w:pPr>
        <w:pStyle w:val="mmotext"/>
        <w:spacing w:line="240" w:lineRule="auto"/>
        <w:ind w:left="0" w:right="-284"/>
        <w:jc w:val="left"/>
        <w:rPr>
          <w:rFonts w:cs="Courier New"/>
          <w:szCs w:val="24"/>
        </w:rPr>
      </w:pPr>
      <w:r>
        <w:rPr>
          <w:rFonts w:cs="Courier New"/>
          <w:szCs w:val="24"/>
        </w:rPr>
        <w:t xml:space="preserve">- </w:t>
      </w:r>
      <w:r w:rsidR="004A7A95" w:rsidRPr="004A7A95">
        <w:rPr>
          <w:rFonts w:cs="Courier New"/>
          <w:szCs w:val="24"/>
        </w:rPr>
        <w:t>projekt Koncepce bydlení(EU-ÚZ 104513013,SR-104113013)   298 tis.Kč</w:t>
      </w:r>
    </w:p>
    <w:p w:rsidR="00F76E3E" w:rsidRDefault="00F76E3E" w:rsidP="00F76E3E">
      <w:pPr>
        <w:pStyle w:val="mmotext"/>
        <w:spacing w:line="240" w:lineRule="auto"/>
        <w:ind w:left="0" w:right="-284"/>
        <w:rPr>
          <w:rFonts w:cs="Courier New"/>
          <w:szCs w:val="24"/>
        </w:rPr>
      </w:pPr>
      <w:r>
        <w:rPr>
          <w:rFonts w:cs="Courier New"/>
          <w:szCs w:val="24"/>
        </w:rPr>
        <w:t xml:space="preserve">- </w:t>
      </w:r>
      <w:r w:rsidR="004A7A95" w:rsidRPr="004A7A95">
        <w:rPr>
          <w:rFonts w:cs="Courier New"/>
          <w:szCs w:val="24"/>
        </w:rPr>
        <w:t xml:space="preserve">projekt Podpora rodiny-ORG 95(spoluúčast </w:t>
      </w:r>
    </w:p>
    <w:p w:rsidR="004A7A95" w:rsidRPr="004A7A95" w:rsidRDefault="004A7A95" w:rsidP="00F76E3E">
      <w:pPr>
        <w:pStyle w:val="mmotext"/>
        <w:spacing w:line="240" w:lineRule="auto"/>
        <w:ind w:left="284" w:right="-284"/>
        <w:rPr>
          <w:rFonts w:cs="Courier New"/>
          <w:szCs w:val="24"/>
        </w:rPr>
      </w:pPr>
      <w:r w:rsidRPr="004A7A95">
        <w:rPr>
          <w:rFonts w:cs="Courier New"/>
          <w:szCs w:val="24"/>
        </w:rPr>
        <w:t xml:space="preserve">SMO-ÚZ 104107601)  </w:t>
      </w:r>
      <w:r w:rsidR="00F76E3E">
        <w:rPr>
          <w:rFonts w:cs="Courier New"/>
          <w:szCs w:val="24"/>
        </w:rPr>
        <w:tab/>
      </w:r>
      <w:r w:rsidR="00F76E3E">
        <w:rPr>
          <w:rFonts w:cs="Courier New"/>
          <w:szCs w:val="24"/>
        </w:rPr>
        <w:tab/>
      </w:r>
      <w:r w:rsidR="00F76E3E">
        <w:rPr>
          <w:rFonts w:cs="Courier New"/>
          <w:szCs w:val="24"/>
        </w:rPr>
        <w:tab/>
      </w:r>
      <w:r w:rsidR="00F76E3E">
        <w:rPr>
          <w:rFonts w:cs="Courier New"/>
          <w:szCs w:val="24"/>
        </w:rPr>
        <w:tab/>
      </w:r>
      <w:r w:rsidR="00F76E3E">
        <w:rPr>
          <w:rFonts w:cs="Courier New"/>
          <w:szCs w:val="24"/>
        </w:rPr>
        <w:tab/>
      </w:r>
      <w:r w:rsidR="00F76E3E">
        <w:rPr>
          <w:rFonts w:cs="Courier New"/>
          <w:szCs w:val="24"/>
        </w:rPr>
        <w:tab/>
      </w:r>
      <w:r w:rsidR="00F76E3E">
        <w:rPr>
          <w:rFonts w:cs="Courier New"/>
          <w:szCs w:val="24"/>
        </w:rPr>
        <w:tab/>
      </w:r>
      <w:r w:rsidR="00F76E3E">
        <w:rPr>
          <w:rFonts w:cs="Courier New"/>
          <w:szCs w:val="24"/>
        </w:rPr>
        <w:tab/>
        <w:t xml:space="preserve"> </w:t>
      </w:r>
      <w:r w:rsidR="000E4F1D">
        <w:rPr>
          <w:rFonts w:cs="Courier New"/>
          <w:szCs w:val="24"/>
        </w:rPr>
        <w:t>28 tis.Kč</w:t>
      </w:r>
    </w:p>
    <w:p w:rsidR="004A7A95" w:rsidRPr="004A7A95" w:rsidRDefault="00F76E3E" w:rsidP="004A7A95">
      <w:pPr>
        <w:pStyle w:val="mmotext"/>
        <w:spacing w:line="240" w:lineRule="auto"/>
        <w:ind w:left="0" w:right="-284"/>
        <w:jc w:val="left"/>
        <w:rPr>
          <w:rFonts w:cs="Courier New"/>
          <w:szCs w:val="24"/>
        </w:rPr>
      </w:pPr>
      <w:r>
        <w:rPr>
          <w:rFonts w:cs="Courier New"/>
          <w:szCs w:val="24"/>
        </w:rPr>
        <w:t xml:space="preserve">- </w:t>
      </w:r>
      <w:r w:rsidR="004A7A95" w:rsidRPr="004A7A95">
        <w:rPr>
          <w:rFonts w:cs="Courier New"/>
          <w:szCs w:val="24"/>
        </w:rPr>
        <w:t>projekt Podpora rodiny(EU-ÚZ 104513013,SR-104113013)     530 tis.Kč</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úhrada sankčního poplatku FÚ                             282 tis.Kč</w:t>
      </w:r>
    </w:p>
    <w:p w:rsidR="004A7A95" w:rsidRPr="004A7A95" w:rsidRDefault="00F76E3E" w:rsidP="004A7A95">
      <w:pPr>
        <w:pStyle w:val="mmotext"/>
        <w:spacing w:line="240" w:lineRule="auto"/>
        <w:ind w:left="0" w:right="-284"/>
        <w:jc w:val="left"/>
        <w:rPr>
          <w:rFonts w:cs="Courier New"/>
          <w:szCs w:val="24"/>
        </w:rPr>
      </w:pPr>
      <w:r>
        <w:rPr>
          <w:rFonts w:cs="Courier New"/>
          <w:szCs w:val="24"/>
        </w:rPr>
        <w:t>- p</w:t>
      </w:r>
      <w:r w:rsidR="004A7A95" w:rsidRPr="004A7A95">
        <w:rPr>
          <w:rFonts w:cs="Courier New"/>
          <w:szCs w:val="24"/>
        </w:rPr>
        <w:t>odpora PO (ubytování, výjezdní seminář PO, vzdělávání)   70 tis.Kč</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xml:space="preserve">- mimořádné účelové transfery pro NNO                </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xml:space="preserve">  - neinvestiční transfery             </w:t>
      </w:r>
      <w:r w:rsidR="000E4F1D">
        <w:rPr>
          <w:rFonts w:cs="Courier New"/>
          <w:szCs w:val="24"/>
        </w:rPr>
        <w:t xml:space="preserve">                    160 tis.Kč</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xml:space="preserve">  - investiční transfery – Armáda Spásy</w:t>
      </w:r>
      <w:r w:rsidR="000E4F1D">
        <w:rPr>
          <w:rFonts w:cs="Courier New"/>
          <w:szCs w:val="24"/>
        </w:rPr>
        <w:t xml:space="preserve"> v ČR,Alfi,z,s,   1 281 tis.Kč</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transfery pro NNO z odvodů z loterií a</w:t>
      </w:r>
      <w:r w:rsidR="000E4F1D">
        <w:rPr>
          <w:rFonts w:cs="Courier New"/>
          <w:szCs w:val="24"/>
        </w:rPr>
        <w:t xml:space="preserve"> jiných podobných her</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xml:space="preserve">  - neinvestiční transfery – Renarkon,o.p.</w:t>
      </w:r>
      <w:r w:rsidR="000E4F1D">
        <w:rPr>
          <w:rFonts w:cs="Courier New"/>
          <w:szCs w:val="24"/>
        </w:rPr>
        <w:t>s.,Družstvo naproti,</w:t>
      </w:r>
    </w:p>
    <w:p w:rsidR="004A7A95" w:rsidRDefault="004A7A95" w:rsidP="004A7A95">
      <w:pPr>
        <w:pStyle w:val="mmotext"/>
        <w:spacing w:line="240" w:lineRule="auto"/>
        <w:ind w:left="0" w:right="-284"/>
        <w:jc w:val="left"/>
        <w:rPr>
          <w:rFonts w:cs="Courier New"/>
          <w:szCs w:val="24"/>
        </w:rPr>
      </w:pPr>
      <w:r w:rsidRPr="004A7A95">
        <w:rPr>
          <w:rFonts w:cs="Courier New"/>
          <w:szCs w:val="24"/>
        </w:rPr>
        <w:t xml:space="preserve">    Asociace Trigon,Centrum služeb pro neslyšící a nedosl.</w:t>
      </w:r>
    </w:p>
    <w:p w:rsidR="004A7A95" w:rsidRPr="004A7A95" w:rsidRDefault="004A7A95" w:rsidP="004A7A95">
      <w:pPr>
        <w:pStyle w:val="mmotext"/>
        <w:spacing w:line="240" w:lineRule="auto"/>
        <w:ind w:left="0" w:right="-284"/>
        <w:jc w:val="left"/>
        <w:rPr>
          <w:rFonts w:cs="Courier New"/>
          <w:szCs w:val="24"/>
        </w:rPr>
      </w:pPr>
      <w:r>
        <w:rPr>
          <w:rFonts w:cs="Courier New"/>
          <w:szCs w:val="24"/>
        </w:rPr>
        <w:t xml:space="preserve">                                                     </w:t>
      </w:r>
      <w:r w:rsidR="000E4F1D">
        <w:rPr>
          <w:rFonts w:cs="Courier New"/>
          <w:szCs w:val="24"/>
        </w:rPr>
        <w:t xml:space="preserve">    2 023 tis.Kč</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xml:space="preserve">  - investiční transfery – Charita Ostrava, Slezská Diakonie, </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xml:space="preserve">    Nová Šance, Tyfloservi</w:t>
      </w:r>
      <w:r w:rsidR="003A0F25">
        <w:rPr>
          <w:rFonts w:cs="Courier New"/>
          <w:szCs w:val="24"/>
        </w:rPr>
        <w:t>s</w:t>
      </w:r>
      <w:r w:rsidRPr="004A7A95">
        <w:rPr>
          <w:rFonts w:cs="Courier New"/>
          <w:szCs w:val="24"/>
        </w:rPr>
        <w:t xml:space="preserve">,o.p.s.     </w:t>
      </w:r>
      <w:r w:rsidR="000E4F1D">
        <w:rPr>
          <w:rFonts w:cs="Courier New"/>
          <w:szCs w:val="24"/>
        </w:rPr>
        <w:t xml:space="preserve">                  2 547 tis.Kč</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xml:space="preserve">- podpora NNO při získávání dotací z EU  </w:t>
      </w:r>
      <w:r w:rsidR="000E4F1D">
        <w:rPr>
          <w:rFonts w:cs="Courier New"/>
          <w:szCs w:val="24"/>
        </w:rPr>
        <w:t xml:space="preserve">                   50 tis.Kč</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projekt Posílení PK APK-ORG 93 (SMO ÚZ 104107601)</w:t>
      </w:r>
      <w:r w:rsidRPr="004A7A95">
        <w:rPr>
          <w:rFonts w:cs="Courier New"/>
          <w:szCs w:val="24"/>
        </w:rPr>
        <w:tab/>
      </w:r>
      <w:r>
        <w:rPr>
          <w:rFonts w:cs="Courier New"/>
          <w:szCs w:val="24"/>
        </w:rPr>
        <w:t xml:space="preserve">     </w:t>
      </w:r>
      <w:r w:rsidRPr="004A7A95">
        <w:rPr>
          <w:rFonts w:cs="Courier New"/>
          <w:szCs w:val="24"/>
        </w:rPr>
        <w:t xml:space="preserve">  2 tis.Kč</w:t>
      </w:r>
    </w:p>
    <w:p w:rsidR="004A7A95" w:rsidRDefault="004A7A95" w:rsidP="004A7A95">
      <w:pPr>
        <w:pStyle w:val="mmotext"/>
        <w:spacing w:line="240" w:lineRule="auto"/>
        <w:ind w:left="0" w:right="-284"/>
        <w:jc w:val="left"/>
        <w:rPr>
          <w:rFonts w:cs="Courier New"/>
          <w:szCs w:val="24"/>
        </w:rPr>
      </w:pPr>
      <w:r w:rsidRPr="004A7A95">
        <w:rPr>
          <w:rFonts w:cs="Courier New"/>
          <w:szCs w:val="24"/>
        </w:rPr>
        <w:t>- projekt Posílení PK APK-ORG 93 (EU ÚZ 104513013,SR 104113013)</w:t>
      </w:r>
    </w:p>
    <w:p w:rsidR="004A7A95" w:rsidRPr="004A7A95" w:rsidRDefault="004A7A95" w:rsidP="004A7A95">
      <w:pPr>
        <w:pStyle w:val="mmotext"/>
        <w:spacing w:line="240" w:lineRule="auto"/>
        <w:ind w:left="0" w:right="-284"/>
        <w:jc w:val="left"/>
        <w:rPr>
          <w:rFonts w:cs="Courier New"/>
          <w:szCs w:val="24"/>
        </w:rPr>
      </w:pPr>
      <w:r>
        <w:rPr>
          <w:rFonts w:cs="Courier New"/>
          <w:szCs w:val="24"/>
        </w:rPr>
        <w:t xml:space="preserve">                                                         </w:t>
      </w:r>
      <w:r w:rsidRPr="004A7A95">
        <w:rPr>
          <w:rFonts w:cs="Courier New"/>
          <w:szCs w:val="24"/>
        </w:rPr>
        <w:t xml:space="preserve">   40 tis.Kč</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xml:space="preserve">- neinvestiční účelové transfery v oblasti </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xml:space="preserve">  protidrogové prevence (ÚZ 7400)                          120 tis.Kč</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xml:space="preserve">- neinvestiční účelové transfery v oblasti </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xml:space="preserve">  prevence kriminality (ÚZ 7401)                         5 651 tis.Kč</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xml:space="preserve">- víceleté neinvestiční účelové transfery v oblasti </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xml:space="preserve">  protidrogové prevence (ÚZ 7410)                        1 590 tis.Kč</w:t>
      </w:r>
    </w:p>
    <w:p w:rsidR="004A7A95" w:rsidRPr="004A7A95" w:rsidRDefault="004A7A95" w:rsidP="004A7A95">
      <w:pPr>
        <w:pStyle w:val="mmotext"/>
        <w:spacing w:line="240" w:lineRule="auto"/>
        <w:ind w:left="0" w:right="-284"/>
        <w:jc w:val="left"/>
        <w:rPr>
          <w:rFonts w:cs="Courier New"/>
          <w:szCs w:val="24"/>
        </w:rPr>
      </w:pPr>
      <w:r w:rsidRPr="004A7A95">
        <w:rPr>
          <w:rFonts w:cs="Courier New"/>
          <w:szCs w:val="24"/>
        </w:rPr>
        <w:t>- plán prevence kriminality (ÚZ 7109)</w:t>
      </w:r>
      <w:r w:rsidRPr="004A7A95">
        <w:rPr>
          <w:rFonts w:cs="Courier New"/>
          <w:szCs w:val="24"/>
        </w:rPr>
        <w:tab/>
      </w:r>
      <w:r w:rsidRPr="004A7A95">
        <w:rPr>
          <w:rFonts w:cs="Courier New"/>
          <w:szCs w:val="24"/>
        </w:rPr>
        <w:tab/>
      </w:r>
      <w:r w:rsidRPr="004A7A95">
        <w:rPr>
          <w:rFonts w:cs="Courier New"/>
          <w:szCs w:val="24"/>
        </w:rPr>
        <w:tab/>
      </w:r>
      <w:r w:rsidRPr="004A7A95">
        <w:rPr>
          <w:rFonts w:cs="Courier New"/>
          <w:szCs w:val="24"/>
        </w:rPr>
        <w:tab/>
      </w:r>
      <w:r>
        <w:rPr>
          <w:rFonts w:cs="Courier New"/>
          <w:szCs w:val="24"/>
        </w:rPr>
        <w:t xml:space="preserve">    </w:t>
      </w:r>
      <w:r w:rsidR="000E4F1D">
        <w:rPr>
          <w:rFonts w:cs="Courier New"/>
          <w:szCs w:val="24"/>
        </w:rPr>
        <w:t xml:space="preserve"> 581 tis.Kč</w:t>
      </w:r>
    </w:p>
    <w:p w:rsidR="004A7A95" w:rsidRPr="000E4F1D" w:rsidRDefault="004A7A95" w:rsidP="004A7A95">
      <w:pPr>
        <w:pStyle w:val="mmotext"/>
        <w:tabs>
          <w:tab w:val="left" w:pos="3625"/>
        </w:tabs>
        <w:spacing w:line="240" w:lineRule="auto"/>
        <w:ind w:left="0" w:right="-284"/>
        <w:rPr>
          <w:rFonts w:cs="Courier New"/>
          <w:sz w:val="22"/>
          <w:szCs w:val="22"/>
        </w:rPr>
      </w:pPr>
    </w:p>
    <w:p w:rsidR="004A7A95" w:rsidRPr="004A7A95" w:rsidRDefault="004A7A95" w:rsidP="004A7A95">
      <w:pPr>
        <w:pStyle w:val="mmotext"/>
        <w:spacing w:line="240" w:lineRule="auto"/>
        <w:ind w:left="0"/>
        <w:rPr>
          <w:rFonts w:cs="Courier New"/>
          <w:b/>
          <w:bCs/>
          <w:szCs w:val="24"/>
        </w:rPr>
      </w:pPr>
      <w:r w:rsidRPr="004A7A95">
        <w:rPr>
          <w:rFonts w:cs="Courier New"/>
          <w:b/>
          <w:bCs/>
          <w:szCs w:val="24"/>
        </w:rPr>
        <w:t>§ 4350 – Domovy pro seniory                            203 630 tis.Kč</w:t>
      </w:r>
    </w:p>
    <w:p w:rsidR="004A7A95" w:rsidRPr="004A7A95" w:rsidRDefault="004A7A95" w:rsidP="001D2ACA">
      <w:pPr>
        <w:pStyle w:val="mmotext"/>
        <w:numPr>
          <w:ilvl w:val="0"/>
          <w:numId w:val="28"/>
        </w:numPr>
        <w:spacing w:line="240" w:lineRule="auto"/>
        <w:ind w:left="284" w:hanging="284"/>
        <w:rPr>
          <w:rFonts w:cs="Courier New"/>
          <w:b/>
          <w:bCs/>
          <w:szCs w:val="24"/>
        </w:rPr>
      </w:pPr>
      <w:r w:rsidRPr="004A7A95">
        <w:rPr>
          <w:rFonts w:cs="Courier New"/>
          <w:b/>
          <w:bCs/>
          <w:szCs w:val="24"/>
        </w:rPr>
        <w:t>běžné výdaje                                         179 105 tis.Kč</w:t>
      </w:r>
    </w:p>
    <w:p w:rsidR="004A7A95" w:rsidRPr="004A7A95" w:rsidRDefault="004A7A95" w:rsidP="001D2ACA">
      <w:pPr>
        <w:pStyle w:val="mmotext"/>
        <w:numPr>
          <w:ilvl w:val="0"/>
          <w:numId w:val="28"/>
        </w:numPr>
        <w:spacing w:line="240" w:lineRule="auto"/>
        <w:ind w:left="284" w:hanging="284"/>
        <w:rPr>
          <w:rFonts w:cs="Courier New"/>
          <w:b/>
          <w:bCs/>
          <w:szCs w:val="24"/>
        </w:rPr>
      </w:pPr>
      <w:r w:rsidRPr="004A7A95">
        <w:rPr>
          <w:rFonts w:cs="Courier New"/>
          <w:b/>
          <w:bCs/>
          <w:szCs w:val="24"/>
        </w:rPr>
        <w:t>kapitálové výdaje                                     24 525 tis.Kč</w:t>
      </w:r>
    </w:p>
    <w:p w:rsidR="004A7A95" w:rsidRPr="000E4F1D" w:rsidRDefault="004A7A95" w:rsidP="000E4F1D">
      <w:pPr>
        <w:pStyle w:val="mmotext"/>
        <w:spacing w:line="240" w:lineRule="auto"/>
        <w:ind w:left="0"/>
        <w:rPr>
          <w:rFonts w:cs="Courier New"/>
          <w:bCs/>
          <w:szCs w:val="24"/>
        </w:rPr>
      </w:pPr>
    </w:p>
    <w:p w:rsidR="004A7A95" w:rsidRPr="000E4F1D" w:rsidRDefault="004A7A95" w:rsidP="001D2ACA">
      <w:pPr>
        <w:pStyle w:val="mmotext"/>
        <w:numPr>
          <w:ilvl w:val="0"/>
          <w:numId w:val="28"/>
        </w:numPr>
        <w:spacing w:line="240" w:lineRule="auto"/>
        <w:ind w:left="284" w:hanging="284"/>
        <w:rPr>
          <w:rFonts w:cs="Courier New"/>
          <w:bCs/>
          <w:szCs w:val="24"/>
        </w:rPr>
      </w:pPr>
      <w:r w:rsidRPr="004A7A95">
        <w:rPr>
          <w:rFonts w:cs="Courier New"/>
          <w:bCs/>
          <w:szCs w:val="24"/>
        </w:rPr>
        <w:t>příspěvkové organizace v oblasti soc. péče zřízené SMO</w:t>
      </w:r>
    </w:p>
    <w:p w:rsidR="004A7A95" w:rsidRPr="004A7A95" w:rsidRDefault="004A7A95" w:rsidP="004A7A95">
      <w:pPr>
        <w:pStyle w:val="mmotext"/>
        <w:spacing w:line="240" w:lineRule="auto"/>
        <w:ind w:left="0"/>
        <w:rPr>
          <w:rFonts w:cs="Courier New"/>
          <w:bCs/>
          <w:szCs w:val="24"/>
        </w:rPr>
      </w:pPr>
      <w:r w:rsidRPr="004A7A95">
        <w:rPr>
          <w:rFonts w:cs="Courier New"/>
          <w:szCs w:val="24"/>
        </w:rPr>
        <w:t xml:space="preserve">    </w:t>
      </w:r>
      <w:r w:rsidRPr="004A7A95">
        <w:rPr>
          <w:rFonts w:cs="Courier New"/>
          <w:bCs/>
          <w:szCs w:val="24"/>
        </w:rPr>
        <w:t>Domov Sluníčko               neinvestiční příspěvek  5 601 tis.Kč</w:t>
      </w:r>
    </w:p>
    <w:p w:rsidR="003830CC" w:rsidRDefault="004A7A95" w:rsidP="004A7A95">
      <w:pPr>
        <w:pStyle w:val="mmotext"/>
        <w:spacing w:line="240" w:lineRule="auto"/>
        <w:ind w:left="0"/>
        <w:rPr>
          <w:rFonts w:cs="Courier New"/>
          <w:bCs/>
          <w:szCs w:val="24"/>
        </w:rPr>
      </w:pPr>
      <w:r w:rsidRPr="004A7A95">
        <w:rPr>
          <w:rFonts w:cs="Courier New"/>
          <w:bCs/>
          <w:szCs w:val="24"/>
        </w:rPr>
        <w:t xml:space="preserve">                                 účel. nein</w:t>
      </w:r>
      <w:r w:rsidR="003830CC">
        <w:rPr>
          <w:rFonts w:cs="Courier New"/>
          <w:bCs/>
          <w:szCs w:val="24"/>
        </w:rPr>
        <w:t>v</w:t>
      </w:r>
      <w:r w:rsidRPr="004A7A95">
        <w:rPr>
          <w:rFonts w:cs="Courier New"/>
          <w:bCs/>
          <w:szCs w:val="24"/>
        </w:rPr>
        <w:t>. příspěvek</w:t>
      </w:r>
      <w:r w:rsidRPr="008E3AF8">
        <w:rPr>
          <w:rFonts w:cs="Courier New"/>
          <w:bCs/>
          <w:sz w:val="22"/>
          <w:szCs w:val="22"/>
        </w:rPr>
        <w:t xml:space="preserve"> </w:t>
      </w:r>
      <w:r w:rsidRPr="004A7A95">
        <w:rPr>
          <w:rFonts w:cs="Courier New"/>
          <w:bCs/>
          <w:szCs w:val="24"/>
        </w:rPr>
        <w:t xml:space="preserve">(ÚZ 12, </w:t>
      </w:r>
    </w:p>
    <w:p w:rsidR="004A7A95" w:rsidRPr="004A7A95" w:rsidRDefault="003830CC" w:rsidP="003830CC">
      <w:pPr>
        <w:pStyle w:val="mmotext"/>
        <w:spacing w:line="240" w:lineRule="auto"/>
        <w:ind w:left="3545"/>
        <w:rPr>
          <w:rFonts w:cs="Courier New"/>
          <w:bCs/>
          <w:szCs w:val="24"/>
        </w:rPr>
      </w:pPr>
      <w:r>
        <w:rPr>
          <w:rFonts w:cs="Courier New"/>
          <w:bCs/>
          <w:szCs w:val="24"/>
        </w:rPr>
        <w:lastRenderedPageBreak/>
        <w:t xml:space="preserve">         </w:t>
      </w:r>
      <w:r w:rsidR="004A7A95" w:rsidRPr="004A7A95">
        <w:rPr>
          <w:rFonts w:cs="Courier New"/>
          <w:bCs/>
          <w:szCs w:val="24"/>
        </w:rPr>
        <w:t>ÚZ</w:t>
      </w:r>
      <w:r>
        <w:rPr>
          <w:rFonts w:cs="Courier New"/>
          <w:bCs/>
          <w:szCs w:val="24"/>
        </w:rPr>
        <w:t xml:space="preserve"> (</w:t>
      </w:r>
      <w:r w:rsidR="004A7A95" w:rsidRPr="004A7A95">
        <w:rPr>
          <w:rFonts w:cs="Courier New"/>
          <w:bCs/>
          <w:szCs w:val="24"/>
        </w:rPr>
        <w:t xml:space="preserve">2004)          </w:t>
      </w:r>
      <w:r w:rsidR="004A7A95">
        <w:rPr>
          <w:rFonts w:cs="Courier New"/>
          <w:bCs/>
          <w:szCs w:val="24"/>
        </w:rPr>
        <w:t xml:space="preserve">     </w:t>
      </w:r>
      <w:r w:rsidR="004A7A95" w:rsidRPr="004A7A95">
        <w:rPr>
          <w:rFonts w:cs="Courier New"/>
          <w:bCs/>
          <w:szCs w:val="24"/>
        </w:rPr>
        <w:t xml:space="preserve"> 991 tis.Kč</w:t>
      </w:r>
    </w:p>
    <w:p w:rsidR="00F04C20" w:rsidRDefault="004A7A95" w:rsidP="004A7A95">
      <w:pPr>
        <w:pStyle w:val="mmotext"/>
        <w:spacing w:line="240" w:lineRule="auto"/>
        <w:ind w:left="0"/>
        <w:rPr>
          <w:rFonts w:cs="Courier New"/>
          <w:szCs w:val="24"/>
        </w:rPr>
      </w:pPr>
      <w:r w:rsidRPr="004A7A95">
        <w:rPr>
          <w:rFonts w:cs="Courier New"/>
          <w:bCs/>
          <w:szCs w:val="24"/>
        </w:rPr>
        <w:tab/>
      </w:r>
      <w:r w:rsidRPr="004A7A95">
        <w:rPr>
          <w:rFonts w:cs="Courier New"/>
          <w:bCs/>
          <w:szCs w:val="24"/>
        </w:rPr>
        <w:tab/>
      </w:r>
      <w:r w:rsidRPr="004A7A95">
        <w:rPr>
          <w:rFonts w:cs="Courier New"/>
          <w:bCs/>
          <w:szCs w:val="24"/>
        </w:rPr>
        <w:tab/>
      </w:r>
      <w:r w:rsidRPr="004A7A95">
        <w:rPr>
          <w:rFonts w:cs="Courier New"/>
          <w:bCs/>
          <w:szCs w:val="24"/>
        </w:rPr>
        <w:tab/>
      </w:r>
      <w:r w:rsidRPr="004A7A95">
        <w:rPr>
          <w:rFonts w:cs="Courier New"/>
          <w:bCs/>
          <w:szCs w:val="24"/>
        </w:rPr>
        <w:tab/>
      </w:r>
      <w:r w:rsidRPr="004A7A95">
        <w:rPr>
          <w:rFonts w:cs="Courier New"/>
          <w:bCs/>
          <w:szCs w:val="24"/>
        </w:rPr>
        <w:tab/>
      </w:r>
      <w:r w:rsidR="00F04C20">
        <w:rPr>
          <w:rFonts w:cs="Courier New"/>
          <w:bCs/>
          <w:szCs w:val="24"/>
        </w:rPr>
        <w:t xml:space="preserve">    </w:t>
      </w:r>
      <w:r w:rsidRPr="004A7A95">
        <w:rPr>
          <w:rFonts w:cs="Courier New"/>
          <w:szCs w:val="24"/>
        </w:rPr>
        <w:t>nein</w:t>
      </w:r>
      <w:r w:rsidR="003830CC">
        <w:rPr>
          <w:rFonts w:cs="Courier New"/>
          <w:szCs w:val="24"/>
        </w:rPr>
        <w:t>v</w:t>
      </w:r>
      <w:r w:rsidRPr="004A7A95">
        <w:rPr>
          <w:rFonts w:cs="Courier New"/>
          <w:szCs w:val="24"/>
        </w:rPr>
        <w:t>. transfer MSK z</w:t>
      </w:r>
      <w:r w:rsidR="00F04C20">
        <w:rPr>
          <w:rFonts w:cs="Courier New"/>
          <w:szCs w:val="24"/>
        </w:rPr>
        <w:t> </w:t>
      </w:r>
      <w:r w:rsidRPr="004A7A95">
        <w:rPr>
          <w:rFonts w:cs="Courier New"/>
          <w:szCs w:val="24"/>
        </w:rPr>
        <w:t>MPSV</w:t>
      </w:r>
    </w:p>
    <w:p w:rsidR="004A7A95" w:rsidRPr="004A7A95" w:rsidRDefault="00F04C20" w:rsidP="004A7A95">
      <w:pPr>
        <w:pStyle w:val="mmotext"/>
        <w:spacing w:line="240" w:lineRule="auto"/>
        <w:ind w:left="0"/>
        <w:rPr>
          <w:rFonts w:cs="Courier New"/>
          <w:b/>
          <w:bCs/>
          <w:szCs w:val="24"/>
        </w:rPr>
      </w:pPr>
      <w:r>
        <w:rPr>
          <w:rFonts w:cs="Courier New"/>
          <w:szCs w:val="24"/>
        </w:rPr>
        <w:t xml:space="preserve">                                                      </w:t>
      </w:r>
      <w:r w:rsidR="004A7A95">
        <w:rPr>
          <w:rFonts w:cs="Courier New"/>
          <w:szCs w:val="24"/>
        </w:rPr>
        <w:t xml:space="preserve"> </w:t>
      </w:r>
      <w:r w:rsidR="004A7A95" w:rsidRPr="004A7A95">
        <w:rPr>
          <w:rFonts w:cs="Courier New"/>
          <w:szCs w:val="24"/>
        </w:rPr>
        <w:t xml:space="preserve">  6 477 tis.Kč</w:t>
      </w:r>
    </w:p>
    <w:p w:rsidR="004A7A95" w:rsidRPr="004A7A95" w:rsidRDefault="004A7A95" w:rsidP="004A7A95">
      <w:pPr>
        <w:pStyle w:val="mmotext"/>
        <w:spacing w:line="240" w:lineRule="auto"/>
        <w:ind w:left="0"/>
        <w:rPr>
          <w:rFonts w:cs="Courier New"/>
          <w:bCs/>
          <w:szCs w:val="24"/>
        </w:rPr>
      </w:pPr>
      <w:r w:rsidRPr="004A7A95">
        <w:rPr>
          <w:rFonts w:cs="Courier New"/>
          <w:bCs/>
          <w:szCs w:val="24"/>
        </w:rPr>
        <w:t xml:space="preserve">                                 inv. příspěvek (ÚZ 95,ÚZ 2004)</w:t>
      </w:r>
    </w:p>
    <w:p w:rsidR="004A7A95" w:rsidRPr="004A7A95" w:rsidRDefault="004A7A95" w:rsidP="004A7A95">
      <w:pPr>
        <w:pStyle w:val="mmotext"/>
        <w:spacing w:line="240" w:lineRule="auto"/>
        <w:ind w:left="0"/>
        <w:rPr>
          <w:rFonts w:cs="Courier New"/>
          <w:bCs/>
          <w:szCs w:val="24"/>
        </w:rPr>
      </w:pPr>
      <w:r w:rsidRPr="004A7A95">
        <w:rPr>
          <w:rFonts w:cs="Courier New"/>
          <w:bCs/>
          <w:szCs w:val="24"/>
        </w:rPr>
        <w:t xml:space="preserve">                                                         2 346</w:t>
      </w:r>
      <w:r w:rsidRPr="004A7A95">
        <w:rPr>
          <w:rFonts w:cs="Courier New"/>
          <w:b/>
          <w:bCs/>
          <w:szCs w:val="24"/>
        </w:rPr>
        <w:t xml:space="preserve"> </w:t>
      </w:r>
      <w:r w:rsidRPr="004A7A95">
        <w:rPr>
          <w:rFonts w:cs="Courier New"/>
          <w:bCs/>
          <w:szCs w:val="24"/>
        </w:rPr>
        <w:t>tis.Kč</w:t>
      </w:r>
    </w:p>
    <w:p w:rsidR="004A7A95" w:rsidRP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w:t>
      </w:r>
      <w:r w:rsidRPr="004A7A95">
        <w:rPr>
          <w:rFonts w:cs="Courier New"/>
          <w:bCs/>
          <w:szCs w:val="24"/>
        </w:rPr>
        <w:t xml:space="preserve">Domov Slunovrat              </w:t>
      </w:r>
      <w:r w:rsidRPr="004A7A95">
        <w:rPr>
          <w:rFonts w:cs="Courier New"/>
          <w:szCs w:val="24"/>
        </w:rPr>
        <w:t>neinvestiční příspěvek  4 503 tis.Kč</w:t>
      </w:r>
    </w:p>
    <w:p w:rsid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účelový neinv. příspěvek (ÚZ 12, ÚZ</w:t>
      </w:r>
    </w:p>
    <w:p w:rsidR="004A7A95" w:rsidRPr="004A7A95" w:rsidRDefault="004A7A95" w:rsidP="004A7A95">
      <w:pPr>
        <w:pStyle w:val="mmotext"/>
        <w:tabs>
          <w:tab w:val="left" w:pos="8657"/>
        </w:tabs>
        <w:spacing w:line="240" w:lineRule="auto"/>
        <w:ind w:left="0"/>
        <w:rPr>
          <w:rFonts w:cs="Courier New"/>
          <w:szCs w:val="24"/>
        </w:rPr>
      </w:pPr>
      <w:r>
        <w:rPr>
          <w:rFonts w:cs="Courier New"/>
          <w:szCs w:val="24"/>
        </w:rPr>
        <w:t xml:space="preserve">                                </w:t>
      </w:r>
      <w:r w:rsidRPr="004A7A95">
        <w:rPr>
          <w:rFonts w:cs="Courier New"/>
          <w:szCs w:val="24"/>
        </w:rPr>
        <w:t xml:space="preserve"> 2003)</w:t>
      </w:r>
      <w:r>
        <w:rPr>
          <w:rFonts w:cs="Courier New"/>
          <w:szCs w:val="24"/>
        </w:rPr>
        <w:t xml:space="preserve">    </w:t>
      </w:r>
      <w:r w:rsidRPr="004A7A95">
        <w:rPr>
          <w:rFonts w:cs="Courier New"/>
          <w:szCs w:val="24"/>
        </w:rPr>
        <w:t xml:space="preserve">               1 104 tis.Kč</w:t>
      </w:r>
    </w:p>
    <w:p w:rsid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nein</w:t>
      </w:r>
      <w:r w:rsidR="003830CC">
        <w:rPr>
          <w:rFonts w:cs="Courier New"/>
          <w:szCs w:val="24"/>
        </w:rPr>
        <w:t>v</w:t>
      </w:r>
      <w:r w:rsidRPr="004A7A95">
        <w:rPr>
          <w:rFonts w:cs="Courier New"/>
          <w:szCs w:val="24"/>
        </w:rPr>
        <w:t xml:space="preserve">. transfer MSK z MPSV </w:t>
      </w:r>
    </w:p>
    <w:p w:rsidR="004A7A95" w:rsidRPr="004A7A95" w:rsidRDefault="004A7A95" w:rsidP="004A7A95">
      <w:pPr>
        <w:pStyle w:val="mmotext"/>
        <w:tabs>
          <w:tab w:val="left" w:pos="8657"/>
        </w:tabs>
        <w:spacing w:line="240" w:lineRule="auto"/>
        <w:ind w:left="0"/>
        <w:rPr>
          <w:rFonts w:cs="Courier New"/>
          <w:szCs w:val="24"/>
        </w:rPr>
      </w:pPr>
      <w:r>
        <w:rPr>
          <w:rFonts w:cs="Courier New"/>
          <w:szCs w:val="24"/>
        </w:rPr>
        <w:t xml:space="preserve">                                                         </w:t>
      </w:r>
      <w:r w:rsidR="00DC4123">
        <w:rPr>
          <w:rFonts w:cs="Courier New"/>
          <w:szCs w:val="24"/>
        </w:rPr>
        <w:t>6</w:t>
      </w:r>
      <w:r w:rsidRPr="004A7A95">
        <w:rPr>
          <w:rFonts w:cs="Courier New"/>
          <w:szCs w:val="24"/>
        </w:rPr>
        <w:t> 659 tis.Kč</w:t>
      </w:r>
    </w:p>
    <w:p w:rsid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investiční příspěvek (ÚZ 2004)</w:t>
      </w:r>
    </w:p>
    <w:p w:rsidR="004A7A95" w:rsidRPr="004A7A95" w:rsidRDefault="004A7A95" w:rsidP="004A7A95">
      <w:pPr>
        <w:pStyle w:val="mmotext"/>
        <w:tabs>
          <w:tab w:val="left" w:pos="8657"/>
        </w:tabs>
        <w:spacing w:line="240" w:lineRule="auto"/>
        <w:ind w:left="0"/>
        <w:rPr>
          <w:rFonts w:cs="Courier New"/>
          <w:szCs w:val="24"/>
        </w:rPr>
      </w:pPr>
      <w:r>
        <w:rPr>
          <w:rFonts w:cs="Courier New"/>
          <w:szCs w:val="24"/>
        </w:rPr>
        <w:t xml:space="preserve">                                                         </w:t>
      </w:r>
      <w:r w:rsidRPr="004A7A95">
        <w:rPr>
          <w:rFonts w:cs="Courier New"/>
          <w:szCs w:val="24"/>
        </w:rPr>
        <w:t>9 773 tis.Kč</w:t>
      </w:r>
    </w:p>
    <w:p w:rsidR="004A7A95" w:rsidRP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w:t>
      </w:r>
      <w:r w:rsidRPr="004A7A95">
        <w:rPr>
          <w:rFonts w:cs="Courier New"/>
          <w:bCs/>
          <w:szCs w:val="24"/>
        </w:rPr>
        <w:t xml:space="preserve"> Domov pro seniory Iris       </w:t>
      </w:r>
      <w:r w:rsidRPr="004A7A95">
        <w:rPr>
          <w:rFonts w:cs="Courier New"/>
          <w:szCs w:val="24"/>
        </w:rPr>
        <w:t>neinvestiční příspěvek 10 869 tis.Kč</w:t>
      </w:r>
    </w:p>
    <w:p w:rsid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nein. transfer MSK z</w:t>
      </w:r>
      <w:r>
        <w:rPr>
          <w:rFonts w:cs="Courier New"/>
          <w:szCs w:val="24"/>
        </w:rPr>
        <w:t> </w:t>
      </w:r>
      <w:r w:rsidRPr="004A7A95">
        <w:rPr>
          <w:rFonts w:cs="Courier New"/>
          <w:szCs w:val="24"/>
        </w:rPr>
        <w:t>MPSV</w:t>
      </w:r>
    </w:p>
    <w:p w:rsidR="004A7A95" w:rsidRPr="004A7A95" w:rsidRDefault="004A7A95" w:rsidP="004A7A95">
      <w:pPr>
        <w:pStyle w:val="mmotext"/>
        <w:tabs>
          <w:tab w:val="left" w:pos="8657"/>
        </w:tabs>
        <w:spacing w:line="240" w:lineRule="auto"/>
        <w:ind w:left="0"/>
        <w:rPr>
          <w:rFonts w:cs="Courier New"/>
          <w:szCs w:val="24"/>
        </w:rPr>
      </w:pPr>
      <w:r>
        <w:rPr>
          <w:rFonts w:cs="Courier New"/>
          <w:szCs w:val="24"/>
        </w:rPr>
        <w:t xml:space="preserve">                                                         </w:t>
      </w:r>
      <w:r w:rsidRPr="004A7A95">
        <w:rPr>
          <w:rFonts w:cs="Courier New"/>
          <w:szCs w:val="24"/>
        </w:rPr>
        <w:t>6 869 tis.Kč</w:t>
      </w:r>
    </w:p>
    <w:p w:rsid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investiční příspěvek (ÚZ 2004)</w:t>
      </w:r>
    </w:p>
    <w:p w:rsidR="004A7A95" w:rsidRPr="004A7A95" w:rsidRDefault="004A7A95" w:rsidP="004A7A95">
      <w:pPr>
        <w:pStyle w:val="mmotext"/>
        <w:tabs>
          <w:tab w:val="left" w:pos="8657"/>
        </w:tabs>
        <w:spacing w:line="240" w:lineRule="auto"/>
        <w:ind w:left="0"/>
        <w:rPr>
          <w:rFonts w:cs="Courier New"/>
          <w:szCs w:val="24"/>
        </w:rPr>
      </w:pPr>
      <w:r>
        <w:rPr>
          <w:rFonts w:cs="Courier New"/>
          <w:szCs w:val="24"/>
        </w:rPr>
        <w:t xml:space="preserve">                                                        </w:t>
      </w:r>
      <w:r w:rsidRPr="004A7A95">
        <w:rPr>
          <w:rFonts w:cs="Courier New"/>
          <w:szCs w:val="24"/>
        </w:rPr>
        <w:t xml:space="preserve"> 2 778 tis.Kč</w:t>
      </w:r>
    </w:p>
    <w:p w:rsidR="004A7A95" w:rsidRPr="004A7A95" w:rsidRDefault="004A7A95" w:rsidP="004A7A95">
      <w:pPr>
        <w:pStyle w:val="mmotext"/>
        <w:tabs>
          <w:tab w:val="left" w:pos="8657"/>
        </w:tabs>
        <w:spacing w:line="240" w:lineRule="auto"/>
        <w:ind w:left="0"/>
        <w:rPr>
          <w:rFonts w:cs="Courier New"/>
          <w:szCs w:val="24"/>
        </w:rPr>
      </w:pPr>
      <w:r w:rsidRPr="004A7A95">
        <w:rPr>
          <w:rFonts w:cs="Courier New"/>
          <w:bCs/>
          <w:szCs w:val="24"/>
        </w:rPr>
        <w:t xml:space="preserve">    Domov Čujkovova              </w:t>
      </w:r>
      <w:r w:rsidRPr="004A7A95">
        <w:rPr>
          <w:rFonts w:cs="Courier New"/>
          <w:szCs w:val="24"/>
        </w:rPr>
        <w:t>neinvestiční příspěvek 14 846 tis.Kč</w:t>
      </w:r>
    </w:p>
    <w:p w:rsid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nein. transfer MSK z MPSV </w:t>
      </w:r>
    </w:p>
    <w:p w:rsidR="004A7A95" w:rsidRPr="004A7A95" w:rsidRDefault="004A7A95" w:rsidP="004A7A95">
      <w:pPr>
        <w:pStyle w:val="mmotext"/>
        <w:tabs>
          <w:tab w:val="left" w:pos="8657"/>
        </w:tabs>
        <w:spacing w:line="240" w:lineRule="auto"/>
        <w:ind w:left="0"/>
        <w:rPr>
          <w:rFonts w:cs="Courier New"/>
          <w:szCs w:val="24"/>
        </w:rPr>
      </w:pPr>
      <w:r>
        <w:rPr>
          <w:rFonts w:cs="Courier New"/>
          <w:szCs w:val="24"/>
        </w:rPr>
        <w:t xml:space="preserve">                                                        </w:t>
      </w:r>
      <w:r w:rsidRPr="004A7A95">
        <w:rPr>
          <w:rFonts w:cs="Courier New"/>
          <w:szCs w:val="24"/>
        </w:rPr>
        <w:t>12 724 tis.Kč</w:t>
      </w:r>
    </w:p>
    <w:p w:rsidR="004A7A95" w:rsidRDefault="004A7A95" w:rsidP="004A7A95">
      <w:pPr>
        <w:pStyle w:val="mmotext"/>
        <w:tabs>
          <w:tab w:val="left" w:pos="8657"/>
        </w:tabs>
        <w:spacing w:line="240" w:lineRule="auto"/>
        <w:ind w:left="0"/>
        <w:rPr>
          <w:rFonts w:cs="Courier New"/>
          <w:szCs w:val="24"/>
        </w:rPr>
      </w:pPr>
      <w:r w:rsidRPr="004A7A95">
        <w:rPr>
          <w:rFonts w:cs="Courier New"/>
          <w:bCs/>
          <w:szCs w:val="24"/>
        </w:rPr>
        <w:t xml:space="preserve">                                 </w:t>
      </w:r>
      <w:r w:rsidRPr="004A7A95">
        <w:rPr>
          <w:rFonts w:cs="Courier New"/>
          <w:szCs w:val="24"/>
        </w:rPr>
        <w:t>investiční příspěvek (ÚZ 2004)</w:t>
      </w:r>
    </w:p>
    <w:p w:rsidR="004A7A95" w:rsidRPr="004A7A95" w:rsidRDefault="004A7A95" w:rsidP="004A7A95">
      <w:pPr>
        <w:pStyle w:val="mmotext"/>
        <w:tabs>
          <w:tab w:val="left" w:pos="8657"/>
        </w:tabs>
        <w:spacing w:line="240" w:lineRule="auto"/>
        <w:ind w:left="0"/>
        <w:rPr>
          <w:rFonts w:cs="Courier New"/>
          <w:szCs w:val="24"/>
        </w:rPr>
      </w:pPr>
      <w:r>
        <w:rPr>
          <w:rFonts w:cs="Courier New"/>
          <w:szCs w:val="24"/>
        </w:rPr>
        <w:t xml:space="preserve">                                                        </w:t>
      </w:r>
      <w:r w:rsidRPr="004A7A95">
        <w:rPr>
          <w:rFonts w:cs="Courier New"/>
          <w:szCs w:val="24"/>
        </w:rPr>
        <w:t xml:space="preserve"> 1 325 tis.Kč</w:t>
      </w:r>
    </w:p>
    <w:p w:rsidR="004A7A95" w:rsidRPr="004A7A95" w:rsidRDefault="004A7A95" w:rsidP="004A7A95">
      <w:pPr>
        <w:pStyle w:val="mmotext"/>
        <w:tabs>
          <w:tab w:val="left" w:pos="8657"/>
        </w:tabs>
        <w:spacing w:line="240" w:lineRule="auto"/>
        <w:ind w:left="0"/>
        <w:rPr>
          <w:rFonts w:cs="Courier New"/>
          <w:szCs w:val="24"/>
        </w:rPr>
      </w:pPr>
      <w:r>
        <w:rPr>
          <w:rFonts w:cs="Courier New"/>
          <w:bCs/>
          <w:szCs w:val="24"/>
        </w:rPr>
        <w:t xml:space="preserve">    </w:t>
      </w:r>
      <w:r w:rsidRPr="004A7A95">
        <w:rPr>
          <w:rFonts w:cs="Courier New"/>
          <w:bCs/>
          <w:szCs w:val="24"/>
        </w:rPr>
        <w:t>Domov Korýtko</w:t>
      </w:r>
      <w:r w:rsidRPr="004A7A95">
        <w:rPr>
          <w:rFonts w:cs="Courier New"/>
          <w:szCs w:val="24"/>
        </w:rPr>
        <w:t xml:space="preserve">                neinvestiční příspěvek 13 045 tis.Kč</w:t>
      </w:r>
    </w:p>
    <w:p w:rsid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nein. transfer MSK z</w:t>
      </w:r>
      <w:r>
        <w:rPr>
          <w:rFonts w:cs="Courier New"/>
          <w:szCs w:val="24"/>
        </w:rPr>
        <w:t> </w:t>
      </w:r>
      <w:r w:rsidRPr="004A7A95">
        <w:rPr>
          <w:rFonts w:cs="Courier New"/>
          <w:szCs w:val="24"/>
        </w:rPr>
        <w:t>MPSV</w:t>
      </w:r>
    </w:p>
    <w:p w:rsidR="004A7A95" w:rsidRPr="004A7A95" w:rsidRDefault="004A7A95" w:rsidP="004A7A95">
      <w:pPr>
        <w:pStyle w:val="mmotext"/>
        <w:tabs>
          <w:tab w:val="left" w:pos="8657"/>
        </w:tabs>
        <w:spacing w:line="240" w:lineRule="auto"/>
        <w:ind w:left="0"/>
        <w:rPr>
          <w:rFonts w:cs="Courier New"/>
          <w:szCs w:val="24"/>
        </w:rPr>
      </w:pPr>
      <w:r>
        <w:rPr>
          <w:rFonts w:cs="Courier New"/>
          <w:szCs w:val="24"/>
        </w:rPr>
        <w:t xml:space="preserve">                                                   </w:t>
      </w:r>
      <w:r w:rsidRPr="004A7A95">
        <w:rPr>
          <w:rFonts w:cs="Courier New"/>
          <w:szCs w:val="24"/>
        </w:rPr>
        <w:t xml:space="preserve">     16 373 tis.Kč</w:t>
      </w:r>
    </w:p>
    <w:p w:rsid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investiční příspěvek (ÚZ 2004)</w:t>
      </w:r>
    </w:p>
    <w:p w:rsidR="004A7A95" w:rsidRPr="004A7A95" w:rsidRDefault="004A7A95" w:rsidP="004A7A95">
      <w:pPr>
        <w:pStyle w:val="mmotext"/>
        <w:tabs>
          <w:tab w:val="left" w:pos="8657"/>
        </w:tabs>
        <w:spacing w:line="240" w:lineRule="auto"/>
        <w:ind w:left="0"/>
        <w:rPr>
          <w:rFonts w:cs="Courier New"/>
          <w:szCs w:val="24"/>
        </w:rPr>
      </w:pPr>
      <w:r>
        <w:rPr>
          <w:rFonts w:cs="Courier New"/>
          <w:szCs w:val="24"/>
        </w:rPr>
        <w:t xml:space="preserve">                                                        </w:t>
      </w:r>
      <w:r w:rsidRPr="004A7A95">
        <w:rPr>
          <w:rFonts w:cs="Courier New"/>
          <w:szCs w:val="24"/>
        </w:rPr>
        <w:t xml:space="preserve"> 1 670 tis.Kč</w:t>
      </w:r>
    </w:p>
    <w:p w:rsid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inve. transfer MSK (ÚZ 359)</w:t>
      </w:r>
    </w:p>
    <w:p w:rsidR="004A7A95" w:rsidRPr="004A7A95" w:rsidRDefault="004A7A95" w:rsidP="004A7A95">
      <w:pPr>
        <w:pStyle w:val="mmotext"/>
        <w:tabs>
          <w:tab w:val="left" w:pos="8657"/>
        </w:tabs>
        <w:spacing w:line="240" w:lineRule="auto"/>
        <w:ind w:left="0"/>
        <w:rPr>
          <w:rFonts w:cs="Courier New"/>
          <w:szCs w:val="24"/>
        </w:rPr>
      </w:pPr>
      <w:r>
        <w:rPr>
          <w:rFonts w:cs="Courier New"/>
          <w:szCs w:val="24"/>
        </w:rPr>
        <w:t xml:space="preserve">                                                           </w:t>
      </w:r>
      <w:r w:rsidRPr="004A7A95">
        <w:rPr>
          <w:rFonts w:cs="Courier New"/>
          <w:szCs w:val="24"/>
        </w:rPr>
        <w:t>390 tis.Kč</w:t>
      </w:r>
    </w:p>
    <w:p w:rsidR="004A7A95" w:rsidRP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w:t>
      </w:r>
      <w:r w:rsidRPr="004A7A95">
        <w:rPr>
          <w:rFonts w:cs="Courier New"/>
          <w:bCs/>
          <w:szCs w:val="24"/>
        </w:rPr>
        <w:t xml:space="preserve">Domov Slunečnice             </w:t>
      </w:r>
      <w:r w:rsidRPr="004A7A95">
        <w:rPr>
          <w:rFonts w:cs="Courier New"/>
          <w:szCs w:val="24"/>
        </w:rPr>
        <w:t>neinvestiční příspěvek 29 645 tis.Kč</w:t>
      </w:r>
    </w:p>
    <w:p w:rsid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nein. transfer MSK z</w:t>
      </w:r>
      <w:r>
        <w:rPr>
          <w:rFonts w:cs="Courier New"/>
          <w:szCs w:val="24"/>
        </w:rPr>
        <w:t> </w:t>
      </w:r>
      <w:r w:rsidRPr="004A7A95">
        <w:rPr>
          <w:rFonts w:cs="Courier New"/>
          <w:szCs w:val="24"/>
        </w:rPr>
        <w:t>MPSV</w:t>
      </w:r>
    </w:p>
    <w:p w:rsidR="004A7A95" w:rsidRPr="004A7A95" w:rsidRDefault="004A7A95" w:rsidP="004A7A95">
      <w:pPr>
        <w:pStyle w:val="mmotext"/>
        <w:tabs>
          <w:tab w:val="left" w:pos="8657"/>
        </w:tabs>
        <w:spacing w:line="240" w:lineRule="auto"/>
        <w:ind w:left="0"/>
        <w:rPr>
          <w:rFonts w:cs="Courier New"/>
          <w:szCs w:val="24"/>
        </w:rPr>
      </w:pPr>
      <w:r>
        <w:rPr>
          <w:rFonts w:cs="Courier New"/>
          <w:szCs w:val="24"/>
        </w:rPr>
        <w:t xml:space="preserve">                                                        </w:t>
      </w:r>
      <w:r w:rsidRPr="004A7A95">
        <w:rPr>
          <w:rFonts w:cs="Courier New"/>
          <w:szCs w:val="24"/>
        </w:rPr>
        <w:t>10 122 tis.Kč</w:t>
      </w:r>
    </w:p>
    <w:p w:rsidR="004A7A95" w:rsidRP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investiční příspěvek      225 tis.Kč</w:t>
      </w:r>
    </w:p>
    <w:p w:rsidR="004A7A95" w:rsidRP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w:t>
      </w:r>
      <w:r w:rsidRPr="004A7A95">
        <w:rPr>
          <w:rFonts w:cs="Courier New"/>
          <w:bCs/>
          <w:szCs w:val="24"/>
        </w:rPr>
        <w:t xml:space="preserve">Domov pro seniory Kamenec    </w:t>
      </w:r>
      <w:r w:rsidRPr="004A7A95">
        <w:rPr>
          <w:rFonts w:cs="Courier New"/>
          <w:szCs w:val="24"/>
        </w:rPr>
        <w:t>neinvestiční příspěvek 17 904 tis.Kč</w:t>
      </w:r>
    </w:p>
    <w:p w:rsidR="004A7A95" w:rsidRP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účelový neinv. příspěvek (ÚZ 2004)</w:t>
      </w:r>
    </w:p>
    <w:p w:rsidR="004A7A95" w:rsidRP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46 tis.Kč</w:t>
      </w:r>
    </w:p>
    <w:p w:rsid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nein. transfer MSK z</w:t>
      </w:r>
      <w:r>
        <w:rPr>
          <w:rFonts w:cs="Courier New"/>
          <w:szCs w:val="24"/>
        </w:rPr>
        <w:t> </w:t>
      </w:r>
      <w:r w:rsidRPr="004A7A95">
        <w:rPr>
          <w:rFonts w:cs="Courier New"/>
          <w:szCs w:val="24"/>
        </w:rPr>
        <w:t>MPSV</w:t>
      </w:r>
    </w:p>
    <w:p w:rsidR="004A7A95" w:rsidRPr="004A7A95" w:rsidRDefault="004A7A95" w:rsidP="004A7A95">
      <w:pPr>
        <w:pStyle w:val="mmotext"/>
        <w:tabs>
          <w:tab w:val="left" w:pos="8657"/>
        </w:tabs>
        <w:spacing w:line="240" w:lineRule="auto"/>
        <w:ind w:left="0"/>
        <w:rPr>
          <w:rFonts w:cs="Courier New"/>
          <w:szCs w:val="24"/>
        </w:rPr>
      </w:pPr>
      <w:r>
        <w:rPr>
          <w:rFonts w:cs="Courier New"/>
          <w:szCs w:val="24"/>
        </w:rPr>
        <w:t xml:space="preserve">                                                        </w:t>
      </w:r>
      <w:r w:rsidRPr="004A7A95">
        <w:rPr>
          <w:rFonts w:cs="Courier New"/>
          <w:szCs w:val="24"/>
        </w:rPr>
        <w:t>11 072 tis.Kč</w:t>
      </w:r>
    </w:p>
    <w:p w:rsidR="004A7A95" w:rsidRP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inv. příspěvek (ÚZ 2004)5 430 tis.Kč</w:t>
      </w:r>
    </w:p>
    <w:p w:rsid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inve. transfer MSK (ÚZ 359)</w:t>
      </w:r>
    </w:p>
    <w:p w:rsidR="004A7A95" w:rsidRPr="004A7A95" w:rsidRDefault="004A7A95" w:rsidP="004A7A95">
      <w:pPr>
        <w:pStyle w:val="mmotext"/>
        <w:tabs>
          <w:tab w:val="left" w:pos="8657"/>
        </w:tabs>
        <w:spacing w:line="240" w:lineRule="auto"/>
        <w:ind w:left="0"/>
        <w:rPr>
          <w:rFonts w:cs="Courier New"/>
          <w:szCs w:val="24"/>
        </w:rPr>
      </w:pPr>
      <w:r>
        <w:rPr>
          <w:rFonts w:cs="Courier New"/>
          <w:szCs w:val="24"/>
        </w:rPr>
        <w:t xml:space="preserve">                                                           </w:t>
      </w:r>
      <w:r w:rsidRPr="004A7A95">
        <w:rPr>
          <w:rFonts w:cs="Courier New"/>
          <w:szCs w:val="24"/>
        </w:rPr>
        <w:t>588 tis.Kč</w:t>
      </w:r>
    </w:p>
    <w:p w:rsidR="004A7A95" w:rsidRPr="004A7A95" w:rsidRDefault="004A7A95" w:rsidP="004A7A95">
      <w:pPr>
        <w:pStyle w:val="mmotext"/>
        <w:tabs>
          <w:tab w:val="left" w:pos="8657"/>
        </w:tabs>
        <w:spacing w:line="240" w:lineRule="auto"/>
        <w:ind w:left="0"/>
        <w:rPr>
          <w:rFonts w:cs="Courier New"/>
          <w:bCs/>
          <w:szCs w:val="24"/>
        </w:rPr>
      </w:pPr>
      <w:r w:rsidRPr="004A7A95">
        <w:rPr>
          <w:rFonts w:cs="Courier New"/>
          <w:bCs/>
          <w:szCs w:val="24"/>
        </w:rPr>
        <w:t xml:space="preserve">  - účelové transf.pro NNO v oblasti soc. péče (ÚZ 7301) 1 225 tis.Kč</w:t>
      </w:r>
    </w:p>
    <w:p w:rsidR="004A7A95" w:rsidRPr="004A7A95" w:rsidRDefault="004A7A95" w:rsidP="004A7A95">
      <w:pPr>
        <w:pStyle w:val="mmotext"/>
        <w:tabs>
          <w:tab w:val="left" w:pos="8657"/>
        </w:tabs>
        <w:spacing w:line="240" w:lineRule="auto"/>
        <w:ind w:left="0"/>
        <w:rPr>
          <w:rFonts w:cs="Courier New"/>
          <w:bCs/>
          <w:szCs w:val="24"/>
        </w:rPr>
      </w:pPr>
      <w:r w:rsidRPr="004A7A95">
        <w:rPr>
          <w:rFonts w:cs="Courier New"/>
          <w:bCs/>
          <w:szCs w:val="24"/>
        </w:rPr>
        <w:t xml:space="preserve">    Slezská Humanita – Karviná a Orlová, Na Výminku, s.r.o.</w:t>
      </w:r>
    </w:p>
    <w:p w:rsidR="004A7A95" w:rsidRPr="004A7A95" w:rsidRDefault="004A7A95" w:rsidP="004A7A95">
      <w:pPr>
        <w:pStyle w:val="mmotext"/>
        <w:tabs>
          <w:tab w:val="left" w:pos="8657"/>
        </w:tabs>
        <w:spacing w:line="240" w:lineRule="auto"/>
        <w:ind w:left="0"/>
        <w:jc w:val="left"/>
        <w:rPr>
          <w:rFonts w:cs="Courier New"/>
          <w:bCs/>
          <w:szCs w:val="24"/>
        </w:rPr>
      </w:pPr>
      <w:r w:rsidRPr="004A7A95">
        <w:rPr>
          <w:rFonts w:cs="Courier New"/>
          <w:bCs/>
          <w:szCs w:val="24"/>
        </w:rPr>
        <w:t xml:space="preserve">  - </w:t>
      </w:r>
      <w:r w:rsidRPr="004A7A95">
        <w:rPr>
          <w:rFonts w:cs="Courier New"/>
          <w:szCs w:val="24"/>
        </w:rPr>
        <w:t xml:space="preserve">mimořádné účelové neinvestiční transfery pro NNO </w:t>
      </w:r>
      <w:r w:rsidR="00C710C0">
        <w:rPr>
          <w:rFonts w:cs="Courier New"/>
          <w:bCs/>
          <w:szCs w:val="24"/>
        </w:rPr>
        <w:t xml:space="preserve">      200 tis.Kč</w:t>
      </w:r>
    </w:p>
    <w:p w:rsidR="004A7A95" w:rsidRDefault="004A7A95" w:rsidP="004A7A95">
      <w:pPr>
        <w:pStyle w:val="mmotext"/>
        <w:tabs>
          <w:tab w:val="left" w:pos="8657"/>
        </w:tabs>
        <w:spacing w:line="240" w:lineRule="auto"/>
        <w:ind w:left="0"/>
        <w:rPr>
          <w:rFonts w:cs="Courier New"/>
          <w:szCs w:val="24"/>
        </w:rPr>
      </w:pPr>
      <w:r w:rsidRPr="004A7A95">
        <w:rPr>
          <w:rFonts w:cs="Courier New"/>
          <w:szCs w:val="24"/>
        </w:rPr>
        <w:t xml:space="preserve">  - víceleté účel.transf.pro NNO v oblasti soc.péče (ÚZ 7302)</w:t>
      </w:r>
    </w:p>
    <w:p w:rsidR="004A7A95" w:rsidRPr="004A7A95" w:rsidRDefault="004A7A95" w:rsidP="004A7A95">
      <w:pPr>
        <w:pStyle w:val="mmotext"/>
        <w:tabs>
          <w:tab w:val="left" w:pos="8657"/>
        </w:tabs>
        <w:spacing w:line="240" w:lineRule="auto"/>
        <w:ind w:left="0"/>
        <w:rPr>
          <w:rFonts w:cs="Courier New"/>
          <w:bCs/>
          <w:szCs w:val="24"/>
        </w:rPr>
      </w:pPr>
      <w:r>
        <w:rPr>
          <w:rFonts w:cs="Courier New"/>
          <w:szCs w:val="24"/>
        </w:rPr>
        <w:t xml:space="preserve">                                                      </w:t>
      </w:r>
      <w:r w:rsidRPr="004A7A95">
        <w:rPr>
          <w:rFonts w:cs="Courier New"/>
          <w:szCs w:val="24"/>
        </w:rPr>
        <w:t xml:space="preserve">   8 830 tis.Kč</w:t>
      </w:r>
    </w:p>
    <w:p w:rsidR="004A7A95" w:rsidRPr="004A7A95" w:rsidRDefault="004A7A95" w:rsidP="004A7A95">
      <w:pPr>
        <w:pStyle w:val="mmotext"/>
        <w:spacing w:line="240" w:lineRule="auto"/>
        <w:ind w:left="0"/>
        <w:rPr>
          <w:rFonts w:cs="Courier New"/>
          <w:szCs w:val="24"/>
        </w:rPr>
      </w:pPr>
      <w:r w:rsidRPr="004A7A95">
        <w:rPr>
          <w:rFonts w:cs="Courier New"/>
          <w:szCs w:val="24"/>
        </w:rPr>
        <w:t xml:space="preserve">    Charita Ostrava - Charitní dům Salvátor Krnov, Sv. Václava,</w:t>
      </w:r>
    </w:p>
    <w:p w:rsidR="004A7A95" w:rsidRPr="004A7A95" w:rsidRDefault="004A7A95" w:rsidP="004A7A95">
      <w:pPr>
        <w:pStyle w:val="mmotext"/>
        <w:spacing w:line="240" w:lineRule="auto"/>
        <w:ind w:left="0"/>
        <w:rPr>
          <w:rFonts w:cs="Courier New"/>
          <w:szCs w:val="24"/>
        </w:rPr>
      </w:pPr>
      <w:r w:rsidRPr="004A7A95">
        <w:rPr>
          <w:rFonts w:cs="Courier New"/>
          <w:szCs w:val="24"/>
        </w:rPr>
        <w:t xml:space="preserve">    Sv. Alžběty, N.</w:t>
      </w:r>
      <w:r w:rsidR="00F04C20">
        <w:rPr>
          <w:rFonts w:cs="Courier New"/>
          <w:szCs w:val="24"/>
        </w:rPr>
        <w:t xml:space="preserve"> </w:t>
      </w:r>
      <w:r w:rsidRPr="004A7A95">
        <w:rPr>
          <w:rFonts w:cs="Courier New"/>
          <w:szCs w:val="24"/>
        </w:rPr>
        <w:t>Laskovská – DS Lada, Agentura Slunce,</w:t>
      </w:r>
      <w:r w:rsidR="00F04C20">
        <w:rPr>
          <w:rFonts w:cs="Courier New"/>
          <w:szCs w:val="24"/>
        </w:rPr>
        <w:t xml:space="preserve"> </w:t>
      </w:r>
      <w:r w:rsidRPr="004A7A95">
        <w:rPr>
          <w:rFonts w:cs="Courier New"/>
          <w:szCs w:val="24"/>
        </w:rPr>
        <w:t>o.p.s.</w:t>
      </w:r>
    </w:p>
    <w:p w:rsidR="004A7A95" w:rsidRPr="00C710C0" w:rsidRDefault="004A7A95" w:rsidP="00C710C0">
      <w:pPr>
        <w:pStyle w:val="mmotext"/>
        <w:spacing w:line="240" w:lineRule="auto"/>
        <w:ind w:left="0"/>
        <w:rPr>
          <w:rFonts w:cs="Courier New"/>
          <w:bCs/>
          <w:sz w:val="22"/>
          <w:szCs w:val="22"/>
        </w:rPr>
      </w:pPr>
    </w:p>
    <w:p w:rsidR="004A7A95" w:rsidRDefault="004A7A95" w:rsidP="004A7A95">
      <w:pPr>
        <w:pStyle w:val="mmotext"/>
        <w:spacing w:line="240" w:lineRule="auto"/>
        <w:ind w:left="0"/>
        <w:rPr>
          <w:rFonts w:cs="Courier New"/>
          <w:b/>
          <w:bCs/>
          <w:szCs w:val="24"/>
        </w:rPr>
      </w:pPr>
      <w:r w:rsidRPr="004A7A95">
        <w:rPr>
          <w:rFonts w:cs="Courier New"/>
          <w:b/>
          <w:bCs/>
          <w:szCs w:val="24"/>
        </w:rPr>
        <w:t>§ 4351 – os.</w:t>
      </w:r>
      <w:r w:rsidR="00742F47">
        <w:rPr>
          <w:rFonts w:cs="Courier New"/>
          <w:b/>
          <w:bCs/>
          <w:szCs w:val="24"/>
        </w:rPr>
        <w:t xml:space="preserve"> </w:t>
      </w:r>
      <w:r w:rsidRPr="004A7A95">
        <w:rPr>
          <w:rFonts w:cs="Courier New"/>
          <w:b/>
          <w:bCs/>
          <w:szCs w:val="24"/>
        </w:rPr>
        <w:t>asistence, pečov.</w:t>
      </w:r>
      <w:r w:rsidR="00742F47">
        <w:rPr>
          <w:rFonts w:cs="Courier New"/>
          <w:b/>
          <w:bCs/>
          <w:szCs w:val="24"/>
        </w:rPr>
        <w:t xml:space="preserve"> </w:t>
      </w:r>
      <w:r w:rsidRPr="004A7A95">
        <w:rPr>
          <w:rFonts w:cs="Courier New"/>
          <w:b/>
          <w:bCs/>
          <w:szCs w:val="24"/>
        </w:rPr>
        <w:t>služba a podpora samost.</w:t>
      </w:r>
      <w:r w:rsidR="00742F47">
        <w:rPr>
          <w:rFonts w:cs="Courier New"/>
          <w:b/>
          <w:bCs/>
          <w:szCs w:val="24"/>
        </w:rPr>
        <w:t xml:space="preserve"> </w:t>
      </w:r>
      <w:r w:rsidRPr="004A7A95">
        <w:rPr>
          <w:rFonts w:cs="Courier New"/>
          <w:b/>
          <w:bCs/>
          <w:szCs w:val="24"/>
        </w:rPr>
        <w:t>bydlení</w:t>
      </w:r>
    </w:p>
    <w:p w:rsidR="004A7A95" w:rsidRPr="004A7A95" w:rsidRDefault="004A7A95" w:rsidP="004A7A95">
      <w:pPr>
        <w:pStyle w:val="mmotext"/>
        <w:spacing w:line="240" w:lineRule="auto"/>
        <w:ind w:left="0"/>
        <w:rPr>
          <w:rFonts w:cs="Courier New"/>
          <w:b/>
          <w:bCs/>
          <w:szCs w:val="24"/>
        </w:rPr>
      </w:pPr>
      <w:r>
        <w:rPr>
          <w:rFonts w:cs="Courier New"/>
          <w:b/>
          <w:bCs/>
          <w:szCs w:val="24"/>
        </w:rPr>
        <w:t xml:space="preserve">                                                      </w:t>
      </w:r>
      <w:r w:rsidRPr="004A7A95">
        <w:rPr>
          <w:rFonts w:cs="Courier New"/>
          <w:b/>
          <w:bCs/>
          <w:szCs w:val="24"/>
        </w:rPr>
        <w:t xml:space="preserve">  16 226 tis.Kč</w:t>
      </w:r>
    </w:p>
    <w:p w:rsidR="004A7A95" w:rsidRPr="004A7A95" w:rsidRDefault="004A7A95" w:rsidP="004A7A95">
      <w:pPr>
        <w:pStyle w:val="mmotext"/>
        <w:spacing w:line="240" w:lineRule="auto"/>
        <w:ind w:left="0"/>
        <w:rPr>
          <w:rFonts w:cs="Courier New"/>
          <w:bCs/>
          <w:szCs w:val="24"/>
        </w:rPr>
      </w:pPr>
      <w:r w:rsidRPr="004A7A95">
        <w:rPr>
          <w:rFonts w:cs="Courier New"/>
          <w:bCs/>
          <w:szCs w:val="24"/>
        </w:rPr>
        <w:t>- účelové dotace v</w:t>
      </w:r>
      <w:r w:rsidR="003830CC">
        <w:rPr>
          <w:rFonts w:cs="Courier New"/>
          <w:bCs/>
          <w:szCs w:val="24"/>
        </w:rPr>
        <w:t xml:space="preserve"> oblasti </w:t>
      </w:r>
      <w:r w:rsidRPr="004A7A95">
        <w:rPr>
          <w:rFonts w:cs="Courier New"/>
          <w:bCs/>
          <w:szCs w:val="24"/>
        </w:rPr>
        <w:t>soc. péče (ÚZ 7301)</w:t>
      </w:r>
      <w:r w:rsidR="00C710C0">
        <w:rPr>
          <w:rFonts w:cs="Courier New"/>
          <w:bCs/>
          <w:szCs w:val="24"/>
        </w:rPr>
        <w:t xml:space="preserve">           2 270 tis.Kč</w:t>
      </w:r>
    </w:p>
    <w:p w:rsidR="004A7A95" w:rsidRPr="004A7A95" w:rsidRDefault="004A7A95" w:rsidP="004A7A95">
      <w:pPr>
        <w:pStyle w:val="mmotext"/>
        <w:spacing w:line="240" w:lineRule="auto"/>
        <w:ind w:left="0"/>
        <w:rPr>
          <w:rFonts w:cs="Courier New"/>
          <w:szCs w:val="24"/>
        </w:rPr>
      </w:pPr>
      <w:r w:rsidRPr="004A7A95">
        <w:rPr>
          <w:rFonts w:cs="Courier New"/>
          <w:szCs w:val="24"/>
        </w:rPr>
        <w:t>- víceleté účelové transf. pro NNO v oblasti soc. péče (ÚZ 7302)</w:t>
      </w:r>
    </w:p>
    <w:p w:rsidR="004A7A95" w:rsidRPr="004A7A95" w:rsidRDefault="004A7A95" w:rsidP="004A7A95">
      <w:pPr>
        <w:pStyle w:val="mmotext"/>
        <w:spacing w:line="240" w:lineRule="auto"/>
        <w:ind w:left="0"/>
        <w:rPr>
          <w:rFonts w:cs="Courier New"/>
          <w:szCs w:val="24"/>
        </w:rPr>
      </w:pPr>
      <w:r w:rsidRPr="004A7A95">
        <w:rPr>
          <w:rFonts w:cs="Courier New"/>
          <w:szCs w:val="24"/>
        </w:rPr>
        <w:t xml:space="preserve">  terénní služby pro seniory a občany s postižením</w:t>
      </w:r>
    </w:p>
    <w:p w:rsidR="004A7A95" w:rsidRPr="004A7A95" w:rsidRDefault="004A7A95" w:rsidP="004A7A95">
      <w:pPr>
        <w:pStyle w:val="mmotext"/>
        <w:spacing w:line="240" w:lineRule="auto"/>
        <w:ind w:left="0"/>
        <w:rPr>
          <w:rFonts w:cs="Courier New"/>
          <w:szCs w:val="24"/>
        </w:rPr>
      </w:pPr>
      <w:r w:rsidRPr="004A7A95">
        <w:rPr>
          <w:rFonts w:cs="Courier New"/>
          <w:szCs w:val="24"/>
        </w:rPr>
        <w:lastRenderedPageBreak/>
        <w:t xml:space="preserve">  (Charita Ostrava, Slezská diakonie – peč. sl. Elim)</w:t>
      </w:r>
      <w:r w:rsidR="008A3138">
        <w:rPr>
          <w:rFonts w:cs="Courier New"/>
          <w:szCs w:val="24"/>
        </w:rPr>
        <w:t xml:space="preserve"> </w:t>
      </w:r>
      <w:r w:rsidRPr="004A7A95">
        <w:rPr>
          <w:rFonts w:cs="Courier New"/>
          <w:szCs w:val="24"/>
        </w:rPr>
        <w:t xml:space="preserve">  11 900 tis.Kč</w:t>
      </w:r>
    </w:p>
    <w:p w:rsidR="004A7A95" w:rsidRPr="004A7A95" w:rsidRDefault="004A7A95" w:rsidP="004A7A95">
      <w:pPr>
        <w:pStyle w:val="mmotext"/>
        <w:tabs>
          <w:tab w:val="left" w:pos="8657"/>
        </w:tabs>
        <w:spacing w:line="240" w:lineRule="auto"/>
        <w:ind w:left="0"/>
        <w:jc w:val="left"/>
        <w:rPr>
          <w:rFonts w:cs="Courier New"/>
          <w:bCs/>
          <w:szCs w:val="24"/>
        </w:rPr>
      </w:pPr>
      <w:r w:rsidRPr="004A7A95">
        <w:rPr>
          <w:rFonts w:cs="Courier New"/>
          <w:bCs/>
          <w:szCs w:val="24"/>
        </w:rPr>
        <w:t xml:space="preserve">- </w:t>
      </w:r>
      <w:r w:rsidRPr="004A7A95">
        <w:rPr>
          <w:rFonts w:cs="Courier New"/>
          <w:szCs w:val="24"/>
        </w:rPr>
        <w:t xml:space="preserve">mimořádné účelové neinvestiční transfery pro NNO  </w:t>
      </w:r>
      <w:r w:rsidRPr="004A7A95">
        <w:rPr>
          <w:rFonts w:cs="Courier New"/>
          <w:bCs/>
          <w:szCs w:val="24"/>
        </w:rPr>
        <w:t xml:space="preserve">      550 tis.Kč</w:t>
      </w:r>
    </w:p>
    <w:p w:rsidR="004A7A95" w:rsidRPr="004A7A95" w:rsidRDefault="004A7A95" w:rsidP="004A7A95">
      <w:pPr>
        <w:pStyle w:val="mmotext"/>
        <w:spacing w:line="240" w:lineRule="auto"/>
        <w:ind w:left="0"/>
        <w:rPr>
          <w:rFonts w:cs="Courier New"/>
          <w:szCs w:val="24"/>
        </w:rPr>
      </w:pPr>
      <w:r w:rsidRPr="004A7A95">
        <w:rPr>
          <w:rFonts w:cs="Courier New"/>
          <w:szCs w:val="24"/>
        </w:rPr>
        <w:t>- Čtyřlístek centrum pro osoby se zdrav. postižením</w:t>
      </w:r>
    </w:p>
    <w:p w:rsidR="004A7A95" w:rsidRPr="004A7A95" w:rsidRDefault="004A7A95" w:rsidP="004A7A95">
      <w:pPr>
        <w:pStyle w:val="mmotext"/>
        <w:spacing w:line="240" w:lineRule="auto"/>
        <w:ind w:left="0"/>
        <w:rPr>
          <w:rFonts w:cs="Courier New"/>
          <w:szCs w:val="24"/>
        </w:rPr>
      </w:pPr>
      <w:r w:rsidRPr="004A7A95">
        <w:rPr>
          <w:rFonts w:cs="Courier New"/>
          <w:szCs w:val="24"/>
        </w:rPr>
        <w:t xml:space="preserve">  neinvestiční příspěvek                                   207 tis.Kč</w:t>
      </w:r>
    </w:p>
    <w:p w:rsidR="004A7A95" w:rsidRPr="004A7A95" w:rsidRDefault="004A7A95" w:rsidP="004A7A95">
      <w:pPr>
        <w:pStyle w:val="mmotext"/>
        <w:spacing w:line="240" w:lineRule="auto"/>
        <w:ind w:left="284"/>
        <w:jc w:val="left"/>
        <w:rPr>
          <w:rFonts w:cs="Courier New"/>
          <w:szCs w:val="24"/>
        </w:rPr>
      </w:pPr>
      <w:r w:rsidRPr="004A7A95">
        <w:rPr>
          <w:rFonts w:cs="Courier New"/>
          <w:szCs w:val="24"/>
        </w:rPr>
        <w:t>neinvestiční transfer MSK OPZ                            680 tis.Kč</w:t>
      </w:r>
    </w:p>
    <w:p w:rsidR="008A3138" w:rsidRDefault="004A7A95" w:rsidP="004A7A95">
      <w:pPr>
        <w:pStyle w:val="mmotext"/>
        <w:spacing w:line="240" w:lineRule="auto"/>
        <w:ind w:left="0"/>
        <w:rPr>
          <w:rFonts w:cs="Courier New"/>
          <w:szCs w:val="24"/>
        </w:rPr>
      </w:pPr>
      <w:r w:rsidRPr="004A7A95">
        <w:rPr>
          <w:rFonts w:cs="Courier New"/>
          <w:szCs w:val="24"/>
        </w:rPr>
        <w:t xml:space="preserve">- dotace z rozpočtu SMO na tvorbu Fondu sociálních služeb MSK </w:t>
      </w:r>
    </w:p>
    <w:p w:rsidR="004A7A95" w:rsidRDefault="008A3138" w:rsidP="004A7A95">
      <w:pPr>
        <w:pStyle w:val="mmotext"/>
        <w:spacing w:line="240" w:lineRule="auto"/>
        <w:ind w:left="0"/>
        <w:rPr>
          <w:rFonts w:cs="Courier New"/>
          <w:szCs w:val="24"/>
        </w:rPr>
      </w:pPr>
      <w:r>
        <w:rPr>
          <w:rFonts w:cs="Courier New"/>
          <w:szCs w:val="24"/>
        </w:rPr>
        <w:t xml:space="preserve">                                                         </w:t>
      </w:r>
      <w:r w:rsidR="004A7A95" w:rsidRPr="004A7A95">
        <w:rPr>
          <w:rFonts w:cs="Courier New"/>
          <w:szCs w:val="24"/>
        </w:rPr>
        <w:t xml:space="preserve">  619 tis.Kč</w:t>
      </w:r>
    </w:p>
    <w:p w:rsidR="008A3138" w:rsidRDefault="008A3138" w:rsidP="004A7A95">
      <w:pPr>
        <w:pStyle w:val="mmotext"/>
        <w:spacing w:line="240" w:lineRule="auto"/>
        <w:ind w:left="0"/>
        <w:rPr>
          <w:rFonts w:cs="Courier New"/>
          <w:szCs w:val="24"/>
        </w:rPr>
      </w:pPr>
    </w:p>
    <w:p w:rsidR="008A3138" w:rsidRPr="008A3138" w:rsidRDefault="008A3138" w:rsidP="008A3138">
      <w:pPr>
        <w:pStyle w:val="mmotext"/>
        <w:spacing w:line="240" w:lineRule="auto"/>
        <w:ind w:left="0"/>
        <w:rPr>
          <w:rFonts w:cs="Courier New"/>
          <w:b/>
          <w:szCs w:val="24"/>
        </w:rPr>
      </w:pPr>
      <w:r w:rsidRPr="008A3138">
        <w:rPr>
          <w:rFonts w:cs="Courier New"/>
          <w:b/>
          <w:szCs w:val="24"/>
        </w:rPr>
        <w:t>§ 4352 – tísňová péče                                      115 tis.Kč</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účelové transf. pro NNO v oblasti sociální péče </w:t>
      </w:r>
      <w:r w:rsidRPr="008A3138">
        <w:rPr>
          <w:rFonts w:cs="Courier New"/>
          <w:bCs/>
          <w:szCs w:val="24"/>
        </w:rPr>
        <w:t>(ÚZ 7301) -</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zajišťování nepřetržité distanční hlasové a elektronické</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komunikace se seniory a občany s postižením (Slezská Diakonie,</w:t>
      </w:r>
    </w:p>
    <w:p w:rsidR="008A3138" w:rsidRPr="00C710C0" w:rsidRDefault="008A3138" w:rsidP="008A3138">
      <w:pPr>
        <w:pStyle w:val="mmotext"/>
        <w:spacing w:line="240" w:lineRule="auto"/>
        <w:ind w:left="0"/>
        <w:rPr>
          <w:rFonts w:cs="Courier New"/>
          <w:szCs w:val="24"/>
        </w:rPr>
      </w:pPr>
      <w:r w:rsidRPr="00C710C0">
        <w:rPr>
          <w:rFonts w:cs="Courier New"/>
          <w:szCs w:val="24"/>
        </w:rPr>
        <w:t xml:space="preserve">  Tísňová péče Dorkas)</w:t>
      </w:r>
    </w:p>
    <w:p w:rsidR="008A3138" w:rsidRPr="00C710C0" w:rsidRDefault="008A3138" w:rsidP="008A3138">
      <w:pPr>
        <w:pStyle w:val="mmotext"/>
        <w:spacing w:line="240" w:lineRule="auto"/>
        <w:ind w:left="0"/>
        <w:rPr>
          <w:rFonts w:cs="Courier New"/>
          <w:szCs w:val="24"/>
        </w:rPr>
      </w:pPr>
    </w:p>
    <w:p w:rsidR="008A3138" w:rsidRPr="008A3138" w:rsidRDefault="008A3138" w:rsidP="008A3138">
      <w:pPr>
        <w:pStyle w:val="mmotext"/>
        <w:spacing w:line="240" w:lineRule="auto"/>
        <w:ind w:left="0"/>
        <w:rPr>
          <w:rFonts w:cs="Courier New"/>
          <w:b/>
          <w:szCs w:val="24"/>
        </w:rPr>
      </w:pPr>
      <w:r w:rsidRPr="008A3138">
        <w:rPr>
          <w:rFonts w:cs="Courier New"/>
          <w:b/>
          <w:bCs/>
          <w:szCs w:val="24"/>
        </w:rPr>
        <w:t xml:space="preserve">§ 4353 – průvodcovské a předčitatelské služby   </w:t>
      </w:r>
      <w:r>
        <w:rPr>
          <w:rFonts w:cs="Courier New"/>
          <w:b/>
          <w:bCs/>
          <w:szCs w:val="24"/>
        </w:rPr>
        <w:t xml:space="preserve">  </w:t>
      </w:r>
      <w:r w:rsidRPr="008A3138">
        <w:rPr>
          <w:rFonts w:cs="Courier New"/>
          <w:b/>
          <w:bCs/>
          <w:szCs w:val="24"/>
        </w:rPr>
        <w:t xml:space="preserve">         357 tis.Kč</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účelové transf. pro NNO v oblasti sociální péče </w:t>
      </w:r>
      <w:r w:rsidRPr="008A3138">
        <w:rPr>
          <w:rFonts w:cs="Courier New"/>
          <w:bCs/>
          <w:szCs w:val="24"/>
        </w:rPr>
        <w:t>(ÚZ 7301)</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sociální služby pro občany se zrakovým postižením zajišťuje</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TyfloCentrum o.p.s., Moravskoslezská unie neslyšícíh,</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Centrum služeb pro neslyšící a nedoslýchavé, o.p.s.</w:t>
      </w:r>
    </w:p>
    <w:p w:rsidR="008A3138" w:rsidRPr="00C710C0" w:rsidRDefault="008A3138" w:rsidP="008A3138">
      <w:pPr>
        <w:pStyle w:val="mmotext"/>
        <w:spacing w:line="240" w:lineRule="auto"/>
        <w:ind w:left="0"/>
        <w:rPr>
          <w:rFonts w:cs="Courier New"/>
          <w:szCs w:val="24"/>
        </w:rPr>
      </w:pPr>
    </w:p>
    <w:p w:rsidR="008A3138" w:rsidRPr="008A3138" w:rsidRDefault="008A3138" w:rsidP="008A3138">
      <w:pPr>
        <w:pStyle w:val="mmotext"/>
        <w:spacing w:line="240" w:lineRule="auto"/>
        <w:ind w:left="0"/>
        <w:rPr>
          <w:rFonts w:cs="Courier New"/>
          <w:b/>
          <w:szCs w:val="24"/>
        </w:rPr>
      </w:pPr>
      <w:r w:rsidRPr="008A3138">
        <w:rPr>
          <w:rFonts w:cs="Courier New"/>
          <w:b/>
          <w:bCs/>
          <w:szCs w:val="24"/>
        </w:rPr>
        <w:t>§ 4354 – chráněné bydlení                               14 745 tis.Kč</w:t>
      </w:r>
    </w:p>
    <w:p w:rsidR="008A3138" w:rsidRPr="008A3138" w:rsidRDefault="008A3138" w:rsidP="001D2ACA">
      <w:pPr>
        <w:pStyle w:val="mmotext"/>
        <w:numPr>
          <w:ilvl w:val="0"/>
          <w:numId w:val="28"/>
        </w:numPr>
        <w:spacing w:line="240" w:lineRule="auto"/>
        <w:ind w:left="284" w:hanging="284"/>
        <w:rPr>
          <w:rFonts w:cs="Courier New"/>
          <w:b/>
          <w:bCs/>
          <w:szCs w:val="24"/>
        </w:rPr>
      </w:pPr>
      <w:r w:rsidRPr="008A3138">
        <w:rPr>
          <w:rFonts w:cs="Courier New"/>
          <w:b/>
          <w:bCs/>
          <w:szCs w:val="24"/>
        </w:rPr>
        <w:t>běžné výdaje                                          14 201 tis.Kč</w:t>
      </w:r>
    </w:p>
    <w:p w:rsidR="008A3138" w:rsidRPr="008A3138" w:rsidRDefault="008A3138" w:rsidP="001D2ACA">
      <w:pPr>
        <w:pStyle w:val="mmotext"/>
        <w:numPr>
          <w:ilvl w:val="0"/>
          <w:numId w:val="28"/>
        </w:numPr>
        <w:spacing w:line="240" w:lineRule="auto"/>
        <w:ind w:left="284" w:hanging="284"/>
        <w:rPr>
          <w:rFonts w:cs="Courier New"/>
          <w:b/>
          <w:bCs/>
          <w:szCs w:val="24"/>
        </w:rPr>
      </w:pPr>
      <w:r w:rsidRPr="008A3138">
        <w:rPr>
          <w:rFonts w:cs="Courier New"/>
          <w:b/>
          <w:bCs/>
          <w:szCs w:val="24"/>
        </w:rPr>
        <w:t>kapitálové výdaje                                        544 tis.Kč</w:t>
      </w:r>
    </w:p>
    <w:p w:rsidR="008A3138" w:rsidRPr="00C710C0" w:rsidRDefault="008A3138" w:rsidP="008A3138">
      <w:pPr>
        <w:pStyle w:val="mmotext"/>
        <w:spacing w:line="240" w:lineRule="auto"/>
        <w:ind w:left="0"/>
        <w:rPr>
          <w:rFonts w:cs="Courier New"/>
          <w:szCs w:val="24"/>
        </w:rPr>
      </w:pP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účelové transf.pro NNO v oblasti sociální péče </w:t>
      </w:r>
      <w:r w:rsidRPr="008A3138">
        <w:rPr>
          <w:rFonts w:cs="Courier New"/>
          <w:bCs/>
          <w:szCs w:val="24"/>
        </w:rPr>
        <w:t>(ÚZ 7301)</w:t>
      </w:r>
      <w:r w:rsidRPr="008A3138">
        <w:rPr>
          <w:rFonts w:cs="Courier New"/>
          <w:szCs w:val="24"/>
        </w:rPr>
        <w:t xml:space="preserve"> 550 tis.Kč</w:t>
      </w:r>
    </w:p>
    <w:p w:rsidR="008A3138" w:rsidRPr="008A3138" w:rsidRDefault="008A3138" w:rsidP="008A3138">
      <w:pPr>
        <w:pStyle w:val="mmotext"/>
        <w:spacing w:line="240" w:lineRule="auto"/>
        <w:ind w:left="0"/>
        <w:rPr>
          <w:rFonts w:cs="Courier New"/>
          <w:szCs w:val="24"/>
        </w:rPr>
      </w:pPr>
      <w:r w:rsidRPr="00164652">
        <w:rPr>
          <w:rFonts w:cs="Courier New"/>
          <w:sz w:val="22"/>
          <w:szCs w:val="22"/>
        </w:rPr>
        <w:t xml:space="preserve">  </w:t>
      </w:r>
      <w:r w:rsidRPr="008A3138">
        <w:rPr>
          <w:rFonts w:cs="Courier New"/>
          <w:szCs w:val="24"/>
        </w:rPr>
        <w:t>Asociace Trigon,</w:t>
      </w:r>
      <w:r w:rsidR="0046535C">
        <w:rPr>
          <w:rFonts w:cs="Courier New"/>
          <w:szCs w:val="24"/>
        </w:rPr>
        <w:t xml:space="preserve"> </w:t>
      </w:r>
      <w:r w:rsidRPr="008A3138">
        <w:rPr>
          <w:rFonts w:cs="Courier New"/>
          <w:szCs w:val="24"/>
        </w:rPr>
        <w:t>o.p.s., Centrum pro zdrav.</w:t>
      </w:r>
      <w:r w:rsidR="00F04C20">
        <w:rPr>
          <w:rFonts w:cs="Courier New"/>
          <w:szCs w:val="24"/>
        </w:rPr>
        <w:t xml:space="preserve"> </w:t>
      </w:r>
      <w:r w:rsidRPr="008A3138">
        <w:rPr>
          <w:rFonts w:cs="Courier New"/>
          <w:szCs w:val="24"/>
        </w:rPr>
        <w:t>postiž. MSK</w:t>
      </w:r>
    </w:p>
    <w:p w:rsidR="008A3138" w:rsidRDefault="008A3138" w:rsidP="008A3138">
      <w:pPr>
        <w:pStyle w:val="mmotext"/>
        <w:spacing w:line="240" w:lineRule="auto"/>
        <w:ind w:left="0"/>
        <w:rPr>
          <w:rFonts w:cs="Courier New"/>
          <w:szCs w:val="24"/>
        </w:rPr>
      </w:pPr>
      <w:r w:rsidRPr="008A3138">
        <w:rPr>
          <w:rFonts w:cs="Courier New"/>
          <w:szCs w:val="24"/>
        </w:rPr>
        <w:t>- víceleté účelové transf. pro NNO v oblasti soc. péče (ÚZ 7302)</w:t>
      </w:r>
    </w:p>
    <w:p w:rsidR="008A3138" w:rsidRPr="008A3138" w:rsidRDefault="008A3138" w:rsidP="008A3138">
      <w:pPr>
        <w:pStyle w:val="mmotext"/>
        <w:spacing w:line="240" w:lineRule="auto"/>
        <w:ind w:left="0"/>
        <w:rPr>
          <w:rFonts w:cs="Courier New"/>
          <w:szCs w:val="24"/>
        </w:rPr>
      </w:pPr>
      <w:r>
        <w:rPr>
          <w:rFonts w:cs="Courier New"/>
          <w:szCs w:val="24"/>
        </w:rPr>
        <w:t xml:space="preserve">                                                         </w:t>
      </w:r>
      <w:r w:rsidRPr="008A3138">
        <w:rPr>
          <w:rFonts w:cs="Courier New"/>
          <w:szCs w:val="24"/>
        </w:rPr>
        <w:t>1 510 tis.Kč</w:t>
      </w:r>
    </w:p>
    <w:p w:rsidR="008A3138" w:rsidRPr="008A3138" w:rsidRDefault="008A3138" w:rsidP="008A3138">
      <w:pPr>
        <w:pStyle w:val="mmotext"/>
        <w:spacing w:line="240" w:lineRule="auto"/>
        <w:ind w:left="0"/>
        <w:rPr>
          <w:rFonts w:cs="Courier New"/>
          <w:szCs w:val="24"/>
        </w:rPr>
      </w:pPr>
      <w:r w:rsidRPr="008A3138">
        <w:rPr>
          <w:rFonts w:cs="Courier New"/>
          <w:szCs w:val="24"/>
        </w:rPr>
        <w:t>- mimořádné neinvestiční transfery pro NNO                 450 tis.Kč</w:t>
      </w:r>
    </w:p>
    <w:p w:rsidR="008A3138" w:rsidRPr="008A3138" w:rsidRDefault="008A3138" w:rsidP="008A3138">
      <w:pPr>
        <w:pStyle w:val="mmotext"/>
        <w:spacing w:line="240" w:lineRule="auto"/>
        <w:ind w:left="0"/>
        <w:rPr>
          <w:rFonts w:cs="Courier New"/>
          <w:szCs w:val="24"/>
        </w:rPr>
      </w:pPr>
      <w:r w:rsidRPr="008A3138">
        <w:rPr>
          <w:rFonts w:cs="Courier New"/>
          <w:szCs w:val="24"/>
        </w:rPr>
        <w:t>- Čtyřlístek centrum pro osoby se zdrav. postižením</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neinvestiční příspěvek                                 6 391 tis.Kč</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neinvestiční transfer MSK z MPSV                       5 300 tis.Kč</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investiční příspěvek                                     544 tis.Kč</w:t>
      </w:r>
    </w:p>
    <w:p w:rsidR="008A3138" w:rsidRPr="00C710C0" w:rsidRDefault="008A3138" w:rsidP="008A3138">
      <w:pPr>
        <w:pStyle w:val="mmotext"/>
        <w:spacing w:line="240" w:lineRule="auto"/>
        <w:ind w:left="0"/>
        <w:rPr>
          <w:rFonts w:cs="Courier New"/>
          <w:szCs w:val="24"/>
        </w:rPr>
      </w:pPr>
    </w:p>
    <w:p w:rsidR="008A3138" w:rsidRPr="008A3138" w:rsidRDefault="008A3138" w:rsidP="008A3138">
      <w:pPr>
        <w:pStyle w:val="mmotext"/>
        <w:spacing w:line="240" w:lineRule="auto"/>
        <w:ind w:left="0"/>
        <w:rPr>
          <w:rFonts w:cs="Courier New"/>
          <w:b/>
          <w:bCs/>
          <w:szCs w:val="24"/>
        </w:rPr>
      </w:pPr>
      <w:r w:rsidRPr="008A3138">
        <w:rPr>
          <w:rFonts w:cs="Courier New"/>
          <w:b/>
          <w:bCs/>
          <w:szCs w:val="24"/>
        </w:rPr>
        <w:t>§ 4355 – týdenní stacionáře                                700 tis.Kč</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účelové transf. pro NNO v oblasti sociální péče </w:t>
      </w:r>
      <w:r w:rsidRPr="008A3138">
        <w:rPr>
          <w:rFonts w:cs="Courier New"/>
          <w:bCs/>
          <w:szCs w:val="24"/>
        </w:rPr>
        <w:t>(ÚZ 7301)</w:t>
      </w:r>
    </w:p>
    <w:p w:rsidR="008A3138" w:rsidRPr="008A3138" w:rsidRDefault="008A3138" w:rsidP="008A3138">
      <w:pPr>
        <w:pStyle w:val="mmotext"/>
        <w:spacing w:line="240" w:lineRule="auto"/>
        <w:ind w:left="0"/>
        <w:rPr>
          <w:rFonts w:cs="Courier New"/>
          <w:szCs w:val="24"/>
        </w:rPr>
      </w:pPr>
      <w:r w:rsidRPr="008A3138">
        <w:rPr>
          <w:rFonts w:cs="Courier New"/>
          <w:bCs/>
          <w:szCs w:val="24"/>
        </w:rPr>
        <w:t xml:space="preserve">  </w:t>
      </w:r>
      <w:r w:rsidRPr="008A3138">
        <w:rPr>
          <w:rFonts w:cs="Courier New"/>
          <w:szCs w:val="24"/>
        </w:rPr>
        <w:t xml:space="preserve">sociální služby pro seniory (Diakonie ČCE)                      </w:t>
      </w:r>
    </w:p>
    <w:p w:rsidR="008A3138" w:rsidRPr="008A3138" w:rsidRDefault="008A3138" w:rsidP="004A7A95">
      <w:pPr>
        <w:pStyle w:val="mmotext"/>
        <w:spacing w:line="240" w:lineRule="auto"/>
        <w:ind w:left="0"/>
        <w:rPr>
          <w:rFonts w:cs="Courier New"/>
          <w:szCs w:val="24"/>
        </w:rPr>
      </w:pPr>
    </w:p>
    <w:p w:rsidR="008A3138" w:rsidRPr="008A3138" w:rsidRDefault="008A3138" w:rsidP="008A3138">
      <w:pPr>
        <w:pStyle w:val="mmotext"/>
        <w:spacing w:line="240" w:lineRule="auto"/>
        <w:ind w:left="0"/>
        <w:rPr>
          <w:rFonts w:cs="Courier New"/>
          <w:b/>
          <w:bCs/>
          <w:szCs w:val="24"/>
        </w:rPr>
      </w:pPr>
      <w:r w:rsidRPr="008A3138">
        <w:rPr>
          <w:rFonts w:cs="Courier New"/>
          <w:b/>
          <w:bCs/>
          <w:szCs w:val="24"/>
        </w:rPr>
        <w:t>§ 4356 – denní stacionáře a centra denních služeb        3 740 tis.Kč</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účelové transf.pro NNO v oblasti soc. péče </w:t>
      </w:r>
      <w:r w:rsidRPr="008A3138">
        <w:rPr>
          <w:rFonts w:cs="Courier New"/>
          <w:bCs/>
          <w:szCs w:val="24"/>
        </w:rPr>
        <w:t>(ÚZ 7301)</w:t>
      </w:r>
      <w:r w:rsidRPr="008A3138">
        <w:rPr>
          <w:rFonts w:cs="Courier New"/>
          <w:szCs w:val="24"/>
        </w:rPr>
        <w:t xml:space="preserve">   2 300 tis.Kč</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sociální služby pro seniory a občany s postižením (Slezská</w:t>
      </w:r>
    </w:p>
    <w:p w:rsidR="008A3138" w:rsidRPr="008A3138" w:rsidRDefault="008A3138" w:rsidP="008A3138">
      <w:pPr>
        <w:pStyle w:val="mmotext"/>
        <w:spacing w:line="240" w:lineRule="auto"/>
        <w:ind w:left="0"/>
        <w:rPr>
          <w:rFonts w:cs="Courier New"/>
          <w:szCs w:val="24"/>
        </w:rPr>
      </w:pPr>
      <w:r w:rsidRPr="008A3138">
        <w:rPr>
          <w:rFonts w:cs="Courier New"/>
          <w:color w:val="FF0000"/>
          <w:szCs w:val="24"/>
        </w:rPr>
        <w:t xml:space="preserve">  </w:t>
      </w:r>
      <w:r w:rsidRPr="008A3138">
        <w:rPr>
          <w:rFonts w:cs="Courier New"/>
          <w:szCs w:val="24"/>
        </w:rPr>
        <w:t>Diakonie Domovinka Siloe, Charita Ostrava - Charit. středisko</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Gabriel, Středisko pracovní rehabilitace)</w:t>
      </w:r>
    </w:p>
    <w:p w:rsidR="008A3138" w:rsidRDefault="008A3138" w:rsidP="008A3138">
      <w:pPr>
        <w:pStyle w:val="mmotext"/>
        <w:spacing w:line="240" w:lineRule="auto"/>
        <w:ind w:left="0"/>
        <w:rPr>
          <w:rFonts w:cs="Courier New"/>
          <w:szCs w:val="24"/>
        </w:rPr>
      </w:pPr>
      <w:r w:rsidRPr="008A3138">
        <w:rPr>
          <w:rFonts w:cs="Courier New"/>
          <w:szCs w:val="24"/>
        </w:rPr>
        <w:t>- víceleté účel.transf. pro NNO v oblasti soc. péče (ÚZ 7302)</w:t>
      </w:r>
    </w:p>
    <w:p w:rsidR="008A3138" w:rsidRPr="00C710C0" w:rsidRDefault="008A3138" w:rsidP="008A3138">
      <w:pPr>
        <w:pStyle w:val="mmotext"/>
        <w:spacing w:line="240" w:lineRule="auto"/>
        <w:ind w:left="0"/>
        <w:rPr>
          <w:rFonts w:cs="Courier New"/>
          <w:szCs w:val="24"/>
        </w:rPr>
      </w:pPr>
      <w:r w:rsidRPr="00C710C0">
        <w:rPr>
          <w:rFonts w:cs="Courier New"/>
          <w:szCs w:val="24"/>
        </w:rPr>
        <w:t xml:space="preserve">                                                         1 340 tis.Kč</w:t>
      </w:r>
    </w:p>
    <w:p w:rsidR="008A3138" w:rsidRPr="00C710C0" w:rsidRDefault="008A3138" w:rsidP="008A3138">
      <w:pPr>
        <w:pStyle w:val="mmotext"/>
        <w:spacing w:line="240" w:lineRule="auto"/>
        <w:ind w:left="0"/>
        <w:rPr>
          <w:rFonts w:cs="Courier New"/>
          <w:szCs w:val="24"/>
        </w:rPr>
      </w:pPr>
      <w:r w:rsidRPr="00C710C0">
        <w:rPr>
          <w:rFonts w:cs="Courier New"/>
          <w:szCs w:val="24"/>
        </w:rPr>
        <w:t xml:space="preserve">  sociální služby pro seniory a občany s postižením </w:t>
      </w:r>
    </w:p>
    <w:p w:rsidR="008A3138" w:rsidRPr="00C710C0" w:rsidRDefault="008A3138" w:rsidP="008A3138">
      <w:pPr>
        <w:pStyle w:val="mmotext"/>
        <w:spacing w:line="240" w:lineRule="auto"/>
        <w:ind w:left="0"/>
        <w:rPr>
          <w:rFonts w:cs="Courier New"/>
          <w:szCs w:val="24"/>
        </w:rPr>
      </w:pPr>
      <w:r w:rsidRPr="00C710C0">
        <w:rPr>
          <w:rFonts w:cs="Courier New"/>
          <w:szCs w:val="24"/>
        </w:rPr>
        <w:t xml:space="preserve">  (Diakonie ČCE, Charita Ostrava, Středisko pracovní rehabilitace)</w:t>
      </w:r>
    </w:p>
    <w:p w:rsidR="008A3138" w:rsidRPr="00C710C0" w:rsidRDefault="008A3138" w:rsidP="001D2ACA">
      <w:pPr>
        <w:pStyle w:val="mmotext"/>
        <w:numPr>
          <w:ilvl w:val="0"/>
          <w:numId w:val="28"/>
        </w:numPr>
        <w:spacing w:line="240" w:lineRule="auto"/>
        <w:jc w:val="left"/>
        <w:rPr>
          <w:rFonts w:cs="Courier New"/>
          <w:szCs w:val="24"/>
        </w:rPr>
      </w:pPr>
      <w:r w:rsidRPr="00C710C0">
        <w:rPr>
          <w:rFonts w:cs="Courier New"/>
          <w:szCs w:val="24"/>
        </w:rPr>
        <w:t>mimořádné neinvestiční dotace pro NNO - Mikasa        100 tis.Kč</w:t>
      </w:r>
    </w:p>
    <w:p w:rsidR="008A3138" w:rsidRPr="00C710C0" w:rsidRDefault="008A3138" w:rsidP="008A3138">
      <w:pPr>
        <w:pStyle w:val="mmotext"/>
        <w:spacing w:line="240" w:lineRule="auto"/>
        <w:ind w:left="0"/>
        <w:rPr>
          <w:rFonts w:cs="Courier New"/>
          <w:szCs w:val="24"/>
        </w:rPr>
      </w:pPr>
    </w:p>
    <w:p w:rsidR="008A3138" w:rsidRPr="008A3138" w:rsidRDefault="008A3138" w:rsidP="008A3138">
      <w:pPr>
        <w:pStyle w:val="mmotext"/>
        <w:tabs>
          <w:tab w:val="left" w:pos="8657"/>
        </w:tabs>
        <w:spacing w:line="240" w:lineRule="auto"/>
        <w:ind w:left="0"/>
        <w:rPr>
          <w:rFonts w:cs="Courier New"/>
          <w:b/>
          <w:bCs/>
          <w:szCs w:val="24"/>
        </w:rPr>
      </w:pPr>
      <w:r w:rsidRPr="008A3138">
        <w:rPr>
          <w:rFonts w:cs="Courier New"/>
          <w:b/>
          <w:bCs/>
          <w:szCs w:val="24"/>
        </w:rPr>
        <w:t>§ 4357 – domovy pro osoby se zdravotním postižením a domovy</w:t>
      </w:r>
    </w:p>
    <w:p w:rsidR="008A3138" w:rsidRPr="008A3138" w:rsidRDefault="008A3138" w:rsidP="008A3138">
      <w:pPr>
        <w:pStyle w:val="mmotext"/>
        <w:tabs>
          <w:tab w:val="left" w:pos="8657"/>
        </w:tabs>
        <w:spacing w:line="240" w:lineRule="auto"/>
        <w:ind w:left="0"/>
        <w:rPr>
          <w:rFonts w:cs="Courier New"/>
          <w:b/>
          <w:bCs/>
          <w:szCs w:val="24"/>
        </w:rPr>
      </w:pPr>
      <w:r w:rsidRPr="008A3138">
        <w:rPr>
          <w:rFonts w:cs="Courier New"/>
          <w:b/>
          <w:bCs/>
          <w:szCs w:val="24"/>
        </w:rPr>
        <w:t xml:space="preserve">  se zvláštním režimem                                 201 592 tis.Kč</w:t>
      </w:r>
    </w:p>
    <w:p w:rsidR="008A3138" w:rsidRPr="008A3138" w:rsidRDefault="008A3138" w:rsidP="008A3138">
      <w:pPr>
        <w:pStyle w:val="mmotext"/>
        <w:tabs>
          <w:tab w:val="left" w:pos="8657"/>
        </w:tabs>
        <w:spacing w:line="240" w:lineRule="auto"/>
        <w:ind w:left="0"/>
        <w:rPr>
          <w:rFonts w:cs="Courier New"/>
          <w:b/>
          <w:bCs/>
          <w:szCs w:val="24"/>
        </w:rPr>
      </w:pPr>
      <w:r w:rsidRPr="008A3138">
        <w:rPr>
          <w:rFonts w:cs="Courier New"/>
          <w:b/>
          <w:bCs/>
          <w:szCs w:val="24"/>
        </w:rPr>
        <w:t>- běžné výdaje                                         176 668 tis.Kč</w:t>
      </w:r>
    </w:p>
    <w:p w:rsidR="008A3138" w:rsidRPr="008A3138" w:rsidRDefault="008A3138" w:rsidP="008A3138">
      <w:pPr>
        <w:pStyle w:val="mmotext"/>
        <w:tabs>
          <w:tab w:val="left" w:pos="8657"/>
        </w:tabs>
        <w:spacing w:line="240" w:lineRule="auto"/>
        <w:ind w:left="0"/>
        <w:rPr>
          <w:rFonts w:cs="Courier New"/>
          <w:b/>
          <w:bCs/>
          <w:szCs w:val="24"/>
        </w:rPr>
      </w:pPr>
      <w:r w:rsidRPr="008A3138">
        <w:rPr>
          <w:rFonts w:cs="Courier New"/>
          <w:b/>
          <w:bCs/>
          <w:szCs w:val="24"/>
        </w:rPr>
        <w:t>- kapitálové výdaje                                     24 924 tis.Kč</w:t>
      </w:r>
    </w:p>
    <w:p w:rsidR="008A3138" w:rsidRPr="008A3138" w:rsidRDefault="008A3138" w:rsidP="008A3138">
      <w:pPr>
        <w:pStyle w:val="mmotext"/>
        <w:tabs>
          <w:tab w:val="left" w:pos="8657"/>
        </w:tabs>
        <w:spacing w:line="240" w:lineRule="auto"/>
        <w:ind w:left="0"/>
        <w:rPr>
          <w:rFonts w:cs="Courier New"/>
          <w:bCs/>
          <w:szCs w:val="24"/>
        </w:rPr>
      </w:pPr>
      <w:r w:rsidRPr="008A3138">
        <w:rPr>
          <w:rFonts w:cs="Courier New"/>
          <w:bCs/>
          <w:szCs w:val="24"/>
        </w:rPr>
        <w:t>- domovy pro seniory, domovy pro os. se zdrav. postižením a domovy</w:t>
      </w:r>
    </w:p>
    <w:p w:rsidR="008A3138" w:rsidRPr="008A3138" w:rsidRDefault="008A3138" w:rsidP="008A3138">
      <w:pPr>
        <w:pStyle w:val="mmotext"/>
        <w:tabs>
          <w:tab w:val="left" w:pos="8657"/>
        </w:tabs>
        <w:spacing w:line="240" w:lineRule="auto"/>
        <w:ind w:left="0"/>
        <w:rPr>
          <w:rFonts w:cs="Courier New"/>
          <w:bCs/>
          <w:szCs w:val="24"/>
        </w:rPr>
      </w:pPr>
      <w:r w:rsidRPr="008A3138">
        <w:rPr>
          <w:rFonts w:cs="Courier New"/>
          <w:bCs/>
          <w:szCs w:val="24"/>
        </w:rPr>
        <w:lastRenderedPageBreak/>
        <w:t xml:space="preserve">  se zvláštním režimem:</w:t>
      </w:r>
    </w:p>
    <w:p w:rsidR="008A3138" w:rsidRPr="008A3138" w:rsidRDefault="008A3138" w:rsidP="008A3138">
      <w:pPr>
        <w:pStyle w:val="mmotext"/>
        <w:tabs>
          <w:tab w:val="left" w:pos="8657"/>
        </w:tabs>
        <w:spacing w:line="240" w:lineRule="auto"/>
        <w:ind w:left="0"/>
        <w:rPr>
          <w:rFonts w:cs="Courier New"/>
          <w:bCs/>
          <w:szCs w:val="24"/>
        </w:rPr>
      </w:pPr>
      <w:r w:rsidRPr="008A3138">
        <w:rPr>
          <w:rFonts w:cs="Courier New"/>
          <w:bCs/>
          <w:color w:val="FF0000"/>
          <w:szCs w:val="24"/>
        </w:rPr>
        <w:t xml:space="preserve">  </w:t>
      </w:r>
      <w:r w:rsidRPr="008A3138">
        <w:rPr>
          <w:rFonts w:cs="Courier New"/>
          <w:bCs/>
          <w:szCs w:val="24"/>
        </w:rPr>
        <w:t>- účelové transf.pro NNO v oblasti soc. péče (ÚZ 7301)   870 tis.Kč</w:t>
      </w:r>
    </w:p>
    <w:p w:rsidR="008A3138" w:rsidRPr="008A3138" w:rsidRDefault="008A3138" w:rsidP="008A3138">
      <w:pPr>
        <w:pStyle w:val="mmotext"/>
        <w:tabs>
          <w:tab w:val="left" w:pos="8657"/>
        </w:tabs>
        <w:spacing w:line="240" w:lineRule="auto"/>
        <w:ind w:left="0"/>
        <w:rPr>
          <w:rFonts w:cs="Courier New"/>
          <w:bCs/>
          <w:szCs w:val="24"/>
        </w:rPr>
      </w:pPr>
      <w:r w:rsidRPr="008A3138">
        <w:rPr>
          <w:rFonts w:cs="Courier New"/>
          <w:bCs/>
          <w:szCs w:val="24"/>
        </w:rPr>
        <w:t xml:space="preserve">    Beskyd DZR, o.p.s. </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 víceleté účel.</w:t>
      </w:r>
      <w:r w:rsidR="00857E87">
        <w:rPr>
          <w:rFonts w:cs="Courier New"/>
          <w:szCs w:val="24"/>
        </w:rPr>
        <w:t xml:space="preserve"> </w:t>
      </w:r>
      <w:r w:rsidRPr="008A3138">
        <w:rPr>
          <w:rFonts w:cs="Courier New"/>
          <w:szCs w:val="24"/>
        </w:rPr>
        <w:t>transf.</w:t>
      </w:r>
      <w:r w:rsidR="00857E87">
        <w:rPr>
          <w:rFonts w:cs="Courier New"/>
          <w:szCs w:val="24"/>
        </w:rPr>
        <w:t xml:space="preserve"> </w:t>
      </w:r>
      <w:r w:rsidRPr="008A3138">
        <w:rPr>
          <w:rFonts w:cs="Courier New"/>
          <w:szCs w:val="24"/>
        </w:rPr>
        <w:t>pro NNO v oblasti soc.</w:t>
      </w:r>
      <w:r w:rsidR="00857E87">
        <w:rPr>
          <w:rFonts w:cs="Courier New"/>
          <w:szCs w:val="24"/>
        </w:rPr>
        <w:t xml:space="preserve"> </w:t>
      </w:r>
      <w:r w:rsidRPr="008A3138">
        <w:rPr>
          <w:rFonts w:cs="Courier New"/>
          <w:szCs w:val="24"/>
        </w:rPr>
        <w:t>péče (ÚZ 7302)</w:t>
      </w:r>
    </w:p>
    <w:p w:rsidR="008A3138" w:rsidRPr="008A3138" w:rsidRDefault="008A3138" w:rsidP="008A3138">
      <w:pPr>
        <w:pStyle w:val="mmotext"/>
        <w:tabs>
          <w:tab w:val="left" w:pos="8657"/>
        </w:tabs>
        <w:spacing w:line="240" w:lineRule="auto"/>
        <w:ind w:left="0"/>
        <w:rPr>
          <w:rFonts w:cs="Courier New"/>
          <w:bCs/>
          <w:szCs w:val="24"/>
        </w:rPr>
      </w:pPr>
      <w:r>
        <w:rPr>
          <w:rFonts w:cs="Courier New"/>
          <w:szCs w:val="24"/>
        </w:rPr>
        <w:t xml:space="preserve">                                                        </w:t>
      </w:r>
      <w:r w:rsidRPr="008A3138">
        <w:rPr>
          <w:rFonts w:cs="Courier New"/>
          <w:szCs w:val="24"/>
        </w:rPr>
        <w:t xml:space="preserve"> 6 950 tis.Kč</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Armáda spásy - Domov pro seniory Přístav, Charita Ostrava -</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Charitní dům Salvátor Krnov, Sv. Václava, Sv. Alžběty,</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 účelové transf.pro NNO v oblasti soc. péče (ÚZ 7303) 2 800 tis.Kč</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Armáda spásy DZR Zukalova</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 účelové transf.pro NNO v oblasti soc. péče (ÚZ 7304) 5 700 tis.Kč</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Slezská Diakonie – Komunitní centrum Duhový dům (provozní</w:t>
      </w:r>
    </w:p>
    <w:p w:rsidR="008A3138" w:rsidRPr="008A3138" w:rsidRDefault="008A3138" w:rsidP="008A3138">
      <w:pPr>
        <w:pStyle w:val="mmotext"/>
        <w:spacing w:line="240" w:lineRule="auto"/>
        <w:ind w:left="0"/>
        <w:rPr>
          <w:rFonts w:cs="Courier New"/>
          <w:szCs w:val="24"/>
        </w:rPr>
      </w:pPr>
      <w:r w:rsidRPr="008A3138">
        <w:rPr>
          <w:rFonts w:cs="Courier New"/>
          <w:szCs w:val="24"/>
        </w:rPr>
        <w:t xml:space="preserve">    prostředky)</w:t>
      </w:r>
    </w:p>
    <w:p w:rsidR="008A3138" w:rsidRPr="008A3138" w:rsidRDefault="008A3138" w:rsidP="008A3138">
      <w:pPr>
        <w:pStyle w:val="mmotext"/>
        <w:spacing w:line="240" w:lineRule="auto"/>
        <w:ind w:left="0"/>
        <w:jc w:val="left"/>
        <w:rPr>
          <w:rFonts w:cs="Courier New"/>
          <w:szCs w:val="24"/>
        </w:rPr>
      </w:pPr>
      <w:r w:rsidRPr="008A3138">
        <w:rPr>
          <w:rFonts w:cs="Courier New"/>
          <w:szCs w:val="24"/>
        </w:rPr>
        <w:t xml:space="preserve">- mimořádné neinvestiční transfery pro NNO – Charita Ostrava, </w:t>
      </w:r>
    </w:p>
    <w:p w:rsidR="008A3138" w:rsidRPr="008A3138" w:rsidRDefault="008A3138" w:rsidP="008A3138">
      <w:pPr>
        <w:pStyle w:val="mmotext"/>
        <w:spacing w:line="240" w:lineRule="auto"/>
        <w:ind w:left="0"/>
        <w:jc w:val="left"/>
        <w:rPr>
          <w:rFonts w:cs="Courier New"/>
          <w:szCs w:val="24"/>
        </w:rPr>
      </w:pPr>
      <w:r w:rsidRPr="008A3138">
        <w:rPr>
          <w:rFonts w:cs="Courier New"/>
          <w:szCs w:val="24"/>
        </w:rPr>
        <w:t xml:space="preserve">  Slezská Diakonie                                       1 370 tis.Kč</w:t>
      </w:r>
    </w:p>
    <w:p w:rsidR="008A3138" w:rsidRPr="008A3138" w:rsidRDefault="008A3138" w:rsidP="008A3138">
      <w:pPr>
        <w:pStyle w:val="mmotext"/>
        <w:spacing w:line="240" w:lineRule="auto"/>
        <w:ind w:left="0"/>
        <w:jc w:val="left"/>
        <w:rPr>
          <w:rFonts w:cs="Courier New"/>
          <w:szCs w:val="24"/>
        </w:rPr>
      </w:pPr>
      <w:r w:rsidRPr="008A3138">
        <w:rPr>
          <w:rFonts w:cs="Courier New"/>
          <w:szCs w:val="24"/>
        </w:rPr>
        <w:t>- mimořádné investiční transfery pro NNO – Slezská Diakonie140 tis.Kč</w:t>
      </w:r>
    </w:p>
    <w:p w:rsidR="008A3138" w:rsidRPr="00C458A4" w:rsidRDefault="008A3138" w:rsidP="008A3138">
      <w:pPr>
        <w:pStyle w:val="mmotext"/>
        <w:spacing w:line="240" w:lineRule="auto"/>
        <w:ind w:left="0"/>
        <w:rPr>
          <w:rFonts w:cs="Courier New"/>
          <w:sz w:val="22"/>
          <w:szCs w:val="22"/>
        </w:rPr>
      </w:pPr>
    </w:p>
    <w:p w:rsidR="008A3138" w:rsidRPr="008A3138" w:rsidRDefault="008A3138" w:rsidP="008A3138">
      <w:pPr>
        <w:pStyle w:val="mmotext"/>
        <w:tabs>
          <w:tab w:val="left" w:pos="8657"/>
        </w:tabs>
        <w:spacing w:line="240" w:lineRule="auto"/>
        <w:ind w:left="0"/>
        <w:rPr>
          <w:rFonts w:cs="Courier New"/>
          <w:bCs/>
          <w:szCs w:val="24"/>
        </w:rPr>
      </w:pPr>
      <w:r w:rsidRPr="008A3138">
        <w:rPr>
          <w:rFonts w:cs="Courier New"/>
          <w:bCs/>
          <w:szCs w:val="24"/>
        </w:rPr>
        <w:t xml:space="preserve">  - příspěvkové organizace v oblasti soc. péče zřízené SMO</w:t>
      </w:r>
    </w:p>
    <w:p w:rsidR="008A3138" w:rsidRPr="008A3138" w:rsidRDefault="008A3138" w:rsidP="008A3138">
      <w:pPr>
        <w:pStyle w:val="mmotext"/>
        <w:tabs>
          <w:tab w:val="left" w:pos="8657"/>
        </w:tabs>
        <w:spacing w:line="240" w:lineRule="auto"/>
        <w:ind w:left="0"/>
        <w:rPr>
          <w:rFonts w:cs="Courier New"/>
          <w:szCs w:val="24"/>
        </w:rPr>
      </w:pPr>
      <w:r w:rsidRPr="008A3138">
        <w:rPr>
          <w:rFonts w:cs="Courier New"/>
          <w:bCs/>
          <w:i/>
          <w:szCs w:val="24"/>
        </w:rPr>
        <w:t xml:space="preserve">    </w:t>
      </w:r>
      <w:r w:rsidRPr="008A3138">
        <w:rPr>
          <w:rFonts w:cs="Courier New"/>
          <w:bCs/>
          <w:szCs w:val="24"/>
        </w:rPr>
        <w:t xml:space="preserve">Domov Sluníčko               </w:t>
      </w:r>
      <w:r w:rsidRPr="008A3138">
        <w:rPr>
          <w:rFonts w:cs="Courier New"/>
          <w:szCs w:val="24"/>
        </w:rPr>
        <w:t>neinvestiční příspěvek  7 171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účelový nein</w:t>
      </w:r>
      <w:r w:rsidR="00742F47">
        <w:rPr>
          <w:rFonts w:cs="Courier New"/>
          <w:szCs w:val="24"/>
        </w:rPr>
        <w:t>v</w:t>
      </w:r>
      <w:r w:rsidRPr="008A3138">
        <w:rPr>
          <w:rFonts w:cs="Courier New"/>
          <w:szCs w:val="24"/>
        </w:rPr>
        <w:t>. příspěvek (ÚZ 12)</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 xml:space="preserve">  350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neinv. transfer MSK z MPSV </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 xml:space="preserve">  7 676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inv. příspěvek (ÚZ 95,ORJ 230)</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 xml:space="preserve"> 2 443 tis.Kč</w:t>
      </w:r>
    </w:p>
    <w:p w:rsidR="008A3138" w:rsidRP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w:t>
      </w:r>
      <w:r w:rsidRPr="008A3138">
        <w:rPr>
          <w:rFonts w:cs="Courier New"/>
          <w:bCs/>
          <w:szCs w:val="24"/>
        </w:rPr>
        <w:t xml:space="preserve">Domov Slunovrat              </w:t>
      </w:r>
      <w:r w:rsidRPr="008A3138">
        <w:rPr>
          <w:rFonts w:cs="Courier New"/>
          <w:szCs w:val="24"/>
        </w:rPr>
        <w:t>neinvestiční příspěvek  4 229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účelový nein. příspěvek (ÚZ 12, ÚZ </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 xml:space="preserve">2003)       </w:t>
      </w:r>
      <w:r>
        <w:rPr>
          <w:rFonts w:cs="Courier New"/>
          <w:szCs w:val="24"/>
        </w:rPr>
        <w:t xml:space="preserve">       </w:t>
      </w:r>
      <w:r w:rsidRPr="008A3138">
        <w:rPr>
          <w:rFonts w:cs="Courier New"/>
          <w:szCs w:val="24"/>
        </w:rPr>
        <w:t xml:space="preserve">       485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neinv. transfer MSK z MPSV </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3 049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investiční příspěvek (ÚZ 2004)</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4 287 tis.Kč</w:t>
      </w:r>
    </w:p>
    <w:p w:rsidR="008A3138" w:rsidRPr="008A3138" w:rsidRDefault="008A3138" w:rsidP="008A3138">
      <w:pPr>
        <w:pStyle w:val="mmotext"/>
        <w:tabs>
          <w:tab w:val="left" w:pos="8657"/>
        </w:tabs>
        <w:spacing w:line="240" w:lineRule="auto"/>
        <w:ind w:left="0"/>
        <w:rPr>
          <w:rFonts w:cs="Courier New"/>
          <w:szCs w:val="24"/>
        </w:rPr>
      </w:pPr>
      <w:r w:rsidRPr="008A3138">
        <w:rPr>
          <w:rFonts w:cs="Courier New"/>
          <w:bCs/>
          <w:szCs w:val="24"/>
        </w:rPr>
        <w:t xml:space="preserve">    Domov Čujkovova              </w:t>
      </w:r>
      <w:r w:rsidRPr="008A3138">
        <w:rPr>
          <w:rFonts w:cs="Courier New"/>
          <w:szCs w:val="24"/>
        </w:rPr>
        <w:t>neinvestiční příspěvek  2 128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neinv. transfer MSK z</w:t>
      </w:r>
      <w:r>
        <w:rPr>
          <w:rFonts w:cs="Courier New"/>
          <w:szCs w:val="24"/>
        </w:rPr>
        <w:t> </w:t>
      </w:r>
      <w:r w:rsidRPr="008A3138">
        <w:rPr>
          <w:rFonts w:cs="Courier New"/>
          <w:szCs w:val="24"/>
        </w:rPr>
        <w:t>MPSV</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3 202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investiční příspěvek (ÚZ 2004)</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 xml:space="preserve">  331 tis.Kč</w:t>
      </w:r>
    </w:p>
    <w:p w:rsidR="008A3138" w:rsidRPr="008A3138" w:rsidRDefault="008A3138" w:rsidP="008A3138">
      <w:pPr>
        <w:pStyle w:val="mmotext"/>
        <w:tabs>
          <w:tab w:val="left" w:pos="8657"/>
        </w:tabs>
        <w:spacing w:line="240" w:lineRule="auto"/>
        <w:ind w:left="0"/>
        <w:rPr>
          <w:rFonts w:cs="Courier New"/>
          <w:szCs w:val="24"/>
        </w:rPr>
      </w:pPr>
      <w:r w:rsidRPr="008A3138">
        <w:rPr>
          <w:rFonts w:cs="Courier New"/>
          <w:bCs/>
          <w:szCs w:val="24"/>
        </w:rPr>
        <w:t xml:space="preserve">    Domov Korýtko                </w:t>
      </w:r>
      <w:r w:rsidRPr="008A3138">
        <w:rPr>
          <w:rFonts w:cs="Courier New"/>
          <w:szCs w:val="24"/>
        </w:rPr>
        <w:t>neinvestiční příspěvek  3 205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neinv. transfer MSK z</w:t>
      </w:r>
      <w:r>
        <w:rPr>
          <w:rFonts w:cs="Courier New"/>
          <w:szCs w:val="24"/>
        </w:rPr>
        <w:t> </w:t>
      </w:r>
      <w:r w:rsidRPr="008A3138">
        <w:rPr>
          <w:rFonts w:cs="Courier New"/>
          <w:szCs w:val="24"/>
        </w:rPr>
        <w:t>MPSV</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3 950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investiční příspěvek (ÚZ 2004)</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 xml:space="preserve">   520 tis.Kč</w:t>
      </w:r>
    </w:p>
    <w:p w:rsidR="008A3138" w:rsidRP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w:t>
      </w:r>
      <w:r w:rsidRPr="008A3138">
        <w:rPr>
          <w:rFonts w:cs="Courier New"/>
          <w:bCs/>
          <w:szCs w:val="24"/>
        </w:rPr>
        <w:t xml:space="preserve">Domov Magnolie               </w:t>
      </w:r>
      <w:r w:rsidRPr="008A3138">
        <w:rPr>
          <w:rFonts w:cs="Courier New"/>
          <w:szCs w:val="24"/>
        </w:rPr>
        <w:t>neinvestiční příspěvek 10 912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neinv. transfer MSK z MPSV </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 xml:space="preserve">   4 611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investiční příspěvek (ÚZ 2004)</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13 787 tis.Kč</w:t>
      </w:r>
    </w:p>
    <w:p w:rsidR="008A3138" w:rsidRP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w:t>
      </w:r>
      <w:r w:rsidRPr="008A3138">
        <w:rPr>
          <w:rFonts w:cs="Courier New"/>
          <w:bCs/>
          <w:szCs w:val="24"/>
        </w:rPr>
        <w:t xml:space="preserve">Domov Slunečnice             </w:t>
      </w:r>
      <w:r w:rsidRPr="008A3138">
        <w:rPr>
          <w:rFonts w:cs="Courier New"/>
          <w:szCs w:val="24"/>
        </w:rPr>
        <w:t>neinvestiční příspěvek  4 373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účelový nein</w:t>
      </w:r>
      <w:r w:rsidR="003B7F9F">
        <w:rPr>
          <w:rFonts w:cs="Courier New"/>
          <w:szCs w:val="24"/>
        </w:rPr>
        <w:t>v</w:t>
      </w:r>
      <w:r w:rsidRPr="008A3138">
        <w:rPr>
          <w:rFonts w:cs="Courier New"/>
          <w:szCs w:val="24"/>
        </w:rPr>
        <w:t>. příspěvek (ÚZ 12)</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 xml:space="preserve">  130 tis.Kč</w:t>
      </w:r>
    </w:p>
    <w:p w:rsid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neinv. transfer MSK z</w:t>
      </w:r>
      <w:r>
        <w:rPr>
          <w:rFonts w:cs="Courier New"/>
          <w:szCs w:val="24"/>
        </w:rPr>
        <w:t> </w:t>
      </w:r>
      <w:r w:rsidRPr="008A3138">
        <w:rPr>
          <w:rFonts w:cs="Courier New"/>
          <w:szCs w:val="24"/>
        </w:rPr>
        <w:t>MPSV</w:t>
      </w:r>
    </w:p>
    <w:p w:rsidR="008A3138" w:rsidRPr="008A3138" w:rsidRDefault="008A3138" w:rsidP="008A3138">
      <w:pPr>
        <w:pStyle w:val="mmotext"/>
        <w:tabs>
          <w:tab w:val="left" w:pos="8657"/>
        </w:tabs>
        <w:spacing w:line="240" w:lineRule="auto"/>
        <w:ind w:left="0"/>
        <w:rPr>
          <w:rFonts w:cs="Courier New"/>
          <w:szCs w:val="24"/>
        </w:rPr>
      </w:pPr>
      <w:r>
        <w:rPr>
          <w:rFonts w:cs="Courier New"/>
          <w:szCs w:val="24"/>
        </w:rPr>
        <w:t xml:space="preserve">                                                      </w:t>
      </w:r>
      <w:r w:rsidRPr="008A3138">
        <w:rPr>
          <w:rFonts w:cs="Courier New"/>
          <w:szCs w:val="24"/>
        </w:rPr>
        <w:t xml:space="preserve">   3 199 tis.Kč</w:t>
      </w:r>
    </w:p>
    <w:p w:rsidR="008A3138" w:rsidRP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Čtyřlístek - centrum pro osoby se zdravotním postižením</w:t>
      </w:r>
    </w:p>
    <w:p w:rsidR="008A3138" w:rsidRPr="008A3138" w:rsidRDefault="008A3138" w:rsidP="008A3138">
      <w:pPr>
        <w:pStyle w:val="mmotext"/>
        <w:tabs>
          <w:tab w:val="left" w:pos="8657"/>
        </w:tabs>
        <w:spacing w:line="240" w:lineRule="auto"/>
        <w:ind w:left="0"/>
        <w:rPr>
          <w:rFonts w:cs="Courier New"/>
          <w:szCs w:val="24"/>
        </w:rPr>
      </w:pPr>
      <w:r w:rsidRPr="008A3138">
        <w:rPr>
          <w:rFonts w:cs="Courier New"/>
          <w:szCs w:val="24"/>
        </w:rPr>
        <w:t xml:space="preserve">                                 neinvestiční příspěvek </w:t>
      </w:r>
      <w:r w:rsidR="00D74905">
        <w:rPr>
          <w:rFonts w:cs="Courier New"/>
          <w:szCs w:val="24"/>
        </w:rPr>
        <w:t>6</w:t>
      </w:r>
      <w:r w:rsidRPr="008A3138">
        <w:rPr>
          <w:rFonts w:cs="Courier New"/>
          <w:szCs w:val="24"/>
        </w:rPr>
        <w:t>9 525 tis.Kč</w:t>
      </w:r>
    </w:p>
    <w:p w:rsidR="00D74905" w:rsidRDefault="008A3138" w:rsidP="008A3138">
      <w:pPr>
        <w:pStyle w:val="mmotext"/>
        <w:tabs>
          <w:tab w:val="left" w:pos="8657"/>
        </w:tabs>
        <w:spacing w:line="240" w:lineRule="auto"/>
        <w:ind w:left="0"/>
        <w:rPr>
          <w:rFonts w:cs="Courier New"/>
          <w:szCs w:val="24"/>
        </w:rPr>
      </w:pPr>
      <w:r w:rsidRPr="008A3138">
        <w:rPr>
          <w:rFonts w:cs="Courier New"/>
          <w:szCs w:val="24"/>
        </w:rPr>
        <w:t xml:space="preserve">                                 účel. nein</w:t>
      </w:r>
      <w:r w:rsidR="003B7F9F">
        <w:rPr>
          <w:rFonts w:cs="Courier New"/>
          <w:szCs w:val="24"/>
        </w:rPr>
        <w:t>v</w:t>
      </w:r>
      <w:r w:rsidRPr="008A3138">
        <w:rPr>
          <w:rFonts w:cs="Courier New"/>
          <w:szCs w:val="24"/>
        </w:rPr>
        <w:t>. příspěvek(ÚZ 1355)</w:t>
      </w:r>
    </w:p>
    <w:p w:rsidR="008A3138" w:rsidRPr="008A3138" w:rsidRDefault="00D74905" w:rsidP="008A3138">
      <w:pPr>
        <w:pStyle w:val="mmotext"/>
        <w:tabs>
          <w:tab w:val="left" w:pos="8657"/>
        </w:tabs>
        <w:spacing w:line="240" w:lineRule="auto"/>
        <w:ind w:left="0"/>
        <w:rPr>
          <w:rFonts w:cs="Courier New"/>
          <w:szCs w:val="24"/>
        </w:rPr>
      </w:pPr>
      <w:r>
        <w:rPr>
          <w:rFonts w:cs="Courier New"/>
          <w:szCs w:val="24"/>
        </w:rPr>
        <w:lastRenderedPageBreak/>
        <w:t xml:space="preserve">                                                        </w:t>
      </w:r>
      <w:r w:rsidR="008A3138" w:rsidRPr="008A3138">
        <w:rPr>
          <w:rFonts w:cs="Courier New"/>
          <w:szCs w:val="24"/>
        </w:rPr>
        <w:t xml:space="preserve">   406 tis.Kč</w:t>
      </w:r>
    </w:p>
    <w:p w:rsidR="00D74905" w:rsidRDefault="008A3138" w:rsidP="008A3138">
      <w:pPr>
        <w:pStyle w:val="mmotext"/>
        <w:tabs>
          <w:tab w:val="left" w:pos="8657"/>
        </w:tabs>
        <w:spacing w:line="240" w:lineRule="auto"/>
        <w:ind w:left="0"/>
        <w:rPr>
          <w:rFonts w:cs="Courier New"/>
          <w:szCs w:val="24"/>
        </w:rPr>
      </w:pPr>
      <w:r w:rsidRPr="008A3138">
        <w:rPr>
          <w:rFonts w:cs="Courier New"/>
          <w:bCs/>
          <w:szCs w:val="24"/>
        </w:rPr>
        <w:t xml:space="preserve">                                 </w:t>
      </w:r>
      <w:r w:rsidRPr="008A3138">
        <w:rPr>
          <w:rFonts w:cs="Courier New"/>
          <w:szCs w:val="24"/>
        </w:rPr>
        <w:t>neinv. transfer MSK z</w:t>
      </w:r>
      <w:r w:rsidR="00D74905">
        <w:rPr>
          <w:rFonts w:cs="Courier New"/>
          <w:szCs w:val="24"/>
        </w:rPr>
        <w:t> </w:t>
      </w:r>
      <w:r w:rsidRPr="008A3138">
        <w:rPr>
          <w:rFonts w:cs="Courier New"/>
          <w:szCs w:val="24"/>
        </w:rPr>
        <w:t>MPSV</w:t>
      </w:r>
    </w:p>
    <w:p w:rsidR="008A3138" w:rsidRPr="008A3138" w:rsidRDefault="00D74905" w:rsidP="008A3138">
      <w:pPr>
        <w:pStyle w:val="mmotext"/>
        <w:tabs>
          <w:tab w:val="left" w:pos="8657"/>
        </w:tabs>
        <w:spacing w:line="240" w:lineRule="auto"/>
        <w:ind w:left="0"/>
        <w:rPr>
          <w:rFonts w:cs="Courier New"/>
          <w:bCs/>
          <w:szCs w:val="24"/>
        </w:rPr>
      </w:pPr>
      <w:r>
        <w:rPr>
          <w:rFonts w:cs="Courier New"/>
          <w:szCs w:val="24"/>
        </w:rPr>
        <w:t xml:space="preserve">                                                     </w:t>
      </w:r>
      <w:r w:rsidR="008A3138" w:rsidRPr="008A3138">
        <w:rPr>
          <w:rFonts w:cs="Courier New"/>
          <w:szCs w:val="24"/>
        </w:rPr>
        <w:t xml:space="preserve">   30 070</w:t>
      </w:r>
      <w:r w:rsidR="008A3138" w:rsidRPr="008A3138">
        <w:rPr>
          <w:rFonts w:cs="Courier New"/>
          <w:bCs/>
          <w:szCs w:val="24"/>
        </w:rPr>
        <w:t xml:space="preserve"> tis.Kč</w:t>
      </w:r>
    </w:p>
    <w:p w:rsidR="00D74905" w:rsidRDefault="008A3138" w:rsidP="008A3138">
      <w:pPr>
        <w:pStyle w:val="mmotext"/>
        <w:tabs>
          <w:tab w:val="left" w:pos="8657"/>
        </w:tabs>
        <w:spacing w:line="240" w:lineRule="auto"/>
        <w:ind w:left="0"/>
        <w:rPr>
          <w:rFonts w:cs="Courier New"/>
          <w:bCs/>
          <w:szCs w:val="24"/>
        </w:rPr>
      </w:pPr>
      <w:r w:rsidRPr="008A3138">
        <w:rPr>
          <w:rFonts w:cs="Courier New"/>
          <w:bCs/>
          <w:szCs w:val="24"/>
        </w:rPr>
        <w:t xml:space="preserve">                                 neinv. transfer MSK (ÚZ 341) </w:t>
      </w:r>
    </w:p>
    <w:p w:rsidR="008A3138" w:rsidRPr="008A3138" w:rsidRDefault="00D74905" w:rsidP="008A3138">
      <w:pPr>
        <w:pStyle w:val="mmotext"/>
        <w:tabs>
          <w:tab w:val="left" w:pos="8657"/>
        </w:tabs>
        <w:spacing w:line="240" w:lineRule="auto"/>
        <w:ind w:left="0"/>
        <w:rPr>
          <w:rFonts w:cs="Courier New"/>
          <w:bCs/>
          <w:szCs w:val="24"/>
        </w:rPr>
      </w:pPr>
      <w:r>
        <w:rPr>
          <w:rFonts w:cs="Courier New"/>
          <w:bCs/>
          <w:szCs w:val="24"/>
        </w:rPr>
        <w:t xml:space="preserve">                                                        </w:t>
      </w:r>
      <w:r w:rsidR="008A3138" w:rsidRPr="008A3138">
        <w:rPr>
          <w:rFonts w:cs="Courier New"/>
          <w:bCs/>
          <w:szCs w:val="24"/>
        </w:rPr>
        <w:t xml:space="preserve">   150 tis.Kč</w:t>
      </w:r>
    </w:p>
    <w:p w:rsidR="008A3138" w:rsidRPr="008A3138" w:rsidRDefault="008A3138" w:rsidP="008A3138">
      <w:pPr>
        <w:pStyle w:val="mmotext"/>
        <w:tabs>
          <w:tab w:val="left" w:pos="8657"/>
        </w:tabs>
        <w:spacing w:line="240" w:lineRule="auto"/>
        <w:ind w:left="0"/>
        <w:rPr>
          <w:rFonts w:cs="Courier New"/>
          <w:bCs/>
          <w:szCs w:val="24"/>
        </w:rPr>
      </w:pPr>
      <w:r w:rsidRPr="008A3138">
        <w:rPr>
          <w:rFonts w:cs="Courier New"/>
          <w:bCs/>
          <w:szCs w:val="24"/>
        </w:rPr>
        <w:t xml:space="preserve">                                 neinv. transfer MSK OPZ  157 tis.Kč</w:t>
      </w:r>
    </w:p>
    <w:p w:rsidR="00D74905" w:rsidRDefault="008A3138" w:rsidP="008A3138">
      <w:pPr>
        <w:pStyle w:val="mmotext"/>
        <w:tabs>
          <w:tab w:val="left" w:pos="8657"/>
        </w:tabs>
        <w:spacing w:line="240" w:lineRule="auto"/>
        <w:ind w:left="0"/>
        <w:rPr>
          <w:rFonts w:cs="Courier New"/>
          <w:bCs/>
          <w:szCs w:val="24"/>
        </w:rPr>
      </w:pPr>
      <w:r w:rsidRPr="008A3138">
        <w:rPr>
          <w:rFonts w:cs="Courier New"/>
          <w:bCs/>
          <w:szCs w:val="24"/>
        </w:rPr>
        <w:t xml:space="preserve">                                 inv. příspěvek (ÚZ 1080,ÚZ 95,</w:t>
      </w:r>
      <w:r w:rsidR="00F04C20">
        <w:rPr>
          <w:rFonts w:cs="Courier New"/>
          <w:bCs/>
          <w:szCs w:val="24"/>
        </w:rPr>
        <w:t xml:space="preserve"> </w:t>
      </w:r>
      <w:r w:rsidRPr="008A3138">
        <w:rPr>
          <w:rFonts w:cs="Courier New"/>
          <w:bCs/>
          <w:szCs w:val="24"/>
        </w:rPr>
        <w:t xml:space="preserve">ÚZ </w:t>
      </w:r>
    </w:p>
    <w:p w:rsidR="008A3138" w:rsidRPr="008A3138" w:rsidRDefault="00D74905" w:rsidP="008A3138">
      <w:pPr>
        <w:pStyle w:val="mmotext"/>
        <w:tabs>
          <w:tab w:val="left" w:pos="8657"/>
        </w:tabs>
        <w:spacing w:line="240" w:lineRule="auto"/>
        <w:ind w:left="0"/>
        <w:rPr>
          <w:rFonts w:cs="Courier New"/>
          <w:bCs/>
          <w:szCs w:val="24"/>
        </w:rPr>
      </w:pPr>
      <w:r>
        <w:rPr>
          <w:rFonts w:cs="Courier New"/>
          <w:bCs/>
          <w:szCs w:val="24"/>
        </w:rPr>
        <w:t xml:space="preserve">                                 </w:t>
      </w:r>
      <w:r w:rsidR="008A3138" w:rsidRPr="008A3138">
        <w:rPr>
          <w:rFonts w:cs="Courier New"/>
          <w:bCs/>
          <w:szCs w:val="24"/>
        </w:rPr>
        <w:t>2004)</w:t>
      </w:r>
      <w:r>
        <w:rPr>
          <w:rFonts w:cs="Courier New"/>
          <w:bCs/>
          <w:szCs w:val="24"/>
        </w:rPr>
        <w:t xml:space="preserve"> </w:t>
      </w:r>
      <w:r w:rsidR="008A3138" w:rsidRPr="008A3138">
        <w:rPr>
          <w:rFonts w:cs="Courier New"/>
          <w:bCs/>
          <w:szCs w:val="24"/>
        </w:rPr>
        <w:t xml:space="preserve">                  3 053 tis.Kč</w:t>
      </w:r>
    </w:p>
    <w:p w:rsidR="008A3138" w:rsidRPr="008A3138" w:rsidRDefault="008A3138" w:rsidP="008A3138">
      <w:pPr>
        <w:pStyle w:val="mmotext"/>
        <w:tabs>
          <w:tab w:val="left" w:pos="8657"/>
        </w:tabs>
        <w:spacing w:line="240" w:lineRule="auto"/>
        <w:ind w:left="0"/>
        <w:rPr>
          <w:rFonts w:cs="Courier New"/>
          <w:bCs/>
          <w:szCs w:val="24"/>
        </w:rPr>
      </w:pPr>
      <w:r w:rsidRPr="008A3138">
        <w:rPr>
          <w:rFonts w:cs="Courier New"/>
          <w:bCs/>
          <w:szCs w:val="24"/>
        </w:rPr>
        <w:t xml:space="preserve">                                 půjčené prostředky INV (ÚZ 1080)</w:t>
      </w:r>
    </w:p>
    <w:p w:rsidR="008A3138" w:rsidRPr="008A3138" w:rsidRDefault="008A3138" w:rsidP="008A3138">
      <w:pPr>
        <w:pStyle w:val="mmotext"/>
        <w:tabs>
          <w:tab w:val="left" w:pos="8657"/>
        </w:tabs>
        <w:spacing w:line="240" w:lineRule="auto"/>
        <w:ind w:left="0"/>
        <w:rPr>
          <w:rFonts w:cs="Courier New"/>
          <w:bCs/>
          <w:szCs w:val="24"/>
        </w:rPr>
      </w:pPr>
      <w:r w:rsidRPr="008A3138">
        <w:rPr>
          <w:rFonts w:cs="Courier New"/>
          <w:bCs/>
          <w:szCs w:val="24"/>
        </w:rPr>
        <w:t xml:space="preserve">                                                           363 tis.Kč</w:t>
      </w:r>
    </w:p>
    <w:p w:rsidR="008A3138" w:rsidRPr="00C710C0" w:rsidRDefault="008A3138" w:rsidP="008A3138">
      <w:pPr>
        <w:pStyle w:val="mmotext"/>
        <w:tabs>
          <w:tab w:val="left" w:pos="8657"/>
        </w:tabs>
        <w:spacing w:line="240" w:lineRule="auto"/>
        <w:ind w:left="0"/>
        <w:rPr>
          <w:rFonts w:cs="Courier New"/>
          <w:bCs/>
          <w:szCs w:val="24"/>
        </w:rPr>
      </w:pPr>
    </w:p>
    <w:p w:rsidR="008A3138" w:rsidRPr="00C710C0" w:rsidRDefault="008A3138" w:rsidP="008A3138">
      <w:pPr>
        <w:pStyle w:val="mmotext"/>
        <w:spacing w:line="240" w:lineRule="auto"/>
        <w:ind w:left="0"/>
        <w:rPr>
          <w:rFonts w:cs="Courier New"/>
          <w:b/>
          <w:bCs/>
          <w:szCs w:val="24"/>
        </w:rPr>
      </w:pPr>
      <w:r w:rsidRPr="00C710C0">
        <w:rPr>
          <w:rFonts w:cs="Courier New"/>
          <w:b/>
          <w:bCs/>
          <w:szCs w:val="24"/>
        </w:rPr>
        <w:t>§ 4359 – ostatní služby a činnosti v oblasti soc. péče</w:t>
      </w:r>
      <w:r w:rsidR="00D74905" w:rsidRPr="00C710C0">
        <w:rPr>
          <w:rFonts w:cs="Courier New"/>
          <w:b/>
          <w:bCs/>
          <w:szCs w:val="24"/>
        </w:rPr>
        <w:t xml:space="preserve"> </w:t>
      </w:r>
      <w:r w:rsidRPr="00C710C0">
        <w:rPr>
          <w:rFonts w:cs="Courier New"/>
          <w:b/>
          <w:bCs/>
          <w:szCs w:val="24"/>
        </w:rPr>
        <w:t xml:space="preserve">  2 880 tis.Kč</w:t>
      </w:r>
    </w:p>
    <w:p w:rsidR="008A3138" w:rsidRPr="00C710C0" w:rsidRDefault="008A3138" w:rsidP="008A3138">
      <w:pPr>
        <w:pStyle w:val="mmotext"/>
        <w:spacing w:line="240" w:lineRule="auto"/>
        <w:ind w:left="0"/>
        <w:rPr>
          <w:rFonts w:cs="Courier New"/>
          <w:szCs w:val="24"/>
        </w:rPr>
      </w:pPr>
      <w:r w:rsidRPr="00C710C0">
        <w:rPr>
          <w:rFonts w:cs="Courier New"/>
          <w:bCs/>
          <w:szCs w:val="24"/>
        </w:rPr>
        <w:t>-</w:t>
      </w:r>
      <w:r w:rsidRPr="00C710C0">
        <w:rPr>
          <w:rFonts w:cs="Courier New"/>
          <w:szCs w:val="24"/>
        </w:rPr>
        <w:t xml:space="preserve"> účelové transf.pro NNO v oblasti soc. péče (ÚZ 7301)     660 tis.Kč</w:t>
      </w:r>
    </w:p>
    <w:p w:rsidR="008A3138" w:rsidRPr="00C710C0" w:rsidRDefault="008A3138" w:rsidP="008A3138">
      <w:pPr>
        <w:pStyle w:val="mmotext"/>
        <w:spacing w:line="240" w:lineRule="auto"/>
        <w:ind w:left="0"/>
        <w:rPr>
          <w:rFonts w:cs="Courier New"/>
          <w:szCs w:val="24"/>
        </w:rPr>
      </w:pPr>
      <w:r w:rsidRPr="00C710C0">
        <w:rPr>
          <w:rFonts w:cs="Courier New"/>
          <w:bCs/>
          <w:szCs w:val="24"/>
        </w:rPr>
        <w:t xml:space="preserve">  </w:t>
      </w:r>
      <w:r w:rsidRPr="00C710C0">
        <w:rPr>
          <w:rFonts w:cs="Courier New"/>
          <w:szCs w:val="24"/>
        </w:rPr>
        <w:t>aktivizační a vzdělávací činnosti pro seniory, děti, občany</w:t>
      </w:r>
    </w:p>
    <w:p w:rsidR="008A3138" w:rsidRPr="00C710C0" w:rsidRDefault="008A3138" w:rsidP="008A3138">
      <w:pPr>
        <w:pStyle w:val="mmotext"/>
        <w:spacing w:line="240" w:lineRule="auto"/>
        <w:ind w:left="0"/>
        <w:jc w:val="left"/>
        <w:rPr>
          <w:rFonts w:cs="Courier New"/>
          <w:szCs w:val="24"/>
        </w:rPr>
      </w:pPr>
      <w:r w:rsidRPr="00C710C0">
        <w:rPr>
          <w:rFonts w:cs="Courier New"/>
          <w:szCs w:val="24"/>
        </w:rPr>
        <w:t xml:space="preserve">  s postižením (Senior servis Dobrovolníci, S.T.O.P., Centrum</w:t>
      </w:r>
    </w:p>
    <w:p w:rsidR="008A3138" w:rsidRPr="00C710C0" w:rsidRDefault="008A3138" w:rsidP="008A3138">
      <w:pPr>
        <w:pStyle w:val="mmotext"/>
        <w:spacing w:line="240" w:lineRule="auto"/>
        <w:ind w:left="0"/>
        <w:jc w:val="left"/>
        <w:rPr>
          <w:rFonts w:cs="Courier New"/>
          <w:szCs w:val="24"/>
        </w:rPr>
      </w:pPr>
      <w:r w:rsidRPr="00C710C0">
        <w:rPr>
          <w:rFonts w:cs="Courier New"/>
          <w:szCs w:val="24"/>
        </w:rPr>
        <w:t xml:space="preserve">  pro rodinu a soc. péči, Agentura Slunce, Adra)</w:t>
      </w:r>
    </w:p>
    <w:p w:rsidR="008A3138" w:rsidRPr="00C710C0" w:rsidRDefault="008A3138" w:rsidP="008A3138">
      <w:pPr>
        <w:pStyle w:val="mmotext"/>
        <w:spacing w:line="240" w:lineRule="auto"/>
        <w:ind w:left="0"/>
        <w:rPr>
          <w:rFonts w:cs="Courier New"/>
          <w:szCs w:val="24"/>
        </w:rPr>
      </w:pPr>
      <w:r w:rsidRPr="00C710C0">
        <w:rPr>
          <w:rFonts w:cs="Courier New"/>
          <w:szCs w:val="24"/>
        </w:rPr>
        <w:t>- víceleté účelové transf.</w:t>
      </w:r>
      <w:r w:rsidR="003B7F9F" w:rsidRPr="00C710C0">
        <w:rPr>
          <w:rFonts w:cs="Courier New"/>
          <w:szCs w:val="24"/>
        </w:rPr>
        <w:t xml:space="preserve"> </w:t>
      </w:r>
      <w:r w:rsidRPr="00C710C0">
        <w:rPr>
          <w:rFonts w:cs="Courier New"/>
          <w:szCs w:val="24"/>
        </w:rPr>
        <w:t>pro NNO (ÚZ 7302)             2 100 tis.Kč</w:t>
      </w:r>
    </w:p>
    <w:p w:rsidR="008A3138" w:rsidRPr="00C710C0" w:rsidRDefault="008A3138" w:rsidP="008A3138">
      <w:pPr>
        <w:pStyle w:val="mmotext"/>
        <w:spacing w:line="240" w:lineRule="auto"/>
        <w:ind w:left="0"/>
        <w:rPr>
          <w:rFonts w:cs="Courier New"/>
          <w:szCs w:val="24"/>
        </w:rPr>
      </w:pPr>
      <w:r w:rsidRPr="00C710C0">
        <w:rPr>
          <w:rFonts w:cs="Courier New"/>
          <w:szCs w:val="24"/>
        </w:rPr>
        <w:t xml:space="preserve">  (Slezská diakonie, Charita Ostrava - Hospic Sv. Lukáše)</w:t>
      </w:r>
    </w:p>
    <w:p w:rsidR="008A3138" w:rsidRPr="00C710C0" w:rsidRDefault="008A3138" w:rsidP="008A3138">
      <w:pPr>
        <w:pStyle w:val="mmotext"/>
        <w:spacing w:line="240" w:lineRule="auto"/>
        <w:ind w:left="0"/>
        <w:jc w:val="left"/>
        <w:rPr>
          <w:rFonts w:cs="Courier New"/>
          <w:szCs w:val="24"/>
        </w:rPr>
      </w:pPr>
      <w:r w:rsidRPr="00C710C0">
        <w:rPr>
          <w:rFonts w:cs="Courier New"/>
          <w:szCs w:val="24"/>
        </w:rPr>
        <w:t>- mimořádné neinvestiční dotace pro NNO – Slezská Diakonie 120 tis.Kč</w:t>
      </w:r>
    </w:p>
    <w:p w:rsidR="008A3138" w:rsidRPr="00C710C0" w:rsidRDefault="008A3138" w:rsidP="008A3138">
      <w:pPr>
        <w:pStyle w:val="mmotext"/>
        <w:spacing w:line="240" w:lineRule="auto"/>
        <w:ind w:left="0"/>
        <w:rPr>
          <w:rFonts w:cs="Courier New"/>
          <w:szCs w:val="24"/>
        </w:rPr>
      </w:pPr>
    </w:p>
    <w:p w:rsidR="00D74905" w:rsidRDefault="008A3138" w:rsidP="008A3138">
      <w:pPr>
        <w:pStyle w:val="mmotext"/>
        <w:spacing w:line="240" w:lineRule="auto"/>
        <w:ind w:left="0"/>
        <w:rPr>
          <w:rFonts w:cs="Courier New"/>
          <w:b/>
          <w:bCs/>
          <w:szCs w:val="24"/>
        </w:rPr>
      </w:pPr>
      <w:r w:rsidRPr="00D74905">
        <w:rPr>
          <w:rFonts w:cs="Courier New"/>
          <w:b/>
          <w:bCs/>
          <w:szCs w:val="24"/>
        </w:rPr>
        <w:t>§ 4371 – raná péče a soc.aktivizační služby pro rodiny s</w:t>
      </w:r>
      <w:r w:rsidR="00D74905">
        <w:rPr>
          <w:rFonts w:cs="Courier New"/>
          <w:b/>
          <w:bCs/>
          <w:szCs w:val="24"/>
        </w:rPr>
        <w:t> </w:t>
      </w:r>
      <w:r w:rsidRPr="00D74905">
        <w:rPr>
          <w:rFonts w:cs="Courier New"/>
          <w:b/>
          <w:bCs/>
          <w:szCs w:val="24"/>
        </w:rPr>
        <w:t>dětmi</w:t>
      </w:r>
    </w:p>
    <w:p w:rsidR="008A3138" w:rsidRPr="00D74905" w:rsidRDefault="00D74905" w:rsidP="008A3138">
      <w:pPr>
        <w:pStyle w:val="mmotext"/>
        <w:spacing w:line="240" w:lineRule="auto"/>
        <w:ind w:left="0"/>
        <w:rPr>
          <w:rFonts w:cs="Courier New"/>
          <w:b/>
          <w:bCs/>
          <w:szCs w:val="24"/>
        </w:rPr>
      </w:pPr>
      <w:r>
        <w:rPr>
          <w:rFonts w:cs="Courier New"/>
          <w:b/>
          <w:bCs/>
          <w:szCs w:val="24"/>
        </w:rPr>
        <w:t xml:space="preserve">                                                       </w:t>
      </w:r>
      <w:r w:rsidR="008A3138" w:rsidRPr="00D74905">
        <w:rPr>
          <w:rFonts w:cs="Courier New"/>
          <w:b/>
          <w:bCs/>
          <w:szCs w:val="24"/>
        </w:rPr>
        <w:t xml:space="preserve">  4 253 tis.Kč</w:t>
      </w:r>
    </w:p>
    <w:p w:rsidR="008A3138" w:rsidRPr="00D74905" w:rsidRDefault="008A3138" w:rsidP="008A3138">
      <w:pPr>
        <w:pStyle w:val="mmotext"/>
        <w:spacing w:line="240" w:lineRule="auto"/>
        <w:ind w:left="0"/>
        <w:rPr>
          <w:rFonts w:cs="Courier New"/>
          <w:szCs w:val="24"/>
        </w:rPr>
      </w:pPr>
      <w:r w:rsidRPr="00D74905">
        <w:rPr>
          <w:rFonts w:cs="Courier New"/>
          <w:szCs w:val="24"/>
        </w:rPr>
        <w:t>- účelové transf. pro NNO v oblasti sociální péče (ÚZ 7301)</w:t>
      </w:r>
    </w:p>
    <w:p w:rsidR="008A3138" w:rsidRPr="00D74905" w:rsidRDefault="008A3138" w:rsidP="008A3138">
      <w:pPr>
        <w:pStyle w:val="mmotext"/>
        <w:spacing w:line="240" w:lineRule="auto"/>
        <w:ind w:left="0"/>
        <w:rPr>
          <w:rFonts w:cs="Courier New"/>
          <w:szCs w:val="24"/>
        </w:rPr>
      </w:pPr>
      <w:r w:rsidRPr="00D74905">
        <w:rPr>
          <w:rFonts w:cs="Courier New"/>
          <w:szCs w:val="24"/>
        </w:rPr>
        <w:t xml:space="preserve">  orientované na rodinu s dítětem raného věku,</w:t>
      </w:r>
      <w:r w:rsidR="00742F47">
        <w:rPr>
          <w:rFonts w:cs="Courier New"/>
          <w:szCs w:val="24"/>
        </w:rPr>
        <w:t xml:space="preserve"> </w:t>
      </w:r>
      <w:r w:rsidRPr="00D74905">
        <w:rPr>
          <w:rFonts w:cs="Courier New"/>
          <w:szCs w:val="24"/>
        </w:rPr>
        <w:t>jehož vývoj je ohrožen</w:t>
      </w:r>
    </w:p>
    <w:p w:rsidR="008A3138" w:rsidRPr="00D74905" w:rsidRDefault="008A3138" w:rsidP="008A3138">
      <w:pPr>
        <w:pStyle w:val="mmotext"/>
        <w:spacing w:line="240" w:lineRule="auto"/>
        <w:ind w:left="0"/>
        <w:rPr>
          <w:rFonts w:cs="Courier New"/>
          <w:szCs w:val="24"/>
        </w:rPr>
      </w:pPr>
      <w:r w:rsidRPr="00CD777E">
        <w:rPr>
          <w:rFonts w:cs="Courier New"/>
          <w:sz w:val="22"/>
          <w:szCs w:val="22"/>
        </w:rPr>
        <w:t xml:space="preserve">  </w:t>
      </w:r>
      <w:r w:rsidRPr="00D74905">
        <w:rPr>
          <w:rFonts w:cs="Courier New"/>
          <w:szCs w:val="24"/>
        </w:rPr>
        <w:t>zdrav. postižením nebo sociálním prostředím (Středisko rané</w:t>
      </w:r>
    </w:p>
    <w:p w:rsidR="008A3138" w:rsidRPr="00D74905" w:rsidRDefault="008A3138" w:rsidP="008A3138">
      <w:pPr>
        <w:pStyle w:val="mmotext"/>
        <w:spacing w:line="240" w:lineRule="auto"/>
        <w:ind w:left="0"/>
        <w:rPr>
          <w:rFonts w:cs="Courier New"/>
          <w:szCs w:val="24"/>
        </w:rPr>
      </w:pPr>
      <w:r w:rsidRPr="00D74905">
        <w:rPr>
          <w:rFonts w:cs="Courier New"/>
          <w:szCs w:val="24"/>
        </w:rPr>
        <w:t xml:space="preserve">  péče SPRP Ostrava, Sdružení sociálních asistentů, OS Vzájemné</w:t>
      </w:r>
    </w:p>
    <w:p w:rsidR="008A3138" w:rsidRPr="00D74905" w:rsidRDefault="008A3138" w:rsidP="008A3138">
      <w:pPr>
        <w:pStyle w:val="mmotext"/>
        <w:spacing w:line="240" w:lineRule="auto"/>
        <w:ind w:left="0"/>
        <w:rPr>
          <w:rFonts w:cs="Courier New"/>
          <w:szCs w:val="24"/>
        </w:rPr>
      </w:pPr>
      <w:r w:rsidRPr="00D74905">
        <w:rPr>
          <w:rFonts w:cs="Courier New"/>
          <w:szCs w:val="24"/>
        </w:rPr>
        <w:t xml:space="preserve">  soužití, Centrum sociálních služeb, Společně-Jekhetane,o.p.s.</w:t>
      </w:r>
    </w:p>
    <w:p w:rsidR="008A3138" w:rsidRPr="00D74905" w:rsidRDefault="008A3138" w:rsidP="008A3138">
      <w:pPr>
        <w:pStyle w:val="mmotext"/>
        <w:spacing w:line="240" w:lineRule="auto"/>
        <w:ind w:left="0"/>
        <w:rPr>
          <w:rFonts w:cs="Courier New"/>
          <w:szCs w:val="24"/>
        </w:rPr>
      </w:pPr>
      <w:r w:rsidRPr="00D74905">
        <w:rPr>
          <w:rFonts w:cs="Courier New"/>
          <w:szCs w:val="24"/>
        </w:rPr>
        <w:t xml:space="preserve">  Alfi,z.s.,Centrum pro dětský sluch Tamtam,o.p.s.,Slezská Diakonie,</w:t>
      </w:r>
    </w:p>
    <w:p w:rsidR="008A3138" w:rsidRPr="00D74905" w:rsidRDefault="008A3138" w:rsidP="008A3138">
      <w:pPr>
        <w:pStyle w:val="mmotext"/>
        <w:spacing w:line="240" w:lineRule="auto"/>
        <w:ind w:left="0"/>
        <w:rPr>
          <w:rFonts w:cs="Courier New"/>
          <w:szCs w:val="24"/>
        </w:rPr>
      </w:pPr>
      <w:r w:rsidRPr="00D74905">
        <w:rPr>
          <w:rFonts w:cs="Courier New"/>
          <w:szCs w:val="24"/>
        </w:rPr>
        <w:t xml:space="preserve">  Arcidiecézní charita ostravsko-opavská, Poradna pro občanství,</w:t>
      </w:r>
    </w:p>
    <w:p w:rsidR="008A3138" w:rsidRPr="00D74905" w:rsidRDefault="008A3138" w:rsidP="008A3138">
      <w:pPr>
        <w:pStyle w:val="mmotext"/>
        <w:spacing w:line="240" w:lineRule="auto"/>
        <w:ind w:left="0"/>
        <w:rPr>
          <w:rFonts w:cs="Courier New"/>
          <w:szCs w:val="24"/>
        </w:rPr>
      </w:pPr>
      <w:r w:rsidRPr="00D74905">
        <w:rPr>
          <w:rFonts w:cs="Courier New"/>
          <w:szCs w:val="24"/>
        </w:rPr>
        <w:t xml:space="preserve">  Občanská a lidská práva)</w:t>
      </w:r>
    </w:p>
    <w:p w:rsidR="008A3138" w:rsidRPr="00C710C0" w:rsidRDefault="008A3138" w:rsidP="008A3138">
      <w:pPr>
        <w:pStyle w:val="mmotext"/>
        <w:spacing w:line="240" w:lineRule="auto"/>
        <w:ind w:left="0"/>
        <w:rPr>
          <w:rFonts w:cs="Courier New"/>
          <w:szCs w:val="24"/>
        </w:rPr>
      </w:pPr>
    </w:p>
    <w:p w:rsidR="008A3138" w:rsidRPr="00D74905" w:rsidRDefault="008A3138" w:rsidP="008A3138">
      <w:pPr>
        <w:pStyle w:val="mmotext"/>
        <w:spacing w:line="240" w:lineRule="auto"/>
        <w:ind w:left="0"/>
        <w:rPr>
          <w:rFonts w:cs="Courier New"/>
          <w:b/>
          <w:bCs/>
          <w:szCs w:val="24"/>
        </w:rPr>
      </w:pPr>
      <w:r w:rsidRPr="00D74905">
        <w:rPr>
          <w:rFonts w:cs="Courier New"/>
          <w:b/>
          <w:bCs/>
          <w:szCs w:val="24"/>
        </w:rPr>
        <w:t xml:space="preserve">§ 4372 – krizová pomoc </w:t>
      </w:r>
      <w:r w:rsidR="00D74905">
        <w:rPr>
          <w:rFonts w:cs="Courier New"/>
          <w:b/>
          <w:bCs/>
          <w:szCs w:val="24"/>
        </w:rPr>
        <w:t xml:space="preserve">  </w:t>
      </w:r>
      <w:r w:rsidRPr="00D74905">
        <w:rPr>
          <w:rFonts w:cs="Courier New"/>
          <w:b/>
          <w:bCs/>
          <w:szCs w:val="24"/>
        </w:rPr>
        <w:t xml:space="preserve">                                2 603 tis.Kč</w:t>
      </w:r>
    </w:p>
    <w:p w:rsidR="008A3138" w:rsidRPr="00D74905" w:rsidRDefault="008A3138" w:rsidP="008A3138">
      <w:pPr>
        <w:pStyle w:val="mmotext"/>
        <w:spacing w:line="240" w:lineRule="auto"/>
        <w:ind w:left="0"/>
        <w:rPr>
          <w:rFonts w:cs="Courier New"/>
          <w:szCs w:val="24"/>
        </w:rPr>
      </w:pPr>
      <w:r w:rsidRPr="00D74905">
        <w:rPr>
          <w:rFonts w:cs="Courier New"/>
          <w:bCs/>
          <w:szCs w:val="24"/>
        </w:rPr>
        <w:t>- ú</w:t>
      </w:r>
      <w:r w:rsidRPr="00D74905">
        <w:rPr>
          <w:rFonts w:cs="Courier New"/>
          <w:szCs w:val="24"/>
        </w:rPr>
        <w:t>čelové transf. pro NNO v oblasti sociální péče ÚZ 7301</w:t>
      </w:r>
    </w:p>
    <w:p w:rsidR="008A3138" w:rsidRPr="00D74905" w:rsidRDefault="008A3138" w:rsidP="008A3138">
      <w:pPr>
        <w:pStyle w:val="mmotext"/>
        <w:spacing w:line="240" w:lineRule="auto"/>
        <w:ind w:left="0"/>
        <w:jc w:val="left"/>
        <w:rPr>
          <w:rFonts w:cs="Courier New"/>
          <w:szCs w:val="24"/>
        </w:rPr>
      </w:pPr>
      <w:r w:rsidRPr="00D74905">
        <w:rPr>
          <w:rFonts w:cs="Courier New"/>
          <w:szCs w:val="24"/>
        </w:rPr>
        <w:t xml:space="preserve">  (Charita Ostrava - Charitní středisko M. Magone)         700 tis.Kč</w:t>
      </w:r>
    </w:p>
    <w:p w:rsidR="008A3138" w:rsidRPr="00D74905" w:rsidRDefault="008A3138" w:rsidP="008A3138">
      <w:pPr>
        <w:pStyle w:val="mmotext"/>
        <w:spacing w:line="240" w:lineRule="auto"/>
        <w:ind w:left="0"/>
        <w:jc w:val="left"/>
        <w:rPr>
          <w:rFonts w:cs="Courier New"/>
          <w:szCs w:val="24"/>
        </w:rPr>
      </w:pPr>
      <w:r w:rsidRPr="00D74905">
        <w:rPr>
          <w:rFonts w:cs="Courier New"/>
          <w:szCs w:val="24"/>
        </w:rPr>
        <w:t>- víceleté účelové transfery pro NNO (ÚZ 7302)</w:t>
      </w:r>
    </w:p>
    <w:p w:rsidR="008A3138" w:rsidRPr="00D74905" w:rsidRDefault="008A3138" w:rsidP="008A3138">
      <w:pPr>
        <w:pStyle w:val="mmotext"/>
        <w:spacing w:line="240" w:lineRule="auto"/>
        <w:ind w:left="0"/>
        <w:rPr>
          <w:rFonts w:cs="Courier New"/>
          <w:szCs w:val="24"/>
        </w:rPr>
      </w:pPr>
      <w:r w:rsidRPr="00D74905">
        <w:rPr>
          <w:rFonts w:cs="Courier New"/>
          <w:szCs w:val="24"/>
        </w:rPr>
        <w:t xml:space="preserve">  Krizové centrum Ostrava                           </w:t>
      </w:r>
      <w:r w:rsidR="00D74905">
        <w:rPr>
          <w:rFonts w:cs="Courier New"/>
          <w:szCs w:val="24"/>
        </w:rPr>
        <w:t xml:space="preserve"> </w:t>
      </w:r>
      <w:r w:rsidRPr="00D74905">
        <w:rPr>
          <w:rFonts w:cs="Courier New"/>
          <w:szCs w:val="24"/>
        </w:rPr>
        <w:t xml:space="preserve">    1 500 tis.Kč</w:t>
      </w:r>
    </w:p>
    <w:p w:rsidR="008A3138" w:rsidRPr="00D74905" w:rsidRDefault="008A3138" w:rsidP="008A3138">
      <w:pPr>
        <w:pStyle w:val="mmotext"/>
        <w:spacing w:line="240" w:lineRule="auto"/>
        <w:ind w:left="0"/>
        <w:jc w:val="left"/>
        <w:rPr>
          <w:rFonts w:cs="Courier New"/>
          <w:szCs w:val="24"/>
        </w:rPr>
      </w:pPr>
      <w:r w:rsidRPr="00D74905">
        <w:rPr>
          <w:rFonts w:cs="Courier New"/>
          <w:szCs w:val="24"/>
        </w:rPr>
        <w:t>- mimořádné neinvestiční transfery pro NNO Charita Ostrava 403 tis.Kč</w:t>
      </w:r>
    </w:p>
    <w:p w:rsidR="008A3138" w:rsidRPr="00C710C0" w:rsidRDefault="008A3138" w:rsidP="008A3138">
      <w:pPr>
        <w:pStyle w:val="mmotext"/>
        <w:spacing w:line="240" w:lineRule="auto"/>
        <w:ind w:left="0"/>
        <w:rPr>
          <w:rFonts w:cs="Courier New"/>
          <w:sz w:val="20"/>
        </w:rPr>
      </w:pPr>
    </w:p>
    <w:p w:rsidR="008A3138" w:rsidRPr="00D74905" w:rsidRDefault="008A3138" w:rsidP="008A3138">
      <w:pPr>
        <w:pStyle w:val="mmotext"/>
        <w:spacing w:line="240" w:lineRule="auto"/>
        <w:ind w:left="0"/>
        <w:rPr>
          <w:rFonts w:cs="Courier New"/>
          <w:b/>
          <w:bCs/>
          <w:szCs w:val="24"/>
        </w:rPr>
      </w:pPr>
      <w:r w:rsidRPr="00D74905">
        <w:rPr>
          <w:rFonts w:cs="Courier New"/>
          <w:b/>
          <w:bCs/>
          <w:szCs w:val="24"/>
        </w:rPr>
        <w:t>§ 4373 – domy na půl cesty                                 490 tis.Kč</w:t>
      </w:r>
    </w:p>
    <w:p w:rsidR="008A3138" w:rsidRPr="00D74905" w:rsidRDefault="008A3138" w:rsidP="008A3138">
      <w:pPr>
        <w:pStyle w:val="mmotext"/>
        <w:spacing w:line="240" w:lineRule="auto"/>
        <w:ind w:left="0"/>
        <w:rPr>
          <w:rFonts w:cs="Courier New"/>
          <w:szCs w:val="24"/>
        </w:rPr>
      </w:pPr>
      <w:r w:rsidRPr="00D74905">
        <w:rPr>
          <w:rFonts w:cs="Courier New"/>
          <w:szCs w:val="24"/>
        </w:rPr>
        <w:t>- dotace z rozpočtu SMO na tvorb</w:t>
      </w:r>
      <w:r w:rsidR="00C710C0">
        <w:rPr>
          <w:rFonts w:cs="Courier New"/>
          <w:szCs w:val="24"/>
        </w:rPr>
        <w:t>u Fondu sociálních služeb MSK</w:t>
      </w:r>
    </w:p>
    <w:p w:rsidR="008A3138" w:rsidRPr="00C710C0" w:rsidRDefault="008A3138" w:rsidP="008A3138">
      <w:pPr>
        <w:pStyle w:val="mmotext"/>
        <w:spacing w:line="240" w:lineRule="auto"/>
        <w:ind w:left="0"/>
        <w:rPr>
          <w:rFonts w:cs="Courier New"/>
          <w:szCs w:val="24"/>
        </w:rPr>
      </w:pPr>
    </w:p>
    <w:p w:rsidR="00D74905" w:rsidRDefault="008A3138" w:rsidP="008A3138">
      <w:pPr>
        <w:pStyle w:val="mmotext"/>
        <w:spacing w:line="240" w:lineRule="auto"/>
        <w:ind w:left="0"/>
        <w:rPr>
          <w:rFonts w:cs="Courier New"/>
          <w:b/>
          <w:bCs/>
          <w:szCs w:val="24"/>
        </w:rPr>
      </w:pPr>
      <w:r w:rsidRPr="00D74905">
        <w:rPr>
          <w:rFonts w:cs="Courier New"/>
          <w:b/>
          <w:bCs/>
          <w:szCs w:val="24"/>
        </w:rPr>
        <w:t>§ 4374 – azylové domy, nízkoprahová denní centra, noclehárny</w:t>
      </w:r>
    </w:p>
    <w:p w:rsidR="008A3138" w:rsidRPr="00D74905" w:rsidRDefault="00D74905" w:rsidP="008A3138">
      <w:pPr>
        <w:pStyle w:val="mmotext"/>
        <w:spacing w:line="240" w:lineRule="auto"/>
        <w:ind w:left="0"/>
        <w:rPr>
          <w:rFonts w:cs="Courier New"/>
          <w:b/>
          <w:bCs/>
          <w:szCs w:val="24"/>
        </w:rPr>
      </w:pPr>
      <w:r>
        <w:rPr>
          <w:rFonts w:cs="Courier New"/>
          <w:b/>
          <w:bCs/>
          <w:szCs w:val="24"/>
        </w:rPr>
        <w:t xml:space="preserve">                                                      </w:t>
      </w:r>
      <w:r w:rsidR="008A3138" w:rsidRPr="00D74905">
        <w:rPr>
          <w:rFonts w:cs="Courier New"/>
          <w:b/>
          <w:bCs/>
          <w:szCs w:val="24"/>
        </w:rPr>
        <w:t xml:space="preserve">  11 675 tis.Kč</w:t>
      </w:r>
    </w:p>
    <w:p w:rsidR="00D74905" w:rsidRDefault="008A3138" w:rsidP="008A3138">
      <w:pPr>
        <w:pStyle w:val="mmotext"/>
        <w:spacing w:line="240" w:lineRule="auto"/>
        <w:ind w:left="0"/>
        <w:rPr>
          <w:rFonts w:cs="Courier New"/>
          <w:bCs/>
          <w:szCs w:val="24"/>
        </w:rPr>
      </w:pPr>
      <w:r w:rsidRPr="00D74905">
        <w:rPr>
          <w:rFonts w:cs="Courier New"/>
          <w:bCs/>
          <w:szCs w:val="24"/>
        </w:rPr>
        <w:t>- účelové transfery pro NNO v oblasti sociální péče (ÚZ 7301)</w:t>
      </w:r>
    </w:p>
    <w:p w:rsidR="008A3138" w:rsidRPr="00D74905" w:rsidRDefault="00D74905" w:rsidP="008A3138">
      <w:pPr>
        <w:pStyle w:val="mmotext"/>
        <w:spacing w:line="240" w:lineRule="auto"/>
        <w:ind w:left="0"/>
        <w:rPr>
          <w:rFonts w:cs="Courier New"/>
          <w:bCs/>
          <w:szCs w:val="24"/>
        </w:rPr>
      </w:pPr>
      <w:r>
        <w:rPr>
          <w:rFonts w:cs="Courier New"/>
          <w:bCs/>
          <w:szCs w:val="24"/>
        </w:rPr>
        <w:t xml:space="preserve">                                                      </w:t>
      </w:r>
      <w:r w:rsidR="008A3138" w:rsidRPr="00D74905">
        <w:rPr>
          <w:rFonts w:cs="Courier New"/>
          <w:bCs/>
          <w:szCs w:val="24"/>
        </w:rPr>
        <w:t xml:space="preserve">     870 tis.Kč</w:t>
      </w:r>
    </w:p>
    <w:p w:rsidR="008A3138" w:rsidRPr="00D74905" w:rsidRDefault="008A3138" w:rsidP="008A3138">
      <w:pPr>
        <w:pStyle w:val="mmotext"/>
        <w:spacing w:line="240" w:lineRule="auto"/>
        <w:ind w:left="0"/>
        <w:rPr>
          <w:rFonts w:cs="Courier New"/>
          <w:bCs/>
          <w:szCs w:val="24"/>
        </w:rPr>
      </w:pPr>
      <w:r w:rsidRPr="00D74905">
        <w:rPr>
          <w:rFonts w:cs="Courier New"/>
          <w:bCs/>
          <w:szCs w:val="24"/>
        </w:rPr>
        <w:t xml:space="preserve">  Nová šance, z.s.</w:t>
      </w:r>
    </w:p>
    <w:p w:rsidR="00D74905" w:rsidRDefault="008A3138" w:rsidP="008A3138">
      <w:pPr>
        <w:pStyle w:val="mmotext"/>
        <w:spacing w:line="240" w:lineRule="auto"/>
        <w:ind w:left="0"/>
        <w:rPr>
          <w:rFonts w:cs="Courier New"/>
          <w:szCs w:val="24"/>
        </w:rPr>
      </w:pPr>
      <w:r w:rsidRPr="00D74905">
        <w:rPr>
          <w:rFonts w:cs="Courier New"/>
          <w:szCs w:val="24"/>
        </w:rPr>
        <w:t>- víceleté účelové transf.</w:t>
      </w:r>
      <w:r w:rsidR="003B7F9F">
        <w:rPr>
          <w:rFonts w:cs="Courier New"/>
          <w:szCs w:val="24"/>
        </w:rPr>
        <w:t xml:space="preserve"> </w:t>
      </w:r>
      <w:r w:rsidRPr="00D74905">
        <w:rPr>
          <w:rFonts w:cs="Courier New"/>
          <w:szCs w:val="24"/>
        </w:rPr>
        <w:t>pro NNO v </w:t>
      </w:r>
      <w:r w:rsidR="00D74905">
        <w:rPr>
          <w:rFonts w:cs="Courier New"/>
          <w:szCs w:val="24"/>
        </w:rPr>
        <w:t xml:space="preserve">oblasti sociální péče </w:t>
      </w:r>
    </w:p>
    <w:p w:rsidR="008A3138" w:rsidRPr="00D74905" w:rsidRDefault="00D74905" w:rsidP="008A3138">
      <w:pPr>
        <w:pStyle w:val="mmotext"/>
        <w:spacing w:line="240" w:lineRule="auto"/>
        <w:ind w:left="0"/>
        <w:rPr>
          <w:rFonts w:cs="Courier New"/>
          <w:szCs w:val="24"/>
        </w:rPr>
      </w:pPr>
      <w:r>
        <w:rPr>
          <w:rFonts w:cs="Courier New"/>
          <w:szCs w:val="24"/>
        </w:rPr>
        <w:t xml:space="preserve">                                                         </w:t>
      </w:r>
      <w:r w:rsidR="008A3138" w:rsidRPr="00D74905">
        <w:rPr>
          <w:rFonts w:cs="Courier New"/>
          <w:szCs w:val="24"/>
        </w:rPr>
        <w:t>9 600 tis.Kč</w:t>
      </w:r>
    </w:p>
    <w:p w:rsidR="008A3138" w:rsidRPr="00D74905" w:rsidRDefault="008A3138" w:rsidP="008A3138">
      <w:pPr>
        <w:pStyle w:val="mmotext"/>
        <w:spacing w:line="240" w:lineRule="auto"/>
        <w:ind w:left="0"/>
        <w:rPr>
          <w:rFonts w:cs="Courier New"/>
          <w:szCs w:val="24"/>
        </w:rPr>
      </w:pPr>
      <w:r w:rsidRPr="00D74905">
        <w:rPr>
          <w:rFonts w:cs="Courier New"/>
          <w:szCs w:val="24"/>
        </w:rPr>
        <w:t xml:space="preserve">  ÚZ 7302 (Armáda spásy v ČR, Charita Ostrava, Služby dobrého</w:t>
      </w:r>
    </w:p>
    <w:p w:rsidR="008A3138" w:rsidRPr="00D74905" w:rsidRDefault="008A3138" w:rsidP="008A3138">
      <w:pPr>
        <w:pStyle w:val="mmotext"/>
        <w:spacing w:line="240" w:lineRule="auto"/>
        <w:ind w:left="0"/>
        <w:rPr>
          <w:rFonts w:cs="Courier New"/>
          <w:szCs w:val="24"/>
        </w:rPr>
      </w:pPr>
      <w:r w:rsidRPr="00D74905">
        <w:rPr>
          <w:rFonts w:cs="Courier New"/>
          <w:szCs w:val="24"/>
        </w:rPr>
        <w:t xml:space="preserve">  pastýře Centrum sociálních služeb o.p.s., Diakonie ČCE)</w:t>
      </w:r>
    </w:p>
    <w:p w:rsidR="008A3138" w:rsidRPr="00D74905" w:rsidRDefault="008A3138" w:rsidP="008A3138">
      <w:pPr>
        <w:pStyle w:val="mmotext"/>
        <w:spacing w:line="240" w:lineRule="auto"/>
        <w:ind w:left="0"/>
        <w:jc w:val="left"/>
        <w:rPr>
          <w:rFonts w:cs="Courier New"/>
          <w:szCs w:val="24"/>
        </w:rPr>
      </w:pPr>
      <w:r w:rsidRPr="00D74905">
        <w:rPr>
          <w:rFonts w:cs="Courier New"/>
          <w:szCs w:val="24"/>
        </w:rPr>
        <w:t>- mimořádné neinvestiční dotace pro NNO-Charita Ostrava    335 tis.Kč</w:t>
      </w:r>
    </w:p>
    <w:p w:rsidR="00D74905" w:rsidRDefault="008A3138" w:rsidP="008A3138">
      <w:pPr>
        <w:pStyle w:val="mmotext"/>
        <w:spacing w:line="240" w:lineRule="auto"/>
        <w:ind w:left="0"/>
        <w:rPr>
          <w:rFonts w:cs="Courier New"/>
          <w:szCs w:val="24"/>
        </w:rPr>
      </w:pPr>
      <w:r w:rsidRPr="00D74905">
        <w:rPr>
          <w:rFonts w:cs="Courier New"/>
          <w:szCs w:val="24"/>
        </w:rPr>
        <w:t>- dotace z rozpočtu SMO na tvorbu Fondu sociálních služeb MSK</w:t>
      </w:r>
    </w:p>
    <w:p w:rsidR="008A3138" w:rsidRPr="00D74905" w:rsidRDefault="00D74905" w:rsidP="008A3138">
      <w:pPr>
        <w:pStyle w:val="mmotext"/>
        <w:spacing w:line="240" w:lineRule="auto"/>
        <w:ind w:left="0"/>
        <w:rPr>
          <w:rFonts w:cs="Courier New"/>
          <w:szCs w:val="24"/>
        </w:rPr>
      </w:pPr>
      <w:r>
        <w:rPr>
          <w:rFonts w:cs="Courier New"/>
          <w:szCs w:val="24"/>
        </w:rPr>
        <w:t xml:space="preserve">                                                      </w:t>
      </w:r>
      <w:r w:rsidR="008A3138" w:rsidRPr="00D74905">
        <w:rPr>
          <w:rFonts w:cs="Courier New"/>
          <w:szCs w:val="24"/>
        </w:rPr>
        <w:t xml:space="preserve">     870 tis.Kč</w:t>
      </w:r>
    </w:p>
    <w:p w:rsidR="008A3138" w:rsidRPr="00C710C0" w:rsidRDefault="008A3138" w:rsidP="008A3138">
      <w:pPr>
        <w:pStyle w:val="mmotext"/>
        <w:tabs>
          <w:tab w:val="left" w:pos="9922"/>
        </w:tabs>
        <w:spacing w:line="240" w:lineRule="auto"/>
        <w:ind w:left="0" w:right="-1"/>
        <w:jc w:val="left"/>
        <w:rPr>
          <w:rFonts w:cs="Courier New"/>
          <w:sz w:val="22"/>
          <w:szCs w:val="22"/>
        </w:rPr>
      </w:pPr>
    </w:p>
    <w:p w:rsidR="008A3138" w:rsidRPr="00D74905" w:rsidRDefault="008A3138" w:rsidP="008A3138">
      <w:pPr>
        <w:pStyle w:val="mmotext"/>
        <w:spacing w:line="240" w:lineRule="auto"/>
        <w:ind w:left="0"/>
        <w:rPr>
          <w:rFonts w:cs="Courier New"/>
          <w:b/>
          <w:bCs/>
          <w:szCs w:val="24"/>
        </w:rPr>
      </w:pPr>
      <w:r w:rsidRPr="00D74905">
        <w:rPr>
          <w:rFonts w:cs="Courier New"/>
          <w:b/>
          <w:bCs/>
          <w:szCs w:val="24"/>
        </w:rPr>
        <w:lastRenderedPageBreak/>
        <w:t>§ 4375 – nízkoprahová zařízení pro děti a mládež</w:t>
      </w:r>
      <w:r w:rsidR="00D74905">
        <w:rPr>
          <w:rFonts w:cs="Courier New"/>
          <w:b/>
          <w:bCs/>
          <w:szCs w:val="24"/>
        </w:rPr>
        <w:t xml:space="preserve"> </w:t>
      </w:r>
      <w:r w:rsidRPr="00D74905">
        <w:rPr>
          <w:rFonts w:cs="Courier New"/>
          <w:b/>
          <w:bCs/>
          <w:szCs w:val="24"/>
        </w:rPr>
        <w:t xml:space="preserve">        2 880 tis.Kč</w:t>
      </w:r>
    </w:p>
    <w:p w:rsidR="008A3138" w:rsidRPr="00D74905" w:rsidRDefault="008A3138" w:rsidP="008A3138">
      <w:pPr>
        <w:pStyle w:val="mmotext"/>
        <w:spacing w:line="240" w:lineRule="auto"/>
        <w:ind w:left="0"/>
        <w:rPr>
          <w:rFonts w:cs="Courier New"/>
          <w:szCs w:val="24"/>
        </w:rPr>
      </w:pPr>
      <w:r w:rsidRPr="00D74905">
        <w:rPr>
          <w:rFonts w:cs="Courier New"/>
          <w:bCs/>
          <w:szCs w:val="24"/>
        </w:rPr>
        <w:t xml:space="preserve">- </w:t>
      </w:r>
      <w:r w:rsidRPr="00D74905">
        <w:rPr>
          <w:rFonts w:cs="Courier New"/>
          <w:szCs w:val="24"/>
        </w:rPr>
        <w:t>účelové transf. pro NNO v oblasti soc. péče ÚZ 7301    2 680 tis.Kč</w:t>
      </w:r>
    </w:p>
    <w:p w:rsidR="008A3138" w:rsidRPr="00D74905" w:rsidRDefault="008A3138" w:rsidP="008A3138">
      <w:pPr>
        <w:pStyle w:val="mmotext"/>
        <w:spacing w:line="240" w:lineRule="auto"/>
        <w:ind w:left="0"/>
        <w:rPr>
          <w:rFonts w:cs="Courier New"/>
          <w:bCs/>
          <w:szCs w:val="24"/>
        </w:rPr>
      </w:pPr>
      <w:r w:rsidRPr="00D74905">
        <w:rPr>
          <w:rFonts w:cs="Courier New"/>
          <w:bCs/>
          <w:szCs w:val="24"/>
        </w:rPr>
        <w:t xml:space="preserve">  (Armáda spásy v ČR, Diecézní charita ostravsko-opavská,</w:t>
      </w:r>
    </w:p>
    <w:p w:rsidR="008A3138" w:rsidRPr="00D74905" w:rsidRDefault="008A3138" w:rsidP="008A3138">
      <w:pPr>
        <w:pStyle w:val="mmotext"/>
        <w:spacing w:line="240" w:lineRule="auto"/>
        <w:ind w:left="0"/>
        <w:rPr>
          <w:rFonts w:cs="Courier New"/>
          <w:bCs/>
          <w:szCs w:val="24"/>
        </w:rPr>
      </w:pPr>
      <w:r w:rsidRPr="00D74905">
        <w:rPr>
          <w:rFonts w:cs="Courier New"/>
          <w:bCs/>
          <w:szCs w:val="24"/>
        </w:rPr>
        <w:t xml:space="preserve">  Centrom o.p.s.)</w:t>
      </w:r>
    </w:p>
    <w:p w:rsidR="008A3138" w:rsidRPr="00D74905" w:rsidRDefault="008A3138" w:rsidP="008A3138">
      <w:pPr>
        <w:pStyle w:val="mmotext"/>
        <w:spacing w:line="240" w:lineRule="auto"/>
        <w:ind w:left="0"/>
        <w:jc w:val="left"/>
        <w:rPr>
          <w:rFonts w:cs="Courier New"/>
          <w:szCs w:val="24"/>
        </w:rPr>
      </w:pPr>
      <w:r w:rsidRPr="00D74905">
        <w:rPr>
          <w:rFonts w:cs="Courier New"/>
          <w:szCs w:val="24"/>
        </w:rPr>
        <w:t>- mimořádné neinvestiční dotace pro NNO-Armády spásy v ČR  200 tis.Kč</w:t>
      </w:r>
    </w:p>
    <w:p w:rsidR="008A3138" w:rsidRPr="00C710C0" w:rsidRDefault="008A3138" w:rsidP="00C710C0">
      <w:pPr>
        <w:pStyle w:val="mmotext"/>
        <w:spacing w:line="240" w:lineRule="auto"/>
        <w:ind w:left="0"/>
        <w:rPr>
          <w:rFonts w:cs="Courier New"/>
          <w:bCs/>
          <w:szCs w:val="24"/>
        </w:rPr>
      </w:pPr>
    </w:p>
    <w:p w:rsidR="00D74905" w:rsidRDefault="008A3138" w:rsidP="008A3138">
      <w:pPr>
        <w:pStyle w:val="mmotext"/>
        <w:spacing w:line="240" w:lineRule="auto"/>
        <w:ind w:left="0"/>
        <w:rPr>
          <w:rFonts w:cs="Courier New"/>
          <w:b/>
          <w:bCs/>
          <w:szCs w:val="24"/>
        </w:rPr>
      </w:pPr>
      <w:r w:rsidRPr="00D74905">
        <w:rPr>
          <w:rFonts w:cs="Courier New"/>
          <w:b/>
          <w:bCs/>
          <w:szCs w:val="24"/>
        </w:rPr>
        <w:t xml:space="preserve">§ 4376 – sl.násl.péče, terapeutické komunity a kontakt.centra </w:t>
      </w:r>
    </w:p>
    <w:p w:rsidR="008A3138" w:rsidRPr="00D74905" w:rsidRDefault="00D74905" w:rsidP="008A3138">
      <w:pPr>
        <w:pStyle w:val="mmotext"/>
        <w:spacing w:line="240" w:lineRule="auto"/>
        <w:ind w:left="0"/>
        <w:rPr>
          <w:rFonts w:cs="Courier New"/>
          <w:b/>
          <w:bCs/>
          <w:szCs w:val="24"/>
        </w:rPr>
      </w:pPr>
      <w:r>
        <w:rPr>
          <w:rFonts w:cs="Courier New"/>
          <w:b/>
          <w:bCs/>
          <w:szCs w:val="24"/>
        </w:rPr>
        <w:t xml:space="preserve">                                                         </w:t>
      </w:r>
      <w:r w:rsidR="008A3138" w:rsidRPr="00D74905">
        <w:rPr>
          <w:rFonts w:cs="Courier New"/>
          <w:b/>
          <w:bCs/>
          <w:szCs w:val="24"/>
        </w:rPr>
        <w:t>4 512 tis.Kč</w:t>
      </w:r>
    </w:p>
    <w:p w:rsidR="008A3138" w:rsidRPr="00D74905" w:rsidRDefault="008A3138" w:rsidP="008A3138">
      <w:pPr>
        <w:pStyle w:val="mmotext"/>
        <w:spacing w:line="240" w:lineRule="auto"/>
        <w:ind w:left="0"/>
        <w:jc w:val="left"/>
        <w:rPr>
          <w:rFonts w:cs="Courier New"/>
          <w:bCs/>
          <w:szCs w:val="24"/>
        </w:rPr>
      </w:pPr>
      <w:r w:rsidRPr="00D74905">
        <w:rPr>
          <w:rFonts w:cs="Courier New"/>
          <w:bCs/>
          <w:szCs w:val="24"/>
        </w:rPr>
        <w:t>- víceleté neinvestiční transfery Renarkon, o.p.s.(7410) 3 161 tis.Kč</w:t>
      </w:r>
    </w:p>
    <w:p w:rsidR="008A3138" w:rsidRPr="00D74905" w:rsidRDefault="008A3138" w:rsidP="008A3138">
      <w:pPr>
        <w:pStyle w:val="mmotext"/>
        <w:spacing w:line="240" w:lineRule="auto"/>
        <w:ind w:left="0"/>
        <w:rPr>
          <w:rFonts w:cs="Courier New"/>
          <w:szCs w:val="24"/>
        </w:rPr>
      </w:pPr>
      <w:r w:rsidRPr="00D74905">
        <w:rPr>
          <w:rFonts w:cs="Courier New"/>
          <w:bCs/>
          <w:szCs w:val="24"/>
        </w:rPr>
        <w:t xml:space="preserve">- </w:t>
      </w:r>
      <w:r w:rsidRPr="00D74905">
        <w:rPr>
          <w:rFonts w:cs="Courier New"/>
          <w:szCs w:val="24"/>
        </w:rPr>
        <w:t>účelové transf. pro NNO v oblasti soc. péče (Centrum     230 tis.Kč</w:t>
      </w:r>
    </w:p>
    <w:p w:rsidR="008A3138" w:rsidRPr="00D74905" w:rsidRDefault="008A3138" w:rsidP="008A3138">
      <w:pPr>
        <w:pStyle w:val="mmotext"/>
        <w:spacing w:line="240" w:lineRule="auto"/>
        <w:ind w:left="0"/>
        <w:rPr>
          <w:rFonts w:cs="Courier New"/>
          <w:szCs w:val="24"/>
        </w:rPr>
      </w:pPr>
      <w:r w:rsidRPr="00D74905">
        <w:rPr>
          <w:rFonts w:cs="Courier New"/>
          <w:szCs w:val="24"/>
        </w:rPr>
        <w:t xml:space="preserve">  pro rozvoj péče o duševní zdraví MSK)</w:t>
      </w:r>
    </w:p>
    <w:p w:rsidR="008A3138" w:rsidRPr="00D74905" w:rsidRDefault="008A3138" w:rsidP="008A3138">
      <w:pPr>
        <w:pStyle w:val="mmotext"/>
        <w:spacing w:line="240" w:lineRule="auto"/>
        <w:ind w:left="0"/>
        <w:rPr>
          <w:rFonts w:cs="Courier New"/>
          <w:szCs w:val="24"/>
        </w:rPr>
      </w:pPr>
      <w:r w:rsidRPr="00D74905">
        <w:rPr>
          <w:rFonts w:cs="Courier New"/>
          <w:szCs w:val="24"/>
        </w:rPr>
        <w:t>- účelové transfery pro NNO v oblasti protidrogové prevence</w:t>
      </w:r>
    </w:p>
    <w:p w:rsidR="008A3138" w:rsidRPr="00D74905" w:rsidRDefault="000103DF" w:rsidP="008A3138">
      <w:pPr>
        <w:pStyle w:val="mmotext"/>
        <w:spacing w:line="240" w:lineRule="auto"/>
        <w:ind w:left="0"/>
        <w:rPr>
          <w:rFonts w:cs="Courier New"/>
          <w:szCs w:val="24"/>
        </w:rPr>
      </w:pPr>
      <w:r>
        <w:rPr>
          <w:rFonts w:cs="Courier New"/>
          <w:szCs w:val="24"/>
        </w:rPr>
        <w:t xml:space="preserve">  (ÚZ 7400) ARKA CZ, z</w:t>
      </w:r>
      <w:r w:rsidR="008A3138" w:rsidRPr="00D74905">
        <w:rPr>
          <w:rFonts w:cs="Courier New"/>
          <w:szCs w:val="24"/>
        </w:rPr>
        <w:t xml:space="preserve">.s, Modrý kříž v ČR       </w:t>
      </w:r>
      <w:r w:rsidR="00D74905">
        <w:rPr>
          <w:rFonts w:cs="Courier New"/>
          <w:szCs w:val="24"/>
        </w:rPr>
        <w:t xml:space="preserve"> </w:t>
      </w:r>
      <w:r w:rsidR="008A3138" w:rsidRPr="00D74905">
        <w:rPr>
          <w:rFonts w:cs="Courier New"/>
          <w:szCs w:val="24"/>
        </w:rPr>
        <w:t xml:space="preserve">         381 tis.Kč </w:t>
      </w:r>
    </w:p>
    <w:p w:rsidR="008A3138" w:rsidRPr="00D74905" w:rsidRDefault="008A3138" w:rsidP="008A3138">
      <w:pPr>
        <w:pStyle w:val="mmotext"/>
        <w:spacing w:line="240" w:lineRule="auto"/>
        <w:ind w:left="0"/>
        <w:jc w:val="left"/>
        <w:rPr>
          <w:rFonts w:cs="Courier New"/>
          <w:szCs w:val="24"/>
        </w:rPr>
      </w:pPr>
      <w:r w:rsidRPr="00D74905">
        <w:rPr>
          <w:rFonts w:cs="Courier New"/>
          <w:szCs w:val="24"/>
        </w:rPr>
        <w:t>- mimořádné neinvestiční transfery pro NNO, Renarkon.o.p.s.,</w:t>
      </w:r>
    </w:p>
    <w:p w:rsidR="008A3138" w:rsidRPr="00D74905" w:rsidRDefault="008A3138" w:rsidP="008A3138">
      <w:pPr>
        <w:pStyle w:val="mmotext"/>
        <w:spacing w:line="240" w:lineRule="auto"/>
        <w:ind w:left="0"/>
        <w:jc w:val="left"/>
        <w:rPr>
          <w:rFonts w:cs="Courier New"/>
          <w:szCs w:val="24"/>
        </w:rPr>
      </w:pPr>
      <w:r w:rsidRPr="00D74905">
        <w:rPr>
          <w:rFonts w:cs="Courier New"/>
          <w:szCs w:val="24"/>
        </w:rPr>
        <w:t xml:space="preserve">  Modrý kříž v ČR                                          740 tis.Kč</w:t>
      </w:r>
    </w:p>
    <w:p w:rsidR="008A3138" w:rsidRPr="00C710C0" w:rsidRDefault="008A3138" w:rsidP="008A3138">
      <w:pPr>
        <w:pStyle w:val="mmotext"/>
        <w:spacing w:line="240" w:lineRule="auto"/>
        <w:ind w:left="0"/>
        <w:rPr>
          <w:rFonts w:cs="Courier New"/>
          <w:bCs/>
          <w:szCs w:val="24"/>
        </w:rPr>
      </w:pPr>
    </w:p>
    <w:p w:rsidR="008A3138" w:rsidRPr="00C710C0" w:rsidRDefault="008A3138" w:rsidP="008A3138">
      <w:pPr>
        <w:pStyle w:val="mmotext"/>
        <w:spacing w:line="240" w:lineRule="auto"/>
        <w:ind w:left="0"/>
        <w:rPr>
          <w:rFonts w:cs="Courier New"/>
          <w:b/>
          <w:szCs w:val="24"/>
        </w:rPr>
      </w:pPr>
      <w:r w:rsidRPr="00C710C0">
        <w:rPr>
          <w:rFonts w:cs="Courier New"/>
          <w:b/>
          <w:bCs/>
          <w:szCs w:val="24"/>
        </w:rPr>
        <w:t>§ 4377 – sociálně terapeutické dílny                     9 730 tis.Kč</w:t>
      </w:r>
    </w:p>
    <w:p w:rsidR="008A3138" w:rsidRPr="00C710C0" w:rsidRDefault="008A3138" w:rsidP="008A3138">
      <w:pPr>
        <w:pStyle w:val="mmotext"/>
        <w:spacing w:line="240" w:lineRule="auto"/>
        <w:ind w:left="0"/>
        <w:rPr>
          <w:rFonts w:cs="Courier New"/>
          <w:szCs w:val="24"/>
        </w:rPr>
      </w:pPr>
      <w:r w:rsidRPr="00C710C0">
        <w:rPr>
          <w:rFonts w:cs="Courier New"/>
          <w:szCs w:val="24"/>
        </w:rPr>
        <w:t>- neinvestiční příspěvek pro Čtyřlístek - centrum</w:t>
      </w:r>
    </w:p>
    <w:p w:rsidR="008A3138" w:rsidRPr="00C710C0" w:rsidRDefault="008A3138" w:rsidP="008A3138">
      <w:pPr>
        <w:pStyle w:val="mmotext"/>
        <w:spacing w:line="240" w:lineRule="auto"/>
        <w:ind w:left="0"/>
        <w:rPr>
          <w:rFonts w:cs="Courier New"/>
          <w:szCs w:val="24"/>
        </w:rPr>
      </w:pPr>
      <w:r w:rsidRPr="00C710C0">
        <w:rPr>
          <w:rFonts w:cs="Courier New"/>
          <w:szCs w:val="24"/>
        </w:rPr>
        <w:t xml:space="preserve">  pro osoby se zdravotním postižením   </w:t>
      </w:r>
      <w:r w:rsidR="00D74905" w:rsidRPr="00C710C0">
        <w:rPr>
          <w:rFonts w:cs="Courier New"/>
          <w:szCs w:val="24"/>
        </w:rPr>
        <w:t xml:space="preserve"> </w:t>
      </w:r>
      <w:r w:rsidRPr="00C710C0">
        <w:rPr>
          <w:rFonts w:cs="Courier New"/>
          <w:szCs w:val="24"/>
        </w:rPr>
        <w:t xml:space="preserve">                 3 022</w:t>
      </w:r>
      <w:r w:rsidRPr="00C710C0">
        <w:rPr>
          <w:rFonts w:cs="Courier New"/>
          <w:bCs/>
          <w:szCs w:val="24"/>
        </w:rPr>
        <w:t xml:space="preserve"> tis.Kč</w:t>
      </w:r>
    </w:p>
    <w:p w:rsidR="008A3138" w:rsidRPr="00C710C0" w:rsidRDefault="008A3138" w:rsidP="008A3138">
      <w:pPr>
        <w:pStyle w:val="mmotext"/>
        <w:spacing w:line="240" w:lineRule="auto"/>
        <w:ind w:left="0"/>
        <w:rPr>
          <w:rFonts w:cs="Courier New"/>
          <w:szCs w:val="24"/>
        </w:rPr>
      </w:pPr>
      <w:r w:rsidRPr="00C710C0">
        <w:rPr>
          <w:rFonts w:cs="Courier New"/>
          <w:szCs w:val="24"/>
        </w:rPr>
        <w:t xml:space="preserve">- neinve. transfer MSK OPZ – Čtyřlístek – </w:t>
      </w:r>
      <w:r w:rsidR="00D74905" w:rsidRPr="00C710C0">
        <w:rPr>
          <w:rFonts w:cs="Courier New"/>
          <w:szCs w:val="24"/>
        </w:rPr>
        <w:t xml:space="preserve"> </w:t>
      </w:r>
      <w:r w:rsidRPr="00C710C0">
        <w:rPr>
          <w:rFonts w:cs="Courier New"/>
          <w:szCs w:val="24"/>
        </w:rPr>
        <w:t xml:space="preserve">              5 040 tis.Kč</w:t>
      </w:r>
    </w:p>
    <w:p w:rsidR="00D74905" w:rsidRPr="00C710C0" w:rsidRDefault="008A3138" w:rsidP="008A3138">
      <w:pPr>
        <w:pStyle w:val="mmotext"/>
        <w:spacing w:line="240" w:lineRule="auto"/>
        <w:ind w:left="0"/>
        <w:rPr>
          <w:rFonts w:cs="Courier New"/>
          <w:szCs w:val="24"/>
        </w:rPr>
      </w:pPr>
      <w:r w:rsidRPr="00C710C0">
        <w:rPr>
          <w:rFonts w:cs="Courier New"/>
          <w:szCs w:val="24"/>
        </w:rPr>
        <w:t>- dotace z rozpočtu SMO na tvorbu Fondu sociálních služeb MSK</w:t>
      </w:r>
    </w:p>
    <w:p w:rsidR="008A3138" w:rsidRPr="00C710C0" w:rsidRDefault="00D74905" w:rsidP="008A3138">
      <w:pPr>
        <w:pStyle w:val="mmotext"/>
        <w:spacing w:line="240" w:lineRule="auto"/>
        <w:ind w:left="0"/>
        <w:rPr>
          <w:rFonts w:cs="Courier New"/>
          <w:szCs w:val="24"/>
        </w:rPr>
      </w:pPr>
      <w:r w:rsidRPr="00C710C0">
        <w:rPr>
          <w:rFonts w:cs="Courier New"/>
          <w:szCs w:val="24"/>
        </w:rPr>
        <w:t xml:space="preserve">                                                      </w:t>
      </w:r>
      <w:r w:rsidR="008A3138" w:rsidRPr="00C710C0">
        <w:rPr>
          <w:rFonts w:cs="Courier New"/>
          <w:szCs w:val="24"/>
        </w:rPr>
        <w:t xml:space="preserve">   1 668 tis.Kč</w:t>
      </w:r>
    </w:p>
    <w:p w:rsidR="008A3138" w:rsidRPr="00C710C0" w:rsidRDefault="008A3138" w:rsidP="008A3138">
      <w:pPr>
        <w:pStyle w:val="mmotext"/>
        <w:spacing w:line="240" w:lineRule="auto"/>
        <w:ind w:left="0"/>
        <w:rPr>
          <w:rFonts w:cs="Courier New"/>
          <w:sz w:val="22"/>
          <w:szCs w:val="22"/>
        </w:rPr>
      </w:pPr>
    </w:p>
    <w:p w:rsidR="008A3138" w:rsidRPr="00C710C0" w:rsidRDefault="008A3138" w:rsidP="008A3138">
      <w:pPr>
        <w:pStyle w:val="mmotext"/>
        <w:spacing w:line="240" w:lineRule="auto"/>
        <w:ind w:left="0"/>
        <w:rPr>
          <w:rFonts w:cs="Courier New"/>
          <w:b/>
          <w:szCs w:val="24"/>
        </w:rPr>
      </w:pPr>
      <w:r w:rsidRPr="00C710C0">
        <w:rPr>
          <w:rFonts w:cs="Courier New"/>
          <w:b/>
          <w:bCs/>
          <w:szCs w:val="24"/>
        </w:rPr>
        <w:t xml:space="preserve">§ 4378 – terénní programy  </w:t>
      </w:r>
      <w:r w:rsidR="00D74905" w:rsidRPr="00C710C0">
        <w:rPr>
          <w:rFonts w:cs="Courier New"/>
          <w:b/>
          <w:bCs/>
          <w:szCs w:val="24"/>
        </w:rPr>
        <w:t xml:space="preserve">  </w:t>
      </w:r>
      <w:r w:rsidRPr="00C710C0">
        <w:rPr>
          <w:rFonts w:cs="Courier New"/>
          <w:b/>
          <w:bCs/>
          <w:szCs w:val="24"/>
        </w:rPr>
        <w:t xml:space="preserve">                            3 960 tis.Kč</w:t>
      </w:r>
    </w:p>
    <w:p w:rsidR="008A3138" w:rsidRPr="00C710C0" w:rsidRDefault="008A3138" w:rsidP="008A3138">
      <w:pPr>
        <w:pStyle w:val="mmotext"/>
        <w:spacing w:line="240" w:lineRule="auto"/>
        <w:ind w:left="0"/>
        <w:rPr>
          <w:rFonts w:cs="Courier New"/>
          <w:szCs w:val="24"/>
        </w:rPr>
      </w:pPr>
      <w:r w:rsidRPr="00C710C0">
        <w:rPr>
          <w:rFonts w:cs="Courier New"/>
          <w:szCs w:val="24"/>
        </w:rPr>
        <w:t>- účelové transf. pro NNO v oblasti sociální péče (ÚZ 7301)</w:t>
      </w:r>
    </w:p>
    <w:p w:rsidR="008A3138" w:rsidRPr="00C710C0" w:rsidRDefault="008A3138" w:rsidP="008A3138">
      <w:pPr>
        <w:pStyle w:val="mmotext"/>
        <w:spacing w:line="240" w:lineRule="auto"/>
        <w:ind w:left="0"/>
        <w:rPr>
          <w:rFonts w:cs="Courier New"/>
          <w:szCs w:val="24"/>
        </w:rPr>
      </w:pPr>
      <w:r w:rsidRPr="00C710C0">
        <w:rPr>
          <w:rFonts w:cs="Courier New"/>
          <w:szCs w:val="24"/>
        </w:rPr>
        <w:t xml:space="preserve">  – terénní programy pro osoby ohrožené sociálním vyloučením </w:t>
      </w:r>
    </w:p>
    <w:p w:rsidR="008A3138" w:rsidRPr="00C710C0" w:rsidRDefault="008A3138" w:rsidP="008A3138">
      <w:pPr>
        <w:pStyle w:val="mmotext"/>
        <w:spacing w:line="240" w:lineRule="auto"/>
        <w:ind w:left="0"/>
        <w:rPr>
          <w:rFonts w:cs="Courier New"/>
          <w:szCs w:val="24"/>
        </w:rPr>
      </w:pPr>
      <w:r w:rsidRPr="00C710C0">
        <w:rPr>
          <w:rFonts w:cs="Courier New"/>
          <w:szCs w:val="24"/>
        </w:rPr>
        <w:t xml:space="preserve">  (Armáda spásy,Vzájemné soužití, Společně-Jekhetane)    2 008 tis.Kč</w:t>
      </w:r>
    </w:p>
    <w:p w:rsidR="00931024" w:rsidRPr="00C710C0" w:rsidRDefault="008A3138" w:rsidP="008A3138">
      <w:pPr>
        <w:pStyle w:val="mmotext"/>
        <w:spacing w:line="240" w:lineRule="auto"/>
        <w:ind w:left="284" w:hanging="284"/>
        <w:rPr>
          <w:rFonts w:cs="Courier New"/>
          <w:szCs w:val="24"/>
        </w:rPr>
      </w:pPr>
      <w:r w:rsidRPr="00C710C0">
        <w:rPr>
          <w:rFonts w:cs="Courier New"/>
          <w:szCs w:val="24"/>
        </w:rPr>
        <w:t xml:space="preserve">- účelový transfer pro NNO v oblasti protidrogové </w:t>
      </w:r>
    </w:p>
    <w:p w:rsidR="008A3138" w:rsidRPr="00C710C0" w:rsidRDefault="00931024" w:rsidP="008A3138">
      <w:pPr>
        <w:pStyle w:val="mmotext"/>
        <w:spacing w:line="240" w:lineRule="auto"/>
        <w:ind w:left="284" w:hanging="284"/>
        <w:rPr>
          <w:rFonts w:cs="Courier New"/>
          <w:szCs w:val="24"/>
        </w:rPr>
      </w:pPr>
      <w:r w:rsidRPr="00C710C0">
        <w:rPr>
          <w:rFonts w:cs="Courier New"/>
          <w:szCs w:val="24"/>
        </w:rPr>
        <w:t xml:space="preserve">  </w:t>
      </w:r>
      <w:r w:rsidR="008A3138" w:rsidRPr="00C710C0">
        <w:rPr>
          <w:rFonts w:cs="Courier New"/>
          <w:szCs w:val="24"/>
        </w:rPr>
        <w:t>prevence</w:t>
      </w:r>
      <w:r w:rsidRPr="00C710C0">
        <w:rPr>
          <w:rFonts w:cs="Courier New"/>
          <w:szCs w:val="24"/>
        </w:rPr>
        <w:t xml:space="preserve"> ÚZ 7400) ARKA CZ, z</w:t>
      </w:r>
      <w:r w:rsidR="008A3138" w:rsidRPr="00C710C0">
        <w:rPr>
          <w:rFonts w:cs="Courier New"/>
          <w:szCs w:val="24"/>
        </w:rPr>
        <w:t>.s.</w:t>
      </w:r>
      <w:r w:rsidRPr="00C710C0">
        <w:rPr>
          <w:rFonts w:cs="Courier New"/>
          <w:szCs w:val="24"/>
        </w:rPr>
        <w:tab/>
      </w:r>
      <w:r w:rsidRPr="00C710C0">
        <w:rPr>
          <w:rFonts w:cs="Courier New"/>
          <w:szCs w:val="24"/>
        </w:rPr>
        <w:tab/>
      </w:r>
      <w:r w:rsidRPr="00C710C0">
        <w:rPr>
          <w:rFonts w:cs="Courier New"/>
          <w:szCs w:val="24"/>
        </w:rPr>
        <w:tab/>
      </w:r>
      <w:r w:rsidRPr="00C710C0">
        <w:rPr>
          <w:rFonts w:cs="Courier New"/>
          <w:szCs w:val="24"/>
        </w:rPr>
        <w:tab/>
      </w:r>
      <w:r w:rsidRPr="00C710C0">
        <w:rPr>
          <w:rFonts w:cs="Courier New"/>
          <w:szCs w:val="24"/>
        </w:rPr>
        <w:tab/>
      </w:r>
      <w:r w:rsidRPr="00C710C0">
        <w:rPr>
          <w:rFonts w:cs="Courier New"/>
          <w:szCs w:val="24"/>
        </w:rPr>
        <w:tab/>
        <w:t>287 tis.Kč</w:t>
      </w:r>
    </w:p>
    <w:p w:rsidR="008A3138" w:rsidRPr="00C710C0" w:rsidRDefault="008A3138" w:rsidP="008A3138">
      <w:pPr>
        <w:pStyle w:val="mmotext"/>
        <w:spacing w:line="240" w:lineRule="auto"/>
        <w:ind w:left="284" w:hanging="284"/>
        <w:rPr>
          <w:rFonts w:cs="Courier New"/>
          <w:bCs/>
          <w:szCs w:val="24"/>
        </w:rPr>
      </w:pPr>
      <w:r w:rsidRPr="00C710C0">
        <w:rPr>
          <w:rFonts w:cs="Courier New"/>
          <w:bCs/>
          <w:szCs w:val="24"/>
        </w:rPr>
        <w:t>- víceleté neinvestiční transfery Renarkon, o.p.s.(7410) 1 415 tis.Kč</w:t>
      </w:r>
    </w:p>
    <w:p w:rsidR="008A3138" w:rsidRPr="00C710C0" w:rsidRDefault="008A3138" w:rsidP="008A3138">
      <w:pPr>
        <w:pStyle w:val="mmotext"/>
        <w:spacing w:line="240" w:lineRule="auto"/>
        <w:ind w:left="0"/>
        <w:jc w:val="left"/>
        <w:rPr>
          <w:rFonts w:cs="Courier New"/>
          <w:szCs w:val="24"/>
        </w:rPr>
      </w:pPr>
      <w:r w:rsidRPr="00C710C0">
        <w:rPr>
          <w:rFonts w:cs="Courier New"/>
          <w:szCs w:val="24"/>
        </w:rPr>
        <w:t>- mimořádné neinvestiční transfery pro NNO Renarkon,o.p.s. 250 tis.Kč</w:t>
      </w:r>
    </w:p>
    <w:p w:rsidR="008A3138" w:rsidRPr="00C710C0" w:rsidRDefault="008A3138" w:rsidP="008A3138">
      <w:pPr>
        <w:pStyle w:val="mmotext"/>
        <w:spacing w:line="240" w:lineRule="auto"/>
        <w:ind w:left="0"/>
        <w:rPr>
          <w:rFonts w:cs="Courier New"/>
          <w:szCs w:val="24"/>
        </w:rPr>
      </w:pPr>
    </w:p>
    <w:p w:rsidR="008A3138" w:rsidRPr="00D74905" w:rsidRDefault="008A3138" w:rsidP="008A3138">
      <w:pPr>
        <w:pStyle w:val="mmotext"/>
        <w:spacing w:line="240" w:lineRule="auto"/>
        <w:ind w:left="0"/>
        <w:rPr>
          <w:rFonts w:cs="Courier New"/>
          <w:b/>
          <w:bCs/>
          <w:szCs w:val="24"/>
        </w:rPr>
      </w:pPr>
      <w:r w:rsidRPr="00D74905">
        <w:rPr>
          <w:rFonts w:cs="Courier New"/>
          <w:b/>
          <w:bCs/>
          <w:szCs w:val="24"/>
        </w:rPr>
        <w:t xml:space="preserve">§ 4379 – ost. služby a činnosti v oblasti soc. prevence </w:t>
      </w:r>
      <w:r w:rsidR="00D74905">
        <w:rPr>
          <w:rFonts w:cs="Courier New"/>
          <w:b/>
          <w:bCs/>
          <w:szCs w:val="24"/>
        </w:rPr>
        <w:t xml:space="preserve"> </w:t>
      </w:r>
      <w:r w:rsidRPr="00D74905">
        <w:rPr>
          <w:rFonts w:cs="Courier New"/>
          <w:b/>
          <w:bCs/>
          <w:szCs w:val="24"/>
        </w:rPr>
        <w:t>3 443 tis.Kč</w:t>
      </w:r>
    </w:p>
    <w:p w:rsidR="00D74905" w:rsidRDefault="008A3138" w:rsidP="008A3138">
      <w:pPr>
        <w:pStyle w:val="mmotext"/>
        <w:spacing w:line="240" w:lineRule="auto"/>
        <w:ind w:left="0"/>
        <w:rPr>
          <w:rFonts w:cs="Courier New"/>
          <w:szCs w:val="24"/>
        </w:rPr>
      </w:pPr>
      <w:r w:rsidRPr="00D74905">
        <w:rPr>
          <w:rFonts w:cs="Courier New"/>
          <w:i/>
          <w:szCs w:val="24"/>
        </w:rPr>
        <w:t xml:space="preserve">- </w:t>
      </w:r>
      <w:r w:rsidRPr="00D74905">
        <w:rPr>
          <w:rFonts w:cs="Courier New"/>
          <w:szCs w:val="24"/>
        </w:rPr>
        <w:t>účelové transf. pro NNO v oblasti sociální  péče (ÚZ 7301)</w:t>
      </w:r>
    </w:p>
    <w:p w:rsidR="008A3138" w:rsidRPr="00D74905" w:rsidRDefault="00D74905" w:rsidP="008A3138">
      <w:pPr>
        <w:pStyle w:val="mmotext"/>
        <w:spacing w:line="240" w:lineRule="auto"/>
        <w:ind w:left="0"/>
        <w:rPr>
          <w:rFonts w:cs="Courier New"/>
          <w:szCs w:val="24"/>
        </w:rPr>
      </w:pPr>
      <w:r>
        <w:rPr>
          <w:rFonts w:cs="Courier New"/>
          <w:szCs w:val="24"/>
        </w:rPr>
        <w:t xml:space="preserve">                                                     </w:t>
      </w:r>
      <w:r w:rsidR="008A3138" w:rsidRPr="00D74905">
        <w:rPr>
          <w:rFonts w:cs="Courier New"/>
          <w:szCs w:val="24"/>
        </w:rPr>
        <w:t xml:space="preserve">    3 243 tis.Kč</w:t>
      </w:r>
    </w:p>
    <w:p w:rsidR="008A3138" w:rsidRPr="00D74905" w:rsidRDefault="008A3138" w:rsidP="008A3138">
      <w:pPr>
        <w:pStyle w:val="mmotext"/>
        <w:spacing w:line="240" w:lineRule="auto"/>
        <w:ind w:left="0"/>
        <w:rPr>
          <w:rFonts w:cs="Courier New"/>
          <w:szCs w:val="24"/>
        </w:rPr>
      </w:pPr>
      <w:r w:rsidRPr="00D74905">
        <w:rPr>
          <w:rFonts w:cs="Courier New"/>
          <w:szCs w:val="24"/>
        </w:rPr>
        <w:t xml:space="preserve">  Asociace organizací neslyšících a nedoslýchavých, Tyflocentrum</w:t>
      </w:r>
    </w:p>
    <w:p w:rsidR="008A3138" w:rsidRPr="00D74905" w:rsidRDefault="008A3138" w:rsidP="008A3138">
      <w:pPr>
        <w:pStyle w:val="mmotext"/>
        <w:spacing w:line="240" w:lineRule="auto"/>
        <w:ind w:left="0"/>
        <w:rPr>
          <w:rFonts w:cs="Courier New"/>
          <w:szCs w:val="24"/>
        </w:rPr>
      </w:pPr>
      <w:r w:rsidRPr="00D74905">
        <w:rPr>
          <w:rFonts w:cs="Courier New"/>
          <w:szCs w:val="24"/>
        </w:rPr>
        <w:t xml:space="preserve">  Ostrava o.p.s., Česká společnost pro duševní zdraví, Centrum</w:t>
      </w:r>
    </w:p>
    <w:p w:rsidR="008A3138" w:rsidRPr="00D74905" w:rsidRDefault="008A3138" w:rsidP="008A3138">
      <w:pPr>
        <w:pStyle w:val="mmotext"/>
        <w:spacing w:line="240" w:lineRule="auto"/>
        <w:ind w:left="0"/>
        <w:rPr>
          <w:rFonts w:cs="Courier New"/>
          <w:szCs w:val="24"/>
        </w:rPr>
      </w:pPr>
      <w:r w:rsidRPr="00D74905">
        <w:rPr>
          <w:rFonts w:cs="Courier New"/>
          <w:szCs w:val="24"/>
        </w:rPr>
        <w:t xml:space="preserve">  sociálních služeb o.p.s.)</w:t>
      </w:r>
    </w:p>
    <w:p w:rsidR="00D74905" w:rsidRDefault="008A3138" w:rsidP="008A3138">
      <w:pPr>
        <w:pStyle w:val="mmotext"/>
        <w:spacing w:line="240" w:lineRule="auto"/>
        <w:ind w:left="0"/>
        <w:jc w:val="left"/>
        <w:rPr>
          <w:rFonts w:cs="Courier New"/>
          <w:szCs w:val="24"/>
        </w:rPr>
      </w:pPr>
      <w:r w:rsidRPr="00D74905">
        <w:rPr>
          <w:rFonts w:cs="Courier New"/>
          <w:szCs w:val="24"/>
        </w:rPr>
        <w:t>- mimořádné neinvestiční transfery pro NNO – Armáda spásy v</w:t>
      </w:r>
      <w:r w:rsidR="00D74905">
        <w:rPr>
          <w:rFonts w:cs="Courier New"/>
          <w:szCs w:val="24"/>
        </w:rPr>
        <w:t> </w:t>
      </w:r>
      <w:r w:rsidRPr="00D74905">
        <w:rPr>
          <w:rFonts w:cs="Courier New"/>
          <w:szCs w:val="24"/>
        </w:rPr>
        <w:t>ČR</w:t>
      </w:r>
    </w:p>
    <w:p w:rsidR="008A3138" w:rsidRPr="00D74905" w:rsidRDefault="00D74905" w:rsidP="008A3138">
      <w:pPr>
        <w:pStyle w:val="mmotext"/>
        <w:spacing w:line="240" w:lineRule="auto"/>
        <w:ind w:left="0"/>
        <w:jc w:val="left"/>
        <w:rPr>
          <w:rFonts w:cs="Courier New"/>
          <w:szCs w:val="24"/>
        </w:rPr>
      </w:pPr>
      <w:r>
        <w:rPr>
          <w:rFonts w:cs="Courier New"/>
          <w:szCs w:val="24"/>
        </w:rPr>
        <w:t xml:space="preserve">                                                        </w:t>
      </w:r>
      <w:r w:rsidR="008A3138" w:rsidRPr="00D74905">
        <w:rPr>
          <w:rFonts w:cs="Courier New"/>
          <w:szCs w:val="24"/>
        </w:rPr>
        <w:t xml:space="preserve">   200 tis.Kč</w:t>
      </w:r>
    </w:p>
    <w:p w:rsidR="008A3138" w:rsidRPr="00C710C0" w:rsidRDefault="008A3138" w:rsidP="008A3138">
      <w:pPr>
        <w:pStyle w:val="mmotext"/>
        <w:spacing w:line="240" w:lineRule="auto"/>
        <w:ind w:left="0"/>
        <w:rPr>
          <w:rFonts w:cs="Courier New"/>
          <w:sz w:val="22"/>
          <w:szCs w:val="22"/>
          <w:highlight w:val="cyan"/>
        </w:rPr>
      </w:pPr>
    </w:p>
    <w:p w:rsidR="00D74905" w:rsidRDefault="008A3138" w:rsidP="008A3138">
      <w:pPr>
        <w:pStyle w:val="mmotext"/>
        <w:spacing w:line="240" w:lineRule="auto"/>
        <w:ind w:left="0"/>
        <w:rPr>
          <w:rFonts w:cs="Courier New"/>
          <w:b/>
          <w:bCs/>
          <w:szCs w:val="24"/>
        </w:rPr>
      </w:pPr>
      <w:r w:rsidRPr="00D74905">
        <w:rPr>
          <w:rFonts w:cs="Courier New"/>
          <w:b/>
          <w:bCs/>
          <w:szCs w:val="24"/>
        </w:rPr>
        <w:t>§ 4399 – ost. záležitosti soc. věcí a politiky zaměstnanosti</w:t>
      </w:r>
    </w:p>
    <w:p w:rsidR="008A3138" w:rsidRPr="00D74905" w:rsidRDefault="00D74905" w:rsidP="008A3138">
      <w:pPr>
        <w:pStyle w:val="mmotext"/>
        <w:spacing w:line="240" w:lineRule="auto"/>
        <w:ind w:left="0"/>
        <w:rPr>
          <w:rFonts w:cs="Courier New"/>
          <w:b/>
          <w:bCs/>
          <w:szCs w:val="24"/>
        </w:rPr>
      </w:pPr>
      <w:r>
        <w:rPr>
          <w:rFonts w:cs="Courier New"/>
          <w:b/>
          <w:bCs/>
          <w:szCs w:val="24"/>
        </w:rPr>
        <w:t xml:space="preserve">                                                     </w:t>
      </w:r>
      <w:r w:rsidR="008A3138" w:rsidRPr="00D74905">
        <w:rPr>
          <w:rFonts w:cs="Courier New"/>
          <w:b/>
          <w:bCs/>
          <w:szCs w:val="24"/>
        </w:rPr>
        <w:t xml:space="preserve">   13 176 tis.Kč</w:t>
      </w:r>
    </w:p>
    <w:p w:rsidR="008A3138" w:rsidRPr="00D74905" w:rsidRDefault="008A3138" w:rsidP="008A3138">
      <w:pPr>
        <w:pStyle w:val="mmotext"/>
        <w:spacing w:line="240" w:lineRule="auto"/>
        <w:ind w:left="0"/>
        <w:rPr>
          <w:rFonts w:cs="Courier New"/>
          <w:bCs/>
          <w:szCs w:val="24"/>
        </w:rPr>
      </w:pPr>
      <w:r w:rsidRPr="00D74905">
        <w:rPr>
          <w:rFonts w:cs="Courier New"/>
          <w:bCs/>
          <w:szCs w:val="24"/>
        </w:rPr>
        <w:t>- účelové neinvestiční transfery v oblasti podpory</w:t>
      </w:r>
    </w:p>
    <w:p w:rsidR="008A3138" w:rsidRPr="00D74905" w:rsidRDefault="008A3138" w:rsidP="008A3138">
      <w:pPr>
        <w:pStyle w:val="mmotext"/>
        <w:spacing w:line="240" w:lineRule="auto"/>
        <w:ind w:left="0"/>
        <w:rPr>
          <w:rFonts w:cs="Courier New"/>
          <w:bCs/>
          <w:szCs w:val="24"/>
        </w:rPr>
      </w:pPr>
      <w:r w:rsidRPr="00D74905">
        <w:rPr>
          <w:rFonts w:cs="Courier New"/>
          <w:bCs/>
          <w:szCs w:val="24"/>
        </w:rPr>
        <w:t xml:space="preserve">  osob s handicapem (ÚZ 7106)                   </w:t>
      </w:r>
      <w:r w:rsidR="00D74905">
        <w:rPr>
          <w:rFonts w:cs="Courier New"/>
          <w:bCs/>
          <w:szCs w:val="24"/>
        </w:rPr>
        <w:t xml:space="preserve">      </w:t>
      </w:r>
      <w:r w:rsidRPr="00D74905">
        <w:rPr>
          <w:rFonts w:cs="Courier New"/>
          <w:bCs/>
          <w:szCs w:val="24"/>
        </w:rPr>
        <w:t xml:space="preserve">  11 049 tis.Kč</w:t>
      </w:r>
    </w:p>
    <w:p w:rsidR="008A3138" w:rsidRPr="00D74905" w:rsidRDefault="008A3138" w:rsidP="008A3138">
      <w:pPr>
        <w:pStyle w:val="mmotext"/>
        <w:spacing w:line="240" w:lineRule="auto"/>
        <w:ind w:left="0"/>
        <w:jc w:val="left"/>
        <w:rPr>
          <w:rFonts w:cs="Courier New"/>
          <w:bCs/>
          <w:szCs w:val="24"/>
        </w:rPr>
      </w:pPr>
      <w:r w:rsidRPr="00D74905">
        <w:rPr>
          <w:rFonts w:cs="Courier New"/>
          <w:bCs/>
          <w:szCs w:val="24"/>
        </w:rPr>
        <w:t>- nákup služeb – povinný audit dotace MPSV na sociální práci</w:t>
      </w:r>
    </w:p>
    <w:p w:rsidR="008A3138" w:rsidRPr="00D74905" w:rsidRDefault="008A3138" w:rsidP="008A3138">
      <w:pPr>
        <w:pStyle w:val="mmotext"/>
        <w:spacing w:line="240" w:lineRule="auto"/>
        <w:ind w:left="0"/>
        <w:jc w:val="left"/>
        <w:rPr>
          <w:rFonts w:cs="Courier New"/>
          <w:bCs/>
          <w:szCs w:val="24"/>
        </w:rPr>
      </w:pPr>
      <w:r w:rsidRPr="00D74905">
        <w:rPr>
          <w:rFonts w:cs="Courier New"/>
          <w:bCs/>
          <w:szCs w:val="24"/>
        </w:rPr>
        <w:t xml:space="preserve">  výdaje spojené s organizací porad odboru s PO, NNO, MO    95 tis.Kč</w:t>
      </w:r>
    </w:p>
    <w:p w:rsidR="00D74905" w:rsidRDefault="008A3138" w:rsidP="008A3138">
      <w:pPr>
        <w:pStyle w:val="mmotext"/>
        <w:spacing w:line="240" w:lineRule="auto"/>
        <w:ind w:left="0"/>
        <w:rPr>
          <w:rFonts w:cs="Courier New"/>
          <w:bCs/>
          <w:szCs w:val="24"/>
        </w:rPr>
      </w:pPr>
      <w:r w:rsidRPr="00D74905">
        <w:rPr>
          <w:rFonts w:cs="Courier New"/>
          <w:bCs/>
          <w:szCs w:val="24"/>
        </w:rPr>
        <w:t xml:space="preserve">- Asociace Trigon - Evropské dny handicapu, Modrý motýlek </w:t>
      </w:r>
    </w:p>
    <w:p w:rsidR="008A3138" w:rsidRPr="00D74905" w:rsidRDefault="00D74905" w:rsidP="008A3138">
      <w:pPr>
        <w:pStyle w:val="mmotext"/>
        <w:spacing w:line="240" w:lineRule="auto"/>
        <w:ind w:left="0"/>
        <w:rPr>
          <w:rFonts w:cs="Courier New"/>
          <w:bCs/>
          <w:szCs w:val="24"/>
        </w:rPr>
      </w:pPr>
      <w:r>
        <w:rPr>
          <w:rFonts w:cs="Courier New"/>
          <w:bCs/>
          <w:szCs w:val="24"/>
        </w:rPr>
        <w:t xml:space="preserve">                                                         </w:t>
      </w:r>
      <w:r w:rsidR="008A3138" w:rsidRPr="00D74905">
        <w:rPr>
          <w:rFonts w:cs="Courier New"/>
          <w:bCs/>
          <w:szCs w:val="24"/>
        </w:rPr>
        <w:t>1 997 tis.Kč</w:t>
      </w:r>
    </w:p>
    <w:p w:rsidR="008A3138" w:rsidRPr="00D74905" w:rsidRDefault="008A3138" w:rsidP="008A3138">
      <w:pPr>
        <w:pStyle w:val="mmotext"/>
        <w:spacing w:line="240" w:lineRule="auto"/>
        <w:ind w:left="0"/>
        <w:rPr>
          <w:rFonts w:cs="Courier New"/>
          <w:bCs/>
          <w:szCs w:val="24"/>
        </w:rPr>
      </w:pPr>
      <w:r w:rsidRPr="00D74905">
        <w:rPr>
          <w:rFonts w:cs="Courier New"/>
          <w:bCs/>
          <w:szCs w:val="24"/>
        </w:rPr>
        <w:t xml:space="preserve">- státní dotace na výkon sociální práce (supervize) </w:t>
      </w:r>
      <w:r w:rsidR="00D74905">
        <w:rPr>
          <w:rFonts w:cs="Courier New"/>
          <w:bCs/>
          <w:szCs w:val="24"/>
        </w:rPr>
        <w:t xml:space="preserve"> </w:t>
      </w:r>
      <w:r w:rsidRPr="00D74905">
        <w:rPr>
          <w:rFonts w:cs="Courier New"/>
          <w:bCs/>
          <w:szCs w:val="24"/>
        </w:rPr>
        <w:t xml:space="preserve">       35 tis.Kč</w:t>
      </w:r>
    </w:p>
    <w:p w:rsidR="008A3138" w:rsidRPr="00C710C0" w:rsidRDefault="008A3138" w:rsidP="008A3138">
      <w:pPr>
        <w:pStyle w:val="mmotext"/>
        <w:spacing w:line="240" w:lineRule="auto"/>
        <w:ind w:left="0"/>
        <w:jc w:val="left"/>
        <w:rPr>
          <w:rFonts w:cs="Courier New"/>
          <w:sz w:val="22"/>
          <w:szCs w:val="22"/>
        </w:rPr>
      </w:pPr>
    </w:p>
    <w:p w:rsidR="008A3138" w:rsidRPr="00D74905" w:rsidRDefault="008A3138" w:rsidP="008A3138">
      <w:pPr>
        <w:pStyle w:val="mmotext"/>
        <w:spacing w:line="240" w:lineRule="auto"/>
        <w:ind w:left="0"/>
        <w:rPr>
          <w:rFonts w:cs="Courier New"/>
          <w:b/>
          <w:bCs/>
          <w:szCs w:val="24"/>
        </w:rPr>
      </w:pPr>
      <w:r w:rsidRPr="00D74905">
        <w:rPr>
          <w:rFonts w:cs="Courier New"/>
          <w:b/>
          <w:bCs/>
          <w:szCs w:val="24"/>
        </w:rPr>
        <w:t>§ 6171 – činnost místní správy                             168 tis.Kč</w:t>
      </w:r>
    </w:p>
    <w:p w:rsidR="008A3138" w:rsidRPr="00D74905" w:rsidRDefault="008A3138" w:rsidP="008A3138">
      <w:pPr>
        <w:pStyle w:val="mmotext"/>
        <w:spacing w:line="240" w:lineRule="auto"/>
        <w:ind w:left="0"/>
        <w:rPr>
          <w:rFonts w:cs="Courier New"/>
          <w:bCs/>
          <w:szCs w:val="24"/>
        </w:rPr>
      </w:pPr>
      <w:r w:rsidRPr="00D74905">
        <w:rPr>
          <w:rFonts w:cs="Courier New"/>
          <w:bCs/>
          <w:szCs w:val="24"/>
        </w:rPr>
        <w:t xml:space="preserve">- nákup služeb – zajištění nízkoprahového nočního centra </w:t>
      </w:r>
    </w:p>
    <w:p w:rsidR="008A3138" w:rsidRPr="00D74905" w:rsidRDefault="008A3138" w:rsidP="008A3138">
      <w:pPr>
        <w:pStyle w:val="mmotext"/>
        <w:spacing w:line="240" w:lineRule="auto"/>
        <w:ind w:left="0"/>
        <w:rPr>
          <w:rFonts w:cs="Courier New"/>
          <w:bCs/>
          <w:szCs w:val="24"/>
        </w:rPr>
      </w:pPr>
      <w:r w:rsidRPr="00D74905">
        <w:rPr>
          <w:rFonts w:cs="Courier New"/>
          <w:bCs/>
          <w:szCs w:val="24"/>
        </w:rPr>
        <w:t xml:space="preserve">  a pojízdné jednotky pro osoby bez přístřeší v zimním období</w:t>
      </w:r>
    </w:p>
    <w:p w:rsidR="008A3138" w:rsidRPr="00D74905" w:rsidRDefault="008A3138" w:rsidP="008A3138">
      <w:pPr>
        <w:pStyle w:val="mmotext"/>
        <w:spacing w:line="240" w:lineRule="auto"/>
        <w:ind w:left="0"/>
        <w:rPr>
          <w:rFonts w:cs="Courier New"/>
          <w:bCs/>
          <w:szCs w:val="24"/>
        </w:rPr>
      </w:pPr>
    </w:p>
    <w:p w:rsidR="008A3138" w:rsidRDefault="008A3138" w:rsidP="008A3138">
      <w:pPr>
        <w:pStyle w:val="mmotext"/>
        <w:spacing w:line="240" w:lineRule="auto"/>
        <w:ind w:left="0"/>
        <w:rPr>
          <w:rFonts w:cs="Courier New"/>
          <w:szCs w:val="24"/>
        </w:rPr>
      </w:pPr>
      <w:r w:rsidRPr="00D74905">
        <w:rPr>
          <w:rFonts w:cs="Courier New"/>
          <w:szCs w:val="24"/>
        </w:rPr>
        <w:t>Odbor zajišťuje financování příspěvkových organizací v oblasti sociální</w:t>
      </w:r>
      <w:r w:rsidR="00944711">
        <w:rPr>
          <w:rFonts w:cs="Courier New"/>
          <w:szCs w:val="24"/>
        </w:rPr>
        <w:t xml:space="preserve"> </w:t>
      </w:r>
      <w:r w:rsidRPr="00D74905">
        <w:rPr>
          <w:rFonts w:cs="Courier New"/>
          <w:szCs w:val="24"/>
        </w:rPr>
        <w:t xml:space="preserve">péče, jejichž podrobný komentář je v oddíle „Příspěvkové organizace“, a Renarkon o.p.s. </w:t>
      </w:r>
    </w:p>
    <w:p w:rsidR="001B605D" w:rsidRDefault="001B605D" w:rsidP="008A3138">
      <w:pPr>
        <w:pStyle w:val="mmotext"/>
        <w:spacing w:line="240" w:lineRule="auto"/>
        <w:ind w:left="0"/>
        <w:rPr>
          <w:rFonts w:cs="Courier New"/>
          <w:szCs w:val="24"/>
        </w:rPr>
      </w:pPr>
    </w:p>
    <w:p w:rsidR="00857E87" w:rsidRDefault="00857E87" w:rsidP="008A3138">
      <w:pPr>
        <w:pStyle w:val="mmotext"/>
        <w:spacing w:line="240" w:lineRule="auto"/>
        <w:ind w:left="0"/>
        <w:rPr>
          <w:rFonts w:cs="Courier New"/>
          <w:szCs w:val="24"/>
        </w:rPr>
      </w:pPr>
    </w:p>
    <w:p w:rsidR="001B605D" w:rsidRDefault="001B605D" w:rsidP="008A3138">
      <w:pPr>
        <w:pStyle w:val="mmotext"/>
        <w:spacing w:line="240" w:lineRule="auto"/>
        <w:ind w:left="0"/>
        <w:rPr>
          <w:rFonts w:cs="Courier New"/>
          <w:szCs w:val="24"/>
        </w:rPr>
      </w:pPr>
    </w:p>
    <w:p w:rsidR="00407C20" w:rsidRPr="00750506" w:rsidRDefault="00407C20" w:rsidP="00407C20">
      <w:pPr>
        <w:pStyle w:val="mmotext"/>
        <w:spacing w:line="240" w:lineRule="auto"/>
        <w:ind w:left="0"/>
        <w:rPr>
          <w:bCs/>
          <w:szCs w:val="24"/>
        </w:rPr>
      </w:pPr>
      <w:r w:rsidRPr="00750506">
        <w:rPr>
          <w:b/>
          <w:bCs/>
          <w:szCs w:val="24"/>
          <w:u w:val="single"/>
        </w:rPr>
        <w:t>Odbor ochrany životního prostředí</w:t>
      </w:r>
      <w:r w:rsidRPr="00750506">
        <w:rPr>
          <w:b/>
          <w:bCs/>
          <w:szCs w:val="24"/>
        </w:rPr>
        <w:t xml:space="preserve"> (ORJ 190) </w:t>
      </w:r>
      <w:r w:rsidRPr="00750506">
        <w:rPr>
          <w:szCs w:val="24"/>
        </w:rPr>
        <w:t xml:space="preserve">– schválený rozpočet pro rok 2017 ve výši </w:t>
      </w:r>
      <w:r w:rsidRPr="00750506">
        <w:rPr>
          <w:b/>
          <w:szCs w:val="24"/>
        </w:rPr>
        <w:t>287 479 tis.Kč</w:t>
      </w:r>
      <w:r w:rsidRPr="00750506">
        <w:rPr>
          <w:szCs w:val="24"/>
        </w:rPr>
        <w:t xml:space="preserve"> byl ve sledovaném období upraven na částku </w:t>
      </w:r>
      <w:r w:rsidRPr="00750506">
        <w:rPr>
          <w:b/>
          <w:szCs w:val="24"/>
        </w:rPr>
        <w:t>303 651 </w:t>
      </w:r>
      <w:r w:rsidRPr="00750506">
        <w:rPr>
          <w:b/>
          <w:bCs/>
          <w:szCs w:val="24"/>
        </w:rPr>
        <w:t>tis.Kč</w:t>
      </w:r>
      <w:r w:rsidRPr="00750506">
        <w:rPr>
          <w:szCs w:val="24"/>
        </w:rPr>
        <w:t>, a to následovně</w:t>
      </w:r>
      <w:r w:rsidRPr="00750506">
        <w:rPr>
          <w:b/>
          <w:bCs/>
          <w:szCs w:val="24"/>
        </w:rPr>
        <w:t>:</w:t>
      </w:r>
    </w:p>
    <w:p w:rsidR="00407C20" w:rsidRPr="00750506" w:rsidRDefault="00407C20" w:rsidP="00407C20">
      <w:pPr>
        <w:pStyle w:val="mmotext"/>
        <w:spacing w:line="240" w:lineRule="auto"/>
        <w:ind w:left="0"/>
        <w:rPr>
          <w:bCs/>
          <w:szCs w:val="24"/>
        </w:rPr>
      </w:pPr>
    </w:p>
    <w:p w:rsidR="00407C20" w:rsidRPr="00861292" w:rsidRDefault="00407C20" w:rsidP="00407C20">
      <w:pPr>
        <w:pStyle w:val="mmotext"/>
        <w:tabs>
          <w:tab w:val="right" w:pos="10065"/>
        </w:tabs>
        <w:spacing w:line="240" w:lineRule="auto"/>
        <w:ind w:left="0"/>
        <w:jc w:val="left"/>
        <w:rPr>
          <w:b/>
          <w:szCs w:val="24"/>
        </w:rPr>
      </w:pPr>
      <w:r w:rsidRPr="00861292">
        <w:rPr>
          <w:b/>
          <w:szCs w:val="24"/>
        </w:rPr>
        <w:t>z v ý š e n í</w:t>
      </w:r>
    </w:p>
    <w:p w:rsidR="00407C20" w:rsidRPr="00861292" w:rsidRDefault="00407C20" w:rsidP="00407C20">
      <w:pPr>
        <w:pStyle w:val="mmotext"/>
        <w:tabs>
          <w:tab w:val="right" w:pos="10065"/>
        </w:tabs>
        <w:spacing w:line="240" w:lineRule="auto"/>
        <w:ind w:left="0"/>
        <w:jc w:val="left"/>
        <w:rPr>
          <w:rFonts w:cs="Courier New"/>
          <w:b/>
          <w:szCs w:val="24"/>
        </w:rPr>
      </w:pPr>
      <w:r w:rsidRPr="00861292">
        <w:rPr>
          <w:rFonts w:cs="Courier New"/>
          <w:b/>
          <w:szCs w:val="24"/>
        </w:rPr>
        <w:t>z volných zdrojů u ZBÚ</w:t>
      </w:r>
      <w:r w:rsidRPr="00861292">
        <w:rPr>
          <w:rFonts w:cs="Courier New"/>
          <w:b/>
          <w:szCs w:val="24"/>
        </w:rPr>
        <w:tab/>
        <w:t>6 637 tis.Kč</w:t>
      </w:r>
    </w:p>
    <w:p w:rsidR="00407C20" w:rsidRPr="00861292" w:rsidRDefault="00407C20" w:rsidP="00407C20">
      <w:pPr>
        <w:pStyle w:val="mmotext"/>
        <w:tabs>
          <w:tab w:val="right" w:pos="10065"/>
        </w:tabs>
        <w:spacing w:line="240" w:lineRule="auto"/>
        <w:ind w:left="0"/>
        <w:jc w:val="left"/>
        <w:rPr>
          <w:rFonts w:cs="Courier New"/>
          <w:szCs w:val="24"/>
        </w:rPr>
      </w:pPr>
      <w:r w:rsidRPr="00861292">
        <w:rPr>
          <w:rFonts w:cs="Courier New"/>
          <w:szCs w:val="24"/>
        </w:rPr>
        <w:t>- navýšení NIV příspěvku ZOO Ostrava, p.o. na odpisy</w:t>
      </w:r>
    </w:p>
    <w:p w:rsidR="00407C20" w:rsidRPr="00861292" w:rsidRDefault="00407C20" w:rsidP="00407C20">
      <w:pPr>
        <w:pStyle w:val="mmotext"/>
        <w:tabs>
          <w:tab w:val="right" w:pos="10065"/>
        </w:tabs>
        <w:spacing w:line="240" w:lineRule="auto"/>
        <w:ind w:left="0"/>
        <w:rPr>
          <w:b/>
          <w:szCs w:val="24"/>
        </w:rPr>
      </w:pPr>
      <w:r w:rsidRPr="00861292">
        <w:rPr>
          <w:b/>
          <w:szCs w:val="24"/>
        </w:rPr>
        <w:t>ze státního rozpočtu</w:t>
      </w:r>
      <w:r w:rsidRPr="00861292">
        <w:rPr>
          <w:b/>
          <w:szCs w:val="24"/>
        </w:rPr>
        <w:tab/>
        <w:t>2 253 tis.Kč</w:t>
      </w:r>
    </w:p>
    <w:p w:rsidR="00407C20" w:rsidRPr="00861292" w:rsidRDefault="00407C20" w:rsidP="00407C20">
      <w:pPr>
        <w:pStyle w:val="mmotext"/>
        <w:tabs>
          <w:tab w:val="right" w:pos="10065"/>
        </w:tabs>
        <w:spacing w:line="240" w:lineRule="auto"/>
        <w:ind w:left="0"/>
        <w:rPr>
          <w:szCs w:val="24"/>
        </w:rPr>
      </w:pPr>
      <w:r w:rsidRPr="00861292">
        <w:rPr>
          <w:szCs w:val="24"/>
        </w:rPr>
        <w:t xml:space="preserve">- NIV dotace </w:t>
      </w:r>
      <w:r>
        <w:rPr>
          <w:szCs w:val="24"/>
        </w:rPr>
        <w:t xml:space="preserve">na </w:t>
      </w:r>
      <w:r w:rsidRPr="00861292">
        <w:rPr>
          <w:bCs/>
          <w:szCs w:val="24"/>
        </w:rPr>
        <w:t>výsadbu melioračních a zpevňujících dřevin</w:t>
      </w:r>
      <w:r w:rsidRPr="00861292">
        <w:rPr>
          <w:szCs w:val="24"/>
        </w:rPr>
        <w:tab/>
        <w:t>1 tis.Kč</w:t>
      </w:r>
    </w:p>
    <w:p w:rsidR="00407C20" w:rsidRPr="00861292" w:rsidRDefault="00407C20" w:rsidP="00407C20">
      <w:pPr>
        <w:pStyle w:val="mmotext"/>
        <w:tabs>
          <w:tab w:val="right" w:pos="10065"/>
        </w:tabs>
        <w:spacing w:line="240" w:lineRule="auto"/>
        <w:ind w:left="0"/>
        <w:rPr>
          <w:szCs w:val="24"/>
        </w:rPr>
      </w:pPr>
      <w:r w:rsidRPr="00861292">
        <w:rPr>
          <w:szCs w:val="24"/>
        </w:rPr>
        <w:t>- INV dotace na zpracování lesních hospodářských osnov</w:t>
      </w:r>
      <w:r w:rsidRPr="00861292">
        <w:rPr>
          <w:szCs w:val="24"/>
        </w:rPr>
        <w:tab/>
        <w:t>380 tis.Kč</w:t>
      </w:r>
    </w:p>
    <w:p w:rsidR="00407C20" w:rsidRPr="00861292" w:rsidRDefault="00407C20" w:rsidP="00407C20">
      <w:pPr>
        <w:pStyle w:val="mmotext"/>
        <w:tabs>
          <w:tab w:val="right" w:pos="10065"/>
        </w:tabs>
        <w:spacing w:line="240" w:lineRule="auto"/>
        <w:ind w:left="0"/>
        <w:rPr>
          <w:szCs w:val="24"/>
        </w:rPr>
      </w:pPr>
      <w:r w:rsidRPr="00861292">
        <w:rPr>
          <w:szCs w:val="24"/>
        </w:rPr>
        <w:t>- NIV dotace na činnost odborného lesního hospodáře</w:t>
      </w:r>
      <w:r w:rsidRPr="00861292">
        <w:rPr>
          <w:szCs w:val="24"/>
        </w:rPr>
        <w:tab/>
        <w:t>510 tis.Kč</w:t>
      </w:r>
    </w:p>
    <w:p w:rsidR="00407C20" w:rsidRPr="00861292" w:rsidRDefault="00407C20" w:rsidP="00407C20">
      <w:pPr>
        <w:pStyle w:val="mmotext"/>
        <w:tabs>
          <w:tab w:val="right" w:pos="10065"/>
        </w:tabs>
        <w:spacing w:line="240" w:lineRule="auto"/>
        <w:ind w:left="0"/>
        <w:rPr>
          <w:szCs w:val="24"/>
        </w:rPr>
      </w:pPr>
      <w:r w:rsidRPr="00861292">
        <w:rPr>
          <w:szCs w:val="24"/>
        </w:rPr>
        <w:t>- NIV dotace zoologickým a botanickým zahradám</w:t>
      </w:r>
      <w:r w:rsidRPr="00861292">
        <w:rPr>
          <w:szCs w:val="24"/>
        </w:rPr>
        <w:tab/>
        <w:t>1 362 tis.Kč</w:t>
      </w:r>
    </w:p>
    <w:p w:rsidR="00407C20" w:rsidRPr="00861292" w:rsidRDefault="00407C20" w:rsidP="00407C20">
      <w:pPr>
        <w:pStyle w:val="mmotext"/>
        <w:tabs>
          <w:tab w:val="right" w:pos="10065"/>
        </w:tabs>
        <w:spacing w:line="240" w:lineRule="auto"/>
        <w:ind w:left="0"/>
        <w:rPr>
          <w:b/>
          <w:szCs w:val="24"/>
        </w:rPr>
      </w:pPr>
      <w:r w:rsidRPr="00861292">
        <w:rPr>
          <w:b/>
          <w:szCs w:val="24"/>
        </w:rPr>
        <w:t>z rozpočtu Moravskoslezského kraje</w:t>
      </w:r>
      <w:r w:rsidRPr="00861292">
        <w:rPr>
          <w:b/>
          <w:szCs w:val="24"/>
        </w:rPr>
        <w:tab/>
        <w:t>149 tis.Kč</w:t>
      </w:r>
    </w:p>
    <w:p w:rsidR="00407C20" w:rsidRPr="00861292" w:rsidRDefault="00407C20" w:rsidP="00407C20">
      <w:pPr>
        <w:pStyle w:val="mmotext"/>
        <w:tabs>
          <w:tab w:val="right" w:pos="10065"/>
        </w:tabs>
        <w:spacing w:line="240" w:lineRule="auto"/>
        <w:ind w:left="0"/>
        <w:rPr>
          <w:szCs w:val="24"/>
        </w:rPr>
      </w:pPr>
      <w:r w:rsidRPr="00861292">
        <w:rPr>
          <w:szCs w:val="24"/>
        </w:rPr>
        <w:t>- Biodiverzita – to jsme i my – NIV dotace pro ZOO Ostrava</w:t>
      </w:r>
    </w:p>
    <w:p w:rsidR="00407C20" w:rsidRPr="00861292" w:rsidRDefault="00407C20" w:rsidP="00407C20">
      <w:pPr>
        <w:pStyle w:val="mmotext"/>
        <w:tabs>
          <w:tab w:val="right" w:pos="10065"/>
        </w:tabs>
        <w:spacing w:line="240" w:lineRule="auto"/>
        <w:ind w:left="0"/>
        <w:rPr>
          <w:b/>
          <w:szCs w:val="24"/>
        </w:rPr>
      </w:pPr>
      <w:r w:rsidRPr="00861292">
        <w:rPr>
          <w:b/>
          <w:szCs w:val="24"/>
        </w:rPr>
        <w:t>z fondů MMO (viz „Fondy“)</w:t>
      </w:r>
      <w:r w:rsidRPr="00861292">
        <w:rPr>
          <w:b/>
          <w:szCs w:val="24"/>
        </w:rPr>
        <w:tab/>
        <w:t>14 608 tis.Kč</w:t>
      </w:r>
    </w:p>
    <w:p w:rsidR="00407C20" w:rsidRPr="00861292" w:rsidRDefault="00407C20" w:rsidP="00407C20">
      <w:pPr>
        <w:pStyle w:val="mmotext"/>
        <w:tabs>
          <w:tab w:val="right" w:pos="10065"/>
        </w:tabs>
        <w:spacing w:line="240" w:lineRule="auto"/>
        <w:ind w:left="0"/>
        <w:rPr>
          <w:szCs w:val="24"/>
        </w:rPr>
      </w:pPr>
      <w:r w:rsidRPr="00861292">
        <w:rPr>
          <w:szCs w:val="24"/>
        </w:rPr>
        <w:t>- z Fondu životního prostředí</w:t>
      </w:r>
      <w:r w:rsidRPr="00861292">
        <w:rPr>
          <w:szCs w:val="24"/>
        </w:rPr>
        <w:tab/>
        <w:t>5 399 tis.Kč</w:t>
      </w:r>
    </w:p>
    <w:p w:rsidR="00407C20" w:rsidRPr="00861292" w:rsidRDefault="00407C20" w:rsidP="00407C20">
      <w:pPr>
        <w:pStyle w:val="mmotext"/>
        <w:tabs>
          <w:tab w:val="right" w:pos="10065"/>
        </w:tabs>
        <w:spacing w:line="240" w:lineRule="auto"/>
        <w:ind w:left="0"/>
        <w:rPr>
          <w:szCs w:val="24"/>
        </w:rPr>
      </w:pPr>
      <w:r w:rsidRPr="00861292">
        <w:rPr>
          <w:szCs w:val="24"/>
        </w:rPr>
        <w:t>- z Fondu pro děti ohrožené znečištěním ovzduší</w:t>
      </w:r>
      <w:r w:rsidRPr="00861292">
        <w:rPr>
          <w:szCs w:val="24"/>
        </w:rPr>
        <w:tab/>
      </w:r>
      <w:r>
        <w:rPr>
          <w:szCs w:val="24"/>
        </w:rPr>
        <w:t>9</w:t>
      </w:r>
      <w:r w:rsidRPr="00861292">
        <w:rPr>
          <w:szCs w:val="24"/>
        </w:rPr>
        <w:t> 209 tis.Kč</w:t>
      </w:r>
    </w:p>
    <w:p w:rsidR="00407C20" w:rsidRPr="00861292" w:rsidRDefault="00407C20" w:rsidP="00407C20">
      <w:pPr>
        <w:pStyle w:val="mmotext"/>
        <w:tabs>
          <w:tab w:val="right" w:pos="10065"/>
        </w:tabs>
        <w:spacing w:line="240" w:lineRule="auto"/>
        <w:ind w:left="0"/>
        <w:rPr>
          <w:b/>
          <w:szCs w:val="24"/>
        </w:rPr>
      </w:pPr>
      <w:r w:rsidRPr="00861292">
        <w:rPr>
          <w:b/>
          <w:szCs w:val="24"/>
        </w:rPr>
        <w:t>z nedaňových příjmů</w:t>
      </w:r>
      <w:r w:rsidRPr="00861292">
        <w:rPr>
          <w:b/>
          <w:szCs w:val="24"/>
        </w:rPr>
        <w:tab/>
        <w:t>4 605 tis.Kč</w:t>
      </w:r>
    </w:p>
    <w:p w:rsidR="00407C20" w:rsidRPr="00861292" w:rsidRDefault="00407C20" w:rsidP="00407C20">
      <w:pPr>
        <w:pStyle w:val="mmotext"/>
        <w:tabs>
          <w:tab w:val="right" w:pos="10065"/>
        </w:tabs>
        <w:spacing w:line="240" w:lineRule="auto"/>
        <w:ind w:left="0"/>
        <w:rPr>
          <w:szCs w:val="24"/>
        </w:rPr>
      </w:pPr>
      <w:r w:rsidRPr="00861292">
        <w:rPr>
          <w:szCs w:val="24"/>
        </w:rPr>
        <w:t>- posílení výdajů určených na zneškodňování komunálního odpadu</w:t>
      </w:r>
    </w:p>
    <w:p w:rsidR="00407C20" w:rsidRPr="00861292" w:rsidRDefault="00407C20" w:rsidP="00407C20">
      <w:pPr>
        <w:pStyle w:val="mmotext"/>
        <w:tabs>
          <w:tab w:val="right" w:pos="10065"/>
        </w:tabs>
        <w:spacing w:line="240" w:lineRule="auto"/>
        <w:ind w:left="0"/>
        <w:rPr>
          <w:b/>
          <w:szCs w:val="24"/>
        </w:rPr>
      </w:pPr>
      <w:r w:rsidRPr="00861292">
        <w:rPr>
          <w:b/>
          <w:szCs w:val="24"/>
        </w:rPr>
        <w:t>z prostředků projektu Koruna ze vstupu</w:t>
      </w:r>
      <w:r w:rsidRPr="00861292">
        <w:rPr>
          <w:b/>
          <w:szCs w:val="24"/>
        </w:rPr>
        <w:tab/>
        <w:t>500 tis.Kč</w:t>
      </w:r>
    </w:p>
    <w:p w:rsidR="00407C20" w:rsidRPr="00861292" w:rsidRDefault="00407C20" w:rsidP="00407C20">
      <w:pPr>
        <w:pStyle w:val="mmotext"/>
        <w:tabs>
          <w:tab w:val="right" w:pos="10065"/>
        </w:tabs>
        <w:spacing w:line="240" w:lineRule="auto"/>
        <w:ind w:left="0"/>
        <w:rPr>
          <w:b/>
          <w:smallCaps/>
          <w:szCs w:val="24"/>
        </w:rPr>
      </w:pPr>
      <w:r w:rsidRPr="00861292">
        <w:rPr>
          <w:b/>
          <w:szCs w:val="24"/>
        </w:rPr>
        <w:t>ze Sbírky útulku pro psy v Ostravě-Třebovicích</w:t>
      </w:r>
      <w:r w:rsidRPr="00861292">
        <w:rPr>
          <w:b/>
          <w:szCs w:val="24"/>
        </w:rPr>
        <w:tab/>
        <w:t>124 tis.</w:t>
      </w:r>
      <w:r w:rsidRPr="00861292">
        <w:rPr>
          <w:b/>
          <w:smallCaps/>
          <w:szCs w:val="24"/>
        </w:rPr>
        <w:t>Kč</w:t>
      </w:r>
    </w:p>
    <w:p w:rsidR="00407C20" w:rsidRDefault="00407C20" w:rsidP="00407C20">
      <w:pPr>
        <w:pStyle w:val="mmotext"/>
        <w:tabs>
          <w:tab w:val="right" w:pos="10065"/>
        </w:tabs>
        <w:spacing w:line="240" w:lineRule="auto"/>
        <w:ind w:left="0"/>
        <w:rPr>
          <w:szCs w:val="24"/>
        </w:rPr>
      </w:pPr>
    </w:p>
    <w:p w:rsidR="00407C20" w:rsidRPr="00966C8D" w:rsidRDefault="00407C20" w:rsidP="00407C20">
      <w:pPr>
        <w:pStyle w:val="mmotext"/>
        <w:tabs>
          <w:tab w:val="right" w:pos="10065"/>
        </w:tabs>
        <w:spacing w:line="240" w:lineRule="auto"/>
        <w:ind w:left="0"/>
        <w:rPr>
          <w:b/>
          <w:szCs w:val="24"/>
        </w:rPr>
      </w:pPr>
      <w:r w:rsidRPr="00966C8D">
        <w:rPr>
          <w:b/>
          <w:szCs w:val="24"/>
        </w:rPr>
        <w:t>s n í ž e n í</w:t>
      </w:r>
      <w:r w:rsidRPr="00966C8D">
        <w:rPr>
          <w:b/>
          <w:szCs w:val="24"/>
        </w:rPr>
        <w:tab/>
        <w:t>12 704 tis.Kč</w:t>
      </w:r>
    </w:p>
    <w:p w:rsidR="00407C20" w:rsidRDefault="00407C20" w:rsidP="00407C20">
      <w:pPr>
        <w:pStyle w:val="mmotext"/>
        <w:tabs>
          <w:tab w:val="right" w:pos="10065"/>
        </w:tabs>
        <w:spacing w:line="240" w:lineRule="auto"/>
        <w:ind w:left="0"/>
        <w:rPr>
          <w:szCs w:val="24"/>
        </w:rPr>
      </w:pPr>
      <w:r w:rsidRPr="00966C8D">
        <w:rPr>
          <w:szCs w:val="24"/>
        </w:rPr>
        <w:t>- zajištění provozu útulku pro nalezené psy (ORJ 130)</w:t>
      </w:r>
      <w:r w:rsidRPr="00966C8D">
        <w:rPr>
          <w:szCs w:val="24"/>
        </w:rPr>
        <w:tab/>
        <w:t>21 tis.Kč</w:t>
      </w:r>
    </w:p>
    <w:p w:rsidR="00407C20" w:rsidRPr="00966C8D" w:rsidRDefault="00407C20" w:rsidP="00407C20">
      <w:pPr>
        <w:pStyle w:val="mmotext"/>
        <w:tabs>
          <w:tab w:val="right" w:pos="10065"/>
        </w:tabs>
        <w:spacing w:line="240" w:lineRule="auto"/>
        <w:ind w:left="0"/>
        <w:rPr>
          <w:szCs w:val="24"/>
        </w:rPr>
      </w:pPr>
      <w:r w:rsidRPr="00966C8D">
        <w:rPr>
          <w:szCs w:val="24"/>
        </w:rPr>
        <w:t>- aktualizace pasportu veřejné zeleně</w:t>
      </w:r>
      <w:r>
        <w:rPr>
          <w:szCs w:val="24"/>
        </w:rPr>
        <w:t xml:space="preserve"> </w:t>
      </w:r>
      <w:r w:rsidRPr="00966C8D">
        <w:rPr>
          <w:szCs w:val="24"/>
        </w:rPr>
        <w:t>(ORJ 134)</w:t>
      </w:r>
      <w:r w:rsidRPr="00966C8D">
        <w:rPr>
          <w:szCs w:val="24"/>
        </w:rPr>
        <w:tab/>
        <w:t>576 tis.Kč</w:t>
      </w:r>
    </w:p>
    <w:p w:rsidR="00407C20" w:rsidRPr="00966C8D" w:rsidRDefault="00407C20" w:rsidP="00407C20">
      <w:pPr>
        <w:pStyle w:val="mmotext"/>
        <w:tabs>
          <w:tab w:val="right" w:pos="10065"/>
        </w:tabs>
        <w:spacing w:line="240" w:lineRule="auto"/>
        <w:ind w:left="0"/>
        <w:rPr>
          <w:szCs w:val="24"/>
        </w:rPr>
      </w:pPr>
      <w:r w:rsidRPr="00966C8D">
        <w:rPr>
          <w:szCs w:val="24"/>
        </w:rPr>
        <w:t>- převody městským obvodům</w:t>
      </w:r>
      <w:r>
        <w:rPr>
          <w:szCs w:val="24"/>
        </w:rPr>
        <w:t xml:space="preserve"> </w:t>
      </w:r>
      <w:r w:rsidRPr="00966C8D">
        <w:rPr>
          <w:szCs w:val="24"/>
        </w:rPr>
        <w:t>(ORJ 120)</w:t>
      </w:r>
    </w:p>
    <w:p w:rsidR="00407C20" w:rsidRDefault="00407C20" w:rsidP="00407C20">
      <w:pPr>
        <w:pStyle w:val="mmotext"/>
        <w:tabs>
          <w:tab w:val="right" w:pos="10065"/>
        </w:tabs>
        <w:spacing w:line="240" w:lineRule="auto"/>
        <w:ind w:left="0"/>
        <w:rPr>
          <w:szCs w:val="24"/>
        </w:rPr>
      </w:pPr>
      <w:r>
        <w:rPr>
          <w:szCs w:val="24"/>
        </w:rPr>
        <w:t xml:space="preserve">  - ozelenění centrální části MO</w:t>
      </w:r>
      <w:r w:rsidRPr="00966C8D">
        <w:rPr>
          <w:szCs w:val="24"/>
        </w:rPr>
        <w:t>b a pietního místa</w:t>
      </w:r>
    </w:p>
    <w:p w:rsidR="00407C20" w:rsidRPr="00966C8D" w:rsidRDefault="00407C20" w:rsidP="00407C20">
      <w:pPr>
        <w:pStyle w:val="mmotext"/>
        <w:tabs>
          <w:tab w:val="right" w:pos="10065"/>
        </w:tabs>
        <w:spacing w:line="240" w:lineRule="auto"/>
        <w:ind w:left="0"/>
        <w:rPr>
          <w:szCs w:val="24"/>
        </w:rPr>
      </w:pPr>
      <w:r>
        <w:rPr>
          <w:szCs w:val="24"/>
        </w:rPr>
        <w:t xml:space="preserve">   </w:t>
      </w:r>
      <w:r w:rsidRPr="00966C8D">
        <w:rPr>
          <w:szCs w:val="24"/>
        </w:rPr>
        <w:t xml:space="preserve"> trvalou květenou</w:t>
      </w:r>
      <w:r>
        <w:rPr>
          <w:szCs w:val="24"/>
        </w:rPr>
        <w:t xml:space="preserve"> (Plesná)</w:t>
      </w:r>
      <w:r w:rsidRPr="00966C8D">
        <w:rPr>
          <w:szCs w:val="24"/>
        </w:rPr>
        <w:tab/>
        <w:t>40 tis.Kč</w:t>
      </w:r>
    </w:p>
    <w:p w:rsidR="00407C20" w:rsidRDefault="00407C20" w:rsidP="00407C20">
      <w:pPr>
        <w:pStyle w:val="mmotext"/>
        <w:tabs>
          <w:tab w:val="right" w:pos="10065"/>
        </w:tabs>
        <w:spacing w:line="240" w:lineRule="auto"/>
        <w:ind w:left="0"/>
        <w:rPr>
          <w:szCs w:val="24"/>
        </w:rPr>
      </w:pPr>
      <w:r w:rsidRPr="00966C8D">
        <w:rPr>
          <w:szCs w:val="24"/>
        </w:rPr>
        <w:t xml:space="preserve">  - zjištění míry podílu biologicky rozložitelných</w:t>
      </w:r>
    </w:p>
    <w:p w:rsidR="00407C20" w:rsidRPr="00966C8D" w:rsidRDefault="00407C20" w:rsidP="00407C20">
      <w:pPr>
        <w:pStyle w:val="mmotext"/>
        <w:tabs>
          <w:tab w:val="right" w:pos="10065"/>
        </w:tabs>
        <w:spacing w:line="240" w:lineRule="auto"/>
        <w:ind w:left="0"/>
        <w:rPr>
          <w:szCs w:val="24"/>
        </w:rPr>
      </w:pPr>
      <w:r>
        <w:rPr>
          <w:szCs w:val="24"/>
        </w:rPr>
        <w:t xml:space="preserve">   </w:t>
      </w:r>
      <w:r w:rsidRPr="00966C8D">
        <w:rPr>
          <w:szCs w:val="24"/>
        </w:rPr>
        <w:t xml:space="preserve"> </w:t>
      </w:r>
      <w:r>
        <w:rPr>
          <w:szCs w:val="24"/>
        </w:rPr>
        <w:t>odpadů (Poruba)</w:t>
      </w:r>
      <w:r w:rsidRPr="00966C8D">
        <w:rPr>
          <w:szCs w:val="24"/>
        </w:rPr>
        <w:tab/>
        <w:t>1 000 tis.Kč</w:t>
      </w:r>
    </w:p>
    <w:p w:rsidR="00407C20" w:rsidRPr="00966C8D" w:rsidRDefault="00407C20" w:rsidP="00407C20">
      <w:pPr>
        <w:pStyle w:val="mmotext"/>
        <w:tabs>
          <w:tab w:val="right" w:pos="10065"/>
        </w:tabs>
        <w:spacing w:line="240" w:lineRule="auto"/>
        <w:ind w:left="0"/>
        <w:rPr>
          <w:szCs w:val="24"/>
        </w:rPr>
      </w:pPr>
      <w:r>
        <w:rPr>
          <w:szCs w:val="24"/>
        </w:rPr>
        <w:t xml:space="preserve">  </w:t>
      </w:r>
      <w:r w:rsidRPr="00966C8D">
        <w:rPr>
          <w:szCs w:val="24"/>
        </w:rPr>
        <w:t>- realizace ozdravných pobytů</w:t>
      </w:r>
      <w:r>
        <w:rPr>
          <w:szCs w:val="24"/>
        </w:rPr>
        <w:t xml:space="preserve"> (MOP, SBE, NBE)</w:t>
      </w:r>
      <w:r w:rsidRPr="00966C8D">
        <w:rPr>
          <w:szCs w:val="24"/>
        </w:rPr>
        <w:tab/>
        <w:t>2 215 tis.Kč</w:t>
      </w:r>
    </w:p>
    <w:p w:rsidR="00407C20" w:rsidRDefault="00407C20" w:rsidP="00407C20">
      <w:pPr>
        <w:pStyle w:val="mmotext"/>
        <w:tabs>
          <w:tab w:val="right" w:pos="10065"/>
        </w:tabs>
        <w:spacing w:line="240" w:lineRule="auto"/>
        <w:ind w:left="0"/>
        <w:rPr>
          <w:szCs w:val="24"/>
        </w:rPr>
      </w:pPr>
      <w:r>
        <w:rPr>
          <w:szCs w:val="24"/>
        </w:rPr>
        <w:t>- krácení výdajů roku 2017 a navýšení rezervy na</w:t>
      </w:r>
    </w:p>
    <w:p w:rsidR="00407C20" w:rsidRDefault="00407C20" w:rsidP="00407C20">
      <w:pPr>
        <w:pStyle w:val="mmotext"/>
        <w:tabs>
          <w:tab w:val="right" w:pos="10065"/>
        </w:tabs>
        <w:spacing w:line="240" w:lineRule="auto"/>
        <w:ind w:left="0"/>
        <w:rPr>
          <w:szCs w:val="24"/>
        </w:rPr>
      </w:pPr>
      <w:r>
        <w:rPr>
          <w:szCs w:val="24"/>
        </w:rPr>
        <w:t xml:space="preserve">  strategické investice (ORJ 230)</w:t>
      </w:r>
      <w:r>
        <w:rPr>
          <w:szCs w:val="24"/>
        </w:rPr>
        <w:tab/>
        <w:t>1 852 tis.Kč</w:t>
      </w:r>
    </w:p>
    <w:p w:rsidR="00407C20" w:rsidRPr="00966C8D" w:rsidRDefault="00407C20" w:rsidP="00407C20">
      <w:pPr>
        <w:pStyle w:val="mmotext"/>
        <w:tabs>
          <w:tab w:val="right" w:pos="10065"/>
        </w:tabs>
        <w:spacing w:line="240" w:lineRule="auto"/>
        <w:ind w:left="0"/>
        <w:jc w:val="left"/>
        <w:rPr>
          <w:rFonts w:cs="Courier New"/>
          <w:szCs w:val="24"/>
        </w:rPr>
      </w:pPr>
      <w:r w:rsidRPr="00966C8D">
        <w:rPr>
          <w:rFonts w:cs="Courier New"/>
          <w:szCs w:val="24"/>
        </w:rPr>
        <w:t>- převod prostředků do rozpočtu 2018</w:t>
      </w:r>
    </w:p>
    <w:p w:rsidR="00407C20" w:rsidRPr="00966C8D" w:rsidRDefault="00407C20" w:rsidP="00407C20">
      <w:pPr>
        <w:pStyle w:val="mmotext"/>
        <w:tabs>
          <w:tab w:val="right" w:pos="10065"/>
        </w:tabs>
        <w:spacing w:line="240" w:lineRule="auto"/>
        <w:ind w:left="0"/>
        <w:jc w:val="left"/>
        <w:rPr>
          <w:rFonts w:cs="Courier New"/>
          <w:szCs w:val="24"/>
        </w:rPr>
      </w:pPr>
      <w:r w:rsidRPr="00966C8D">
        <w:rPr>
          <w:rFonts w:cs="Courier New"/>
          <w:szCs w:val="24"/>
        </w:rPr>
        <w:t xml:space="preserve">  - </w:t>
      </w:r>
      <w:r w:rsidRPr="00966C8D">
        <w:rPr>
          <w:szCs w:val="24"/>
        </w:rPr>
        <w:t>Fond pro děti ohrožené znečištěním ovzduší</w:t>
      </w:r>
      <w:r w:rsidRPr="00966C8D">
        <w:rPr>
          <w:rFonts w:cs="Courier New"/>
          <w:szCs w:val="24"/>
        </w:rPr>
        <w:tab/>
        <w:t>7 000 tis.Kč</w:t>
      </w:r>
    </w:p>
    <w:p w:rsidR="00407C20" w:rsidRPr="00966C8D" w:rsidRDefault="00407C20" w:rsidP="00407C20">
      <w:pPr>
        <w:pStyle w:val="mmotext"/>
        <w:tabs>
          <w:tab w:val="right" w:pos="10065"/>
        </w:tabs>
        <w:spacing w:line="240" w:lineRule="auto"/>
        <w:ind w:left="0"/>
        <w:rPr>
          <w:rFonts w:cs="Courier New"/>
          <w:szCs w:val="24"/>
        </w:rPr>
      </w:pPr>
    </w:p>
    <w:p w:rsidR="00407C20" w:rsidRPr="00966C8D" w:rsidRDefault="00407C20" w:rsidP="00407C20">
      <w:pPr>
        <w:pStyle w:val="mmotext"/>
        <w:tabs>
          <w:tab w:val="right" w:pos="10065"/>
        </w:tabs>
        <w:spacing w:line="240" w:lineRule="auto"/>
        <w:ind w:left="0"/>
        <w:rPr>
          <w:b/>
          <w:szCs w:val="24"/>
        </w:rPr>
      </w:pPr>
      <w:r w:rsidRPr="00966C8D">
        <w:rPr>
          <w:b/>
          <w:szCs w:val="24"/>
        </w:rPr>
        <w:t>c e l k o v é   z v ý š e n í</w:t>
      </w:r>
      <w:r w:rsidRPr="00966C8D">
        <w:rPr>
          <w:b/>
          <w:szCs w:val="24"/>
        </w:rPr>
        <w:tab/>
        <w:t>16 172 tis.Kč</w:t>
      </w:r>
    </w:p>
    <w:p w:rsidR="00407C20" w:rsidRPr="00966C8D" w:rsidRDefault="00407C20" w:rsidP="00407C20">
      <w:pPr>
        <w:pStyle w:val="mmotext"/>
        <w:spacing w:line="240" w:lineRule="auto"/>
        <w:ind w:left="0"/>
        <w:rPr>
          <w:szCs w:val="24"/>
        </w:rPr>
      </w:pPr>
    </w:p>
    <w:p w:rsidR="00407C20" w:rsidRPr="00966C8D" w:rsidRDefault="00407C20" w:rsidP="00407C20">
      <w:pPr>
        <w:pStyle w:val="mmotext"/>
        <w:spacing w:line="240" w:lineRule="auto"/>
        <w:ind w:left="0"/>
        <w:rPr>
          <w:szCs w:val="24"/>
        </w:rPr>
      </w:pPr>
    </w:p>
    <w:p w:rsidR="00407C20" w:rsidRPr="00750506" w:rsidRDefault="00407C20" w:rsidP="00407C20">
      <w:pPr>
        <w:pStyle w:val="mmotext"/>
        <w:spacing w:line="240" w:lineRule="auto"/>
        <w:ind w:left="0"/>
        <w:rPr>
          <w:szCs w:val="24"/>
        </w:rPr>
      </w:pPr>
      <w:r w:rsidRPr="00750506">
        <w:rPr>
          <w:szCs w:val="24"/>
        </w:rPr>
        <w:t xml:space="preserve">Celkové výdaje odboru dosáhly k 31.12.2017 výše </w:t>
      </w:r>
      <w:r w:rsidRPr="00750506">
        <w:rPr>
          <w:b/>
          <w:szCs w:val="24"/>
        </w:rPr>
        <w:t>295 502 tis.Kč</w:t>
      </w:r>
      <w:r w:rsidRPr="00750506">
        <w:rPr>
          <w:szCs w:val="24"/>
        </w:rPr>
        <w:t xml:space="preserve">, což představuje plnění k upravenému rozpočtu na </w:t>
      </w:r>
      <w:r w:rsidRPr="00750506">
        <w:rPr>
          <w:b/>
          <w:szCs w:val="24"/>
        </w:rPr>
        <w:t>97,32 %;</w:t>
      </w:r>
      <w:r w:rsidRPr="00750506">
        <w:rPr>
          <w:szCs w:val="24"/>
        </w:rPr>
        <w:t xml:space="preserve"> čerpání je vykázáno na následujících paragrafech:</w:t>
      </w:r>
    </w:p>
    <w:p w:rsidR="00407C20" w:rsidRPr="00750506" w:rsidRDefault="00407C20" w:rsidP="00407C20">
      <w:pPr>
        <w:pStyle w:val="mmotext"/>
        <w:spacing w:line="240" w:lineRule="auto"/>
        <w:ind w:left="0"/>
        <w:rPr>
          <w:szCs w:val="24"/>
        </w:rPr>
      </w:pPr>
    </w:p>
    <w:p w:rsidR="00407C20" w:rsidRPr="00750506" w:rsidRDefault="00407C20" w:rsidP="00407C20">
      <w:pPr>
        <w:pStyle w:val="mmotext"/>
        <w:tabs>
          <w:tab w:val="right" w:pos="10065"/>
        </w:tabs>
        <w:spacing w:line="240" w:lineRule="auto"/>
        <w:ind w:left="0"/>
        <w:rPr>
          <w:b/>
          <w:bCs/>
          <w:szCs w:val="24"/>
        </w:rPr>
      </w:pPr>
      <w:r w:rsidRPr="00750506">
        <w:rPr>
          <w:b/>
          <w:bCs/>
          <w:szCs w:val="24"/>
        </w:rPr>
        <w:t>§ 1014 – Ozdravování hospodářských zvířat, polních a speciálních</w:t>
      </w:r>
    </w:p>
    <w:p w:rsidR="00407C20" w:rsidRPr="00750506" w:rsidRDefault="00407C20" w:rsidP="00407C20">
      <w:pPr>
        <w:pStyle w:val="mmotext"/>
        <w:tabs>
          <w:tab w:val="right" w:pos="10065"/>
        </w:tabs>
        <w:spacing w:line="240" w:lineRule="auto"/>
        <w:ind w:left="0"/>
        <w:rPr>
          <w:b/>
          <w:bCs/>
          <w:szCs w:val="24"/>
        </w:rPr>
      </w:pPr>
      <w:r w:rsidRPr="00750506">
        <w:rPr>
          <w:b/>
          <w:bCs/>
          <w:szCs w:val="24"/>
        </w:rPr>
        <w:t xml:space="preserve">         plodin a zvláštní veterinární péče</w:t>
      </w:r>
      <w:r w:rsidRPr="00750506">
        <w:rPr>
          <w:b/>
          <w:bCs/>
          <w:szCs w:val="24"/>
        </w:rPr>
        <w:tab/>
        <w:t>2 291 tis.Kč</w:t>
      </w:r>
    </w:p>
    <w:p w:rsidR="00407C20" w:rsidRPr="00750506" w:rsidRDefault="00407C20" w:rsidP="00407C20">
      <w:pPr>
        <w:pStyle w:val="mmotext"/>
        <w:tabs>
          <w:tab w:val="right" w:pos="10065"/>
        </w:tabs>
        <w:spacing w:line="240" w:lineRule="auto"/>
        <w:ind w:left="0"/>
        <w:rPr>
          <w:szCs w:val="24"/>
        </w:rPr>
      </w:pPr>
      <w:r w:rsidRPr="00750506">
        <w:rPr>
          <w:szCs w:val="24"/>
        </w:rPr>
        <w:t>- regulace zdivočelé populace holubů odchytem (Fond ŽP)</w:t>
      </w:r>
      <w:r w:rsidRPr="00750506">
        <w:rPr>
          <w:szCs w:val="24"/>
        </w:rPr>
        <w:tab/>
        <w:t>15 tis.Kč</w:t>
      </w:r>
    </w:p>
    <w:p w:rsidR="00407C20" w:rsidRPr="00750506" w:rsidRDefault="00407C20" w:rsidP="00407C20">
      <w:pPr>
        <w:pStyle w:val="mmotext"/>
        <w:tabs>
          <w:tab w:val="right" w:pos="10065"/>
        </w:tabs>
        <w:spacing w:line="240" w:lineRule="auto"/>
        <w:ind w:left="0"/>
        <w:rPr>
          <w:szCs w:val="24"/>
        </w:rPr>
      </w:pPr>
      <w:r w:rsidRPr="00750506">
        <w:rPr>
          <w:szCs w:val="24"/>
        </w:rPr>
        <w:t>- zajištění provozu útulku pro nalezené psy</w:t>
      </w:r>
      <w:r w:rsidRPr="00750506">
        <w:rPr>
          <w:szCs w:val="24"/>
        </w:rPr>
        <w:tab/>
        <w:t>1 026 tis.Kč</w:t>
      </w:r>
    </w:p>
    <w:p w:rsidR="00407C20" w:rsidRPr="00750506" w:rsidRDefault="00407C20" w:rsidP="00407C20">
      <w:pPr>
        <w:pStyle w:val="mmotext"/>
        <w:tabs>
          <w:tab w:val="right" w:pos="10065"/>
        </w:tabs>
        <w:spacing w:line="240" w:lineRule="auto"/>
        <w:ind w:left="284"/>
        <w:rPr>
          <w:szCs w:val="24"/>
        </w:rPr>
      </w:pPr>
      <w:r w:rsidRPr="00750506">
        <w:rPr>
          <w:szCs w:val="24"/>
        </w:rPr>
        <w:lastRenderedPageBreak/>
        <w:t>(nákup zdravotnického materiálu, nákup mikročipů, laboratorní rozbory, poskytování veterinární péče, setkání pěstounů útulkových psů atd.)</w:t>
      </w:r>
    </w:p>
    <w:p w:rsidR="00407C20" w:rsidRPr="00750506" w:rsidRDefault="00407C20" w:rsidP="00407C20">
      <w:pPr>
        <w:pStyle w:val="mmotext"/>
        <w:tabs>
          <w:tab w:val="right" w:pos="10065"/>
        </w:tabs>
        <w:spacing w:line="240" w:lineRule="auto"/>
        <w:ind w:left="0"/>
        <w:rPr>
          <w:szCs w:val="24"/>
        </w:rPr>
      </w:pPr>
      <w:r w:rsidRPr="00750506">
        <w:rPr>
          <w:szCs w:val="24"/>
        </w:rPr>
        <w:t>- NIV dotace Nadaci na pomoc zvířatům na provoz</w:t>
      </w:r>
      <w:r w:rsidRPr="00750506">
        <w:rPr>
          <w:szCs w:val="24"/>
        </w:rPr>
        <w:tab/>
        <w:t>1 250 tis.Kč</w:t>
      </w:r>
    </w:p>
    <w:p w:rsidR="00407C20" w:rsidRPr="0038270B" w:rsidRDefault="00407C20" w:rsidP="00407C20">
      <w:pPr>
        <w:pStyle w:val="mmotext"/>
        <w:spacing w:line="240" w:lineRule="auto"/>
        <w:ind w:left="0"/>
        <w:rPr>
          <w:szCs w:val="24"/>
        </w:rPr>
      </w:pPr>
    </w:p>
    <w:p w:rsidR="00407C20" w:rsidRPr="0038270B" w:rsidRDefault="00407C20" w:rsidP="00407C20">
      <w:pPr>
        <w:pStyle w:val="mmotext"/>
        <w:tabs>
          <w:tab w:val="right" w:pos="10065"/>
        </w:tabs>
        <w:spacing w:line="240" w:lineRule="auto"/>
        <w:ind w:left="0"/>
        <w:rPr>
          <w:b/>
          <w:szCs w:val="24"/>
        </w:rPr>
      </w:pPr>
      <w:r w:rsidRPr="0038270B">
        <w:rPr>
          <w:b/>
          <w:szCs w:val="24"/>
        </w:rPr>
        <w:t>§ 1031 – Pěstební činnost</w:t>
      </w:r>
      <w:r w:rsidRPr="0038270B">
        <w:rPr>
          <w:b/>
          <w:szCs w:val="24"/>
        </w:rPr>
        <w:tab/>
        <w:t>3 504 tis.Kč</w:t>
      </w:r>
    </w:p>
    <w:p w:rsidR="00407C20" w:rsidRPr="0038270B" w:rsidRDefault="00407C20" w:rsidP="00407C20">
      <w:pPr>
        <w:pStyle w:val="mmotext"/>
        <w:tabs>
          <w:tab w:val="right" w:pos="10065"/>
        </w:tabs>
        <w:spacing w:line="240" w:lineRule="auto"/>
        <w:ind w:left="284" w:hanging="284"/>
        <w:rPr>
          <w:szCs w:val="24"/>
        </w:rPr>
      </w:pPr>
      <w:r w:rsidRPr="0038270B">
        <w:rPr>
          <w:szCs w:val="24"/>
        </w:rPr>
        <w:t>- zajištění údržby v příměstských lesích zvl. určení</w:t>
      </w:r>
      <w:r w:rsidRPr="0038270B">
        <w:rPr>
          <w:szCs w:val="24"/>
        </w:rPr>
        <w:tab/>
        <w:t>2 358 tis.Kč</w:t>
      </w:r>
    </w:p>
    <w:p w:rsidR="00407C20" w:rsidRPr="0038270B" w:rsidRDefault="00407C20" w:rsidP="00407C20">
      <w:pPr>
        <w:pStyle w:val="mmotext"/>
        <w:tabs>
          <w:tab w:val="right" w:pos="10065"/>
        </w:tabs>
        <w:spacing w:line="240" w:lineRule="auto"/>
        <w:ind w:left="284"/>
        <w:rPr>
          <w:szCs w:val="24"/>
        </w:rPr>
      </w:pPr>
      <w:r w:rsidRPr="0038270B">
        <w:rPr>
          <w:szCs w:val="24"/>
        </w:rPr>
        <w:t>(likvidace komunálního odpadu, čištění a údržba zpevněných komunikací, údržba a oprav</w:t>
      </w:r>
      <w:r>
        <w:rPr>
          <w:szCs w:val="24"/>
        </w:rPr>
        <w:t>y</w:t>
      </w:r>
      <w:r w:rsidRPr="0038270B">
        <w:rPr>
          <w:szCs w:val="24"/>
        </w:rPr>
        <w:t xml:space="preserve"> rekreačních prvků, naučných stezek, modelace lesních porostů atd.)</w:t>
      </w:r>
    </w:p>
    <w:p w:rsidR="00407C20" w:rsidRPr="0038270B" w:rsidRDefault="00407C20" w:rsidP="00407C20">
      <w:pPr>
        <w:pStyle w:val="mmotext"/>
        <w:tabs>
          <w:tab w:val="right" w:pos="10065"/>
        </w:tabs>
        <w:spacing w:line="240" w:lineRule="auto"/>
        <w:ind w:left="0"/>
        <w:rPr>
          <w:szCs w:val="24"/>
        </w:rPr>
      </w:pPr>
      <w:r w:rsidRPr="0038270B">
        <w:rPr>
          <w:szCs w:val="24"/>
        </w:rPr>
        <w:t>- jednorázové pokosy nestandardních travnatých ploch</w:t>
      </w:r>
      <w:r w:rsidRPr="0038270B">
        <w:rPr>
          <w:szCs w:val="24"/>
        </w:rPr>
        <w:tab/>
        <w:t>723 tis.Kč</w:t>
      </w:r>
    </w:p>
    <w:p w:rsidR="00407C20" w:rsidRPr="0038270B" w:rsidRDefault="00407C20" w:rsidP="00407C20">
      <w:pPr>
        <w:pStyle w:val="mmotext"/>
        <w:tabs>
          <w:tab w:val="right" w:pos="10065"/>
        </w:tabs>
        <w:spacing w:line="240" w:lineRule="auto"/>
        <w:ind w:left="0"/>
        <w:rPr>
          <w:bCs/>
          <w:szCs w:val="24"/>
        </w:rPr>
      </w:pPr>
      <w:r w:rsidRPr="0038270B">
        <w:rPr>
          <w:bCs/>
          <w:szCs w:val="24"/>
        </w:rPr>
        <w:t>- kapitálové výdaje – lesní hospodářské plány</w:t>
      </w:r>
      <w:r>
        <w:rPr>
          <w:bCs/>
          <w:szCs w:val="24"/>
        </w:rPr>
        <w:t xml:space="preserve"> (Fond ŽP)</w:t>
      </w:r>
      <w:r w:rsidRPr="0038270B">
        <w:rPr>
          <w:bCs/>
          <w:szCs w:val="24"/>
        </w:rPr>
        <w:tab/>
        <w:t>423 tis.Kč</w:t>
      </w:r>
    </w:p>
    <w:p w:rsidR="00407C20" w:rsidRPr="00C1335B" w:rsidRDefault="00407C20" w:rsidP="00407C20">
      <w:pPr>
        <w:pStyle w:val="mmotext"/>
        <w:spacing w:line="240" w:lineRule="auto"/>
        <w:ind w:left="0"/>
        <w:rPr>
          <w:szCs w:val="24"/>
        </w:rPr>
      </w:pPr>
    </w:p>
    <w:p w:rsidR="00407C20" w:rsidRPr="00C1335B" w:rsidRDefault="00407C20" w:rsidP="00407C20">
      <w:pPr>
        <w:pStyle w:val="mmotext"/>
        <w:tabs>
          <w:tab w:val="right" w:pos="10065"/>
        </w:tabs>
        <w:spacing w:line="240" w:lineRule="auto"/>
        <w:ind w:left="0"/>
        <w:rPr>
          <w:b/>
          <w:bCs/>
          <w:szCs w:val="24"/>
        </w:rPr>
      </w:pPr>
      <w:r w:rsidRPr="00C1335B">
        <w:rPr>
          <w:b/>
          <w:bCs/>
          <w:szCs w:val="24"/>
        </w:rPr>
        <w:t>§ 1036 – Správa v lesním hospodářství</w:t>
      </w:r>
      <w:r w:rsidRPr="00C1335B">
        <w:rPr>
          <w:b/>
          <w:bCs/>
          <w:szCs w:val="24"/>
        </w:rPr>
        <w:tab/>
        <w:t>1 331 tis.Kč</w:t>
      </w:r>
    </w:p>
    <w:p w:rsidR="00407C20" w:rsidRPr="00C1335B" w:rsidRDefault="00407C20" w:rsidP="00407C20">
      <w:pPr>
        <w:pStyle w:val="mmotext"/>
        <w:tabs>
          <w:tab w:val="right" w:pos="10065"/>
        </w:tabs>
        <w:spacing w:line="240" w:lineRule="auto"/>
        <w:ind w:left="0"/>
        <w:rPr>
          <w:bCs/>
          <w:szCs w:val="24"/>
        </w:rPr>
      </w:pPr>
      <w:r w:rsidRPr="00C1335B">
        <w:rPr>
          <w:bCs/>
          <w:szCs w:val="24"/>
        </w:rPr>
        <w:t>- náklady za výkon funkce odborného lesního hospodáře (ÚZ 29008)</w:t>
      </w:r>
    </w:p>
    <w:p w:rsidR="00407C20" w:rsidRPr="00C1335B" w:rsidRDefault="00407C20" w:rsidP="00407C20">
      <w:pPr>
        <w:pStyle w:val="mmotext"/>
        <w:tabs>
          <w:tab w:val="right" w:pos="10065"/>
        </w:tabs>
        <w:spacing w:line="240" w:lineRule="auto"/>
        <w:ind w:left="0"/>
        <w:rPr>
          <w:bCs/>
          <w:szCs w:val="24"/>
        </w:rPr>
      </w:pPr>
      <w:r w:rsidRPr="00C1335B">
        <w:rPr>
          <w:bCs/>
          <w:szCs w:val="24"/>
        </w:rPr>
        <w:t xml:space="preserve">  - Ing. Václav Šrámek</w:t>
      </w:r>
      <w:r w:rsidRPr="00C1335B">
        <w:rPr>
          <w:bCs/>
          <w:szCs w:val="24"/>
        </w:rPr>
        <w:tab/>
        <w:t>54 tis.Kč</w:t>
      </w:r>
    </w:p>
    <w:p w:rsidR="00407C20" w:rsidRPr="00C1335B" w:rsidRDefault="00407C20" w:rsidP="00407C20">
      <w:pPr>
        <w:pStyle w:val="mmotext"/>
        <w:tabs>
          <w:tab w:val="right" w:pos="10065"/>
        </w:tabs>
        <w:spacing w:line="240" w:lineRule="auto"/>
        <w:ind w:left="0"/>
        <w:rPr>
          <w:bCs/>
          <w:szCs w:val="24"/>
        </w:rPr>
      </w:pPr>
      <w:r w:rsidRPr="00C1335B">
        <w:rPr>
          <w:bCs/>
          <w:szCs w:val="24"/>
        </w:rPr>
        <w:t xml:space="preserve">  - Ing. Jiří Pátík</w:t>
      </w:r>
      <w:r w:rsidRPr="00C1335B">
        <w:rPr>
          <w:bCs/>
          <w:szCs w:val="24"/>
        </w:rPr>
        <w:tab/>
        <w:t>61 tis.Kč</w:t>
      </w:r>
    </w:p>
    <w:p w:rsidR="00407C20" w:rsidRPr="00C1335B" w:rsidRDefault="00407C20" w:rsidP="00407C20">
      <w:pPr>
        <w:pStyle w:val="mmotext"/>
        <w:tabs>
          <w:tab w:val="right" w:pos="10065"/>
        </w:tabs>
        <w:spacing w:line="240" w:lineRule="auto"/>
        <w:ind w:left="0"/>
        <w:rPr>
          <w:bCs/>
          <w:szCs w:val="24"/>
        </w:rPr>
      </w:pPr>
      <w:r w:rsidRPr="00C1335B">
        <w:rPr>
          <w:bCs/>
          <w:szCs w:val="24"/>
        </w:rPr>
        <w:t xml:space="preserve">  - Ing. Jan Šrotek</w:t>
      </w:r>
      <w:r w:rsidRPr="00C1335B">
        <w:rPr>
          <w:bCs/>
          <w:szCs w:val="24"/>
        </w:rPr>
        <w:tab/>
        <w:t>80 tis.Kč</w:t>
      </w:r>
    </w:p>
    <w:p w:rsidR="00407C20" w:rsidRPr="00C1335B" w:rsidRDefault="00407C20" w:rsidP="00407C20">
      <w:pPr>
        <w:pStyle w:val="mmotext"/>
        <w:tabs>
          <w:tab w:val="right" w:pos="10065"/>
        </w:tabs>
        <w:spacing w:line="240" w:lineRule="auto"/>
        <w:ind w:left="0"/>
        <w:rPr>
          <w:bCs/>
          <w:szCs w:val="24"/>
        </w:rPr>
      </w:pPr>
      <w:r w:rsidRPr="00C1335B">
        <w:rPr>
          <w:bCs/>
          <w:szCs w:val="24"/>
        </w:rPr>
        <w:t xml:space="preserve">  - Lesy České republiky, s.p.</w:t>
      </w:r>
      <w:r w:rsidRPr="00C1335B">
        <w:rPr>
          <w:bCs/>
          <w:szCs w:val="24"/>
        </w:rPr>
        <w:tab/>
        <w:t>111 tis.Kč</w:t>
      </w:r>
    </w:p>
    <w:p w:rsidR="00407C20" w:rsidRPr="00C1335B" w:rsidRDefault="00407C20" w:rsidP="00407C20">
      <w:pPr>
        <w:pStyle w:val="mmotext"/>
        <w:tabs>
          <w:tab w:val="right" w:pos="10065"/>
        </w:tabs>
        <w:spacing w:line="240" w:lineRule="auto"/>
        <w:ind w:left="0"/>
        <w:rPr>
          <w:bCs/>
          <w:szCs w:val="24"/>
        </w:rPr>
      </w:pPr>
      <w:r w:rsidRPr="00C1335B">
        <w:rPr>
          <w:bCs/>
          <w:szCs w:val="24"/>
        </w:rPr>
        <w:t xml:space="preserve">  - Ostravské městské lesy a zeleň, s.r.o.</w:t>
      </w:r>
      <w:r w:rsidRPr="00C1335B">
        <w:rPr>
          <w:bCs/>
          <w:szCs w:val="24"/>
        </w:rPr>
        <w:tab/>
        <w:t>166 tis.Kč</w:t>
      </w:r>
    </w:p>
    <w:p w:rsidR="00407C20" w:rsidRPr="00C1335B" w:rsidRDefault="00407C20" w:rsidP="00407C20">
      <w:pPr>
        <w:pStyle w:val="mmotext"/>
        <w:tabs>
          <w:tab w:val="right" w:pos="10065"/>
        </w:tabs>
        <w:spacing w:line="240" w:lineRule="auto"/>
        <w:ind w:left="0"/>
        <w:rPr>
          <w:bCs/>
          <w:szCs w:val="24"/>
        </w:rPr>
      </w:pPr>
      <w:r w:rsidRPr="00C1335B">
        <w:rPr>
          <w:bCs/>
          <w:szCs w:val="24"/>
        </w:rPr>
        <w:t>- náklady za výkon funkce odborného lesního hospodáře</w:t>
      </w:r>
    </w:p>
    <w:p w:rsidR="00407C20" w:rsidRPr="00C1335B" w:rsidRDefault="00407C20" w:rsidP="00407C20">
      <w:pPr>
        <w:pStyle w:val="mmotext"/>
        <w:tabs>
          <w:tab w:val="right" w:pos="10065"/>
        </w:tabs>
        <w:spacing w:line="240" w:lineRule="auto"/>
        <w:ind w:left="0"/>
        <w:rPr>
          <w:bCs/>
          <w:szCs w:val="24"/>
        </w:rPr>
      </w:pPr>
      <w:r w:rsidRPr="00C1335B">
        <w:rPr>
          <w:bCs/>
          <w:szCs w:val="24"/>
        </w:rPr>
        <w:t xml:space="preserve">  - Ostravské městské lesy a zeleň, s.r.o.</w:t>
      </w:r>
      <w:r w:rsidRPr="00C1335B">
        <w:rPr>
          <w:bCs/>
          <w:szCs w:val="24"/>
        </w:rPr>
        <w:tab/>
        <w:t>479 tis.Kč</w:t>
      </w:r>
    </w:p>
    <w:p w:rsidR="00407C20" w:rsidRPr="00C1335B" w:rsidRDefault="00407C20" w:rsidP="00407C20">
      <w:pPr>
        <w:pStyle w:val="mmotext"/>
        <w:tabs>
          <w:tab w:val="right" w:pos="10065"/>
        </w:tabs>
        <w:spacing w:line="240" w:lineRule="auto"/>
        <w:ind w:left="0"/>
        <w:rPr>
          <w:bCs/>
          <w:szCs w:val="24"/>
        </w:rPr>
      </w:pPr>
      <w:r w:rsidRPr="00C1335B">
        <w:rPr>
          <w:bCs/>
          <w:szCs w:val="24"/>
        </w:rPr>
        <w:t>- kapitálové výdaje – lesní hospodářské osnovy</w:t>
      </w:r>
      <w:r w:rsidRPr="00C1335B">
        <w:rPr>
          <w:bCs/>
          <w:szCs w:val="24"/>
        </w:rPr>
        <w:tab/>
        <w:t>380 tis.Kč</w:t>
      </w:r>
    </w:p>
    <w:p w:rsidR="00407C20" w:rsidRPr="00C1335B" w:rsidRDefault="00407C20" w:rsidP="00407C20">
      <w:pPr>
        <w:pStyle w:val="mmotext"/>
        <w:tabs>
          <w:tab w:val="right" w:pos="10065"/>
        </w:tabs>
        <w:spacing w:line="240" w:lineRule="auto"/>
        <w:ind w:left="0"/>
        <w:rPr>
          <w:bCs/>
          <w:szCs w:val="24"/>
        </w:rPr>
      </w:pPr>
    </w:p>
    <w:p w:rsidR="00407C20" w:rsidRPr="00C1335B" w:rsidRDefault="00407C20" w:rsidP="00407C20">
      <w:pPr>
        <w:pStyle w:val="mmotext"/>
        <w:tabs>
          <w:tab w:val="right" w:pos="10065"/>
        </w:tabs>
        <w:spacing w:line="240" w:lineRule="auto"/>
        <w:ind w:left="0"/>
        <w:rPr>
          <w:b/>
          <w:bCs/>
          <w:szCs w:val="24"/>
        </w:rPr>
      </w:pPr>
      <w:r w:rsidRPr="00C1335B">
        <w:rPr>
          <w:b/>
          <w:bCs/>
          <w:szCs w:val="24"/>
        </w:rPr>
        <w:t>§ 1037 – Celospolečenské funkce lesů</w:t>
      </w:r>
      <w:r w:rsidRPr="00C1335B">
        <w:rPr>
          <w:b/>
          <w:bCs/>
          <w:szCs w:val="24"/>
        </w:rPr>
        <w:tab/>
        <w:t>1 tis.Kč</w:t>
      </w:r>
    </w:p>
    <w:p w:rsidR="00407C20" w:rsidRPr="00C1335B" w:rsidRDefault="00407C20" w:rsidP="00407C20">
      <w:pPr>
        <w:pStyle w:val="mmotext"/>
        <w:tabs>
          <w:tab w:val="right" w:pos="10065"/>
        </w:tabs>
        <w:spacing w:line="240" w:lineRule="auto"/>
        <w:ind w:left="0"/>
        <w:rPr>
          <w:bCs/>
          <w:szCs w:val="24"/>
        </w:rPr>
      </w:pPr>
      <w:r w:rsidRPr="00C1335B">
        <w:rPr>
          <w:bCs/>
          <w:szCs w:val="24"/>
        </w:rPr>
        <w:t>- výsadb</w:t>
      </w:r>
      <w:r>
        <w:rPr>
          <w:bCs/>
          <w:szCs w:val="24"/>
        </w:rPr>
        <w:t>a</w:t>
      </w:r>
      <w:r w:rsidRPr="00C1335B">
        <w:rPr>
          <w:bCs/>
          <w:szCs w:val="24"/>
        </w:rPr>
        <w:t xml:space="preserve"> melioračních</w:t>
      </w:r>
      <w:r>
        <w:rPr>
          <w:bCs/>
          <w:szCs w:val="24"/>
        </w:rPr>
        <w:t xml:space="preserve"> a zpevňujících dřevin (ÚZ 29004)</w:t>
      </w:r>
    </w:p>
    <w:p w:rsidR="00407C20" w:rsidRPr="00C1335B" w:rsidRDefault="00407C20" w:rsidP="00407C20">
      <w:pPr>
        <w:pStyle w:val="mmotext"/>
        <w:tabs>
          <w:tab w:val="right" w:pos="10065"/>
        </w:tabs>
        <w:spacing w:line="240" w:lineRule="auto"/>
        <w:ind w:left="0"/>
        <w:rPr>
          <w:bCs/>
          <w:szCs w:val="24"/>
        </w:rPr>
      </w:pPr>
    </w:p>
    <w:p w:rsidR="00407C20" w:rsidRPr="00C1335B" w:rsidRDefault="00407C20" w:rsidP="00407C20">
      <w:pPr>
        <w:pStyle w:val="mmotext"/>
        <w:tabs>
          <w:tab w:val="right" w:pos="10065"/>
        </w:tabs>
        <w:spacing w:line="240" w:lineRule="auto"/>
        <w:ind w:left="0"/>
        <w:rPr>
          <w:b/>
          <w:bCs/>
          <w:szCs w:val="24"/>
        </w:rPr>
      </w:pPr>
      <w:r w:rsidRPr="00C1335B">
        <w:rPr>
          <w:b/>
          <w:bCs/>
          <w:szCs w:val="24"/>
        </w:rPr>
        <w:t>§ 1039 – Ostatní záležitosti lesního hospodářství</w:t>
      </w:r>
      <w:r w:rsidRPr="00C1335B">
        <w:rPr>
          <w:b/>
          <w:bCs/>
          <w:szCs w:val="24"/>
        </w:rPr>
        <w:tab/>
        <w:t>345 tis.Kč</w:t>
      </w:r>
    </w:p>
    <w:p w:rsidR="00407C20" w:rsidRPr="00C1335B" w:rsidRDefault="00407C20" w:rsidP="00407C20">
      <w:pPr>
        <w:pStyle w:val="mmotext"/>
        <w:tabs>
          <w:tab w:val="right" w:pos="10065"/>
        </w:tabs>
        <w:spacing w:line="240" w:lineRule="auto"/>
        <w:ind w:left="0"/>
        <w:rPr>
          <w:szCs w:val="24"/>
        </w:rPr>
      </w:pPr>
      <w:r w:rsidRPr="00C1335B">
        <w:rPr>
          <w:szCs w:val="24"/>
        </w:rPr>
        <w:t xml:space="preserve">- NIV dotace pro </w:t>
      </w:r>
      <w:r w:rsidRPr="00C1335B">
        <w:rPr>
          <w:szCs w:val="24"/>
          <w:u w:val="single"/>
        </w:rPr>
        <w:t>Ostravské městské lesy a zeleň, s.r.o.</w:t>
      </w:r>
    </w:p>
    <w:p w:rsidR="00407C20" w:rsidRPr="00C1335B" w:rsidRDefault="00407C20" w:rsidP="00407C20">
      <w:pPr>
        <w:pStyle w:val="mmotext"/>
        <w:tabs>
          <w:tab w:val="right" w:pos="10065"/>
        </w:tabs>
        <w:spacing w:line="240" w:lineRule="auto"/>
        <w:ind w:left="0"/>
        <w:rPr>
          <w:szCs w:val="24"/>
        </w:rPr>
      </w:pPr>
      <w:r w:rsidRPr="00C1335B">
        <w:rPr>
          <w:szCs w:val="24"/>
        </w:rPr>
        <w:t xml:space="preserve">  - výsadba zeleně izolující lesopark Bělský les od</w:t>
      </w:r>
    </w:p>
    <w:p w:rsidR="00407C20" w:rsidRPr="00C1335B" w:rsidRDefault="00407C20" w:rsidP="00407C20">
      <w:pPr>
        <w:pStyle w:val="mmotext"/>
        <w:tabs>
          <w:tab w:val="right" w:pos="10065"/>
        </w:tabs>
        <w:spacing w:line="240" w:lineRule="auto"/>
        <w:ind w:left="0"/>
        <w:rPr>
          <w:szCs w:val="24"/>
        </w:rPr>
      </w:pPr>
      <w:r w:rsidRPr="00C1335B">
        <w:rPr>
          <w:szCs w:val="24"/>
        </w:rPr>
        <w:t xml:space="preserve">    ulice Plzeňské (Fond ŽP)</w:t>
      </w:r>
    </w:p>
    <w:p w:rsidR="00407C20" w:rsidRPr="00C1335B" w:rsidRDefault="00407C20" w:rsidP="00407C20">
      <w:pPr>
        <w:pStyle w:val="mmotext"/>
        <w:tabs>
          <w:tab w:val="right" w:pos="10065"/>
        </w:tabs>
        <w:spacing w:line="240" w:lineRule="auto"/>
        <w:ind w:left="0"/>
        <w:rPr>
          <w:bCs/>
          <w:szCs w:val="24"/>
        </w:rPr>
      </w:pPr>
    </w:p>
    <w:p w:rsidR="00407C20" w:rsidRPr="00C1335B" w:rsidRDefault="00407C20" w:rsidP="00407C20">
      <w:pPr>
        <w:pStyle w:val="mmotext"/>
        <w:tabs>
          <w:tab w:val="right" w:pos="10065"/>
        </w:tabs>
        <w:spacing w:line="240" w:lineRule="auto"/>
        <w:ind w:left="0"/>
        <w:rPr>
          <w:b/>
          <w:bCs/>
          <w:szCs w:val="24"/>
        </w:rPr>
      </w:pPr>
      <w:r w:rsidRPr="00C1335B">
        <w:rPr>
          <w:b/>
          <w:bCs/>
          <w:szCs w:val="24"/>
        </w:rPr>
        <w:t>§ 2329 – Odvádění a čistění odpadních vod j.n.</w:t>
      </w:r>
      <w:r w:rsidRPr="00C1335B">
        <w:rPr>
          <w:b/>
          <w:bCs/>
          <w:szCs w:val="24"/>
        </w:rPr>
        <w:tab/>
        <w:t>6 tis.Kč</w:t>
      </w:r>
    </w:p>
    <w:p w:rsidR="00407C20" w:rsidRPr="00C1335B" w:rsidRDefault="00407C20" w:rsidP="00407C20">
      <w:pPr>
        <w:pStyle w:val="mmotext"/>
        <w:tabs>
          <w:tab w:val="right" w:pos="10065"/>
        </w:tabs>
        <w:spacing w:line="240" w:lineRule="auto"/>
        <w:ind w:left="0"/>
        <w:rPr>
          <w:bCs/>
          <w:szCs w:val="24"/>
        </w:rPr>
      </w:pPr>
      <w:r w:rsidRPr="00C1335B">
        <w:rPr>
          <w:bCs/>
          <w:szCs w:val="24"/>
        </w:rPr>
        <w:t>- vypracování znaleckého posudku</w:t>
      </w:r>
    </w:p>
    <w:p w:rsidR="00407C20" w:rsidRPr="00383AA0" w:rsidRDefault="00407C20" w:rsidP="00407C20">
      <w:pPr>
        <w:pStyle w:val="mmotext"/>
        <w:tabs>
          <w:tab w:val="right" w:pos="10065"/>
        </w:tabs>
        <w:spacing w:line="240" w:lineRule="auto"/>
        <w:ind w:left="0"/>
        <w:rPr>
          <w:bCs/>
          <w:szCs w:val="24"/>
        </w:rPr>
      </w:pPr>
    </w:p>
    <w:p w:rsidR="00407C20" w:rsidRPr="00383AA0" w:rsidRDefault="00407C20" w:rsidP="00407C20">
      <w:pPr>
        <w:pStyle w:val="mmotext"/>
        <w:tabs>
          <w:tab w:val="right" w:pos="10065"/>
        </w:tabs>
        <w:spacing w:line="240" w:lineRule="auto"/>
        <w:ind w:left="0"/>
        <w:rPr>
          <w:b/>
          <w:bCs/>
          <w:szCs w:val="24"/>
        </w:rPr>
      </w:pPr>
      <w:r w:rsidRPr="00383AA0">
        <w:rPr>
          <w:b/>
          <w:bCs/>
          <w:szCs w:val="24"/>
        </w:rPr>
        <w:t>§ 2339 – Záležitosti vodních toků a vodohospod. děl j.n.</w:t>
      </w:r>
      <w:r w:rsidRPr="00383AA0">
        <w:rPr>
          <w:b/>
          <w:bCs/>
          <w:szCs w:val="24"/>
        </w:rPr>
        <w:tab/>
        <w:t>10 tis.Kč</w:t>
      </w:r>
    </w:p>
    <w:p w:rsidR="00407C20" w:rsidRPr="00383AA0" w:rsidRDefault="00407C20" w:rsidP="00407C20">
      <w:pPr>
        <w:pStyle w:val="mmotext"/>
        <w:tabs>
          <w:tab w:val="right" w:pos="10065"/>
        </w:tabs>
        <w:spacing w:line="240" w:lineRule="auto"/>
        <w:ind w:left="0"/>
        <w:rPr>
          <w:bCs/>
          <w:szCs w:val="24"/>
        </w:rPr>
      </w:pPr>
      <w:r w:rsidRPr="00383AA0">
        <w:rPr>
          <w:bCs/>
          <w:szCs w:val="24"/>
        </w:rPr>
        <w:t>- vypracování znaleckého posudku</w:t>
      </w:r>
    </w:p>
    <w:p w:rsidR="00407C20" w:rsidRPr="00383AA0" w:rsidRDefault="00407C20" w:rsidP="00407C20">
      <w:pPr>
        <w:pStyle w:val="mmotext"/>
        <w:spacing w:line="240" w:lineRule="auto"/>
        <w:ind w:left="0"/>
        <w:rPr>
          <w:bCs/>
          <w:szCs w:val="24"/>
        </w:rPr>
      </w:pPr>
    </w:p>
    <w:p w:rsidR="00407C20" w:rsidRPr="00383AA0" w:rsidRDefault="00407C20" w:rsidP="00407C20">
      <w:pPr>
        <w:pStyle w:val="mmotext"/>
        <w:tabs>
          <w:tab w:val="right" w:pos="10065"/>
        </w:tabs>
        <w:spacing w:line="240" w:lineRule="auto"/>
        <w:ind w:left="0"/>
        <w:rPr>
          <w:b/>
          <w:bCs/>
          <w:szCs w:val="24"/>
        </w:rPr>
      </w:pPr>
      <w:r w:rsidRPr="00383AA0">
        <w:rPr>
          <w:b/>
          <w:bCs/>
          <w:szCs w:val="24"/>
        </w:rPr>
        <w:t>§ 3429 – Ostatní zájmová činnost a rekreace</w:t>
      </w:r>
      <w:r w:rsidRPr="00383AA0">
        <w:rPr>
          <w:b/>
          <w:bCs/>
          <w:szCs w:val="24"/>
        </w:rPr>
        <w:tab/>
        <w:t>14 994 tis.Kč</w:t>
      </w:r>
    </w:p>
    <w:p w:rsidR="00407C20" w:rsidRPr="00383AA0" w:rsidRDefault="00407C20" w:rsidP="00407C20">
      <w:pPr>
        <w:pStyle w:val="mmotext"/>
        <w:tabs>
          <w:tab w:val="right" w:pos="10065"/>
        </w:tabs>
        <w:spacing w:line="240" w:lineRule="auto"/>
        <w:ind w:left="0"/>
        <w:rPr>
          <w:bCs/>
          <w:szCs w:val="24"/>
        </w:rPr>
      </w:pPr>
      <w:r w:rsidRPr="00383AA0">
        <w:rPr>
          <w:bCs/>
          <w:szCs w:val="24"/>
        </w:rPr>
        <w:t>- čerpání prostředků Fondu pro děti ohrožené znečištěním</w:t>
      </w:r>
    </w:p>
    <w:p w:rsidR="00407C20" w:rsidRPr="00383AA0" w:rsidRDefault="00407C20" w:rsidP="00407C20">
      <w:pPr>
        <w:pStyle w:val="mmotext"/>
        <w:tabs>
          <w:tab w:val="right" w:pos="10065"/>
        </w:tabs>
        <w:spacing w:line="240" w:lineRule="auto"/>
        <w:ind w:left="0"/>
        <w:rPr>
          <w:bCs/>
          <w:szCs w:val="24"/>
        </w:rPr>
      </w:pPr>
      <w:r w:rsidRPr="00383AA0">
        <w:rPr>
          <w:bCs/>
          <w:szCs w:val="24"/>
        </w:rPr>
        <w:t xml:space="preserve">  ovzduší (viz „Fondy“)</w:t>
      </w:r>
    </w:p>
    <w:p w:rsidR="00407C20" w:rsidRPr="00383AA0" w:rsidRDefault="00407C20" w:rsidP="00407C20">
      <w:pPr>
        <w:pStyle w:val="mmotext"/>
        <w:spacing w:line="240" w:lineRule="auto"/>
        <w:ind w:left="0"/>
        <w:rPr>
          <w:bCs/>
          <w:szCs w:val="24"/>
        </w:rPr>
      </w:pPr>
    </w:p>
    <w:p w:rsidR="00407C20" w:rsidRPr="00383AA0" w:rsidRDefault="00407C20" w:rsidP="00407C20">
      <w:pPr>
        <w:pStyle w:val="mmotext"/>
        <w:tabs>
          <w:tab w:val="right" w:pos="10065"/>
        </w:tabs>
        <w:spacing w:line="240" w:lineRule="auto"/>
        <w:ind w:left="0"/>
        <w:rPr>
          <w:b/>
          <w:bCs/>
          <w:szCs w:val="24"/>
        </w:rPr>
      </w:pPr>
      <w:r w:rsidRPr="00383AA0">
        <w:rPr>
          <w:b/>
          <w:bCs/>
          <w:szCs w:val="24"/>
        </w:rPr>
        <w:t>§ 3713 – Změny technologií vytápění</w:t>
      </w:r>
      <w:r w:rsidRPr="00383AA0">
        <w:rPr>
          <w:b/>
          <w:bCs/>
          <w:szCs w:val="24"/>
        </w:rPr>
        <w:tab/>
        <w:t>4 934 tis.Kč</w:t>
      </w:r>
    </w:p>
    <w:p w:rsidR="00407C20" w:rsidRPr="00383AA0" w:rsidRDefault="00407C20" w:rsidP="00407C20">
      <w:pPr>
        <w:pStyle w:val="mmotext"/>
        <w:tabs>
          <w:tab w:val="right" w:pos="10065"/>
        </w:tabs>
        <w:spacing w:line="240" w:lineRule="auto"/>
        <w:ind w:left="0"/>
        <w:rPr>
          <w:bCs/>
          <w:szCs w:val="24"/>
        </w:rPr>
      </w:pPr>
      <w:r w:rsidRPr="00383AA0">
        <w:rPr>
          <w:bCs/>
          <w:szCs w:val="24"/>
        </w:rPr>
        <w:t>- INV dotace na spolufinancování dotačního programu KÚ MSK</w:t>
      </w:r>
    </w:p>
    <w:p w:rsidR="00407C20" w:rsidRPr="00383AA0" w:rsidRDefault="00407C20" w:rsidP="00407C20">
      <w:pPr>
        <w:pStyle w:val="mmotext"/>
        <w:tabs>
          <w:tab w:val="right" w:pos="10065"/>
        </w:tabs>
        <w:spacing w:line="240" w:lineRule="auto"/>
        <w:ind w:left="0"/>
        <w:rPr>
          <w:bCs/>
          <w:szCs w:val="24"/>
        </w:rPr>
      </w:pPr>
      <w:r w:rsidRPr="00383AA0">
        <w:rPr>
          <w:bCs/>
          <w:szCs w:val="24"/>
        </w:rPr>
        <w:t xml:space="preserve">  „Kotlíkové dotace“</w:t>
      </w:r>
      <w:r w:rsidRPr="00383AA0">
        <w:rPr>
          <w:bCs/>
          <w:szCs w:val="24"/>
        </w:rPr>
        <w:tab/>
        <w:t>4 614 tis.Kč</w:t>
      </w:r>
    </w:p>
    <w:p w:rsidR="00407C20" w:rsidRPr="00383AA0" w:rsidRDefault="00407C20" w:rsidP="00407C20">
      <w:pPr>
        <w:pStyle w:val="mmotext"/>
        <w:tabs>
          <w:tab w:val="right" w:pos="10065"/>
        </w:tabs>
        <w:spacing w:line="240" w:lineRule="auto"/>
        <w:ind w:left="0"/>
        <w:rPr>
          <w:bCs/>
          <w:szCs w:val="24"/>
        </w:rPr>
      </w:pPr>
      <w:r w:rsidRPr="00383AA0">
        <w:rPr>
          <w:bCs/>
          <w:szCs w:val="24"/>
        </w:rPr>
        <w:t>- bezúročné zápůjčky fyzickým osobám na pořízení kotle</w:t>
      </w:r>
    </w:p>
    <w:p w:rsidR="00407C20" w:rsidRPr="00383AA0" w:rsidRDefault="00407C20" w:rsidP="00407C20">
      <w:pPr>
        <w:pStyle w:val="mmotext"/>
        <w:tabs>
          <w:tab w:val="right" w:pos="10065"/>
        </w:tabs>
        <w:spacing w:line="240" w:lineRule="auto"/>
        <w:ind w:left="0"/>
        <w:rPr>
          <w:bCs/>
          <w:szCs w:val="24"/>
        </w:rPr>
      </w:pPr>
      <w:r w:rsidRPr="00383AA0">
        <w:rPr>
          <w:bCs/>
          <w:szCs w:val="24"/>
        </w:rPr>
        <w:t xml:space="preserve">  v rámci dotačního programu KÚ MSK „Kotlíkové dotace“</w:t>
      </w:r>
      <w:r w:rsidRPr="00383AA0">
        <w:rPr>
          <w:bCs/>
          <w:szCs w:val="24"/>
        </w:rPr>
        <w:tab/>
        <w:t>320 tis.Kč</w:t>
      </w:r>
    </w:p>
    <w:p w:rsidR="00407C20" w:rsidRPr="00383AA0" w:rsidRDefault="00407C20" w:rsidP="00407C20">
      <w:pPr>
        <w:pStyle w:val="mmotext"/>
        <w:spacing w:line="240" w:lineRule="auto"/>
        <w:ind w:left="0"/>
        <w:rPr>
          <w:bCs/>
          <w:szCs w:val="24"/>
        </w:rPr>
      </w:pPr>
    </w:p>
    <w:p w:rsidR="00407C20" w:rsidRPr="00383AA0" w:rsidRDefault="00407C20" w:rsidP="00407C20">
      <w:pPr>
        <w:pStyle w:val="mmotext"/>
        <w:tabs>
          <w:tab w:val="right" w:pos="10065"/>
        </w:tabs>
        <w:spacing w:line="240" w:lineRule="auto"/>
        <w:ind w:left="0"/>
        <w:rPr>
          <w:b/>
          <w:szCs w:val="24"/>
        </w:rPr>
      </w:pPr>
      <w:r w:rsidRPr="00383AA0">
        <w:rPr>
          <w:b/>
          <w:szCs w:val="24"/>
        </w:rPr>
        <w:t>§ 3716 – Monitoring ochrany ovzduší</w:t>
      </w:r>
      <w:r w:rsidRPr="00383AA0">
        <w:rPr>
          <w:b/>
          <w:szCs w:val="24"/>
        </w:rPr>
        <w:tab/>
        <w:t>2 801 tis.Kč</w:t>
      </w:r>
    </w:p>
    <w:p w:rsidR="00407C20" w:rsidRPr="00383AA0" w:rsidRDefault="00407C20" w:rsidP="00407C20">
      <w:pPr>
        <w:pStyle w:val="mmotext"/>
        <w:tabs>
          <w:tab w:val="right" w:pos="10065"/>
        </w:tabs>
        <w:spacing w:line="240" w:lineRule="auto"/>
        <w:ind w:left="340" w:hanging="340"/>
        <w:rPr>
          <w:szCs w:val="24"/>
        </w:rPr>
      </w:pPr>
      <w:r w:rsidRPr="00383AA0">
        <w:rPr>
          <w:szCs w:val="24"/>
        </w:rPr>
        <w:t>- NIV dotace z FŽP pro Zdravotní ústav se sídlem v Ostravě</w:t>
      </w:r>
    </w:p>
    <w:p w:rsidR="00407C20" w:rsidRPr="00383AA0" w:rsidRDefault="00407C20" w:rsidP="00407C20">
      <w:pPr>
        <w:pStyle w:val="mmotext"/>
        <w:tabs>
          <w:tab w:val="right" w:pos="10065"/>
        </w:tabs>
        <w:spacing w:line="240" w:lineRule="auto"/>
        <w:ind w:left="340" w:hanging="340"/>
        <w:rPr>
          <w:szCs w:val="24"/>
        </w:rPr>
      </w:pPr>
      <w:r w:rsidRPr="00383AA0">
        <w:rPr>
          <w:szCs w:val="24"/>
        </w:rPr>
        <w:t xml:space="preserve">  - provoz automatických měřících stanic a měřícího vozu</w:t>
      </w:r>
      <w:r w:rsidRPr="00383AA0">
        <w:rPr>
          <w:szCs w:val="24"/>
        </w:rPr>
        <w:tab/>
        <w:t>2 351 tis.Kč</w:t>
      </w:r>
    </w:p>
    <w:p w:rsidR="00407C20" w:rsidRPr="00383AA0" w:rsidRDefault="00407C20" w:rsidP="00407C20">
      <w:pPr>
        <w:pStyle w:val="mmotext"/>
        <w:tabs>
          <w:tab w:val="right" w:pos="10065"/>
        </w:tabs>
        <w:spacing w:line="240" w:lineRule="auto"/>
        <w:ind w:left="340" w:hanging="340"/>
        <w:rPr>
          <w:szCs w:val="24"/>
        </w:rPr>
      </w:pPr>
      <w:r w:rsidRPr="00383AA0">
        <w:rPr>
          <w:szCs w:val="24"/>
        </w:rPr>
        <w:t xml:space="preserve">  - identifikace původců znečištění ovzduší za zhoršených</w:t>
      </w:r>
    </w:p>
    <w:p w:rsidR="00407C20" w:rsidRPr="00383AA0" w:rsidRDefault="00407C20" w:rsidP="00407C20">
      <w:pPr>
        <w:pStyle w:val="mmotext"/>
        <w:tabs>
          <w:tab w:val="right" w:pos="10065"/>
        </w:tabs>
        <w:spacing w:line="240" w:lineRule="auto"/>
        <w:ind w:left="340" w:hanging="340"/>
        <w:rPr>
          <w:szCs w:val="24"/>
        </w:rPr>
      </w:pPr>
      <w:r w:rsidRPr="00383AA0">
        <w:rPr>
          <w:szCs w:val="24"/>
        </w:rPr>
        <w:t xml:space="preserve">    rozptylových podmínek</w:t>
      </w:r>
      <w:r w:rsidRPr="00383AA0">
        <w:rPr>
          <w:szCs w:val="24"/>
        </w:rPr>
        <w:tab/>
        <w:t>450 tis.Kč</w:t>
      </w:r>
    </w:p>
    <w:p w:rsidR="00407C20" w:rsidRPr="00383AA0" w:rsidRDefault="00407C20" w:rsidP="00407C20">
      <w:pPr>
        <w:pStyle w:val="mmotext"/>
        <w:spacing w:line="240" w:lineRule="auto"/>
        <w:ind w:left="340" w:hanging="340"/>
        <w:rPr>
          <w:szCs w:val="24"/>
        </w:rPr>
      </w:pPr>
    </w:p>
    <w:p w:rsidR="00407C20" w:rsidRPr="00383AA0" w:rsidRDefault="00407C20" w:rsidP="00407C20">
      <w:pPr>
        <w:pStyle w:val="mmotext"/>
        <w:tabs>
          <w:tab w:val="right" w:pos="10065"/>
        </w:tabs>
        <w:spacing w:line="240" w:lineRule="auto"/>
        <w:ind w:left="0"/>
        <w:rPr>
          <w:b/>
          <w:szCs w:val="24"/>
        </w:rPr>
      </w:pPr>
      <w:r w:rsidRPr="00383AA0">
        <w:rPr>
          <w:b/>
          <w:szCs w:val="24"/>
        </w:rPr>
        <w:lastRenderedPageBreak/>
        <w:t>§ 3719 – Ostatní činnosti k ochraně ovzduší</w:t>
      </w:r>
      <w:r w:rsidRPr="00383AA0">
        <w:rPr>
          <w:b/>
          <w:szCs w:val="24"/>
        </w:rPr>
        <w:tab/>
        <w:t>992 tis.Kč</w:t>
      </w:r>
    </w:p>
    <w:p w:rsidR="00407C20" w:rsidRPr="00383AA0" w:rsidRDefault="00407C20" w:rsidP="00407C20">
      <w:pPr>
        <w:pStyle w:val="mmotext"/>
        <w:tabs>
          <w:tab w:val="right" w:pos="10065"/>
        </w:tabs>
        <w:spacing w:line="240" w:lineRule="auto"/>
        <w:ind w:left="340" w:hanging="340"/>
        <w:rPr>
          <w:szCs w:val="24"/>
        </w:rPr>
      </w:pPr>
      <w:r w:rsidRPr="00383AA0">
        <w:rPr>
          <w:szCs w:val="24"/>
        </w:rPr>
        <w:t>- studie proveditelnosti pro zavedení nízkoemisních zón</w:t>
      </w:r>
    </w:p>
    <w:p w:rsidR="00407C20" w:rsidRPr="0029642B" w:rsidRDefault="00407C20" w:rsidP="00407C20">
      <w:pPr>
        <w:pStyle w:val="mmotext"/>
        <w:tabs>
          <w:tab w:val="right" w:pos="10065"/>
        </w:tabs>
        <w:spacing w:line="240" w:lineRule="auto"/>
        <w:ind w:left="340" w:hanging="340"/>
        <w:rPr>
          <w:szCs w:val="24"/>
        </w:rPr>
      </w:pPr>
      <w:r w:rsidRPr="0029642B">
        <w:rPr>
          <w:szCs w:val="24"/>
        </w:rPr>
        <w:t xml:space="preserve">  na území SMO (Fond ŽP)</w:t>
      </w:r>
    </w:p>
    <w:p w:rsidR="00407C20" w:rsidRPr="0029642B" w:rsidRDefault="00407C20" w:rsidP="00407C20">
      <w:pPr>
        <w:pStyle w:val="mmotext"/>
        <w:spacing w:line="240" w:lineRule="auto"/>
        <w:ind w:left="340" w:hanging="340"/>
        <w:rPr>
          <w:szCs w:val="24"/>
        </w:rPr>
      </w:pPr>
    </w:p>
    <w:p w:rsidR="00407C20" w:rsidRPr="0029642B" w:rsidRDefault="00407C20" w:rsidP="00407C20">
      <w:pPr>
        <w:pStyle w:val="mmotext"/>
        <w:tabs>
          <w:tab w:val="right" w:pos="10065"/>
        </w:tabs>
        <w:spacing w:line="240" w:lineRule="auto"/>
        <w:ind w:left="0"/>
        <w:rPr>
          <w:b/>
          <w:szCs w:val="24"/>
        </w:rPr>
      </w:pPr>
      <w:r w:rsidRPr="0029642B">
        <w:rPr>
          <w:b/>
          <w:szCs w:val="24"/>
        </w:rPr>
        <w:t>§ 3722 – Sběr a svoz komunálních odpadů</w:t>
      </w:r>
      <w:r w:rsidRPr="0029642B">
        <w:rPr>
          <w:b/>
          <w:szCs w:val="24"/>
        </w:rPr>
        <w:tab/>
        <w:t>167 336 tis.Kč</w:t>
      </w:r>
    </w:p>
    <w:p w:rsidR="00407C20" w:rsidRPr="0029642B" w:rsidRDefault="00407C20" w:rsidP="00407C20">
      <w:pPr>
        <w:pStyle w:val="mmotext"/>
        <w:tabs>
          <w:tab w:val="right" w:pos="10065"/>
        </w:tabs>
        <w:spacing w:line="240" w:lineRule="auto"/>
        <w:ind w:left="0"/>
        <w:rPr>
          <w:szCs w:val="24"/>
        </w:rPr>
      </w:pPr>
      <w:r w:rsidRPr="0029642B">
        <w:rPr>
          <w:szCs w:val="24"/>
        </w:rPr>
        <w:t>- sběr a svoz komunálního odpadu za 12/2016 – 11/2017</w:t>
      </w:r>
      <w:r w:rsidRPr="0029642B">
        <w:rPr>
          <w:szCs w:val="24"/>
        </w:rPr>
        <w:tab/>
        <w:t>167 266 tis.Kč</w:t>
      </w:r>
    </w:p>
    <w:p w:rsidR="00407C20" w:rsidRPr="0029642B" w:rsidRDefault="00407C20" w:rsidP="00407C20">
      <w:pPr>
        <w:pStyle w:val="mmotext"/>
        <w:tabs>
          <w:tab w:val="right" w:pos="10065"/>
        </w:tabs>
        <w:spacing w:line="240" w:lineRule="auto"/>
        <w:ind w:left="0"/>
        <w:rPr>
          <w:szCs w:val="24"/>
        </w:rPr>
      </w:pPr>
      <w:r w:rsidRPr="0029642B">
        <w:rPr>
          <w:szCs w:val="24"/>
        </w:rPr>
        <w:t>- plán odpadového hospodářství města (Fond ŽP)</w:t>
      </w:r>
      <w:r w:rsidRPr="0029642B">
        <w:rPr>
          <w:szCs w:val="24"/>
        </w:rPr>
        <w:tab/>
        <w:t>70 tis.Kč</w:t>
      </w:r>
    </w:p>
    <w:p w:rsidR="00407C20" w:rsidRPr="0029642B" w:rsidRDefault="00407C20" w:rsidP="00407C20">
      <w:pPr>
        <w:pStyle w:val="mmotext"/>
        <w:spacing w:line="240" w:lineRule="auto"/>
        <w:ind w:left="0"/>
        <w:rPr>
          <w:szCs w:val="24"/>
        </w:rPr>
      </w:pPr>
    </w:p>
    <w:p w:rsidR="00407C20" w:rsidRPr="0029642B" w:rsidRDefault="00407C20" w:rsidP="00407C20">
      <w:pPr>
        <w:pStyle w:val="mmotext"/>
        <w:tabs>
          <w:tab w:val="right" w:pos="10065"/>
        </w:tabs>
        <w:spacing w:line="240" w:lineRule="auto"/>
        <w:ind w:left="0"/>
        <w:rPr>
          <w:b/>
          <w:szCs w:val="24"/>
        </w:rPr>
      </w:pPr>
      <w:r w:rsidRPr="0029642B">
        <w:rPr>
          <w:b/>
          <w:szCs w:val="24"/>
        </w:rPr>
        <w:t>§ 3725 – Využívání a zneškodňování komunálních odpadů</w:t>
      </w:r>
      <w:r w:rsidRPr="0029642B">
        <w:rPr>
          <w:b/>
          <w:szCs w:val="24"/>
        </w:rPr>
        <w:tab/>
        <w:t>34 839 tis.Kč</w:t>
      </w:r>
    </w:p>
    <w:p w:rsidR="00407C20" w:rsidRPr="0029642B" w:rsidRDefault="00407C20" w:rsidP="00407C20">
      <w:pPr>
        <w:pStyle w:val="mmotext"/>
        <w:tabs>
          <w:tab w:val="right" w:pos="10065"/>
        </w:tabs>
        <w:spacing w:line="240" w:lineRule="auto"/>
        <w:ind w:left="340" w:hanging="340"/>
        <w:rPr>
          <w:szCs w:val="24"/>
        </w:rPr>
      </w:pPr>
      <w:r w:rsidRPr="0029642B">
        <w:rPr>
          <w:szCs w:val="24"/>
        </w:rPr>
        <w:t>- využívání a zneškodňování separovaného sběru odpadu – výdaje jsou kryty příjmy dle uzavřených smluv mezi městem Ostrava a společnostmi EKO-KOM, a.s., ASEKOL, s.r.o. a se společností OZO Ostrava, s.r.o.</w:t>
      </w:r>
    </w:p>
    <w:p w:rsidR="00407C20" w:rsidRPr="0029642B" w:rsidRDefault="00407C20" w:rsidP="00407C20">
      <w:pPr>
        <w:pStyle w:val="mmotext"/>
        <w:spacing w:line="240" w:lineRule="auto"/>
        <w:ind w:left="0"/>
        <w:rPr>
          <w:szCs w:val="24"/>
        </w:rPr>
      </w:pPr>
    </w:p>
    <w:p w:rsidR="00407C20" w:rsidRPr="0029642B" w:rsidRDefault="00407C20" w:rsidP="00407C20">
      <w:pPr>
        <w:pStyle w:val="mmotext"/>
        <w:tabs>
          <w:tab w:val="right" w:pos="10065"/>
        </w:tabs>
        <w:spacing w:line="240" w:lineRule="auto"/>
        <w:ind w:left="0"/>
        <w:rPr>
          <w:b/>
          <w:szCs w:val="24"/>
        </w:rPr>
      </w:pPr>
      <w:r w:rsidRPr="0029642B">
        <w:rPr>
          <w:b/>
          <w:szCs w:val="24"/>
        </w:rPr>
        <w:t>§ 3731 – Ochrana půdy a podzemní vody proti znečišťujícím</w:t>
      </w:r>
    </w:p>
    <w:p w:rsidR="00407C20" w:rsidRPr="0029642B" w:rsidRDefault="00407C20" w:rsidP="00407C20">
      <w:pPr>
        <w:pStyle w:val="mmotext"/>
        <w:tabs>
          <w:tab w:val="right" w:pos="10065"/>
        </w:tabs>
        <w:spacing w:line="240" w:lineRule="auto"/>
        <w:ind w:left="0"/>
        <w:rPr>
          <w:b/>
          <w:szCs w:val="24"/>
        </w:rPr>
      </w:pPr>
      <w:r w:rsidRPr="0029642B">
        <w:rPr>
          <w:b/>
          <w:szCs w:val="24"/>
        </w:rPr>
        <w:t xml:space="preserve">  infiltracím</w:t>
      </w:r>
      <w:r w:rsidRPr="0029642B">
        <w:rPr>
          <w:b/>
          <w:szCs w:val="24"/>
        </w:rPr>
        <w:tab/>
        <w:t>29 tis.Kč</w:t>
      </w:r>
    </w:p>
    <w:p w:rsidR="00407C20" w:rsidRPr="0029642B" w:rsidRDefault="00407C20" w:rsidP="00407C20">
      <w:pPr>
        <w:pStyle w:val="mmotext"/>
        <w:tabs>
          <w:tab w:val="right" w:pos="10065"/>
        </w:tabs>
        <w:spacing w:line="240" w:lineRule="auto"/>
        <w:ind w:left="0"/>
        <w:rPr>
          <w:szCs w:val="24"/>
        </w:rPr>
      </w:pPr>
      <w:r w:rsidRPr="0029642B">
        <w:rPr>
          <w:szCs w:val="24"/>
        </w:rPr>
        <w:t>- likvidace poškozených monitorovacích vrtů</w:t>
      </w:r>
      <w:r>
        <w:rPr>
          <w:szCs w:val="24"/>
        </w:rPr>
        <w:t xml:space="preserve"> (Fond ŽP)</w:t>
      </w:r>
    </w:p>
    <w:p w:rsidR="00407C20" w:rsidRPr="0029642B" w:rsidRDefault="00407C20" w:rsidP="00407C20">
      <w:pPr>
        <w:pStyle w:val="mmotext"/>
        <w:spacing w:line="240" w:lineRule="auto"/>
        <w:ind w:left="0"/>
        <w:rPr>
          <w:szCs w:val="24"/>
        </w:rPr>
      </w:pPr>
    </w:p>
    <w:p w:rsidR="00407C20" w:rsidRPr="0029642B" w:rsidRDefault="00407C20" w:rsidP="00407C20">
      <w:pPr>
        <w:pStyle w:val="mmotext"/>
        <w:tabs>
          <w:tab w:val="right" w:pos="10065"/>
        </w:tabs>
        <w:spacing w:line="240" w:lineRule="auto"/>
        <w:ind w:left="0"/>
        <w:rPr>
          <w:b/>
          <w:szCs w:val="24"/>
        </w:rPr>
      </w:pPr>
      <w:r w:rsidRPr="0029642B">
        <w:rPr>
          <w:b/>
          <w:szCs w:val="24"/>
        </w:rPr>
        <w:t>§ 3733 – Monitoring půdy a podzemní vody</w:t>
      </w:r>
      <w:r w:rsidRPr="0029642B">
        <w:rPr>
          <w:b/>
          <w:szCs w:val="24"/>
        </w:rPr>
        <w:tab/>
        <w:t>74 tis.Kč</w:t>
      </w:r>
    </w:p>
    <w:p w:rsidR="00407C20" w:rsidRPr="0029642B" w:rsidRDefault="00407C20" w:rsidP="00407C20">
      <w:pPr>
        <w:pStyle w:val="mmotext"/>
        <w:tabs>
          <w:tab w:val="right" w:pos="10065"/>
        </w:tabs>
        <w:spacing w:line="240" w:lineRule="auto"/>
        <w:ind w:left="340" w:hanging="340"/>
        <w:rPr>
          <w:szCs w:val="24"/>
        </w:rPr>
      </w:pPr>
      <w:r w:rsidRPr="0029642B">
        <w:rPr>
          <w:szCs w:val="24"/>
        </w:rPr>
        <w:t xml:space="preserve">- projekt „Ověření aktuálního stavu kontaminace v areálu TROJEK, a.s. v Ostravě a analýza rizik“ – </w:t>
      </w:r>
      <w:r w:rsidRPr="0029642B">
        <w:rPr>
          <w:bCs/>
          <w:szCs w:val="24"/>
        </w:rPr>
        <w:t xml:space="preserve">zpracování odborného posudku, PD, příprava a podání žádosti </w:t>
      </w:r>
      <w:r w:rsidRPr="0029642B">
        <w:rPr>
          <w:szCs w:val="24"/>
        </w:rPr>
        <w:t>(48 tis.Kč z Fondu ŽP)</w:t>
      </w:r>
    </w:p>
    <w:p w:rsidR="00407C20" w:rsidRPr="0029642B" w:rsidRDefault="00407C20" w:rsidP="00407C20">
      <w:pPr>
        <w:pStyle w:val="mmotext"/>
        <w:spacing w:line="240" w:lineRule="auto"/>
        <w:ind w:left="0"/>
        <w:rPr>
          <w:szCs w:val="24"/>
        </w:rPr>
      </w:pPr>
    </w:p>
    <w:p w:rsidR="00407C20" w:rsidRPr="00E048BC" w:rsidRDefault="00407C20" w:rsidP="00407C20">
      <w:pPr>
        <w:pStyle w:val="mmotext"/>
        <w:tabs>
          <w:tab w:val="right" w:pos="10065"/>
        </w:tabs>
        <w:spacing w:line="240" w:lineRule="auto"/>
        <w:ind w:left="0"/>
        <w:rPr>
          <w:b/>
          <w:szCs w:val="24"/>
        </w:rPr>
      </w:pPr>
      <w:r w:rsidRPr="00E048BC">
        <w:rPr>
          <w:b/>
          <w:szCs w:val="24"/>
        </w:rPr>
        <w:t>§ 3741 – Ochrana druhů a stanovišť</w:t>
      </w:r>
      <w:r w:rsidRPr="00E048BC">
        <w:rPr>
          <w:b/>
          <w:szCs w:val="24"/>
        </w:rPr>
        <w:tab/>
        <w:t>55 056 tis.Kč</w:t>
      </w:r>
    </w:p>
    <w:p w:rsidR="00407C20" w:rsidRPr="000F25AB" w:rsidRDefault="00407C20" w:rsidP="00407C20">
      <w:pPr>
        <w:pStyle w:val="mmotext"/>
        <w:tabs>
          <w:tab w:val="right" w:pos="10065"/>
        </w:tabs>
        <w:spacing w:line="240" w:lineRule="auto"/>
        <w:ind w:left="0"/>
        <w:rPr>
          <w:szCs w:val="24"/>
        </w:rPr>
      </w:pPr>
      <w:r w:rsidRPr="000F25AB">
        <w:rPr>
          <w:szCs w:val="24"/>
        </w:rPr>
        <w:t>- běžné výdaje odboru</w:t>
      </w:r>
    </w:p>
    <w:p w:rsidR="00407C20" w:rsidRPr="000F25AB" w:rsidRDefault="00407C20" w:rsidP="00407C20">
      <w:pPr>
        <w:pStyle w:val="mmotext"/>
        <w:tabs>
          <w:tab w:val="right" w:pos="10065"/>
        </w:tabs>
        <w:spacing w:line="240" w:lineRule="auto"/>
        <w:ind w:left="0"/>
        <w:rPr>
          <w:bCs/>
          <w:szCs w:val="24"/>
        </w:rPr>
      </w:pPr>
      <w:r w:rsidRPr="000F25AB">
        <w:rPr>
          <w:szCs w:val="24"/>
        </w:rPr>
        <w:t xml:space="preserve">  - </w:t>
      </w:r>
      <w:r w:rsidRPr="000F25AB">
        <w:rPr>
          <w:bCs/>
          <w:szCs w:val="24"/>
        </w:rPr>
        <w:t>zpracování odborných posudků a studií k ÚSES</w:t>
      </w:r>
      <w:r w:rsidRPr="000F25AB">
        <w:rPr>
          <w:bCs/>
          <w:szCs w:val="24"/>
        </w:rPr>
        <w:tab/>
        <w:t>2 tis.Kč</w:t>
      </w:r>
    </w:p>
    <w:p w:rsidR="00407C20" w:rsidRPr="000F25AB" w:rsidRDefault="00407C20" w:rsidP="00407C20">
      <w:pPr>
        <w:pStyle w:val="mmotext"/>
        <w:tabs>
          <w:tab w:val="right" w:pos="10065"/>
        </w:tabs>
        <w:spacing w:line="240" w:lineRule="auto"/>
        <w:ind w:left="0"/>
        <w:rPr>
          <w:bCs/>
          <w:szCs w:val="24"/>
        </w:rPr>
      </w:pPr>
      <w:r w:rsidRPr="000F25AB">
        <w:rPr>
          <w:bCs/>
          <w:szCs w:val="24"/>
        </w:rPr>
        <w:t xml:space="preserve">  - Plán ÚSES správního obvodu Ostrava (Fond ŽP)</w:t>
      </w:r>
      <w:r w:rsidRPr="000F25AB">
        <w:rPr>
          <w:bCs/>
          <w:szCs w:val="24"/>
        </w:rPr>
        <w:tab/>
        <w:t>22 tis.Kč</w:t>
      </w:r>
    </w:p>
    <w:p w:rsidR="00407C20" w:rsidRPr="000F25AB" w:rsidRDefault="00407C20" w:rsidP="00407C20">
      <w:pPr>
        <w:pStyle w:val="mmotext"/>
        <w:tabs>
          <w:tab w:val="right" w:pos="10065"/>
        </w:tabs>
        <w:spacing w:line="240" w:lineRule="auto"/>
        <w:ind w:left="0"/>
        <w:rPr>
          <w:szCs w:val="24"/>
        </w:rPr>
      </w:pPr>
      <w:r w:rsidRPr="000F25AB">
        <w:rPr>
          <w:bCs/>
          <w:szCs w:val="24"/>
        </w:rPr>
        <w:t xml:space="preserve">- čerpání prostředků </w:t>
      </w:r>
      <w:r w:rsidRPr="000F25AB">
        <w:rPr>
          <w:szCs w:val="24"/>
        </w:rPr>
        <w:t>Fondu životního prostředí</w:t>
      </w:r>
    </w:p>
    <w:p w:rsidR="00407C20" w:rsidRPr="00E048BC" w:rsidRDefault="00407C20" w:rsidP="00407C20">
      <w:pPr>
        <w:pStyle w:val="mmotext"/>
        <w:tabs>
          <w:tab w:val="right" w:pos="10065"/>
        </w:tabs>
        <w:spacing w:line="240" w:lineRule="auto"/>
        <w:ind w:left="0"/>
        <w:rPr>
          <w:szCs w:val="24"/>
        </w:rPr>
      </w:pPr>
      <w:r w:rsidRPr="00E048BC">
        <w:rPr>
          <w:szCs w:val="24"/>
        </w:rPr>
        <w:t xml:space="preserve">  - NIV dotace ZO ČSOP Nový Jičín na</w:t>
      </w:r>
    </w:p>
    <w:p w:rsidR="00407C20" w:rsidRPr="00E048BC" w:rsidRDefault="00407C20" w:rsidP="00407C20">
      <w:pPr>
        <w:pStyle w:val="mmotext"/>
        <w:tabs>
          <w:tab w:val="right" w:pos="10065"/>
        </w:tabs>
        <w:spacing w:line="240" w:lineRule="auto"/>
        <w:ind w:left="0"/>
        <w:rPr>
          <w:szCs w:val="24"/>
        </w:rPr>
      </w:pPr>
      <w:r w:rsidRPr="00E048BC">
        <w:rPr>
          <w:szCs w:val="24"/>
        </w:rPr>
        <w:t xml:space="preserve">    - provoz Záchranné stanice Bartošovice</w:t>
      </w:r>
      <w:r w:rsidRPr="00E048BC">
        <w:rPr>
          <w:szCs w:val="24"/>
        </w:rPr>
        <w:tab/>
        <w:t>250 tis.Kč</w:t>
      </w:r>
    </w:p>
    <w:p w:rsidR="00407C20" w:rsidRPr="00E048BC" w:rsidRDefault="00407C20" w:rsidP="00407C20">
      <w:pPr>
        <w:pStyle w:val="mmotext"/>
        <w:tabs>
          <w:tab w:val="left" w:pos="851"/>
          <w:tab w:val="right" w:pos="10065"/>
        </w:tabs>
        <w:spacing w:line="240" w:lineRule="auto"/>
        <w:ind w:left="0"/>
        <w:rPr>
          <w:szCs w:val="24"/>
        </w:rPr>
      </w:pPr>
      <w:r w:rsidRPr="00E048BC">
        <w:rPr>
          <w:szCs w:val="24"/>
        </w:rPr>
        <w:t xml:space="preserve">    - opravy a údržbu objektů Záchranné stanice Bartošovice</w:t>
      </w:r>
      <w:r w:rsidRPr="00E048BC">
        <w:rPr>
          <w:szCs w:val="24"/>
        </w:rPr>
        <w:tab/>
        <w:t>128 tis.Kč</w:t>
      </w:r>
    </w:p>
    <w:p w:rsidR="00407C20" w:rsidRPr="00E048BC" w:rsidRDefault="00407C20" w:rsidP="00407C20">
      <w:pPr>
        <w:pStyle w:val="mmotext"/>
        <w:tabs>
          <w:tab w:val="right" w:pos="10065"/>
        </w:tabs>
        <w:spacing w:line="240" w:lineRule="auto"/>
        <w:ind w:left="0"/>
        <w:rPr>
          <w:szCs w:val="24"/>
        </w:rPr>
      </w:pPr>
      <w:r w:rsidRPr="00E048BC">
        <w:rPr>
          <w:szCs w:val="24"/>
        </w:rPr>
        <w:t xml:space="preserve">  - NIV dotace Vítkov</w:t>
      </w:r>
      <w:r>
        <w:rPr>
          <w:szCs w:val="24"/>
        </w:rPr>
        <w:t>ice Holding, a.s. na III. etapu</w:t>
      </w:r>
    </w:p>
    <w:p w:rsidR="00407C20" w:rsidRPr="00E048BC" w:rsidRDefault="00407C20" w:rsidP="00407C20">
      <w:pPr>
        <w:pStyle w:val="mmotext"/>
        <w:tabs>
          <w:tab w:val="right" w:pos="10065"/>
        </w:tabs>
        <w:spacing w:line="240" w:lineRule="auto"/>
        <w:ind w:left="0"/>
        <w:rPr>
          <w:szCs w:val="24"/>
        </w:rPr>
      </w:pPr>
      <w:r w:rsidRPr="00E048BC">
        <w:rPr>
          <w:szCs w:val="24"/>
        </w:rPr>
        <w:t xml:space="preserve">    revitalizace zeleně v areálu NPP Landek</w:t>
      </w:r>
      <w:r w:rsidRPr="00E048BC">
        <w:rPr>
          <w:szCs w:val="24"/>
        </w:rPr>
        <w:tab/>
        <w:t>562 tis.Kč</w:t>
      </w:r>
    </w:p>
    <w:p w:rsidR="00407C20" w:rsidRPr="00E048BC" w:rsidRDefault="00407C20" w:rsidP="00407C20">
      <w:pPr>
        <w:pStyle w:val="mmotext"/>
        <w:tabs>
          <w:tab w:val="right" w:pos="10065"/>
        </w:tabs>
        <w:spacing w:line="240" w:lineRule="auto"/>
        <w:ind w:left="0"/>
        <w:rPr>
          <w:szCs w:val="24"/>
        </w:rPr>
      </w:pPr>
      <w:r w:rsidRPr="00E048BC">
        <w:rPr>
          <w:szCs w:val="24"/>
        </w:rPr>
        <w:t>- finanční dary v rámci projektu Koruna ze vstupu</w:t>
      </w:r>
      <w:r w:rsidRPr="00E048BC">
        <w:rPr>
          <w:szCs w:val="24"/>
        </w:rPr>
        <w:tab/>
        <w:t>500 tis.Kč</w:t>
      </w:r>
    </w:p>
    <w:p w:rsidR="00407C20" w:rsidRPr="00E048BC" w:rsidRDefault="00407C20" w:rsidP="00407C20">
      <w:pPr>
        <w:pStyle w:val="mmotext"/>
        <w:tabs>
          <w:tab w:val="right" w:pos="10065"/>
        </w:tabs>
        <w:spacing w:line="240" w:lineRule="auto"/>
        <w:ind w:left="0"/>
        <w:rPr>
          <w:szCs w:val="24"/>
        </w:rPr>
      </w:pPr>
      <w:r w:rsidRPr="00E048BC">
        <w:rPr>
          <w:szCs w:val="24"/>
        </w:rPr>
        <w:t xml:space="preserve">- příspěvky a dotace pro </w:t>
      </w:r>
      <w:r w:rsidRPr="00E048BC">
        <w:rPr>
          <w:szCs w:val="24"/>
          <w:u w:val="single"/>
        </w:rPr>
        <w:t>ZOO Ostrava, p.o.</w:t>
      </w:r>
    </w:p>
    <w:p w:rsidR="00407C20" w:rsidRPr="00E048BC" w:rsidRDefault="00407C20" w:rsidP="00407C20">
      <w:pPr>
        <w:pStyle w:val="mmotext"/>
        <w:tabs>
          <w:tab w:val="right" w:pos="10065"/>
        </w:tabs>
        <w:spacing w:line="240" w:lineRule="auto"/>
        <w:ind w:left="0"/>
        <w:rPr>
          <w:szCs w:val="24"/>
        </w:rPr>
      </w:pPr>
      <w:r w:rsidRPr="00E048BC">
        <w:rPr>
          <w:szCs w:val="24"/>
        </w:rPr>
        <w:t xml:space="preserve">  - provozní příspěvek od zřizovatele (včetně odpisů)</w:t>
      </w:r>
      <w:r w:rsidRPr="00E048BC">
        <w:rPr>
          <w:szCs w:val="24"/>
        </w:rPr>
        <w:tab/>
        <w:t>52 082 tis.Kč</w:t>
      </w:r>
    </w:p>
    <w:p w:rsidR="00407C20" w:rsidRPr="00E048BC" w:rsidRDefault="00407C20" w:rsidP="00407C20">
      <w:pPr>
        <w:pStyle w:val="mmotext"/>
        <w:tabs>
          <w:tab w:val="right" w:pos="10065"/>
        </w:tabs>
        <w:spacing w:line="240" w:lineRule="auto"/>
        <w:ind w:left="0"/>
        <w:rPr>
          <w:rFonts w:cs="Courier New"/>
          <w:bCs/>
          <w:szCs w:val="24"/>
        </w:rPr>
      </w:pPr>
      <w:r w:rsidRPr="00E048BC">
        <w:rPr>
          <w:rFonts w:cs="Courier New"/>
          <w:bCs/>
          <w:szCs w:val="24"/>
        </w:rPr>
        <w:t xml:space="preserve">  - průtokové dotace prostřednictvím zřizovatele</w:t>
      </w:r>
      <w:r w:rsidRPr="00E048BC">
        <w:rPr>
          <w:rFonts w:cs="Courier New"/>
          <w:bCs/>
          <w:szCs w:val="24"/>
        </w:rPr>
        <w:tab/>
        <w:t>1 510 tis.Kč</w:t>
      </w:r>
    </w:p>
    <w:p w:rsidR="00407C20" w:rsidRPr="007D3BB8" w:rsidRDefault="00407C20" w:rsidP="00407C20">
      <w:pPr>
        <w:pStyle w:val="mmotext"/>
        <w:spacing w:line="240" w:lineRule="auto"/>
        <w:ind w:left="0"/>
        <w:rPr>
          <w:szCs w:val="24"/>
        </w:rPr>
      </w:pPr>
    </w:p>
    <w:p w:rsidR="00407C20" w:rsidRPr="007D3BB8" w:rsidRDefault="00407C20" w:rsidP="00407C20">
      <w:pPr>
        <w:pStyle w:val="mmotext"/>
        <w:tabs>
          <w:tab w:val="right" w:pos="10065"/>
        </w:tabs>
        <w:spacing w:line="240" w:lineRule="auto"/>
        <w:ind w:left="0"/>
        <w:rPr>
          <w:b/>
          <w:szCs w:val="24"/>
        </w:rPr>
      </w:pPr>
      <w:r w:rsidRPr="007D3BB8">
        <w:rPr>
          <w:b/>
          <w:szCs w:val="24"/>
        </w:rPr>
        <w:t>§ 3744 – Protierozní, protilavinová a protipožární ochrana</w:t>
      </w:r>
      <w:r w:rsidRPr="007D3BB8">
        <w:rPr>
          <w:b/>
          <w:szCs w:val="24"/>
        </w:rPr>
        <w:tab/>
        <w:t>50 tis.Kč</w:t>
      </w:r>
    </w:p>
    <w:p w:rsidR="00407C20" w:rsidRPr="007D3BB8" w:rsidRDefault="00407C20" w:rsidP="00407C20">
      <w:pPr>
        <w:pStyle w:val="mmotext"/>
        <w:tabs>
          <w:tab w:val="right" w:pos="10065"/>
        </w:tabs>
        <w:spacing w:line="240" w:lineRule="auto"/>
        <w:ind w:left="0"/>
        <w:rPr>
          <w:bCs/>
          <w:szCs w:val="24"/>
        </w:rPr>
      </w:pPr>
      <w:r w:rsidRPr="007D3BB8">
        <w:rPr>
          <w:bCs/>
          <w:szCs w:val="24"/>
        </w:rPr>
        <w:t>- upgrade/update digitálního povodňového plánu ORP Ostrava</w:t>
      </w:r>
    </w:p>
    <w:p w:rsidR="00407C20" w:rsidRPr="00E2433A" w:rsidRDefault="00407C20" w:rsidP="00407C20">
      <w:pPr>
        <w:pStyle w:val="mmotext"/>
        <w:spacing w:line="240" w:lineRule="auto"/>
        <w:ind w:left="0"/>
        <w:rPr>
          <w:szCs w:val="24"/>
        </w:rPr>
      </w:pPr>
    </w:p>
    <w:p w:rsidR="00407C20" w:rsidRPr="00E2433A" w:rsidRDefault="00407C20" w:rsidP="00407C20">
      <w:pPr>
        <w:pStyle w:val="mmotext"/>
        <w:tabs>
          <w:tab w:val="right" w:pos="10065"/>
        </w:tabs>
        <w:spacing w:line="240" w:lineRule="auto"/>
        <w:ind w:left="0"/>
        <w:rPr>
          <w:b/>
          <w:szCs w:val="24"/>
        </w:rPr>
      </w:pPr>
      <w:r w:rsidRPr="00E2433A">
        <w:rPr>
          <w:b/>
          <w:szCs w:val="24"/>
        </w:rPr>
        <w:t>§ 3745 – Péče o vzhled obcí a veřejnou zeleň</w:t>
      </w:r>
      <w:r w:rsidRPr="00E2433A">
        <w:rPr>
          <w:b/>
          <w:szCs w:val="24"/>
        </w:rPr>
        <w:tab/>
        <w:t>2 986 tis.Kč</w:t>
      </w:r>
    </w:p>
    <w:p w:rsidR="00407C20" w:rsidRPr="00E2433A" w:rsidRDefault="00407C20" w:rsidP="00407C20">
      <w:pPr>
        <w:pStyle w:val="mmotext"/>
        <w:tabs>
          <w:tab w:val="right" w:pos="10065"/>
        </w:tabs>
        <w:spacing w:line="240" w:lineRule="auto"/>
        <w:ind w:left="0"/>
        <w:rPr>
          <w:bCs/>
          <w:szCs w:val="24"/>
        </w:rPr>
      </w:pPr>
      <w:r w:rsidRPr="00E2433A">
        <w:rPr>
          <w:bCs/>
          <w:szCs w:val="24"/>
        </w:rPr>
        <w:t>- zpracování návrhu „Revitalizace zahrady Domova Magnolie“</w:t>
      </w:r>
      <w:r w:rsidRPr="00E2433A">
        <w:rPr>
          <w:bCs/>
          <w:szCs w:val="24"/>
        </w:rPr>
        <w:tab/>
        <w:t>80 tis.Kč</w:t>
      </w:r>
    </w:p>
    <w:p w:rsidR="00407C20" w:rsidRPr="00E2433A" w:rsidRDefault="00407C20" w:rsidP="00407C20">
      <w:pPr>
        <w:pStyle w:val="mmotext"/>
        <w:tabs>
          <w:tab w:val="right" w:pos="10065"/>
        </w:tabs>
        <w:spacing w:line="240" w:lineRule="auto"/>
        <w:ind w:left="0"/>
        <w:rPr>
          <w:szCs w:val="24"/>
        </w:rPr>
      </w:pPr>
      <w:r w:rsidRPr="00E2433A">
        <w:rPr>
          <w:bCs/>
          <w:szCs w:val="24"/>
        </w:rPr>
        <w:t xml:space="preserve">- čerpání prostředků </w:t>
      </w:r>
      <w:r w:rsidRPr="00E2433A">
        <w:rPr>
          <w:szCs w:val="24"/>
        </w:rPr>
        <w:t>Fondu životního prostředí MMO</w:t>
      </w:r>
    </w:p>
    <w:p w:rsidR="00407C20" w:rsidRPr="00E2433A" w:rsidRDefault="00407C20" w:rsidP="00407C20">
      <w:pPr>
        <w:pStyle w:val="mmotext"/>
        <w:tabs>
          <w:tab w:val="right" w:pos="10065"/>
        </w:tabs>
        <w:spacing w:line="240" w:lineRule="auto"/>
        <w:ind w:left="0"/>
        <w:rPr>
          <w:szCs w:val="24"/>
        </w:rPr>
      </w:pPr>
      <w:r w:rsidRPr="00E2433A">
        <w:rPr>
          <w:szCs w:val="24"/>
        </w:rPr>
        <w:t xml:space="preserve">  - dotace fyzickým osobám na ošetření památných stromů</w:t>
      </w:r>
      <w:r w:rsidRPr="00E2433A">
        <w:rPr>
          <w:szCs w:val="24"/>
        </w:rPr>
        <w:tab/>
        <w:t>33 tis.Kč</w:t>
      </w:r>
    </w:p>
    <w:p w:rsidR="00407C20" w:rsidRPr="00E2433A" w:rsidRDefault="00407C20" w:rsidP="00407C20">
      <w:pPr>
        <w:pStyle w:val="mmotext"/>
        <w:tabs>
          <w:tab w:val="right" w:pos="851"/>
          <w:tab w:val="right" w:pos="10065"/>
        </w:tabs>
        <w:spacing w:line="240" w:lineRule="auto"/>
        <w:ind w:left="0"/>
        <w:rPr>
          <w:szCs w:val="24"/>
        </w:rPr>
      </w:pPr>
      <w:r w:rsidRPr="00E2433A">
        <w:rPr>
          <w:szCs w:val="24"/>
        </w:rPr>
        <w:t xml:space="preserve">  - NIV dotace Střední umělecké škole Ostrava, p.o. na</w:t>
      </w:r>
    </w:p>
    <w:p w:rsidR="00407C20" w:rsidRPr="00E2433A" w:rsidRDefault="00407C20" w:rsidP="00407C20">
      <w:pPr>
        <w:pStyle w:val="mmotext"/>
        <w:tabs>
          <w:tab w:val="right" w:pos="851"/>
          <w:tab w:val="right" w:pos="10065"/>
        </w:tabs>
        <w:spacing w:line="240" w:lineRule="auto"/>
        <w:ind w:left="0"/>
        <w:rPr>
          <w:szCs w:val="24"/>
        </w:rPr>
      </w:pPr>
      <w:r w:rsidRPr="00E2433A">
        <w:rPr>
          <w:szCs w:val="24"/>
        </w:rPr>
        <w:t xml:space="preserve">    výsadbu zeleně na pozemku svěřeném SUŠ</w:t>
      </w:r>
      <w:r w:rsidRPr="00E2433A">
        <w:rPr>
          <w:szCs w:val="24"/>
        </w:rPr>
        <w:tab/>
        <w:t>48 tis.Kč</w:t>
      </w:r>
    </w:p>
    <w:p w:rsidR="00407C20" w:rsidRPr="00E2433A" w:rsidRDefault="00407C20" w:rsidP="00407C20">
      <w:pPr>
        <w:pStyle w:val="mmotext"/>
        <w:tabs>
          <w:tab w:val="right" w:pos="10065"/>
        </w:tabs>
        <w:spacing w:line="240" w:lineRule="auto"/>
        <w:ind w:left="0"/>
        <w:rPr>
          <w:szCs w:val="24"/>
        </w:rPr>
      </w:pPr>
      <w:r w:rsidRPr="00E2433A">
        <w:rPr>
          <w:szCs w:val="24"/>
        </w:rPr>
        <w:t xml:space="preserve">  - NIV příspěvek pro Čtyřlístek na revitalizaci zahrady</w:t>
      </w:r>
    </w:p>
    <w:p w:rsidR="00407C20" w:rsidRPr="00E2433A" w:rsidRDefault="00407C20" w:rsidP="00407C20">
      <w:pPr>
        <w:pStyle w:val="mmotext"/>
        <w:tabs>
          <w:tab w:val="right" w:pos="10065"/>
        </w:tabs>
        <w:spacing w:line="240" w:lineRule="auto"/>
        <w:ind w:left="0"/>
        <w:rPr>
          <w:szCs w:val="24"/>
        </w:rPr>
      </w:pPr>
      <w:r w:rsidRPr="00E2433A">
        <w:rPr>
          <w:szCs w:val="24"/>
        </w:rPr>
        <w:t xml:space="preserve">    Chráněného</w:t>
      </w:r>
      <w:r>
        <w:rPr>
          <w:szCs w:val="24"/>
        </w:rPr>
        <w:t xml:space="preserve"> bydlení Thomayerova</w:t>
      </w:r>
      <w:r>
        <w:rPr>
          <w:szCs w:val="24"/>
        </w:rPr>
        <w:tab/>
        <w:t>259 tis.Kč</w:t>
      </w:r>
    </w:p>
    <w:p w:rsidR="00407C20" w:rsidRPr="00E2433A" w:rsidRDefault="00407C20" w:rsidP="00407C20">
      <w:pPr>
        <w:pStyle w:val="mmotext"/>
        <w:tabs>
          <w:tab w:val="right" w:pos="10065"/>
        </w:tabs>
        <w:spacing w:line="240" w:lineRule="auto"/>
        <w:ind w:left="0"/>
        <w:rPr>
          <w:szCs w:val="24"/>
        </w:rPr>
      </w:pPr>
      <w:r w:rsidRPr="00E2433A">
        <w:rPr>
          <w:szCs w:val="24"/>
        </w:rPr>
        <w:t xml:space="preserve">  - NIV a INV příspěvek DpS Kamenec na úpravu zahrady</w:t>
      </w:r>
      <w:r w:rsidRPr="00E2433A">
        <w:rPr>
          <w:szCs w:val="24"/>
        </w:rPr>
        <w:tab/>
        <w:t>451 tis.Kč</w:t>
      </w:r>
    </w:p>
    <w:p w:rsidR="00407C20" w:rsidRPr="004425CF" w:rsidRDefault="00407C20" w:rsidP="00407C20">
      <w:pPr>
        <w:pStyle w:val="mmotext"/>
        <w:tabs>
          <w:tab w:val="right" w:pos="10065"/>
        </w:tabs>
        <w:spacing w:line="240" w:lineRule="auto"/>
        <w:ind w:left="0"/>
        <w:rPr>
          <w:szCs w:val="24"/>
        </w:rPr>
      </w:pPr>
      <w:r w:rsidRPr="004425CF">
        <w:rPr>
          <w:szCs w:val="24"/>
        </w:rPr>
        <w:t xml:space="preserve">  - ošetření stromů jírovce maďalu proti klíněnce</w:t>
      </w:r>
      <w:r w:rsidRPr="004425CF">
        <w:rPr>
          <w:szCs w:val="24"/>
        </w:rPr>
        <w:tab/>
        <w:t>2 115 tis.Kč</w:t>
      </w:r>
    </w:p>
    <w:p w:rsidR="00407C20" w:rsidRPr="004425CF" w:rsidRDefault="00407C20" w:rsidP="00407C20">
      <w:pPr>
        <w:pStyle w:val="mmotext"/>
        <w:tabs>
          <w:tab w:val="right" w:pos="10065"/>
        </w:tabs>
        <w:spacing w:line="240" w:lineRule="auto"/>
        <w:ind w:left="0"/>
        <w:rPr>
          <w:szCs w:val="24"/>
        </w:rPr>
      </w:pPr>
    </w:p>
    <w:p w:rsidR="00407C20" w:rsidRPr="004425CF" w:rsidRDefault="00407C20" w:rsidP="00407C20">
      <w:pPr>
        <w:pStyle w:val="mmotext"/>
        <w:tabs>
          <w:tab w:val="right" w:pos="10065"/>
        </w:tabs>
        <w:spacing w:line="240" w:lineRule="auto"/>
        <w:ind w:left="0"/>
        <w:rPr>
          <w:b/>
          <w:szCs w:val="24"/>
        </w:rPr>
      </w:pPr>
      <w:r w:rsidRPr="004425CF">
        <w:rPr>
          <w:b/>
          <w:szCs w:val="24"/>
        </w:rPr>
        <w:t>§ 3749 – Ostatní činnosti k ochraně přírody a krajiny</w:t>
      </w:r>
      <w:r w:rsidRPr="004425CF">
        <w:rPr>
          <w:b/>
          <w:szCs w:val="24"/>
        </w:rPr>
        <w:tab/>
        <w:t>7 tis.Kč</w:t>
      </w:r>
    </w:p>
    <w:p w:rsidR="00407C20" w:rsidRDefault="00407C20" w:rsidP="00407C20">
      <w:pPr>
        <w:pStyle w:val="mmotext"/>
        <w:tabs>
          <w:tab w:val="right" w:pos="10065"/>
        </w:tabs>
        <w:spacing w:line="240" w:lineRule="auto"/>
        <w:ind w:left="0"/>
        <w:rPr>
          <w:szCs w:val="24"/>
        </w:rPr>
      </w:pPr>
      <w:r w:rsidRPr="004425CF">
        <w:rPr>
          <w:szCs w:val="24"/>
        </w:rPr>
        <w:t>- NIV dotace pro Český rybářský svaz na pořízení videokamery</w:t>
      </w:r>
    </w:p>
    <w:p w:rsidR="00407C20" w:rsidRPr="004425CF" w:rsidRDefault="00407C20" w:rsidP="00407C20">
      <w:pPr>
        <w:pStyle w:val="mmotext"/>
        <w:tabs>
          <w:tab w:val="right" w:pos="10065"/>
        </w:tabs>
        <w:spacing w:line="240" w:lineRule="auto"/>
        <w:ind w:left="0"/>
        <w:rPr>
          <w:szCs w:val="24"/>
        </w:rPr>
      </w:pPr>
      <w:r>
        <w:rPr>
          <w:szCs w:val="24"/>
        </w:rPr>
        <w:lastRenderedPageBreak/>
        <w:t xml:space="preserve">  </w:t>
      </w:r>
      <w:r w:rsidRPr="004425CF">
        <w:rPr>
          <w:szCs w:val="24"/>
        </w:rPr>
        <w:t>(Fond ŽP)</w:t>
      </w:r>
    </w:p>
    <w:p w:rsidR="00407C20" w:rsidRPr="008E6140" w:rsidRDefault="00407C20" w:rsidP="00407C20">
      <w:pPr>
        <w:pStyle w:val="mmotext"/>
        <w:spacing w:line="240" w:lineRule="auto"/>
        <w:ind w:left="0"/>
        <w:rPr>
          <w:szCs w:val="24"/>
        </w:rPr>
      </w:pPr>
    </w:p>
    <w:p w:rsidR="00407C20" w:rsidRPr="008E6140" w:rsidRDefault="00407C20" w:rsidP="00407C20">
      <w:pPr>
        <w:pStyle w:val="mmotext"/>
        <w:tabs>
          <w:tab w:val="right" w:pos="10065"/>
        </w:tabs>
        <w:spacing w:line="240" w:lineRule="auto"/>
        <w:ind w:left="0"/>
        <w:rPr>
          <w:b/>
          <w:szCs w:val="24"/>
        </w:rPr>
      </w:pPr>
      <w:r w:rsidRPr="008E6140">
        <w:rPr>
          <w:b/>
          <w:szCs w:val="24"/>
        </w:rPr>
        <w:t>§ 3792 – Ekologická výchova a osvěta</w:t>
      </w:r>
      <w:r w:rsidRPr="008E6140">
        <w:rPr>
          <w:b/>
          <w:szCs w:val="24"/>
        </w:rPr>
        <w:tab/>
        <w:t>3 132 tis.Kč</w:t>
      </w:r>
    </w:p>
    <w:p w:rsidR="00407C20" w:rsidRPr="008E6140" w:rsidRDefault="00407C20" w:rsidP="00407C20">
      <w:pPr>
        <w:pStyle w:val="mmotext"/>
        <w:tabs>
          <w:tab w:val="right" w:pos="10065"/>
        </w:tabs>
        <w:spacing w:line="240" w:lineRule="auto"/>
        <w:ind w:left="0"/>
        <w:rPr>
          <w:szCs w:val="24"/>
        </w:rPr>
      </w:pPr>
      <w:r w:rsidRPr="008E6140">
        <w:rPr>
          <w:szCs w:val="24"/>
        </w:rPr>
        <w:t>- běžné výdaje odboru – tisk brožury Jitrocel, Evropský</w:t>
      </w:r>
    </w:p>
    <w:p w:rsidR="00407C20" w:rsidRPr="008E6140" w:rsidRDefault="00407C20" w:rsidP="00407C20">
      <w:pPr>
        <w:pStyle w:val="mmotext"/>
        <w:tabs>
          <w:tab w:val="right" w:pos="10065"/>
        </w:tabs>
        <w:spacing w:line="240" w:lineRule="auto"/>
        <w:ind w:left="0"/>
        <w:rPr>
          <w:szCs w:val="24"/>
        </w:rPr>
      </w:pPr>
      <w:r w:rsidRPr="008E6140">
        <w:rPr>
          <w:szCs w:val="24"/>
        </w:rPr>
        <w:t xml:space="preserve">  týden mobility, Den bez aut, Zažít Ostravu jinak aj.</w:t>
      </w:r>
      <w:r w:rsidRPr="008E6140">
        <w:rPr>
          <w:szCs w:val="24"/>
        </w:rPr>
        <w:tab/>
        <w:t>64 tis.Kč</w:t>
      </w:r>
    </w:p>
    <w:p w:rsidR="00407C20" w:rsidRPr="00522A15" w:rsidRDefault="00407C20" w:rsidP="00407C20">
      <w:pPr>
        <w:pStyle w:val="mmotext"/>
        <w:tabs>
          <w:tab w:val="right" w:pos="10065"/>
        </w:tabs>
        <w:spacing w:line="240" w:lineRule="auto"/>
        <w:ind w:left="0"/>
        <w:rPr>
          <w:szCs w:val="24"/>
        </w:rPr>
      </w:pPr>
      <w:r w:rsidRPr="00522A15">
        <w:rPr>
          <w:szCs w:val="24"/>
        </w:rPr>
        <w:t>- NIV příspěvek KMO, p.o. na Evropský týden mobility</w:t>
      </w:r>
      <w:r w:rsidRPr="00522A15">
        <w:rPr>
          <w:szCs w:val="24"/>
        </w:rPr>
        <w:tab/>
        <w:t>20 tis.Kč</w:t>
      </w:r>
    </w:p>
    <w:p w:rsidR="00407C20" w:rsidRPr="00522A15" w:rsidRDefault="00407C20" w:rsidP="00407C20">
      <w:pPr>
        <w:pStyle w:val="mmotext"/>
        <w:tabs>
          <w:tab w:val="right" w:pos="10065"/>
        </w:tabs>
        <w:spacing w:line="240" w:lineRule="auto"/>
        <w:ind w:left="0"/>
        <w:rPr>
          <w:szCs w:val="24"/>
        </w:rPr>
      </w:pPr>
      <w:r w:rsidRPr="00522A15">
        <w:rPr>
          <w:szCs w:val="24"/>
        </w:rPr>
        <w:t xml:space="preserve">- NIV dotace pro </w:t>
      </w:r>
      <w:r w:rsidRPr="00522A15">
        <w:rPr>
          <w:szCs w:val="24"/>
          <w:u w:val="single"/>
        </w:rPr>
        <w:t>Ostravské městské lesy a zeleň, s.r.o.</w:t>
      </w:r>
    </w:p>
    <w:p w:rsidR="00407C20" w:rsidRPr="00522A15" w:rsidRDefault="00407C20" w:rsidP="00407C20">
      <w:pPr>
        <w:pStyle w:val="mmotext"/>
        <w:tabs>
          <w:tab w:val="right" w:pos="10065"/>
        </w:tabs>
        <w:spacing w:line="240" w:lineRule="auto"/>
        <w:ind w:left="0"/>
        <w:rPr>
          <w:szCs w:val="24"/>
        </w:rPr>
      </w:pPr>
      <w:r w:rsidRPr="00522A15">
        <w:rPr>
          <w:szCs w:val="24"/>
        </w:rPr>
        <w:t xml:space="preserve">  - zajištění provozu Lesní školy včetně výukového areálu</w:t>
      </w:r>
    </w:p>
    <w:p w:rsidR="00407C20" w:rsidRPr="00522A15" w:rsidRDefault="00407C20" w:rsidP="00407C20">
      <w:pPr>
        <w:pStyle w:val="mmotext"/>
        <w:tabs>
          <w:tab w:val="right" w:pos="10065"/>
        </w:tabs>
        <w:spacing w:line="240" w:lineRule="auto"/>
        <w:ind w:left="0"/>
        <w:rPr>
          <w:szCs w:val="24"/>
        </w:rPr>
      </w:pPr>
      <w:r w:rsidRPr="00522A15">
        <w:rPr>
          <w:szCs w:val="24"/>
        </w:rPr>
        <w:t xml:space="preserve">    Bělský les (2</w:t>
      </w:r>
      <w:r>
        <w:rPr>
          <w:szCs w:val="24"/>
        </w:rPr>
        <w:t>3</w:t>
      </w:r>
      <w:r w:rsidRPr="00522A15">
        <w:rPr>
          <w:szCs w:val="24"/>
        </w:rPr>
        <w:t>3 tis.Kč z Fondu ŽP)</w:t>
      </w:r>
      <w:r w:rsidRPr="00522A15">
        <w:rPr>
          <w:szCs w:val="24"/>
        </w:rPr>
        <w:tab/>
        <w:t>2 000 tis.Kč</w:t>
      </w:r>
    </w:p>
    <w:p w:rsidR="00407C20" w:rsidRPr="00522A15" w:rsidRDefault="00407C20" w:rsidP="00407C20">
      <w:pPr>
        <w:pStyle w:val="mmotext"/>
        <w:tabs>
          <w:tab w:val="right" w:pos="10065"/>
        </w:tabs>
        <w:spacing w:line="240" w:lineRule="auto"/>
        <w:ind w:left="0" w:right="-2"/>
        <w:rPr>
          <w:szCs w:val="24"/>
        </w:rPr>
      </w:pPr>
      <w:r w:rsidRPr="00522A15">
        <w:rPr>
          <w:szCs w:val="24"/>
        </w:rPr>
        <w:t>- čerpání prostředků Fondu životního prostředí MMO</w:t>
      </w:r>
      <w:r w:rsidRPr="00522A15">
        <w:rPr>
          <w:szCs w:val="24"/>
        </w:rPr>
        <w:tab/>
        <w:t>1 048 tis.Kč</w:t>
      </w:r>
    </w:p>
    <w:p w:rsidR="00407C20" w:rsidRPr="00522A15" w:rsidRDefault="00407C20" w:rsidP="00407C20">
      <w:pPr>
        <w:pStyle w:val="mmotext"/>
        <w:tabs>
          <w:tab w:val="right" w:pos="10065"/>
        </w:tabs>
        <w:spacing w:line="240" w:lineRule="auto"/>
        <w:ind w:left="284"/>
        <w:rPr>
          <w:szCs w:val="24"/>
        </w:rPr>
      </w:pPr>
      <w:r w:rsidRPr="00522A15">
        <w:rPr>
          <w:szCs w:val="24"/>
        </w:rPr>
        <w:t>(v tom například Den Země, projekt Badatelský svět, doprovodný program WHO, Mezinárodní konference EIA/SEA, projekt Poznávat a chránit, úprava školní zahrady MŠ Keramická atd.; viz „Fondy“)</w:t>
      </w:r>
    </w:p>
    <w:p w:rsidR="00407C20" w:rsidRPr="00001898" w:rsidRDefault="00407C20" w:rsidP="00407C20">
      <w:pPr>
        <w:pStyle w:val="mmotext"/>
        <w:tabs>
          <w:tab w:val="right" w:pos="10065"/>
        </w:tabs>
        <w:spacing w:line="240" w:lineRule="auto"/>
        <w:ind w:left="0"/>
        <w:rPr>
          <w:szCs w:val="24"/>
        </w:rPr>
      </w:pPr>
    </w:p>
    <w:p w:rsidR="00407C20" w:rsidRPr="00001898" w:rsidRDefault="00407C20" w:rsidP="00407C20">
      <w:pPr>
        <w:pStyle w:val="mmotext"/>
        <w:tabs>
          <w:tab w:val="right" w:pos="10065"/>
        </w:tabs>
        <w:spacing w:line="240" w:lineRule="auto"/>
        <w:ind w:left="0"/>
        <w:rPr>
          <w:b/>
          <w:szCs w:val="24"/>
        </w:rPr>
      </w:pPr>
      <w:r w:rsidRPr="00001898">
        <w:rPr>
          <w:b/>
          <w:szCs w:val="24"/>
        </w:rPr>
        <w:t>§ 3799 – Ostatní ekologické záležitosti</w:t>
      </w:r>
      <w:r w:rsidRPr="00001898">
        <w:rPr>
          <w:b/>
          <w:szCs w:val="24"/>
        </w:rPr>
        <w:tab/>
        <w:t>784 tis.Kč</w:t>
      </w:r>
    </w:p>
    <w:p w:rsidR="00407C20" w:rsidRPr="00001898" w:rsidRDefault="00407C20" w:rsidP="00407C20">
      <w:pPr>
        <w:pStyle w:val="mmotext"/>
        <w:tabs>
          <w:tab w:val="right" w:pos="851"/>
          <w:tab w:val="right" w:pos="10065"/>
        </w:tabs>
        <w:spacing w:line="240" w:lineRule="auto"/>
        <w:ind w:left="0"/>
        <w:rPr>
          <w:szCs w:val="24"/>
        </w:rPr>
      </w:pPr>
      <w:r w:rsidRPr="00001898">
        <w:rPr>
          <w:szCs w:val="24"/>
        </w:rPr>
        <w:t>- zpracování adaptační strategie na dopady a rizika</w:t>
      </w:r>
    </w:p>
    <w:p w:rsidR="00407C20" w:rsidRPr="00001898" w:rsidRDefault="00407C20" w:rsidP="00407C20">
      <w:pPr>
        <w:pStyle w:val="mmotext"/>
        <w:tabs>
          <w:tab w:val="right" w:pos="851"/>
          <w:tab w:val="right" w:pos="10065"/>
        </w:tabs>
        <w:spacing w:line="240" w:lineRule="auto"/>
        <w:ind w:left="0"/>
        <w:rPr>
          <w:szCs w:val="24"/>
        </w:rPr>
      </w:pPr>
      <w:r w:rsidRPr="00001898">
        <w:rPr>
          <w:szCs w:val="24"/>
        </w:rPr>
        <w:t xml:space="preserve">  vyplývající ze změny klimatu (Fond ŽP)</w:t>
      </w:r>
    </w:p>
    <w:p w:rsidR="00407C20" w:rsidRPr="00861292" w:rsidRDefault="00407C20" w:rsidP="00407C20">
      <w:pPr>
        <w:pStyle w:val="mmotext"/>
        <w:tabs>
          <w:tab w:val="right" w:pos="10065"/>
        </w:tabs>
        <w:spacing w:line="240" w:lineRule="auto"/>
        <w:ind w:left="0"/>
        <w:rPr>
          <w:szCs w:val="24"/>
        </w:rPr>
      </w:pPr>
    </w:p>
    <w:p w:rsidR="00407C20" w:rsidRPr="00861292" w:rsidRDefault="00407C20" w:rsidP="00407C20">
      <w:pPr>
        <w:pStyle w:val="mmotext"/>
        <w:spacing w:line="240" w:lineRule="auto"/>
        <w:ind w:left="0"/>
        <w:rPr>
          <w:szCs w:val="24"/>
        </w:rPr>
      </w:pPr>
    </w:p>
    <w:p w:rsidR="00407C20" w:rsidRPr="00861292" w:rsidRDefault="00407C20" w:rsidP="00407C20">
      <w:pPr>
        <w:pStyle w:val="mmotext"/>
        <w:tabs>
          <w:tab w:val="right" w:pos="10065"/>
        </w:tabs>
        <w:spacing w:line="240" w:lineRule="auto"/>
        <w:ind w:left="0"/>
        <w:rPr>
          <w:rFonts w:cs="Courier New"/>
          <w:szCs w:val="24"/>
        </w:rPr>
      </w:pPr>
      <w:r w:rsidRPr="00861292">
        <w:rPr>
          <w:rFonts w:cs="Courier New"/>
          <w:szCs w:val="24"/>
        </w:rPr>
        <w:t xml:space="preserve">Odbor zajišťuje financování obchodní společnosti </w:t>
      </w:r>
      <w:r w:rsidRPr="00861292">
        <w:rPr>
          <w:rFonts w:cs="Courier New"/>
          <w:b/>
          <w:szCs w:val="24"/>
        </w:rPr>
        <w:t>Ostravské městské lesy a zeleň, s.r.o.</w:t>
      </w:r>
      <w:r w:rsidRPr="00861292">
        <w:rPr>
          <w:rFonts w:cs="Courier New"/>
          <w:szCs w:val="24"/>
        </w:rPr>
        <w:t xml:space="preserve"> a příspěvkové organizace </w:t>
      </w:r>
      <w:r w:rsidRPr="00861292">
        <w:rPr>
          <w:rFonts w:cs="Courier New"/>
          <w:b/>
          <w:szCs w:val="24"/>
        </w:rPr>
        <w:t>Zoologická zahrada Ostrava</w:t>
      </w:r>
      <w:r w:rsidRPr="00861292">
        <w:rPr>
          <w:rFonts w:cs="Courier New"/>
          <w:szCs w:val="24"/>
        </w:rPr>
        <w:t>. P</w:t>
      </w:r>
      <w:r w:rsidRPr="00861292">
        <w:rPr>
          <w:szCs w:val="24"/>
        </w:rPr>
        <w:t>odrobný komentář k jejich výdajům je rozpracován v samostatných oddílech „</w:t>
      </w:r>
      <w:r w:rsidRPr="00861292">
        <w:rPr>
          <w:b/>
          <w:szCs w:val="24"/>
        </w:rPr>
        <w:t>Obchodní společnosti</w:t>
      </w:r>
      <w:r w:rsidRPr="00861292">
        <w:rPr>
          <w:szCs w:val="24"/>
        </w:rPr>
        <w:t>“ a „</w:t>
      </w:r>
      <w:r w:rsidRPr="00861292">
        <w:rPr>
          <w:b/>
          <w:szCs w:val="24"/>
        </w:rPr>
        <w:t>Příspěvkové organizace</w:t>
      </w:r>
      <w:r w:rsidRPr="00861292">
        <w:rPr>
          <w:szCs w:val="24"/>
        </w:rPr>
        <w:t>“.</w:t>
      </w:r>
    </w:p>
    <w:p w:rsidR="001B605D" w:rsidRDefault="001B605D" w:rsidP="008A3138">
      <w:pPr>
        <w:pStyle w:val="mmotext"/>
        <w:spacing w:line="240" w:lineRule="auto"/>
        <w:ind w:left="0"/>
        <w:rPr>
          <w:rFonts w:cs="Courier New"/>
          <w:szCs w:val="24"/>
        </w:rPr>
      </w:pPr>
    </w:p>
    <w:p w:rsidR="00407C20" w:rsidRDefault="00407C20" w:rsidP="008A3138">
      <w:pPr>
        <w:pStyle w:val="mmotext"/>
        <w:spacing w:line="240" w:lineRule="auto"/>
        <w:ind w:left="0"/>
        <w:rPr>
          <w:rFonts w:cs="Courier New"/>
          <w:szCs w:val="24"/>
        </w:rPr>
      </w:pPr>
    </w:p>
    <w:p w:rsidR="00407C20" w:rsidRDefault="00407C20" w:rsidP="008A3138">
      <w:pPr>
        <w:pStyle w:val="mmotext"/>
        <w:spacing w:line="240" w:lineRule="auto"/>
        <w:ind w:left="0"/>
        <w:rPr>
          <w:rFonts w:cs="Courier New"/>
          <w:szCs w:val="24"/>
        </w:rPr>
      </w:pPr>
    </w:p>
    <w:p w:rsidR="008514BA" w:rsidRPr="008514BA" w:rsidRDefault="008514BA" w:rsidP="008514BA">
      <w:pPr>
        <w:pStyle w:val="mmotext"/>
        <w:tabs>
          <w:tab w:val="right" w:pos="9923"/>
        </w:tabs>
        <w:spacing w:line="240" w:lineRule="auto"/>
        <w:ind w:left="0"/>
        <w:rPr>
          <w:szCs w:val="24"/>
        </w:rPr>
      </w:pPr>
      <w:r w:rsidRPr="003B7F9F">
        <w:rPr>
          <w:b/>
          <w:szCs w:val="24"/>
          <w:u w:val="single"/>
        </w:rPr>
        <w:t>Odbor krizového řízení</w:t>
      </w:r>
      <w:r w:rsidRPr="008514BA">
        <w:rPr>
          <w:b/>
          <w:bCs/>
          <w:szCs w:val="24"/>
        </w:rPr>
        <w:t xml:space="preserve"> (ORJ 200) </w:t>
      </w:r>
      <w:r w:rsidRPr="008514BA">
        <w:rPr>
          <w:szCs w:val="24"/>
        </w:rPr>
        <w:t xml:space="preserve">- schválený </w:t>
      </w:r>
      <w:r w:rsidRPr="008514BA">
        <w:rPr>
          <w:bCs/>
          <w:szCs w:val="24"/>
        </w:rPr>
        <w:t>rozpočet</w:t>
      </w:r>
      <w:r w:rsidRPr="008514BA">
        <w:rPr>
          <w:b/>
          <w:bCs/>
          <w:szCs w:val="24"/>
        </w:rPr>
        <w:t xml:space="preserve"> </w:t>
      </w:r>
      <w:r w:rsidRPr="008514BA">
        <w:rPr>
          <w:szCs w:val="24"/>
        </w:rPr>
        <w:t>ve výši 946</w:t>
      </w:r>
      <w:r w:rsidR="00B820EF">
        <w:rPr>
          <w:szCs w:val="24"/>
        </w:rPr>
        <w:t> </w:t>
      </w:r>
      <w:r w:rsidRPr="008514BA">
        <w:rPr>
          <w:bCs/>
          <w:szCs w:val="24"/>
        </w:rPr>
        <w:t>tis.Kč</w:t>
      </w:r>
      <w:r w:rsidRPr="008514BA">
        <w:rPr>
          <w:szCs w:val="24"/>
        </w:rPr>
        <w:t xml:space="preserve"> byl  upraven o 3 674 na částku 4 620 tis.Kč.</w:t>
      </w:r>
    </w:p>
    <w:p w:rsidR="008514BA" w:rsidRPr="008514BA" w:rsidRDefault="008514BA" w:rsidP="008514BA">
      <w:pPr>
        <w:pStyle w:val="mmotext"/>
        <w:tabs>
          <w:tab w:val="right" w:pos="9923"/>
        </w:tabs>
        <w:spacing w:line="240" w:lineRule="auto"/>
        <w:ind w:left="0"/>
        <w:rPr>
          <w:szCs w:val="24"/>
        </w:rPr>
      </w:pPr>
    </w:p>
    <w:p w:rsidR="008514BA" w:rsidRPr="008514BA" w:rsidRDefault="008514BA" w:rsidP="008514BA">
      <w:pPr>
        <w:pStyle w:val="mmotext"/>
        <w:tabs>
          <w:tab w:val="right" w:pos="9923"/>
        </w:tabs>
        <w:spacing w:line="240" w:lineRule="auto"/>
        <w:ind w:left="0"/>
        <w:rPr>
          <w:b/>
          <w:szCs w:val="24"/>
        </w:rPr>
      </w:pPr>
      <w:r w:rsidRPr="008514BA">
        <w:rPr>
          <w:b/>
          <w:szCs w:val="24"/>
        </w:rPr>
        <w:t>Snížení</w:t>
      </w:r>
    </w:p>
    <w:p w:rsidR="008514BA" w:rsidRPr="008514BA" w:rsidRDefault="008514BA" w:rsidP="008514BA">
      <w:pPr>
        <w:pStyle w:val="mmotext"/>
        <w:tabs>
          <w:tab w:val="right" w:pos="9923"/>
        </w:tabs>
        <w:spacing w:line="240" w:lineRule="auto"/>
        <w:ind w:left="0"/>
        <w:rPr>
          <w:szCs w:val="24"/>
        </w:rPr>
      </w:pPr>
      <w:r w:rsidRPr="008514BA">
        <w:rPr>
          <w:szCs w:val="24"/>
        </w:rPr>
        <w:t>pro MěO</w:t>
      </w:r>
      <w:r w:rsidR="00293E88">
        <w:rPr>
          <w:szCs w:val="24"/>
        </w:rPr>
        <w:t>b</w:t>
      </w:r>
      <w:r w:rsidRPr="008514BA">
        <w:rPr>
          <w:szCs w:val="24"/>
        </w:rPr>
        <w:t xml:space="preserve"> Stará Bělá </w:t>
      </w:r>
    </w:p>
    <w:p w:rsidR="008514BA" w:rsidRPr="008514BA" w:rsidRDefault="008514BA" w:rsidP="008514BA">
      <w:pPr>
        <w:pStyle w:val="mmotext"/>
        <w:tabs>
          <w:tab w:val="right" w:pos="9923"/>
        </w:tabs>
        <w:spacing w:line="240" w:lineRule="auto"/>
        <w:ind w:left="0"/>
        <w:jc w:val="left"/>
        <w:rPr>
          <w:szCs w:val="24"/>
        </w:rPr>
      </w:pPr>
      <w:r w:rsidRPr="008514BA">
        <w:rPr>
          <w:szCs w:val="24"/>
        </w:rPr>
        <w:t>- oprava památníku 1. sv. války ve Staré Bělé              200 tis.Kč</w:t>
      </w:r>
    </w:p>
    <w:p w:rsidR="008514BA" w:rsidRPr="00C710C0" w:rsidRDefault="008514BA" w:rsidP="008514BA">
      <w:pPr>
        <w:pStyle w:val="mmotext"/>
        <w:tabs>
          <w:tab w:val="right" w:pos="9923"/>
        </w:tabs>
        <w:spacing w:line="240" w:lineRule="auto"/>
        <w:ind w:left="0"/>
        <w:rPr>
          <w:szCs w:val="24"/>
        </w:rPr>
      </w:pPr>
    </w:p>
    <w:p w:rsidR="008514BA" w:rsidRPr="008514BA" w:rsidRDefault="008514BA" w:rsidP="008514BA">
      <w:pPr>
        <w:pStyle w:val="mmotext"/>
        <w:tabs>
          <w:tab w:val="right" w:pos="9923"/>
        </w:tabs>
        <w:spacing w:line="240" w:lineRule="auto"/>
        <w:ind w:left="0"/>
        <w:rPr>
          <w:b/>
          <w:szCs w:val="24"/>
        </w:rPr>
      </w:pPr>
      <w:r w:rsidRPr="008514BA">
        <w:rPr>
          <w:b/>
          <w:szCs w:val="24"/>
        </w:rPr>
        <w:t>Zvýšení</w:t>
      </w:r>
    </w:p>
    <w:p w:rsidR="008514BA" w:rsidRPr="008514BA" w:rsidRDefault="008514BA" w:rsidP="008514BA">
      <w:pPr>
        <w:pStyle w:val="mmotext"/>
        <w:tabs>
          <w:tab w:val="right" w:pos="9923"/>
        </w:tabs>
        <w:spacing w:line="240" w:lineRule="auto"/>
        <w:ind w:left="0"/>
        <w:rPr>
          <w:szCs w:val="24"/>
        </w:rPr>
      </w:pPr>
      <w:r w:rsidRPr="008514BA">
        <w:rPr>
          <w:szCs w:val="24"/>
        </w:rPr>
        <w:t>financování</w:t>
      </w:r>
    </w:p>
    <w:p w:rsidR="008514BA" w:rsidRPr="008514BA" w:rsidRDefault="008514BA" w:rsidP="008514BA">
      <w:pPr>
        <w:pStyle w:val="mmotext"/>
        <w:tabs>
          <w:tab w:val="right" w:pos="9923"/>
        </w:tabs>
        <w:spacing w:line="240" w:lineRule="auto"/>
        <w:ind w:left="0"/>
        <w:jc w:val="left"/>
        <w:rPr>
          <w:szCs w:val="24"/>
        </w:rPr>
      </w:pPr>
      <w:r w:rsidRPr="008514BA">
        <w:rPr>
          <w:szCs w:val="24"/>
        </w:rPr>
        <w:t xml:space="preserve">- nákup sanitního vozidla pro potřebu územního odboru Ostrava </w:t>
      </w:r>
    </w:p>
    <w:p w:rsidR="008514BA" w:rsidRPr="008514BA" w:rsidRDefault="008514BA" w:rsidP="008514BA">
      <w:pPr>
        <w:pStyle w:val="mmotext"/>
        <w:tabs>
          <w:tab w:val="right" w:pos="9923"/>
        </w:tabs>
        <w:spacing w:line="240" w:lineRule="auto"/>
        <w:ind w:left="0"/>
        <w:jc w:val="left"/>
        <w:rPr>
          <w:szCs w:val="24"/>
        </w:rPr>
      </w:pPr>
      <w:r w:rsidRPr="008514BA">
        <w:rPr>
          <w:szCs w:val="24"/>
        </w:rPr>
        <w:t xml:space="preserve">  Zdravotnické záchranné služby MSK, p</w:t>
      </w:r>
      <w:r w:rsidR="00C710C0">
        <w:rPr>
          <w:szCs w:val="24"/>
        </w:rPr>
        <w:t>.o.                3 850 tis.Kč</w:t>
      </w:r>
    </w:p>
    <w:p w:rsidR="008514BA" w:rsidRPr="008514BA" w:rsidRDefault="008514BA" w:rsidP="008514BA">
      <w:pPr>
        <w:pStyle w:val="mmotext"/>
        <w:tabs>
          <w:tab w:val="right" w:pos="9923"/>
        </w:tabs>
        <w:spacing w:line="240" w:lineRule="auto"/>
        <w:ind w:left="0"/>
        <w:rPr>
          <w:szCs w:val="24"/>
        </w:rPr>
      </w:pPr>
      <w:r w:rsidRPr="008514BA">
        <w:rPr>
          <w:szCs w:val="24"/>
        </w:rPr>
        <w:t>z příjmů odboru</w:t>
      </w:r>
    </w:p>
    <w:p w:rsidR="008514BA" w:rsidRPr="008514BA" w:rsidRDefault="008514BA" w:rsidP="008514BA">
      <w:pPr>
        <w:pStyle w:val="mmotext"/>
        <w:tabs>
          <w:tab w:val="right" w:pos="9923"/>
        </w:tabs>
        <w:spacing w:line="240" w:lineRule="auto"/>
        <w:ind w:left="0"/>
        <w:jc w:val="left"/>
        <w:rPr>
          <w:szCs w:val="24"/>
        </w:rPr>
      </w:pPr>
      <w:r w:rsidRPr="008514BA">
        <w:rPr>
          <w:szCs w:val="24"/>
        </w:rPr>
        <w:t xml:space="preserve">- restaurování památníků obětem 2. světové války v O-Michálkovicích </w:t>
      </w:r>
    </w:p>
    <w:p w:rsidR="008514BA" w:rsidRPr="008514BA" w:rsidRDefault="008514BA" w:rsidP="008514BA">
      <w:pPr>
        <w:pStyle w:val="mmotext"/>
        <w:tabs>
          <w:tab w:val="right" w:pos="9923"/>
        </w:tabs>
        <w:spacing w:line="240" w:lineRule="auto"/>
        <w:ind w:left="0"/>
        <w:jc w:val="left"/>
        <w:rPr>
          <w:szCs w:val="24"/>
        </w:rPr>
      </w:pPr>
      <w:r w:rsidRPr="008514BA">
        <w:rPr>
          <w:szCs w:val="24"/>
        </w:rPr>
        <w:t xml:space="preserve">  a 1. sv. války ve Slezské Ostravě   </w:t>
      </w:r>
      <w:r w:rsidR="00C710C0">
        <w:rPr>
          <w:szCs w:val="24"/>
        </w:rPr>
        <w:t xml:space="preserve">                      24 tis.Kč</w:t>
      </w:r>
    </w:p>
    <w:p w:rsidR="008514BA" w:rsidRPr="004D2ECD" w:rsidRDefault="008514BA" w:rsidP="008514BA">
      <w:pPr>
        <w:pStyle w:val="mmotext"/>
        <w:tabs>
          <w:tab w:val="right" w:pos="9923"/>
        </w:tabs>
        <w:spacing w:line="240" w:lineRule="auto"/>
        <w:ind w:left="0"/>
        <w:rPr>
          <w:sz w:val="22"/>
          <w:szCs w:val="22"/>
        </w:rPr>
      </w:pPr>
    </w:p>
    <w:p w:rsidR="008514BA" w:rsidRPr="008514BA" w:rsidRDefault="008514BA" w:rsidP="008514BA">
      <w:pPr>
        <w:pStyle w:val="mmotext"/>
        <w:spacing w:line="240" w:lineRule="auto"/>
        <w:ind w:left="0"/>
        <w:rPr>
          <w:szCs w:val="24"/>
        </w:rPr>
      </w:pPr>
      <w:r w:rsidRPr="008514BA">
        <w:rPr>
          <w:b/>
          <w:bCs/>
          <w:szCs w:val="24"/>
        </w:rPr>
        <w:t xml:space="preserve">Čerpání </w:t>
      </w:r>
      <w:r w:rsidRPr="008514BA">
        <w:rPr>
          <w:szCs w:val="24"/>
        </w:rPr>
        <w:t xml:space="preserve">na níže uvedených paragrafech je na </w:t>
      </w:r>
      <w:r w:rsidRPr="008514BA">
        <w:rPr>
          <w:b/>
          <w:szCs w:val="24"/>
        </w:rPr>
        <w:t>97, 7 %</w:t>
      </w:r>
      <w:r w:rsidRPr="008514BA">
        <w:rPr>
          <w:szCs w:val="24"/>
        </w:rPr>
        <w:t xml:space="preserve"> k upravenému rozpočtu, což představuje v absolutní hodnotě objem </w:t>
      </w:r>
      <w:r w:rsidRPr="008514BA">
        <w:rPr>
          <w:b/>
          <w:szCs w:val="24"/>
        </w:rPr>
        <w:t>4 512 tis.</w:t>
      </w:r>
      <w:r w:rsidRPr="008514BA">
        <w:rPr>
          <w:b/>
          <w:bCs/>
          <w:szCs w:val="24"/>
        </w:rPr>
        <w:t>Kč:</w:t>
      </w:r>
    </w:p>
    <w:p w:rsidR="008514BA" w:rsidRPr="00C710C0" w:rsidRDefault="008514BA" w:rsidP="008514BA">
      <w:pPr>
        <w:pStyle w:val="mmotext"/>
        <w:tabs>
          <w:tab w:val="right" w:pos="10065"/>
        </w:tabs>
        <w:spacing w:line="240" w:lineRule="auto"/>
        <w:ind w:left="0"/>
        <w:rPr>
          <w:bCs/>
          <w:szCs w:val="24"/>
        </w:rPr>
      </w:pPr>
    </w:p>
    <w:p w:rsidR="008514BA" w:rsidRPr="008514BA" w:rsidRDefault="008514BA" w:rsidP="008514BA">
      <w:pPr>
        <w:pStyle w:val="mmotext"/>
        <w:tabs>
          <w:tab w:val="right" w:pos="10065"/>
        </w:tabs>
        <w:spacing w:line="240" w:lineRule="auto"/>
        <w:ind w:left="0"/>
        <w:jc w:val="left"/>
        <w:rPr>
          <w:b/>
          <w:bCs/>
          <w:szCs w:val="24"/>
        </w:rPr>
      </w:pPr>
      <w:r w:rsidRPr="008514BA">
        <w:rPr>
          <w:b/>
          <w:bCs/>
          <w:szCs w:val="24"/>
        </w:rPr>
        <w:t>§ 3326 – pořízení, zachování a obn</w:t>
      </w:r>
      <w:r w:rsidR="00C710C0">
        <w:rPr>
          <w:b/>
          <w:bCs/>
          <w:szCs w:val="24"/>
        </w:rPr>
        <w:t>ova hodnot místního kulturního,</w:t>
      </w:r>
    </w:p>
    <w:p w:rsidR="008514BA" w:rsidRPr="008514BA" w:rsidRDefault="008514BA" w:rsidP="008514BA">
      <w:pPr>
        <w:pStyle w:val="mmotext"/>
        <w:tabs>
          <w:tab w:val="right" w:pos="10065"/>
        </w:tabs>
        <w:spacing w:line="240" w:lineRule="auto"/>
        <w:ind w:left="0"/>
        <w:jc w:val="left"/>
        <w:rPr>
          <w:b/>
          <w:bCs/>
          <w:szCs w:val="24"/>
        </w:rPr>
      </w:pPr>
      <w:r w:rsidRPr="008514BA">
        <w:rPr>
          <w:b/>
          <w:bCs/>
          <w:szCs w:val="24"/>
        </w:rPr>
        <w:t xml:space="preserve">         národního  a historického povědomí</w:t>
      </w:r>
      <w:r>
        <w:rPr>
          <w:b/>
          <w:bCs/>
          <w:szCs w:val="24"/>
        </w:rPr>
        <w:t xml:space="preserve"> </w:t>
      </w:r>
      <w:r w:rsidRPr="008514BA">
        <w:rPr>
          <w:b/>
          <w:bCs/>
          <w:szCs w:val="24"/>
        </w:rPr>
        <w:t xml:space="preserve">               177 tis.Kč</w:t>
      </w:r>
    </w:p>
    <w:p w:rsidR="008514BA" w:rsidRPr="008514BA" w:rsidRDefault="00C710C0" w:rsidP="008514BA">
      <w:pPr>
        <w:pStyle w:val="mmotext"/>
        <w:tabs>
          <w:tab w:val="right" w:pos="10065"/>
        </w:tabs>
        <w:spacing w:line="240" w:lineRule="auto"/>
        <w:ind w:left="0"/>
        <w:rPr>
          <w:bCs/>
          <w:szCs w:val="24"/>
        </w:rPr>
      </w:pPr>
      <w:r>
        <w:rPr>
          <w:bCs/>
          <w:szCs w:val="24"/>
        </w:rPr>
        <w:t>- opravy a udržování</w:t>
      </w:r>
    </w:p>
    <w:p w:rsidR="008514BA" w:rsidRPr="008514BA" w:rsidRDefault="008514BA" w:rsidP="00842B35">
      <w:pPr>
        <w:pStyle w:val="mmotext"/>
        <w:numPr>
          <w:ilvl w:val="0"/>
          <w:numId w:val="46"/>
        </w:numPr>
        <w:tabs>
          <w:tab w:val="right" w:pos="709"/>
        </w:tabs>
        <w:spacing w:line="240" w:lineRule="auto"/>
        <w:rPr>
          <w:szCs w:val="24"/>
        </w:rPr>
      </w:pPr>
      <w:r w:rsidRPr="008514BA">
        <w:rPr>
          <w:szCs w:val="24"/>
        </w:rPr>
        <w:t>Oprava památníku obětem 2. sv. války CZE8119-7975 (5 tis.Kč)</w:t>
      </w:r>
    </w:p>
    <w:p w:rsidR="008514BA" w:rsidRPr="008514BA" w:rsidRDefault="008514BA" w:rsidP="00842B35">
      <w:pPr>
        <w:pStyle w:val="mmotext"/>
        <w:numPr>
          <w:ilvl w:val="0"/>
          <w:numId w:val="46"/>
        </w:numPr>
        <w:tabs>
          <w:tab w:val="right" w:pos="709"/>
        </w:tabs>
        <w:spacing w:line="240" w:lineRule="auto"/>
        <w:jc w:val="left"/>
        <w:rPr>
          <w:szCs w:val="24"/>
        </w:rPr>
      </w:pPr>
      <w:r w:rsidRPr="008514BA">
        <w:rPr>
          <w:szCs w:val="24"/>
        </w:rPr>
        <w:t xml:space="preserve">Vytvoření kopie poničené desky Zborovského památníku </w:t>
      </w:r>
    </w:p>
    <w:p w:rsidR="00B820EF" w:rsidRDefault="008514BA" w:rsidP="00B820EF">
      <w:pPr>
        <w:pStyle w:val="mmotext"/>
        <w:tabs>
          <w:tab w:val="right" w:pos="709"/>
        </w:tabs>
        <w:spacing w:line="240" w:lineRule="auto"/>
        <w:ind w:left="720"/>
        <w:jc w:val="left"/>
        <w:rPr>
          <w:bCs/>
          <w:szCs w:val="24"/>
        </w:rPr>
      </w:pPr>
      <w:r w:rsidRPr="008514BA">
        <w:rPr>
          <w:szCs w:val="24"/>
        </w:rPr>
        <w:t xml:space="preserve">CZE8119-7966 </w:t>
      </w:r>
      <w:r w:rsidRPr="008514BA">
        <w:rPr>
          <w:bCs/>
          <w:szCs w:val="24"/>
        </w:rPr>
        <w:t>(37 tis.Kč)</w:t>
      </w:r>
    </w:p>
    <w:p w:rsidR="008514BA" w:rsidRPr="008514BA" w:rsidRDefault="008514BA" w:rsidP="00B820EF">
      <w:pPr>
        <w:pStyle w:val="mmotext"/>
        <w:numPr>
          <w:ilvl w:val="0"/>
          <w:numId w:val="46"/>
        </w:numPr>
        <w:tabs>
          <w:tab w:val="right" w:pos="709"/>
        </w:tabs>
        <w:spacing w:line="240" w:lineRule="auto"/>
        <w:jc w:val="left"/>
        <w:rPr>
          <w:szCs w:val="24"/>
        </w:rPr>
      </w:pPr>
      <w:r w:rsidRPr="008514BA">
        <w:rPr>
          <w:szCs w:val="24"/>
        </w:rPr>
        <w:t>Realizace instalace pamětní desky R. T</w:t>
      </w:r>
      <w:r w:rsidR="00A07B9F">
        <w:rPr>
          <w:szCs w:val="24"/>
        </w:rPr>
        <w:t>l</w:t>
      </w:r>
      <w:r w:rsidRPr="008514BA">
        <w:rPr>
          <w:szCs w:val="24"/>
        </w:rPr>
        <w:t xml:space="preserve">apáka na budově </w:t>
      </w:r>
    </w:p>
    <w:p w:rsidR="008514BA" w:rsidRPr="008514BA" w:rsidRDefault="00B820EF" w:rsidP="008514BA">
      <w:pPr>
        <w:pStyle w:val="mmotext"/>
        <w:tabs>
          <w:tab w:val="right" w:pos="709"/>
        </w:tabs>
        <w:spacing w:line="240" w:lineRule="auto"/>
        <w:ind w:left="720"/>
        <w:jc w:val="left"/>
        <w:rPr>
          <w:bCs/>
          <w:szCs w:val="24"/>
        </w:rPr>
      </w:pPr>
      <w:r>
        <w:rPr>
          <w:szCs w:val="24"/>
        </w:rPr>
        <w:t>M</w:t>
      </w:r>
      <w:r w:rsidR="008514BA" w:rsidRPr="008514BA">
        <w:rPr>
          <w:szCs w:val="24"/>
        </w:rPr>
        <w:t>atičního</w:t>
      </w:r>
      <w:r w:rsidR="008514BA" w:rsidRPr="004D2ECD">
        <w:rPr>
          <w:sz w:val="22"/>
          <w:szCs w:val="22"/>
        </w:rPr>
        <w:t xml:space="preserve"> </w:t>
      </w:r>
      <w:r w:rsidR="008514BA" w:rsidRPr="008514BA">
        <w:rPr>
          <w:szCs w:val="24"/>
        </w:rPr>
        <w:t xml:space="preserve">gymnázia </w:t>
      </w:r>
      <w:r w:rsidR="008514BA" w:rsidRPr="008514BA">
        <w:rPr>
          <w:bCs/>
          <w:szCs w:val="24"/>
        </w:rPr>
        <w:t>(135 tis.Kč)</w:t>
      </w:r>
    </w:p>
    <w:p w:rsidR="008514BA" w:rsidRPr="008514BA" w:rsidRDefault="008514BA" w:rsidP="008514BA">
      <w:pPr>
        <w:pStyle w:val="mmotext"/>
        <w:spacing w:line="240" w:lineRule="auto"/>
        <w:ind w:left="0"/>
        <w:rPr>
          <w:szCs w:val="24"/>
        </w:rPr>
      </w:pPr>
    </w:p>
    <w:p w:rsidR="008514BA" w:rsidRPr="008514BA" w:rsidRDefault="008514BA" w:rsidP="008514BA">
      <w:pPr>
        <w:pStyle w:val="mmotext"/>
        <w:tabs>
          <w:tab w:val="right" w:pos="10065"/>
        </w:tabs>
        <w:spacing w:line="240" w:lineRule="auto"/>
        <w:ind w:left="0"/>
        <w:jc w:val="left"/>
        <w:rPr>
          <w:b/>
          <w:bCs/>
          <w:szCs w:val="24"/>
        </w:rPr>
      </w:pPr>
      <w:r w:rsidRPr="008514BA">
        <w:rPr>
          <w:b/>
          <w:bCs/>
          <w:szCs w:val="24"/>
        </w:rPr>
        <w:t>§ 3533 – zdravotnická záchranná služba                   3 850 tis.Kč</w:t>
      </w:r>
    </w:p>
    <w:p w:rsidR="008514BA" w:rsidRPr="008514BA" w:rsidRDefault="008514BA" w:rsidP="008514BA">
      <w:pPr>
        <w:pStyle w:val="mmotext"/>
        <w:tabs>
          <w:tab w:val="right" w:pos="10065"/>
        </w:tabs>
        <w:spacing w:line="240" w:lineRule="auto"/>
        <w:ind w:left="0"/>
        <w:rPr>
          <w:bCs/>
          <w:szCs w:val="24"/>
        </w:rPr>
      </w:pPr>
      <w:r w:rsidRPr="008514BA">
        <w:rPr>
          <w:bCs/>
          <w:szCs w:val="24"/>
        </w:rPr>
        <w:t>- nákup sanitního vozidla p</w:t>
      </w:r>
      <w:r w:rsidR="00C710C0">
        <w:rPr>
          <w:bCs/>
          <w:szCs w:val="24"/>
        </w:rPr>
        <w:t>ro potřebu ÚO Ostrava ZZS MSK</w:t>
      </w:r>
    </w:p>
    <w:p w:rsidR="008514BA" w:rsidRPr="008514BA" w:rsidRDefault="008514BA" w:rsidP="008514BA">
      <w:pPr>
        <w:pStyle w:val="mmotext"/>
        <w:spacing w:line="240" w:lineRule="auto"/>
        <w:ind w:left="0"/>
        <w:rPr>
          <w:szCs w:val="24"/>
        </w:rPr>
      </w:pPr>
    </w:p>
    <w:p w:rsidR="008514BA" w:rsidRPr="008514BA" w:rsidRDefault="008514BA" w:rsidP="008514BA">
      <w:pPr>
        <w:pStyle w:val="mmotext"/>
        <w:tabs>
          <w:tab w:val="right" w:pos="10065"/>
        </w:tabs>
        <w:spacing w:line="240" w:lineRule="auto"/>
        <w:ind w:left="0"/>
        <w:jc w:val="left"/>
        <w:rPr>
          <w:b/>
          <w:bCs/>
          <w:szCs w:val="24"/>
        </w:rPr>
      </w:pPr>
      <w:r w:rsidRPr="008514BA">
        <w:rPr>
          <w:b/>
          <w:bCs/>
          <w:szCs w:val="24"/>
        </w:rPr>
        <w:t>§ 5273 – ostatní správa v oblasti krizového řízení           2 tis.Kč</w:t>
      </w:r>
    </w:p>
    <w:p w:rsidR="008514BA" w:rsidRPr="008514BA" w:rsidRDefault="008514BA" w:rsidP="008514BA">
      <w:pPr>
        <w:pStyle w:val="mmotext"/>
        <w:tabs>
          <w:tab w:val="right" w:pos="10065"/>
        </w:tabs>
        <w:spacing w:line="240" w:lineRule="auto"/>
        <w:ind w:left="0"/>
        <w:rPr>
          <w:bCs/>
          <w:szCs w:val="24"/>
        </w:rPr>
      </w:pPr>
      <w:r w:rsidRPr="008514BA">
        <w:rPr>
          <w:bCs/>
          <w:szCs w:val="24"/>
        </w:rPr>
        <w:t xml:space="preserve">- informační systém Záchranný kruh – podpora systému prevence </w:t>
      </w:r>
    </w:p>
    <w:p w:rsidR="008514BA" w:rsidRPr="008514BA" w:rsidRDefault="008514BA" w:rsidP="008514BA">
      <w:pPr>
        <w:pStyle w:val="mmotext"/>
        <w:tabs>
          <w:tab w:val="right" w:pos="10065"/>
        </w:tabs>
        <w:spacing w:line="240" w:lineRule="auto"/>
        <w:ind w:left="0"/>
        <w:rPr>
          <w:bCs/>
          <w:szCs w:val="24"/>
        </w:rPr>
      </w:pPr>
      <w:r w:rsidRPr="008514BA">
        <w:rPr>
          <w:bCs/>
          <w:szCs w:val="24"/>
        </w:rPr>
        <w:t xml:space="preserve">  a přípravy obyvatel na běžná rizika i rizika mimořádných </w:t>
      </w:r>
    </w:p>
    <w:p w:rsidR="008514BA" w:rsidRPr="004D2ECD" w:rsidRDefault="008514BA" w:rsidP="008514BA">
      <w:pPr>
        <w:pStyle w:val="mmotext"/>
        <w:tabs>
          <w:tab w:val="right" w:pos="10065"/>
        </w:tabs>
        <w:spacing w:line="240" w:lineRule="auto"/>
        <w:ind w:left="0"/>
        <w:rPr>
          <w:bCs/>
          <w:sz w:val="22"/>
          <w:szCs w:val="22"/>
        </w:rPr>
      </w:pPr>
      <w:r w:rsidRPr="008514BA">
        <w:rPr>
          <w:bCs/>
          <w:szCs w:val="24"/>
        </w:rPr>
        <w:t xml:space="preserve">  událostí – platba na 1 rok</w:t>
      </w:r>
    </w:p>
    <w:p w:rsidR="008514BA" w:rsidRPr="004D2ECD" w:rsidRDefault="008514BA" w:rsidP="008514BA">
      <w:pPr>
        <w:pStyle w:val="mmotext"/>
        <w:spacing w:line="240" w:lineRule="auto"/>
        <w:ind w:left="0"/>
        <w:rPr>
          <w:sz w:val="20"/>
          <w:szCs w:val="22"/>
        </w:rPr>
      </w:pPr>
    </w:p>
    <w:p w:rsidR="008514BA" w:rsidRPr="008514BA" w:rsidRDefault="008514BA" w:rsidP="008514BA">
      <w:pPr>
        <w:pStyle w:val="mmotext"/>
        <w:tabs>
          <w:tab w:val="right" w:pos="10065"/>
        </w:tabs>
        <w:spacing w:line="240" w:lineRule="auto"/>
        <w:ind w:left="0"/>
        <w:jc w:val="left"/>
        <w:rPr>
          <w:b/>
          <w:bCs/>
          <w:szCs w:val="24"/>
        </w:rPr>
      </w:pPr>
      <w:r w:rsidRPr="008514BA">
        <w:rPr>
          <w:b/>
          <w:bCs/>
          <w:szCs w:val="24"/>
        </w:rPr>
        <w:t>§ 5279 – záležitosti krizového řízení j.n                  48</w:t>
      </w:r>
      <w:r w:rsidR="001B605D">
        <w:rPr>
          <w:b/>
          <w:bCs/>
          <w:szCs w:val="24"/>
        </w:rPr>
        <w:t>3</w:t>
      </w:r>
      <w:r w:rsidRPr="008514BA">
        <w:rPr>
          <w:b/>
          <w:bCs/>
          <w:szCs w:val="24"/>
        </w:rPr>
        <w:t xml:space="preserve"> tis.Kč</w:t>
      </w:r>
    </w:p>
    <w:p w:rsidR="008514BA" w:rsidRPr="008514BA" w:rsidRDefault="00C710C0" w:rsidP="008514BA">
      <w:pPr>
        <w:pStyle w:val="mmotext"/>
        <w:tabs>
          <w:tab w:val="right" w:pos="10065"/>
        </w:tabs>
        <w:spacing w:line="240" w:lineRule="auto"/>
        <w:ind w:left="0"/>
        <w:rPr>
          <w:bCs/>
          <w:szCs w:val="24"/>
        </w:rPr>
      </w:pPr>
      <w:r>
        <w:rPr>
          <w:bCs/>
          <w:szCs w:val="24"/>
        </w:rPr>
        <w:t>- nákup ostatních služeb</w:t>
      </w:r>
    </w:p>
    <w:p w:rsidR="008514BA" w:rsidRPr="008514BA" w:rsidRDefault="008514BA" w:rsidP="00842B35">
      <w:pPr>
        <w:pStyle w:val="mmotext"/>
        <w:numPr>
          <w:ilvl w:val="0"/>
          <w:numId w:val="46"/>
        </w:numPr>
        <w:tabs>
          <w:tab w:val="right" w:pos="709"/>
        </w:tabs>
        <w:spacing w:line="240" w:lineRule="auto"/>
        <w:jc w:val="left"/>
        <w:rPr>
          <w:szCs w:val="24"/>
        </w:rPr>
      </w:pPr>
      <w:r w:rsidRPr="008514BA">
        <w:rPr>
          <w:szCs w:val="24"/>
        </w:rPr>
        <w:t xml:space="preserve">zajištění výkonu služby bezpečnostního manažera – 4/8 platby </w:t>
      </w:r>
    </w:p>
    <w:p w:rsidR="008514BA" w:rsidRPr="008514BA" w:rsidRDefault="008514BA" w:rsidP="008514BA">
      <w:pPr>
        <w:pStyle w:val="mmotext"/>
        <w:tabs>
          <w:tab w:val="right" w:pos="709"/>
        </w:tabs>
        <w:spacing w:line="240" w:lineRule="auto"/>
        <w:ind w:left="720"/>
        <w:jc w:val="left"/>
        <w:rPr>
          <w:szCs w:val="24"/>
        </w:rPr>
      </w:pPr>
      <w:r w:rsidRPr="008514BA">
        <w:rPr>
          <w:szCs w:val="24"/>
        </w:rPr>
        <w:t>(436 tis.Kč)</w:t>
      </w:r>
    </w:p>
    <w:p w:rsidR="008514BA" w:rsidRDefault="008514BA" w:rsidP="00842B35">
      <w:pPr>
        <w:pStyle w:val="mmotext"/>
        <w:numPr>
          <w:ilvl w:val="0"/>
          <w:numId w:val="46"/>
        </w:numPr>
        <w:tabs>
          <w:tab w:val="right" w:pos="709"/>
        </w:tabs>
        <w:spacing w:line="240" w:lineRule="auto"/>
        <w:jc w:val="left"/>
        <w:rPr>
          <w:szCs w:val="24"/>
        </w:rPr>
      </w:pPr>
      <w:r w:rsidRPr="008514BA">
        <w:rPr>
          <w:szCs w:val="24"/>
        </w:rPr>
        <w:t>aktualizace bezpečnostní dokumentace MMO, ověření shody příjatých opatření v jednotlivých dru</w:t>
      </w:r>
      <w:r w:rsidR="00B820EF">
        <w:rPr>
          <w:szCs w:val="24"/>
        </w:rPr>
        <w:t>z</w:t>
      </w:r>
      <w:r w:rsidRPr="008514BA">
        <w:rPr>
          <w:szCs w:val="24"/>
        </w:rPr>
        <w:t>ích zajištění OUI (48</w:t>
      </w:r>
      <w:r w:rsidR="00B820EF">
        <w:rPr>
          <w:szCs w:val="24"/>
        </w:rPr>
        <w:t> </w:t>
      </w:r>
      <w:r w:rsidRPr="008514BA">
        <w:rPr>
          <w:szCs w:val="24"/>
        </w:rPr>
        <w:t>tis.Kč)</w:t>
      </w:r>
    </w:p>
    <w:p w:rsidR="003B7F9F" w:rsidRDefault="003B7F9F" w:rsidP="00C710C0">
      <w:pPr>
        <w:pStyle w:val="mmotext"/>
        <w:tabs>
          <w:tab w:val="right" w:pos="709"/>
        </w:tabs>
        <w:spacing w:line="240" w:lineRule="auto"/>
        <w:ind w:left="0"/>
        <w:jc w:val="left"/>
        <w:rPr>
          <w:szCs w:val="24"/>
        </w:rPr>
      </w:pPr>
    </w:p>
    <w:p w:rsidR="003B7F9F" w:rsidRDefault="003B7F9F" w:rsidP="00C710C0">
      <w:pPr>
        <w:pStyle w:val="mmotext"/>
        <w:tabs>
          <w:tab w:val="right" w:pos="709"/>
        </w:tabs>
        <w:spacing w:line="240" w:lineRule="auto"/>
        <w:ind w:left="0"/>
        <w:jc w:val="left"/>
        <w:rPr>
          <w:szCs w:val="24"/>
        </w:rPr>
      </w:pPr>
    </w:p>
    <w:p w:rsidR="003B7F9F" w:rsidRPr="008514BA" w:rsidRDefault="003B7F9F" w:rsidP="00C710C0">
      <w:pPr>
        <w:pStyle w:val="mmotext"/>
        <w:tabs>
          <w:tab w:val="right" w:pos="709"/>
        </w:tabs>
        <w:spacing w:line="240" w:lineRule="auto"/>
        <w:ind w:left="0"/>
        <w:jc w:val="left"/>
        <w:rPr>
          <w:szCs w:val="24"/>
        </w:rPr>
      </w:pPr>
    </w:p>
    <w:p w:rsidR="000137D3" w:rsidRDefault="000137D3" w:rsidP="000137D3">
      <w:pPr>
        <w:pStyle w:val="mmotext"/>
        <w:spacing w:line="240" w:lineRule="auto"/>
        <w:ind w:left="0"/>
        <w:rPr>
          <w:rFonts w:cs="Courier New"/>
          <w:szCs w:val="24"/>
        </w:rPr>
      </w:pPr>
      <w:r>
        <w:rPr>
          <w:b/>
          <w:bCs/>
          <w:szCs w:val="24"/>
          <w:u w:val="single"/>
        </w:rPr>
        <w:t>Útvar hlavního architekta a stavebního řádu</w:t>
      </w:r>
      <w:r>
        <w:rPr>
          <w:szCs w:val="24"/>
        </w:rPr>
        <w:t xml:space="preserve"> </w:t>
      </w:r>
      <w:r>
        <w:rPr>
          <w:b/>
          <w:bCs/>
          <w:szCs w:val="24"/>
        </w:rPr>
        <w:t>(ORJ 210)</w:t>
      </w:r>
    </w:p>
    <w:p w:rsidR="000137D3" w:rsidRDefault="000137D3" w:rsidP="000137D3">
      <w:pPr>
        <w:pStyle w:val="mmotext"/>
        <w:spacing w:line="240" w:lineRule="auto"/>
        <w:ind w:left="0"/>
        <w:rPr>
          <w:rFonts w:cs="Courier New"/>
          <w:szCs w:val="24"/>
        </w:rPr>
      </w:pPr>
      <w:r>
        <w:rPr>
          <w:rFonts w:cs="Courier New"/>
          <w:szCs w:val="24"/>
        </w:rPr>
        <w:t>schválený rozpočet ve výši 13 564 tis.Kč</w:t>
      </w:r>
      <w:r>
        <w:rPr>
          <w:rFonts w:cs="Courier New"/>
          <w:b/>
          <w:szCs w:val="24"/>
        </w:rPr>
        <w:t xml:space="preserve"> </w:t>
      </w:r>
      <w:r>
        <w:rPr>
          <w:rFonts w:cs="Courier New"/>
          <w:szCs w:val="24"/>
        </w:rPr>
        <w:t>byl upraven na 11</w:t>
      </w:r>
      <w:r w:rsidR="0096426E">
        <w:rPr>
          <w:rFonts w:cs="Courier New"/>
          <w:szCs w:val="24"/>
        </w:rPr>
        <w:t> </w:t>
      </w:r>
      <w:r>
        <w:rPr>
          <w:rFonts w:cs="Courier New"/>
          <w:szCs w:val="24"/>
        </w:rPr>
        <w:t>970</w:t>
      </w:r>
      <w:r w:rsidR="0096426E">
        <w:rPr>
          <w:rFonts w:cs="Courier New"/>
          <w:szCs w:val="24"/>
        </w:rPr>
        <w:t> </w:t>
      </w:r>
      <w:r>
        <w:rPr>
          <w:rFonts w:cs="Courier New"/>
          <w:szCs w:val="24"/>
        </w:rPr>
        <w:t>tis.Kč.</w:t>
      </w:r>
    </w:p>
    <w:p w:rsidR="000137D3" w:rsidRDefault="000137D3" w:rsidP="000137D3">
      <w:pPr>
        <w:pStyle w:val="mmotext"/>
        <w:spacing w:line="240" w:lineRule="auto"/>
        <w:ind w:left="0"/>
        <w:rPr>
          <w:rFonts w:cs="Courier New"/>
          <w:szCs w:val="24"/>
        </w:rPr>
      </w:pPr>
    </w:p>
    <w:p w:rsidR="000137D3" w:rsidRDefault="000137D3" w:rsidP="000137D3">
      <w:pPr>
        <w:pStyle w:val="mmotext"/>
        <w:spacing w:line="240" w:lineRule="auto"/>
        <w:ind w:left="0"/>
        <w:rPr>
          <w:rFonts w:cs="Courier New"/>
          <w:b/>
          <w:bCs/>
          <w:szCs w:val="24"/>
        </w:rPr>
      </w:pPr>
    </w:p>
    <w:p w:rsidR="000137D3" w:rsidRDefault="000137D3" w:rsidP="000137D3">
      <w:pPr>
        <w:pStyle w:val="mmotext"/>
        <w:spacing w:line="240" w:lineRule="auto"/>
        <w:ind w:left="0"/>
        <w:rPr>
          <w:rFonts w:cs="Courier New"/>
          <w:szCs w:val="24"/>
        </w:rPr>
      </w:pPr>
      <w:r>
        <w:rPr>
          <w:rFonts w:cs="Courier New"/>
          <w:b/>
          <w:bCs/>
          <w:szCs w:val="24"/>
        </w:rPr>
        <w:t>Čerpání</w:t>
      </w:r>
      <w:r>
        <w:rPr>
          <w:rFonts w:cs="Courier New"/>
          <w:szCs w:val="24"/>
        </w:rPr>
        <w:t xml:space="preserve"> ve výši </w:t>
      </w:r>
      <w:r>
        <w:rPr>
          <w:rFonts w:cs="Courier New"/>
          <w:b/>
          <w:szCs w:val="24"/>
        </w:rPr>
        <w:t xml:space="preserve">10 280 </w:t>
      </w:r>
      <w:r>
        <w:rPr>
          <w:rFonts w:cs="Courier New"/>
          <w:b/>
          <w:bCs/>
          <w:szCs w:val="24"/>
        </w:rPr>
        <w:t>tis.Kč</w:t>
      </w:r>
      <w:r>
        <w:rPr>
          <w:rFonts w:cs="Courier New"/>
          <w:szCs w:val="24"/>
        </w:rPr>
        <w:t xml:space="preserve"> představuje </w:t>
      </w:r>
      <w:r>
        <w:rPr>
          <w:rFonts w:cs="Courier New"/>
          <w:b/>
          <w:bCs/>
          <w:szCs w:val="24"/>
        </w:rPr>
        <w:t xml:space="preserve">85,88 % </w:t>
      </w:r>
      <w:r w:rsidR="00C710C0">
        <w:rPr>
          <w:rFonts w:cs="Courier New"/>
          <w:szCs w:val="24"/>
        </w:rPr>
        <w:t xml:space="preserve">upraveného rozpočtu </w:t>
      </w:r>
      <w:r>
        <w:rPr>
          <w:rFonts w:cs="Courier New"/>
          <w:szCs w:val="24"/>
        </w:rPr>
        <w:t>na těchto paragrafech:</w:t>
      </w:r>
    </w:p>
    <w:p w:rsidR="000137D3" w:rsidRDefault="000137D3" w:rsidP="000137D3">
      <w:pPr>
        <w:pStyle w:val="mmotext"/>
        <w:spacing w:line="240" w:lineRule="auto"/>
        <w:ind w:left="0"/>
        <w:outlineLvl w:val="0"/>
        <w:rPr>
          <w:rFonts w:cs="Courier New"/>
          <w:szCs w:val="24"/>
        </w:rPr>
      </w:pPr>
    </w:p>
    <w:p w:rsidR="000137D3" w:rsidRDefault="000137D3" w:rsidP="000137D3">
      <w:pPr>
        <w:pStyle w:val="mmotext"/>
        <w:spacing w:line="240" w:lineRule="auto"/>
        <w:ind w:left="0"/>
        <w:outlineLvl w:val="0"/>
        <w:rPr>
          <w:rFonts w:cs="Courier New"/>
          <w:b/>
          <w:szCs w:val="24"/>
        </w:rPr>
      </w:pPr>
      <w:r>
        <w:rPr>
          <w:rFonts w:cs="Courier New"/>
          <w:szCs w:val="24"/>
        </w:rPr>
        <w:t xml:space="preserve">§ </w:t>
      </w:r>
      <w:r>
        <w:rPr>
          <w:rFonts w:cs="Courier New"/>
          <w:b/>
          <w:szCs w:val="24"/>
        </w:rPr>
        <w:t>3635 - územní plánování                                4 334 tis.Kč</w:t>
      </w:r>
    </w:p>
    <w:p w:rsidR="000137D3" w:rsidRDefault="000137D3" w:rsidP="000137D3">
      <w:pPr>
        <w:pStyle w:val="mmotext"/>
        <w:spacing w:line="240" w:lineRule="auto"/>
        <w:ind w:left="0"/>
        <w:outlineLvl w:val="0"/>
        <w:rPr>
          <w:rFonts w:cs="Courier New"/>
          <w:bCs/>
          <w:szCs w:val="24"/>
        </w:rPr>
      </w:pPr>
      <w:r w:rsidRPr="00206B0F">
        <w:rPr>
          <w:rFonts w:cs="Courier New"/>
          <w:szCs w:val="24"/>
        </w:rPr>
        <w:t>- konzultační, poradenské a právní služby</w:t>
      </w:r>
      <w:r>
        <w:rPr>
          <w:rFonts w:cs="Courier New"/>
          <w:szCs w:val="24"/>
        </w:rPr>
        <w:t xml:space="preserve">                4 334</w:t>
      </w:r>
      <w:r>
        <w:rPr>
          <w:rFonts w:cs="Courier New"/>
          <w:b/>
          <w:bCs/>
          <w:i/>
          <w:szCs w:val="24"/>
        </w:rPr>
        <w:t xml:space="preserve"> </w:t>
      </w:r>
      <w:r>
        <w:rPr>
          <w:rFonts w:cs="Courier New"/>
          <w:bCs/>
          <w:szCs w:val="24"/>
        </w:rPr>
        <w:t>tis.Kč</w:t>
      </w:r>
    </w:p>
    <w:p w:rsidR="000137D3" w:rsidRDefault="000137D3" w:rsidP="000137D3">
      <w:pPr>
        <w:pStyle w:val="mmotext"/>
        <w:spacing w:line="240" w:lineRule="auto"/>
        <w:ind w:left="0"/>
        <w:outlineLvl w:val="0"/>
        <w:rPr>
          <w:rFonts w:cs="Courier New"/>
          <w:bCs/>
          <w:szCs w:val="24"/>
        </w:rPr>
      </w:pPr>
      <w:r>
        <w:rPr>
          <w:rFonts w:cs="Courier New"/>
          <w:bCs/>
          <w:szCs w:val="24"/>
        </w:rPr>
        <w:t>územní studie Plesná, arch. Studie Dřevoprodej, studie zastávka Kotva, arch. studie Lauby, 3D model Jatka, posouzení přednádraží Hl. Ostrava, urbanistická studie Karolina, územní studie Krásné Pole, územní studie Areál vozovny Ostrava - Poruba</w:t>
      </w:r>
    </w:p>
    <w:p w:rsidR="000137D3" w:rsidRPr="00C710C0" w:rsidRDefault="000137D3" w:rsidP="00B962CF">
      <w:pPr>
        <w:pStyle w:val="mmotext"/>
        <w:spacing w:line="240" w:lineRule="auto"/>
        <w:ind w:left="0"/>
        <w:rPr>
          <w:bCs/>
          <w:szCs w:val="24"/>
        </w:rPr>
      </w:pPr>
    </w:p>
    <w:p w:rsidR="000137D3" w:rsidRDefault="000137D3" w:rsidP="000137D3">
      <w:pPr>
        <w:pStyle w:val="mmotext"/>
        <w:spacing w:line="240" w:lineRule="auto"/>
        <w:ind w:left="0"/>
        <w:outlineLvl w:val="0"/>
        <w:rPr>
          <w:rFonts w:cs="Courier New"/>
          <w:b/>
          <w:szCs w:val="24"/>
        </w:rPr>
      </w:pPr>
      <w:r>
        <w:rPr>
          <w:rFonts w:cs="Courier New"/>
          <w:szCs w:val="24"/>
        </w:rPr>
        <w:t xml:space="preserve">§ </w:t>
      </w:r>
      <w:r>
        <w:rPr>
          <w:rFonts w:cs="Courier New"/>
          <w:b/>
          <w:szCs w:val="24"/>
        </w:rPr>
        <w:t>3639 - komunální služby a územní rozvoj jinde nezařazené 116 tis.Kč</w:t>
      </w:r>
    </w:p>
    <w:p w:rsidR="000137D3" w:rsidRPr="00744545" w:rsidRDefault="000137D3" w:rsidP="000137D3">
      <w:pPr>
        <w:pStyle w:val="mmotext"/>
        <w:spacing w:line="240" w:lineRule="auto"/>
        <w:ind w:left="0"/>
        <w:outlineLvl w:val="0"/>
        <w:rPr>
          <w:rFonts w:cs="Courier New"/>
          <w:bCs/>
          <w:szCs w:val="24"/>
        </w:rPr>
      </w:pPr>
      <w:r w:rsidRPr="00206B0F">
        <w:rPr>
          <w:rFonts w:cs="Courier New"/>
          <w:szCs w:val="24"/>
        </w:rPr>
        <w:t>-</w:t>
      </w:r>
      <w:r>
        <w:rPr>
          <w:rFonts w:cs="Courier New"/>
          <w:szCs w:val="24"/>
        </w:rPr>
        <w:t xml:space="preserve"> ostatní služby                                           109</w:t>
      </w:r>
      <w:r>
        <w:rPr>
          <w:rFonts w:cs="Courier New"/>
          <w:b/>
          <w:bCs/>
          <w:i/>
          <w:szCs w:val="24"/>
        </w:rPr>
        <w:t xml:space="preserve"> </w:t>
      </w:r>
      <w:r>
        <w:rPr>
          <w:rFonts w:cs="Courier New"/>
          <w:bCs/>
          <w:szCs w:val="24"/>
        </w:rPr>
        <w:t>tis.Kč</w:t>
      </w:r>
    </w:p>
    <w:p w:rsidR="000137D3" w:rsidRDefault="000137D3" w:rsidP="000137D3">
      <w:pPr>
        <w:rPr>
          <w:rFonts w:ascii="Courier New" w:hAnsi="Courier New" w:cs="Courier New"/>
        </w:rPr>
      </w:pPr>
      <w:r>
        <w:rPr>
          <w:rFonts w:ascii="Courier New" w:hAnsi="Courier New" w:cs="Courier New"/>
        </w:rPr>
        <w:t>posudek – potrubní most, data 3D model Kostelní nám.</w:t>
      </w:r>
    </w:p>
    <w:p w:rsidR="000137D3" w:rsidRDefault="000137D3" w:rsidP="000137D3">
      <w:pPr>
        <w:rPr>
          <w:rFonts w:ascii="Courier New" w:hAnsi="Courier New" w:cs="Courier New"/>
        </w:rPr>
      </w:pPr>
      <w:r>
        <w:rPr>
          <w:rFonts w:ascii="Courier New" w:hAnsi="Courier New" w:cs="Courier New"/>
        </w:rPr>
        <w:t>- pohoštění                                                  7 tis.Kč</w:t>
      </w:r>
    </w:p>
    <w:p w:rsidR="000137D3" w:rsidRPr="00C710C0" w:rsidRDefault="000137D3" w:rsidP="000137D3">
      <w:pPr>
        <w:pStyle w:val="mmotext"/>
        <w:spacing w:line="240" w:lineRule="auto"/>
        <w:ind w:left="0"/>
        <w:rPr>
          <w:rFonts w:cs="Courier New"/>
          <w:bCs/>
          <w:szCs w:val="24"/>
        </w:rPr>
      </w:pPr>
    </w:p>
    <w:p w:rsidR="000137D3" w:rsidRDefault="000137D3" w:rsidP="000137D3">
      <w:pPr>
        <w:pStyle w:val="mmotext"/>
        <w:spacing w:line="240" w:lineRule="auto"/>
        <w:ind w:left="0"/>
        <w:rPr>
          <w:rFonts w:cs="Courier New"/>
          <w:b/>
          <w:bCs/>
          <w:szCs w:val="24"/>
        </w:rPr>
      </w:pPr>
      <w:r>
        <w:rPr>
          <w:rFonts w:cs="Courier New"/>
          <w:b/>
          <w:bCs/>
          <w:szCs w:val="24"/>
        </w:rPr>
        <w:t>§ 3699 - záležitosti bydlení, komuná</w:t>
      </w:r>
      <w:r w:rsidR="00C710C0">
        <w:rPr>
          <w:rFonts w:cs="Courier New"/>
          <w:b/>
          <w:bCs/>
          <w:szCs w:val="24"/>
        </w:rPr>
        <w:t>lních služeb a územního rozvoje</w:t>
      </w:r>
    </w:p>
    <w:p w:rsidR="000137D3" w:rsidRDefault="000137D3" w:rsidP="000137D3">
      <w:pPr>
        <w:pStyle w:val="mmotext"/>
        <w:spacing w:line="240" w:lineRule="auto"/>
        <w:ind w:left="0"/>
        <w:rPr>
          <w:rFonts w:cs="Courier New"/>
          <w:b/>
          <w:bCs/>
          <w:szCs w:val="24"/>
        </w:rPr>
      </w:pPr>
      <w:r>
        <w:rPr>
          <w:rFonts w:cs="Courier New"/>
          <w:b/>
          <w:bCs/>
          <w:szCs w:val="24"/>
        </w:rPr>
        <w:t xml:space="preserve">                                                         3 063 tis.Kč</w:t>
      </w:r>
    </w:p>
    <w:p w:rsidR="000137D3" w:rsidRDefault="000137D3" w:rsidP="000137D3">
      <w:pPr>
        <w:pStyle w:val="mmotext"/>
        <w:spacing w:line="240" w:lineRule="auto"/>
        <w:ind w:left="0"/>
        <w:rPr>
          <w:rFonts w:cs="Courier New"/>
          <w:bCs/>
          <w:szCs w:val="24"/>
        </w:rPr>
      </w:pPr>
      <w:r>
        <w:rPr>
          <w:rFonts w:cs="Courier New"/>
          <w:bCs/>
          <w:szCs w:val="24"/>
        </w:rPr>
        <w:t>- ostatní osobní výdaje (porota)                           341 tis.Kč</w:t>
      </w:r>
    </w:p>
    <w:p w:rsidR="000137D3" w:rsidRDefault="000137D3" w:rsidP="000137D3">
      <w:pPr>
        <w:pStyle w:val="mmotext"/>
        <w:spacing w:line="240" w:lineRule="auto"/>
        <w:ind w:left="0"/>
        <w:rPr>
          <w:rFonts w:cs="Courier New"/>
          <w:bCs/>
          <w:szCs w:val="24"/>
        </w:rPr>
      </w:pPr>
      <w:r>
        <w:rPr>
          <w:rFonts w:cs="Courier New"/>
          <w:bCs/>
          <w:szCs w:val="24"/>
        </w:rPr>
        <w:t>- materiál (fotodokumentace soutěže, “Dům roku 2016“)       30 tis.Kč</w:t>
      </w:r>
    </w:p>
    <w:p w:rsidR="000137D3" w:rsidRDefault="000137D3" w:rsidP="000137D3">
      <w:pPr>
        <w:pStyle w:val="mmotext"/>
        <w:spacing w:line="240" w:lineRule="auto"/>
        <w:ind w:left="0"/>
        <w:rPr>
          <w:rFonts w:cs="Courier New"/>
          <w:bCs/>
          <w:szCs w:val="24"/>
        </w:rPr>
      </w:pPr>
      <w:r>
        <w:rPr>
          <w:rFonts w:cs="Courier New"/>
          <w:bCs/>
          <w:szCs w:val="24"/>
        </w:rPr>
        <w:t>- cestovné                                                   3</w:t>
      </w:r>
      <w:r>
        <w:rPr>
          <w:rFonts w:cs="Courier New"/>
          <w:b/>
          <w:bCs/>
          <w:i/>
          <w:szCs w:val="24"/>
        </w:rPr>
        <w:t xml:space="preserve"> </w:t>
      </w:r>
      <w:r>
        <w:rPr>
          <w:rFonts w:cs="Courier New"/>
          <w:bCs/>
          <w:szCs w:val="24"/>
        </w:rPr>
        <w:t>tis.Kč</w:t>
      </w:r>
    </w:p>
    <w:p w:rsidR="000137D3" w:rsidRDefault="000137D3" w:rsidP="000137D3">
      <w:pPr>
        <w:rPr>
          <w:rFonts w:ascii="Courier New" w:hAnsi="Courier New" w:cs="Courier New"/>
          <w:bCs/>
        </w:rPr>
      </w:pPr>
      <w:r w:rsidRPr="008817B4">
        <w:rPr>
          <w:rFonts w:ascii="Courier New" w:hAnsi="Courier New" w:cs="Courier New"/>
        </w:rPr>
        <w:t xml:space="preserve">- </w:t>
      </w:r>
      <w:r>
        <w:rPr>
          <w:rFonts w:ascii="Courier New" w:hAnsi="Courier New" w:cs="Courier New"/>
        </w:rPr>
        <w:t xml:space="preserve">platby daní a poplatků státnímu rozpočtu                  59 </w:t>
      </w:r>
      <w:r w:rsidRPr="00FB4EEE">
        <w:rPr>
          <w:rFonts w:cs="Courier New"/>
          <w:bCs/>
        </w:rPr>
        <w:t xml:space="preserve"> </w:t>
      </w:r>
      <w:r w:rsidRPr="00FB4EEE">
        <w:rPr>
          <w:rFonts w:ascii="Courier New" w:hAnsi="Courier New" w:cs="Courier New"/>
          <w:bCs/>
        </w:rPr>
        <w:t>tis.Kč</w:t>
      </w:r>
    </w:p>
    <w:p w:rsidR="000137D3" w:rsidRPr="000936E8" w:rsidRDefault="000137D3" w:rsidP="000137D3">
      <w:pPr>
        <w:rPr>
          <w:rFonts w:cs="Courier New"/>
          <w:bCs/>
        </w:rPr>
      </w:pPr>
      <w:r w:rsidRPr="000936E8">
        <w:rPr>
          <w:rFonts w:ascii="Courier New" w:hAnsi="Courier New" w:cs="Courier New"/>
          <w:bCs/>
        </w:rPr>
        <w:t>- odměny práv</w:t>
      </w:r>
      <w:r>
        <w:rPr>
          <w:rFonts w:ascii="Courier New" w:hAnsi="Courier New" w:cs="Courier New"/>
          <w:bCs/>
        </w:rPr>
        <w:t xml:space="preserve">nickým </w:t>
      </w:r>
      <w:r w:rsidRPr="000936E8">
        <w:rPr>
          <w:rFonts w:ascii="Courier New" w:hAnsi="Courier New" w:cs="Courier New"/>
          <w:bCs/>
        </w:rPr>
        <w:t xml:space="preserve">osobám II. místo </w:t>
      </w:r>
      <w:r>
        <w:rPr>
          <w:rFonts w:ascii="Courier New" w:hAnsi="Courier New" w:cs="Courier New"/>
          <w:bCs/>
        </w:rPr>
        <w:t xml:space="preserve">                      210 tis.Kč</w:t>
      </w:r>
    </w:p>
    <w:p w:rsidR="000137D3" w:rsidRDefault="000137D3" w:rsidP="000137D3">
      <w:pPr>
        <w:rPr>
          <w:rFonts w:ascii="Courier New" w:hAnsi="Courier New" w:cs="Courier New"/>
        </w:rPr>
      </w:pPr>
      <w:r>
        <w:rPr>
          <w:rFonts w:ascii="Courier New" w:hAnsi="Courier New" w:cs="Courier New"/>
        </w:rPr>
        <w:t>(Vědeckotechnický park v4 MEDi – CORPORATE BIOTECH PARK FOR MEDICAL INOVATIONS OSTRAVA v Ostravě – Porubě, architektonicko-urbanistická soutěž na revitalizaci veřejného prostoru náměstí Msgre Šrámka)</w:t>
      </w:r>
    </w:p>
    <w:p w:rsidR="000137D3" w:rsidRDefault="000137D3" w:rsidP="000137D3">
      <w:pPr>
        <w:rPr>
          <w:rFonts w:ascii="Courier New" w:hAnsi="Courier New" w:cs="Courier New"/>
        </w:rPr>
      </w:pPr>
      <w:r>
        <w:rPr>
          <w:rFonts w:ascii="Courier New" w:hAnsi="Courier New" w:cs="Courier New"/>
        </w:rPr>
        <w:t>- odměny investorům I. místo                               195 tis.Kč</w:t>
      </w:r>
    </w:p>
    <w:p w:rsidR="000137D3" w:rsidRDefault="000137D3" w:rsidP="000137D3">
      <w:pPr>
        <w:rPr>
          <w:rFonts w:ascii="Courier New" w:hAnsi="Courier New" w:cs="Courier New"/>
        </w:rPr>
      </w:pPr>
      <w:r>
        <w:rPr>
          <w:rFonts w:ascii="Courier New" w:hAnsi="Courier New" w:cs="Courier New"/>
        </w:rPr>
        <w:t xml:space="preserve">(Atletická hala Vítkovice) </w:t>
      </w:r>
    </w:p>
    <w:p w:rsidR="000137D3" w:rsidRDefault="000137D3" w:rsidP="000137D3">
      <w:pPr>
        <w:rPr>
          <w:rFonts w:ascii="Courier New" w:hAnsi="Courier New" w:cs="Courier New"/>
        </w:rPr>
      </w:pPr>
      <w:r>
        <w:rPr>
          <w:rFonts w:ascii="Courier New" w:hAnsi="Courier New" w:cs="Courier New"/>
        </w:rPr>
        <w:t xml:space="preserve">- odměny autorům I. místo             </w:t>
      </w:r>
      <w:r w:rsidR="00C710C0">
        <w:rPr>
          <w:rFonts w:ascii="Courier New" w:hAnsi="Courier New" w:cs="Courier New"/>
        </w:rPr>
        <w:t xml:space="preserve">                     105 tis.Kč</w:t>
      </w:r>
    </w:p>
    <w:p w:rsidR="000137D3" w:rsidRDefault="000137D3" w:rsidP="000137D3">
      <w:pPr>
        <w:rPr>
          <w:rFonts w:ascii="Courier New" w:hAnsi="Courier New" w:cs="Courier New"/>
        </w:rPr>
      </w:pPr>
      <w:r>
        <w:rPr>
          <w:rFonts w:ascii="Courier New" w:hAnsi="Courier New" w:cs="Courier New"/>
        </w:rPr>
        <w:t xml:space="preserve">(Atletická hala Vítkovice) </w:t>
      </w:r>
    </w:p>
    <w:p w:rsidR="000137D3" w:rsidRDefault="000137D3" w:rsidP="000137D3">
      <w:pPr>
        <w:rPr>
          <w:rFonts w:ascii="Courier New" w:hAnsi="Courier New" w:cs="Courier New"/>
        </w:rPr>
      </w:pPr>
      <w:r>
        <w:rPr>
          <w:rFonts w:ascii="Courier New" w:hAnsi="Courier New" w:cs="Courier New"/>
        </w:rPr>
        <w:t>-rekonstrukce objektu bývalých městský</w:t>
      </w:r>
      <w:r w:rsidR="00C710C0">
        <w:rPr>
          <w:rFonts w:ascii="Courier New" w:hAnsi="Courier New" w:cs="Courier New"/>
        </w:rPr>
        <w:t>ch jatek           2 120 tis.Kč</w:t>
      </w:r>
    </w:p>
    <w:p w:rsidR="000137D3" w:rsidRDefault="000137D3" w:rsidP="000137D3">
      <w:pPr>
        <w:rPr>
          <w:rFonts w:ascii="Courier New" w:hAnsi="Courier New" w:cs="Courier New"/>
        </w:rPr>
      </w:pPr>
    </w:p>
    <w:p w:rsidR="000137D3" w:rsidRPr="0096426E" w:rsidRDefault="000137D3" w:rsidP="000137D3">
      <w:pPr>
        <w:rPr>
          <w:rFonts w:ascii="Courier New" w:hAnsi="Courier New" w:cs="Courier New"/>
          <w:b/>
        </w:rPr>
      </w:pPr>
      <w:r w:rsidRPr="0096426E">
        <w:rPr>
          <w:rFonts w:ascii="Courier New" w:hAnsi="Courier New" w:cs="Courier New"/>
          <w:b/>
          <w:bCs/>
        </w:rPr>
        <w:t xml:space="preserve">§ 3322 – zachování </w:t>
      </w:r>
      <w:r w:rsidRPr="0096426E">
        <w:rPr>
          <w:rFonts w:ascii="Courier New" w:hAnsi="Courier New" w:cs="Courier New"/>
          <w:b/>
        </w:rPr>
        <w:t>a obnova kulturních památek           2 767 tis.Kč</w:t>
      </w:r>
    </w:p>
    <w:p w:rsidR="000137D3" w:rsidRDefault="000137D3" w:rsidP="000137D3">
      <w:pPr>
        <w:rPr>
          <w:rFonts w:ascii="Courier New" w:hAnsi="Courier New" w:cs="Courier New"/>
        </w:rPr>
      </w:pPr>
      <w:r>
        <w:rPr>
          <w:rFonts w:ascii="Courier New" w:hAnsi="Courier New" w:cs="Courier New"/>
        </w:rPr>
        <w:t>- neinvestiční transfery fyzickým osobám                    80 tis.Kč</w:t>
      </w:r>
    </w:p>
    <w:p w:rsidR="000137D3" w:rsidRDefault="000137D3" w:rsidP="000137D3">
      <w:pPr>
        <w:rPr>
          <w:rFonts w:ascii="Courier New" w:hAnsi="Courier New" w:cs="Courier New"/>
        </w:rPr>
      </w:pPr>
      <w:r>
        <w:rPr>
          <w:rFonts w:ascii="Courier New" w:hAnsi="Courier New" w:cs="Courier New"/>
        </w:rPr>
        <w:t>(zachování a obnova kulturní památky - vila Tvorkovských)</w:t>
      </w:r>
    </w:p>
    <w:p w:rsidR="000137D3" w:rsidRDefault="000137D3" w:rsidP="000137D3">
      <w:pPr>
        <w:rPr>
          <w:rFonts w:ascii="Courier New" w:hAnsi="Courier New" w:cs="Courier New"/>
        </w:rPr>
      </w:pPr>
      <w:r>
        <w:rPr>
          <w:rFonts w:ascii="Courier New" w:hAnsi="Courier New" w:cs="Courier New"/>
        </w:rPr>
        <w:t>- neinvestiční transfery právnickým osobám                 730 tis.Kč</w:t>
      </w:r>
    </w:p>
    <w:p w:rsidR="000137D3" w:rsidRDefault="000137D3" w:rsidP="000137D3">
      <w:pPr>
        <w:rPr>
          <w:rFonts w:ascii="Courier New" w:hAnsi="Courier New" w:cs="Courier New"/>
        </w:rPr>
      </w:pPr>
      <w:r>
        <w:rPr>
          <w:rFonts w:ascii="Courier New" w:hAnsi="Courier New" w:cs="Courier New"/>
        </w:rPr>
        <w:t xml:space="preserve">(zachování a obnova kulturní památky - U-Haus Vítkovice, Dolní oblast Vítkovice – Strojovna těžních strojů    </w:t>
      </w:r>
    </w:p>
    <w:p w:rsidR="000137D3" w:rsidRDefault="000137D3" w:rsidP="000137D3">
      <w:pPr>
        <w:rPr>
          <w:rFonts w:ascii="Courier New" w:hAnsi="Courier New" w:cs="Courier New"/>
        </w:rPr>
      </w:pPr>
      <w:r>
        <w:rPr>
          <w:rFonts w:ascii="Courier New" w:hAnsi="Courier New" w:cs="Courier New"/>
        </w:rPr>
        <w:t>- neinvestiční transfery církvím a nábož. s pol.         1 957 tis.Kč</w:t>
      </w:r>
    </w:p>
    <w:p w:rsidR="00C710C0" w:rsidRDefault="00C710C0" w:rsidP="000137D3">
      <w:pPr>
        <w:rPr>
          <w:rFonts w:ascii="Courier New" w:hAnsi="Courier New" w:cs="Courier New"/>
        </w:rPr>
      </w:pPr>
    </w:p>
    <w:p w:rsidR="00C710C0" w:rsidRDefault="00C710C0" w:rsidP="000137D3">
      <w:pPr>
        <w:rPr>
          <w:rFonts w:ascii="Courier New" w:hAnsi="Courier New" w:cs="Courier New"/>
        </w:rPr>
      </w:pPr>
    </w:p>
    <w:p w:rsidR="00C710C0" w:rsidRPr="005770B8" w:rsidRDefault="00C710C0" w:rsidP="000137D3">
      <w:pPr>
        <w:rPr>
          <w:rFonts w:ascii="Courier New" w:hAnsi="Courier New" w:cs="Courier New"/>
        </w:rPr>
      </w:pPr>
    </w:p>
    <w:p w:rsidR="00D74905" w:rsidRPr="00D74905" w:rsidRDefault="00D74905" w:rsidP="008C71D5">
      <w:pPr>
        <w:pStyle w:val="mmotext"/>
        <w:shd w:val="clear" w:color="auto" w:fill="FFFFFF"/>
        <w:spacing w:line="240" w:lineRule="auto"/>
        <w:ind w:left="0"/>
        <w:rPr>
          <w:bCs/>
          <w:szCs w:val="24"/>
        </w:rPr>
      </w:pPr>
      <w:r w:rsidRPr="00BC6F82">
        <w:rPr>
          <w:rFonts w:cs="Courier New"/>
          <w:b/>
          <w:bCs/>
          <w:szCs w:val="24"/>
          <w:u w:val="single"/>
        </w:rPr>
        <w:t>Kancelář primátora</w:t>
      </w:r>
      <w:r w:rsidRPr="00D74905">
        <w:rPr>
          <w:bCs/>
          <w:szCs w:val="24"/>
        </w:rPr>
        <w:t xml:space="preserve"> </w:t>
      </w:r>
      <w:r w:rsidRPr="00D74905">
        <w:rPr>
          <w:b/>
          <w:bCs/>
          <w:szCs w:val="24"/>
        </w:rPr>
        <w:t>(ORJ 221)</w:t>
      </w:r>
      <w:r w:rsidRPr="00D74905">
        <w:rPr>
          <w:bCs/>
          <w:szCs w:val="24"/>
        </w:rPr>
        <w:t xml:space="preserve"> </w:t>
      </w:r>
      <w:r w:rsidRPr="00D74905">
        <w:rPr>
          <w:szCs w:val="24"/>
        </w:rPr>
        <w:t xml:space="preserve">- schválený rozpočet </w:t>
      </w:r>
      <w:r w:rsidRPr="00D74905">
        <w:rPr>
          <w:b/>
          <w:szCs w:val="24"/>
        </w:rPr>
        <w:t>39 998 tis. Kč</w:t>
      </w:r>
      <w:r w:rsidRPr="00D74905">
        <w:rPr>
          <w:szCs w:val="24"/>
        </w:rPr>
        <w:t xml:space="preserve"> byl k 31.12.2017 upraven na částku </w:t>
      </w:r>
      <w:r w:rsidRPr="00D74905">
        <w:rPr>
          <w:b/>
          <w:szCs w:val="24"/>
        </w:rPr>
        <w:t xml:space="preserve">39 685 </w:t>
      </w:r>
      <w:r w:rsidRPr="00D74905">
        <w:rPr>
          <w:b/>
          <w:bCs/>
          <w:szCs w:val="24"/>
        </w:rPr>
        <w:t>tis. Kč</w:t>
      </w:r>
      <w:r w:rsidRPr="00D74905">
        <w:rPr>
          <w:bCs/>
          <w:szCs w:val="24"/>
        </w:rPr>
        <w:t>:</w:t>
      </w:r>
    </w:p>
    <w:p w:rsidR="00D74905" w:rsidRPr="00C710C0" w:rsidRDefault="00D74905" w:rsidP="00D74905">
      <w:pPr>
        <w:pStyle w:val="mmotext"/>
        <w:spacing w:line="240" w:lineRule="auto"/>
        <w:ind w:left="0"/>
        <w:rPr>
          <w:bCs/>
          <w:szCs w:val="24"/>
        </w:rPr>
      </w:pPr>
    </w:p>
    <w:p w:rsidR="00D74905" w:rsidRDefault="00E166AA" w:rsidP="00D74905">
      <w:pPr>
        <w:pStyle w:val="mmotext"/>
        <w:spacing w:line="240" w:lineRule="auto"/>
        <w:ind w:left="0"/>
        <w:rPr>
          <w:b/>
          <w:bCs/>
          <w:szCs w:val="24"/>
        </w:rPr>
      </w:pPr>
      <w:r w:rsidRPr="00D74905">
        <w:rPr>
          <w:b/>
          <w:bCs/>
          <w:szCs w:val="24"/>
        </w:rPr>
        <w:t>Z</w:t>
      </w:r>
      <w:r w:rsidR="00D74905" w:rsidRPr="00D74905">
        <w:rPr>
          <w:b/>
          <w:bCs/>
          <w:szCs w:val="24"/>
        </w:rPr>
        <w:t>výšení</w:t>
      </w:r>
    </w:p>
    <w:p w:rsidR="00E166AA" w:rsidRPr="00BC6F82" w:rsidRDefault="00E166AA" w:rsidP="00E166AA">
      <w:pPr>
        <w:pStyle w:val="mmotext"/>
        <w:spacing w:line="240" w:lineRule="auto"/>
        <w:ind w:left="0"/>
        <w:rPr>
          <w:bCs/>
          <w:szCs w:val="24"/>
        </w:rPr>
      </w:pPr>
      <w:r w:rsidRPr="00BC6F82">
        <w:rPr>
          <w:bCs/>
          <w:szCs w:val="24"/>
        </w:rPr>
        <w:t xml:space="preserve">- vrácení prostředků, které byly poskytnuty odboru kultury </w:t>
      </w:r>
    </w:p>
    <w:p w:rsidR="00E166AA" w:rsidRPr="00BC6F82" w:rsidRDefault="00E166AA" w:rsidP="00E166AA">
      <w:pPr>
        <w:pStyle w:val="mmotext"/>
        <w:spacing w:line="240" w:lineRule="auto"/>
        <w:ind w:left="0"/>
        <w:rPr>
          <w:bCs/>
          <w:szCs w:val="24"/>
        </w:rPr>
      </w:pPr>
      <w:r w:rsidRPr="00BC6F82">
        <w:rPr>
          <w:bCs/>
          <w:szCs w:val="24"/>
        </w:rPr>
        <w:t xml:space="preserve">a volnočasových aktivit                      </w:t>
      </w:r>
      <w:r>
        <w:rPr>
          <w:bCs/>
          <w:szCs w:val="24"/>
        </w:rPr>
        <w:t xml:space="preserve"> </w:t>
      </w:r>
      <w:r w:rsidRPr="00BC6F82">
        <w:rPr>
          <w:bCs/>
          <w:szCs w:val="24"/>
        </w:rPr>
        <w:t xml:space="preserve">             270 tis.Kč</w:t>
      </w:r>
    </w:p>
    <w:p w:rsidR="00D74905" w:rsidRPr="00BC6F82" w:rsidRDefault="00D74905" w:rsidP="00D74905">
      <w:pPr>
        <w:pStyle w:val="mmotext"/>
        <w:spacing w:line="240" w:lineRule="auto"/>
        <w:ind w:left="0"/>
        <w:rPr>
          <w:bCs/>
          <w:szCs w:val="24"/>
        </w:rPr>
      </w:pPr>
      <w:r w:rsidRPr="00BC6F82">
        <w:rPr>
          <w:bCs/>
          <w:szCs w:val="24"/>
        </w:rPr>
        <w:t>z Ministerstva průmyslu a obchodu</w:t>
      </w:r>
    </w:p>
    <w:p w:rsidR="00D74905" w:rsidRPr="00BC6F82" w:rsidRDefault="00D74905" w:rsidP="00D74905">
      <w:pPr>
        <w:pStyle w:val="mmotext"/>
        <w:spacing w:line="240" w:lineRule="auto"/>
        <w:ind w:left="0"/>
        <w:rPr>
          <w:bCs/>
          <w:szCs w:val="24"/>
        </w:rPr>
      </w:pPr>
      <w:r w:rsidRPr="00BC6F82">
        <w:rPr>
          <w:bCs/>
          <w:szCs w:val="24"/>
        </w:rPr>
        <w:t>- zabezpečení výkonu činnosti Jednotného kontaktního místa 120 tis.Kč</w:t>
      </w:r>
    </w:p>
    <w:p w:rsidR="00D74905" w:rsidRPr="00BC6F82" w:rsidRDefault="00D74905" w:rsidP="00D74905">
      <w:pPr>
        <w:pStyle w:val="mmotext"/>
        <w:spacing w:line="240" w:lineRule="auto"/>
        <w:ind w:left="0"/>
        <w:rPr>
          <w:szCs w:val="24"/>
        </w:rPr>
      </w:pPr>
      <w:r w:rsidRPr="00BC6F82">
        <w:rPr>
          <w:szCs w:val="24"/>
        </w:rPr>
        <w:t>z rozpočtové rezervy</w:t>
      </w:r>
    </w:p>
    <w:p w:rsidR="00D74905" w:rsidRPr="00BC6F82" w:rsidRDefault="00D74905" w:rsidP="00D74905">
      <w:pPr>
        <w:pStyle w:val="mmotext"/>
        <w:spacing w:line="240" w:lineRule="auto"/>
        <w:ind w:left="0"/>
        <w:rPr>
          <w:szCs w:val="24"/>
        </w:rPr>
      </w:pPr>
      <w:r w:rsidRPr="00BC6F82">
        <w:rPr>
          <w:szCs w:val="24"/>
        </w:rPr>
        <w:t xml:space="preserve">- na cestovné a pohoštění pro umělecký soubor z Katalánska </w:t>
      </w:r>
    </w:p>
    <w:p w:rsidR="00BC6F82" w:rsidRPr="00BC6F82" w:rsidRDefault="00BC6F82" w:rsidP="00BC6F82">
      <w:pPr>
        <w:pStyle w:val="mmotext"/>
        <w:spacing w:line="240" w:lineRule="auto"/>
        <w:ind w:left="0"/>
        <w:rPr>
          <w:szCs w:val="24"/>
        </w:rPr>
      </w:pPr>
      <w:r w:rsidRPr="00BC6F82">
        <w:rPr>
          <w:szCs w:val="24"/>
        </w:rPr>
        <w:t xml:space="preserve">  v rámci jejich pobytu v Ostravě                        1 100 tis.Kč</w:t>
      </w:r>
    </w:p>
    <w:p w:rsidR="00BC6F82" w:rsidRPr="00BC6F82" w:rsidRDefault="00BC6F82" w:rsidP="00BC6F82">
      <w:pPr>
        <w:pStyle w:val="mmotext"/>
        <w:spacing w:line="240" w:lineRule="auto"/>
        <w:ind w:left="0"/>
        <w:rPr>
          <w:szCs w:val="24"/>
        </w:rPr>
      </w:pPr>
      <w:r w:rsidRPr="00BC6F82">
        <w:rPr>
          <w:szCs w:val="24"/>
        </w:rPr>
        <w:t>- na projekt modernizace IC Přívoz (Ostravský inf. servis)</w:t>
      </w:r>
      <w:r>
        <w:rPr>
          <w:szCs w:val="24"/>
        </w:rPr>
        <w:t xml:space="preserve"> </w:t>
      </w:r>
      <w:r w:rsidRPr="00BC6F82">
        <w:rPr>
          <w:szCs w:val="24"/>
        </w:rPr>
        <w:t>950 tis.Kč</w:t>
      </w:r>
    </w:p>
    <w:p w:rsidR="00BC6F82" w:rsidRPr="00BC6F82" w:rsidRDefault="00BC6F82" w:rsidP="00BC6F82">
      <w:pPr>
        <w:pStyle w:val="mmotext"/>
        <w:spacing w:line="240" w:lineRule="auto"/>
        <w:ind w:left="0"/>
        <w:rPr>
          <w:szCs w:val="24"/>
        </w:rPr>
      </w:pPr>
      <w:r w:rsidRPr="00BC6F82">
        <w:rPr>
          <w:szCs w:val="24"/>
        </w:rPr>
        <w:t>z odboru strategického rozvoje</w:t>
      </w:r>
    </w:p>
    <w:p w:rsidR="00BC6F82" w:rsidRPr="00BC6F82" w:rsidRDefault="00BC6F82" w:rsidP="00BC6F82">
      <w:pPr>
        <w:pStyle w:val="mmotext"/>
        <w:spacing w:line="240" w:lineRule="auto"/>
        <w:ind w:left="0"/>
        <w:rPr>
          <w:szCs w:val="24"/>
        </w:rPr>
      </w:pPr>
      <w:r w:rsidRPr="00BC6F82">
        <w:rPr>
          <w:szCs w:val="24"/>
        </w:rPr>
        <w:t>- na zajištění videomapingu v rámci Ostravské muzejní noci</w:t>
      </w:r>
    </w:p>
    <w:p w:rsidR="00BC6F82" w:rsidRPr="00BC6F82" w:rsidRDefault="00BC6F82" w:rsidP="00BC6F82">
      <w:pPr>
        <w:pStyle w:val="mmotext"/>
        <w:spacing w:line="240" w:lineRule="auto"/>
        <w:ind w:left="0"/>
        <w:rPr>
          <w:szCs w:val="24"/>
        </w:rPr>
      </w:pPr>
      <w:r w:rsidRPr="00BC6F82">
        <w:rPr>
          <w:szCs w:val="24"/>
        </w:rPr>
        <w:t xml:space="preserve">  na Prokešově nám.                               </w:t>
      </w:r>
      <w:r>
        <w:rPr>
          <w:szCs w:val="24"/>
        </w:rPr>
        <w:t xml:space="preserve"> </w:t>
      </w:r>
      <w:r w:rsidRPr="00BC6F82">
        <w:rPr>
          <w:szCs w:val="24"/>
        </w:rPr>
        <w:t xml:space="preserve">         54 tis.Kč</w:t>
      </w:r>
    </w:p>
    <w:p w:rsidR="00BC6F82" w:rsidRPr="00BC6F82" w:rsidRDefault="00BC6F82" w:rsidP="00BC6F82">
      <w:pPr>
        <w:pStyle w:val="mmotext"/>
        <w:spacing w:line="240" w:lineRule="auto"/>
        <w:ind w:left="0"/>
        <w:rPr>
          <w:bCs/>
          <w:szCs w:val="24"/>
        </w:rPr>
      </w:pPr>
      <w:r w:rsidRPr="00BC6F82">
        <w:rPr>
          <w:bCs/>
          <w:szCs w:val="24"/>
        </w:rPr>
        <w:t>z odboru kultury a volnočasových aktivit</w:t>
      </w:r>
    </w:p>
    <w:p w:rsidR="00BC6F82" w:rsidRPr="00BC6F82" w:rsidRDefault="00BC6F82" w:rsidP="00BC6F82">
      <w:pPr>
        <w:pStyle w:val="mmotext"/>
        <w:spacing w:line="240" w:lineRule="auto"/>
        <w:ind w:left="0"/>
        <w:rPr>
          <w:bCs/>
          <w:szCs w:val="24"/>
        </w:rPr>
      </w:pPr>
      <w:r w:rsidRPr="00BC6F82">
        <w:rPr>
          <w:bCs/>
          <w:szCs w:val="24"/>
        </w:rPr>
        <w:t xml:space="preserve">- na vyplacení odměn v souvislosti s udělením Cen </w:t>
      </w:r>
    </w:p>
    <w:p w:rsidR="00BC6F82" w:rsidRPr="00BC6F82" w:rsidRDefault="00BC6F82" w:rsidP="00BC6F82">
      <w:pPr>
        <w:pStyle w:val="mmotext"/>
        <w:spacing w:line="240" w:lineRule="auto"/>
        <w:ind w:left="0"/>
        <w:rPr>
          <w:bCs/>
          <w:szCs w:val="24"/>
        </w:rPr>
      </w:pPr>
      <w:r w:rsidRPr="00BC6F82">
        <w:rPr>
          <w:bCs/>
          <w:szCs w:val="24"/>
        </w:rPr>
        <w:t xml:space="preserve">  m. Ostravy a Čestných občanství m. Ostravy               200 tis.Kč</w:t>
      </w:r>
    </w:p>
    <w:p w:rsidR="00BC6F82" w:rsidRPr="00BC6F82" w:rsidRDefault="00BC6F82" w:rsidP="00BC6F82">
      <w:pPr>
        <w:pStyle w:val="mmotext"/>
        <w:spacing w:line="240" w:lineRule="auto"/>
        <w:ind w:left="0"/>
        <w:rPr>
          <w:bCs/>
          <w:szCs w:val="24"/>
        </w:rPr>
      </w:pPr>
      <w:r w:rsidRPr="00BC6F82">
        <w:rPr>
          <w:bCs/>
          <w:szCs w:val="24"/>
        </w:rPr>
        <w:t>zapojení nedaňových příjmů</w:t>
      </w:r>
    </w:p>
    <w:p w:rsidR="00BC6F82" w:rsidRPr="00BC6F82" w:rsidRDefault="00BC6F82" w:rsidP="00BC6F82">
      <w:pPr>
        <w:pStyle w:val="mmotext"/>
        <w:spacing w:line="240" w:lineRule="auto"/>
        <w:ind w:left="0"/>
        <w:rPr>
          <w:bCs/>
          <w:szCs w:val="24"/>
        </w:rPr>
      </w:pPr>
      <w:r w:rsidRPr="00BC6F82">
        <w:rPr>
          <w:bCs/>
          <w:szCs w:val="24"/>
        </w:rPr>
        <w:t>- z prodeje prezentačních předmětů pořizovaných</w:t>
      </w:r>
    </w:p>
    <w:p w:rsidR="00BC6F82" w:rsidRPr="00BC6F82" w:rsidRDefault="00BC6F82" w:rsidP="00BC6F82">
      <w:pPr>
        <w:pStyle w:val="mmotext"/>
        <w:spacing w:line="240" w:lineRule="auto"/>
        <w:ind w:left="0"/>
        <w:rPr>
          <w:bCs/>
          <w:szCs w:val="24"/>
        </w:rPr>
      </w:pPr>
      <w:r w:rsidRPr="00BC6F82">
        <w:rPr>
          <w:bCs/>
          <w:szCs w:val="24"/>
        </w:rPr>
        <w:t xml:space="preserve">  a prodávaných prostřednictvím konsignačního skladu </w:t>
      </w:r>
    </w:p>
    <w:p w:rsidR="00BC6F82" w:rsidRPr="00BC6F82" w:rsidRDefault="00BC6F82" w:rsidP="00BC6F82">
      <w:pPr>
        <w:pStyle w:val="mmotext"/>
        <w:spacing w:line="240" w:lineRule="auto"/>
        <w:ind w:left="0"/>
        <w:rPr>
          <w:bCs/>
          <w:szCs w:val="24"/>
        </w:rPr>
      </w:pPr>
      <w:r w:rsidRPr="00BC6F82">
        <w:rPr>
          <w:bCs/>
          <w:szCs w:val="24"/>
        </w:rPr>
        <w:t xml:space="preserve">  Ostravským informačním servisem      </w:t>
      </w:r>
      <w:r>
        <w:rPr>
          <w:bCs/>
          <w:szCs w:val="24"/>
        </w:rPr>
        <w:t xml:space="preserve"> </w:t>
      </w:r>
      <w:r w:rsidRPr="00BC6F82">
        <w:rPr>
          <w:bCs/>
          <w:szCs w:val="24"/>
        </w:rPr>
        <w:t xml:space="preserve">                    66 tis.Kč</w:t>
      </w:r>
    </w:p>
    <w:p w:rsidR="00BC6F82" w:rsidRPr="00C710C0" w:rsidRDefault="00BC6F82" w:rsidP="00BC6F82">
      <w:pPr>
        <w:pStyle w:val="mmotext"/>
        <w:spacing w:line="240" w:lineRule="auto"/>
        <w:ind w:left="0"/>
        <w:rPr>
          <w:bCs/>
          <w:sz w:val="22"/>
          <w:szCs w:val="22"/>
        </w:rPr>
      </w:pPr>
    </w:p>
    <w:p w:rsidR="00BC6F82" w:rsidRPr="00BC6F82" w:rsidRDefault="00BC6F82" w:rsidP="00BC6F82">
      <w:pPr>
        <w:pStyle w:val="mmotext"/>
        <w:spacing w:line="240" w:lineRule="auto"/>
        <w:ind w:left="0"/>
        <w:rPr>
          <w:b/>
          <w:bCs/>
          <w:szCs w:val="24"/>
        </w:rPr>
      </w:pPr>
      <w:r w:rsidRPr="00BC6F82">
        <w:rPr>
          <w:b/>
          <w:bCs/>
          <w:szCs w:val="24"/>
        </w:rPr>
        <w:t>snížení</w:t>
      </w:r>
    </w:p>
    <w:p w:rsidR="00BC6F82" w:rsidRPr="00BC6F82" w:rsidRDefault="00BC6F82" w:rsidP="00BC6F82">
      <w:pPr>
        <w:pStyle w:val="mmotext"/>
        <w:spacing w:line="240" w:lineRule="auto"/>
        <w:ind w:left="0"/>
        <w:rPr>
          <w:bCs/>
          <w:szCs w:val="24"/>
        </w:rPr>
      </w:pPr>
      <w:r w:rsidRPr="00BC6F82">
        <w:rPr>
          <w:bCs/>
          <w:szCs w:val="24"/>
        </w:rPr>
        <w:t>na ORJ 160</w:t>
      </w:r>
    </w:p>
    <w:p w:rsidR="00BC6F82" w:rsidRPr="00BC6F82" w:rsidRDefault="00BC6F82" w:rsidP="00BC6F82">
      <w:pPr>
        <w:pStyle w:val="mmotext"/>
        <w:spacing w:line="240" w:lineRule="auto"/>
        <w:ind w:left="0"/>
        <w:rPr>
          <w:bCs/>
          <w:szCs w:val="24"/>
        </w:rPr>
      </w:pPr>
      <w:r w:rsidRPr="00BC6F82">
        <w:rPr>
          <w:bCs/>
          <w:szCs w:val="24"/>
        </w:rPr>
        <w:t>- na podporu projektů připomínají</w:t>
      </w:r>
      <w:r w:rsidR="00E166AA">
        <w:rPr>
          <w:bCs/>
          <w:szCs w:val="24"/>
        </w:rPr>
        <w:t>cí</w:t>
      </w:r>
      <w:r w:rsidRPr="00BC6F82">
        <w:rPr>
          <w:bCs/>
          <w:szCs w:val="24"/>
        </w:rPr>
        <w:t>ch historii města</w:t>
      </w:r>
    </w:p>
    <w:p w:rsidR="00BC6F82" w:rsidRPr="00BC6F82" w:rsidRDefault="00BC6F82" w:rsidP="00BC6F82">
      <w:pPr>
        <w:pStyle w:val="mmotext"/>
        <w:spacing w:line="240" w:lineRule="auto"/>
        <w:ind w:left="0"/>
        <w:rPr>
          <w:bCs/>
          <w:szCs w:val="24"/>
        </w:rPr>
      </w:pPr>
      <w:r w:rsidRPr="00BC6F82">
        <w:rPr>
          <w:bCs/>
          <w:szCs w:val="24"/>
        </w:rPr>
        <w:t xml:space="preserve">  Ostravy „750. výročí první písemné zmínky o městě“       850 tis.Kč</w:t>
      </w:r>
    </w:p>
    <w:p w:rsidR="00BC6F82" w:rsidRPr="00BC6F82" w:rsidRDefault="00BC6F82" w:rsidP="00BC6F82">
      <w:pPr>
        <w:pStyle w:val="mmotext"/>
        <w:spacing w:line="240" w:lineRule="auto"/>
        <w:ind w:left="0"/>
        <w:rPr>
          <w:bCs/>
          <w:szCs w:val="24"/>
        </w:rPr>
      </w:pPr>
      <w:r w:rsidRPr="00BC6F82">
        <w:rPr>
          <w:bCs/>
          <w:szCs w:val="24"/>
        </w:rPr>
        <w:t>- příspěvkové organizaci Ostravské muzeum na zajištění</w:t>
      </w:r>
    </w:p>
    <w:p w:rsidR="00BC6F82" w:rsidRPr="00BC6F82" w:rsidRDefault="00BC6F82" w:rsidP="00BC6F82">
      <w:pPr>
        <w:pStyle w:val="mmotext"/>
        <w:spacing w:line="240" w:lineRule="auto"/>
        <w:ind w:left="0"/>
        <w:rPr>
          <w:bCs/>
          <w:szCs w:val="24"/>
        </w:rPr>
      </w:pPr>
      <w:r w:rsidRPr="00BC6F82">
        <w:rPr>
          <w:bCs/>
          <w:szCs w:val="24"/>
        </w:rPr>
        <w:t xml:space="preserve">  týdne otevřených dveří nejstarší ostravské památce –</w:t>
      </w:r>
    </w:p>
    <w:p w:rsidR="00BC6F82" w:rsidRPr="00BC6F82" w:rsidRDefault="00BC6F82" w:rsidP="00BC6F82">
      <w:pPr>
        <w:pStyle w:val="mmotext"/>
        <w:spacing w:line="240" w:lineRule="auto"/>
        <w:ind w:left="0"/>
        <w:rPr>
          <w:bCs/>
          <w:szCs w:val="24"/>
        </w:rPr>
      </w:pPr>
      <w:r w:rsidRPr="00BC6F82">
        <w:rPr>
          <w:bCs/>
          <w:szCs w:val="24"/>
        </w:rPr>
        <w:t xml:space="preserve">  kostel sv. Václava                         </w:t>
      </w:r>
      <w:r>
        <w:rPr>
          <w:bCs/>
          <w:szCs w:val="24"/>
        </w:rPr>
        <w:t xml:space="preserve"> </w:t>
      </w:r>
      <w:r w:rsidRPr="00BC6F82">
        <w:rPr>
          <w:bCs/>
          <w:szCs w:val="24"/>
        </w:rPr>
        <w:t xml:space="preserve">             270 tis.Kč</w:t>
      </w:r>
    </w:p>
    <w:p w:rsidR="00BC6F82" w:rsidRPr="00BC6F82" w:rsidRDefault="00BC6F82" w:rsidP="00BC6F82">
      <w:pPr>
        <w:pStyle w:val="mmotext"/>
        <w:spacing w:line="240" w:lineRule="auto"/>
        <w:ind w:left="0"/>
        <w:rPr>
          <w:bCs/>
          <w:szCs w:val="24"/>
        </w:rPr>
      </w:pPr>
      <w:r w:rsidRPr="00BC6F82">
        <w:rPr>
          <w:bCs/>
          <w:szCs w:val="24"/>
        </w:rPr>
        <w:t>na ORJ 230</w:t>
      </w:r>
    </w:p>
    <w:p w:rsidR="00BC6F82" w:rsidRPr="00BC6F82" w:rsidRDefault="00BC6F82" w:rsidP="00BC6F82">
      <w:pPr>
        <w:pStyle w:val="mmotext"/>
        <w:spacing w:line="240" w:lineRule="auto"/>
        <w:ind w:left="0"/>
        <w:rPr>
          <w:bCs/>
          <w:szCs w:val="24"/>
        </w:rPr>
      </w:pPr>
      <w:r w:rsidRPr="00BC6F82">
        <w:rPr>
          <w:bCs/>
          <w:szCs w:val="24"/>
        </w:rPr>
        <w:t xml:space="preserve">- k financování výdajů roku 2018         </w:t>
      </w:r>
      <w:r>
        <w:rPr>
          <w:bCs/>
          <w:szCs w:val="24"/>
        </w:rPr>
        <w:t xml:space="preserve"> </w:t>
      </w:r>
      <w:r w:rsidRPr="00BC6F82">
        <w:rPr>
          <w:bCs/>
          <w:szCs w:val="24"/>
        </w:rPr>
        <w:t xml:space="preserve">               1 903 tis.Kč</w:t>
      </w:r>
    </w:p>
    <w:p w:rsidR="00BC6F82" w:rsidRPr="00BC6F82" w:rsidRDefault="00BC6F82" w:rsidP="00BC6F82">
      <w:pPr>
        <w:pStyle w:val="mmotext"/>
        <w:spacing w:line="240" w:lineRule="auto"/>
        <w:ind w:left="0"/>
        <w:rPr>
          <w:bCs/>
          <w:szCs w:val="24"/>
        </w:rPr>
      </w:pPr>
      <w:r w:rsidRPr="00BC6F82">
        <w:rPr>
          <w:bCs/>
          <w:szCs w:val="24"/>
        </w:rPr>
        <w:t>na ORJ 300</w:t>
      </w:r>
    </w:p>
    <w:p w:rsidR="00BC6F82" w:rsidRPr="00BC6F82" w:rsidRDefault="00BC6F82" w:rsidP="00BC6F82">
      <w:pPr>
        <w:pStyle w:val="mmotext"/>
        <w:spacing w:line="240" w:lineRule="auto"/>
        <w:ind w:left="0"/>
        <w:rPr>
          <w:bCs/>
          <w:szCs w:val="24"/>
        </w:rPr>
      </w:pPr>
      <w:r w:rsidRPr="00BC6F82">
        <w:rPr>
          <w:bCs/>
          <w:szCs w:val="24"/>
        </w:rPr>
        <w:t xml:space="preserve">- na zpracování grafického návrhu nových webových stránek </w:t>
      </w:r>
    </w:p>
    <w:p w:rsidR="00BC6F82" w:rsidRPr="00BC6F82" w:rsidRDefault="00BC6F82" w:rsidP="00BC6F82">
      <w:pPr>
        <w:pStyle w:val="mmotext"/>
        <w:spacing w:line="240" w:lineRule="auto"/>
        <w:ind w:left="0"/>
        <w:rPr>
          <w:bCs/>
          <w:szCs w:val="24"/>
        </w:rPr>
      </w:pPr>
      <w:r w:rsidRPr="00BC6F82">
        <w:rPr>
          <w:bCs/>
          <w:szCs w:val="24"/>
        </w:rPr>
        <w:t xml:space="preserve">  města s tématem životního prostředí – pod brandem ZdraváOVA</w:t>
      </w:r>
    </w:p>
    <w:p w:rsidR="00BC6F82" w:rsidRPr="00BC6F82" w:rsidRDefault="00BC6F82" w:rsidP="00BC6F82">
      <w:pPr>
        <w:pStyle w:val="mmotext"/>
        <w:spacing w:line="240" w:lineRule="auto"/>
        <w:ind w:left="0"/>
        <w:rPr>
          <w:bCs/>
          <w:szCs w:val="24"/>
        </w:rPr>
      </w:pPr>
      <w:r w:rsidRPr="00BC6F82">
        <w:rPr>
          <w:bCs/>
          <w:szCs w:val="24"/>
        </w:rPr>
        <w:t xml:space="preserve">  a zpracování grafických návrhů pro výstupy European</w:t>
      </w:r>
    </w:p>
    <w:p w:rsidR="00BC6F82" w:rsidRPr="00BC6F82" w:rsidRDefault="00BC6F82" w:rsidP="00BC6F82">
      <w:pPr>
        <w:pStyle w:val="mmotext"/>
        <w:spacing w:line="240" w:lineRule="auto"/>
        <w:ind w:left="0"/>
        <w:rPr>
          <w:bCs/>
          <w:szCs w:val="24"/>
        </w:rPr>
      </w:pPr>
      <w:r w:rsidRPr="00BC6F82">
        <w:rPr>
          <w:bCs/>
          <w:szCs w:val="24"/>
        </w:rPr>
        <w:t xml:space="preserve">  Green Capital                                             50 tis.Kč</w:t>
      </w:r>
    </w:p>
    <w:p w:rsidR="00BC6F82" w:rsidRPr="00C710C0" w:rsidRDefault="00BC6F82" w:rsidP="00BC6F82">
      <w:pPr>
        <w:pStyle w:val="mmotext"/>
        <w:spacing w:line="240" w:lineRule="auto"/>
        <w:ind w:left="0"/>
        <w:rPr>
          <w:bCs/>
          <w:szCs w:val="24"/>
        </w:rPr>
      </w:pPr>
    </w:p>
    <w:p w:rsidR="00BC6F82" w:rsidRPr="00BC6F82" w:rsidRDefault="00BC6F82" w:rsidP="00BC6F82">
      <w:pPr>
        <w:pStyle w:val="mmotext"/>
        <w:spacing w:line="240" w:lineRule="auto"/>
        <w:ind w:left="0"/>
        <w:rPr>
          <w:bCs/>
          <w:szCs w:val="24"/>
        </w:rPr>
      </w:pPr>
      <w:r w:rsidRPr="00BC6F82">
        <w:rPr>
          <w:bCs/>
          <w:szCs w:val="24"/>
        </w:rPr>
        <w:t xml:space="preserve">Výdaje </w:t>
      </w:r>
      <w:r w:rsidRPr="00BC6F82">
        <w:rPr>
          <w:szCs w:val="24"/>
        </w:rPr>
        <w:t xml:space="preserve">v členění na uvedených paragrafech byly </w:t>
      </w:r>
      <w:r w:rsidRPr="00BC6F82">
        <w:rPr>
          <w:bCs/>
          <w:szCs w:val="24"/>
        </w:rPr>
        <w:t>čerpány na 93,7 %</w:t>
      </w:r>
      <w:r w:rsidRPr="00BC6F82">
        <w:rPr>
          <w:szCs w:val="24"/>
        </w:rPr>
        <w:t xml:space="preserve"> k upravenému rozpočtu a činí </w:t>
      </w:r>
      <w:r w:rsidRPr="00BC6F82">
        <w:rPr>
          <w:b/>
          <w:szCs w:val="24"/>
        </w:rPr>
        <w:t>37 195</w:t>
      </w:r>
      <w:r w:rsidRPr="00BC6F82">
        <w:rPr>
          <w:szCs w:val="24"/>
        </w:rPr>
        <w:t xml:space="preserve"> </w:t>
      </w:r>
      <w:r w:rsidRPr="00BC6F82">
        <w:rPr>
          <w:b/>
          <w:bCs/>
          <w:szCs w:val="24"/>
        </w:rPr>
        <w:t>tis.Kč</w:t>
      </w:r>
      <w:r w:rsidRPr="00BC6F82">
        <w:rPr>
          <w:bCs/>
          <w:szCs w:val="24"/>
        </w:rPr>
        <w:t>:</w:t>
      </w:r>
    </w:p>
    <w:p w:rsidR="00BC6F82" w:rsidRPr="00BC6F82" w:rsidRDefault="00D74905" w:rsidP="00BC6F82">
      <w:pPr>
        <w:pStyle w:val="mmotext"/>
        <w:spacing w:line="240" w:lineRule="auto"/>
        <w:ind w:left="0"/>
        <w:rPr>
          <w:b/>
          <w:bCs/>
          <w:szCs w:val="24"/>
        </w:rPr>
      </w:pPr>
      <w:r w:rsidRPr="00BC6F82">
        <w:rPr>
          <w:rFonts w:cs="Courier New"/>
          <w:b/>
          <w:bCs/>
          <w:i/>
          <w:szCs w:val="24"/>
          <w:u w:val="single"/>
        </w:rPr>
        <w:br/>
      </w:r>
      <w:r w:rsidR="00BC6F82" w:rsidRPr="00BC6F82">
        <w:rPr>
          <w:b/>
          <w:bCs/>
          <w:szCs w:val="24"/>
        </w:rPr>
        <w:t>§ 2141 - vnitřní obchod                                 15 702 tis.Kč</w:t>
      </w:r>
    </w:p>
    <w:p w:rsidR="00BC6F82" w:rsidRPr="00BC6F82" w:rsidRDefault="00BC6F82" w:rsidP="00BC6F82">
      <w:pPr>
        <w:pStyle w:val="mmotext"/>
        <w:spacing w:line="240" w:lineRule="auto"/>
        <w:ind w:left="0"/>
        <w:rPr>
          <w:b/>
          <w:bCs/>
          <w:szCs w:val="24"/>
        </w:rPr>
      </w:pPr>
      <w:r w:rsidRPr="00BC6F82">
        <w:rPr>
          <w:b/>
          <w:bCs/>
          <w:szCs w:val="24"/>
        </w:rPr>
        <w:t>- běžné výdaje                                          15 684 tis.Kč</w:t>
      </w:r>
    </w:p>
    <w:p w:rsidR="00BC6F82" w:rsidRPr="00C710C0" w:rsidRDefault="00BC6F82" w:rsidP="00BC6F82">
      <w:pPr>
        <w:pStyle w:val="mmotext"/>
        <w:spacing w:line="240" w:lineRule="auto"/>
        <w:ind w:left="0"/>
        <w:rPr>
          <w:bCs/>
          <w:szCs w:val="24"/>
        </w:rPr>
      </w:pPr>
      <w:r w:rsidRPr="00C710C0">
        <w:rPr>
          <w:bCs/>
          <w:szCs w:val="24"/>
        </w:rPr>
        <w:lastRenderedPageBreak/>
        <w:t xml:space="preserve">  - drobný hmotný dlouhodobý majetek                       103 tis.Kč</w:t>
      </w:r>
    </w:p>
    <w:p w:rsidR="00BC6F82" w:rsidRPr="00C710C0" w:rsidRDefault="00BC6F82" w:rsidP="00BC6F82">
      <w:pPr>
        <w:pStyle w:val="mmotext"/>
        <w:spacing w:line="240" w:lineRule="auto"/>
        <w:ind w:left="0"/>
        <w:rPr>
          <w:bCs/>
          <w:szCs w:val="24"/>
        </w:rPr>
      </w:pPr>
      <w:r w:rsidRPr="00C710C0">
        <w:rPr>
          <w:bCs/>
          <w:szCs w:val="24"/>
        </w:rPr>
        <w:t xml:space="preserve">    3D logotyp do videofrekvenční místnosti, matrice </w:t>
      </w:r>
    </w:p>
    <w:p w:rsidR="00EC6D46" w:rsidRPr="00C710C0" w:rsidRDefault="00BC6F82" w:rsidP="00BC6F82">
      <w:pPr>
        <w:pStyle w:val="mmotext"/>
        <w:spacing w:line="240" w:lineRule="auto"/>
        <w:ind w:left="0"/>
        <w:rPr>
          <w:bCs/>
          <w:szCs w:val="24"/>
        </w:rPr>
      </w:pPr>
      <w:r w:rsidRPr="00C710C0">
        <w:rPr>
          <w:bCs/>
          <w:szCs w:val="24"/>
        </w:rPr>
        <w:t xml:space="preserve">    na Petřkovickou venuši, 7 ks informačních stojanů na outdoorovou</w:t>
      </w:r>
    </w:p>
    <w:p w:rsidR="00EC6D46" w:rsidRPr="00C710C0" w:rsidRDefault="00EC6D46" w:rsidP="00BC6F82">
      <w:pPr>
        <w:pStyle w:val="mmotext"/>
        <w:spacing w:line="240" w:lineRule="auto"/>
        <w:ind w:left="0"/>
        <w:rPr>
          <w:bCs/>
          <w:szCs w:val="24"/>
        </w:rPr>
      </w:pPr>
      <w:r w:rsidRPr="00C710C0">
        <w:rPr>
          <w:bCs/>
          <w:szCs w:val="24"/>
        </w:rPr>
        <w:t xml:space="preserve">   </w:t>
      </w:r>
      <w:r w:rsidR="00BC6F82" w:rsidRPr="00C710C0">
        <w:rPr>
          <w:bCs/>
          <w:szCs w:val="24"/>
        </w:rPr>
        <w:t xml:space="preserve"> výstavu Historie v ulicích, historická fotostěna Sýkorův most,</w:t>
      </w:r>
    </w:p>
    <w:p w:rsidR="00BC6F82" w:rsidRPr="00C710C0" w:rsidRDefault="00EC6D46" w:rsidP="00BC6F82">
      <w:pPr>
        <w:pStyle w:val="mmotext"/>
        <w:spacing w:line="240" w:lineRule="auto"/>
        <w:ind w:left="0"/>
        <w:rPr>
          <w:bCs/>
          <w:szCs w:val="24"/>
        </w:rPr>
      </w:pPr>
      <w:r w:rsidRPr="00C710C0">
        <w:rPr>
          <w:bCs/>
          <w:szCs w:val="24"/>
        </w:rPr>
        <w:t xml:space="preserve">   </w:t>
      </w:r>
      <w:r w:rsidR="00BC6F82" w:rsidRPr="00C710C0">
        <w:rPr>
          <w:bCs/>
          <w:szCs w:val="24"/>
        </w:rPr>
        <w:t xml:space="preserve"> dřevěná truhla na</w:t>
      </w:r>
      <w:r w:rsidRPr="00C710C0">
        <w:rPr>
          <w:bCs/>
          <w:szCs w:val="24"/>
        </w:rPr>
        <w:t xml:space="preserve"> </w:t>
      </w:r>
      <w:r w:rsidR="00BC6F82" w:rsidRPr="00C710C0">
        <w:rPr>
          <w:bCs/>
          <w:szCs w:val="24"/>
        </w:rPr>
        <w:t>vzkazy pro budoucí generace</w:t>
      </w:r>
    </w:p>
    <w:p w:rsidR="00BC6F82" w:rsidRPr="00C710C0" w:rsidRDefault="00BC6F82" w:rsidP="00BC6F82">
      <w:pPr>
        <w:pStyle w:val="mmotext"/>
        <w:spacing w:line="240" w:lineRule="auto"/>
        <w:ind w:left="0"/>
        <w:rPr>
          <w:bCs/>
          <w:szCs w:val="24"/>
        </w:rPr>
      </w:pPr>
      <w:r w:rsidRPr="00C710C0">
        <w:rPr>
          <w:bCs/>
          <w:szCs w:val="24"/>
        </w:rPr>
        <w:t xml:space="preserve">  - odměny za užití duševního vlastnictví                   11 tis.Kč</w:t>
      </w:r>
    </w:p>
    <w:p w:rsidR="00BC6F82" w:rsidRPr="00C710C0" w:rsidRDefault="00BC6F82" w:rsidP="00BC6F82">
      <w:pPr>
        <w:pStyle w:val="mmotext"/>
        <w:spacing w:line="240" w:lineRule="auto"/>
        <w:ind w:left="0"/>
        <w:rPr>
          <w:bCs/>
          <w:szCs w:val="24"/>
        </w:rPr>
      </w:pPr>
      <w:r w:rsidRPr="00C710C0">
        <w:rPr>
          <w:bCs/>
          <w:szCs w:val="24"/>
        </w:rPr>
        <w:t xml:space="preserve">    prodloužení platnosti ochranné známky OSTRAVA METROPOLITAN </w:t>
      </w:r>
    </w:p>
    <w:p w:rsidR="00EC6D46" w:rsidRPr="00C710C0" w:rsidRDefault="00BC6F82" w:rsidP="00BC6F82">
      <w:pPr>
        <w:pStyle w:val="mmotext"/>
        <w:spacing w:line="240" w:lineRule="auto"/>
        <w:ind w:left="0"/>
        <w:rPr>
          <w:bCs/>
          <w:szCs w:val="24"/>
        </w:rPr>
      </w:pPr>
      <w:r w:rsidRPr="00C710C0">
        <w:rPr>
          <w:bCs/>
          <w:szCs w:val="24"/>
        </w:rPr>
        <w:t xml:space="preserve">    MAGAZINE, 4 ks jednorázové licence k fotografiím do nástěnného </w:t>
      </w:r>
    </w:p>
    <w:p w:rsidR="00BC6F82" w:rsidRPr="00C710C0" w:rsidRDefault="00EC6D46" w:rsidP="00BC6F82">
      <w:pPr>
        <w:pStyle w:val="mmotext"/>
        <w:spacing w:line="240" w:lineRule="auto"/>
        <w:ind w:left="0"/>
        <w:rPr>
          <w:bCs/>
          <w:szCs w:val="24"/>
        </w:rPr>
      </w:pPr>
      <w:r w:rsidRPr="00C710C0">
        <w:rPr>
          <w:bCs/>
          <w:szCs w:val="24"/>
        </w:rPr>
        <w:t xml:space="preserve">    K</w:t>
      </w:r>
      <w:r w:rsidR="00BC6F82" w:rsidRPr="00C710C0">
        <w:rPr>
          <w:bCs/>
          <w:szCs w:val="24"/>
        </w:rPr>
        <w:t>alendáře</w:t>
      </w:r>
      <w:r w:rsidRPr="00C710C0">
        <w:rPr>
          <w:bCs/>
          <w:szCs w:val="24"/>
        </w:rPr>
        <w:t xml:space="preserve"> </w:t>
      </w:r>
      <w:r w:rsidR="00BC6F82" w:rsidRPr="00C710C0">
        <w:rPr>
          <w:bCs/>
          <w:szCs w:val="24"/>
        </w:rPr>
        <w:t xml:space="preserve">Ostrava 2018 </w:t>
      </w:r>
    </w:p>
    <w:p w:rsidR="00BC6F82" w:rsidRPr="00C710C0" w:rsidRDefault="00BC6F82" w:rsidP="00BC6F82">
      <w:pPr>
        <w:pStyle w:val="mmotext"/>
        <w:spacing w:line="240" w:lineRule="auto"/>
        <w:ind w:left="0"/>
        <w:rPr>
          <w:szCs w:val="24"/>
        </w:rPr>
      </w:pPr>
      <w:r w:rsidRPr="00C710C0">
        <w:rPr>
          <w:szCs w:val="24"/>
        </w:rPr>
        <w:t xml:space="preserve">  - materiál                                             5 620 tis.Kč</w:t>
      </w:r>
    </w:p>
    <w:p w:rsidR="00BC6F82" w:rsidRPr="00C710C0" w:rsidRDefault="00BC6F82" w:rsidP="00BC6F82">
      <w:pPr>
        <w:pStyle w:val="mmotext"/>
        <w:spacing w:line="240" w:lineRule="auto"/>
        <w:ind w:left="0"/>
        <w:rPr>
          <w:szCs w:val="24"/>
        </w:rPr>
      </w:pPr>
      <w:r w:rsidRPr="00C710C0">
        <w:rPr>
          <w:iCs/>
          <w:sz w:val="22"/>
          <w:szCs w:val="22"/>
        </w:rPr>
        <w:t xml:space="preserve">    </w:t>
      </w:r>
      <w:r w:rsidRPr="00C710C0">
        <w:rPr>
          <w:iCs/>
          <w:szCs w:val="24"/>
        </w:rPr>
        <w:t>- propagační předměty – 4 654 tis.Kč</w:t>
      </w:r>
      <w:r w:rsidRPr="00C710C0">
        <w:rPr>
          <w:szCs w:val="24"/>
        </w:rPr>
        <w:t xml:space="preserve"> (k oslavám </w:t>
      </w:r>
      <w:r w:rsidRPr="00C710C0">
        <w:rPr>
          <w:i/>
          <w:szCs w:val="24"/>
          <w:u w:val="single"/>
        </w:rPr>
        <w:t>750. výročí</w:t>
      </w:r>
      <w:r w:rsidRPr="00C710C0">
        <w:rPr>
          <w:szCs w:val="24"/>
        </w:rPr>
        <w:t xml:space="preserve"> první </w:t>
      </w:r>
    </w:p>
    <w:p w:rsidR="00BC6F82" w:rsidRPr="00C710C0" w:rsidRDefault="00BC6F82" w:rsidP="00BC6F82">
      <w:pPr>
        <w:pStyle w:val="mmotext"/>
        <w:spacing w:line="240" w:lineRule="auto"/>
        <w:ind w:left="0"/>
        <w:rPr>
          <w:szCs w:val="24"/>
        </w:rPr>
      </w:pPr>
      <w:r w:rsidRPr="00C710C0">
        <w:rPr>
          <w:szCs w:val="24"/>
        </w:rPr>
        <w:t xml:space="preserve">      písemné zmínky o Ostravě – prupisky, butony, bloky, tašky</w:t>
      </w:r>
    </w:p>
    <w:p w:rsidR="00BC6F82" w:rsidRPr="00C710C0" w:rsidRDefault="00BC6F82" w:rsidP="00BC6F82">
      <w:pPr>
        <w:pStyle w:val="mmotext"/>
        <w:spacing w:line="240" w:lineRule="auto"/>
        <w:ind w:left="0"/>
        <w:rPr>
          <w:szCs w:val="24"/>
        </w:rPr>
      </w:pPr>
      <w:r w:rsidRPr="00C710C0">
        <w:rPr>
          <w:szCs w:val="24"/>
        </w:rPr>
        <w:t xml:space="preserve">      papírové a z netkané textilie, drinky, Petřkovické venuše 3 </w:t>
      </w:r>
    </w:p>
    <w:p w:rsidR="00BC6F82" w:rsidRPr="00C710C0" w:rsidRDefault="00BC6F82" w:rsidP="00BC6F82">
      <w:pPr>
        <w:pStyle w:val="mmotext"/>
        <w:spacing w:line="240" w:lineRule="auto"/>
        <w:ind w:left="0"/>
        <w:rPr>
          <w:szCs w:val="24"/>
        </w:rPr>
      </w:pPr>
      <w:r w:rsidRPr="00C710C0">
        <w:rPr>
          <w:szCs w:val="24"/>
        </w:rPr>
        <w:t xml:space="preserve">      druhy od VIP po rozdávací, krabičky na venuše a na veduty, </w:t>
      </w:r>
    </w:p>
    <w:p w:rsidR="00BC6F82" w:rsidRPr="00C710C0" w:rsidRDefault="00BC6F82" w:rsidP="00BC6F82">
      <w:pPr>
        <w:pStyle w:val="mmotext"/>
        <w:spacing w:line="240" w:lineRule="auto"/>
        <w:ind w:left="0"/>
        <w:rPr>
          <w:szCs w:val="24"/>
        </w:rPr>
      </w:pPr>
      <w:r w:rsidRPr="00C710C0">
        <w:rPr>
          <w:szCs w:val="24"/>
        </w:rPr>
        <w:t xml:space="preserve">      trička, pamětní medaile, vlajka s logem 750!!!; pro účastníky </w:t>
      </w:r>
    </w:p>
    <w:p w:rsidR="00BC6F82" w:rsidRPr="00C710C0" w:rsidRDefault="00BC6F82" w:rsidP="00BC6F82">
      <w:pPr>
        <w:pStyle w:val="mmotext"/>
        <w:spacing w:line="240" w:lineRule="auto"/>
        <w:ind w:left="0"/>
        <w:rPr>
          <w:szCs w:val="24"/>
        </w:rPr>
      </w:pPr>
      <w:r w:rsidRPr="00C710C0">
        <w:rPr>
          <w:szCs w:val="24"/>
        </w:rPr>
        <w:t xml:space="preserve">      celosvětové </w:t>
      </w:r>
      <w:r w:rsidRPr="00C710C0">
        <w:rPr>
          <w:i/>
          <w:szCs w:val="24"/>
          <w:u w:val="single"/>
        </w:rPr>
        <w:t>konference WHO</w:t>
      </w:r>
      <w:r w:rsidRPr="00C710C0">
        <w:rPr>
          <w:szCs w:val="24"/>
        </w:rPr>
        <w:t xml:space="preserve"> – jutové tašky, jutové pytlíky se </w:t>
      </w:r>
    </w:p>
    <w:p w:rsidR="00BC6F82" w:rsidRPr="00BC6F82" w:rsidRDefault="00BC6F82" w:rsidP="00BC6F82">
      <w:pPr>
        <w:pStyle w:val="mmotext"/>
        <w:spacing w:line="240" w:lineRule="auto"/>
        <w:ind w:left="0"/>
        <w:rPr>
          <w:szCs w:val="24"/>
        </w:rPr>
      </w:pPr>
      <w:r>
        <w:rPr>
          <w:szCs w:val="24"/>
        </w:rPr>
        <w:t xml:space="preserve">      </w:t>
      </w:r>
      <w:r w:rsidRPr="00BC6F82">
        <w:rPr>
          <w:szCs w:val="24"/>
        </w:rPr>
        <w:t xml:space="preserve">semeny ginko biloby, čaje OSTRAVA!!!; </w:t>
      </w:r>
    </w:p>
    <w:p w:rsidR="00BC6F82" w:rsidRDefault="00BC6F82" w:rsidP="00BC6F82">
      <w:pPr>
        <w:pStyle w:val="mmotext"/>
        <w:spacing w:line="240" w:lineRule="auto"/>
        <w:ind w:left="0"/>
        <w:rPr>
          <w:szCs w:val="24"/>
        </w:rPr>
      </w:pPr>
      <w:r w:rsidRPr="00BC6F82">
        <w:rPr>
          <w:szCs w:val="24"/>
        </w:rPr>
        <w:t xml:space="preserve">      </w:t>
      </w:r>
      <w:r w:rsidRPr="00BC6F82">
        <w:rPr>
          <w:i/>
          <w:szCs w:val="24"/>
          <w:u w:val="single"/>
        </w:rPr>
        <w:t>ostatní</w:t>
      </w:r>
      <w:r w:rsidRPr="00BC6F82">
        <w:rPr>
          <w:szCs w:val="24"/>
        </w:rPr>
        <w:t xml:space="preserve"> – vína pro dárce krve, čokoládky ke kávě, kostky </w:t>
      </w:r>
    </w:p>
    <w:p w:rsidR="00BC6F82" w:rsidRDefault="00BC6F82" w:rsidP="00BC6F82">
      <w:pPr>
        <w:pStyle w:val="mmotext"/>
        <w:spacing w:line="240" w:lineRule="auto"/>
        <w:ind w:left="0"/>
        <w:rPr>
          <w:szCs w:val="24"/>
        </w:rPr>
      </w:pPr>
      <w:r>
        <w:rPr>
          <w:szCs w:val="24"/>
        </w:rPr>
        <w:t xml:space="preserve">      </w:t>
      </w:r>
      <w:r w:rsidRPr="00BC6F82">
        <w:rPr>
          <w:szCs w:val="24"/>
        </w:rPr>
        <w:t>cukru, skládací deštní</w:t>
      </w:r>
      <w:r w:rsidR="00EC6D46">
        <w:rPr>
          <w:szCs w:val="24"/>
        </w:rPr>
        <w:t>ky, káva pro kampaň ke kotlík. d</w:t>
      </w:r>
      <w:r w:rsidRPr="00BC6F82">
        <w:rPr>
          <w:szCs w:val="24"/>
        </w:rPr>
        <w:t xml:space="preserve">otacím, </w:t>
      </w:r>
    </w:p>
    <w:p w:rsidR="00BC6F82" w:rsidRDefault="00BC6F82" w:rsidP="00BC6F82">
      <w:pPr>
        <w:pStyle w:val="mmotext"/>
        <w:spacing w:line="240" w:lineRule="auto"/>
        <w:ind w:left="0"/>
        <w:rPr>
          <w:szCs w:val="24"/>
        </w:rPr>
      </w:pPr>
      <w:r>
        <w:rPr>
          <w:szCs w:val="24"/>
        </w:rPr>
        <w:t xml:space="preserve">      </w:t>
      </w:r>
      <w:r w:rsidRPr="00BC6F82">
        <w:rPr>
          <w:szCs w:val="24"/>
        </w:rPr>
        <w:t xml:space="preserve">papírové tašky s rastem, pláštěnky v kouli, trička 3 druhy, </w:t>
      </w:r>
    </w:p>
    <w:p w:rsidR="00BC6F82" w:rsidRDefault="00BC6F82" w:rsidP="00BC6F82">
      <w:pPr>
        <w:pStyle w:val="mmotext"/>
        <w:spacing w:line="240" w:lineRule="auto"/>
        <w:ind w:left="0"/>
        <w:rPr>
          <w:szCs w:val="24"/>
        </w:rPr>
      </w:pPr>
      <w:r>
        <w:rPr>
          <w:szCs w:val="24"/>
        </w:rPr>
        <w:t xml:space="preserve">      </w:t>
      </w:r>
      <w:r w:rsidRPr="00BC6F82">
        <w:rPr>
          <w:szCs w:val="24"/>
        </w:rPr>
        <w:t xml:space="preserve">slivovice s grafikou města, reflexní pásky, propisky Slim </w:t>
      </w:r>
    </w:p>
    <w:p w:rsidR="00BC6F82" w:rsidRDefault="00BC6F82" w:rsidP="00BC6F82">
      <w:pPr>
        <w:pStyle w:val="mmotext"/>
        <w:spacing w:line="240" w:lineRule="auto"/>
        <w:ind w:left="0"/>
        <w:rPr>
          <w:szCs w:val="24"/>
        </w:rPr>
      </w:pPr>
      <w:r>
        <w:rPr>
          <w:szCs w:val="24"/>
        </w:rPr>
        <w:t xml:space="preserve">      </w:t>
      </w:r>
      <w:r w:rsidRPr="00BC6F82">
        <w:rPr>
          <w:szCs w:val="24"/>
        </w:rPr>
        <w:t xml:space="preserve">touch, drinky OSTRAVA!!!, </w:t>
      </w:r>
      <w:r>
        <w:rPr>
          <w:szCs w:val="24"/>
        </w:rPr>
        <w:t>l</w:t>
      </w:r>
      <w:r w:rsidRPr="00BC6F82">
        <w:rPr>
          <w:szCs w:val="24"/>
        </w:rPr>
        <w:t xml:space="preserve">ízátka, termohrnky, přívěšky s logem </w:t>
      </w:r>
    </w:p>
    <w:p w:rsidR="00BC6F82" w:rsidRDefault="00BC6F82" w:rsidP="00BC6F82">
      <w:pPr>
        <w:pStyle w:val="mmotext"/>
        <w:spacing w:line="240" w:lineRule="auto"/>
        <w:ind w:left="0"/>
        <w:rPr>
          <w:szCs w:val="24"/>
        </w:rPr>
      </w:pPr>
      <w:r>
        <w:rPr>
          <w:szCs w:val="24"/>
        </w:rPr>
        <w:t xml:space="preserve">      </w:t>
      </w:r>
      <w:r w:rsidRPr="00BC6F82">
        <w:rPr>
          <w:szCs w:val="24"/>
        </w:rPr>
        <w:t xml:space="preserve">útulku pro psy, igelitové tašky, kožené peněženky, sportovní </w:t>
      </w:r>
    </w:p>
    <w:p w:rsidR="00BC6F82" w:rsidRDefault="00BC6F82" w:rsidP="00BC6F82">
      <w:pPr>
        <w:pStyle w:val="mmotext"/>
        <w:spacing w:line="240" w:lineRule="auto"/>
        <w:ind w:left="0"/>
        <w:rPr>
          <w:szCs w:val="24"/>
        </w:rPr>
      </w:pPr>
      <w:r>
        <w:rPr>
          <w:szCs w:val="24"/>
        </w:rPr>
        <w:t xml:space="preserve">      </w:t>
      </w:r>
      <w:r w:rsidRPr="00BC6F82">
        <w:rPr>
          <w:szCs w:val="24"/>
        </w:rPr>
        <w:t xml:space="preserve">láhve na vodu, želatinové bonbony, silikonové náramky, diáře – </w:t>
      </w:r>
    </w:p>
    <w:p w:rsidR="00BC6F82" w:rsidRDefault="00BC6F82" w:rsidP="00BC6F82">
      <w:pPr>
        <w:pStyle w:val="mmotext"/>
        <w:spacing w:line="240" w:lineRule="auto"/>
        <w:ind w:left="0"/>
        <w:rPr>
          <w:szCs w:val="24"/>
        </w:rPr>
      </w:pPr>
      <w:r>
        <w:rPr>
          <w:szCs w:val="24"/>
        </w:rPr>
        <w:t xml:space="preserve">      </w:t>
      </w:r>
      <w:r w:rsidRPr="00BC6F82">
        <w:rPr>
          <w:szCs w:val="24"/>
        </w:rPr>
        <w:t xml:space="preserve">denní, kapesní, kšiltovky, propisky, multifunkční šátky, </w:t>
      </w:r>
    </w:p>
    <w:p w:rsidR="00BC6F82" w:rsidRDefault="00BC6F82" w:rsidP="00BC6F82">
      <w:pPr>
        <w:pStyle w:val="mmotext"/>
        <w:spacing w:line="240" w:lineRule="auto"/>
        <w:ind w:left="0"/>
        <w:rPr>
          <w:szCs w:val="24"/>
        </w:rPr>
      </w:pPr>
      <w:r>
        <w:rPr>
          <w:szCs w:val="24"/>
        </w:rPr>
        <w:t xml:space="preserve">      </w:t>
      </w:r>
      <w:r w:rsidRPr="00BC6F82">
        <w:rPr>
          <w:szCs w:val="24"/>
        </w:rPr>
        <w:t xml:space="preserve">bylinkový čaj, USB flash disky; </w:t>
      </w:r>
      <w:r w:rsidRPr="00BC6F82">
        <w:rPr>
          <w:i/>
          <w:szCs w:val="24"/>
          <w:u w:val="single"/>
        </w:rPr>
        <w:t>Vánoce</w:t>
      </w:r>
      <w:r w:rsidRPr="00BC6F82">
        <w:rPr>
          <w:szCs w:val="24"/>
        </w:rPr>
        <w:t xml:space="preserve"> – perníky,kazety </w:t>
      </w:r>
    </w:p>
    <w:p w:rsidR="00BC6F82" w:rsidRDefault="00BC6F82" w:rsidP="00BC6F82">
      <w:pPr>
        <w:pStyle w:val="mmotext"/>
        <w:spacing w:line="240" w:lineRule="auto"/>
        <w:ind w:left="0"/>
        <w:rPr>
          <w:szCs w:val="24"/>
        </w:rPr>
      </w:pPr>
      <w:r>
        <w:rPr>
          <w:szCs w:val="24"/>
        </w:rPr>
        <w:t xml:space="preserve">      </w:t>
      </w:r>
      <w:r w:rsidRPr="00BC6F82">
        <w:rPr>
          <w:szCs w:val="24"/>
        </w:rPr>
        <w:t xml:space="preserve">s paštikou a džemem, vína, kravaty, dárkové čaje, keramické </w:t>
      </w:r>
    </w:p>
    <w:p w:rsidR="00BC6F82" w:rsidRPr="00BC6F82" w:rsidRDefault="00BC6F82" w:rsidP="00BC6F82">
      <w:pPr>
        <w:pStyle w:val="mmotext"/>
        <w:spacing w:line="240" w:lineRule="auto"/>
        <w:ind w:left="0"/>
        <w:rPr>
          <w:szCs w:val="24"/>
        </w:rPr>
      </w:pPr>
      <w:r>
        <w:rPr>
          <w:szCs w:val="24"/>
        </w:rPr>
        <w:t xml:space="preserve">      </w:t>
      </w:r>
      <w:r w:rsidRPr="00BC6F82">
        <w:rPr>
          <w:szCs w:val="24"/>
        </w:rPr>
        <w:t xml:space="preserve">přívěšky na dárky, rybky, Marlenka kuličky, svíčky, karafy, </w:t>
      </w:r>
    </w:p>
    <w:p w:rsidR="00BC6F82" w:rsidRPr="00BC6F82" w:rsidRDefault="00BC6F82" w:rsidP="00BC6F82">
      <w:pPr>
        <w:pStyle w:val="mmotext"/>
        <w:spacing w:line="240" w:lineRule="auto"/>
        <w:ind w:left="0"/>
        <w:rPr>
          <w:szCs w:val="24"/>
        </w:rPr>
      </w:pPr>
      <w:r w:rsidRPr="00BC6F82">
        <w:rPr>
          <w:szCs w:val="24"/>
        </w:rPr>
        <w:t xml:space="preserve">  </w:t>
      </w:r>
      <w:r w:rsidR="00296A4D">
        <w:rPr>
          <w:szCs w:val="24"/>
        </w:rPr>
        <w:t xml:space="preserve">    tvořivé sady, krabičky na </w:t>
      </w:r>
      <w:r w:rsidRPr="00BC6F82">
        <w:rPr>
          <w:szCs w:val="24"/>
        </w:rPr>
        <w:t xml:space="preserve">vánoční předměty, čokoládové ryby, </w:t>
      </w:r>
    </w:p>
    <w:p w:rsidR="00BC6F82" w:rsidRDefault="00BC6F82" w:rsidP="00BC6F82">
      <w:pPr>
        <w:pStyle w:val="mmotext"/>
        <w:spacing w:line="240" w:lineRule="auto"/>
        <w:ind w:left="0"/>
        <w:rPr>
          <w:szCs w:val="24"/>
        </w:rPr>
      </w:pPr>
      <w:r w:rsidRPr="00BC6F82">
        <w:rPr>
          <w:szCs w:val="24"/>
        </w:rPr>
        <w:t xml:space="preserve">      papírové tašky s vánoční grafikou)</w:t>
      </w:r>
    </w:p>
    <w:p w:rsidR="00C710C0" w:rsidRPr="00C710C0" w:rsidRDefault="00C710C0" w:rsidP="00BC6F82">
      <w:pPr>
        <w:pStyle w:val="mmotext"/>
        <w:spacing w:line="240" w:lineRule="auto"/>
        <w:ind w:left="0"/>
        <w:rPr>
          <w:szCs w:val="24"/>
        </w:rPr>
      </w:pPr>
    </w:p>
    <w:p w:rsidR="00BC6F82" w:rsidRPr="00C710C0" w:rsidRDefault="00BC6F82" w:rsidP="00BC6F82">
      <w:pPr>
        <w:pStyle w:val="mmotext"/>
        <w:spacing w:line="240" w:lineRule="auto"/>
        <w:ind w:left="0"/>
        <w:rPr>
          <w:szCs w:val="24"/>
        </w:rPr>
      </w:pPr>
      <w:r w:rsidRPr="00C710C0">
        <w:rPr>
          <w:sz w:val="22"/>
          <w:szCs w:val="22"/>
        </w:rPr>
        <w:t xml:space="preserve">    </w:t>
      </w:r>
      <w:r w:rsidRPr="00C710C0">
        <w:rPr>
          <w:szCs w:val="24"/>
        </w:rPr>
        <w:t>- t</w:t>
      </w:r>
      <w:r w:rsidRPr="00C710C0">
        <w:rPr>
          <w:iCs/>
          <w:szCs w:val="24"/>
        </w:rPr>
        <w:t>iskoviny – 746 tis.Kč</w:t>
      </w:r>
      <w:r w:rsidRPr="00C710C0">
        <w:rPr>
          <w:szCs w:val="24"/>
        </w:rPr>
        <w:t xml:space="preserve"> (oslavy </w:t>
      </w:r>
      <w:r w:rsidRPr="00C710C0">
        <w:rPr>
          <w:i/>
          <w:szCs w:val="24"/>
          <w:u w:val="single"/>
        </w:rPr>
        <w:t>750. výročí</w:t>
      </w:r>
      <w:r w:rsidRPr="00C710C0">
        <w:rPr>
          <w:szCs w:val="24"/>
        </w:rPr>
        <w:t xml:space="preserve"> Ostravy – veduty, </w:t>
      </w:r>
    </w:p>
    <w:p w:rsidR="00BC6F82" w:rsidRDefault="00BC6F82" w:rsidP="00BC6F82">
      <w:pPr>
        <w:pStyle w:val="mmotext"/>
        <w:spacing w:line="240" w:lineRule="auto"/>
        <w:ind w:left="0"/>
        <w:rPr>
          <w:szCs w:val="24"/>
        </w:rPr>
      </w:pPr>
      <w:r w:rsidRPr="00BC6F82">
        <w:rPr>
          <w:szCs w:val="24"/>
        </w:rPr>
        <w:t xml:space="preserve">      přítiskové poštovní známky, vizitky k Petřkovickým venuším,</w:t>
      </w:r>
    </w:p>
    <w:p w:rsidR="00BC6F82" w:rsidRDefault="00BC6F82" w:rsidP="00BC6F82">
      <w:pPr>
        <w:pStyle w:val="mmotext"/>
        <w:spacing w:line="240" w:lineRule="auto"/>
        <w:ind w:left="0"/>
        <w:rPr>
          <w:szCs w:val="24"/>
        </w:rPr>
      </w:pPr>
      <w:r>
        <w:rPr>
          <w:szCs w:val="24"/>
        </w:rPr>
        <w:t xml:space="preserve">     </w:t>
      </w:r>
      <w:r w:rsidRPr="00BC6F82">
        <w:rPr>
          <w:szCs w:val="24"/>
        </w:rPr>
        <w:t xml:space="preserve"> kniha Ostrava – Počátky a vývoj středověkého města, kniha </w:t>
      </w:r>
    </w:p>
    <w:p w:rsidR="00BC6F82" w:rsidRDefault="00BC6F82" w:rsidP="00BC6F82">
      <w:pPr>
        <w:pStyle w:val="mmotext"/>
        <w:spacing w:line="240" w:lineRule="auto"/>
        <w:ind w:left="0"/>
        <w:rPr>
          <w:szCs w:val="24"/>
        </w:rPr>
      </w:pPr>
      <w:r>
        <w:rPr>
          <w:szCs w:val="24"/>
        </w:rPr>
        <w:t xml:space="preserve">      </w:t>
      </w:r>
      <w:r w:rsidRPr="00BC6F82">
        <w:rPr>
          <w:szCs w:val="24"/>
        </w:rPr>
        <w:t xml:space="preserve">Ostrava v datech, komiksová brožura Co šeptá Ema; </w:t>
      </w:r>
      <w:r w:rsidRPr="00BC6F82">
        <w:rPr>
          <w:i/>
          <w:szCs w:val="24"/>
          <w:u w:val="single"/>
        </w:rPr>
        <w:t>ostatní</w:t>
      </w:r>
      <w:r w:rsidRPr="00BC6F82">
        <w:rPr>
          <w:szCs w:val="24"/>
        </w:rPr>
        <w:t xml:space="preserve"> – </w:t>
      </w:r>
    </w:p>
    <w:p w:rsidR="00BC6F82" w:rsidRDefault="00BC6F82" w:rsidP="00BC6F82">
      <w:pPr>
        <w:pStyle w:val="mmotext"/>
        <w:spacing w:line="240" w:lineRule="auto"/>
        <w:ind w:left="0"/>
        <w:rPr>
          <w:szCs w:val="24"/>
        </w:rPr>
      </w:pPr>
      <w:r>
        <w:rPr>
          <w:szCs w:val="24"/>
        </w:rPr>
        <w:t xml:space="preserve">      </w:t>
      </w:r>
      <w:r w:rsidRPr="00BC6F82">
        <w:rPr>
          <w:szCs w:val="24"/>
        </w:rPr>
        <w:t>výroční zpráva, nástěnné kalendáře 2 druhy, nálepky s l</w:t>
      </w:r>
      <w:r w:rsidR="00296A4D">
        <w:rPr>
          <w:szCs w:val="24"/>
        </w:rPr>
        <w:t>o</w:t>
      </w:r>
      <w:r w:rsidRPr="00BC6F82">
        <w:rPr>
          <w:szCs w:val="24"/>
        </w:rPr>
        <w:t xml:space="preserve">gem </w:t>
      </w:r>
    </w:p>
    <w:p w:rsidR="00BC6F82" w:rsidRDefault="00BC6F82" w:rsidP="00BC6F82">
      <w:pPr>
        <w:pStyle w:val="mmotext"/>
        <w:spacing w:line="240" w:lineRule="auto"/>
        <w:ind w:left="0"/>
        <w:rPr>
          <w:szCs w:val="24"/>
        </w:rPr>
      </w:pPr>
      <w:r>
        <w:rPr>
          <w:szCs w:val="24"/>
        </w:rPr>
        <w:t xml:space="preserve">      </w:t>
      </w:r>
      <w:r w:rsidRPr="00BC6F82">
        <w:rPr>
          <w:szCs w:val="24"/>
        </w:rPr>
        <w:t xml:space="preserve">města, kniha Zapomenuté Slezsko; </w:t>
      </w:r>
      <w:r w:rsidRPr="00BC6F82">
        <w:rPr>
          <w:i/>
          <w:szCs w:val="24"/>
          <w:u w:val="single"/>
        </w:rPr>
        <w:t>letáky a plakáty k akcím</w:t>
      </w:r>
      <w:r w:rsidRPr="00BC6F82">
        <w:rPr>
          <w:szCs w:val="24"/>
        </w:rPr>
        <w:t xml:space="preserve"> – </w:t>
      </w:r>
    </w:p>
    <w:p w:rsidR="00BC6F82" w:rsidRDefault="00BC6F82" w:rsidP="00BC6F82">
      <w:pPr>
        <w:pStyle w:val="mmotext"/>
        <w:spacing w:line="240" w:lineRule="auto"/>
        <w:ind w:left="0"/>
        <w:rPr>
          <w:szCs w:val="24"/>
        </w:rPr>
      </w:pPr>
      <w:r>
        <w:rPr>
          <w:szCs w:val="24"/>
        </w:rPr>
        <w:t xml:space="preserve">      </w:t>
      </w:r>
      <w:r w:rsidRPr="00BC6F82">
        <w:rPr>
          <w:szCs w:val="24"/>
        </w:rPr>
        <w:t xml:space="preserve">Ostrava nevídaná (vč. Pozvánek), Den otevřených dveří, Přejeme </w:t>
      </w:r>
    </w:p>
    <w:p w:rsidR="00BC6F82" w:rsidRDefault="00BC6F82" w:rsidP="00BC6F82">
      <w:pPr>
        <w:pStyle w:val="mmotext"/>
        <w:spacing w:line="240" w:lineRule="auto"/>
        <w:ind w:left="0"/>
        <w:rPr>
          <w:szCs w:val="24"/>
        </w:rPr>
      </w:pPr>
      <w:r>
        <w:rPr>
          <w:szCs w:val="24"/>
        </w:rPr>
        <w:t xml:space="preserve">      </w:t>
      </w:r>
      <w:r w:rsidRPr="00BC6F82">
        <w:rPr>
          <w:szCs w:val="24"/>
        </w:rPr>
        <w:t xml:space="preserve">Ti Ostravo!, Den policie, Kotlíkové dotace,  minikampaň Pasy, </w:t>
      </w:r>
    </w:p>
    <w:p w:rsidR="00BC6F82" w:rsidRDefault="00BC6F82" w:rsidP="00BC6F82">
      <w:pPr>
        <w:pStyle w:val="mmotext"/>
        <w:spacing w:line="240" w:lineRule="auto"/>
        <w:ind w:left="0"/>
        <w:rPr>
          <w:szCs w:val="24"/>
        </w:rPr>
      </w:pPr>
      <w:r>
        <w:rPr>
          <w:szCs w:val="24"/>
        </w:rPr>
        <w:t xml:space="preserve">      </w:t>
      </w:r>
      <w:r w:rsidRPr="00BC6F82">
        <w:rPr>
          <w:szCs w:val="24"/>
        </w:rPr>
        <w:t xml:space="preserve">Setkání jízdních policií (+pozvánky); </w:t>
      </w:r>
      <w:r w:rsidRPr="00BC6F82">
        <w:rPr>
          <w:i/>
          <w:szCs w:val="24"/>
          <w:u w:val="single"/>
        </w:rPr>
        <w:t>pozvánky</w:t>
      </w:r>
      <w:r w:rsidRPr="00BC6F82">
        <w:rPr>
          <w:szCs w:val="24"/>
        </w:rPr>
        <w:t xml:space="preserve"> na </w:t>
      </w:r>
      <w:r>
        <w:rPr>
          <w:szCs w:val="24"/>
        </w:rPr>
        <w:t>a</w:t>
      </w:r>
      <w:r w:rsidRPr="00BC6F82">
        <w:rPr>
          <w:szCs w:val="24"/>
        </w:rPr>
        <w:t xml:space="preserve">kce – </w:t>
      </w:r>
    </w:p>
    <w:p w:rsidR="00BC6F82" w:rsidRDefault="00BC6F82" w:rsidP="00BC6F82">
      <w:pPr>
        <w:pStyle w:val="mmotext"/>
        <w:spacing w:line="240" w:lineRule="auto"/>
        <w:ind w:left="0"/>
        <w:rPr>
          <w:szCs w:val="24"/>
        </w:rPr>
      </w:pPr>
      <w:r>
        <w:rPr>
          <w:szCs w:val="24"/>
        </w:rPr>
        <w:t xml:space="preserve">      </w:t>
      </w:r>
      <w:r w:rsidRPr="00BC6F82">
        <w:rPr>
          <w:szCs w:val="24"/>
        </w:rPr>
        <w:t xml:space="preserve">Blackout v Ostravě, Sportovec m. Ostravy (+šeky), Pietní akty, </w:t>
      </w:r>
    </w:p>
    <w:p w:rsidR="00BC6F82" w:rsidRDefault="00BC6F82" w:rsidP="00BC6F82">
      <w:pPr>
        <w:pStyle w:val="mmotext"/>
        <w:spacing w:line="240" w:lineRule="auto"/>
        <w:ind w:left="0"/>
        <w:rPr>
          <w:szCs w:val="24"/>
        </w:rPr>
      </w:pPr>
      <w:r>
        <w:rPr>
          <w:szCs w:val="24"/>
        </w:rPr>
        <w:t xml:space="preserve"> </w:t>
      </w:r>
      <w:r w:rsidRPr="00BC6F82">
        <w:rPr>
          <w:szCs w:val="24"/>
        </w:rPr>
        <w:t xml:space="preserve">     Koncert svobody, otevření letecké základny Policie ČR, </w:t>
      </w:r>
    </w:p>
    <w:p w:rsidR="00BC6F82" w:rsidRDefault="00BC6F82" w:rsidP="00BC6F82">
      <w:pPr>
        <w:pStyle w:val="mmotext"/>
        <w:spacing w:line="240" w:lineRule="auto"/>
        <w:ind w:left="0"/>
        <w:rPr>
          <w:szCs w:val="24"/>
        </w:rPr>
      </w:pPr>
      <w:r>
        <w:rPr>
          <w:szCs w:val="24"/>
        </w:rPr>
        <w:t xml:space="preserve">      </w:t>
      </w:r>
      <w:r w:rsidRPr="00BC6F82">
        <w:rPr>
          <w:szCs w:val="24"/>
        </w:rPr>
        <w:t xml:space="preserve">Novoroční </w:t>
      </w:r>
      <w:r>
        <w:rPr>
          <w:szCs w:val="24"/>
        </w:rPr>
        <w:t>k</w:t>
      </w:r>
      <w:r w:rsidRPr="00BC6F82">
        <w:rPr>
          <w:szCs w:val="24"/>
        </w:rPr>
        <w:t xml:space="preserve">oncert JFO, Senior roku (+pamětní listy), </w:t>
      </w:r>
    </w:p>
    <w:p w:rsidR="00BC6F82" w:rsidRDefault="00BC6F82" w:rsidP="00BC6F82">
      <w:pPr>
        <w:pStyle w:val="mmotext"/>
        <w:spacing w:line="240" w:lineRule="auto"/>
        <w:ind w:left="0"/>
        <w:rPr>
          <w:szCs w:val="24"/>
        </w:rPr>
      </w:pPr>
      <w:r>
        <w:rPr>
          <w:szCs w:val="24"/>
        </w:rPr>
        <w:t xml:space="preserve">      </w:t>
      </w:r>
      <w:r w:rsidRPr="00BC6F82">
        <w:rPr>
          <w:szCs w:val="24"/>
        </w:rPr>
        <w:t xml:space="preserve">Dobrovolník roku (+pam. </w:t>
      </w:r>
      <w:r>
        <w:rPr>
          <w:szCs w:val="24"/>
        </w:rPr>
        <w:t>l</w:t>
      </w:r>
      <w:r w:rsidRPr="00BC6F82">
        <w:rPr>
          <w:szCs w:val="24"/>
        </w:rPr>
        <w:t xml:space="preserve">isty); </w:t>
      </w:r>
      <w:r w:rsidRPr="00BC6F82">
        <w:rPr>
          <w:i/>
          <w:szCs w:val="24"/>
          <w:u w:val="single"/>
        </w:rPr>
        <w:t>pamětní listy</w:t>
      </w:r>
      <w:r w:rsidRPr="00BC6F82">
        <w:rPr>
          <w:szCs w:val="24"/>
        </w:rPr>
        <w:t xml:space="preserve"> – 1. Občánek </w:t>
      </w:r>
    </w:p>
    <w:p w:rsidR="00BC6F82" w:rsidRDefault="00BC6F82" w:rsidP="00BC6F82">
      <w:pPr>
        <w:pStyle w:val="mmotext"/>
        <w:spacing w:line="240" w:lineRule="auto"/>
        <w:ind w:left="0"/>
        <w:rPr>
          <w:szCs w:val="24"/>
        </w:rPr>
      </w:pPr>
      <w:r>
        <w:rPr>
          <w:szCs w:val="24"/>
        </w:rPr>
        <w:t xml:space="preserve">      </w:t>
      </w:r>
      <w:r w:rsidRPr="00BC6F82">
        <w:rPr>
          <w:szCs w:val="24"/>
        </w:rPr>
        <w:t xml:space="preserve">městské nemocnice 2018, Ceny a Čestná občanství m. Ostravy, </w:t>
      </w:r>
    </w:p>
    <w:p w:rsidR="00BC6F82" w:rsidRDefault="00BC6F82" w:rsidP="00BC6F82">
      <w:pPr>
        <w:pStyle w:val="mmotext"/>
        <w:spacing w:line="240" w:lineRule="auto"/>
        <w:ind w:left="0"/>
        <w:rPr>
          <w:szCs w:val="24"/>
        </w:rPr>
      </w:pPr>
      <w:r>
        <w:rPr>
          <w:szCs w:val="24"/>
        </w:rPr>
        <w:t xml:space="preserve">      </w:t>
      </w:r>
      <w:r w:rsidRPr="00BC6F82">
        <w:rPr>
          <w:szCs w:val="24"/>
        </w:rPr>
        <w:t xml:space="preserve">ocenění zaměstnanců Městské policie Ostrava; </w:t>
      </w:r>
      <w:r w:rsidRPr="00BC6F82">
        <w:rPr>
          <w:i/>
          <w:szCs w:val="24"/>
          <w:u w:val="single"/>
        </w:rPr>
        <w:t>vánoční tisky</w:t>
      </w:r>
      <w:r w:rsidRPr="00BC6F82">
        <w:rPr>
          <w:szCs w:val="24"/>
        </w:rPr>
        <w:t xml:space="preserve"> – </w:t>
      </w:r>
    </w:p>
    <w:p w:rsidR="00BC6F82" w:rsidRDefault="00BC6F82" w:rsidP="00BC6F82">
      <w:pPr>
        <w:pStyle w:val="mmotext"/>
        <w:spacing w:line="240" w:lineRule="auto"/>
        <w:ind w:left="0"/>
        <w:rPr>
          <w:szCs w:val="24"/>
        </w:rPr>
      </w:pPr>
      <w:r>
        <w:rPr>
          <w:szCs w:val="24"/>
        </w:rPr>
        <w:t xml:space="preserve">      </w:t>
      </w:r>
      <w:r w:rsidRPr="00BC6F82">
        <w:rPr>
          <w:szCs w:val="24"/>
        </w:rPr>
        <w:t xml:space="preserve">komplimentky, manžetky, manžety a přebaly na dárky, etikety na </w:t>
      </w:r>
    </w:p>
    <w:p w:rsidR="00BC6F82" w:rsidRDefault="00BC6F82" w:rsidP="00BC6F82">
      <w:pPr>
        <w:pStyle w:val="mmotext"/>
        <w:spacing w:line="240" w:lineRule="auto"/>
        <w:ind w:left="0"/>
        <w:rPr>
          <w:szCs w:val="24"/>
        </w:rPr>
      </w:pPr>
      <w:r>
        <w:rPr>
          <w:szCs w:val="24"/>
        </w:rPr>
        <w:t xml:space="preserve">      </w:t>
      </w:r>
      <w:r w:rsidRPr="00BC6F82">
        <w:rPr>
          <w:szCs w:val="24"/>
        </w:rPr>
        <w:t>vína, PF; děkovné dopisy pro dárce krve)</w:t>
      </w:r>
      <w:r>
        <w:rPr>
          <w:szCs w:val="24"/>
        </w:rPr>
        <w:t xml:space="preserve"> </w:t>
      </w:r>
      <w:r w:rsidRPr="00BC6F82">
        <w:rPr>
          <w:szCs w:val="24"/>
        </w:rPr>
        <w:t>-</w:t>
      </w:r>
      <w:r>
        <w:rPr>
          <w:szCs w:val="24"/>
        </w:rPr>
        <w:t xml:space="preserve"> </w:t>
      </w:r>
      <w:r w:rsidRPr="00BC6F82">
        <w:rPr>
          <w:szCs w:val="24"/>
        </w:rPr>
        <w:t xml:space="preserve">propag. Jednotného </w:t>
      </w:r>
    </w:p>
    <w:p w:rsidR="00D87944" w:rsidRPr="00C710C0" w:rsidRDefault="00BC6F82" w:rsidP="00BC6F82">
      <w:pPr>
        <w:pStyle w:val="mmotext"/>
        <w:spacing w:line="240" w:lineRule="auto"/>
        <w:ind w:left="0"/>
        <w:rPr>
          <w:szCs w:val="24"/>
        </w:rPr>
      </w:pPr>
      <w:r w:rsidRPr="00C710C0">
        <w:rPr>
          <w:szCs w:val="24"/>
        </w:rPr>
        <w:t xml:space="preserve">      kontaktního místa – letáky a vizitky (17 tis.Kč)</w:t>
      </w:r>
    </w:p>
    <w:p w:rsidR="00D87944" w:rsidRPr="00C710C0" w:rsidRDefault="00BC6F82" w:rsidP="00BC6F82">
      <w:pPr>
        <w:pStyle w:val="mmotext"/>
        <w:spacing w:line="240" w:lineRule="auto"/>
        <w:ind w:left="0"/>
        <w:rPr>
          <w:szCs w:val="24"/>
        </w:rPr>
      </w:pPr>
      <w:r w:rsidRPr="00C710C0">
        <w:rPr>
          <w:szCs w:val="24"/>
        </w:rPr>
        <w:t xml:space="preserve"> - ostatní – 203 tis.Kč (výroba plakátů do Citylightů města, bannery </w:t>
      </w:r>
    </w:p>
    <w:p w:rsidR="00D87944" w:rsidRPr="00C710C0" w:rsidRDefault="00D87944" w:rsidP="00BC6F82">
      <w:pPr>
        <w:pStyle w:val="mmotext"/>
        <w:spacing w:line="240" w:lineRule="auto"/>
        <w:ind w:left="0"/>
        <w:rPr>
          <w:szCs w:val="24"/>
        </w:rPr>
      </w:pPr>
      <w:r w:rsidRPr="00C710C0">
        <w:rPr>
          <w:szCs w:val="24"/>
        </w:rPr>
        <w:t xml:space="preserve">      n</w:t>
      </w:r>
      <w:r w:rsidR="00BC6F82" w:rsidRPr="00C710C0">
        <w:rPr>
          <w:szCs w:val="24"/>
        </w:rPr>
        <w:t>a</w:t>
      </w:r>
      <w:r w:rsidRPr="00C710C0">
        <w:rPr>
          <w:szCs w:val="24"/>
        </w:rPr>
        <w:t xml:space="preserve"> </w:t>
      </w:r>
      <w:r w:rsidR="00BC6F82" w:rsidRPr="00C710C0">
        <w:rPr>
          <w:szCs w:val="24"/>
        </w:rPr>
        <w:t xml:space="preserve">reklamní nosiče města, roll-upy s logem 750!!! Bannery </w:t>
      </w:r>
    </w:p>
    <w:p w:rsidR="00D87944"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 xml:space="preserve">s logem města, dresy pro ostravský cyklotým, vyšívané stuhy pro </w:t>
      </w:r>
    </w:p>
    <w:p w:rsidR="00D87944"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 xml:space="preserve">setkání hasičských praporů, výtvarný materiál pro dílničky </w:t>
      </w:r>
    </w:p>
    <w:p w:rsidR="00BC6F82"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v rámci akcí Den otevřených dveří a Přejeme Ti Ostravo!)</w:t>
      </w:r>
    </w:p>
    <w:p w:rsidR="00BC6F82" w:rsidRPr="00C710C0" w:rsidRDefault="00BC6F82" w:rsidP="00BC6F82">
      <w:pPr>
        <w:pStyle w:val="mmotext"/>
        <w:spacing w:line="240" w:lineRule="auto"/>
        <w:ind w:left="0"/>
        <w:rPr>
          <w:sz w:val="22"/>
          <w:szCs w:val="22"/>
        </w:rPr>
      </w:pPr>
    </w:p>
    <w:p w:rsidR="00BC6F82" w:rsidRPr="00C710C0" w:rsidRDefault="00BC6F82" w:rsidP="00BC6F82">
      <w:pPr>
        <w:pStyle w:val="mmotext"/>
        <w:spacing w:line="240" w:lineRule="auto"/>
        <w:ind w:left="0"/>
        <w:rPr>
          <w:szCs w:val="24"/>
        </w:rPr>
      </w:pPr>
      <w:r w:rsidRPr="00C710C0">
        <w:rPr>
          <w:sz w:val="22"/>
          <w:szCs w:val="22"/>
        </w:rPr>
        <w:t xml:space="preserve">  </w:t>
      </w:r>
      <w:r w:rsidRPr="00C710C0">
        <w:rPr>
          <w:szCs w:val="24"/>
        </w:rPr>
        <w:t xml:space="preserve">- nájemné </w:t>
      </w:r>
      <w:r w:rsidR="00D87944" w:rsidRPr="00C710C0">
        <w:rPr>
          <w:szCs w:val="24"/>
        </w:rPr>
        <w:t xml:space="preserve"> </w:t>
      </w:r>
      <w:r w:rsidRPr="00C710C0">
        <w:rPr>
          <w:szCs w:val="24"/>
        </w:rPr>
        <w:t xml:space="preserve">                                              201 tis.Kč</w:t>
      </w:r>
    </w:p>
    <w:p w:rsidR="00BC6F82" w:rsidRPr="00C710C0" w:rsidRDefault="00BC6F82" w:rsidP="00BC6F82">
      <w:pPr>
        <w:pStyle w:val="mmotext"/>
        <w:spacing w:line="240" w:lineRule="auto"/>
        <w:ind w:left="0"/>
        <w:rPr>
          <w:szCs w:val="24"/>
        </w:rPr>
      </w:pPr>
      <w:r w:rsidRPr="00C710C0">
        <w:rPr>
          <w:szCs w:val="24"/>
        </w:rPr>
        <w:t xml:space="preserve">    - Divadlo A.</w:t>
      </w:r>
      <w:r w:rsidR="00293E88" w:rsidRPr="00C710C0">
        <w:rPr>
          <w:szCs w:val="24"/>
        </w:rPr>
        <w:t xml:space="preserve"> </w:t>
      </w:r>
      <w:r w:rsidRPr="00C710C0">
        <w:rPr>
          <w:szCs w:val="24"/>
        </w:rPr>
        <w:t xml:space="preserve">Dvořáka pro Koncert svobody, mobilní WC pro pietní </w:t>
      </w:r>
    </w:p>
    <w:p w:rsidR="00D87944" w:rsidRPr="00C710C0" w:rsidRDefault="00BC6F82" w:rsidP="00BC6F82">
      <w:pPr>
        <w:pStyle w:val="mmotext"/>
        <w:spacing w:line="240" w:lineRule="auto"/>
        <w:ind w:left="0"/>
        <w:rPr>
          <w:szCs w:val="24"/>
        </w:rPr>
      </w:pPr>
      <w:r w:rsidRPr="00C710C0">
        <w:rPr>
          <w:szCs w:val="24"/>
        </w:rPr>
        <w:t xml:space="preserve">      akt, Slezskoostravský hrad a židle pro Den policie, sál v DK </w:t>
      </w:r>
    </w:p>
    <w:p w:rsidR="00D87944"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 xml:space="preserve">AKORD pro akci Vzdušné síly v Ostravě, billboardy pro kampaň </w:t>
      </w:r>
    </w:p>
    <w:p w:rsidR="00BC6F82"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Kotlíkové dotace, mobilní WC pro pietní akt 11. 11.)</w:t>
      </w:r>
    </w:p>
    <w:p w:rsidR="00BC6F82" w:rsidRPr="00C710C0" w:rsidRDefault="00D87944" w:rsidP="00BC6F82">
      <w:pPr>
        <w:pStyle w:val="mmotext"/>
        <w:spacing w:line="240" w:lineRule="auto"/>
        <w:ind w:left="0"/>
        <w:rPr>
          <w:szCs w:val="24"/>
        </w:rPr>
      </w:pPr>
      <w:r w:rsidRPr="00C710C0">
        <w:rPr>
          <w:szCs w:val="24"/>
        </w:rPr>
        <w:t xml:space="preserve">    </w:t>
      </w:r>
    </w:p>
    <w:p w:rsidR="00BC6F82" w:rsidRPr="00C710C0" w:rsidRDefault="00BC6F82" w:rsidP="00BC6F82">
      <w:pPr>
        <w:pStyle w:val="mmotext"/>
        <w:spacing w:line="240" w:lineRule="auto"/>
        <w:ind w:left="0"/>
        <w:rPr>
          <w:szCs w:val="24"/>
        </w:rPr>
      </w:pPr>
      <w:r w:rsidRPr="00C710C0">
        <w:rPr>
          <w:szCs w:val="24"/>
        </w:rPr>
        <w:t xml:space="preserve">  - konzultační, poradenské a právní služby                 50 tis.Kč</w:t>
      </w:r>
    </w:p>
    <w:p w:rsidR="00BC6F82" w:rsidRPr="00C710C0" w:rsidRDefault="00BC6F82" w:rsidP="00BC6F82">
      <w:pPr>
        <w:pStyle w:val="mmotext"/>
        <w:spacing w:line="240" w:lineRule="auto"/>
        <w:ind w:left="0"/>
        <w:rPr>
          <w:szCs w:val="24"/>
        </w:rPr>
      </w:pPr>
      <w:r w:rsidRPr="00C710C0">
        <w:rPr>
          <w:szCs w:val="24"/>
        </w:rPr>
        <w:t xml:space="preserve">    - analýza mediálního obrazu m. Ostravy v 3-4/2017 a 9-10/2017</w:t>
      </w:r>
    </w:p>
    <w:p w:rsidR="00BC6F82" w:rsidRPr="00C710C0" w:rsidRDefault="00BC6F82" w:rsidP="00BC6F82">
      <w:pPr>
        <w:pStyle w:val="mmotext"/>
        <w:spacing w:line="240" w:lineRule="auto"/>
        <w:ind w:left="0"/>
        <w:rPr>
          <w:szCs w:val="24"/>
        </w:rPr>
      </w:pPr>
    </w:p>
    <w:p w:rsidR="00BC6F82" w:rsidRPr="00C710C0" w:rsidRDefault="00BC6F82" w:rsidP="00BC6F82">
      <w:pPr>
        <w:pStyle w:val="mmotext"/>
        <w:spacing w:line="240" w:lineRule="auto"/>
        <w:ind w:left="0"/>
        <w:rPr>
          <w:szCs w:val="24"/>
        </w:rPr>
      </w:pPr>
      <w:r w:rsidRPr="00C710C0">
        <w:rPr>
          <w:sz w:val="22"/>
          <w:szCs w:val="22"/>
        </w:rPr>
        <w:t xml:space="preserve">  </w:t>
      </w:r>
      <w:r w:rsidRPr="00C710C0">
        <w:rPr>
          <w:szCs w:val="24"/>
        </w:rPr>
        <w:t xml:space="preserve">- nákup ostatních služeb  </w:t>
      </w:r>
      <w:r w:rsidR="00D87944" w:rsidRPr="00C710C0">
        <w:rPr>
          <w:szCs w:val="24"/>
        </w:rPr>
        <w:t xml:space="preserve">  </w:t>
      </w:r>
      <w:r w:rsidRPr="00C710C0">
        <w:rPr>
          <w:szCs w:val="24"/>
        </w:rPr>
        <w:t xml:space="preserve">                           8 957 tis.Kč</w:t>
      </w:r>
    </w:p>
    <w:p w:rsidR="00D87944" w:rsidRPr="00C710C0" w:rsidRDefault="00BC6F82" w:rsidP="00BC6F82">
      <w:pPr>
        <w:pStyle w:val="mmotext"/>
        <w:spacing w:line="240" w:lineRule="auto"/>
        <w:ind w:left="0"/>
        <w:rPr>
          <w:szCs w:val="24"/>
        </w:rPr>
      </w:pPr>
      <w:r w:rsidRPr="00C710C0">
        <w:rPr>
          <w:sz w:val="22"/>
          <w:szCs w:val="22"/>
        </w:rPr>
        <w:t xml:space="preserve">    </w:t>
      </w:r>
      <w:r w:rsidRPr="00C710C0">
        <w:rPr>
          <w:szCs w:val="24"/>
        </w:rPr>
        <w:t>- nákup ostatních služeb – 6 300 tis.Kč (úschova party stanů SMO,</w:t>
      </w:r>
    </w:p>
    <w:p w:rsidR="00296A4D" w:rsidRDefault="00D87944" w:rsidP="00BC6F82">
      <w:pPr>
        <w:pStyle w:val="mmotext"/>
        <w:spacing w:line="240" w:lineRule="auto"/>
        <w:ind w:left="0"/>
        <w:rPr>
          <w:szCs w:val="24"/>
        </w:rPr>
      </w:pPr>
      <w:r w:rsidRPr="00C710C0">
        <w:rPr>
          <w:szCs w:val="24"/>
        </w:rPr>
        <w:t xml:space="preserve">   </w:t>
      </w:r>
      <w:r w:rsidR="00BC6F82" w:rsidRPr="00C710C0">
        <w:rPr>
          <w:szCs w:val="24"/>
        </w:rPr>
        <w:t xml:space="preserve"> </w:t>
      </w:r>
      <w:r w:rsidRPr="00C710C0">
        <w:rPr>
          <w:szCs w:val="24"/>
        </w:rPr>
        <w:t xml:space="preserve">  </w:t>
      </w:r>
      <w:r w:rsidR="00BC6F82" w:rsidRPr="00C710C0">
        <w:rPr>
          <w:szCs w:val="24"/>
        </w:rPr>
        <w:t>zápisy do pamětní knihy, zajištění účasti SMO na veletrhu</w:t>
      </w:r>
    </w:p>
    <w:p w:rsidR="00296A4D" w:rsidRDefault="00296A4D" w:rsidP="00BC6F82">
      <w:pPr>
        <w:pStyle w:val="mmotext"/>
        <w:spacing w:line="240" w:lineRule="auto"/>
        <w:ind w:left="0"/>
        <w:rPr>
          <w:szCs w:val="24"/>
        </w:rPr>
      </w:pPr>
      <w:r>
        <w:rPr>
          <w:szCs w:val="24"/>
        </w:rPr>
        <w:t xml:space="preserve">     </w:t>
      </w:r>
      <w:r w:rsidR="00BC6F82" w:rsidRPr="00C710C0">
        <w:rPr>
          <w:szCs w:val="24"/>
        </w:rPr>
        <w:t xml:space="preserve"> Reisemesse</w:t>
      </w:r>
      <w:r>
        <w:rPr>
          <w:szCs w:val="24"/>
        </w:rPr>
        <w:t xml:space="preserve"> </w:t>
      </w:r>
      <w:r w:rsidR="00BC6F82" w:rsidRPr="00C710C0">
        <w:rPr>
          <w:szCs w:val="24"/>
        </w:rPr>
        <w:t xml:space="preserve">Dresden, </w:t>
      </w:r>
      <w:r w:rsidR="00D87944" w:rsidRPr="00C710C0">
        <w:rPr>
          <w:szCs w:val="24"/>
        </w:rPr>
        <w:t>S</w:t>
      </w:r>
      <w:r w:rsidR="00BC6F82" w:rsidRPr="00C710C0">
        <w:rPr>
          <w:szCs w:val="24"/>
        </w:rPr>
        <w:t xml:space="preserve">portovec m. Ostravy – hudba, moderování; </w:t>
      </w:r>
    </w:p>
    <w:p w:rsidR="00296A4D" w:rsidRDefault="00296A4D" w:rsidP="00BC6F82">
      <w:pPr>
        <w:pStyle w:val="mmotext"/>
        <w:spacing w:line="240" w:lineRule="auto"/>
        <w:ind w:left="0"/>
        <w:rPr>
          <w:szCs w:val="24"/>
        </w:rPr>
      </w:pPr>
      <w:r>
        <w:rPr>
          <w:szCs w:val="24"/>
        </w:rPr>
        <w:t xml:space="preserve">      v</w:t>
      </w:r>
      <w:r w:rsidR="00BC6F82" w:rsidRPr="00C710C0">
        <w:rPr>
          <w:szCs w:val="24"/>
        </w:rPr>
        <w:t>ýroba</w:t>
      </w:r>
      <w:r>
        <w:rPr>
          <w:szCs w:val="24"/>
        </w:rPr>
        <w:t xml:space="preserve"> </w:t>
      </w:r>
      <w:r w:rsidR="00BC6F82" w:rsidRPr="00D87944">
        <w:rPr>
          <w:szCs w:val="24"/>
        </w:rPr>
        <w:t>animovaného spotu na téma chování obyvatel ve smogu;</w:t>
      </w:r>
    </w:p>
    <w:p w:rsidR="00296A4D" w:rsidRDefault="00296A4D" w:rsidP="00BC6F82">
      <w:pPr>
        <w:pStyle w:val="mmotext"/>
        <w:spacing w:line="240" w:lineRule="auto"/>
        <w:ind w:left="0"/>
        <w:rPr>
          <w:szCs w:val="24"/>
        </w:rPr>
      </w:pPr>
      <w:r>
        <w:rPr>
          <w:szCs w:val="24"/>
        </w:rPr>
        <w:t xml:space="preserve">     </w:t>
      </w:r>
      <w:r w:rsidR="00BC6F82" w:rsidRPr="00D87944">
        <w:rPr>
          <w:szCs w:val="24"/>
        </w:rPr>
        <w:t xml:space="preserve"> k 750.</w:t>
      </w:r>
      <w:r>
        <w:rPr>
          <w:szCs w:val="24"/>
        </w:rPr>
        <w:t xml:space="preserve"> v</w:t>
      </w:r>
      <w:r w:rsidR="00BC6F82" w:rsidRPr="00D87944">
        <w:rPr>
          <w:szCs w:val="24"/>
        </w:rPr>
        <w:t>ýročí první písemné zmínky o Ostravě – výroba a</w:t>
      </w:r>
    </w:p>
    <w:p w:rsidR="00296A4D" w:rsidRDefault="00296A4D" w:rsidP="00BC6F82">
      <w:pPr>
        <w:pStyle w:val="mmotext"/>
        <w:spacing w:line="240" w:lineRule="auto"/>
        <w:ind w:left="0"/>
        <w:rPr>
          <w:szCs w:val="24"/>
        </w:rPr>
      </w:pPr>
      <w:r>
        <w:rPr>
          <w:szCs w:val="24"/>
        </w:rPr>
        <w:t xml:space="preserve">     </w:t>
      </w:r>
      <w:r w:rsidR="00BC6F82" w:rsidRPr="00D87944">
        <w:rPr>
          <w:szCs w:val="24"/>
        </w:rPr>
        <w:t xml:space="preserve"> vysílání 8</w:t>
      </w:r>
      <w:r>
        <w:rPr>
          <w:szCs w:val="24"/>
        </w:rPr>
        <w:t>d</w:t>
      </w:r>
      <w:r w:rsidR="00BC6F82" w:rsidRPr="00D87944">
        <w:rPr>
          <w:szCs w:val="24"/>
        </w:rPr>
        <w:t xml:space="preserve">ílného pořadu, realizace celoroční putovní výstavy </w:t>
      </w:r>
    </w:p>
    <w:p w:rsidR="00D87944" w:rsidRDefault="00296A4D" w:rsidP="00BC6F82">
      <w:pPr>
        <w:pStyle w:val="mmotext"/>
        <w:spacing w:line="240" w:lineRule="auto"/>
        <w:ind w:left="0"/>
        <w:rPr>
          <w:szCs w:val="24"/>
        </w:rPr>
      </w:pPr>
      <w:r>
        <w:rPr>
          <w:szCs w:val="24"/>
        </w:rPr>
        <w:t xml:space="preserve">      </w:t>
      </w:r>
      <w:r w:rsidR="00BC6F82" w:rsidRPr="00D87944">
        <w:rPr>
          <w:szCs w:val="24"/>
        </w:rPr>
        <w:t>Od</w:t>
      </w:r>
      <w:r>
        <w:rPr>
          <w:szCs w:val="24"/>
        </w:rPr>
        <w:t xml:space="preserve"> </w:t>
      </w:r>
      <w:r w:rsidR="00BC6F82" w:rsidRPr="00D87944">
        <w:rPr>
          <w:szCs w:val="24"/>
        </w:rPr>
        <w:t xml:space="preserve">Petřkovické venuše k dolní oblasti, zajištění outdoorové </w:t>
      </w:r>
    </w:p>
    <w:p w:rsidR="00BC6F82" w:rsidRDefault="00D87944" w:rsidP="00BC6F82">
      <w:pPr>
        <w:pStyle w:val="mmotext"/>
        <w:spacing w:line="240" w:lineRule="auto"/>
        <w:ind w:left="0"/>
        <w:rPr>
          <w:szCs w:val="24"/>
        </w:rPr>
      </w:pPr>
      <w:r>
        <w:rPr>
          <w:szCs w:val="24"/>
        </w:rPr>
        <w:t xml:space="preserve">      </w:t>
      </w:r>
      <w:r w:rsidR="00BC6F82" w:rsidRPr="00D87944">
        <w:rPr>
          <w:szCs w:val="24"/>
        </w:rPr>
        <w:t xml:space="preserve">výstavy Historie v ulicích, zajištění promo na facebooku, </w:t>
      </w:r>
    </w:p>
    <w:p w:rsidR="00D87944" w:rsidRDefault="00BC6F82" w:rsidP="00BC6F82">
      <w:pPr>
        <w:pStyle w:val="mmotext"/>
        <w:spacing w:line="240" w:lineRule="auto"/>
        <w:ind w:left="0"/>
        <w:rPr>
          <w:szCs w:val="24"/>
        </w:rPr>
      </w:pPr>
      <w:r w:rsidRPr="00D87944">
        <w:rPr>
          <w:szCs w:val="24"/>
        </w:rPr>
        <w:t xml:space="preserve">      překlad webu ostrava750.cz do angličtiny, rozšíření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funkcionality webu ostrava 750.cz, realizace hry VIAOVA, návrh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pamětních medailí, zajištění slavnostní mše 9. 9., realizace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dvoudenního Historického reje, výroba animovaných spotů k 750.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Výročí, spotu Uhlík a spotu k pamětní truhle, realizace akce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Přejeme Ti Ostravo!, zajištění projektu Pamětní truhla,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zajištění pravidel pro organizování akcí s účastí většího počtu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lidí, ohňostroj; zajištění pietního aktu 30. 4. v Kom. sadech,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realizace akcí Koncert svobody, Ostravská muzejní noc, </w:t>
      </w:r>
      <w:r>
        <w:rPr>
          <w:szCs w:val="24"/>
        </w:rPr>
        <w:t xml:space="preserve"> </w:t>
      </w:r>
      <w:r w:rsidR="00BC6F82" w:rsidRPr="00D87944">
        <w:rPr>
          <w:szCs w:val="24"/>
        </w:rPr>
        <w:t xml:space="preserve">    </w:t>
      </w:r>
      <w:r>
        <w:rPr>
          <w:szCs w:val="24"/>
        </w:rPr>
        <w:t xml:space="preserve">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zajištění a doplňování propagačního stojanu SMO na letišti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v Ostravě, rozšíření funkcionality webových stránek SMO, služby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spojené s provozem a správou komunikační platformy k projektu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Nová tramvaj Poruba, komplementace prezentačních materiálů pro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konferenci WHO, spoluorganizace akce Den policie na SLO hradě,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kampaň ke Kotlíkovým dotacím, spoluorganizace akce Setkání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jízdních policií, zajištění účasti ostravského týmu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v charitativní akci Metrostav Cyklo Handy Maraton, zajištění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akce Den otevřených dveří, překlad textů pro výroční zprávu do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angličtiny, položení pamětních destiček Stolpersteine v centru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města ul. Velká, zajištění vzpomínkových aktů 28. 10. V Husově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sadu a 11. 11. v Komenského sadech, realizace videomapingů na </w:t>
      </w:r>
    </w:p>
    <w:p w:rsidR="00BC6F82" w:rsidRPr="00D87944" w:rsidRDefault="00D87944" w:rsidP="00BC6F82">
      <w:pPr>
        <w:pStyle w:val="mmotext"/>
        <w:spacing w:line="240" w:lineRule="auto"/>
        <w:ind w:left="0"/>
        <w:rPr>
          <w:szCs w:val="24"/>
        </w:rPr>
      </w:pPr>
      <w:r>
        <w:rPr>
          <w:szCs w:val="24"/>
        </w:rPr>
        <w:t xml:space="preserve">      </w:t>
      </w:r>
      <w:r w:rsidR="00BC6F82" w:rsidRPr="00D87944">
        <w:rPr>
          <w:szCs w:val="24"/>
        </w:rPr>
        <w:t xml:space="preserve">budovy v centru města) </w:t>
      </w:r>
    </w:p>
    <w:p w:rsidR="00BC6F82" w:rsidRPr="00C710C0" w:rsidRDefault="00BC6F82" w:rsidP="00BC6F82">
      <w:pPr>
        <w:pStyle w:val="mmotext"/>
        <w:spacing w:line="240" w:lineRule="auto"/>
        <w:ind w:left="0"/>
        <w:rPr>
          <w:sz w:val="22"/>
          <w:szCs w:val="22"/>
        </w:rPr>
      </w:pPr>
    </w:p>
    <w:p w:rsidR="00D87944" w:rsidRPr="00C710C0" w:rsidRDefault="00BC6F82" w:rsidP="00BC6F82">
      <w:pPr>
        <w:pStyle w:val="mmotext"/>
        <w:spacing w:line="240" w:lineRule="auto"/>
        <w:ind w:left="0"/>
        <w:rPr>
          <w:szCs w:val="24"/>
        </w:rPr>
      </w:pPr>
      <w:r w:rsidRPr="00C710C0">
        <w:rPr>
          <w:sz w:val="22"/>
          <w:szCs w:val="22"/>
        </w:rPr>
        <w:t xml:space="preserve">    </w:t>
      </w:r>
      <w:r w:rsidRPr="00C710C0">
        <w:rPr>
          <w:szCs w:val="24"/>
        </w:rPr>
        <w:t>- inzerce – 872 tis.Kč (Psí útulek, oslavy 750. výročí první</w:t>
      </w:r>
    </w:p>
    <w:p w:rsidR="00D87944"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 xml:space="preserve"> písemné zmínky o Ostravě, Podporujeme talenty, Ostravská </w:t>
      </w:r>
      <w:r w:rsidRPr="00C710C0">
        <w:rPr>
          <w:szCs w:val="24"/>
        </w:rPr>
        <w:t xml:space="preserve">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muzejní noc, Festival </w:t>
      </w:r>
      <w:r>
        <w:rPr>
          <w:szCs w:val="24"/>
        </w:rPr>
        <w:t>v</w:t>
      </w:r>
      <w:r w:rsidR="00BC6F82" w:rsidRPr="00D87944">
        <w:rPr>
          <w:szCs w:val="24"/>
        </w:rPr>
        <w:t xml:space="preserve"> ulicích, Kotlíkové dotace,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Kontinentální pohár v atletice, Senior roku, Den otevřených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dveří, Přejeme Ti Ostravo!), propagace Jednotného kontaktního </w:t>
      </w:r>
    </w:p>
    <w:p w:rsidR="00BC6F82" w:rsidRPr="00D87944" w:rsidRDefault="00D87944" w:rsidP="00BC6F82">
      <w:pPr>
        <w:pStyle w:val="mmotext"/>
        <w:spacing w:line="240" w:lineRule="auto"/>
        <w:ind w:left="0"/>
        <w:rPr>
          <w:szCs w:val="24"/>
        </w:rPr>
      </w:pPr>
      <w:r>
        <w:rPr>
          <w:szCs w:val="24"/>
        </w:rPr>
        <w:t xml:space="preserve">      </w:t>
      </w:r>
      <w:r w:rsidR="00BC6F82" w:rsidRPr="00D87944">
        <w:rPr>
          <w:szCs w:val="24"/>
        </w:rPr>
        <w:t>místa</w:t>
      </w:r>
      <w:r>
        <w:rPr>
          <w:szCs w:val="24"/>
        </w:rPr>
        <w:t xml:space="preserve"> </w:t>
      </w:r>
      <w:r w:rsidR="00BC6F82" w:rsidRPr="00D87944">
        <w:rPr>
          <w:szCs w:val="24"/>
        </w:rPr>
        <w:t>-</w:t>
      </w:r>
      <w:r>
        <w:rPr>
          <w:szCs w:val="24"/>
        </w:rPr>
        <w:t xml:space="preserve"> </w:t>
      </w:r>
      <w:r w:rsidR="00BC6F82" w:rsidRPr="00D87944">
        <w:rPr>
          <w:szCs w:val="24"/>
        </w:rPr>
        <w:t>inzerce (103 tis. Kč)</w:t>
      </w:r>
    </w:p>
    <w:p w:rsidR="00BC6F82" w:rsidRPr="00C710C0" w:rsidRDefault="00BC6F82" w:rsidP="00BC6F82">
      <w:pPr>
        <w:pStyle w:val="mmotext"/>
        <w:spacing w:line="240" w:lineRule="auto"/>
        <w:ind w:left="0"/>
        <w:rPr>
          <w:szCs w:val="24"/>
        </w:rPr>
      </w:pPr>
    </w:p>
    <w:p w:rsidR="00BC6F82" w:rsidRPr="00C710C0" w:rsidRDefault="00BC6F82" w:rsidP="00BC6F82">
      <w:pPr>
        <w:pStyle w:val="mmotext"/>
        <w:spacing w:line="240" w:lineRule="auto"/>
        <w:ind w:left="0"/>
        <w:rPr>
          <w:szCs w:val="24"/>
        </w:rPr>
      </w:pPr>
      <w:r w:rsidRPr="00C710C0">
        <w:rPr>
          <w:szCs w:val="24"/>
        </w:rPr>
        <w:t xml:space="preserve">    - grafika – 442 tis.Kč (oslavy 750. výročí první písemné zmínky o </w:t>
      </w:r>
    </w:p>
    <w:p w:rsidR="00BC6F82" w:rsidRPr="00C710C0" w:rsidRDefault="00BC6F82" w:rsidP="00BC6F82">
      <w:pPr>
        <w:pStyle w:val="mmotext"/>
        <w:spacing w:line="240" w:lineRule="auto"/>
        <w:ind w:left="0"/>
        <w:rPr>
          <w:szCs w:val="24"/>
        </w:rPr>
      </w:pPr>
      <w:r w:rsidRPr="00C710C0">
        <w:rPr>
          <w:szCs w:val="24"/>
        </w:rPr>
        <w:t xml:space="preserve">      Ostravě-webové stránky ostrava750.cz, putovní výstava, ke knize </w:t>
      </w:r>
    </w:p>
    <w:p w:rsidR="00BC6F82" w:rsidRPr="00C710C0" w:rsidRDefault="00BC6F82" w:rsidP="00BC6F82">
      <w:pPr>
        <w:pStyle w:val="mmotext"/>
        <w:spacing w:line="240" w:lineRule="auto"/>
        <w:ind w:left="0"/>
        <w:rPr>
          <w:szCs w:val="24"/>
        </w:rPr>
      </w:pPr>
      <w:r w:rsidRPr="00C710C0">
        <w:rPr>
          <w:szCs w:val="24"/>
        </w:rPr>
        <w:t xml:space="preserve">      Ostrava – Počátky a vývoj středověkého města, ke knize Ostrava </w:t>
      </w:r>
    </w:p>
    <w:p w:rsidR="00D87944" w:rsidRPr="00C710C0" w:rsidRDefault="00BC6F82" w:rsidP="00BC6F82">
      <w:pPr>
        <w:pStyle w:val="mmotext"/>
        <w:spacing w:line="240" w:lineRule="auto"/>
        <w:ind w:left="0"/>
        <w:rPr>
          <w:szCs w:val="24"/>
        </w:rPr>
      </w:pPr>
      <w:r w:rsidRPr="00C710C0">
        <w:rPr>
          <w:szCs w:val="24"/>
        </w:rPr>
        <w:t xml:space="preserve">      v datech, k brožuře Co šeptá Ema, komiksové stripy; úprava </w:t>
      </w:r>
    </w:p>
    <w:p w:rsidR="00D87944"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 xml:space="preserve">grafiky ke kampani Podporujeme talenty a Kotlíkové dotace, </w:t>
      </w:r>
    </w:p>
    <w:p w:rsidR="00BC6F82" w:rsidRPr="00C710C0" w:rsidRDefault="00D87944" w:rsidP="00BC6F82">
      <w:pPr>
        <w:pStyle w:val="mmotext"/>
        <w:spacing w:line="240" w:lineRule="auto"/>
        <w:ind w:left="0"/>
        <w:rPr>
          <w:szCs w:val="24"/>
        </w:rPr>
      </w:pPr>
      <w:r w:rsidRPr="00C710C0">
        <w:rPr>
          <w:szCs w:val="24"/>
        </w:rPr>
        <w:lastRenderedPageBreak/>
        <w:t xml:space="preserve">      </w:t>
      </w:r>
      <w:r w:rsidR="00BC6F82" w:rsidRPr="00C710C0">
        <w:rPr>
          <w:szCs w:val="24"/>
        </w:rPr>
        <w:t>k nástěnnému kalendáři, k projektu zdraváOVA)</w:t>
      </w:r>
    </w:p>
    <w:p w:rsidR="00BC6F82" w:rsidRPr="00C710C0" w:rsidRDefault="00BC6F82" w:rsidP="00BC6F82">
      <w:pPr>
        <w:pStyle w:val="mmotext"/>
        <w:spacing w:line="240" w:lineRule="auto"/>
        <w:ind w:left="0"/>
        <w:rPr>
          <w:szCs w:val="24"/>
        </w:rPr>
      </w:pPr>
    </w:p>
    <w:p w:rsidR="00D87944" w:rsidRPr="00C710C0" w:rsidRDefault="00BC6F82" w:rsidP="00BC6F82">
      <w:pPr>
        <w:pStyle w:val="mmotext"/>
        <w:spacing w:line="240" w:lineRule="auto"/>
        <w:ind w:left="0"/>
        <w:rPr>
          <w:szCs w:val="24"/>
        </w:rPr>
      </w:pPr>
      <w:r w:rsidRPr="00C710C0">
        <w:rPr>
          <w:szCs w:val="24"/>
        </w:rPr>
        <w:t xml:space="preserve">    - prezentace SMO na akcích – 1 240 tis.Kč (konference – 3. </w:t>
      </w:r>
    </w:p>
    <w:p w:rsidR="00D87944"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 xml:space="preserve">ostravská konf. soudních znalců, 6. Trilaterální symposium,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Požární ochrana, eBF, BarCamp Ostrava; festivaly – Colours of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Ostrava, Festival v ulicích, Štěrkovna Open Music, Ostravský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festival pro děti, Souznění, Hudební současnost; ostatní akce –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Region pro sebe, JOBfest, 5. SALSA LIVE, Plant for the Planet,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6 th Annual Rotschild Manor House, Kovářské sonáty, Dny NATO, </w:t>
      </w:r>
    </w:p>
    <w:p w:rsidR="00D87944" w:rsidRDefault="00D87944" w:rsidP="00BC6F82">
      <w:pPr>
        <w:pStyle w:val="mmotext"/>
        <w:spacing w:line="240" w:lineRule="auto"/>
        <w:ind w:left="0"/>
        <w:rPr>
          <w:szCs w:val="24"/>
        </w:rPr>
      </w:pPr>
      <w:r>
        <w:rPr>
          <w:szCs w:val="24"/>
        </w:rPr>
        <w:t xml:space="preserve"> </w:t>
      </w:r>
    </w:p>
    <w:p w:rsidR="00D87944" w:rsidRDefault="00D87944" w:rsidP="00BC6F82">
      <w:pPr>
        <w:pStyle w:val="mmotext"/>
        <w:spacing w:line="240" w:lineRule="auto"/>
        <w:ind w:left="0"/>
        <w:rPr>
          <w:szCs w:val="24"/>
        </w:rPr>
      </w:pPr>
      <w:r>
        <w:rPr>
          <w:szCs w:val="24"/>
        </w:rPr>
        <w:t xml:space="preserve">     </w:t>
      </w:r>
      <w:r w:rsidR="00BC6F82" w:rsidRPr="00D87944">
        <w:rPr>
          <w:szCs w:val="24"/>
        </w:rPr>
        <w:t>Filmové léto, Bike Čeladná, Česko-</w:t>
      </w:r>
      <w:r>
        <w:rPr>
          <w:szCs w:val="24"/>
        </w:rPr>
        <w:t>k</w:t>
      </w:r>
      <w:r w:rsidR="00BC6F82" w:rsidRPr="00D87944">
        <w:rPr>
          <w:szCs w:val="24"/>
        </w:rPr>
        <w:t xml:space="preserve">anadské dny, Polské dny,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Advent plný křídlení; charitativní akce –  Handy Cyklo Maraton; </w:t>
      </w:r>
    </w:p>
    <w:p w:rsidR="00D87944" w:rsidRDefault="00D87944" w:rsidP="00BC6F82">
      <w:pPr>
        <w:pStyle w:val="mmotext"/>
        <w:spacing w:line="240" w:lineRule="auto"/>
        <w:ind w:left="0"/>
        <w:rPr>
          <w:szCs w:val="24"/>
        </w:rPr>
      </w:pPr>
      <w:r>
        <w:rPr>
          <w:szCs w:val="24"/>
        </w:rPr>
        <w:t xml:space="preserve">     </w:t>
      </w:r>
      <w:r w:rsidR="00BC6F82" w:rsidRPr="00D87944">
        <w:rPr>
          <w:szCs w:val="24"/>
        </w:rPr>
        <w:t xml:space="preserve">v knize Rekordy handicapovaných hrdinů; propagační činnost OIS </w:t>
      </w:r>
    </w:p>
    <w:p w:rsidR="00BC6F82" w:rsidRPr="00D87944" w:rsidRDefault="00D87944" w:rsidP="00BC6F82">
      <w:pPr>
        <w:pStyle w:val="mmotext"/>
        <w:spacing w:line="240" w:lineRule="auto"/>
        <w:ind w:left="0"/>
        <w:rPr>
          <w:szCs w:val="24"/>
        </w:rPr>
      </w:pPr>
      <w:r>
        <w:rPr>
          <w:szCs w:val="24"/>
        </w:rPr>
        <w:t xml:space="preserve">     </w:t>
      </w:r>
      <w:r w:rsidR="00BC6F82" w:rsidRPr="00D87944">
        <w:rPr>
          <w:szCs w:val="24"/>
        </w:rPr>
        <w:t>pro SMO)</w:t>
      </w:r>
    </w:p>
    <w:p w:rsidR="00BC6F82" w:rsidRPr="00C710C0" w:rsidRDefault="00BC6F82" w:rsidP="00BC6F82">
      <w:pPr>
        <w:pStyle w:val="mmotext"/>
        <w:spacing w:line="240" w:lineRule="auto"/>
        <w:ind w:left="0"/>
        <w:rPr>
          <w:szCs w:val="24"/>
        </w:rPr>
      </w:pPr>
    </w:p>
    <w:p w:rsidR="00BC6F82" w:rsidRPr="00C710C0" w:rsidRDefault="00BC6F82" w:rsidP="00BC6F82">
      <w:pPr>
        <w:pStyle w:val="mmotext"/>
        <w:spacing w:line="240" w:lineRule="auto"/>
        <w:ind w:left="0"/>
        <w:rPr>
          <w:szCs w:val="24"/>
        </w:rPr>
      </w:pPr>
      <w:r w:rsidRPr="00C710C0">
        <w:rPr>
          <w:szCs w:val="24"/>
        </w:rPr>
        <w:t xml:space="preserve">  - pohoštění:</w:t>
      </w:r>
      <w:r w:rsidR="00D87944" w:rsidRPr="00C710C0">
        <w:rPr>
          <w:szCs w:val="24"/>
        </w:rPr>
        <w:t xml:space="preserve"> </w:t>
      </w:r>
      <w:r w:rsidRPr="00C710C0">
        <w:rPr>
          <w:szCs w:val="24"/>
        </w:rPr>
        <w:t xml:space="preserve">                                            342 tis.Kč</w:t>
      </w:r>
    </w:p>
    <w:p w:rsidR="00BC6F82" w:rsidRPr="00C710C0" w:rsidRDefault="00BC6F82" w:rsidP="00BC6F82">
      <w:pPr>
        <w:pStyle w:val="mmotext"/>
        <w:spacing w:line="240" w:lineRule="auto"/>
        <w:ind w:left="0"/>
        <w:rPr>
          <w:szCs w:val="24"/>
        </w:rPr>
      </w:pPr>
      <w:r w:rsidRPr="00C710C0">
        <w:rPr>
          <w:szCs w:val="24"/>
        </w:rPr>
        <w:t xml:space="preserve">    - Vánoční punč, Novoroční koncert, Sportovec m. Ostravy, otevření </w:t>
      </w:r>
    </w:p>
    <w:p w:rsidR="00D87944" w:rsidRPr="00C710C0" w:rsidRDefault="00BC6F82" w:rsidP="00BC6F82">
      <w:pPr>
        <w:pStyle w:val="mmotext"/>
        <w:spacing w:line="240" w:lineRule="auto"/>
        <w:ind w:left="0"/>
        <w:rPr>
          <w:szCs w:val="24"/>
        </w:rPr>
      </w:pPr>
      <w:r w:rsidRPr="00C710C0">
        <w:rPr>
          <w:szCs w:val="24"/>
        </w:rPr>
        <w:t xml:space="preserve">      Letecké služby PČR, vernisáž výstavy k rekonstrukci jatek, </w:t>
      </w:r>
    </w:p>
    <w:p w:rsidR="00D87944"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 xml:space="preserve">udělování </w:t>
      </w:r>
      <w:r w:rsidRPr="00C710C0">
        <w:rPr>
          <w:szCs w:val="24"/>
        </w:rPr>
        <w:t>c</w:t>
      </w:r>
      <w:r w:rsidR="00BC6F82" w:rsidRPr="00C710C0">
        <w:rPr>
          <w:szCs w:val="24"/>
        </w:rPr>
        <w:t xml:space="preserve">en a Čestných občanství m. Ostravy, cvičení </w:t>
      </w:r>
    </w:p>
    <w:p w:rsidR="00D87944"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 xml:space="preserve">krizového štábu, přijetí účastníků festivalu Folklór bez </w:t>
      </w:r>
    </w:p>
    <w:p w:rsidR="00D87944"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 xml:space="preserve">hranic, Setkání jízdních policií, 6. Konference platformy </w:t>
      </w:r>
    </w:p>
    <w:p w:rsidR="00D87944"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 xml:space="preserve">městských architektů, Senior roku, Vzdušné síly v Ostravě, </w:t>
      </w:r>
    </w:p>
    <w:p w:rsidR="00D87944"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 xml:space="preserve">Dobrovolník roku, primátorské tiskové konference – </w:t>
      </w:r>
      <w:r w:rsidRPr="00C710C0">
        <w:rPr>
          <w:szCs w:val="24"/>
        </w:rPr>
        <w:t>v</w:t>
      </w:r>
      <w:r w:rsidR="00BC6F82" w:rsidRPr="00C710C0">
        <w:rPr>
          <w:szCs w:val="24"/>
        </w:rPr>
        <w:t xml:space="preserve"> Loděnici, </w:t>
      </w:r>
    </w:p>
    <w:p w:rsidR="00BC6F82" w:rsidRPr="00C710C0" w:rsidRDefault="00D87944" w:rsidP="00BC6F82">
      <w:pPr>
        <w:pStyle w:val="mmotext"/>
        <w:spacing w:line="240" w:lineRule="auto"/>
        <w:ind w:left="0"/>
        <w:rPr>
          <w:szCs w:val="24"/>
        </w:rPr>
      </w:pPr>
      <w:r w:rsidRPr="00C710C0">
        <w:rPr>
          <w:szCs w:val="24"/>
        </w:rPr>
        <w:t xml:space="preserve">      </w:t>
      </w:r>
      <w:r w:rsidR="00BC6F82" w:rsidRPr="00C710C0">
        <w:rPr>
          <w:szCs w:val="24"/>
        </w:rPr>
        <w:t>v Zelené zóně, ve Fajne dilně</w:t>
      </w:r>
    </w:p>
    <w:p w:rsidR="00BC6F82" w:rsidRPr="00C710C0" w:rsidRDefault="00BC6F82" w:rsidP="00BC6F82">
      <w:pPr>
        <w:pStyle w:val="mmotext"/>
        <w:spacing w:line="240" w:lineRule="auto"/>
        <w:ind w:left="0"/>
        <w:rPr>
          <w:szCs w:val="24"/>
        </w:rPr>
      </w:pPr>
    </w:p>
    <w:p w:rsidR="00BC6F82" w:rsidRPr="00C710C0" w:rsidRDefault="00BC6F82" w:rsidP="00BC6F82">
      <w:pPr>
        <w:pStyle w:val="mmotext"/>
        <w:spacing w:line="240" w:lineRule="auto"/>
        <w:ind w:left="0"/>
        <w:rPr>
          <w:szCs w:val="24"/>
        </w:rPr>
      </w:pPr>
      <w:r w:rsidRPr="00C710C0">
        <w:rPr>
          <w:szCs w:val="24"/>
        </w:rPr>
        <w:t xml:space="preserve">  - věcné dary:                                            399 tis.Kč</w:t>
      </w:r>
    </w:p>
    <w:p w:rsidR="00BC6F82" w:rsidRPr="00C710C0" w:rsidRDefault="00BC6F82" w:rsidP="00BC6F82">
      <w:pPr>
        <w:pStyle w:val="mmotext"/>
        <w:spacing w:line="240" w:lineRule="auto"/>
        <w:ind w:left="0"/>
        <w:rPr>
          <w:szCs w:val="24"/>
        </w:rPr>
      </w:pPr>
      <w:r w:rsidRPr="00C710C0">
        <w:rPr>
          <w:sz w:val="22"/>
          <w:szCs w:val="22"/>
        </w:rPr>
        <w:t xml:space="preserve">    </w:t>
      </w:r>
      <w:r w:rsidRPr="00C710C0">
        <w:rPr>
          <w:szCs w:val="24"/>
        </w:rPr>
        <w:t xml:space="preserve">- květiny: Novoroční koncert, Janáčkův máj, Sportovec Ostravy, </w:t>
      </w:r>
    </w:p>
    <w:p w:rsidR="0027110B" w:rsidRPr="00C710C0" w:rsidRDefault="00BC6F82" w:rsidP="00BC6F82">
      <w:pPr>
        <w:pStyle w:val="mmotext"/>
        <w:spacing w:line="240" w:lineRule="auto"/>
        <w:ind w:left="0"/>
        <w:rPr>
          <w:szCs w:val="24"/>
        </w:rPr>
      </w:pPr>
      <w:r w:rsidRPr="00C710C0">
        <w:rPr>
          <w:szCs w:val="24"/>
        </w:rPr>
        <w:t xml:space="preserve">      Dobrovolník roku, Senior roku, Ceny a Čestná občanství m. </w:t>
      </w:r>
    </w:p>
    <w:p w:rsidR="0027110B" w:rsidRPr="00C710C0" w:rsidRDefault="0027110B" w:rsidP="00BC6F82">
      <w:pPr>
        <w:pStyle w:val="mmotext"/>
        <w:spacing w:line="240" w:lineRule="auto"/>
        <w:ind w:left="0"/>
        <w:rPr>
          <w:szCs w:val="24"/>
        </w:rPr>
      </w:pPr>
      <w:r w:rsidRPr="00C710C0">
        <w:rPr>
          <w:szCs w:val="24"/>
        </w:rPr>
        <w:t xml:space="preserve">      </w:t>
      </w:r>
      <w:r w:rsidR="00BC6F82" w:rsidRPr="00C710C0">
        <w:rPr>
          <w:szCs w:val="24"/>
        </w:rPr>
        <w:t xml:space="preserve">Ostravy; 14 ks bronzových plaket pro Ceny m. O., primátorské </w:t>
      </w:r>
    </w:p>
    <w:p w:rsidR="0027110B" w:rsidRPr="00C710C0" w:rsidRDefault="0027110B" w:rsidP="00BC6F82">
      <w:pPr>
        <w:pStyle w:val="mmotext"/>
        <w:spacing w:line="240" w:lineRule="auto"/>
        <w:ind w:left="0"/>
        <w:rPr>
          <w:szCs w:val="24"/>
        </w:rPr>
      </w:pPr>
      <w:r w:rsidRPr="00C710C0">
        <w:rPr>
          <w:szCs w:val="24"/>
        </w:rPr>
        <w:t xml:space="preserve">      </w:t>
      </w:r>
      <w:r w:rsidR="00BC6F82" w:rsidRPr="00C710C0">
        <w:rPr>
          <w:szCs w:val="24"/>
        </w:rPr>
        <w:t xml:space="preserve">dary – náramkové hodinky, plyšové hračky, 50 ks CD; trofeje pro </w:t>
      </w:r>
    </w:p>
    <w:p w:rsidR="0027110B" w:rsidRPr="00C710C0" w:rsidRDefault="0027110B" w:rsidP="00BC6F82">
      <w:pPr>
        <w:pStyle w:val="mmotext"/>
        <w:spacing w:line="240" w:lineRule="auto"/>
        <w:ind w:left="0"/>
        <w:rPr>
          <w:szCs w:val="24"/>
        </w:rPr>
      </w:pPr>
      <w:r w:rsidRPr="00C710C0">
        <w:rPr>
          <w:szCs w:val="24"/>
        </w:rPr>
        <w:t xml:space="preserve">      S</w:t>
      </w:r>
      <w:r w:rsidR="00BC6F82" w:rsidRPr="00C710C0">
        <w:rPr>
          <w:szCs w:val="24"/>
        </w:rPr>
        <w:t xml:space="preserve">etkání jízdních policií, dárkové poukazy: senior a Dobrovolník </w:t>
      </w:r>
    </w:p>
    <w:p w:rsidR="0027110B" w:rsidRPr="00C710C0" w:rsidRDefault="0027110B" w:rsidP="00BC6F82">
      <w:pPr>
        <w:pStyle w:val="mmotext"/>
        <w:spacing w:line="240" w:lineRule="auto"/>
        <w:ind w:left="0"/>
        <w:rPr>
          <w:szCs w:val="24"/>
        </w:rPr>
      </w:pPr>
      <w:r w:rsidRPr="00C710C0">
        <w:rPr>
          <w:szCs w:val="24"/>
        </w:rPr>
        <w:t xml:space="preserve">      </w:t>
      </w:r>
      <w:r w:rsidR="00BC6F82" w:rsidRPr="00C710C0">
        <w:rPr>
          <w:szCs w:val="24"/>
        </w:rPr>
        <w:t xml:space="preserve">roku, 1. Občánek městské nemocnice 2018, vstupenky pro hosty </w:t>
      </w:r>
    </w:p>
    <w:p w:rsidR="00BC6F82" w:rsidRPr="00C710C0" w:rsidRDefault="0027110B" w:rsidP="00BC6F82">
      <w:pPr>
        <w:pStyle w:val="mmotext"/>
        <w:spacing w:line="240" w:lineRule="auto"/>
        <w:ind w:left="0"/>
        <w:rPr>
          <w:szCs w:val="24"/>
        </w:rPr>
      </w:pPr>
      <w:r w:rsidRPr="00C710C0">
        <w:rPr>
          <w:szCs w:val="24"/>
        </w:rPr>
        <w:t xml:space="preserve">      </w:t>
      </w:r>
      <w:r w:rsidR="00BC6F82" w:rsidRPr="00C710C0">
        <w:rPr>
          <w:szCs w:val="24"/>
        </w:rPr>
        <w:t>SMO na Novoroční koncert  JFO</w:t>
      </w:r>
    </w:p>
    <w:p w:rsidR="0027110B" w:rsidRPr="00C710C0" w:rsidRDefault="0027110B" w:rsidP="00BC6F82">
      <w:pPr>
        <w:pStyle w:val="mmotext"/>
        <w:spacing w:line="240" w:lineRule="auto"/>
        <w:ind w:left="0"/>
        <w:rPr>
          <w:szCs w:val="24"/>
        </w:rPr>
      </w:pPr>
    </w:p>
    <w:p w:rsidR="00BC6F82" w:rsidRPr="00C710C0" w:rsidRDefault="00BC6F82" w:rsidP="00BC6F82">
      <w:pPr>
        <w:pStyle w:val="mmotext"/>
        <w:spacing w:line="240" w:lineRule="auto"/>
        <w:ind w:left="0"/>
        <w:rPr>
          <w:b/>
          <w:szCs w:val="24"/>
        </w:rPr>
      </w:pPr>
      <w:r w:rsidRPr="00C710C0">
        <w:rPr>
          <w:b/>
          <w:szCs w:val="24"/>
        </w:rPr>
        <w:t>Projekt Zdravě po Ostravě                                   18 tis.Kč</w:t>
      </w:r>
    </w:p>
    <w:p w:rsidR="00BC6F82" w:rsidRPr="00C710C0" w:rsidRDefault="00BC6F82" w:rsidP="00BC6F82">
      <w:pPr>
        <w:pStyle w:val="mmotext"/>
        <w:spacing w:line="240" w:lineRule="auto"/>
        <w:ind w:left="0"/>
        <w:rPr>
          <w:szCs w:val="24"/>
        </w:rPr>
      </w:pPr>
      <w:r w:rsidRPr="00C710C0">
        <w:rPr>
          <w:szCs w:val="24"/>
        </w:rPr>
        <w:t xml:space="preserve">- nákup materiálu              </w:t>
      </w:r>
      <w:r w:rsidR="0027110B" w:rsidRPr="00C710C0">
        <w:rPr>
          <w:szCs w:val="24"/>
        </w:rPr>
        <w:t xml:space="preserve"> </w:t>
      </w:r>
      <w:r w:rsidRPr="00C710C0">
        <w:rPr>
          <w:szCs w:val="24"/>
        </w:rPr>
        <w:t xml:space="preserve">                             5 tis.Kč</w:t>
      </w:r>
    </w:p>
    <w:p w:rsidR="00BC6F82" w:rsidRPr="00C710C0" w:rsidRDefault="00BC6F82" w:rsidP="00BC6F82">
      <w:pPr>
        <w:pStyle w:val="mmotext"/>
        <w:spacing w:line="240" w:lineRule="auto"/>
        <w:ind w:left="0"/>
        <w:rPr>
          <w:szCs w:val="24"/>
        </w:rPr>
      </w:pPr>
      <w:r w:rsidRPr="00C710C0">
        <w:rPr>
          <w:szCs w:val="24"/>
        </w:rPr>
        <w:t xml:space="preserve">  (tisk plakátů pro výstavbu k projektu)</w:t>
      </w:r>
    </w:p>
    <w:p w:rsidR="00BC6F82" w:rsidRPr="00C710C0" w:rsidRDefault="00BC6F82" w:rsidP="00BC6F82">
      <w:pPr>
        <w:pStyle w:val="mmotext"/>
        <w:spacing w:line="240" w:lineRule="auto"/>
        <w:ind w:left="0"/>
        <w:rPr>
          <w:szCs w:val="24"/>
        </w:rPr>
      </w:pPr>
      <w:r w:rsidRPr="00C710C0">
        <w:rPr>
          <w:szCs w:val="24"/>
        </w:rPr>
        <w:t>- nákup ostatních služeb                                    13 tis.Kč</w:t>
      </w:r>
    </w:p>
    <w:p w:rsidR="00BC6F82" w:rsidRPr="00C710C0" w:rsidRDefault="00BC6F82" w:rsidP="00BC6F82">
      <w:pPr>
        <w:pStyle w:val="mmotext"/>
        <w:spacing w:line="240" w:lineRule="auto"/>
        <w:ind w:left="0"/>
        <w:rPr>
          <w:szCs w:val="24"/>
        </w:rPr>
      </w:pPr>
      <w:r w:rsidRPr="00C710C0">
        <w:rPr>
          <w:szCs w:val="24"/>
        </w:rPr>
        <w:t xml:space="preserve">  (technologická a grafic</w:t>
      </w:r>
      <w:r w:rsidR="00C710C0">
        <w:rPr>
          <w:szCs w:val="24"/>
        </w:rPr>
        <w:t>ká podpora FB profilu projektu,</w:t>
      </w:r>
    </w:p>
    <w:p w:rsidR="00BC6F82" w:rsidRPr="00C710C0" w:rsidRDefault="00BC6F82" w:rsidP="00BC6F82">
      <w:pPr>
        <w:pStyle w:val="mmotext"/>
        <w:spacing w:line="240" w:lineRule="auto"/>
        <w:ind w:left="0"/>
        <w:rPr>
          <w:szCs w:val="24"/>
        </w:rPr>
      </w:pPr>
      <w:r w:rsidRPr="00C710C0">
        <w:rPr>
          <w:szCs w:val="24"/>
        </w:rPr>
        <w:t xml:space="preserve">  technická realizace čistého areálu č. 4 v rámci Dne Země)</w:t>
      </w:r>
    </w:p>
    <w:p w:rsidR="00BC6F82" w:rsidRPr="00C710C0" w:rsidRDefault="00BC6F82" w:rsidP="00BC6F82">
      <w:pPr>
        <w:pStyle w:val="mmotext"/>
        <w:spacing w:line="240" w:lineRule="auto"/>
        <w:ind w:left="0"/>
        <w:rPr>
          <w:szCs w:val="24"/>
        </w:rPr>
      </w:pPr>
    </w:p>
    <w:p w:rsidR="00BC6F82" w:rsidRPr="00C710C0" w:rsidRDefault="00BC6F82" w:rsidP="00BC6F82">
      <w:pPr>
        <w:pStyle w:val="mmotext"/>
        <w:spacing w:line="240" w:lineRule="auto"/>
        <w:ind w:left="0"/>
        <w:rPr>
          <w:sz w:val="22"/>
          <w:szCs w:val="22"/>
        </w:rPr>
      </w:pPr>
    </w:p>
    <w:p w:rsidR="00BC6F82" w:rsidRPr="0027110B" w:rsidRDefault="00BC6F82" w:rsidP="00BC6F82">
      <w:pPr>
        <w:pStyle w:val="mmotext"/>
        <w:spacing w:line="240" w:lineRule="auto"/>
        <w:ind w:left="0"/>
        <w:rPr>
          <w:b/>
          <w:szCs w:val="24"/>
        </w:rPr>
      </w:pPr>
      <w:r w:rsidRPr="0027110B">
        <w:rPr>
          <w:b/>
          <w:szCs w:val="24"/>
        </w:rPr>
        <w:t xml:space="preserve">§ 2143 – cestovní ruch </w:t>
      </w:r>
      <w:r w:rsidR="0027110B">
        <w:rPr>
          <w:b/>
          <w:szCs w:val="24"/>
        </w:rPr>
        <w:t xml:space="preserve">  </w:t>
      </w:r>
      <w:r w:rsidRPr="0027110B">
        <w:rPr>
          <w:b/>
          <w:szCs w:val="24"/>
        </w:rPr>
        <w:t xml:space="preserve">                               14 207 tis.Kč</w:t>
      </w:r>
    </w:p>
    <w:p w:rsidR="00BC6F82" w:rsidRPr="0027110B" w:rsidRDefault="00BC6F82" w:rsidP="00BC6F82">
      <w:pPr>
        <w:pStyle w:val="mmotext"/>
        <w:spacing w:line="240" w:lineRule="auto"/>
        <w:ind w:left="17"/>
        <w:rPr>
          <w:b/>
          <w:szCs w:val="24"/>
        </w:rPr>
      </w:pPr>
      <w:r w:rsidRPr="0027110B">
        <w:rPr>
          <w:b/>
          <w:szCs w:val="24"/>
        </w:rPr>
        <w:t>- neinvestiční transfer</w:t>
      </w:r>
      <w:r w:rsidR="0070213F">
        <w:rPr>
          <w:b/>
          <w:szCs w:val="24"/>
        </w:rPr>
        <w:t xml:space="preserve">                                 13 257 tis.Kč </w:t>
      </w:r>
    </w:p>
    <w:p w:rsidR="00BC6F82" w:rsidRPr="0027110B" w:rsidRDefault="00BC6F82" w:rsidP="00BC6F82">
      <w:pPr>
        <w:pStyle w:val="mmotext"/>
        <w:spacing w:line="240" w:lineRule="auto"/>
        <w:ind w:left="17"/>
        <w:rPr>
          <w:szCs w:val="24"/>
        </w:rPr>
      </w:pPr>
      <w:r w:rsidRPr="0027110B">
        <w:rPr>
          <w:szCs w:val="24"/>
        </w:rPr>
        <w:t xml:space="preserve">  Ostravský informační servis s.r.o. – na provoz        10 757 tis.Kč</w:t>
      </w:r>
    </w:p>
    <w:p w:rsidR="00BC6F82" w:rsidRPr="0027110B" w:rsidRDefault="00BC6F82" w:rsidP="00BC6F82">
      <w:pPr>
        <w:pStyle w:val="mmotext"/>
        <w:tabs>
          <w:tab w:val="left" w:pos="8539"/>
        </w:tabs>
        <w:spacing w:line="240" w:lineRule="auto"/>
        <w:ind w:left="17"/>
        <w:rPr>
          <w:szCs w:val="24"/>
        </w:rPr>
      </w:pPr>
      <w:r w:rsidRPr="0027110B">
        <w:rPr>
          <w:color w:val="FF0000"/>
          <w:szCs w:val="24"/>
        </w:rPr>
        <w:t xml:space="preserve">  </w:t>
      </w:r>
      <w:r w:rsidRPr="0027110B">
        <w:rPr>
          <w:szCs w:val="24"/>
        </w:rPr>
        <w:t>Sdružení Jagelo 2000 (Dny NATO v Ostravě 2017 a</w:t>
      </w:r>
    </w:p>
    <w:p w:rsidR="00BC6F82" w:rsidRPr="0027110B" w:rsidRDefault="00BC6F82" w:rsidP="00BC6F82">
      <w:pPr>
        <w:pStyle w:val="mmotext"/>
        <w:spacing w:line="240" w:lineRule="auto"/>
        <w:ind w:left="17"/>
        <w:rPr>
          <w:szCs w:val="24"/>
        </w:rPr>
      </w:pPr>
      <w:r w:rsidRPr="0027110B">
        <w:rPr>
          <w:szCs w:val="24"/>
        </w:rPr>
        <w:t xml:space="preserve">  Dny vzdušných sil AČR 2017)</w:t>
      </w:r>
      <w:r w:rsidR="0027110B">
        <w:rPr>
          <w:szCs w:val="24"/>
        </w:rPr>
        <w:t xml:space="preserve"> </w:t>
      </w:r>
      <w:r w:rsidRPr="0027110B">
        <w:rPr>
          <w:szCs w:val="24"/>
        </w:rPr>
        <w:t xml:space="preserve">                           2 500 tis.Kč</w:t>
      </w:r>
    </w:p>
    <w:p w:rsidR="00BC6F82" w:rsidRPr="0027110B" w:rsidRDefault="00BC6F82" w:rsidP="00BC6F82">
      <w:pPr>
        <w:pStyle w:val="mmotext"/>
        <w:spacing w:line="240" w:lineRule="auto"/>
        <w:ind w:left="17"/>
        <w:rPr>
          <w:b/>
          <w:szCs w:val="24"/>
        </w:rPr>
      </w:pPr>
      <w:r w:rsidRPr="0027110B">
        <w:rPr>
          <w:b/>
          <w:szCs w:val="24"/>
        </w:rPr>
        <w:t xml:space="preserve">- invetiční transfer          </w:t>
      </w:r>
      <w:r w:rsidR="0027110B">
        <w:rPr>
          <w:b/>
          <w:szCs w:val="24"/>
        </w:rPr>
        <w:t xml:space="preserve"> </w:t>
      </w:r>
      <w:r w:rsidRPr="0027110B">
        <w:rPr>
          <w:b/>
          <w:szCs w:val="24"/>
        </w:rPr>
        <w:t xml:space="preserve">                            950 tis.Kč</w:t>
      </w:r>
    </w:p>
    <w:p w:rsidR="00BC6F82" w:rsidRPr="0027110B" w:rsidRDefault="00BC6F82" w:rsidP="00BC6F82">
      <w:pPr>
        <w:pStyle w:val="mmotext"/>
        <w:spacing w:line="240" w:lineRule="auto"/>
        <w:ind w:left="17"/>
        <w:rPr>
          <w:szCs w:val="24"/>
        </w:rPr>
      </w:pPr>
      <w:r w:rsidRPr="0027110B">
        <w:rPr>
          <w:szCs w:val="24"/>
        </w:rPr>
        <w:t xml:space="preserve">  Ostravský informační servis s.r.o.</w:t>
      </w:r>
    </w:p>
    <w:p w:rsidR="00BC6F82" w:rsidRPr="0027110B" w:rsidRDefault="00BC6F82" w:rsidP="00BC6F82">
      <w:pPr>
        <w:pStyle w:val="mmotext"/>
        <w:spacing w:line="240" w:lineRule="auto"/>
        <w:ind w:left="17"/>
        <w:rPr>
          <w:szCs w:val="24"/>
        </w:rPr>
      </w:pPr>
      <w:r w:rsidRPr="0027110B">
        <w:rPr>
          <w:szCs w:val="24"/>
        </w:rPr>
        <w:t xml:space="preserve">  na rekonstrukci IC Přívoz</w:t>
      </w:r>
    </w:p>
    <w:p w:rsidR="00BC6F82" w:rsidRPr="00C710C0" w:rsidRDefault="00BC6F82" w:rsidP="00BC6F82">
      <w:pPr>
        <w:pStyle w:val="mmotext"/>
        <w:spacing w:line="240" w:lineRule="auto"/>
        <w:ind w:left="17"/>
        <w:rPr>
          <w:szCs w:val="24"/>
        </w:rPr>
      </w:pPr>
    </w:p>
    <w:p w:rsidR="00BC6F82" w:rsidRPr="00C710C0" w:rsidRDefault="00BC6F82" w:rsidP="00BC6F82">
      <w:pPr>
        <w:pStyle w:val="mmotext"/>
        <w:spacing w:line="240" w:lineRule="auto"/>
        <w:ind w:left="17"/>
        <w:rPr>
          <w:szCs w:val="24"/>
        </w:rPr>
      </w:pPr>
    </w:p>
    <w:p w:rsidR="00BC6F82" w:rsidRPr="0027110B" w:rsidRDefault="00BC6F82" w:rsidP="00BC6F82">
      <w:pPr>
        <w:pStyle w:val="mmotext"/>
        <w:spacing w:line="240" w:lineRule="auto"/>
        <w:ind w:left="17"/>
        <w:rPr>
          <w:b/>
          <w:szCs w:val="24"/>
        </w:rPr>
      </w:pPr>
      <w:r w:rsidRPr="0027110B">
        <w:rPr>
          <w:b/>
          <w:szCs w:val="24"/>
        </w:rPr>
        <w:t>§ 3113 – základní školy                                    100 tis.Kč</w:t>
      </w:r>
    </w:p>
    <w:p w:rsidR="00BC6F82" w:rsidRPr="0027110B" w:rsidRDefault="00BC6F82" w:rsidP="00BC6F82">
      <w:pPr>
        <w:pStyle w:val="mmotext"/>
        <w:spacing w:line="240" w:lineRule="auto"/>
        <w:ind w:left="0"/>
        <w:rPr>
          <w:b/>
          <w:szCs w:val="24"/>
        </w:rPr>
      </w:pPr>
      <w:r w:rsidRPr="0027110B">
        <w:rPr>
          <w:b/>
          <w:szCs w:val="24"/>
        </w:rPr>
        <w:t>- neinvestiční transfer</w:t>
      </w:r>
    </w:p>
    <w:p w:rsidR="00BC6F82" w:rsidRPr="0027110B" w:rsidRDefault="00BC6F82" w:rsidP="00BC6F82">
      <w:pPr>
        <w:pStyle w:val="mmotext"/>
        <w:spacing w:line="240" w:lineRule="auto"/>
        <w:ind w:left="0"/>
        <w:rPr>
          <w:szCs w:val="24"/>
        </w:rPr>
      </w:pPr>
      <w:r w:rsidRPr="0027110B">
        <w:rPr>
          <w:szCs w:val="24"/>
        </w:rPr>
        <w:lastRenderedPageBreak/>
        <w:t xml:space="preserve">  Černí koně z.s. – dotace na projekt Turné Černých koní</w:t>
      </w:r>
    </w:p>
    <w:p w:rsidR="00BC6F82" w:rsidRPr="0027110B" w:rsidRDefault="00BC6F82" w:rsidP="00BC6F82">
      <w:pPr>
        <w:pStyle w:val="mmotext"/>
        <w:spacing w:line="240" w:lineRule="auto"/>
        <w:ind w:left="0"/>
        <w:rPr>
          <w:szCs w:val="24"/>
        </w:rPr>
      </w:pPr>
    </w:p>
    <w:p w:rsidR="00BC6F82" w:rsidRPr="0027110B" w:rsidRDefault="00BC6F82" w:rsidP="00BC6F82">
      <w:pPr>
        <w:pStyle w:val="mmotext"/>
        <w:spacing w:line="240" w:lineRule="auto"/>
        <w:ind w:left="17"/>
        <w:rPr>
          <w:b/>
          <w:szCs w:val="24"/>
        </w:rPr>
      </w:pPr>
      <w:r w:rsidRPr="0027110B">
        <w:rPr>
          <w:b/>
          <w:szCs w:val="24"/>
        </w:rPr>
        <w:t>§ 3316 – vydavatelská činnost                               20 tis.Kč</w:t>
      </w:r>
    </w:p>
    <w:p w:rsidR="00BC6F82" w:rsidRPr="0027110B" w:rsidRDefault="00BC6F82" w:rsidP="00BC6F82">
      <w:pPr>
        <w:pStyle w:val="mmotext"/>
        <w:spacing w:line="240" w:lineRule="auto"/>
        <w:ind w:left="0"/>
        <w:rPr>
          <w:szCs w:val="24"/>
        </w:rPr>
      </w:pPr>
      <w:r w:rsidRPr="0027110B">
        <w:rPr>
          <w:szCs w:val="24"/>
        </w:rPr>
        <w:t xml:space="preserve">- Kingston, Surbiton and District Synagoge Trust, </w:t>
      </w:r>
    </w:p>
    <w:p w:rsidR="00BC6F82" w:rsidRPr="0027110B" w:rsidRDefault="00BC6F82" w:rsidP="00BC6F82">
      <w:pPr>
        <w:pStyle w:val="mmotext"/>
        <w:spacing w:line="240" w:lineRule="auto"/>
        <w:ind w:left="0"/>
        <w:rPr>
          <w:szCs w:val="24"/>
        </w:rPr>
      </w:pPr>
      <w:r w:rsidRPr="00A931AC">
        <w:rPr>
          <w:sz w:val="22"/>
          <w:szCs w:val="22"/>
        </w:rPr>
        <w:t xml:space="preserve">  </w:t>
      </w:r>
      <w:r w:rsidRPr="0027110B">
        <w:rPr>
          <w:szCs w:val="24"/>
        </w:rPr>
        <w:t>Velká Británie (dar na vydánní knihy o ostravských Židech)</w:t>
      </w:r>
    </w:p>
    <w:p w:rsidR="00BC6F82" w:rsidRPr="00C710C0" w:rsidRDefault="00BC6F82" w:rsidP="00BC6F82">
      <w:pPr>
        <w:pStyle w:val="mmotext"/>
        <w:spacing w:line="240" w:lineRule="auto"/>
        <w:ind w:left="0"/>
        <w:rPr>
          <w:szCs w:val="24"/>
        </w:rPr>
      </w:pPr>
    </w:p>
    <w:p w:rsidR="00BC6F82" w:rsidRPr="00C710C0" w:rsidRDefault="00BC6F82" w:rsidP="00BC6F82">
      <w:pPr>
        <w:pStyle w:val="mmotext"/>
        <w:spacing w:line="240" w:lineRule="auto"/>
        <w:ind w:left="17"/>
        <w:rPr>
          <w:b/>
          <w:szCs w:val="24"/>
        </w:rPr>
      </w:pPr>
      <w:r w:rsidRPr="00C710C0">
        <w:rPr>
          <w:b/>
          <w:szCs w:val="24"/>
        </w:rPr>
        <w:t xml:space="preserve">§ 3322 – zachování a obnova kulturních památek </w:t>
      </w:r>
      <w:r w:rsidR="0027110B" w:rsidRPr="00C710C0">
        <w:rPr>
          <w:b/>
          <w:szCs w:val="24"/>
        </w:rPr>
        <w:t xml:space="preserve"> </w:t>
      </w:r>
      <w:r w:rsidRPr="00C710C0">
        <w:rPr>
          <w:b/>
          <w:szCs w:val="24"/>
        </w:rPr>
        <w:t xml:space="preserve">           300 tis.Kč</w:t>
      </w:r>
    </w:p>
    <w:p w:rsidR="00BC6F82" w:rsidRPr="00C710C0" w:rsidRDefault="00BC6F82" w:rsidP="00BC6F82">
      <w:pPr>
        <w:pStyle w:val="mmotext"/>
        <w:spacing w:line="240" w:lineRule="auto"/>
        <w:ind w:left="17"/>
        <w:rPr>
          <w:sz w:val="22"/>
          <w:szCs w:val="22"/>
        </w:rPr>
      </w:pPr>
      <w:r w:rsidRPr="00C710C0">
        <w:rPr>
          <w:b/>
          <w:sz w:val="22"/>
          <w:szCs w:val="22"/>
        </w:rPr>
        <w:t xml:space="preserve">- </w:t>
      </w:r>
      <w:r w:rsidRPr="00C710C0">
        <w:rPr>
          <w:b/>
          <w:szCs w:val="24"/>
        </w:rPr>
        <w:t>investiční transfer</w:t>
      </w:r>
      <w:r w:rsidRPr="00C710C0">
        <w:rPr>
          <w:b/>
          <w:sz w:val="22"/>
          <w:szCs w:val="22"/>
        </w:rPr>
        <w:t xml:space="preserve"> </w:t>
      </w:r>
    </w:p>
    <w:p w:rsidR="00BC6F82" w:rsidRPr="00C710C0" w:rsidRDefault="00BC6F82" w:rsidP="00BC6F82">
      <w:pPr>
        <w:pStyle w:val="mmotext"/>
        <w:spacing w:line="240" w:lineRule="auto"/>
        <w:ind w:left="0"/>
        <w:rPr>
          <w:szCs w:val="24"/>
        </w:rPr>
      </w:pPr>
      <w:r w:rsidRPr="00C710C0">
        <w:rPr>
          <w:szCs w:val="24"/>
        </w:rPr>
        <w:t xml:space="preserve">  Biskupství ostravsko-opavské (dar na nový zvon pro obnovu </w:t>
      </w:r>
    </w:p>
    <w:p w:rsidR="00BC6F82" w:rsidRPr="00C710C0" w:rsidRDefault="00BC6F82" w:rsidP="00BC6F82">
      <w:pPr>
        <w:pStyle w:val="mmotext"/>
        <w:spacing w:line="240" w:lineRule="auto"/>
        <w:ind w:left="0"/>
        <w:rPr>
          <w:szCs w:val="24"/>
        </w:rPr>
      </w:pPr>
      <w:r w:rsidRPr="00C710C0">
        <w:rPr>
          <w:szCs w:val="24"/>
        </w:rPr>
        <w:t xml:space="preserve">  vyhořelého kostela v Gutech)</w:t>
      </w:r>
    </w:p>
    <w:p w:rsidR="00BC6F82" w:rsidRPr="00C710C0" w:rsidRDefault="00BC6F82" w:rsidP="00BC6F82">
      <w:pPr>
        <w:pStyle w:val="mmotext"/>
        <w:spacing w:line="240" w:lineRule="auto"/>
        <w:ind w:left="0"/>
        <w:rPr>
          <w:szCs w:val="24"/>
        </w:rPr>
      </w:pPr>
    </w:p>
    <w:p w:rsidR="00BC6F82" w:rsidRPr="00C710C0" w:rsidRDefault="00BC6F82" w:rsidP="00BC6F82">
      <w:pPr>
        <w:pStyle w:val="mmotext"/>
        <w:spacing w:line="240" w:lineRule="auto"/>
        <w:ind w:left="0"/>
        <w:rPr>
          <w:b/>
          <w:bCs/>
          <w:szCs w:val="24"/>
        </w:rPr>
      </w:pPr>
      <w:r w:rsidRPr="00C710C0">
        <w:rPr>
          <w:b/>
          <w:bCs/>
          <w:szCs w:val="24"/>
        </w:rPr>
        <w:t>§ 3349 – ostatní záležitosti sdělovacích prostředků      3 278 tis.Kč</w:t>
      </w:r>
    </w:p>
    <w:p w:rsidR="00BC6F82" w:rsidRPr="0027110B" w:rsidRDefault="00BC6F82" w:rsidP="00BC6F82">
      <w:pPr>
        <w:pStyle w:val="mmotext"/>
        <w:spacing w:line="240" w:lineRule="auto"/>
        <w:ind w:left="0"/>
        <w:rPr>
          <w:bCs/>
          <w:szCs w:val="24"/>
        </w:rPr>
      </w:pPr>
      <w:r w:rsidRPr="0027110B">
        <w:rPr>
          <w:bCs/>
          <w:szCs w:val="24"/>
        </w:rPr>
        <w:t>- odměny za užití duševního vlastnictví                     72 tis.Kč</w:t>
      </w:r>
    </w:p>
    <w:p w:rsidR="00BC6F82" w:rsidRPr="0027110B" w:rsidRDefault="00BC6F82" w:rsidP="00BC6F82">
      <w:pPr>
        <w:pStyle w:val="mmotext"/>
        <w:spacing w:line="240" w:lineRule="auto"/>
        <w:ind w:left="0"/>
        <w:rPr>
          <w:bCs/>
          <w:szCs w:val="24"/>
        </w:rPr>
      </w:pPr>
      <w:r w:rsidRPr="0027110B">
        <w:rPr>
          <w:bCs/>
          <w:szCs w:val="24"/>
        </w:rPr>
        <w:t xml:space="preserve">  výkon práva využívat databáze ČTK</w:t>
      </w:r>
    </w:p>
    <w:p w:rsidR="00BC6F82" w:rsidRPr="0027110B" w:rsidRDefault="00BC6F82" w:rsidP="00BC6F82">
      <w:pPr>
        <w:pStyle w:val="mmotext"/>
        <w:spacing w:line="240" w:lineRule="auto"/>
        <w:ind w:left="0"/>
        <w:rPr>
          <w:szCs w:val="24"/>
        </w:rPr>
      </w:pPr>
      <w:r w:rsidRPr="0027110B">
        <w:rPr>
          <w:szCs w:val="24"/>
        </w:rPr>
        <w:t>- nákup materiálu                                        1 363 tis.Kč</w:t>
      </w:r>
    </w:p>
    <w:p w:rsidR="00BC6F82" w:rsidRPr="0027110B" w:rsidRDefault="00BC6F82" w:rsidP="00BC6F82">
      <w:pPr>
        <w:pStyle w:val="mmotext"/>
        <w:spacing w:line="240" w:lineRule="auto"/>
        <w:ind w:left="0"/>
        <w:rPr>
          <w:szCs w:val="24"/>
        </w:rPr>
      </w:pPr>
      <w:r w:rsidRPr="0027110B">
        <w:rPr>
          <w:szCs w:val="24"/>
        </w:rPr>
        <w:t xml:space="preserve">  tisk měsíčníku Ostravská radnice, tisk Metropolitan </w:t>
      </w:r>
    </w:p>
    <w:p w:rsidR="00BC6F82" w:rsidRPr="0027110B" w:rsidRDefault="00BC6F82" w:rsidP="00BC6F82">
      <w:pPr>
        <w:pStyle w:val="mmotext"/>
        <w:spacing w:line="240" w:lineRule="auto"/>
        <w:ind w:left="0"/>
        <w:rPr>
          <w:szCs w:val="24"/>
        </w:rPr>
      </w:pPr>
      <w:r w:rsidRPr="0027110B">
        <w:rPr>
          <w:szCs w:val="24"/>
        </w:rPr>
        <w:t xml:space="preserve">  Magazíne – 2 čísla v r. 2017</w:t>
      </w:r>
    </w:p>
    <w:p w:rsidR="00BC6F82" w:rsidRPr="0027110B" w:rsidRDefault="00BC6F82" w:rsidP="00BC6F82">
      <w:pPr>
        <w:pStyle w:val="mmotext"/>
        <w:spacing w:line="240" w:lineRule="auto"/>
        <w:ind w:left="0"/>
        <w:rPr>
          <w:szCs w:val="24"/>
        </w:rPr>
      </w:pPr>
      <w:r w:rsidRPr="0027110B">
        <w:rPr>
          <w:szCs w:val="24"/>
        </w:rPr>
        <w:t>- nákup ostatních služeb                                   899 tis.Kč</w:t>
      </w:r>
    </w:p>
    <w:p w:rsidR="00BC6F82" w:rsidRPr="0027110B" w:rsidRDefault="00BC6F82" w:rsidP="00BC6F82">
      <w:pPr>
        <w:pStyle w:val="mmotext"/>
        <w:spacing w:line="240" w:lineRule="auto"/>
        <w:ind w:left="0"/>
        <w:rPr>
          <w:szCs w:val="24"/>
        </w:rPr>
      </w:pPr>
      <w:r w:rsidRPr="0027110B">
        <w:rPr>
          <w:szCs w:val="24"/>
        </w:rPr>
        <w:t xml:space="preserve">  monitorig denního tisku, distribuce měsíčníku Ostavská radnice </w:t>
      </w:r>
    </w:p>
    <w:p w:rsidR="00BC6F82" w:rsidRPr="0027110B" w:rsidRDefault="00BC6F82" w:rsidP="00BC6F82">
      <w:pPr>
        <w:pStyle w:val="mmotext"/>
        <w:spacing w:line="240" w:lineRule="auto"/>
        <w:ind w:left="0"/>
        <w:rPr>
          <w:szCs w:val="24"/>
        </w:rPr>
      </w:pPr>
      <w:r w:rsidRPr="0027110B">
        <w:rPr>
          <w:szCs w:val="24"/>
        </w:rPr>
        <w:t xml:space="preserve">  (OR)a magazínu Metropolitan Magazine (MM), zpracování grafiky </w:t>
      </w:r>
    </w:p>
    <w:p w:rsidR="00BC6F82" w:rsidRPr="0027110B" w:rsidRDefault="00BC6F82" w:rsidP="00BC6F82">
      <w:pPr>
        <w:pStyle w:val="mmotext"/>
        <w:spacing w:line="240" w:lineRule="auto"/>
        <w:ind w:left="0"/>
        <w:rPr>
          <w:szCs w:val="24"/>
        </w:rPr>
      </w:pPr>
      <w:r w:rsidRPr="0027110B">
        <w:rPr>
          <w:szCs w:val="24"/>
        </w:rPr>
        <w:t xml:space="preserve">  OR a MM, fotopráce pro OR, MM a nákup fotografií pro fotobanku </w:t>
      </w:r>
    </w:p>
    <w:p w:rsidR="00BC6F82" w:rsidRPr="0027110B" w:rsidRDefault="00BC6F82" w:rsidP="00BC6F82">
      <w:pPr>
        <w:pStyle w:val="mmotext"/>
        <w:spacing w:line="240" w:lineRule="auto"/>
        <w:ind w:left="0"/>
        <w:rPr>
          <w:szCs w:val="24"/>
        </w:rPr>
      </w:pPr>
      <w:r w:rsidRPr="0027110B">
        <w:rPr>
          <w:szCs w:val="24"/>
        </w:rPr>
        <w:t xml:space="preserve">  KP, překlad textů do MM</w:t>
      </w:r>
    </w:p>
    <w:p w:rsidR="00BC6F82" w:rsidRPr="0027110B" w:rsidRDefault="00BC6F82" w:rsidP="00BC6F82">
      <w:pPr>
        <w:pStyle w:val="mmotext"/>
        <w:spacing w:line="240" w:lineRule="auto"/>
        <w:ind w:left="0"/>
        <w:rPr>
          <w:szCs w:val="24"/>
        </w:rPr>
      </w:pPr>
      <w:r w:rsidRPr="0027110B">
        <w:rPr>
          <w:szCs w:val="24"/>
        </w:rPr>
        <w:t>- ostatní nákupy                                           944 tis.Kč</w:t>
      </w:r>
    </w:p>
    <w:p w:rsidR="00BC6F82" w:rsidRPr="00C710C0" w:rsidRDefault="00BC6F82" w:rsidP="00BC6F82">
      <w:pPr>
        <w:pStyle w:val="mmotext"/>
        <w:spacing w:line="240" w:lineRule="auto"/>
        <w:ind w:left="0"/>
        <w:rPr>
          <w:szCs w:val="24"/>
        </w:rPr>
      </w:pPr>
      <w:r w:rsidRPr="0027110B">
        <w:rPr>
          <w:szCs w:val="24"/>
        </w:rPr>
        <w:t xml:space="preserve">  licence k pořadům Po</w:t>
      </w:r>
      <w:r w:rsidR="00C710C0">
        <w:rPr>
          <w:szCs w:val="24"/>
        </w:rPr>
        <w:t>lar televize– Ostravské minuty</w:t>
      </w:r>
    </w:p>
    <w:p w:rsidR="00BC6F82" w:rsidRPr="00C710C0" w:rsidRDefault="00BC6F82" w:rsidP="00BC6F82">
      <w:pPr>
        <w:pStyle w:val="mmotext"/>
        <w:spacing w:line="240" w:lineRule="auto"/>
        <w:ind w:left="0"/>
        <w:rPr>
          <w:szCs w:val="24"/>
        </w:rPr>
      </w:pPr>
    </w:p>
    <w:p w:rsidR="0027110B" w:rsidRDefault="00BC6F82" w:rsidP="00BC6F82">
      <w:pPr>
        <w:pStyle w:val="mmotext"/>
        <w:spacing w:line="240" w:lineRule="auto"/>
        <w:ind w:left="0"/>
        <w:rPr>
          <w:b/>
          <w:szCs w:val="24"/>
        </w:rPr>
      </w:pPr>
      <w:r w:rsidRPr="0027110B">
        <w:rPr>
          <w:b/>
          <w:szCs w:val="24"/>
        </w:rPr>
        <w:t>§ 3399 – ost.</w:t>
      </w:r>
      <w:r w:rsidR="00293E88">
        <w:rPr>
          <w:b/>
          <w:szCs w:val="24"/>
        </w:rPr>
        <w:t xml:space="preserve"> </w:t>
      </w:r>
      <w:r w:rsidRPr="0027110B">
        <w:rPr>
          <w:b/>
          <w:szCs w:val="24"/>
        </w:rPr>
        <w:t>záležitosti kultury, církví a vzděl.</w:t>
      </w:r>
      <w:r w:rsidR="0027110B">
        <w:rPr>
          <w:b/>
          <w:szCs w:val="24"/>
        </w:rPr>
        <w:t xml:space="preserve"> </w:t>
      </w:r>
      <w:r w:rsidR="00C710C0">
        <w:rPr>
          <w:b/>
          <w:szCs w:val="24"/>
        </w:rPr>
        <w:t>prostředků</w:t>
      </w:r>
    </w:p>
    <w:p w:rsidR="00BC6F82" w:rsidRPr="0027110B" w:rsidRDefault="0027110B" w:rsidP="00BC6F82">
      <w:pPr>
        <w:pStyle w:val="mmotext"/>
        <w:spacing w:line="240" w:lineRule="auto"/>
        <w:ind w:left="0"/>
        <w:rPr>
          <w:b/>
          <w:szCs w:val="24"/>
        </w:rPr>
      </w:pPr>
      <w:r>
        <w:rPr>
          <w:b/>
          <w:szCs w:val="24"/>
        </w:rPr>
        <w:t xml:space="preserve">                                                       </w:t>
      </w:r>
      <w:r w:rsidR="00BC6F82" w:rsidRPr="0027110B">
        <w:rPr>
          <w:b/>
          <w:szCs w:val="24"/>
        </w:rPr>
        <w:t xml:space="preserve">    700 tis.Kč</w:t>
      </w:r>
    </w:p>
    <w:p w:rsidR="00BC6F82" w:rsidRPr="0027110B" w:rsidRDefault="00BC6F82" w:rsidP="00BC6F82">
      <w:pPr>
        <w:pStyle w:val="mmotext"/>
        <w:spacing w:line="240" w:lineRule="auto"/>
        <w:ind w:left="0"/>
        <w:rPr>
          <w:bCs/>
          <w:szCs w:val="24"/>
        </w:rPr>
      </w:pPr>
      <w:r w:rsidRPr="0027110B">
        <w:rPr>
          <w:bCs/>
          <w:szCs w:val="24"/>
        </w:rPr>
        <w:t xml:space="preserve">- dary obyvatelstvu – finanční dar spojený s udělením Ceny </w:t>
      </w:r>
    </w:p>
    <w:p w:rsidR="00BC6F82" w:rsidRPr="0027110B" w:rsidRDefault="00BC6F82" w:rsidP="00BC6F82">
      <w:pPr>
        <w:pStyle w:val="mmotext"/>
        <w:spacing w:line="240" w:lineRule="auto"/>
        <w:ind w:left="0"/>
        <w:rPr>
          <w:bCs/>
          <w:szCs w:val="24"/>
        </w:rPr>
      </w:pPr>
      <w:r w:rsidRPr="0027110B">
        <w:rPr>
          <w:bCs/>
          <w:szCs w:val="24"/>
        </w:rPr>
        <w:t xml:space="preserve">  m. Ostravy a Čestným občanstvím m. Ostravy MuDr. </w:t>
      </w:r>
    </w:p>
    <w:p w:rsidR="00BC6F82" w:rsidRPr="0027110B" w:rsidRDefault="00BC6F82" w:rsidP="00BC6F82">
      <w:pPr>
        <w:pStyle w:val="mmotext"/>
        <w:spacing w:line="240" w:lineRule="auto"/>
        <w:ind w:left="0"/>
        <w:rPr>
          <w:bCs/>
          <w:szCs w:val="24"/>
        </w:rPr>
      </w:pPr>
      <w:r w:rsidRPr="0027110B">
        <w:rPr>
          <w:bCs/>
          <w:szCs w:val="24"/>
        </w:rPr>
        <w:t xml:space="preserve">  V. Duškovi, A. Gasnárkové, L. Eliášovi, R. Huserové,</w:t>
      </w:r>
    </w:p>
    <w:p w:rsidR="00BC6F82" w:rsidRPr="0027110B" w:rsidRDefault="00BC6F82" w:rsidP="00BC6F82">
      <w:pPr>
        <w:pStyle w:val="mmotext"/>
        <w:spacing w:line="240" w:lineRule="auto"/>
        <w:ind w:left="0"/>
        <w:rPr>
          <w:bCs/>
          <w:szCs w:val="24"/>
        </w:rPr>
      </w:pPr>
      <w:r w:rsidRPr="0027110B">
        <w:rPr>
          <w:bCs/>
          <w:szCs w:val="24"/>
        </w:rPr>
        <w:t xml:space="preserve">  RNDr. J. Kábrtové, PhDr. B. Przybylové in memoriam a</w:t>
      </w:r>
    </w:p>
    <w:p w:rsidR="00BC6F82" w:rsidRPr="0027110B" w:rsidRDefault="00BC6F82" w:rsidP="00BC6F82">
      <w:pPr>
        <w:pStyle w:val="mmotext"/>
        <w:spacing w:line="240" w:lineRule="auto"/>
        <w:ind w:left="0"/>
        <w:rPr>
          <w:bCs/>
          <w:szCs w:val="24"/>
        </w:rPr>
      </w:pPr>
      <w:r w:rsidRPr="0027110B">
        <w:rPr>
          <w:bCs/>
          <w:szCs w:val="24"/>
        </w:rPr>
        <w:t xml:space="preserve">  V. Špinarové in memoriam</w:t>
      </w:r>
    </w:p>
    <w:p w:rsidR="00C710C0" w:rsidRPr="00C710C0" w:rsidRDefault="00C710C0" w:rsidP="00BC6F82">
      <w:pPr>
        <w:pStyle w:val="mmotext"/>
        <w:spacing w:line="240" w:lineRule="auto"/>
        <w:ind w:left="0"/>
        <w:rPr>
          <w:bCs/>
          <w:szCs w:val="24"/>
        </w:rPr>
      </w:pPr>
    </w:p>
    <w:p w:rsidR="0027110B" w:rsidRPr="00C710C0" w:rsidRDefault="00BC6F82" w:rsidP="00BC6F82">
      <w:pPr>
        <w:pStyle w:val="mmotext"/>
        <w:spacing w:line="240" w:lineRule="auto"/>
        <w:ind w:left="0"/>
        <w:rPr>
          <w:b/>
          <w:bCs/>
          <w:szCs w:val="24"/>
        </w:rPr>
      </w:pPr>
      <w:r w:rsidRPr="00C710C0">
        <w:rPr>
          <w:b/>
          <w:bCs/>
          <w:szCs w:val="24"/>
        </w:rPr>
        <w:t>§ 3699 - zálež. bydlení, komunál. služeb a územního rozvoje</w:t>
      </w:r>
    </w:p>
    <w:p w:rsidR="00BC6F82" w:rsidRPr="00C710C0" w:rsidRDefault="0027110B" w:rsidP="00BC6F82">
      <w:pPr>
        <w:pStyle w:val="mmotext"/>
        <w:spacing w:line="240" w:lineRule="auto"/>
        <w:ind w:left="0"/>
        <w:rPr>
          <w:b/>
          <w:bCs/>
          <w:szCs w:val="24"/>
        </w:rPr>
      </w:pPr>
      <w:r w:rsidRPr="00C710C0">
        <w:rPr>
          <w:b/>
          <w:bCs/>
          <w:szCs w:val="24"/>
        </w:rPr>
        <w:t xml:space="preserve">                                                           </w:t>
      </w:r>
      <w:r w:rsidR="00BC6F82" w:rsidRPr="00C710C0">
        <w:rPr>
          <w:b/>
          <w:bCs/>
          <w:szCs w:val="24"/>
        </w:rPr>
        <w:t>14</w:t>
      </w:r>
      <w:r w:rsidR="0070213F" w:rsidRPr="00C710C0">
        <w:rPr>
          <w:b/>
          <w:bCs/>
          <w:szCs w:val="24"/>
        </w:rPr>
        <w:t>2</w:t>
      </w:r>
      <w:r w:rsidR="00BC6F82" w:rsidRPr="00C710C0">
        <w:rPr>
          <w:b/>
          <w:bCs/>
          <w:szCs w:val="24"/>
        </w:rPr>
        <w:t xml:space="preserve"> tis.Kč</w:t>
      </w:r>
    </w:p>
    <w:p w:rsidR="00BC6F82" w:rsidRPr="00C710C0" w:rsidRDefault="00BC6F82" w:rsidP="00BC6F82">
      <w:pPr>
        <w:pStyle w:val="mmotext"/>
        <w:spacing w:line="240" w:lineRule="auto"/>
        <w:ind w:left="0"/>
        <w:rPr>
          <w:b/>
          <w:bCs/>
          <w:szCs w:val="24"/>
        </w:rPr>
      </w:pPr>
      <w:r w:rsidRPr="00C710C0">
        <w:rPr>
          <w:b/>
          <w:bCs/>
          <w:szCs w:val="24"/>
        </w:rPr>
        <w:t xml:space="preserve">- běžné výdaje                                      </w:t>
      </w:r>
      <w:r w:rsidR="0027110B" w:rsidRPr="00C710C0">
        <w:rPr>
          <w:b/>
          <w:bCs/>
          <w:szCs w:val="24"/>
        </w:rPr>
        <w:t xml:space="preserve"> </w:t>
      </w:r>
      <w:r w:rsidRPr="00C710C0">
        <w:rPr>
          <w:b/>
          <w:bCs/>
          <w:szCs w:val="24"/>
        </w:rPr>
        <w:t xml:space="preserve">       8</w:t>
      </w:r>
      <w:r w:rsidR="0070213F" w:rsidRPr="00C710C0">
        <w:rPr>
          <w:b/>
          <w:bCs/>
          <w:szCs w:val="24"/>
        </w:rPr>
        <w:t>7</w:t>
      </w:r>
      <w:r w:rsidRPr="00C710C0">
        <w:rPr>
          <w:b/>
          <w:bCs/>
          <w:szCs w:val="24"/>
        </w:rPr>
        <w:t xml:space="preserve"> tis.Kč</w:t>
      </w:r>
    </w:p>
    <w:p w:rsidR="00BC6F82" w:rsidRPr="00C710C0" w:rsidRDefault="00BC6F82" w:rsidP="00BC6F82">
      <w:pPr>
        <w:pStyle w:val="mmotext"/>
        <w:spacing w:line="240" w:lineRule="auto"/>
        <w:ind w:left="0"/>
        <w:rPr>
          <w:bCs/>
          <w:szCs w:val="24"/>
        </w:rPr>
      </w:pPr>
      <w:r w:rsidRPr="00C710C0">
        <w:rPr>
          <w:b/>
          <w:bCs/>
          <w:szCs w:val="24"/>
        </w:rPr>
        <w:t xml:space="preserve">  </w:t>
      </w:r>
      <w:r w:rsidRPr="00C710C0">
        <w:rPr>
          <w:bCs/>
          <w:szCs w:val="24"/>
        </w:rPr>
        <w:t>- nákup materiálu                                          4 tis.Kč</w:t>
      </w:r>
    </w:p>
    <w:p w:rsidR="00BC6F82" w:rsidRPr="00C710C0" w:rsidRDefault="00BC6F82" w:rsidP="00BC6F82">
      <w:pPr>
        <w:pStyle w:val="mmotext"/>
        <w:spacing w:line="240" w:lineRule="auto"/>
        <w:ind w:left="0"/>
        <w:rPr>
          <w:bCs/>
          <w:szCs w:val="24"/>
        </w:rPr>
      </w:pPr>
      <w:r w:rsidRPr="00C710C0">
        <w:rPr>
          <w:bCs/>
          <w:szCs w:val="24"/>
        </w:rPr>
        <w:t xml:space="preserve">    pozvánky, diplomy a šeky na slavnostní vyhlášení Domu roku</w:t>
      </w:r>
    </w:p>
    <w:p w:rsidR="00BC6F82" w:rsidRPr="00C710C0" w:rsidRDefault="00BC6F82" w:rsidP="00BC6F82">
      <w:pPr>
        <w:pStyle w:val="mmotext"/>
        <w:spacing w:line="240" w:lineRule="auto"/>
        <w:ind w:left="0"/>
        <w:rPr>
          <w:szCs w:val="24"/>
        </w:rPr>
      </w:pPr>
      <w:r w:rsidRPr="00C710C0">
        <w:rPr>
          <w:szCs w:val="24"/>
        </w:rPr>
        <w:t xml:space="preserve">  - nákup ostatních služeb  </w:t>
      </w:r>
      <w:r w:rsidR="0027110B" w:rsidRPr="00C710C0">
        <w:rPr>
          <w:szCs w:val="24"/>
        </w:rPr>
        <w:t xml:space="preserve">  </w:t>
      </w:r>
      <w:r w:rsidRPr="00C710C0">
        <w:rPr>
          <w:szCs w:val="24"/>
        </w:rPr>
        <w:t xml:space="preserve">                              6</w:t>
      </w:r>
      <w:r w:rsidR="0070213F" w:rsidRPr="00C710C0">
        <w:rPr>
          <w:szCs w:val="24"/>
        </w:rPr>
        <w:t>6</w:t>
      </w:r>
      <w:r w:rsidRPr="00C710C0">
        <w:rPr>
          <w:szCs w:val="24"/>
        </w:rPr>
        <w:t xml:space="preserve"> tis.Kč</w:t>
      </w:r>
    </w:p>
    <w:p w:rsidR="00BC6F82" w:rsidRPr="00C710C0" w:rsidRDefault="00BC6F82" w:rsidP="00BC6F82">
      <w:pPr>
        <w:pStyle w:val="mmotext"/>
        <w:spacing w:line="240" w:lineRule="auto"/>
        <w:ind w:left="0"/>
        <w:rPr>
          <w:szCs w:val="24"/>
        </w:rPr>
      </w:pPr>
      <w:r w:rsidRPr="00C710C0">
        <w:rPr>
          <w:szCs w:val="24"/>
        </w:rPr>
        <w:t xml:space="preserve">    Ostravský dům roku 2016 – inzerce</w:t>
      </w:r>
    </w:p>
    <w:p w:rsidR="00BC6F82" w:rsidRPr="00C710C0" w:rsidRDefault="00BC6F82" w:rsidP="00BC6F82">
      <w:pPr>
        <w:pStyle w:val="mmotext"/>
        <w:spacing w:line="240" w:lineRule="auto"/>
        <w:ind w:left="0"/>
        <w:jc w:val="left"/>
        <w:rPr>
          <w:szCs w:val="24"/>
        </w:rPr>
      </w:pPr>
      <w:r w:rsidRPr="00C710C0">
        <w:rPr>
          <w:szCs w:val="24"/>
        </w:rPr>
        <w:t xml:space="preserve">  - pohoštění                                               17 tis.Kč</w:t>
      </w:r>
    </w:p>
    <w:p w:rsidR="00BC6F82" w:rsidRPr="00C710C0" w:rsidRDefault="00BC6F82" w:rsidP="00BC6F82">
      <w:pPr>
        <w:pStyle w:val="mmotext"/>
        <w:spacing w:line="240" w:lineRule="auto"/>
        <w:ind w:left="0"/>
        <w:rPr>
          <w:szCs w:val="24"/>
        </w:rPr>
      </w:pPr>
      <w:r w:rsidRPr="00C710C0">
        <w:rPr>
          <w:szCs w:val="24"/>
        </w:rPr>
        <w:t xml:space="preserve">    Ostravský dům roku 2016 – občerstvení hodnotící komise</w:t>
      </w:r>
    </w:p>
    <w:p w:rsidR="00BC6F82" w:rsidRPr="00C710C0" w:rsidRDefault="00BC6F82" w:rsidP="00BC6F82">
      <w:pPr>
        <w:pStyle w:val="mmotext"/>
        <w:spacing w:line="240" w:lineRule="auto"/>
        <w:ind w:left="0"/>
        <w:rPr>
          <w:b/>
          <w:szCs w:val="24"/>
        </w:rPr>
      </w:pPr>
    </w:p>
    <w:p w:rsidR="00BC6F82" w:rsidRPr="0027110B" w:rsidRDefault="00BC6F82" w:rsidP="00BC6F82">
      <w:pPr>
        <w:pStyle w:val="mmotext"/>
        <w:spacing w:line="240" w:lineRule="auto"/>
        <w:ind w:left="0"/>
        <w:rPr>
          <w:b/>
          <w:szCs w:val="24"/>
        </w:rPr>
      </w:pPr>
      <w:r w:rsidRPr="0027110B">
        <w:rPr>
          <w:b/>
          <w:szCs w:val="24"/>
        </w:rPr>
        <w:t>- neinvestiční transfer                                     55 tis.Kč</w:t>
      </w:r>
    </w:p>
    <w:p w:rsidR="00BC6F82" w:rsidRPr="0027110B" w:rsidRDefault="00BC6F82" w:rsidP="00BC6F82">
      <w:pPr>
        <w:pStyle w:val="mmotext"/>
        <w:spacing w:line="240" w:lineRule="auto"/>
        <w:ind w:left="0"/>
        <w:rPr>
          <w:szCs w:val="24"/>
        </w:rPr>
      </w:pPr>
      <w:r w:rsidRPr="0027110B">
        <w:rPr>
          <w:szCs w:val="24"/>
        </w:rPr>
        <w:t xml:space="preserve">  Český svaz bojovníků za svobodu Ostrava (dotace na nájem </w:t>
      </w:r>
    </w:p>
    <w:p w:rsidR="00BC6F82" w:rsidRPr="0027110B" w:rsidRDefault="00BC6F82" w:rsidP="00BC6F82">
      <w:pPr>
        <w:pStyle w:val="mmotext"/>
        <w:spacing w:line="240" w:lineRule="auto"/>
        <w:ind w:left="0"/>
        <w:rPr>
          <w:szCs w:val="24"/>
        </w:rPr>
      </w:pPr>
      <w:r w:rsidRPr="0027110B">
        <w:rPr>
          <w:szCs w:val="24"/>
        </w:rPr>
        <w:t xml:space="preserve">  kanceláří 2017)</w:t>
      </w:r>
    </w:p>
    <w:p w:rsidR="00BC6F82" w:rsidRPr="00C710C0" w:rsidRDefault="00BC6F82" w:rsidP="00BC6F82">
      <w:pPr>
        <w:pStyle w:val="mmotext"/>
        <w:spacing w:line="240" w:lineRule="auto"/>
        <w:ind w:left="0"/>
        <w:rPr>
          <w:sz w:val="22"/>
          <w:szCs w:val="22"/>
        </w:rPr>
      </w:pPr>
    </w:p>
    <w:p w:rsidR="00BC6F82" w:rsidRPr="00C710C0" w:rsidRDefault="00BC6F82" w:rsidP="00BC6F82">
      <w:pPr>
        <w:pStyle w:val="mmotext"/>
        <w:spacing w:line="240" w:lineRule="auto"/>
        <w:ind w:left="0"/>
        <w:rPr>
          <w:b/>
          <w:szCs w:val="24"/>
        </w:rPr>
      </w:pPr>
      <w:r w:rsidRPr="00C710C0">
        <w:rPr>
          <w:b/>
          <w:szCs w:val="24"/>
        </w:rPr>
        <w:t>§ 3719 – ostatní činnosti k ochraně ovzduší                379 tis.Kč</w:t>
      </w:r>
    </w:p>
    <w:p w:rsidR="00BC6F82" w:rsidRPr="00C710C0" w:rsidRDefault="00BC6F82" w:rsidP="00BC6F82">
      <w:pPr>
        <w:pStyle w:val="mmotext"/>
        <w:spacing w:line="240" w:lineRule="auto"/>
        <w:ind w:left="0"/>
        <w:rPr>
          <w:b/>
          <w:szCs w:val="24"/>
        </w:rPr>
      </w:pPr>
      <w:r w:rsidRPr="00C710C0">
        <w:rPr>
          <w:b/>
          <w:szCs w:val="24"/>
        </w:rPr>
        <w:t xml:space="preserve">  Projekt Zdravě po Ostravě</w:t>
      </w:r>
    </w:p>
    <w:p w:rsidR="00BC6F82" w:rsidRPr="00C710C0" w:rsidRDefault="00BC6F82" w:rsidP="00BC6F82">
      <w:pPr>
        <w:pStyle w:val="mmotext"/>
        <w:spacing w:line="240" w:lineRule="auto"/>
        <w:ind w:left="0"/>
        <w:rPr>
          <w:szCs w:val="24"/>
        </w:rPr>
      </w:pPr>
      <w:r w:rsidRPr="00C710C0">
        <w:rPr>
          <w:szCs w:val="24"/>
        </w:rPr>
        <w:t>- nákup materiálu                                            5 tis.Kč</w:t>
      </w:r>
    </w:p>
    <w:p w:rsidR="00BC6F82" w:rsidRPr="00C710C0" w:rsidRDefault="00BC6F82" w:rsidP="00BC6F82">
      <w:pPr>
        <w:pStyle w:val="mmotext"/>
        <w:spacing w:line="240" w:lineRule="auto"/>
        <w:ind w:left="0"/>
        <w:rPr>
          <w:szCs w:val="24"/>
        </w:rPr>
      </w:pPr>
      <w:r w:rsidRPr="00C710C0">
        <w:rPr>
          <w:szCs w:val="24"/>
        </w:rPr>
        <w:t xml:space="preserve">  (3 ks samolepky/plakátu do CLV vitríny ve Svinově)</w:t>
      </w:r>
    </w:p>
    <w:p w:rsidR="00BC6F82" w:rsidRPr="00C710C0" w:rsidRDefault="00BC6F82" w:rsidP="00BC6F82">
      <w:pPr>
        <w:pStyle w:val="mmotext"/>
        <w:spacing w:line="240" w:lineRule="auto"/>
        <w:ind w:left="0"/>
        <w:rPr>
          <w:szCs w:val="24"/>
        </w:rPr>
      </w:pPr>
      <w:r w:rsidRPr="00C710C0">
        <w:rPr>
          <w:szCs w:val="24"/>
        </w:rPr>
        <w:t>- nákup ostatních služeb                                   294 tis.Kč</w:t>
      </w:r>
    </w:p>
    <w:p w:rsidR="00BC6F82" w:rsidRPr="00C710C0" w:rsidRDefault="00BC6F82" w:rsidP="00BC6F82">
      <w:pPr>
        <w:pStyle w:val="mmotext"/>
        <w:spacing w:line="240" w:lineRule="auto"/>
        <w:ind w:left="0"/>
        <w:rPr>
          <w:szCs w:val="24"/>
        </w:rPr>
      </w:pPr>
      <w:r w:rsidRPr="00C710C0">
        <w:rPr>
          <w:szCs w:val="24"/>
        </w:rPr>
        <w:t xml:space="preserve">  (vysílání reklamních spotů a reportáží v regionální TV POLAR,</w:t>
      </w:r>
    </w:p>
    <w:p w:rsidR="00BC6F82" w:rsidRPr="00C710C0" w:rsidRDefault="00BC6F82" w:rsidP="00BC6F82">
      <w:pPr>
        <w:pStyle w:val="mmotext"/>
        <w:spacing w:line="240" w:lineRule="auto"/>
        <w:ind w:left="0"/>
        <w:rPr>
          <w:szCs w:val="24"/>
        </w:rPr>
      </w:pPr>
      <w:r w:rsidRPr="00C710C0">
        <w:rPr>
          <w:szCs w:val="24"/>
        </w:rPr>
        <w:t xml:space="preserve">  grafika ke kampani a podkampani NECH AUTO DOMA(NAD), </w:t>
      </w:r>
    </w:p>
    <w:p w:rsidR="00BC6F82" w:rsidRPr="00C710C0" w:rsidRDefault="00BC6F82" w:rsidP="00BC6F82">
      <w:pPr>
        <w:pStyle w:val="mmotext"/>
        <w:spacing w:line="240" w:lineRule="auto"/>
        <w:ind w:left="0"/>
        <w:rPr>
          <w:szCs w:val="24"/>
        </w:rPr>
      </w:pPr>
      <w:r w:rsidRPr="00C710C0">
        <w:rPr>
          <w:szCs w:val="24"/>
        </w:rPr>
        <w:lastRenderedPageBreak/>
        <w:t xml:space="preserve">  realizace Čistého areálu v rámci projektu)</w:t>
      </w:r>
    </w:p>
    <w:p w:rsidR="00BC6F82" w:rsidRPr="00C710C0" w:rsidRDefault="00BC6F82" w:rsidP="00BC6F82">
      <w:pPr>
        <w:pStyle w:val="mmotext"/>
        <w:spacing w:line="240" w:lineRule="auto"/>
        <w:ind w:left="0"/>
        <w:rPr>
          <w:szCs w:val="24"/>
        </w:rPr>
      </w:pPr>
      <w:r w:rsidRPr="00C710C0">
        <w:rPr>
          <w:szCs w:val="24"/>
        </w:rPr>
        <w:t xml:space="preserve">- ostatní nákupy                           </w:t>
      </w:r>
      <w:r w:rsidR="0027110B" w:rsidRPr="00C710C0">
        <w:rPr>
          <w:szCs w:val="24"/>
        </w:rPr>
        <w:t xml:space="preserve"> </w:t>
      </w:r>
      <w:r w:rsidRPr="00C710C0">
        <w:rPr>
          <w:szCs w:val="24"/>
        </w:rPr>
        <w:t xml:space="preserve">               80 tis. Kč</w:t>
      </w:r>
    </w:p>
    <w:p w:rsidR="00BC6F82" w:rsidRPr="00C710C0" w:rsidRDefault="00BC6F82" w:rsidP="00BC6F82">
      <w:pPr>
        <w:pStyle w:val="mmotext"/>
        <w:spacing w:line="240" w:lineRule="auto"/>
        <w:ind w:left="0"/>
        <w:rPr>
          <w:b/>
          <w:szCs w:val="24"/>
        </w:rPr>
      </w:pPr>
      <w:r w:rsidRPr="00C710C0">
        <w:rPr>
          <w:b/>
          <w:szCs w:val="24"/>
        </w:rPr>
        <w:t xml:space="preserve">  </w:t>
      </w:r>
      <w:r w:rsidRPr="00C710C0">
        <w:rPr>
          <w:szCs w:val="24"/>
        </w:rPr>
        <w:t>2 ks licence k TV pořadu EKO Mag</w:t>
      </w:r>
      <w:r w:rsidR="0027110B" w:rsidRPr="00C710C0">
        <w:rPr>
          <w:szCs w:val="24"/>
        </w:rPr>
        <w:t>a</w:t>
      </w:r>
      <w:r w:rsidRPr="00C710C0">
        <w:rPr>
          <w:szCs w:val="24"/>
        </w:rPr>
        <w:t>zín</w:t>
      </w:r>
    </w:p>
    <w:p w:rsidR="00BC6F82" w:rsidRPr="00C710C0" w:rsidRDefault="00BC6F82" w:rsidP="00BC6F82">
      <w:pPr>
        <w:pStyle w:val="mmotext"/>
        <w:spacing w:line="240" w:lineRule="auto"/>
        <w:ind w:left="0"/>
        <w:rPr>
          <w:b/>
          <w:sz w:val="22"/>
          <w:szCs w:val="22"/>
        </w:rPr>
      </w:pPr>
    </w:p>
    <w:p w:rsidR="0027110B" w:rsidRPr="00C710C0" w:rsidRDefault="00BC6F82" w:rsidP="00BC6F82">
      <w:pPr>
        <w:pStyle w:val="mmotext"/>
        <w:spacing w:line="240" w:lineRule="auto"/>
        <w:ind w:left="0"/>
        <w:rPr>
          <w:b/>
          <w:szCs w:val="24"/>
        </w:rPr>
      </w:pPr>
      <w:r w:rsidRPr="00C710C0">
        <w:rPr>
          <w:b/>
          <w:szCs w:val="24"/>
        </w:rPr>
        <w:t>§ 4399 – Ostatní záležitosti soc. věcí a politiky zaměstnanosti</w:t>
      </w:r>
    </w:p>
    <w:p w:rsidR="00BC6F82" w:rsidRPr="00C710C0" w:rsidRDefault="0027110B" w:rsidP="00BC6F82">
      <w:pPr>
        <w:pStyle w:val="mmotext"/>
        <w:spacing w:line="240" w:lineRule="auto"/>
        <w:ind w:left="0"/>
        <w:rPr>
          <w:b/>
          <w:szCs w:val="24"/>
        </w:rPr>
      </w:pPr>
      <w:r w:rsidRPr="00C710C0">
        <w:rPr>
          <w:b/>
          <w:szCs w:val="24"/>
        </w:rPr>
        <w:t xml:space="preserve">                                                        </w:t>
      </w:r>
      <w:r w:rsidR="00BC6F82" w:rsidRPr="00C710C0">
        <w:rPr>
          <w:b/>
          <w:szCs w:val="24"/>
        </w:rPr>
        <w:t xml:space="preserve">    22 tis.Kč</w:t>
      </w:r>
    </w:p>
    <w:p w:rsidR="00BC6F82" w:rsidRPr="00C710C0" w:rsidRDefault="00BC6F82" w:rsidP="00BC6F82">
      <w:pPr>
        <w:pStyle w:val="mmotext"/>
        <w:spacing w:line="240" w:lineRule="auto"/>
        <w:ind w:left="0"/>
        <w:rPr>
          <w:szCs w:val="24"/>
        </w:rPr>
      </w:pPr>
      <w:r w:rsidRPr="00C710C0">
        <w:rPr>
          <w:szCs w:val="24"/>
        </w:rPr>
        <w:t>- dary obyvatelstvu (M. Bundilová-finanční</w:t>
      </w:r>
      <w:r w:rsidR="00C710C0">
        <w:rPr>
          <w:szCs w:val="24"/>
        </w:rPr>
        <w:t xml:space="preserve"> dar v rámci</w:t>
      </w:r>
    </w:p>
    <w:p w:rsidR="00BC6F82" w:rsidRPr="00C710C0" w:rsidRDefault="00BC6F82" w:rsidP="00BC6F82">
      <w:pPr>
        <w:pStyle w:val="mmotext"/>
        <w:spacing w:line="240" w:lineRule="auto"/>
        <w:ind w:left="0"/>
        <w:rPr>
          <w:szCs w:val="24"/>
        </w:rPr>
      </w:pPr>
      <w:r w:rsidRPr="00C710C0">
        <w:rPr>
          <w:szCs w:val="24"/>
        </w:rPr>
        <w:t xml:space="preserve">  charitativní akce Metrostav Cyklo Handy Maraton)</w:t>
      </w:r>
    </w:p>
    <w:p w:rsidR="00BC6F82" w:rsidRPr="00C710C0" w:rsidRDefault="00BC6F82" w:rsidP="00BC6F82">
      <w:pPr>
        <w:pStyle w:val="mmotext"/>
        <w:spacing w:line="240" w:lineRule="auto"/>
        <w:ind w:left="0"/>
        <w:rPr>
          <w:szCs w:val="24"/>
        </w:rPr>
      </w:pPr>
    </w:p>
    <w:p w:rsidR="00BC6F82" w:rsidRPr="0027110B" w:rsidRDefault="00BC6F82" w:rsidP="00BC6F82">
      <w:pPr>
        <w:pStyle w:val="mmotext"/>
        <w:spacing w:line="240" w:lineRule="auto"/>
        <w:ind w:left="0"/>
        <w:rPr>
          <w:b/>
          <w:bCs/>
          <w:szCs w:val="24"/>
        </w:rPr>
      </w:pPr>
      <w:r w:rsidRPr="0027110B">
        <w:rPr>
          <w:b/>
          <w:bCs/>
          <w:szCs w:val="24"/>
        </w:rPr>
        <w:t xml:space="preserve">§ 6112 – zastupitelstva obcí           </w:t>
      </w:r>
      <w:r w:rsidR="0027110B">
        <w:rPr>
          <w:b/>
          <w:bCs/>
          <w:szCs w:val="24"/>
        </w:rPr>
        <w:t xml:space="preserve"> </w:t>
      </w:r>
      <w:r w:rsidRPr="0027110B">
        <w:rPr>
          <w:b/>
          <w:bCs/>
          <w:szCs w:val="24"/>
        </w:rPr>
        <w:t xml:space="preserve">                   345 tis.Kč</w:t>
      </w:r>
    </w:p>
    <w:p w:rsidR="00BC6F82" w:rsidRPr="0027110B" w:rsidRDefault="00BC6F82" w:rsidP="001D2ACA">
      <w:pPr>
        <w:pStyle w:val="mmotext"/>
        <w:numPr>
          <w:ilvl w:val="0"/>
          <w:numId w:val="14"/>
        </w:numPr>
        <w:spacing w:line="240" w:lineRule="auto"/>
        <w:rPr>
          <w:szCs w:val="24"/>
        </w:rPr>
      </w:pPr>
      <w:r w:rsidRPr="0027110B">
        <w:rPr>
          <w:szCs w:val="24"/>
        </w:rPr>
        <w:t xml:space="preserve">cestovné - pracovní cesty členů zastupitelstva a </w:t>
      </w:r>
    </w:p>
    <w:p w:rsidR="00BC6F82" w:rsidRPr="0027110B" w:rsidRDefault="00BC6F82" w:rsidP="00BC6F82">
      <w:pPr>
        <w:pStyle w:val="mmotext"/>
        <w:spacing w:line="240" w:lineRule="auto"/>
        <w:ind w:left="377"/>
        <w:rPr>
          <w:szCs w:val="24"/>
        </w:rPr>
      </w:pPr>
      <w:r w:rsidRPr="0027110B">
        <w:rPr>
          <w:szCs w:val="24"/>
        </w:rPr>
        <w:t>rady města – NP a primátora</w:t>
      </w:r>
    </w:p>
    <w:p w:rsidR="00BC6F82" w:rsidRPr="00C710C0" w:rsidRDefault="00BC6F82" w:rsidP="00BC6F82">
      <w:pPr>
        <w:pStyle w:val="mmotext"/>
        <w:spacing w:line="240" w:lineRule="auto"/>
        <w:ind w:left="17"/>
        <w:rPr>
          <w:szCs w:val="24"/>
        </w:rPr>
      </w:pPr>
    </w:p>
    <w:p w:rsidR="00BC6F82" w:rsidRPr="00C710C0" w:rsidRDefault="00BC6F82" w:rsidP="00BC6F82">
      <w:pPr>
        <w:pStyle w:val="mmotext"/>
        <w:spacing w:line="240" w:lineRule="auto"/>
        <w:ind w:left="0"/>
        <w:rPr>
          <w:b/>
          <w:bCs/>
          <w:szCs w:val="24"/>
        </w:rPr>
      </w:pPr>
      <w:r w:rsidRPr="00C710C0">
        <w:rPr>
          <w:b/>
          <w:bCs/>
          <w:szCs w:val="24"/>
        </w:rPr>
        <w:t>§ 6223 - mezinárodní spolupráce                          1 999 tis.Kč</w:t>
      </w:r>
    </w:p>
    <w:p w:rsidR="00BC6F82" w:rsidRPr="00C710C0" w:rsidRDefault="00BC6F82" w:rsidP="00BC6F82">
      <w:pPr>
        <w:pStyle w:val="mmotext"/>
        <w:spacing w:line="240" w:lineRule="auto"/>
        <w:ind w:left="0"/>
        <w:rPr>
          <w:b/>
          <w:bCs/>
          <w:szCs w:val="24"/>
        </w:rPr>
      </w:pPr>
      <w:r w:rsidRPr="00C710C0">
        <w:rPr>
          <w:b/>
          <w:bCs/>
          <w:szCs w:val="24"/>
        </w:rPr>
        <w:t>- běžné výdaje                                           1 706 tis.Kč</w:t>
      </w:r>
    </w:p>
    <w:p w:rsidR="00BC6F82" w:rsidRPr="00C710C0" w:rsidRDefault="00BC6F82" w:rsidP="00BC6F82">
      <w:pPr>
        <w:pStyle w:val="mmotext"/>
        <w:spacing w:line="240" w:lineRule="auto"/>
        <w:ind w:left="0"/>
        <w:rPr>
          <w:bCs/>
          <w:szCs w:val="24"/>
        </w:rPr>
      </w:pPr>
      <w:r w:rsidRPr="00C710C0">
        <w:rPr>
          <w:b/>
          <w:bCs/>
          <w:szCs w:val="24"/>
        </w:rPr>
        <w:t xml:space="preserve">  </w:t>
      </w:r>
      <w:r w:rsidRPr="00C710C0">
        <w:rPr>
          <w:bCs/>
          <w:szCs w:val="24"/>
        </w:rPr>
        <w:t>- nákup materiálu                                          5 tis.Kč</w:t>
      </w:r>
    </w:p>
    <w:p w:rsidR="00BC6F82" w:rsidRPr="00C710C0" w:rsidRDefault="00BC6F82" w:rsidP="00BC6F82">
      <w:pPr>
        <w:pStyle w:val="mmotext"/>
        <w:spacing w:line="240" w:lineRule="auto"/>
        <w:ind w:left="0"/>
        <w:rPr>
          <w:bCs/>
          <w:szCs w:val="24"/>
        </w:rPr>
      </w:pPr>
      <w:r w:rsidRPr="00C710C0">
        <w:rPr>
          <w:bCs/>
          <w:szCs w:val="24"/>
        </w:rPr>
        <w:t xml:space="preserve">  - nájemné                             </w:t>
      </w:r>
      <w:r w:rsidR="0027110B" w:rsidRPr="00C710C0">
        <w:rPr>
          <w:bCs/>
          <w:szCs w:val="24"/>
        </w:rPr>
        <w:t xml:space="preserve"> </w:t>
      </w:r>
      <w:r w:rsidRPr="00C710C0">
        <w:rPr>
          <w:bCs/>
          <w:szCs w:val="24"/>
        </w:rPr>
        <w:tab/>
      </w:r>
      <w:r w:rsidRPr="00C710C0">
        <w:rPr>
          <w:bCs/>
          <w:szCs w:val="24"/>
        </w:rPr>
        <w:tab/>
        <w:t xml:space="preserve">       </w:t>
      </w:r>
      <w:r w:rsidR="0027110B" w:rsidRPr="00C710C0">
        <w:rPr>
          <w:bCs/>
          <w:szCs w:val="24"/>
        </w:rPr>
        <w:t xml:space="preserve">    </w:t>
      </w:r>
      <w:r w:rsidRPr="00C710C0">
        <w:rPr>
          <w:bCs/>
          <w:szCs w:val="24"/>
        </w:rPr>
        <w:t>33 tis.Kč</w:t>
      </w:r>
    </w:p>
    <w:p w:rsidR="00BC6F82" w:rsidRPr="00C710C0" w:rsidRDefault="00BC6F82" w:rsidP="00BC6F82">
      <w:pPr>
        <w:pStyle w:val="mmotext"/>
        <w:spacing w:line="240" w:lineRule="auto"/>
        <w:ind w:left="0"/>
        <w:rPr>
          <w:szCs w:val="24"/>
        </w:rPr>
      </w:pPr>
      <w:r w:rsidRPr="00C710C0">
        <w:rPr>
          <w:szCs w:val="24"/>
        </w:rPr>
        <w:t xml:space="preserve">  - nákup ostatních služeb  </w:t>
      </w:r>
      <w:r w:rsidR="0027110B" w:rsidRPr="00C710C0">
        <w:rPr>
          <w:szCs w:val="24"/>
        </w:rPr>
        <w:t xml:space="preserve">                               </w:t>
      </w:r>
      <w:r w:rsidRPr="00C710C0">
        <w:rPr>
          <w:szCs w:val="24"/>
        </w:rPr>
        <w:t>282 tis.Kč</w:t>
      </w:r>
    </w:p>
    <w:p w:rsidR="00BC6F82" w:rsidRPr="00C710C0" w:rsidRDefault="00BC6F82" w:rsidP="00BC6F82">
      <w:pPr>
        <w:pStyle w:val="mmotext"/>
        <w:spacing w:line="240" w:lineRule="auto"/>
        <w:ind w:left="0"/>
        <w:rPr>
          <w:szCs w:val="24"/>
        </w:rPr>
      </w:pPr>
      <w:r w:rsidRPr="00C710C0">
        <w:rPr>
          <w:szCs w:val="24"/>
        </w:rPr>
        <w:t xml:space="preserve">    (služby spojené s pronájmem sálu v Clarion Congress</w:t>
      </w:r>
    </w:p>
    <w:p w:rsidR="00BC6F82" w:rsidRPr="00C710C0" w:rsidRDefault="00BC6F82" w:rsidP="00BC6F82">
      <w:pPr>
        <w:pStyle w:val="mmotext"/>
        <w:spacing w:line="240" w:lineRule="auto"/>
        <w:ind w:left="0"/>
        <w:rPr>
          <w:szCs w:val="24"/>
        </w:rPr>
      </w:pPr>
      <w:r w:rsidRPr="00C710C0">
        <w:rPr>
          <w:szCs w:val="24"/>
        </w:rPr>
        <w:t xml:space="preserve">    Hotelu pro Dny Ruska, v rámci zahr. </w:t>
      </w:r>
      <w:r w:rsidR="00296A4D">
        <w:rPr>
          <w:szCs w:val="24"/>
        </w:rPr>
        <w:t>s</w:t>
      </w:r>
      <w:r w:rsidRPr="00C710C0">
        <w:rPr>
          <w:szCs w:val="24"/>
        </w:rPr>
        <w:t xml:space="preserve">polupráce </w:t>
      </w:r>
    </w:p>
    <w:p w:rsidR="00BC6F82" w:rsidRPr="00C710C0" w:rsidRDefault="00BC6F82" w:rsidP="00BC6F82">
      <w:pPr>
        <w:pStyle w:val="mmotext"/>
        <w:spacing w:line="240" w:lineRule="auto"/>
        <w:ind w:left="0"/>
        <w:rPr>
          <w:szCs w:val="24"/>
        </w:rPr>
      </w:pPr>
      <w:r w:rsidRPr="00C710C0">
        <w:rPr>
          <w:szCs w:val="24"/>
        </w:rPr>
        <w:t xml:space="preserve">    zajištění dopravy sportovců do Drážďan a do Katowic,</w:t>
      </w:r>
    </w:p>
    <w:p w:rsidR="00BC6F82" w:rsidRPr="00C710C0" w:rsidRDefault="00BC6F82" w:rsidP="00BC6F82">
      <w:pPr>
        <w:pStyle w:val="mmotext"/>
        <w:spacing w:line="240" w:lineRule="auto"/>
        <w:ind w:left="0"/>
        <w:rPr>
          <w:szCs w:val="24"/>
        </w:rPr>
      </w:pPr>
      <w:r w:rsidRPr="00C710C0">
        <w:rPr>
          <w:szCs w:val="24"/>
        </w:rPr>
        <w:t xml:space="preserve">    programové a technické zajištění Česko-polských dnů,</w:t>
      </w:r>
    </w:p>
    <w:p w:rsidR="00BC6F82" w:rsidRPr="00C710C0" w:rsidRDefault="00BC6F82" w:rsidP="00BC6F82">
      <w:pPr>
        <w:pStyle w:val="mmotext"/>
        <w:spacing w:line="240" w:lineRule="auto"/>
        <w:ind w:left="0"/>
        <w:rPr>
          <w:szCs w:val="24"/>
        </w:rPr>
      </w:pPr>
      <w:r w:rsidRPr="00C710C0">
        <w:rPr>
          <w:szCs w:val="24"/>
        </w:rPr>
        <w:t xml:space="preserve">    oslavy 750. Výročí první písemné zmínky o městě – </w:t>
      </w:r>
    </w:p>
    <w:p w:rsidR="00BC6F82" w:rsidRPr="0027110B" w:rsidRDefault="00BC6F82" w:rsidP="00BC6F82">
      <w:pPr>
        <w:pStyle w:val="mmotext"/>
        <w:spacing w:line="240" w:lineRule="auto"/>
        <w:ind w:left="0"/>
        <w:rPr>
          <w:szCs w:val="24"/>
        </w:rPr>
      </w:pPr>
      <w:r w:rsidRPr="0027110B">
        <w:rPr>
          <w:szCs w:val="24"/>
        </w:rPr>
        <w:t xml:space="preserve">    realizace štafetového běhu, tlumočení pro partnerská </w:t>
      </w:r>
    </w:p>
    <w:p w:rsidR="00BC6F82" w:rsidRPr="0027110B" w:rsidRDefault="00BC6F82" w:rsidP="00BC6F82">
      <w:pPr>
        <w:pStyle w:val="mmotext"/>
        <w:spacing w:line="240" w:lineRule="auto"/>
        <w:ind w:left="0"/>
        <w:rPr>
          <w:szCs w:val="24"/>
        </w:rPr>
      </w:pPr>
      <w:r w:rsidRPr="0027110B">
        <w:rPr>
          <w:szCs w:val="24"/>
        </w:rPr>
        <w:t xml:space="preserve">    města, přeprava delegací z partnerských měst po Ostravě </w:t>
      </w:r>
    </w:p>
    <w:p w:rsidR="00BC6F82" w:rsidRPr="0027110B" w:rsidRDefault="00BC6F82" w:rsidP="00BC6F82">
      <w:pPr>
        <w:pStyle w:val="mmotext"/>
        <w:spacing w:line="240" w:lineRule="auto"/>
        <w:ind w:left="0"/>
        <w:rPr>
          <w:szCs w:val="24"/>
        </w:rPr>
      </w:pPr>
      <w:r w:rsidRPr="0027110B">
        <w:rPr>
          <w:szCs w:val="24"/>
        </w:rPr>
        <w:t xml:space="preserve">    a okolí během jejich účasti na oslavách, přeprava </w:t>
      </w:r>
    </w:p>
    <w:p w:rsidR="00BC6F82" w:rsidRPr="0027110B" w:rsidRDefault="00BC6F82" w:rsidP="00BC6F82">
      <w:pPr>
        <w:pStyle w:val="mmotext"/>
        <w:spacing w:line="240" w:lineRule="auto"/>
        <w:ind w:left="0"/>
        <w:rPr>
          <w:szCs w:val="24"/>
        </w:rPr>
      </w:pPr>
      <w:r w:rsidRPr="0027110B">
        <w:rPr>
          <w:szCs w:val="24"/>
        </w:rPr>
        <w:t xml:space="preserve">    ostravských účastníků na setkání partnerských měst </w:t>
      </w:r>
    </w:p>
    <w:p w:rsidR="00BC6F82" w:rsidRPr="0027110B" w:rsidRDefault="00BC6F82" w:rsidP="00BC6F82">
      <w:pPr>
        <w:pStyle w:val="mmotext"/>
        <w:spacing w:line="240" w:lineRule="auto"/>
        <w:ind w:left="0"/>
        <w:rPr>
          <w:szCs w:val="24"/>
        </w:rPr>
      </w:pPr>
      <w:r w:rsidRPr="0027110B">
        <w:rPr>
          <w:szCs w:val="24"/>
        </w:rPr>
        <w:t xml:space="preserve">    V4 do Miskolce a zpět)</w:t>
      </w:r>
    </w:p>
    <w:p w:rsidR="00BC6F82" w:rsidRPr="00C710C0" w:rsidRDefault="00BC6F82" w:rsidP="00BC6F82">
      <w:pPr>
        <w:pStyle w:val="mmotext"/>
        <w:spacing w:line="240" w:lineRule="auto"/>
        <w:ind w:left="0"/>
        <w:rPr>
          <w:szCs w:val="24"/>
        </w:rPr>
      </w:pPr>
    </w:p>
    <w:p w:rsidR="00BC6F82" w:rsidRPr="00C710C0" w:rsidRDefault="00BC6F82" w:rsidP="00BC6F82">
      <w:pPr>
        <w:pStyle w:val="mmotext"/>
        <w:spacing w:line="240" w:lineRule="auto"/>
        <w:ind w:left="0"/>
        <w:rPr>
          <w:szCs w:val="24"/>
        </w:rPr>
      </w:pPr>
      <w:r w:rsidRPr="00C710C0">
        <w:rPr>
          <w:szCs w:val="24"/>
        </w:rPr>
        <w:t xml:space="preserve">  - cestovné             </w:t>
      </w:r>
      <w:r w:rsidR="0027110B" w:rsidRPr="00C710C0">
        <w:rPr>
          <w:szCs w:val="24"/>
        </w:rPr>
        <w:t xml:space="preserve">  </w:t>
      </w:r>
      <w:r w:rsidRPr="00C710C0">
        <w:rPr>
          <w:szCs w:val="24"/>
        </w:rPr>
        <w:t xml:space="preserve">                                754 tis.Kč</w:t>
      </w:r>
    </w:p>
    <w:p w:rsidR="00BC6F82" w:rsidRPr="00C710C0" w:rsidRDefault="00BC6F82" w:rsidP="00BC6F82">
      <w:pPr>
        <w:pStyle w:val="mmotext"/>
        <w:spacing w:line="240" w:lineRule="auto"/>
        <w:ind w:left="0"/>
        <w:rPr>
          <w:szCs w:val="24"/>
        </w:rPr>
      </w:pPr>
      <w:r w:rsidRPr="00C710C0">
        <w:rPr>
          <w:szCs w:val="24"/>
        </w:rPr>
        <w:t xml:space="preserve">    (ubytování delegací z partnerských měst v rámci </w:t>
      </w:r>
    </w:p>
    <w:p w:rsidR="00BC6F82" w:rsidRPr="00C710C0" w:rsidRDefault="00BC6F82" w:rsidP="00BC6F82">
      <w:pPr>
        <w:pStyle w:val="mmotext"/>
        <w:spacing w:line="240" w:lineRule="auto"/>
        <w:ind w:left="0"/>
        <w:rPr>
          <w:szCs w:val="24"/>
        </w:rPr>
      </w:pPr>
      <w:r w:rsidRPr="00C710C0">
        <w:rPr>
          <w:szCs w:val="24"/>
        </w:rPr>
        <w:t xml:space="preserve">    zahraniční spolupráce a oslav 750. výročí první</w:t>
      </w:r>
    </w:p>
    <w:p w:rsidR="00BC6F82" w:rsidRPr="00C710C0" w:rsidRDefault="00BC6F82" w:rsidP="00BC6F82">
      <w:pPr>
        <w:pStyle w:val="mmotext"/>
        <w:spacing w:line="240" w:lineRule="auto"/>
        <w:ind w:left="0"/>
        <w:rPr>
          <w:szCs w:val="24"/>
        </w:rPr>
      </w:pPr>
      <w:r w:rsidRPr="00C710C0">
        <w:rPr>
          <w:szCs w:val="24"/>
        </w:rPr>
        <w:t xml:space="preserve">    písemné zmínky o Ostravě, ubytování Katalánců v </w:t>
      </w:r>
    </w:p>
    <w:p w:rsidR="00BC6F82" w:rsidRPr="00C710C0" w:rsidRDefault="00BC6F82" w:rsidP="00BC6F82">
      <w:pPr>
        <w:pStyle w:val="mmotext"/>
        <w:spacing w:line="240" w:lineRule="auto"/>
        <w:ind w:left="0"/>
        <w:rPr>
          <w:szCs w:val="24"/>
        </w:rPr>
      </w:pPr>
      <w:r w:rsidRPr="00C710C0">
        <w:rPr>
          <w:szCs w:val="24"/>
        </w:rPr>
        <w:t xml:space="preserve">    rámci jejich vystoupení v Ostravě – stavění lidských věží)</w:t>
      </w:r>
    </w:p>
    <w:p w:rsidR="00BC6F82" w:rsidRPr="00C710C0" w:rsidRDefault="00BC6F82" w:rsidP="00BC6F82">
      <w:pPr>
        <w:pStyle w:val="mmotext"/>
        <w:spacing w:line="240" w:lineRule="auto"/>
        <w:ind w:left="0"/>
        <w:rPr>
          <w:szCs w:val="24"/>
        </w:rPr>
      </w:pPr>
    </w:p>
    <w:p w:rsidR="00BC6F82" w:rsidRPr="00C710C0" w:rsidRDefault="00BC6F82" w:rsidP="00BC6F82">
      <w:pPr>
        <w:pStyle w:val="mmotext"/>
        <w:spacing w:line="240" w:lineRule="auto"/>
        <w:ind w:left="0"/>
        <w:rPr>
          <w:szCs w:val="24"/>
        </w:rPr>
      </w:pPr>
      <w:r w:rsidRPr="00C710C0">
        <w:rPr>
          <w:szCs w:val="24"/>
        </w:rPr>
        <w:t xml:space="preserve">  - pohoštění              </w:t>
      </w:r>
      <w:r w:rsidR="0027110B" w:rsidRPr="00C710C0">
        <w:rPr>
          <w:szCs w:val="24"/>
        </w:rPr>
        <w:t xml:space="preserve">  </w:t>
      </w:r>
      <w:r w:rsidRPr="00C710C0">
        <w:rPr>
          <w:szCs w:val="24"/>
        </w:rPr>
        <w:t xml:space="preserve">                              607 tis.Kč</w:t>
      </w:r>
    </w:p>
    <w:p w:rsidR="00BC6F82" w:rsidRPr="00C710C0" w:rsidRDefault="00BC6F82" w:rsidP="00BC6F82">
      <w:pPr>
        <w:pStyle w:val="mmotext"/>
        <w:spacing w:line="240" w:lineRule="auto"/>
        <w:ind w:left="0"/>
        <w:rPr>
          <w:szCs w:val="24"/>
        </w:rPr>
      </w:pPr>
      <w:r w:rsidRPr="00C710C0">
        <w:rPr>
          <w:szCs w:val="24"/>
        </w:rPr>
        <w:t xml:space="preserve">   (recepce v rámci Česko-německého kulturního jara,</w:t>
      </w:r>
    </w:p>
    <w:p w:rsidR="00BC6F82" w:rsidRPr="00C710C0" w:rsidRDefault="00BC6F82" w:rsidP="00BC6F82">
      <w:pPr>
        <w:pStyle w:val="mmotext"/>
        <w:spacing w:line="240" w:lineRule="auto"/>
        <w:ind w:left="0"/>
        <w:rPr>
          <w:szCs w:val="24"/>
        </w:rPr>
      </w:pPr>
      <w:r w:rsidRPr="00C710C0">
        <w:rPr>
          <w:szCs w:val="24"/>
        </w:rPr>
        <w:t xml:space="preserve">   občers</w:t>
      </w:r>
      <w:r w:rsidR="00296A4D">
        <w:rPr>
          <w:szCs w:val="24"/>
        </w:rPr>
        <w:t>t</w:t>
      </w:r>
      <w:r w:rsidRPr="00C710C0">
        <w:rPr>
          <w:szCs w:val="24"/>
        </w:rPr>
        <w:t xml:space="preserve">vení pro účastníky Česko-polských dnů, raut </w:t>
      </w:r>
    </w:p>
    <w:p w:rsidR="00BC6F82" w:rsidRPr="00C710C0" w:rsidRDefault="00BC6F82" w:rsidP="00BC6F82">
      <w:pPr>
        <w:pStyle w:val="mmotext"/>
        <w:spacing w:line="240" w:lineRule="auto"/>
        <w:ind w:left="0"/>
        <w:rPr>
          <w:szCs w:val="24"/>
        </w:rPr>
      </w:pPr>
      <w:r w:rsidRPr="00C710C0">
        <w:rPr>
          <w:szCs w:val="24"/>
        </w:rPr>
        <w:t xml:space="preserve">   k přijetí Katalánců u primátora, stravování Katalánců </w:t>
      </w:r>
    </w:p>
    <w:p w:rsidR="00BC6F82" w:rsidRPr="00C710C0" w:rsidRDefault="00BC6F82" w:rsidP="00BC6F82">
      <w:pPr>
        <w:pStyle w:val="mmotext"/>
        <w:spacing w:line="240" w:lineRule="auto"/>
        <w:ind w:left="0"/>
        <w:rPr>
          <w:szCs w:val="24"/>
        </w:rPr>
      </w:pPr>
      <w:r w:rsidRPr="00C710C0">
        <w:rPr>
          <w:szCs w:val="24"/>
        </w:rPr>
        <w:t xml:space="preserve">   během jejich pobytu v Ostravě – stavění lidských věží,</w:t>
      </w:r>
    </w:p>
    <w:p w:rsidR="00BC6F82" w:rsidRPr="00C710C0" w:rsidRDefault="00BC6F82" w:rsidP="00BC6F82">
      <w:pPr>
        <w:pStyle w:val="mmotext"/>
        <w:spacing w:line="240" w:lineRule="auto"/>
        <w:ind w:left="0"/>
        <w:rPr>
          <w:szCs w:val="24"/>
        </w:rPr>
      </w:pPr>
      <w:r w:rsidRPr="00C710C0">
        <w:rPr>
          <w:szCs w:val="24"/>
        </w:rPr>
        <w:t xml:space="preserve">   občerstvení delegací z partnerských měst v rámci oslav </w:t>
      </w:r>
    </w:p>
    <w:p w:rsidR="00BC6F82" w:rsidRPr="00C710C0" w:rsidRDefault="00BC6F82" w:rsidP="00BC6F82">
      <w:pPr>
        <w:pStyle w:val="mmotext"/>
        <w:spacing w:line="240" w:lineRule="auto"/>
        <w:ind w:left="0"/>
        <w:rPr>
          <w:szCs w:val="24"/>
        </w:rPr>
      </w:pPr>
      <w:r w:rsidRPr="00C710C0">
        <w:rPr>
          <w:szCs w:val="24"/>
        </w:rPr>
        <w:t xml:space="preserve">   750. výročí první písemné zmínky o Ostravě)</w:t>
      </w:r>
    </w:p>
    <w:p w:rsidR="00BC6F82" w:rsidRPr="00C710C0" w:rsidRDefault="00BC6F82" w:rsidP="00BC6F82">
      <w:pPr>
        <w:pStyle w:val="mmotext"/>
        <w:spacing w:line="240" w:lineRule="auto"/>
        <w:ind w:left="0"/>
        <w:rPr>
          <w:szCs w:val="24"/>
        </w:rPr>
      </w:pPr>
    </w:p>
    <w:p w:rsidR="00BC6F82" w:rsidRPr="00C710C0" w:rsidRDefault="00BC6F82" w:rsidP="00BC6F82">
      <w:pPr>
        <w:pStyle w:val="mmotext"/>
        <w:spacing w:line="240" w:lineRule="auto"/>
        <w:ind w:left="0"/>
        <w:rPr>
          <w:szCs w:val="24"/>
        </w:rPr>
      </w:pPr>
      <w:r w:rsidRPr="00C710C0">
        <w:rPr>
          <w:szCs w:val="24"/>
        </w:rPr>
        <w:t xml:space="preserve">  - věcné dary               </w:t>
      </w:r>
      <w:r w:rsidR="0027110B" w:rsidRPr="00C710C0">
        <w:rPr>
          <w:szCs w:val="24"/>
        </w:rPr>
        <w:t xml:space="preserve"> </w:t>
      </w:r>
      <w:r w:rsidRPr="00C710C0">
        <w:rPr>
          <w:szCs w:val="24"/>
        </w:rPr>
        <w:t xml:space="preserve">                              25 tis.Kč</w:t>
      </w:r>
    </w:p>
    <w:p w:rsidR="00BC6F82" w:rsidRPr="00C710C0" w:rsidRDefault="00BC6F82" w:rsidP="00BC6F82">
      <w:pPr>
        <w:pStyle w:val="mmotext"/>
        <w:spacing w:line="240" w:lineRule="auto"/>
        <w:ind w:left="0"/>
        <w:rPr>
          <w:szCs w:val="24"/>
        </w:rPr>
      </w:pPr>
      <w:r w:rsidRPr="00C710C0">
        <w:rPr>
          <w:szCs w:val="24"/>
        </w:rPr>
        <w:t xml:space="preserve">    (vstupenky pro delegaci z partnerských měst na</w:t>
      </w:r>
    </w:p>
    <w:p w:rsidR="00BC6F82" w:rsidRPr="00C710C0" w:rsidRDefault="00BC6F82" w:rsidP="00BC6F82">
      <w:pPr>
        <w:pStyle w:val="mmotext"/>
        <w:spacing w:line="240" w:lineRule="auto"/>
        <w:ind w:left="0"/>
        <w:rPr>
          <w:szCs w:val="24"/>
        </w:rPr>
      </w:pPr>
      <w:r w:rsidRPr="00C710C0">
        <w:rPr>
          <w:szCs w:val="24"/>
        </w:rPr>
        <w:t xml:space="preserve">    Jan. Máj a kulturní památky v rámci jejich pobytu</w:t>
      </w:r>
    </w:p>
    <w:p w:rsidR="00BC6F82" w:rsidRPr="0027110B" w:rsidRDefault="00BC6F82" w:rsidP="00BC6F82">
      <w:pPr>
        <w:pStyle w:val="mmotext"/>
        <w:spacing w:line="240" w:lineRule="auto"/>
        <w:ind w:left="0"/>
        <w:rPr>
          <w:szCs w:val="24"/>
        </w:rPr>
      </w:pPr>
      <w:r w:rsidRPr="0027110B">
        <w:rPr>
          <w:szCs w:val="24"/>
        </w:rPr>
        <w:t xml:space="preserve">    v Ostravě během oslav 750. výročí první písemné zmínky</w:t>
      </w:r>
    </w:p>
    <w:p w:rsidR="00BC6F82" w:rsidRPr="0027110B" w:rsidRDefault="00BC6F82" w:rsidP="00BC6F82">
      <w:pPr>
        <w:pStyle w:val="mmotext"/>
        <w:spacing w:line="240" w:lineRule="auto"/>
        <w:ind w:left="0"/>
        <w:rPr>
          <w:szCs w:val="24"/>
        </w:rPr>
      </w:pPr>
      <w:r w:rsidRPr="0027110B">
        <w:rPr>
          <w:szCs w:val="24"/>
        </w:rPr>
        <w:t xml:space="preserve">    o městě, ceny pro Česko-pol</w:t>
      </w:r>
      <w:r w:rsidR="0027110B">
        <w:rPr>
          <w:szCs w:val="24"/>
        </w:rPr>
        <w:t>s</w:t>
      </w:r>
      <w:r w:rsidRPr="0027110B">
        <w:rPr>
          <w:szCs w:val="24"/>
        </w:rPr>
        <w:t>ké dny, sklo pro zahraniční hosty)</w:t>
      </w:r>
    </w:p>
    <w:p w:rsidR="00BC6F82" w:rsidRPr="00C710C0" w:rsidRDefault="00BC6F82" w:rsidP="00BC6F82">
      <w:pPr>
        <w:pStyle w:val="mmotext"/>
        <w:spacing w:line="240" w:lineRule="auto"/>
        <w:ind w:left="0"/>
        <w:rPr>
          <w:szCs w:val="24"/>
        </w:rPr>
      </w:pPr>
    </w:p>
    <w:p w:rsidR="00BC6F82" w:rsidRPr="0027110B" w:rsidRDefault="00BC6F82" w:rsidP="00BC6F82">
      <w:pPr>
        <w:pStyle w:val="mmotext"/>
        <w:spacing w:line="240" w:lineRule="auto"/>
        <w:ind w:left="0"/>
        <w:rPr>
          <w:b/>
          <w:szCs w:val="24"/>
        </w:rPr>
      </w:pPr>
      <w:r w:rsidRPr="0027110B">
        <w:rPr>
          <w:b/>
          <w:szCs w:val="24"/>
        </w:rPr>
        <w:t xml:space="preserve">- neinvestiční transfery      </w:t>
      </w:r>
      <w:r w:rsidR="0027110B">
        <w:rPr>
          <w:b/>
          <w:szCs w:val="24"/>
        </w:rPr>
        <w:t xml:space="preserve"> </w:t>
      </w:r>
      <w:r w:rsidRPr="0027110B">
        <w:rPr>
          <w:b/>
          <w:szCs w:val="24"/>
        </w:rPr>
        <w:t xml:space="preserve">                            293 tis.Kč</w:t>
      </w:r>
    </w:p>
    <w:p w:rsidR="00D74905" w:rsidRPr="008B2671" w:rsidRDefault="008B2671" w:rsidP="00A4006C">
      <w:pPr>
        <w:pStyle w:val="mmotext"/>
        <w:spacing w:line="240" w:lineRule="auto"/>
        <w:ind w:left="0"/>
        <w:rPr>
          <w:rFonts w:cs="Courier New"/>
          <w:b/>
          <w:bCs/>
          <w:i/>
          <w:szCs w:val="24"/>
          <w:u w:val="single"/>
        </w:rPr>
      </w:pPr>
      <w:r w:rsidRPr="008B2671">
        <w:rPr>
          <w:szCs w:val="24"/>
        </w:rPr>
        <w:t>úhrada členského příspěvku SMO na rok 2017 Euroregionu Silesia.cz</w:t>
      </w:r>
    </w:p>
    <w:p w:rsidR="00D74905" w:rsidRDefault="00D74905" w:rsidP="00A4006C">
      <w:pPr>
        <w:pStyle w:val="mmotext"/>
        <w:spacing w:line="240" w:lineRule="auto"/>
        <w:ind w:left="0"/>
        <w:rPr>
          <w:rFonts w:cs="Courier New"/>
          <w:bCs/>
          <w:szCs w:val="24"/>
        </w:rPr>
      </w:pPr>
    </w:p>
    <w:p w:rsidR="00C710C0" w:rsidRPr="00C710C0" w:rsidRDefault="00C710C0" w:rsidP="00A4006C">
      <w:pPr>
        <w:pStyle w:val="mmotext"/>
        <w:spacing w:line="240" w:lineRule="auto"/>
        <w:ind w:left="0"/>
        <w:rPr>
          <w:rFonts w:cs="Courier New"/>
          <w:bCs/>
          <w:szCs w:val="24"/>
        </w:rPr>
      </w:pPr>
    </w:p>
    <w:p w:rsidR="00A4006C" w:rsidRPr="00C710C0" w:rsidRDefault="00A4006C" w:rsidP="00A4006C">
      <w:pPr>
        <w:pStyle w:val="mmotext"/>
        <w:spacing w:line="240" w:lineRule="auto"/>
        <w:ind w:left="0"/>
        <w:rPr>
          <w:rFonts w:cs="Courier New"/>
          <w:szCs w:val="24"/>
        </w:rPr>
      </w:pPr>
    </w:p>
    <w:p w:rsidR="008E4CCC" w:rsidRPr="008E4CCC" w:rsidRDefault="00442925" w:rsidP="008E4CCC">
      <w:pPr>
        <w:pStyle w:val="mmotext"/>
        <w:spacing w:line="240" w:lineRule="auto"/>
        <w:ind w:left="0"/>
        <w:rPr>
          <w:rFonts w:cs="Courier New"/>
          <w:szCs w:val="24"/>
        </w:rPr>
      </w:pPr>
      <w:r w:rsidRPr="008E4CCC">
        <w:rPr>
          <w:rFonts w:cs="Courier New"/>
          <w:b/>
          <w:bCs/>
          <w:szCs w:val="24"/>
          <w:u w:val="single"/>
        </w:rPr>
        <w:lastRenderedPageBreak/>
        <w:t>Investič</w:t>
      </w:r>
      <w:r w:rsidR="0001572A" w:rsidRPr="008E4CCC">
        <w:rPr>
          <w:rFonts w:cs="Courier New"/>
          <w:b/>
          <w:bCs/>
          <w:szCs w:val="24"/>
          <w:u w:val="single"/>
        </w:rPr>
        <w:t>ní odbor</w:t>
      </w:r>
      <w:r w:rsidR="0001572A" w:rsidRPr="008E4CCC">
        <w:rPr>
          <w:rFonts w:cs="Courier New"/>
          <w:b/>
          <w:bCs/>
          <w:szCs w:val="24"/>
        </w:rPr>
        <w:t xml:space="preserve"> (ORJ 230) –</w:t>
      </w:r>
      <w:r w:rsidR="0001572A" w:rsidRPr="00C109BE">
        <w:rPr>
          <w:rFonts w:cs="Courier New"/>
          <w:i/>
          <w:szCs w:val="24"/>
        </w:rPr>
        <w:t xml:space="preserve"> </w:t>
      </w:r>
      <w:r w:rsidR="008E4CCC" w:rsidRPr="008E4CCC">
        <w:rPr>
          <w:rFonts w:cs="Courier New"/>
          <w:szCs w:val="24"/>
        </w:rPr>
        <w:t xml:space="preserve">schválený rozpočet ve výši </w:t>
      </w:r>
      <w:r w:rsidR="008E4CCC" w:rsidRPr="008E4CCC">
        <w:rPr>
          <w:rFonts w:cs="Courier New"/>
          <w:b/>
          <w:szCs w:val="24"/>
        </w:rPr>
        <w:t>1 441 715 tis.Kč</w:t>
      </w:r>
      <w:r w:rsidR="008E4CCC" w:rsidRPr="008E4CCC">
        <w:rPr>
          <w:rFonts w:cs="Courier New"/>
          <w:szCs w:val="24"/>
        </w:rPr>
        <w:t xml:space="preserve"> byl ve sledovaném období upraven na objem </w:t>
      </w:r>
      <w:r w:rsidR="008E4CCC" w:rsidRPr="008E4CCC">
        <w:rPr>
          <w:rFonts w:cs="Courier New"/>
          <w:b/>
          <w:szCs w:val="24"/>
        </w:rPr>
        <w:t>808 316 tis.Kč</w:t>
      </w:r>
      <w:r w:rsidR="008E4CCC" w:rsidRPr="008E4CCC">
        <w:rPr>
          <w:rFonts w:cs="Courier New"/>
          <w:bCs/>
          <w:szCs w:val="24"/>
        </w:rPr>
        <w:t xml:space="preserve">. Čerpání na jednotlivých paragrafech činí </w:t>
      </w:r>
      <w:r w:rsidR="008E4CCC" w:rsidRPr="008E4CCC">
        <w:rPr>
          <w:rFonts w:cs="Courier New"/>
          <w:b/>
          <w:bCs/>
          <w:szCs w:val="24"/>
        </w:rPr>
        <w:t>726 699 tis.Kč</w:t>
      </w:r>
      <w:r w:rsidR="008E4CCC" w:rsidRPr="008E4CCC">
        <w:rPr>
          <w:rFonts w:cs="Courier New"/>
          <w:bCs/>
          <w:szCs w:val="24"/>
        </w:rPr>
        <w:t xml:space="preserve">, což představuje plnění na 89,9 </w:t>
      </w:r>
      <w:r w:rsidR="008E4CCC" w:rsidRPr="008E4CCC">
        <w:rPr>
          <w:rFonts w:cs="Courier New"/>
          <w:b/>
          <w:bCs/>
          <w:szCs w:val="24"/>
        </w:rPr>
        <w:t xml:space="preserve">% </w:t>
      </w:r>
      <w:r w:rsidR="00C710C0">
        <w:rPr>
          <w:rFonts w:cs="Courier New"/>
          <w:bCs/>
          <w:szCs w:val="24"/>
        </w:rPr>
        <w:t>k upravenému rozpočtu.</w:t>
      </w:r>
    </w:p>
    <w:p w:rsidR="008E4CCC" w:rsidRPr="008E4CCC" w:rsidRDefault="008E4CCC" w:rsidP="008E4CCC">
      <w:pPr>
        <w:pStyle w:val="mmotext"/>
        <w:spacing w:line="240" w:lineRule="auto"/>
        <w:ind w:left="0"/>
        <w:rPr>
          <w:rFonts w:cs="Courier New"/>
          <w:bCs/>
          <w:szCs w:val="24"/>
        </w:rPr>
      </w:pPr>
    </w:p>
    <w:p w:rsidR="008E4CCC" w:rsidRPr="008E4CCC" w:rsidRDefault="008E4CCC" w:rsidP="008E4CCC">
      <w:pPr>
        <w:pStyle w:val="mmotext"/>
        <w:spacing w:line="240" w:lineRule="auto"/>
        <w:ind w:left="0"/>
        <w:rPr>
          <w:rFonts w:cs="Courier New"/>
          <w:bCs/>
          <w:szCs w:val="24"/>
        </w:rPr>
      </w:pPr>
      <w:r w:rsidRPr="008E4CCC">
        <w:rPr>
          <w:rFonts w:cs="Courier New"/>
          <w:bCs/>
          <w:szCs w:val="24"/>
        </w:rPr>
        <w:t xml:space="preserve">Schválený rozpočet byl ve sledovaném období upraven – snížen o </w:t>
      </w:r>
      <w:r w:rsidRPr="008E4CCC">
        <w:rPr>
          <w:rFonts w:cs="Courier New"/>
          <w:b/>
          <w:bCs/>
          <w:szCs w:val="24"/>
        </w:rPr>
        <w:t>633 399</w:t>
      </w:r>
      <w:r w:rsidRPr="008E4CCC">
        <w:rPr>
          <w:rFonts w:cs="Courier New"/>
          <w:bCs/>
          <w:szCs w:val="24"/>
        </w:rPr>
        <w:t xml:space="preserve"> </w:t>
      </w:r>
      <w:r w:rsidRPr="008E4CCC">
        <w:rPr>
          <w:rFonts w:cs="Courier New"/>
          <w:b/>
          <w:bCs/>
          <w:szCs w:val="24"/>
        </w:rPr>
        <w:t>tis.Kč</w:t>
      </w:r>
      <w:r w:rsidRPr="008E4CCC">
        <w:rPr>
          <w:rFonts w:cs="Courier New"/>
          <w:bCs/>
          <w:szCs w:val="24"/>
        </w:rPr>
        <w:t>, a to takto:</w:t>
      </w:r>
    </w:p>
    <w:p w:rsidR="008E4CCC" w:rsidRPr="008E4CCC" w:rsidRDefault="008E4CCC" w:rsidP="008E4CCC">
      <w:pPr>
        <w:pStyle w:val="mmotext"/>
        <w:spacing w:line="240" w:lineRule="auto"/>
        <w:ind w:left="0"/>
        <w:rPr>
          <w:rFonts w:cs="Courier New"/>
          <w:bCs/>
          <w:szCs w:val="24"/>
        </w:rPr>
      </w:pPr>
    </w:p>
    <w:p w:rsidR="008E4CCC" w:rsidRPr="00FE2F15" w:rsidRDefault="008E4CCC" w:rsidP="008E4CCC">
      <w:pPr>
        <w:pStyle w:val="mmotext"/>
        <w:tabs>
          <w:tab w:val="right" w:pos="10065"/>
        </w:tabs>
        <w:spacing w:line="240" w:lineRule="auto"/>
        <w:ind w:left="0"/>
        <w:rPr>
          <w:rFonts w:cs="Courier New"/>
          <w:b/>
          <w:bCs/>
          <w:szCs w:val="24"/>
          <w:u w:val="single"/>
        </w:rPr>
      </w:pPr>
      <w:r w:rsidRPr="00FE2F15">
        <w:rPr>
          <w:rFonts w:cs="Courier New"/>
          <w:b/>
          <w:bCs/>
          <w:szCs w:val="24"/>
          <w:u w:val="single"/>
        </w:rPr>
        <w:t xml:space="preserve">zvýšení                                                </w:t>
      </w:r>
      <w:r w:rsidRPr="00FE2F15">
        <w:rPr>
          <w:rFonts w:cs="Courier New"/>
          <w:b/>
          <w:bCs/>
          <w:szCs w:val="24"/>
          <w:u w:val="single"/>
        </w:rPr>
        <w:tab/>
        <w:t>463 050 tis.Kč</w:t>
      </w:r>
    </w:p>
    <w:p w:rsidR="008E4CCC" w:rsidRPr="008E4CCC" w:rsidRDefault="008E4CCC" w:rsidP="008E4CCC">
      <w:pPr>
        <w:pStyle w:val="mmotext"/>
        <w:tabs>
          <w:tab w:val="right" w:pos="10065"/>
        </w:tabs>
        <w:spacing w:line="240" w:lineRule="auto"/>
        <w:ind w:left="0"/>
        <w:rPr>
          <w:rFonts w:cs="Courier New"/>
          <w:b/>
          <w:bCs/>
          <w:szCs w:val="24"/>
        </w:rPr>
      </w:pPr>
      <w:r w:rsidRPr="008E4CCC">
        <w:rPr>
          <w:rFonts w:cs="Courier New"/>
          <w:b/>
          <w:bCs/>
          <w:szCs w:val="24"/>
        </w:rPr>
        <w:t>převody z jiných odborů (ORJ)</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ORJ 120 – odbor financí a rozpočtu                      </w:t>
      </w:r>
      <w:r w:rsidRPr="008E4CCC">
        <w:rPr>
          <w:rFonts w:cs="Courier New"/>
          <w:b/>
          <w:szCs w:val="24"/>
        </w:rPr>
        <w:tab/>
        <w:t>174 586 tis.Kč</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 zapojení rozpočtové rezervy                         </w:t>
      </w:r>
      <w:r w:rsidRPr="008E4CCC">
        <w:rPr>
          <w:rFonts w:cs="Courier New"/>
          <w:b/>
          <w:szCs w:val="24"/>
        </w:rPr>
        <w:tab/>
        <w:t xml:space="preserve">    5 000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xml:space="preserve">ORG 7343 – Posílení vodovodu ul. Na Rovince, DN 300  </w:t>
      </w:r>
      <w:r w:rsidRPr="008E4CCC">
        <w:rPr>
          <w:rFonts w:cs="Courier New"/>
          <w:szCs w:val="24"/>
        </w:rPr>
        <w:tab/>
        <w:t xml:space="preserve">     5 000 tis.Kč</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szCs w:val="24"/>
        </w:rPr>
        <w:t xml:space="preserve"> </w:t>
      </w:r>
    </w:p>
    <w:p w:rsidR="008E4CCC" w:rsidRPr="008E4CCC" w:rsidRDefault="008E4CCC" w:rsidP="008E4CCC">
      <w:pPr>
        <w:pStyle w:val="mmotext"/>
        <w:tabs>
          <w:tab w:val="right" w:pos="10065"/>
        </w:tabs>
        <w:spacing w:line="240" w:lineRule="auto"/>
        <w:ind w:left="0"/>
        <w:rPr>
          <w:rFonts w:cs="Courier New"/>
          <w:b/>
          <w:color w:val="000000"/>
          <w:szCs w:val="24"/>
        </w:rPr>
      </w:pPr>
      <w:r w:rsidRPr="008E4CCC">
        <w:rPr>
          <w:rFonts w:cs="Courier New"/>
          <w:b/>
          <w:szCs w:val="24"/>
        </w:rPr>
        <w:t xml:space="preserve">- </w:t>
      </w:r>
      <w:r w:rsidRPr="008E4CCC">
        <w:rPr>
          <w:rFonts w:cs="Courier New"/>
          <w:b/>
          <w:color w:val="000000"/>
          <w:szCs w:val="24"/>
        </w:rPr>
        <w:t>Navýšení v rámci rozdělení přebytku hospodaření za rok 2016</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color w:val="000000"/>
          <w:szCs w:val="24"/>
        </w:rPr>
        <w:t xml:space="preserve">                                                        </w:t>
      </w:r>
      <w:r w:rsidRPr="008E4CCC">
        <w:rPr>
          <w:rFonts w:cs="Courier New"/>
          <w:b/>
          <w:color w:val="000000"/>
          <w:szCs w:val="24"/>
        </w:rPr>
        <w:tab/>
      </w:r>
      <w:r w:rsidRPr="008E4CCC">
        <w:rPr>
          <w:rFonts w:cs="Courier New"/>
          <w:b/>
          <w:szCs w:val="24"/>
        </w:rPr>
        <w:t>165 006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2011 Staveb</w:t>
      </w:r>
      <w:r w:rsidR="00C710C0">
        <w:rPr>
          <w:rFonts w:ascii="Courier New" w:hAnsi="Courier New" w:cs="Courier New"/>
        </w:rPr>
        <w:t>ní úpravy Bauhaus Ostrava</w:t>
      </w:r>
      <w:r w:rsidRPr="008E4CCC">
        <w:rPr>
          <w:rFonts w:ascii="Courier New" w:hAnsi="Courier New" w:cs="Courier New"/>
        </w:rPr>
        <w:tab/>
        <w:t>11 000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3136 Výstavba technické infrastruktury sídelního útvaru Janová v Polance nad Odr</w:t>
      </w:r>
      <w:r w:rsidR="00C710C0">
        <w:rPr>
          <w:rFonts w:ascii="Courier New" w:hAnsi="Courier New" w:cs="Courier New"/>
        </w:rPr>
        <w:t>ou</w:t>
      </w:r>
      <w:r w:rsidR="00C710C0">
        <w:rPr>
          <w:rFonts w:ascii="Courier New" w:hAnsi="Courier New" w:cs="Courier New"/>
        </w:rPr>
        <w:tab/>
      </w:r>
      <w:r w:rsidRPr="008E4CCC">
        <w:rPr>
          <w:rFonts w:ascii="Courier New" w:hAnsi="Courier New" w:cs="Courier New"/>
        </w:rPr>
        <w:t>5 000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3150 Tra</w:t>
      </w:r>
      <w:r w:rsidR="00C710C0">
        <w:rPr>
          <w:rFonts w:ascii="Courier New" w:hAnsi="Courier New" w:cs="Courier New"/>
        </w:rPr>
        <w:t>mvajové mosty ul. Plzeňská</w:t>
      </w:r>
      <w:r w:rsidRPr="008E4CCC">
        <w:rPr>
          <w:rFonts w:ascii="Courier New" w:hAnsi="Courier New" w:cs="Courier New"/>
        </w:rPr>
        <w:tab/>
        <w:t>12 000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3172 Re</w:t>
      </w:r>
      <w:r w:rsidR="00C710C0">
        <w:rPr>
          <w:rFonts w:ascii="Courier New" w:hAnsi="Courier New" w:cs="Courier New"/>
        </w:rPr>
        <w:t>konstrukce ul. Pustkovecká</w:t>
      </w:r>
      <w:r w:rsidR="00C710C0">
        <w:rPr>
          <w:rFonts w:ascii="Courier New" w:hAnsi="Courier New" w:cs="Courier New"/>
        </w:rPr>
        <w:tab/>
      </w:r>
      <w:r w:rsidRPr="008E4CCC">
        <w:rPr>
          <w:rFonts w:ascii="Courier New" w:hAnsi="Courier New" w:cs="Courier New"/>
        </w:rPr>
        <w:t>12 000 tis.Kč</w:t>
      </w:r>
    </w:p>
    <w:p w:rsidR="00C710C0" w:rsidRDefault="008E4CCC" w:rsidP="008E4CCC">
      <w:pPr>
        <w:tabs>
          <w:tab w:val="right" w:pos="10065"/>
        </w:tabs>
        <w:rPr>
          <w:rFonts w:ascii="Courier New" w:hAnsi="Courier New" w:cs="Courier New"/>
        </w:rPr>
      </w:pPr>
      <w:r w:rsidRPr="008E4CCC">
        <w:rPr>
          <w:rFonts w:ascii="Courier New" w:hAnsi="Courier New" w:cs="Courier New"/>
        </w:rPr>
        <w:t>ORG 3203 Rekonstrukce ul</w:t>
      </w:r>
      <w:r w:rsidR="00C710C0">
        <w:rPr>
          <w:rFonts w:ascii="Courier New" w:hAnsi="Courier New" w:cs="Courier New"/>
        </w:rPr>
        <w:t>. Foerstrova</w:t>
      </w:r>
      <w:r w:rsidR="00C710C0">
        <w:rPr>
          <w:rFonts w:ascii="Courier New" w:hAnsi="Courier New" w:cs="Courier New"/>
        </w:rPr>
        <w:tab/>
        <w:t>185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3218 Nábřeží Ostravice – lokalita most Miloše Sýkory</w:t>
      </w:r>
      <w:r w:rsidRPr="008E4CCC">
        <w:rPr>
          <w:rFonts w:ascii="Courier New" w:hAnsi="Courier New" w:cs="Courier New"/>
        </w:rPr>
        <w:tab/>
        <w:t xml:space="preserve"> 8 000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4300 Rekonstru</w:t>
      </w:r>
      <w:r w:rsidR="00C710C0">
        <w:rPr>
          <w:rFonts w:ascii="Courier New" w:hAnsi="Courier New" w:cs="Courier New"/>
        </w:rPr>
        <w:t>kce VO Srbská, Jičínská</w:t>
      </w:r>
      <w:r w:rsidR="00C710C0">
        <w:rPr>
          <w:rFonts w:ascii="Courier New" w:hAnsi="Courier New" w:cs="Courier New"/>
        </w:rPr>
        <w:tab/>
      </w:r>
      <w:r w:rsidRPr="008E4CCC">
        <w:rPr>
          <w:rFonts w:ascii="Courier New" w:hAnsi="Courier New" w:cs="Courier New"/>
        </w:rPr>
        <w:t>800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4303 Rekonstruk</w:t>
      </w:r>
      <w:r w:rsidR="00C710C0">
        <w:rPr>
          <w:rFonts w:ascii="Courier New" w:hAnsi="Courier New" w:cs="Courier New"/>
        </w:rPr>
        <w:t>ce VO oblast Plk. R. Prchaly</w:t>
      </w:r>
      <w:r w:rsidR="00C710C0">
        <w:rPr>
          <w:rFonts w:ascii="Courier New" w:hAnsi="Courier New" w:cs="Courier New"/>
        </w:rPr>
        <w:tab/>
      </w:r>
      <w:r w:rsidRPr="008E4CCC">
        <w:rPr>
          <w:rFonts w:ascii="Courier New" w:hAnsi="Courier New" w:cs="Courier New"/>
        </w:rPr>
        <w:t>930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 xml:space="preserve">ORG 4313 Architektonické </w:t>
      </w:r>
      <w:r w:rsidR="00C710C0">
        <w:rPr>
          <w:rFonts w:ascii="Courier New" w:hAnsi="Courier New" w:cs="Courier New"/>
        </w:rPr>
        <w:t>nasvícení mostu M. Sýkory</w:t>
      </w:r>
      <w:r w:rsidR="00C710C0">
        <w:rPr>
          <w:rFonts w:ascii="Courier New" w:hAnsi="Courier New" w:cs="Courier New"/>
        </w:rPr>
        <w:tab/>
      </w:r>
      <w:r w:rsidRPr="008E4CCC">
        <w:rPr>
          <w:rFonts w:ascii="Courier New" w:hAnsi="Courier New" w:cs="Courier New"/>
        </w:rPr>
        <w:t>2 000 tis.Kč</w:t>
      </w:r>
    </w:p>
    <w:p w:rsidR="008E4CCC" w:rsidRDefault="008E4CCC" w:rsidP="008E4CCC">
      <w:pPr>
        <w:tabs>
          <w:tab w:val="right" w:pos="10065"/>
        </w:tabs>
        <w:rPr>
          <w:rFonts w:ascii="Courier New" w:hAnsi="Courier New" w:cs="Courier New"/>
        </w:rPr>
      </w:pPr>
      <w:r w:rsidRPr="008E4CCC">
        <w:rPr>
          <w:rFonts w:ascii="Courier New" w:hAnsi="Courier New" w:cs="Courier New"/>
        </w:rPr>
        <w:t>ORG 4324 Nasvětlení přechodů pro chodce ul.</w:t>
      </w:r>
      <w:r w:rsidR="00C710C0">
        <w:rPr>
          <w:rFonts w:ascii="Courier New" w:hAnsi="Courier New" w:cs="Courier New"/>
        </w:rPr>
        <w:t xml:space="preserve"> Koblovská, Petřkovice</w:t>
      </w:r>
    </w:p>
    <w:p w:rsidR="008E4CCC" w:rsidRPr="008E4CCC" w:rsidRDefault="0083616F" w:rsidP="008E4CCC">
      <w:pPr>
        <w:tabs>
          <w:tab w:val="right" w:pos="10065"/>
        </w:tabs>
        <w:rPr>
          <w:rFonts w:ascii="Courier New" w:hAnsi="Courier New" w:cs="Courier New"/>
        </w:rPr>
      </w:pPr>
      <w:r>
        <w:rPr>
          <w:rFonts w:ascii="Courier New" w:hAnsi="Courier New" w:cs="Courier New"/>
        </w:rPr>
        <w:tab/>
        <w:t>3</w:t>
      </w:r>
      <w:r w:rsidR="008E4CCC" w:rsidRPr="008E4CCC">
        <w:rPr>
          <w:rFonts w:ascii="Courier New" w:hAnsi="Courier New" w:cs="Courier New"/>
        </w:rPr>
        <w:t>60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5045 Revitaliz</w:t>
      </w:r>
      <w:r w:rsidR="00C710C0">
        <w:rPr>
          <w:rFonts w:ascii="Courier New" w:hAnsi="Courier New" w:cs="Courier New"/>
        </w:rPr>
        <w:t>ace parku u Biskupství</w:t>
      </w:r>
      <w:r w:rsidR="00C710C0">
        <w:rPr>
          <w:rFonts w:ascii="Courier New" w:hAnsi="Courier New" w:cs="Courier New"/>
        </w:rPr>
        <w:tab/>
      </w:r>
      <w:r w:rsidRPr="008E4CCC">
        <w:rPr>
          <w:rFonts w:ascii="Courier New" w:hAnsi="Courier New" w:cs="Courier New"/>
        </w:rPr>
        <w:t>300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6052 Revit</w:t>
      </w:r>
      <w:r w:rsidR="0083616F">
        <w:rPr>
          <w:rFonts w:ascii="Courier New" w:hAnsi="Courier New" w:cs="Courier New"/>
        </w:rPr>
        <w:t xml:space="preserve">. </w:t>
      </w:r>
      <w:r w:rsidRPr="008E4CCC">
        <w:rPr>
          <w:rFonts w:ascii="Courier New" w:hAnsi="Courier New" w:cs="Courier New"/>
        </w:rPr>
        <w:t>zahrady – areál Ar</w:t>
      </w:r>
      <w:r w:rsidR="00C710C0">
        <w:rPr>
          <w:rFonts w:ascii="Courier New" w:hAnsi="Courier New" w:cs="Courier New"/>
        </w:rPr>
        <w:t>mády spásy Ostrava</w:t>
      </w:r>
      <w:r w:rsidR="00C710C0">
        <w:rPr>
          <w:rFonts w:ascii="Courier New" w:hAnsi="Courier New" w:cs="Courier New"/>
        </w:rPr>
        <w:tab/>
        <w:t>2 000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 xml:space="preserve">ORG 6320 Mateřské školy – vytápění – regulace po zateplení </w:t>
      </w:r>
      <w:r w:rsidRPr="008E4CCC">
        <w:rPr>
          <w:rFonts w:ascii="Courier New" w:hAnsi="Courier New" w:cs="Courier New"/>
        </w:rPr>
        <w:tab/>
        <w:t xml:space="preserve"> 500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6321 Základní školy – vytápění – regulace po zateplení</w:t>
      </w:r>
      <w:r w:rsidRPr="008E4CCC">
        <w:rPr>
          <w:rFonts w:ascii="Courier New" w:hAnsi="Courier New" w:cs="Courier New"/>
        </w:rPr>
        <w:tab/>
        <w:t xml:space="preserve">  500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3214</w:t>
      </w:r>
      <w:r w:rsidR="00C710C0">
        <w:rPr>
          <w:rFonts w:ascii="Courier New" w:hAnsi="Courier New" w:cs="Courier New"/>
        </w:rPr>
        <w:t xml:space="preserve"> Dopravní hřiště Orebitská</w:t>
      </w:r>
      <w:r w:rsidR="00C710C0">
        <w:rPr>
          <w:rFonts w:ascii="Courier New" w:hAnsi="Courier New" w:cs="Courier New"/>
        </w:rPr>
        <w:tab/>
      </w:r>
      <w:r w:rsidRPr="008E4CCC">
        <w:rPr>
          <w:rFonts w:ascii="Courier New" w:hAnsi="Courier New" w:cs="Courier New"/>
        </w:rPr>
        <w:t>8 000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7255 Ul. Mánesova – povr</w:t>
      </w:r>
      <w:r w:rsidR="0083616F">
        <w:rPr>
          <w:rFonts w:ascii="Courier New" w:hAnsi="Courier New" w:cs="Courier New"/>
        </w:rPr>
        <w:t xml:space="preserve">chy po kanalizaci             </w:t>
      </w:r>
      <w:r w:rsidR="0083616F">
        <w:rPr>
          <w:rFonts w:ascii="Courier New" w:hAnsi="Courier New" w:cs="Courier New"/>
        </w:rPr>
        <w:tab/>
      </w:r>
      <w:r w:rsidRPr="008E4CCC">
        <w:rPr>
          <w:rFonts w:ascii="Courier New" w:hAnsi="Courier New" w:cs="Courier New"/>
        </w:rPr>
        <w:t>4 000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734</w:t>
      </w:r>
      <w:r w:rsidR="00C710C0">
        <w:rPr>
          <w:rFonts w:ascii="Courier New" w:hAnsi="Courier New" w:cs="Courier New"/>
        </w:rPr>
        <w:t>8 Cvičná louka Proskovice</w:t>
      </w:r>
      <w:r w:rsidR="00C710C0">
        <w:rPr>
          <w:rFonts w:ascii="Courier New" w:hAnsi="Courier New" w:cs="Courier New"/>
        </w:rPr>
        <w:tab/>
      </w:r>
      <w:r w:rsidRPr="008E4CCC">
        <w:rPr>
          <w:rFonts w:ascii="Courier New" w:hAnsi="Courier New" w:cs="Courier New"/>
        </w:rPr>
        <w:t>3 500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ORG 8127 Hasičská zbrojn</w:t>
      </w:r>
      <w:r w:rsidR="00C710C0">
        <w:rPr>
          <w:rFonts w:ascii="Courier New" w:hAnsi="Courier New" w:cs="Courier New"/>
        </w:rPr>
        <w:t>ice Ostrava-Michálkovice</w:t>
      </w:r>
      <w:r w:rsidR="00C710C0">
        <w:rPr>
          <w:rFonts w:ascii="Courier New" w:hAnsi="Courier New" w:cs="Courier New"/>
        </w:rPr>
        <w:tab/>
      </w:r>
      <w:r w:rsidRPr="008E4CCC">
        <w:rPr>
          <w:rFonts w:ascii="Courier New" w:hAnsi="Courier New" w:cs="Courier New"/>
        </w:rPr>
        <w:t>4 000 tis.Kč</w:t>
      </w:r>
    </w:p>
    <w:p w:rsidR="008E4CCC" w:rsidRDefault="008E4CCC" w:rsidP="008E4CCC">
      <w:pPr>
        <w:tabs>
          <w:tab w:val="right" w:pos="10065"/>
        </w:tabs>
        <w:rPr>
          <w:rFonts w:ascii="Courier New" w:hAnsi="Courier New" w:cs="Courier New"/>
        </w:rPr>
      </w:pPr>
      <w:r w:rsidRPr="008E4CCC">
        <w:rPr>
          <w:rFonts w:ascii="Courier New" w:hAnsi="Courier New" w:cs="Courier New"/>
        </w:rPr>
        <w:t>Vratka do rozpočtu IO–Rekonstruk</w:t>
      </w:r>
      <w:r w:rsidR="00C710C0">
        <w:rPr>
          <w:rFonts w:ascii="Courier New" w:hAnsi="Courier New" w:cs="Courier New"/>
        </w:rPr>
        <w:t>ce školních šaten ZŠ Petřkovice</w:t>
      </w:r>
    </w:p>
    <w:p w:rsidR="008E4CCC" w:rsidRPr="008E4CCC" w:rsidRDefault="008E4CCC" w:rsidP="008E4CCC">
      <w:pPr>
        <w:tabs>
          <w:tab w:val="right" w:pos="10065"/>
        </w:tabs>
        <w:rPr>
          <w:rFonts w:ascii="Courier New" w:hAnsi="Courier New" w:cs="Courier New"/>
        </w:rPr>
      </w:pPr>
      <w:r>
        <w:rPr>
          <w:rFonts w:ascii="Courier New" w:hAnsi="Courier New" w:cs="Courier New"/>
        </w:rPr>
        <w:t xml:space="preserve">                                                        </w:t>
      </w:r>
      <w:r w:rsidRPr="008E4CCC">
        <w:rPr>
          <w:rFonts w:ascii="Courier New" w:hAnsi="Courier New" w:cs="Courier New"/>
        </w:rPr>
        <w:t xml:space="preserve"> 2 000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 xml:space="preserve">Vratka do rozpočtu IO–DK Akord rek. a </w:t>
      </w:r>
      <w:r w:rsidR="00C710C0">
        <w:rPr>
          <w:rFonts w:ascii="Courier New" w:hAnsi="Courier New" w:cs="Courier New"/>
        </w:rPr>
        <w:t>mod. cvič. sálů včetně předsálí</w:t>
      </w:r>
    </w:p>
    <w:p w:rsidR="008E4CCC" w:rsidRPr="008E4CCC" w:rsidRDefault="00C710C0" w:rsidP="008E4CCC">
      <w:pPr>
        <w:tabs>
          <w:tab w:val="right" w:pos="10065"/>
        </w:tabs>
        <w:rPr>
          <w:rFonts w:ascii="Courier New" w:hAnsi="Courier New" w:cs="Courier New"/>
        </w:rPr>
      </w:pPr>
      <w:r>
        <w:rPr>
          <w:rFonts w:ascii="Courier New" w:hAnsi="Courier New" w:cs="Courier New"/>
        </w:rPr>
        <w:tab/>
        <w:t>3 000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 xml:space="preserve">Vratka do rozpočtu IO – Oprava chodníku ul. Vratimovská </w:t>
      </w:r>
      <w:r w:rsidRPr="008E4CCC">
        <w:rPr>
          <w:rFonts w:ascii="Courier New" w:hAnsi="Courier New" w:cs="Courier New"/>
        </w:rPr>
        <w:tab/>
        <w:t xml:space="preserve">  4 000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Vratka do rozpočtu IO –</w:t>
      </w:r>
      <w:r w:rsidR="00C710C0">
        <w:rPr>
          <w:rFonts w:ascii="Courier New" w:hAnsi="Courier New" w:cs="Courier New"/>
        </w:rPr>
        <w:t xml:space="preserve"> Rekonstrukce kotelny HZS</w:t>
      </w:r>
      <w:r w:rsidR="00C710C0">
        <w:rPr>
          <w:rFonts w:ascii="Courier New" w:hAnsi="Courier New" w:cs="Courier New"/>
        </w:rPr>
        <w:tab/>
      </w:r>
      <w:r w:rsidRPr="008E4CCC">
        <w:rPr>
          <w:rFonts w:ascii="Courier New" w:hAnsi="Courier New" w:cs="Courier New"/>
        </w:rPr>
        <w:t>2 840 tis.Kč</w:t>
      </w:r>
    </w:p>
    <w:p w:rsidR="008E4CCC" w:rsidRPr="008E4CCC" w:rsidRDefault="008E4CCC" w:rsidP="008E4CCC">
      <w:pPr>
        <w:tabs>
          <w:tab w:val="right" w:pos="10065"/>
        </w:tabs>
        <w:jc w:val="both"/>
        <w:rPr>
          <w:rFonts w:ascii="Courier New" w:hAnsi="Courier New" w:cs="Courier New"/>
        </w:rPr>
      </w:pPr>
      <w:r w:rsidRPr="008E4CCC">
        <w:rPr>
          <w:rFonts w:ascii="Courier New" w:hAnsi="Courier New" w:cs="Courier New"/>
        </w:rPr>
        <w:t>Navýšení rezerv</w:t>
      </w:r>
      <w:r w:rsidR="00C710C0">
        <w:rPr>
          <w:rFonts w:ascii="Courier New" w:hAnsi="Courier New" w:cs="Courier New"/>
        </w:rPr>
        <w:t>y na strategické investice</w:t>
      </w:r>
      <w:r w:rsidR="00C710C0">
        <w:rPr>
          <w:rFonts w:ascii="Courier New" w:hAnsi="Courier New" w:cs="Courier New"/>
        </w:rPr>
        <w:tab/>
      </w:r>
      <w:r w:rsidRPr="008E4CCC">
        <w:rPr>
          <w:rFonts w:ascii="Courier New" w:hAnsi="Courier New" w:cs="Courier New"/>
        </w:rPr>
        <w:t>60 091 tis.Kč</w:t>
      </w:r>
    </w:p>
    <w:p w:rsidR="008E4CCC" w:rsidRPr="008E4CCC" w:rsidRDefault="008E4CCC" w:rsidP="008E4CCC">
      <w:pPr>
        <w:tabs>
          <w:tab w:val="right" w:pos="10065"/>
        </w:tabs>
        <w:rPr>
          <w:rFonts w:ascii="Courier New" w:hAnsi="Courier New" w:cs="Courier New"/>
        </w:rPr>
      </w:pP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Opravy a udržování</w:t>
      </w:r>
      <w:r w:rsidR="00C710C0">
        <w:rPr>
          <w:rFonts w:ascii="Courier New" w:hAnsi="Courier New" w:cs="Courier New"/>
        </w:rPr>
        <w:t xml:space="preserve"> – běžné výdaje – vodovody</w:t>
      </w:r>
      <w:r w:rsidR="00C710C0">
        <w:rPr>
          <w:rFonts w:ascii="Courier New" w:hAnsi="Courier New" w:cs="Courier New"/>
        </w:rPr>
        <w:tab/>
        <w:t>18 000 tis.Kč</w:t>
      </w:r>
    </w:p>
    <w:p w:rsidR="008E4CCC" w:rsidRPr="008E4CCC" w:rsidRDefault="008E4CCC" w:rsidP="008E4CCC">
      <w:pPr>
        <w:pStyle w:val="mmotext"/>
        <w:tabs>
          <w:tab w:val="right" w:pos="10065"/>
        </w:tabs>
        <w:spacing w:line="240" w:lineRule="auto"/>
        <w:ind w:left="0"/>
        <w:rPr>
          <w:rFonts w:cs="Courier New"/>
          <w:szCs w:val="24"/>
        </w:rPr>
      </w:pPr>
    </w:p>
    <w:p w:rsidR="008E4CCC" w:rsidRPr="008E4CCC" w:rsidRDefault="008E4CCC" w:rsidP="008E4CCC">
      <w:pPr>
        <w:pStyle w:val="mmotext"/>
        <w:tabs>
          <w:tab w:val="right" w:pos="10065"/>
        </w:tabs>
        <w:spacing w:line="240" w:lineRule="auto"/>
        <w:ind w:left="0"/>
        <w:rPr>
          <w:rFonts w:cs="Courier New"/>
          <w:color w:val="000000"/>
          <w:szCs w:val="24"/>
        </w:rPr>
      </w:pPr>
      <w:r w:rsidRPr="008E4CCC">
        <w:rPr>
          <w:rFonts w:cs="Courier New"/>
          <w:b/>
          <w:szCs w:val="24"/>
        </w:rPr>
        <w:t xml:space="preserve">- </w:t>
      </w:r>
      <w:r w:rsidRPr="008E4CCC">
        <w:rPr>
          <w:rFonts w:cs="Courier New"/>
          <w:b/>
          <w:color w:val="000000"/>
          <w:szCs w:val="24"/>
        </w:rPr>
        <w:t>transfery z městských obvodů</w:t>
      </w:r>
      <w:r w:rsidRPr="008E4CCC">
        <w:rPr>
          <w:rFonts w:cs="Courier New"/>
          <w:b/>
          <w:color w:val="000000"/>
          <w:szCs w:val="24"/>
        </w:rPr>
        <w:tab/>
        <w:t>80 tis.Kč</w:t>
      </w:r>
    </w:p>
    <w:p w:rsidR="00A95A8E" w:rsidRDefault="008E4CCC" w:rsidP="008E4CCC">
      <w:pPr>
        <w:pStyle w:val="mmotext"/>
        <w:tabs>
          <w:tab w:val="right" w:pos="10065"/>
        </w:tabs>
        <w:spacing w:line="240" w:lineRule="auto"/>
        <w:ind w:left="0"/>
        <w:rPr>
          <w:rFonts w:cs="Courier New"/>
          <w:color w:val="000000"/>
          <w:szCs w:val="24"/>
        </w:rPr>
      </w:pPr>
      <w:r w:rsidRPr="008E4CCC">
        <w:rPr>
          <w:rFonts w:cs="Courier New"/>
          <w:color w:val="000000"/>
          <w:szCs w:val="24"/>
        </w:rPr>
        <w:t xml:space="preserve">  </w:t>
      </w:r>
      <w:r w:rsidRPr="008E4CCC">
        <w:rPr>
          <w:rFonts w:cs="Courier New"/>
          <w:b/>
          <w:color w:val="000000"/>
          <w:szCs w:val="24"/>
        </w:rPr>
        <w:t>MO Petřkovice</w:t>
      </w:r>
      <w:r w:rsidRPr="008E4CCC">
        <w:rPr>
          <w:rFonts w:cs="Courier New"/>
          <w:color w:val="000000"/>
          <w:szCs w:val="24"/>
        </w:rPr>
        <w:t xml:space="preserve"> – ORG 4324 Nasvětlení přechodů pro chodce ul. </w:t>
      </w:r>
    </w:p>
    <w:p w:rsidR="008E4CCC" w:rsidRPr="008E4CCC" w:rsidRDefault="00A95A8E" w:rsidP="008E4CCC">
      <w:pPr>
        <w:pStyle w:val="mmotext"/>
        <w:tabs>
          <w:tab w:val="right" w:pos="10065"/>
        </w:tabs>
        <w:spacing w:line="240" w:lineRule="auto"/>
        <w:ind w:left="0"/>
        <w:rPr>
          <w:rFonts w:cs="Courier New"/>
          <w:color w:val="000000"/>
          <w:szCs w:val="24"/>
        </w:rPr>
      </w:pPr>
      <w:r>
        <w:rPr>
          <w:rFonts w:cs="Courier New"/>
          <w:color w:val="000000"/>
          <w:szCs w:val="24"/>
        </w:rPr>
        <w:t xml:space="preserve">  </w:t>
      </w:r>
      <w:r w:rsidR="008E4CCC" w:rsidRPr="008E4CCC">
        <w:rPr>
          <w:rFonts w:cs="Courier New"/>
          <w:color w:val="000000"/>
          <w:szCs w:val="24"/>
        </w:rPr>
        <w:t>Koblovská, P</w:t>
      </w:r>
      <w:r w:rsidR="00C710C0">
        <w:rPr>
          <w:rFonts w:cs="Courier New"/>
          <w:color w:val="000000"/>
          <w:szCs w:val="24"/>
        </w:rPr>
        <w:t>etřkovice</w:t>
      </w:r>
    </w:p>
    <w:p w:rsidR="008E4CCC" w:rsidRPr="001D4C96" w:rsidRDefault="008E4CCC" w:rsidP="008E4CCC">
      <w:pPr>
        <w:pStyle w:val="mmotext"/>
        <w:tabs>
          <w:tab w:val="right" w:pos="10065"/>
        </w:tabs>
        <w:spacing w:line="240" w:lineRule="auto"/>
        <w:ind w:left="0"/>
        <w:rPr>
          <w:rFonts w:cs="Courier New"/>
          <w:szCs w:val="24"/>
        </w:rPr>
      </w:pPr>
    </w:p>
    <w:p w:rsidR="008E4CCC" w:rsidRPr="008E4CCC" w:rsidRDefault="008E4CCC" w:rsidP="008E4CCC">
      <w:pPr>
        <w:pStyle w:val="mmotext"/>
        <w:tabs>
          <w:tab w:val="right" w:pos="10065"/>
        </w:tabs>
        <w:spacing w:line="240" w:lineRule="auto"/>
        <w:ind w:left="0"/>
        <w:rPr>
          <w:rFonts w:cs="Courier New"/>
          <w:b/>
          <w:color w:val="000000"/>
          <w:szCs w:val="24"/>
        </w:rPr>
      </w:pPr>
      <w:r w:rsidRPr="008E4CCC">
        <w:rPr>
          <w:rFonts w:cs="Courier New"/>
          <w:b/>
          <w:szCs w:val="24"/>
        </w:rPr>
        <w:t xml:space="preserve">- </w:t>
      </w:r>
      <w:r w:rsidRPr="008E4CCC">
        <w:rPr>
          <w:rFonts w:cs="Courier New"/>
          <w:b/>
          <w:color w:val="000000"/>
          <w:szCs w:val="24"/>
        </w:rPr>
        <w:t>investiční transfery ze SR</w:t>
      </w:r>
      <w:r w:rsidRPr="008E4CCC">
        <w:rPr>
          <w:rFonts w:cs="Courier New"/>
          <w:b/>
          <w:color w:val="000000"/>
          <w:szCs w:val="24"/>
        </w:rPr>
        <w:tab/>
        <w:t xml:space="preserve"> 4 500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ORG 8127 Rekonstrukce hasičské z</w:t>
      </w:r>
      <w:r w:rsidR="00C710C0">
        <w:rPr>
          <w:rFonts w:cs="Courier New"/>
          <w:szCs w:val="24"/>
        </w:rPr>
        <w:t>brojnice Ostrava – Michálkovice</w:t>
      </w:r>
    </w:p>
    <w:p w:rsidR="008E4CCC" w:rsidRPr="008E4CCC" w:rsidRDefault="008E4CCC" w:rsidP="008E4CCC">
      <w:pPr>
        <w:pStyle w:val="mmotext"/>
        <w:tabs>
          <w:tab w:val="right" w:pos="10065"/>
        </w:tabs>
        <w:spacing w:line="240" w:lineRule="auto"/>
        <w:ind w:left="0"/>
        <w:rPr>
          <w:rFonts w:cs="Courier New"/>
          <w:szCs w:val="24"/>
        </w:rPr>
      </w:pPr>
    </w:p>
    <w:p w:rsidR="00C710C0" w:rsidRDefault="008E4CCC" w:rsidP="008E4CCC">
      <w:pPr>
        <w:pStyle w:val="mmotext"/>
        <w:tabs>
          <w:tab w:val="right" w:pos="10065"/>
        </w:tabs>
        <w:spacing w:line="240" w:lineRule="auto"/>
        <w:ind w:left="0"/>
        <w:rPr>
          <w:rFonts w:cs="Courier New"/>
          <w:b/>
          <w:szCs w:val="24"/>
        </w:rPr>
      </w:pPr>
      <w:r w:rsidRPr="008E4CCC">
        <w:rPr>
          <w:rFonts w:cs="Courier New"/>
          <w:b/>
          <w:szCs w:val="24"/>
        </w:rPr>
        <w:t>ORJ 170 – odbor sociálních věcí a zdravotnictví – Fond pro rozvoj MNO</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lastRenderedPageBreak/>
        <w:tab/>
        <w:t>75 955 tis.Kč</w:t>
      </w:r>
    </w:p>
    <w:p w:rsidR="008E4CCC" w:rsidRPr="008E4CCC" w:rsidRDefault="008E4CCC" w:rsidP="008E4CCC">
      <w:pPr>
        <w:pStyle w:val="mmotext"/>
        <w:tabs>
          <w:tab w:val="right" w:pos="10065"/>
        </w:tabs>
        <w:spacing w:line="240" w:lineRule="auto"/>
        <w:ind w:left="284" w:hanging="284"/>
        <w:rPr>
          <w:rFonts w:cs="Courier New"/>
          <w:szCs w:val="24"/>
        </w:rPr>
      </w:pPr>
      <w:r w:rsidRPr="008E4CCC">
        <w:rPr>
          <w:rFonts w:cs="Courier New"/>
          <w:szCs w:val="24"/>
        </w:rPr>
        <w:t xml:space="preserve">na realizaci těchto akcí: </w:t>
      </w:r>
    </w:p>
    <w:p w:rsidR="008E4CCC" w:rsidRPr="008E4CCC" w:rsidRDefault="008E4CCC" w:rsidP="008E4CCC">
      <w:pPr>
        <w:pStyle w:val="mmotext"/>
        <w:tabs>
          <w:tab w:val="right" w:pos="10065"/>
        </w:tabs>
        <w:spacing w:line="240" w:lineRule="auto"/>
        <w:ind w:left="284" w:hanging="284"/>
        <w:rPr>
          <w:rFonts w:cs="Courier New"/>
          <w:szCs w:val="24"/>
        </w:rPr>
      </w:pPr>
      <w:r w:rsidRPr="008E4CCC">
        <w:rPr>
          <w:rFonts w:cs="Courier New"/>
          <w:szCs w:val="24"/>
        </w:rPr>
        <w:t xml:space="preserve">- Nemocnice Fifejdy energetické hospodářství – rekonstrukce </w:t>
      </w:r>
      <w:r w:rsidRPr="008E4CCC">
        <w:rPr>
          <w:rFonts w:cs="Courier New"/>
          <w:szCs w:val="24"/>
        </w:rPr>
        <w:tab/>
        <w:t>871 tis.Kč</w:t>
      </w:r>
    </w:p>
    <w:p w:rsidR="008E4CCC" w:rsidRPr="008E4CCC" w:rsidRDefault="008E4CCC" w:rsidP="008E4CCC">
      <w:pPr>
        <w:pStyle w:val="mmotext"/>
        <w:tabs>
          <w:tab w:val="right" w:pos="10065"/>
        </w:tabs>
        <w:spacing w:line="240" w:lineRule="auto"/>
        <w:ind w:left="284" w:hanging="284"/>
        <w:rPr>
          <w:rFonts w:cs="Courier New"/>
          <w:szCs w:val="24"/>
        </w:rPr>
      </w:pPr>
      <w:r w:rsidRPr="008E4CCC">
        <w:rPr>
          <w:rFonts w:cs="Courier New"/>
          <w:szCs w:val="24"/>
        </w:rPr>
        <w:t xml:space="preserve">- Rekonstrukce celého chirurgického oddělení a oddělení ARO v části monobloku E2 a E4 v areálu MNO                         </w:t>
      </w:r>
      <w:r w:rsidRPr="008E4CCC">
        <w:rPr>
          <w:rFonts w:cs="Courier New"/>
          <w:szCs w:val="24"/>
        </w:rPr>
        <w:tab/>
        <w:t>12 820 tis.Kč</w:t>
      </w:r>
    </w:p>
    <w:p w:rsidR="008E4CCC" w:rsidRPr="008E4CCC" w:rsidRDefault="008E4CCC" w:rsidP="008E4CCC">
      <w:pPr>
        <w:pStyle w:val="mmotext"/>
        <w:tabs>
          <w:tab w:val="right" w:pos="10065"/>
        </w:tabs>
        <w:spacing w:line="240" w:lineRule="auto"/>
        <w:ind w:left="284" w:hanging="284"/>
        <w:rPr>
          <w:rFonts w:cs="Courier New"/>
          <w:szCs w:val="24"/>
        </w:rPr>
      </w:pPr>
      <w:r w:rsidRPr="008E4CCC">
        <w:rPr>
          <w:rFonts w:cs="Courier New"/>
          <w:szCs w:val="24"/>
        </w:rPr>
        <w:t>- Energetické úspory MNO - Centrální sklad, sklad oddělení zásobování</w:t>
      </w:r>
    </w:p>
    <w:p w:rsidR="008E4CCC" w:rsidRPr="008E4CCC" w:rsidRDefault="008E4CCC" w:rsidP="008E4CCC">
      <w:pPr>
        <w:pStyle w:val="mmotext"/>
        <w:tabs>
          <w:tab w:val="right" w:pos="10065"/>
        </w:tabs>
        <w:spacing w:line="240" w:lineRule="auto"/>
        <w:ind w:left="284" w:hanging="284"/>
        <w:rPr>
          <w:rFonts w:cs="Courier New"/>
          <w:szCs w:val="24"/>
        </w:rPr>
      </w:pPr>
      <w:r w:rsidRPr="008E4CCC">
        <w:rPr>
          <w:rFonts w:cs="Courier New"/>
          <w:szCs w:val="24"/>
        </w:rPr>
        <w:t xml:space="preserve">                                        </w:t>
      </w:r>
      <w:r w:rsidR="001D4C96">
        <w:rPr>
          <w:rFonts w:cs="Courier New"/>
          <w:szCs w:val="24"/>
        </w:rPr>
        <w:t xml:space="preserve">                 </w:t>
      </w:r>
      <w:r w:rsidR="001D4C96">
        <w:rPr>
          <w:rFonts w:cs="Courier New"/>
          <w:szCs w:val="24"/>
        </w:rPr>
        <w:tab/>
        <w:t>12 500 tis.Kč</w:t>
      </w:r>
    </w:p>
    <w:p w:rsidR="008E4CCC" w:rsidRPr="008E4CCC" w:rsidRDefault="008E4CCC" w:rsidP="008E4CCC">
      <w:pPr>
        <w:pStyle w:val="mmotext"/>
        <w:tabs>
          <w:tab w:val="right" w:pos="10065"/>
        </w:tabs>
        <w:spacing w:line="240" w:lineRule="auto"/>
        <w:ind w:left="284" w:hanging="284"/>
        <w:rPr>
          <w:rFonts w:cs="Courier New"/>
          <w:szCs w:val="24"/>
        </w:rPr>
      </w:pPr>
      <w:r w:rsidRPr="008E4CCC">
        <w:rPr>
          <w:rFonts w:cs="Courier New"/>
          <w:szCs w:val="24"/>
        </w:rPr>
        <w:t xml:space="preserve">- Energetické úspory MNO - Lékařská pohotovostní služba a autodílny MNO                                                    </w:t>
      </w:r>
      <w:r w:rsidRPr="008E4CCC">
        <w:rPr>
          <w:rFonts w:cs="Courier New"/>
          <w:szCs w:val="24"/>
        </w:rPr>
        <w:tab/>
        <w:t>26 000 tis.Kč</w:t>
      </w:r>
    </w:p>
    <w:p w:rsidR="008E4CCC" w:rsidRPr="008E4CCC" w:rsidRDefault="008E4CCC" w:rsidP="008E4CCC">
      <w:pPr>
        <w:pStyle w:val="mmotext"/>
        <w:tabs>
          <w:tab w:val="right" w:pos="10065"/>
        </w:tabs>
        <w:spacing w:line="240" w:lineRule="auto"/>
        <w:ind w:left="284" w:hanging="284"/>
        <w:rPr>
          <w:rFonts w:cs="Courier New"/>
          <w:szCs w:val="24"/>
        </w:rPr>
      </w:pPr>
      <w:r w:rsidRPr="008E4CCC">
        <w:rPr>
          <w:rFonts w:cs="Courier New"/>
          <w:szCs w:val="24"/>
        </w:rPr>
        <w:t>- Stavební úpravy v pavilonu H2 - zřízení metabolické JIP a nové chráněné ún</w:t>
      </w:r>
      <w:r w:rsidR="0083616F">
        <w:rPr>
          <w:rFonts w:cs="Courier New"/>
          <w:szCs w:val="24"/>
        </w:rPr>
        <w:t>ikové cesty v pavilonu H1 a H2</w:t>
      </w:r>
      <w:r w:rsidR="0083616F">
        <w:rPr>
          <w:rFonts w:cs="Courier New"/>
          <w:szCs w:val="24"/>
        </w:rPr>
        <w:tab/>
        <w:t>1</w:t>
      </w:r>
      <w:r w:rsidRPr="008E4CCC">
        <w:rPr>
          <w:rFonts w:cs="Courier New"/>
          <w:szCs w:val="24"/>
        </w:rPr>
        <w:t>9 726 tis.Kč</w:t>
      </w:r>
    </w:p>
    <w:p w:rsidR="008E4CCC" w:rsidRPr="008E4CCC" w:rsidRDefault="008E4CCC" w:rsidP="008E4CCC">
      <w:pPr>
        <w:pStyle w:val="mmotext"/>
        <w:tabs>
          <w:tab w:val="right" w:pos="10065"/>
        </w:tabs>
        <w:spacing w:line="240" w:lineRule="auto"/>
        <w:ind w:left="284" w:hanging="284"/>
        <w:rPr>
          <w:rFonts w:cs="Courier New"/>
          <w:szCs w:val="24"/>
        </w:rPr>
      </w:pPr>
      <w:r w:rsidRPr="008E4CCC">
        <w:rPr>
          <w:rFonts w:cs="Courier New"/>
          <w:szCs w:val="24"/>
        </w:rPr>
        <w:t xml:space="preserve">- Výstavba pavilonu X a pavilonu Y                      </w:t>
      </w:r>
      <w:r w:rsidRPr="008E4CCC">
        <w:rPr>
          <w:rFonts w:cs="Courier New"/>
          <w:szCs w:val="24"/>
        </w:rPr>
        <w:tab/>
        <w:t>4 038 tis.Kč</w:t>
      </w:r>
    </w:p>
    <w:p w:rsidR="008E4CCC" w:rsidRPr="008E4CCC" w:rsidRDefault="008E4CCC" w:rsidP="008E4CCC">
      <w:pPr>
        <w:pStyle w:val="mmotext"/>
        <w:tabs>
          <w:tab w:val="right" w:pos="10065"/>
        </w:tabs>
        <w:spacing w:line="240" w:lineRule="auto"/>
        <w:ind w:left="284" w:hanging="284"/>
        <w:rPr>
          <w:rFonts w:cs="Courier New"/>
          <w:szCs w:val="24"/>
        </w:rPr>
      </w:pPr>
    </w:p>
    <w:p w:rsidR="008E4CCC" w:rsidRPr="008E4CCC" w:rsidRDefault="008E4CCC" w:rsidP="008E4CCC">
      <w:pPr>
        <w:pStyle w:val="mmotext"/>
        <w:tabs>
          <w:tab w:val="right" w:pos="10065"/>
        </w:tabs>
        <w:spacing w:line="240" w:lineRule="auto"/>
        <w:ind w:left="0"/>
        <w:jc w:val="left"/>
        <w:rPr>
          <w:rFonts w:cs="Courier New"/>
          <w:b/>
          <w:szCs w:val="24"/>
        </w:rPr>
      </w:pPr>
      <w:r w:rsidRPr="008E4CCC">
        <w:rPr>
          <w:rFonts w:cs="Courier New"/>
          <w:b/>
          <w:szCs w:val="24"/>
        </w:rPr>
        <w:t>ORJ 190 – odbor ochrany životního prostředí</w:t>
      </w:r>
      <w:r w:rsidRPr="008E4CCC">
        <w:rPr>
          <w:rFonts w:cs="Courier New"/>
          <w:b/>
          <w:szCs w:val="24"/>
        </w:rPr>
        <w:tab/>
        <w:t xml:space="preserve">                380 tis.Kč</w:t>
      </w:r>
    </w:p>
    <w:p w:rsidR="008E4CCC" w:rsidRP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xml:space="preserve">- zpracování Lesních hospodářských osnov </w:t>
      </w:r>
    </w:p>
    <w:p w:rsidR="008E4CCC" w:rsidRPr="008E4CCC" w:rsidRDefault="008E4CCC" w:rsidP="008E4CCC">
      <w:pPr>
        <w:pStyle w:val="mmotext"/>
        <w:tabs>
          <w:tab w:val="right" w:pos="10065"/>
        </w:tabs>
        <w:spacing w:line="240" w:lineRule="auto"/>
        <w:ind w:left="284" w:hanging="284"/>
        <w:rPr>
          <w:rFonts w:cs="Courier New"/>
          <w:szCs w:val="24"/>
        </w:rPr>
      </w:pP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Navýšení rezervy pro strategické investice z titulu úspor výdajů odborů, usnesení číslo 1988/ZM1418/30</w:t>
      </w:r>
      <w:r w:rsidRPr="008E4CCC">
        <w:rPr>
          <w:rFonts w:cs="Courier New"/>
          <w:b/>
          <w:szCs w:val="24"/>
        </w:rPr>
        <w:tab/>
        <w:t>212 129 tis.Kč</w:t>
      </w:r>
    </w:p>
    <w:p w:rsidR="008E4CCC" w:rsidRPr="008E4CCC" w:rsidRDefault="008E4CCC" w:rsidP="001D4C96">
      <w:pPr>
        <w:pStyle w:val="mmotext"/>
        <w:tabs>
          <w:tab w:val="right" w:pos="10065"/>
        </w:tabs>
        <w:spacing w:line="240" w:lineRule="auto"/>
        <w:ind w:left="0"/>
        <w:rPr>
          <w:rFonts w:cs="Courier New"/>
          <w:szCs w:val="24"/>
        </w:rPr>
      </w:pPr>
    </w:p>
    <w:p w:rsidR="008E4CCC" w:rsidRPr="00FE2F15" w:rsidRDefault="008E4CCC" w:rsidP="008E4CCC">
      <w:pPr>
        <w:pStyle w:val="mmotext"/>
        <w:tabs>
          <w:tab w:val="right" w:pos="10065"/>
        </w:tabs>
        <w:spacing w:line="240" w:lineRule="auto"/>
        <w:ind w:left="0"/>
        <w:rPr>
          <w:rFonts w:cs="Courier New"/>
          <w:b/>
          <w:szCs w:val="24"/>
          <w:u w:val="single"/>
        </w:rPr>
      </w:pPr>
      <w:r w:rsidRPr="00FE2F15">
        <w:rPr>
          <w:rFonts w:cs="Courier New"/>
          <w:b/>
          <w:szCs w:val="24"/>
          <w:u w:val="single"/>
        </w:rPr>
        <w:t>snížení                                              1 096 449 tis.Kč</w:t>
      </w:r>
    </w:p>
    <w:p w:rsidR="008E4CCC" w:rsidRPr="00FE2F15" w:rsidRDefault="008E4CCC" w:rsidP="008E4CCC">
      <w:pPr>
        <w:pStyle w:val="mmotext"/>
        <w:tabs>
          <w:tab w:val="right" w:pos="10065"/>
        </w:tabs>
        <w:spacing w:line="240" w:lineRule="auto"/>
        <w:ind w:left="0"/>
        <w:rPr>
          <w:rFonts w:cs="Courier New"/>
          <w:b/>
          <w:szCs w:val="24"/>
        </w:rPr>
      </w:pPr>
      <w:r w:rsidRPr="00FE2F15">
        <w:rPr>
          <w:rFonts w:cs="Courier New"/>
          <w:b/>
          <w:szCs w:val="24"/>
        </w:rPr>
        <w:t>převody jiným odborům (ORJ)                          1 096 449 tis.Kč</w:t>
      </w:r>
    </w:p>
    <w:p w:rsidR="008E4CCC" w:rsidRPr="00FE2F15" w:rsidRDefault="008E4CCC" w:rsidP="008E4CCC">
      <w:pPr>
        <w:pStyle w:val="mmotext"/>
        <w:tabs>
          <w:tab w:val="right" w:pos="10065"/>
        </w:tabs>
        <w:spacing w:line="240" w:lineRule="auto"/>
        <w:ind w:left="0"/>
        <w:rPr>
          <w:rFonts w:cs="Courier New"/>
          <w:szCs w:val="24"/>
        </w:rPr>
      </w:pP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ORJ 120 – odbor financí a rozpočtu                   </w:t>
      </w:r>
      <w:r w:rsidRPr="008E4CCC">
        <w:rPr>
          <w:rFonts w:cs="Courier New"/>
          <w:b/>
          <w:szCs w:val="24"/>
        </w:rPr>
        <w:tab/>
        <w:t>1 007 289 tis.Kč</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 transfery městským obvodům      </w:t>
      </w:r>
      <w:r>
        <w:rPr>
          <w:rFonts w:cs="Courier New"/>
          <w:b/>
          <w:szCs w:val="24"/>
        </w:rPr>
        <w:t xml:space="preserve">                      5</w:t>
      </w:r>
      <w:r w:rsidRPr="008E4CCC">
        <w:rPr>
          <w:rFonts w:cs="Courier New"/>
          <w:b/>
          <w:szCs w:val="24"/>
        </w:rPr>
        <w:t>0 321 tis.Kč</w:t>
      </w:r>
    </w:p>
    <w:p w:rsidR="008E4CCC" w:rsidRPr="008E4CCC" w:rsidRDefault="008E4CCC" w:rsidP="008E4CCC">
      <w:pPr>
        <w:pStyle w:val="mmotext"/>
        <w:tabs>
          <w:tab w:val="right" w:pos="10065"/>
        </w:tabs>
        <w:spacing w:line="240" w:lineRule="auto"/>
        <w:ind w:left="0"/>
        <w:rPr>
          <w:rFonts w:cs="Courier New"/>
          <w:b/>
          <w:szCs w:val="24"/>
        </w:rPr>
      </w:pP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MO Slezská Ostrava                                       7 070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modernizace bytových domů Šenovská č. 65, 67, 69</w:t>
      </w:r>
      <w:r w:rsidRPr="008E4CCC">
        <w:rPr>
          <w:rFonts w:cs="Courier New"/>
          <w:szCs w:val="24"/>
        </w:rPr>
        <w:tab/>
        <w:t>1 017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regenerace sídli</w:t>
      </w:r>
      <w:r w:rsidR="001D4C96">
        <w:rPr>
          <w:rFonts w:cs="Courier New"/>
          <w:szCs w:val="24"/>
        </w:rPr>
        <w:t>ště Kamenec</w:t>
      </w:r>
      <w:r w:rsidRPr="008E4CCC">
        <w:rPr>
          <w:rFonts w:cs="Courier New"/>
          <w:szCs w:val="24"/>
        </w:rPr>
        <w:tab/>
        <w:t>1 050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xml:space="preserve">- oprava chodníku podél komunikace ul. Vratimovská        </w:t>
      </w:r>
      <w:r w:rsidRPr="008E4CCC">
        <w:rPr>
          <w:rFonts w:cs="Courier New"/>
          <w:szCs w:val="24"/>
        </w:rPr>
        <w:tab/>
        <w:t>4 000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xml:space="preserve">- PD na stavební úpravy chodníku na ul. Michálkovická     </w:t>
      </w:r>
      <w:r w:rsidRPr="008E4CCC">
        <w:rPr>
          <w:rFonts w:cs="Courier New"/>
          <w:szCs w:val="24"/>
        </w:rPr>
        <w:tab/>
        <w:t xml:space="preserve">  149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xml:space="preserve">- PD na stavební úpravy chodníku na ul. Těšínská          </w:t>
      </w:r>
      <w:r w:rsidRPr="008E4CCC">
        <w:rPr>
          <w:rFonts w:cs="Courier New"/>
          <w:szCs w:val="24"/>
        </w:rPr>
        <w:tab/>
        <w:t xml:space="preserve">  194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renovace uměleckých děl</w:t>
      </w:r>
      <w:r w:rsidRPr="008E4CCC">
        <w:rPr>
          <w:rFonts w:cs="Courier New"/>
          <w:szCs w:val="24"/>
        </w:rPr>
        <w:tab/>
        <w:t>660 tis.Kč</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MO Ostrava-Jih                                    </w:t>
      </w:r>
      <w:r w:rsidRPr="008E4CCC">
        <w:rPr>
          <w:rFonts w:cs="Courier New"/>
          <w:b/>
          <w:szCs w:val="24"/>
        </w:rPr>
        <w:tab/>
        <w:t xml:space="preserve">       1 905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Náměstí Ostrava-Jih, veřejný prostor Hrabůvka – projektová dokumentace</w:t>
      </w:r>
      <w:r w:rsidR="00A95A8E">
        <w:rPr>
          <w:rFonts w:cs="Courier New"/>
          <w:szCs w:val="24"/>
        </w:rPr>
        <w:t xml:space="preserve">                                              </w:t>
      </w:r>
      <w:r w:rsidRPr="008E4CCC">
        <w:rPr>
          <w:rFonts w:cs="Courier New"/>
          <w:szCs w:val="24"/>
        </w:rPr>
        <w:t xml:space="preserve">1 458 tis.Kč </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renovace uměleckých děl</w:t>
      </w:r>
      <w:r w:rsidRPr="008E4CCC">
        <w:rPr>
          <w:rFonts w:cs="Courier New"/>
          <w:szCs w:val="24"/>
        </w:rPr>
        <w:tab/>
        <w:t>447 tis.Kč</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MO Poruba</w:t>
      </w:r>
      <w:r w:rsidRPr="008E4CCC">
        <w:rPr>
          <w:rFonts w:cs="Courier New"/>
          <w:b/>
          <w:szCs w:val="24"/>
        </w:rPr>
        <w:tab/>
        <w:t>800 tis.Kč</w:t>
      </w:r>
    </w:p>
    <w:p w:rsidR="008E4CCC" w:rsidRPr="008E4CCC" w:rsidRDefault="001D4C96" w:rsidP="008E4CCC">
      <w:pPr>
        <w:pStyle w:val="mmotext"/>
        <w:tabs>
          <w:tab w:val="right" w:pos="10065"/>
        </w:tabs>
        <w:spacing w:line="240" w:lineRule="auto"/>
        <w:ind w:left="0"/>
        <w:rPr>
          <w:rFonts w:cs="Courier New"/>
          <w:szCs w:val="24"/>
        </w:rPr>
      </w:pPr>
      <w:r>
        <w:rPr>
          <w:rFonts w:cs="Courier New"/>
          <w:szCs w:val="24"/>
        </w:rPr>
        <w:t>- renovace uměleckých děl</w:t>
      </w:r>
    </w:p>
    <w:p w:rsidR="008E4CCC" w:rsidRPr="008E4CCC" w:rsidRDefault="001D4C96" w:rsidP="008E4CCC">
      <w:pPr>
        <w:pStyle w:val="mmotext"/>
        <w:tabs>
          <w:tab w:val="right" w:pos="10065"/>
        </w:tabs>
        <w:spacing w:line="240" w:lineRule="auto"/>
        <w:ind w:left="0"/>
        <w:rPr>
          <w:rFonts w:cs="Courier New"/>
          <w:b/>
          <w:szCs w:val="24"/>
        </w:rPr>
      </w:pPr>
      <w:r>
        <w:rPr>
          <w:rFonts w:cs="Courier New"/>
          <w:b/>
          <w:szCs w:val="24"/>
        </w:rPr>
        <w:t>MO Vítkovice</w:t>
      </w:r>
      <w:r>
        <w:rPr>
          <w:rFonts w:cs="Courier New"/>
          <w:b/>
          <w:szCs w:val="24"/>
        </w:rPr>
        <w:tab/>
      </w:r>
      <w:r w:rsidR="008E4CCC" w:rsidRPr="008E4CCC">
        <w:rPr>
          <w:rFonts w:cs="Courier New"/>
          <w:b/>
          <w:szCs w:val="24"/>
        </w:rPr>
        <w:t>12 216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rekonstrukce ch</w:t>
      </w:r>
      <w:r w:rsidR="001D4C96">
        <w:rPr>
          <w:rFonts w:cs="Courier New"/>
          <w:szCs w:val="24"/>
        </w:rPr>
        <w:t>odníku Svatoplukova</w:t>
      </w:r>
      <w:r w:rsidR="001D4C96">
        <w:rPr>
          <w:rFonts w:cs="Courier New"/>
          <w:szCs w:val="24"/>
        </w:rPr>
        <w:tab/>
      </w:r>
      <w:r w:rsidRPr="008E4CCC">
        <w:rPr>
          <w:rFonts w:cs="Courier New"/>
          <w:szCs w:val="24"/>
        </w:rPr>
        <w:t>2 265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místní komunika</w:t>
      </w:r>
      <w:r w:rsidR="001D4C96">
        <w:rPr>
          <w:rFonts w:cs="Courier New"/>
          <w:szCs w:val="24"/>
        </w:rPr>
        <w:t>ce Pasteurova</w:t>
      </w:r>
      <w:r w:rsidR="001D4C96">
        <w:rPr>
          <w:rFonts w:cs="Courier New"/>
          <w:szCs w:val="24"/>
        </w:rPr>
        <w:tab/>
      </w:r>
      <w:r w:rsidRPr="008E4CCC">
        <w:rPr>
          <w:rFonts w:cs="Courier New"/>
          <w:szCs w:val="24"/>
        </w:rPr>
        <w:t>1 930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xml:space="preserve">- souvislá údržba MK Šalounova vč. části chodníku         </w:t>
      </w:r>
      <w:r w:rsidRPr="008E4CCC">
        <w:rPr>
          <w:rFonts w:cs="Courier New"/>
          <w:szCs w:val="24"/>
        </w:rPr>
        <w:tab/>
        <w:t>3 878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chodníku podél MK Na Obvodu a u Nádraží</w:t>
      </w:r>
      <w:r w:rsidRPr="008E4CCC">
        <w:rPr>
          <w:rFonts w:cs="Courier New"/>
          <w:szCs w:val="24"/>
        </w:rPr>
        <w:tab/>
        <w:t>4 143 tis.Kč</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MO Mariánské Hory a Hulváky               </w:t>
      </w:r>
      <w:r w:rsidRPr="008E4CCC">
        <w:rPr>
          <w:rFonts w:cs="Courier New"/>
          <w:b/>
          <w:szCs w:val="24"/>
        </w:rPr>
        <w:tab/>
        <w:t xml:space="preserve">                1 347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r</w:t>
      </w:r>
      <w:r w:rsidR="001D4C96">
        <w:rPr>
          <w:rFonts w:cs="Courier New"/>
          <w:szCs w:val="24"/>
        </w:rPr>
        <w:t>ekonstrukce Mariánského náměstí</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b/>
          <w:szCs w:val="24"/>
        </w:rPr>
        <w:t>MO Petřkovice</w:t>
      </w:r>
      <w:r w:rsidRPr="008E4CCC">
        <w:rPr>
          <w:rFonts w:cs="Courier New"/>
          <w:b/>
          <w:szCs w:val="24"/>
        </w:rPr>
        <w:tab/>
        <w:t>5 824 tis.</w:t>
      </w:r>
      <w:r w:rsidRPr="008E4CCC">
        <w:rPr>
          <w:rFonts w:cs="Courier New"/>
          <w:szCs w:val="24"/>
        </w:rPr>
        <w:t>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xml:space="preserve">- ZŠ Petřkovice – výstavba tělocvičny č.p. 136        </w:t>
      </w:r>
      <w:r w:rsidRPr="008E4CCC">
        <w:rPr>
          <w:rFonts w:cs="Courier New"/>
          <w:szCs w:val="24"/>
        </w:rPr>
        <w:tab/>
        <w:t xml:space="preserve">   1 324 tis.Kč</w:t>
      </w:r>
    </w:p>
    <w:p w:rsid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oprava opěrných zídek a opěrných břehů Ludgeřovického potoka</w:t>
      </w:r>
    </w:p>
    <w:p w:rsidR="008E4CCC" w:rsidRP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xml:space="preserve">  </w:t>
      </w:r>
      <w:r w:rsidRPr="008E4CCC">
        <w:rPr>
          <w:rFonts w:cs="Courier New"/>
          <w:szCs w:val="24"/>
        </w:rPr>
        <w:tab/>
        <w:t>2 500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xml:space="preserve">- ZŠ Petřkovice – rekonstrukce školních šaten   </w:t>
      </w:r>
      <w:r w:rsidRPr="008E4CCC">
        <w:rPr>
          <w:rFonts w:cs="Courier New"/>
          <w:szCs w:val="24"/>
        </w:rPr>
        <w:tab/>
        <w:t xml:space="preserve">    2 000 tis.Kč</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MO Nová Ves                                              1 564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účelové komunikace na vjezd z ul. U Hrůbků na hráz řeky Odry</w:t>
      </w:r>
      <w:r w:rsidRPr="008E4CCC">
        <w:rPr>
          <w:rFonts w:cs="Courier New"/>
          <w:szCs w:val="24"/>
        </w:rPr>
        <w:tab/>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ab/>
        <w:t>219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lastRenderedPageBreak/>
        <w:t xml:space="preserve">- PD k zástavbě v lokalitě Nová Ves – Zacpalova, Valašská, Lašská a PD na sportovní volnočasový areál na ul. Valašské </w:t>
      </w:r>
      <w:r w:rsidRPr="008E4CCC">
        <w:rPr>
          <w:rFonts w:cs="Courier New"/>
          <w:szCs w:val="24"/>
        </w:rPr>
        <w:tab/>
        <w:t>1 345 tis.Kč</w:t>
      </w:r>
    </w:p>
    <w:p w:rsidR="008E4CCC" w:rsidRPr="008E4CCC" w:rsidRDefault="00451C3B" w:rsidP="008E4CCC">
      <w:pPr>
        <w:pStyle w:val="mmotext"/>
        <w:tabs>
          <w:tab w:val="right" w:pos="10065"/>
        </w:tabs>
        <w:spacing w:line="240" w:lineRule="auto"/>
        <w:ind w:left="0"/>
        <w:rPr>
          <w:rFonts w:cs="Courier New"/>
          <w:b/>
          <w:szCs w:val="24"/>
        </w:rPr>
      </w:pPr>
      <w:r>
        <w:rPr>
          <w:rFonts w:cs="Courier New"/>
          <w:b/>
          <w:szCs w:val="24"/>
        </w:rPr>
        <w:t>MO Krásné Pole</w:t>
      </w:r>
      <w:r>
        <w:rPr>
          <w:rFonts w:cs="Courier New"/>
          <w:b/>
          <w:szCs w:val="24"/>
        </w:rPr>
        <w:tab/>
      </w:r>
      <w:r w:rsidR="008E4CCC" w:rsidRPr="008E4CCC">
        <w:rPr>
          <w:rFonts w:cs="Courier New"/>
          <w:b/>
          <w:szCs w:val="24"/>
        </w:rPr>
        <w:t>1 045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úspora energie – sloučení odběrných míst v</w:t>
      </w:r>
      <w:r w:rsidR="00451C3B">
        <w:rPr>
          <w:rFonts w:cs="Courier New"/>
          <w:szCs w:val="24"/>
        </w:rPr>
        <w:t> </w:t>
      </w:r>
      <w:r w:rsidRPr="008E4CCC">
        <w:rPr>
          <w:rFonts w:cs="Courier New"/>
          <w:szCs w:val="24"/>
        </w:rPr>
        <w:t>ZŠ</w:t>
      </w:r>
      <w:r w:rsidR="00451C3B">
        <w:rPr>
          <w:rFonts w:cs="Courier New"/>
          <w:szCs w:val="24"/>
        </w:rPr>
        <w:tab/>
      </w:r>
      <w:r w:rsidRPr="008E4CCC">
        <w:rPr>
          <w:rFonts w:cs="Courier New"/>
          <w:szCs w:val="24"/>
        </w:rPr>
        <w:t>208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zakoupení malotraktoru</w:t>
      </w:r>
      <w:r w:rsidRPr="008E4CCC">
        <w:rPr>
          <w:rFonts w:cs="Courier New"/>
          <w:szCs w:val="24"/>
        </w:rPr>
        <w:tab/>
        <w:t>837 tis.Kč</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MO Polanka nad Odrou                                     </w:t>
      </w:r>
      <w:r w:rsidRPr="008E4CCC">
        <w:rPr>
          <w:rFonts w:cs="Courier New"/>
          <w:b/>
          <w:szCs w:val="24"/>
        </w:rPr>
        <w:tab/>
        <w:t>6 580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Areál pro děti a aktivní odpočinek na Janové</w:t>
      </w:r>
      <w:r w:rsidRPr="008E4CCC">
        <w:rPr>
          <w:rFonts w:cs="Courier New"/>
          <w:szCs w:val="24"/>
        </w:rPr>
        <w:tab/>
        <w:t xml:space="preserve"> 3 080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chodníku okolo zámeckého rybíku</w:t>
      </w:r>
      <w:r w:rsidRPr="008E4CCC">
        <w:rPr>
          <w:rFonts w:cs="Courier New"/>
          <w:szCs w:val="24"/>
        </w:rPr>
        <w:tab/>
        <w:t>1 500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úprava okolí ZŠ v Polance nad Odrou</w:t>
      </w:r>
      <w:r w:rsidRPr="008E4CCC">
        <w:rPr>
          <w:rFonts w:cs="Courier New"/>
          <w:szCs w:val="24"/>
        </w:rPr>
        <w:tab/>
        <w:t>2 000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b/>
          <w:szCs w:val="24"/>
        </w:rPr>
        <w:t xml:space="preserve">MO Plesná                                                  </w:t>
      </w:r>
      <w:r w:rsidRPr="008E4CCC">
        <w:rPr>
          <w:rFonts w:cs="Courier New"/>
          <w:b/>
          <w:szCs w:val="24"/>
        </w:rPr>
        <w:tab/>
        <w:t> 500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xml:space="preserve">- oprava havarijního stavu toku Plesenka </w:t>
      </w:r>
      <w:r w:rsidRPr="008E4CCC">
        <w:rPr>
          <w:rFonts w:cs="Courier New"/>
          <w:szCs w:val="24"/>
        </w:rPr>
        <w:tab/>
        <w:t>180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rekonstrukce budovy úřadu – PD</w:t>
      </w:r>
      <w:r w:rsidRPr="008E4CCC">
        <w:rPr>
          <w:rFonts w:cs="Courier New"/>
          <w:szCs w:val="24"/>
        </w:rPr>
        <w:tab/>
        <w:t>320 tis.Kč</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MO Proskovice                                              </w:t>
      </w:r>
      <w:r w:rsidRPr="008E4CCC">
        <w:rPr>
          <w:rFonts w:cs="Courier New"/>
          <w:b/>
          <w:szCs w:val="24"/>
        </w:rPr>
        <w:tab/>
        <w:t> 515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hasičská zbrojnice – projek</w:t>
      </w:r>
      <w:r w:rsidR="001D4C96">
        <w:rPr>
          <w:rFonts w:cs="Courier New"/>
          <w:szCs w:val="24"/>
        </w:rPr>
        <w:t>tová dokumentace</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MO Nová Bělá                                              </w:t>
      </w:r>
      <w:r w:rsidRPr="008E4CCC">
        <w:rPr>
          <w:rFonts w:cs="Courier New"/>
          <w:b/>
          <w:szCs w:val="24"/>
        </w:rPr>
        <w:tab/>
        <w:t> 87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rekonstrukce chodníku ul. Mitrovi</w:t>
      </w:r>
      <w:r w:rsidR="001D4C96">
        <w:rPr>
          <w:rFonts w:cs="Courier New"/>
          <w:szCs w:val="24"/>
        </w:rPr>
        <w:t>cká – projektová dokumentace</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MO Lhotka                                                </w:t>
      </w:r>
      <w:r w:rsidRPr="008E4CCC">
        <w:rPr>
          <w:rFonts w:cs="Courier New"/>
          <w:b/>
          <w:szCs w:val="24"/>
        </w:rPr>
        <w:tab/>
        <w:t>6 170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projektová dokumentace na připravované investiční akce</w:t>
      </w:r>
      <w:r w:rsidRPr="008E4CCC">
        <w:rPr>
          <w:rFonts w:cs="Courier New"/>
          <w:szCs w:val="24"/>
        </w:rPr>
        <w:tab/>
        <w:t>400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rekonstrukce vodovodu ul. Televizní</w:t>
      </w:r>
      <w:r w:rsidRPr="008E4CCC">
        <w:rPr>
          <w:rFonts w:cs="Courier New"/>
          <w:szCs w:val="24"/>
        </w:rPr>
        <w:tab/>
        <w:t>5 770 tis.Kč</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MO Hošťálkovice                                           </w:t>
      </w:r>
      <w:r w:rsidRPr="008E4CCC">
        <w:rPr>
          <w:rFonts w:cs="Courier New"/>
          <w:b/>
          <w:szCs w:val="24"/>
        </w:rPr>
        <w:tab/>
        <w:t> 522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elektrický konvektomat pr</w:t>
      </w:r>
      <w:r w:rsidR="001D4C96">
        <w:rPr>
          <w:rFonts w:cs="Courier New"/>
          <w:szCs w:val="24"/>
        </w:rPr>
        <w:t>o školní jídelnu při ZŠ a MŠ</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MO Radvanice a Bartovice                                </w:t>
      </w:r>
      <w:r w:rsidRPr="008E4CCC">
        <w:rPr>
          <w:rFonts w:cs="Courier New"/>
          <w:b/>
          <w:szCs w:val="24"/>
        </w:rPr>
        <w:tab/>
        <w:t> 4 176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xml:space="preserve">- přechod pro chodce na ul. Těšínská          </w:t>
      </w:r>
      <w:r>
        <w:rPr>
          <w:rFonts w:cs="Courier New"/>
          <w:szCs w:val="24"/>
        </w:rPr>
        <w:t xml:space="preserve"> </w:t>
      </w:r>
      <w:r w:rsidRPr="008E4CCC">
        <w:rPr>
          <w:rFonts w:cs="Courier New"/>
          <w:szCs w:val="24"/>
        </w:rPr>
        <w:t xml:space="preserve">            484 tis.Kč</w:t>
      </w:r>
    </w:p>
    <w:p w:rsidR="00A95A8E" w:rsidRDefault="008E4CCC" w:rsidP="008E4CCC">
      <w:pPr>
        <w:pStyle w:val="mmotext"/>
        <w:tabs>
          <w:tab w:val="right" w:pos="10065"/>
        </w:tabs>
        <w:spacing w:line="240" w:lineRule="auto"/>
        <w:ind w:left="0"/>
        <w:rPr>
          <w:rFonts w:cs="Courier New"/>
          <w:szCs w:val="24"/>
        </w:rPr>
      </w:pPr>
      <w:r w:rsidRPr="008E4CCC">
        <w:rPr>
          <w:rFonts w:cs="Courier New"/>
          <w:szCs w:val="24"/>
        </w:rPr>
        <w:t>- souvislá údržba chodníků na ul. Těšínská, úsek Fryštátská-ul.</w:t>
      </w:r>
    </w:p>
    <w:p w:rsidR="008E4CCC" w:rsidRPr="008E4CCC" w:rsidRDefault="00A95A8E" w:rsidP="008E4CCC">
      <w:pPr>
        <w:pStyle w:val="mmotext"/>
        <w:tabs>
          <w:tab w:val="right" w:pos="10065"/>
        </w:tabs>
        <w:spacing w:line="240" w:lineRule="auto"/>
        <w:ind w:left="0"/>
        <w:rPr>
          <w:rFonts w:cs="Courier New"/>
          <w:szCs w:val="24"/>
        </w:rPr>
      </w:pPr>
      <w:r>
        <w:rPr>
          <w:rFonts w:cs="Courier New"/>
          <w:szCs w:val="24"/>
        </w:rPr>
        <w:t xml:space="preserve"> </w:t>
      </w:r>
      <w:r w:rsidR="008E4CCC" w:rsidRPr="008E4CCC">
        <w:rPr>
          <w:rFonts w:cs="Courier New"/>
          <w:szCs w:val="24"/>
        </w:rPr>
        <w:t xml:space="preserve"> Pod Kaplí</w:t>
      </w:r>
      <w:r w:rsidR="008E4CCC">
        <w:rPr>
          <w:rFonts w:cs="Courier New"/>
          <w:szCs w:val="24"/>
        </w:rPr>
        <w:t xml:space="preserve"> </w:t>
      </w:r>
      <w:r w:rsidR="008E4CCC" w:rsidRPr="008E4CCC">
        <w:rPr>
          <w:rFonts w:cs="Courier New"/>
          <w:szCs w:val="24"/>
        </w:rPr>
        <w:t xml:space="preserve">                                               789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stavební úpravy na ul. Radvanická                      1 828 tis.Kč</w:t>
      </w:r>
    </w:p>
    <w:p w:rsidR="00A95A8E" w:rsidRDefault="008E4CCC" w:rsidP="008E4CCC">
      <w:pPr>
        <w:pStyle w:val="mmotext"/>
        <w:tabs>
          <w:tab w:val="right" w:pos="10065"/>
        </w:tabs>
        <w:spacing w:line="240" w:lineRule="auto"/>
        <w:ind w:left="0"/>
        <w:rPr>
          <w:rFonts w:cs="Courier New"/>
          <w:szCs w:val="24"/>
        </w:rPr>
      </w:pPr>
      <w:r w:rsidRPr="008E4CCC">
        <w:rPr>
          <w:rFonts w:cs="Courier New"/>
          <w:szCs w:val="24"/>
        </w:rPr>
        <w:t>- udržovací práce na chodnících ul. Těšínská, Radvanice-II. et.</w:t>
      </w:r>
    </w:p>
    <w:p w:rsidR="008E4CCC" w:rsidRPr="008E4CCC" w:rsidRDefault="00A95A8E" w:rsidP="008E4CCC">
      <w:pPr>
        <w:pStyle w:val="mmotext"/>
        <w:tabs>
          <w:tab w:val="right" w:pos="10065"/>
        </w:tabs>
        <w:spacing w:line="240" w:lineRule="auto"/>
        <w:ind w:left="0"/>
        <w:rPr>
          <w:rFonts w:cs="Courier New"/>
          <w:szCs w:val="24"/>
        </w:rPr>
      </w:pPr>
      <w:r>
        <w:rPr>
          <w:rFonts w:cs="Courier New"/>
          <w:szCs w:val="24"/>
        </w:rPr>
        <w:t xml:space="preserve">                                                        </w:t>
      </w:r>
      <w:r w:rsidR="008E4CCC" w:rsidRPr="008E4CCC">
        <w:rPr>
          <w:rFonts w:cs="Courier New"/>
          <w:szCs w:val="24"/>
        </w:rPr>
        <w:t xml:space="preserve"> 1 075 tis.Kč</w:t>
      </w:r>
    </w:p>
    <w:p w:rsidR="008E4CCC" w:rsidRPr="008E4CCC" w:rsidRDefault="008E4CCC" w:rsidP="008E4CCC">
      <w:pPr>
        <w:pStyle w:val="mmotext"/>
        <w:tabs>
          <w:tab w:val="right" w:pos="10065"/>
        </w:tabs>
        <w:spacing w:line="240" w:lineRule="auto"/>
        <w:ind w:left="0"/>
        <w:rPr>
          <w:rFonts w:cs="Courier New"/>
          <w:szCs w:val="24"/>
        </w:rPr>
      </w:pP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b/>
          <w:szCs w:val="24"/>
        </w:rPr>
        <w:t>- snížení výdajů odboru k financování výdajů</w:t>
      </w:r>
      <w:r w:rsidRPr="008E4CCC">
        <w:rPr>
          <w:rFonts w:cs="Courier New"/>
          <w:b/>
          <w:bCs/>
          <w:szCs w:val="24"/>
        </w:rPr>
        <w:t xml:space="preserve"> 2017</w:t>
      </w:r>
      <w:r w:rsidRPr="008E4CCC">
        <w:rPr>
          <w:rFonts w:cs="Courier New"/>
          <w:b/>
          <w:bCs/>
          <w:szCs w:val="24"/>
        </w:rPr>
        <w:tab/>
        <w:t>956 968 tis.Kč</w:t>
      </w:r>
    </w:p>
    <w:p w:rsidR="008E4CCC" w:rsidRPr="001D4C96" w:rsidRDefault="008E4CCC" w:rsidP="008E4CCC">
      <w:pPr>
        <w:tabs>
          <w:tab w:val="right" w:pos="10065"/>
        </w:tabs>
        <w:rPr>
          <w:rFonts w:cs="Courier New"/>
          <w:bCs/>
        </w:rPr>
      </w:pP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ORJ 121 – Hasičský záchr</w:t>
      </w:r>
      <w:r w:rsidR="00451C3B">
        <w:rPr>
          <w:rFonts w:cs="Courier New"/>
          <w:b/>
          <w:szCs w:val="24"/>
        </w:rPr>
        <w:t xml:space="preserve">. </w:t>
      </w:r>
      <w:r w:rsidRPr="008E4CCC">
        <w:rPr>
          <w:rFonts w:cs="Courier New"/>
          <w:b/>
          <w:szCs w:val="24"/>
        </w:rPr>
        <w:t>sbor Moravskoslezského kraje</w:t>
      </w:r>
      <w:r w:rsidR="00451C3B">
        <w:rPr>
          <w:rFonts w:cs="Courier New"/>
          <w:b/>
          <w:szCs w:val="24"/>
        </w:rPr>
        <w:tab/>
      </w:r>
      <w:r w:rsidRPr="008E4CCC">
        <w:rPr>
          <w:rFonts w:cs="Courier New"/>
          <w:b/>
          <w:szCs w:val="24"/>
        </w:rPr>
        <w:t>2 898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rekonstrukce kotelny na HS Ostrava-Fifejdy</w:t>
      </w:r>
      <w:r w:rsidRPr="008E4CCC">
        <w:rPr>
          <w:rFonts w:cs="Courier New"/>
          <w:szCs w:val="24"/>
        </w:rPr>
        <w:tab/>
        <w:t>1 258 tis.Kč</w:t>
      </w:r>
    </w:p>
    <w:p w:rsidR="008E4CCC" w:rsidRPr="008E4CCC" w:rsidRDefault="008E4CCC" w:rsidP="008E4CCC">
      <w:pPr>
        <w:pStyle w:val="mmotext"/>
        <w:tabs>
          <w:tab w:val="right" w:pos="10065"/>
        </w:tabs>
        <w:spacing w:line="240" w:lineRule="auto"/>
        <w:ind w:left="284" w:hanging="284"/>
        <w:rPr>
          <w:rFonts w:cs="Courier New"/>
          <w:b/>
          <w:szCs w:val="24"/>
        </w:rPr>
      </w:pPr>
      <w:r w:rsidRPr="008E4CCC">
        <w:rPr>
          <w:rFonts w:cs="Courier New"/>
          <w:szCs w:val="24"/>
        </w:rPr>
        <w:t xml:space="preserve">- úprava stávající kabelové trasy mezi rozvodnou a místností se záložním energetickým zdrojem </w:t>
      </w:r>
      <w:r w:rsidRPr="008E4CCC">
        <w:rPr>
          <w:rFonts w:cs="Courier New"/>
          <w:szCs w:val="24"/>
        </w:rPr>
        <w:tab/>
        <w:t>1 640 tis.Kč</w:t>
      </w:r>
    </w:p>
    <w:p w:rsidR="008E4CCC" w:rsidRPr="008E4CCC" w:rsidRDefault="008E4CCC" w:rsidP="008E4CCC">
      <w:pPr>
        <w:pStyle w:val="mmotext"/>
        <w:tabs>
          <w:tab w:val="right" w:pos="10065"/>
        </w:tabs>
        <w:spacing w:line="240" w:lineRule="auto"/>
        <w:ind w:left="0"/>
        <w:rPr>
          <w:rFonts w:cs="Courier New"/>
          <w:szCs w:val="24"/>
        </w:rPr>
      </w:pP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ORJ 137 – odbor majetkový</w:t>
      </w:r>
      <w:r w:rsidRPr="008E4CCC">
        <w:rPr>
          <w:rFonts w:cs="Courier New"/>
          <w:b/>
          <w:szCs w:val="24"/>
        </w:rPr>
        <w:tab/>
        <w:t>11 692 tis.Kč</w:t>
      </w:r>
    </w:p>
    <w:p w:rsidR="008E4CCC" w:rsidRPr="008E4CCC" w:rsidRDefault="008E4CCC" w:rsidP="001D4C96">
      <w:pPr>
        <w:pStyle w:val="mmotext"/>
        <w:tabs>
          <w:tab w:val="right" w:pos="10065"/>
        </w:tabs>
        <w:spacing w:line="240" w:lineRule="auto"/>
        <w:ind w:left="0"/>
        <w:jc w:val="left"/>
        <w:rPr>
          <w:rFonts w:cs="Courier New"/>
          <w:szCs w:val="24"/>
        </w:rPr>
      </w:pPr>
      <w:r w:rsidRPr="008E4CCC">
        <w:rPr>
          <w:rFonts w:cs="Courier New"/>
          <w:szCs w:val="24"/>
        </w:rPr>
        <w:t>- výkupy pozemků v rámci akce 7272 – Revitalizace vodní plochy Radvanice</w:t>
      </w:r>
      <w:r w:rsidR="001D4C96">
        <w:rPr>
          <w:rFonts w:cs="Courier New"/>
          <w:szCs w:val="24"/>
        </w:rPr>
        <w:tab/>
      </w:r>
      <w:r w:rsidRPr="008E4CCC">
        <w:rPr>
          <w:rFonts w:cs="Courier New"/>
          <w:szCs w:val="24"/>
        </w:rPr>
        <w:t>616 tis.Kč</w:t>
      </w:r>
    </w:p>
    <w:p w:rsidR="00A95A8E" w:rsidRDefault="008E4CCC" w:rsidP="008E4CCC">
      <w:pPr>
        <w:pStyle w:val="mmotext"/>
        <w:tabs>
          <w:tab w:val="right" w:pos="10065"/>
        </w:tabs>
        <w:spacing w:line="240" w:lineRule="auto"/>
        <w:ind w:left="0"/>
        <w:jc w:val="left"/>
        <w:rPr>
          <w:rFonts w:cs="Courier New"/>
          <w:szCs w:val="24"/>
        </w:rPr>
      </w:pPr>
      <w:r w:rsidRPr="008E4CCC">
        <w:rPr>
          <w:rFonts w:cs="Courier New"/>
          <w:szCs w:val="24"/>
        </w:rPr>
        <w:t xml:space="preserve">- výkupy pozemků v rámci akce 3123 – Cyklostezka – Počáteční, </w:t>
      </w:r>
    </w:p>
    <w:p w:rsidR="008E4CCC" w:rsidRPr="008E4CCC" w:rsidRDefault="00A95A8E" w:rsidP="00A95A8E">
      <w:pPr>
        <w:pStyle w:val="mmotext"/>
        <w:tabs>
          <w:tab w:val="right" w:pos="10065"/>
        </w:tabs>
        <w:spacing w:line="240" w:lineRule="auto"/>
        <w:ind w:left="0"/>
        <w:jc w:val="left"/>
        <w:rPr>
          <w:rFonts w:cs="Courier New"/>
          <w:szCs w:val="24"/>
        </w:rPr>
      </w:pPr>
      <w:r>
        <w:rPr>
          <w:rFonts w:cs="Courier New"/>
          <w:szCs w:val="24"/>
        </w:rPr>
        <w:t xml:space="preserve">  </w:t>
      </w:r>
      <w:r w:rsidR="008E4CCC" w:rsidRPr="008E4CCC">
        <w:rPr>
          <w:rFonts w:cs="Courier New"/>
          <w:szCs w:val="24"/>
        </w:rPr>
        <w:t>Slezkoostravský</w:t>
      </w:r>
      <w:r>
        <w:rPr>
          <w:rFonts w:cs="Courier New"/>
          <w:szCs w:val="24"/>
        </w:rPr>
        <w:t xml:space="preserve"> </w:t>
      </w:r>
      <w:r w:rsidR="008E4CCC" w:rsidRPr="008E4CCC">
        <w:rPr>
          <w:rFonts w:cs="Courier New"/>
          <w:szCs w:val="24"/>
        </w:rPr>
        <w:t>hrad</w:t>
      </w:r>
      <w:r w:rsidR="001D4C96">
        <w:rPr>
          <w:rFonts w:cs="Courier New"/>
          <w:szCs w:val="24"/>
        </w:rPr>
        <w:tab/>
        <w:t>4 tis.Kč</w:t>
      </w:r>
    </w:p>
    <w:p w:rsidR="00A95A8E" w:rsidRDefault="008E4CCC" w:rsidP="008E4CCC">
      <w:pPr>
        <w:pStyle w:val="mmotext"/>
        <w:tabs>
          <w:tab w:val="right" w:pos="10065"/>
        </w:tabs>
        <w:spacing w:line="240" w:lineRule="auto"/>
        <w:ind w:left="0"/>
        <w:jc w:val="left"/>
        <w:rPr>
          <w:rFonts w:cs="Courier New"/>
          <w:szCs w:val="24"/>
        </w:rPr>
      </w:pPr>
      <w:r w:rsidRPr="008E4CCC">
        <w:rPr>
          <w:rFonts w:cs="Courier New"/>
          <w:szCs w:val="24"/>
        </w:rPr>
        <w:t>- výkup pozemku p.č. 448/7 v rámci a</w:t>
      </w:r>
      <w:r w:rsidR="001D4C96">
        <w:rPr>
          <w:rFonts w:cs="Courier New"/>
          <w:szCs w:val="24"/>
        </w:rPr>
        <w:t>kce 7086 – Kanalizační síť Nová</w:t>
      </w:r>
    </w:p>
    <w:p w:rsidR="008E4CCC" w:rsidRPr="008E4CCC" w:rsidRDefault="00A95A8E" w:rsidP="00A95A8E">
      <w:pPr>
        <w:pStyle w:val="mmotext"/>
        <w:tabs>
          <w:tab w:val="right" w:pos="10065"/>
        </w:tabs>
        <w:spacing w:line="240" w:lineRule="auto"/>
        <w:ind w:left="0"/>
        <w:jc w:val="left"/>
        <w:rPr>
          <w:rFonts w:cs="Courier New"/>
          <w:szCs w:val="24"/>
        </w:rPr>
      </w:pPr>
      <w:r>
        <w:rPr>
          <w:rFonts w:cs="Courier New"/>
          <w:szCs w:val="24"/>
        </w:rPr>
        <w:t xml:space="preserve">  </w:t>
      </w:r>
      <w:r w:rsidR="008E4CCC" w:rsidRPr="008E4CCC">
        <w:rPr>
          <w:rFonts w:cs="Courier New"/>
          <w:szCs w:val="24"/>
        </w:rPr>
        <w:t>Ves-Jih,</w:t>
      </w:r>
      <w:r>
        <w:rPr>
          <w:rFonts w:cs="Courier New"/>
          <w:szCs w:val="24"/>
        </w:rPr>
        <w:t xml:space="preserve"> i</w:t>
      </w:r>
      <w:r w:rsidR="001D4C96">
        <w:rPr>
          <w:rFonts w:cs="Courier New"/>
          <w:szCs w:val="24"/>
        </w:rPr>
        <w:t>nženýrské sítě 2. etapa</w:t>
      </w:r>
      <w:r w:rsidR="001D4C96">
        <w:rPr>
          <w:rFonts w:cs="Courier New"/>
          <w:szCs w:val="24"/>
        </w:rPr>
        <w:tab/>
      </w:r>
      <w:r w:rsidR="008E4CCC" w:rsidRPr="008E4CCC">
        <w:rPr>
          <w:rFonts w:cs="Courier New"/>
          <w:szCs w:val="24"/>
        </w:rPr>
        <w:t>14 tis.Kč</w:t>
      </w:r>
    </w:p>
    <w:p w:rsidR="00A95A8E" w:rsidRDefault="008E4CCC" w:rsidP="008E4CCC">
      <w:pPr>
        <w:pStyle w:val="mmotext"/>
        <w:tabs>
          <w:tab w:val="right" w:pos="10065"/>
        </w:tabs>
        <w:spacing w:line="240" w:lineRule="auto"/>
        <w:ind w:left="0"/>
        <w:jc w:val="left"/>
        <w:rPr>
          <w:rFonts w:cs="Courier New"/>
          <w:szCs w:val="24"/>
        </w:rPr>
      </w:pPr>
      <w:r w:rsidRPr="008E4CCC">
        <w:rPr>
          <w:rFonts w:cs="Courier New"/>
          <w:szCs w:val="24"/>
        </w:rPr>
        <w:t>- výkupy pozemků v rámci akce 81</w:t>
      </w:r>
      <w:r w:rsidR="001D4C96">
        <w:rPr>
          <w:rFonts w:cs="Courier New"/>
          <w:szCs w:val="24"/>
        </w:rPr>
        <w:t>42 – Cyklistická trasa I, podél</w:t>
      </w:r>
    </w:p>
    <w:p w:rsidR="008E4CCC" w:rsidRPr="008E4CCC" w:rsidRDefault="00A95A8E" w:rsidP="008E4CCC">
      <w:pPr>
        <w:pStyle w:val="mmotext"/>
        <w:tabs>
          <w:tab w:val="right" w:pos="10065"/>
        </w:tabs>
        <w:spacing w:line="240" w:lineRule="auto"/>
        <w:ind w:left="0"/>
        <w:jc w:val="left"/>
        <w:rPr>
          <w:rFonts w:cs="Courier New"/>
          <w:szCs w:val="24"/>
        </w:rPr>
      </w:pPr>
      <w:r>
        <w:rPr>
          <w:rFonts w:cs="Courier New"/>
          <w:szCs w:val="24"/>
        </w:rPr>
        <w:t xml:space="preserve">  </w:t>
      </w:r>
      <w:r w:rsidR="008E4CCC" w:rsidRPr="008E4CCC">
        <w:rPr>
          <w:rFonts w:cs="Courier New"/>
          <w:szCs w:val="24"/>
        </w:rPr>
        <w:t xml:space="preserve">silnice Na Lukách                       </w:t>
      </w:r>
      <w:r w:rsidR="008E4CCC" w:rsidRPr="008E4CCC">
        <w:rPr>
          <w:rFonts w:cs="Courier New"/>
          <w:szCs w:val="24"/>
        </w:rPr>
        <w:tab/>
        <w:t xml:space="preserve">               2 773 tis.Kč</w:t>
      </w:r>
    </w:p>
    <w:p w:rsidR="008E4CCC" w:rsidRPr="008E4CCC" w:rsidRDefault="008E4CCC" w:rsidP="008E4CCC">
      <w:pPr>
        <w:pStyle w:val="mmotext"/>
        <w:tabs>
          <w:tab w:val="right" w:pos="10065"/>
        </w:tabs>
        <w:spacing w:line="240" w:lineRule="auto"/>
        <w:ind w:left="284" w:hanging="284"/>
        <w:jc w:val="left"/>
        <w:rPr>
          <w:rFonts w:cs="Courier New"/>
          <w:szCs w:val="24"/>
        </w:rPr>
      </w:pPr>
      <w:r w:rsidRPr="008E4CCC">
        <w:rPr>
          <w:rFonts w:cs="Courier New"/>
          <w:szCs w:val="24"/>
        </w:rPr>
        <w:t>- výkup pozemku v rámci akce 7213 – Rekonstrukce a rozšíření k</w:t>
      </w:r>
      <w:r w:rsidR="001D4C96">
        <w:rPr>
          <w:rFonts w:cs="Courier New"/>
          <w:szCs w:val="24"/>
        </w:rPr>
        <w:t>analizace Nová Bělá – II. etapa</w:t>
      </w:r>
      <w:r w:rsidR="001D4C96">
        <w:rPr>
          <w:rFonts w:cs="Courier New"/>
          <w:szCs w:val="24"/>
        </w:rPr>
        <w:tab/>
      </w:r>
      <w:r w:rsidRPr="008E4CCC">
        <w:rPr>
          <w:rFonts w:cs="Courier New"/>
          <w:szCs w:val="24"/>
        </w:rPr>
        <w:t>79 tis.Kč</w:t>
      </w:r>
    </w:p>
    <w:p w:rsidR="008E4CCC" w:rsidRPr="008E4CCC" w:rsidRDefault="008E4CCC" w:rsidP="008E4CCC">
      <w:pPr>
        <w:pStyle w:val="mmotext"/>
        <w:tabs>
          <w:tab w:val="right" w:pos="10065"/>
        </w:tabs>
        <w:spacing w:line="240" w:lineRule="auto"/>
        <w:ind w:left="284" w:hanging="284"/>
        <w:jc w:val="left"/>
        <w:rPr>
          <w:rFonts w:cs="Courier New"/>
          <w:szCs w:val="24"/>
        </w:rPr>
      </w:pPr>
      <w:r w:rsidRPr="008E4CCC">
        <w:rPr>
          <w:rFonts w:cs="Courier New"/>
          <w:szCs w:val="24"/>
        </w:rPr>
        <w:t xml:space="preserve">- výkupy pozemků v rámci akce 8142 – Cyklistická trasa I, podél silnice Na Lukách                                       </w:t>
      </w:r>
      <w:r w:rsidRPr="008E4CCC">
        <w:rPr>
          <w:rFonts w:cs="Courier New"/>
          <w:szCs w:val="24"/>
        </w:rPr>
        <w:tab/>
        <w:t>1 814 tis.Kč</w:t>
      </w:r>
    </w:p>
    <w:p w:rsidR="008E4CCC" w:rsidRP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výkupy pozemků v rámci akce 7093 – Kanalizace Hrušov</w:t>
      </w:r>
      <w:r w:rsidRPr="008E4CCC">
        <w:rPr>
          <w:rFonts w:cs="Courier New"/>
          <w:szCs w:val="24"/>
        </w:rPr>
        <w:tab/>
        <w:t>4 351 tis.Kč</w:t>
      </w:r>
    </w:p>
    <w:p w:rsidR="00A95A8E" w:rsidRDefault="008E4CCC" w:rsidP="008E4CCC">
      <w:pPr>
        <w:pStyle w:val="mmotext"/>
        <w:tabs>
          <w:tab w:val="right" w:pos="10065"/>
        </w:tabs>
        <w:spacing w:line="240" w:lineRule="auto"/>
        <w:ind w:left="0"/>
        <w:jc w:val="left"/>
        <w:rPr>
          <w:rFonts w:cs="Courier New"/>
          <w:szCs w:val="24"/>
        </w:rPr>
      </w:pPr>
      <w:r w:rsidRPr="008E4CCC">
        <w:rPr>
          <w:rFonts w:cs="Courier New"/>
          <w:szCs w:val="24"/>
        </w:rPr>
        <w:t xml:space="preserve">- znalecký posudek v souvislosti s přípravou akce Rekonstrukce ČSOV </w:t>
      </w:r>
    </w:p>
    <w:p w:rsidR="008E4CCC" w:rsidRPr="008E4CCC" w:rsidRDefault="00A95A8E" w:rsidP="008E4CCC">
      <w:pPr>
        <w:pStyle w:val="mmotext"/>
        <w:tabs>
          <w:tab w:val="right" w:pos="10065"/>
        </w:tabs>
        <w:spacing w:line="240" w:lineRule="auto"/>
        <w:ind w:left="0"/>
        <w:jc w:val="left"/>
        <w:rPr>
          <w:rFonts w:cs="Courier New"/>
          <w:szCs w:val="24"/>
        </w:rPr>
      </w:pPr>
      <w:r>
        <w:rPr>
          <w:rFonts w:cs="Courier New"/>
          <w:szCs w:val="24"/>
        </w:rPr>
        <w:t xml:space="preserve">  </w:t>
      </w:r>
      <w:r w:rsidR="008E4CCC" w:rsidRPr="008E4CCC">
        <w:rPr>
          <w:rFonts w:cs="Courier New"/>
          <w:szCs w:val="24"/>
        </w:rPr>
        <w:t>Hlučínská</w:t>
      </w:r>
      <w:r w:rsidR="008E4CCC" w:rsidRPr="008E4CCC">
        <w:rPr>
          <w:rFonts w:cs="Courier New"/>
          <w:szCs w:val="24"/>
        </w:rPr>
        <w:tab/>
        <w:t>17 tis.Kč</w:t>
      </w:r>
    </w:p>
    <w:p w:rsidR="008E4CCC" w:rsidRPr="008E4CCC" w:rsidRDefault="008E4CCC" w:rsidP="008E4CCC">
      <w:pPr>
        <w:pStyle w:val="mmotext"/>
        <w:tabs>
          <w:tab w:val="right" w:pos="10065"/>
        </w:tabs>
        <w:spacing w:line="240" w:lineRule="auto"/>
        <w:ind w:left="284" w:hanging="284"/>
        <w:jc w:val="left"/>
        <w:rPr>
          <w:rFonts w:cs="Courier New"/>
          <w:szCs w:val="24"/>
        </w:rPr>
      </w:pPr>
      <w:r w:rsidRPr="008E4CCC">
        <w:rPr>
          <w:rFonts w:cs="Courier New"/>
          <w:szCs w:val="24"/>
        </w:rPr>
        <w:t>- výkup pozemku v rámci akce 7090 – Petřkovice, kanalizační stoka I – část B, IV. a V.</w:t>
      </w:r>
      <w:r w:rsidRPr="008E4CCC">
        <w:rPr>
          <w:rFonts w:cs="Courier New"/>
          <w:szCs w:val="24"/>
        </w:rPr>
        <w:tab/>
        <w:t>78 tis.Kč</w:t>
      </w:r>
    </w:p>
    <w:p w:rsidR="008E4CCC" w:rsidRPr="008E4CCC" w:rsidRDefault="008E4CCC" w:rsidP="008E4CCC">
      <w:pPr>
        <w:tabs>
          <w:tab w:val="right" w:pos="10065"/>
        </w:tabs>
        <w:ind w:left="284" w:hanging="284"/>
        <w:rPr>
          <w:rFonts w:ascii="Courier New" w:hAnsi="Courier New" w:cs="Courier New"/>
        </w:rPr>
      </w:pPr>
      <w:r w:rsidRPr="008E4CCC">
        <w:rPr>
          <w:rFonts w:ascii="Courier New" w:hAnsi="Courier New" w:cs="Courier New"/>
        </w:rPr>
        <w:lastRenderedPageBreak/>
        <w:t>- výkup pozemku v rámci akce 7086 – N. Ves-Jih, inženýrské sítě 2. et. - ČS 2, II.a III. st.</w:t>
      </w:r>
      <w:r w:rsidRPr="008E4CCC">
        <w:rPr>
          <w:rFonts w:ascii="Courier New" w:hAnsi="Courier New" w:cs="Courier New"/>
        </w:rPr>
        <w:tab/>
        <w:t>11 tis.Kč</w:t>
      </w:r>
    </w:p>
    <w:p w:rsidR="00A95A8E" w:rsidRDefault="008E4CCC" w:rsidP="008E4CCC">
      <w:pPr>
        <w:tabs>
          <w:tab w:val="right" w:pos="10065"/>
        </w:tabs>
        <w:rPr>
          <w:rFonts w:ascii="Courier New" w:hAnsi="Courier New" w:cs="Courier New"/>
        </w:rPr>
      </w:pPr>
      <w:r w:rsidRPr="008E4CCC">
        <w:rPr>
          <w:rFonts w:ascii="Courier New" w:hAnsi="Courier New" w:cs="Courier New"/>
        </w:rPr>
        <w:t xml:space="preserve">- výkup pozemku v rámci akce 8136 – Cyklostezka ul. Želivského, </w:t>
      </w:r>
    </w:p>
    <w:p w:rsidR="008E4CCC" w:rsidRPr="008E4CCC" w:rsidRDefault="00A95A8E" w:rsidP="008E4CCC">
      <w:pPr>
        <w:tabs>
          <w:tab w:val="right" w:pos="10065"/>
        </w:tabs>
        <w:rPr>
          <w:rFonts w:ascii="Courier New" w:hAnsi="Courier New" w:cs="Courier New"/>
        </w:rPr>
      </w:pPr>
      <w:r>
        <w:rPr>
          <w:rFonts w:ascii="Courier New" w:hAnsi="Courier New" w:cs="Courier New"/>
        </w:rPr>
        <w:t xml:space="preserve">  </w:t>
      </w:r>
      <w:r w:rsidR="008E4CCC" w:rsidRPr="008E4CCC">
        <w:rPr>
          <w:rFonts w:ascii="Courier New" w:hAnsi="Courier New" w:cs="Courier New"/>
        </w:rPr>
        <w:t xml:space="preserve">Na Rovince   </w:t>
      </w:r>
      <w:r w:rsidR="008E4CCC" w:rsidRPr="008E4CCC">
        <w:rPr>
          <w:rFonts w:ascii="Courier New" w:hAnsi="Courier New" w:cs="Courier New"/>
        </w:rPr>
        <w:tab/>
        <w:t>122 tis.Kč</w:t>
      </w:r>
    </w:p>
    <w:p w:rsidR="00AC4287" w:rsidRDefault="008E4CCC" w:rsidP="008E4CCC">
      <w:pPr>
        <w:tabs>
          <w:tab w:val="right" w:pos="10065"/>
        </w:tabs>
        <w:rPr>
          <w:rFonts w:ascii="Courier New" w:hAnsi="Courier New" w:cs="Courier New"/>
        </w:rPr>
      </w:pPr>
      <w:r w:rsidRPr="008E4CCC">
        <w:rPr>
          <w:rFonts w:ascii="Courier New" w:hAnsi="Courier New" w:cs="Courier New"/>
        </w:rPr>
        <w:t xml:space="preserve">- výkup pozemku v rámci akce 3179 </w:t>
      </w:r>
      <w:r w:rsidR="00250C18">
        <w:rPr>
          <w:rFonts w:ascii="Courier New" w:hAnsi="Courier New" w:cs="Courier New"/>
        </w:rPr>
        <w:t>– Parkoviště Most Českobratrská</w:t>
      </w:r>
    </w:p>
    <w:p w:rsidR="008E4CCC" w:rsidRPr="008E4CCC" w:rsidRDefault="00451C3B" w:rsidP="008E4CCC">
      <w:pPr>
        <w:tabs>
          <w:tab w:val="right" w:pos="10065"/>
        </w:tabs>
        <w:rPr>
          <w:rFonts w:ascii="Courier New" w:hAnsi="Courier New" w:cs="Courier New"/>
        </w:rPr>
      </w:pPr>
      <w:r>
        <w:rPr>
          <w:rFonts w:ascii="Courier New" w:hAnsi="Courier New" w:cs="Courier New"/>
        </w:rPr>
        <w:tab/>
      </w:r>
      <w:r w:rsidR="008E4CCC" w:rsidRPr="008E4CCC">
        <w:rPr>
          <w:rFonts w:ascii="Courier New" w:hAnsi="Courier New" w:cs="Courier New"/>
        </w:rPr>
        <w:t>1 773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 výkup pozemku v rámci akce 3191 – SSZ Studentská x Opavská</w:t>
      </w:r>
      <w:r w:rsidRPr="008E4CCC">
        <w:rPr>
          <w:rFonts w:ascii="Courier New" w:hAnsi="Courier New" w:cs="Courier New"/>
        </w:rPr>
        <w:tab/>
        <w:t>17 tis.Kč</w:t>
      </w:r>
    </w:p>
    <w:p w:rsidR="008E4CCC" w:rsidRPr="008E4CCC" w:rsidRDefault="008E4CCC" w:rsidP="008E4CCC">
      <w:pPr>
        <w:tabs>
          <w:tab w:val="right" w:pos="10065"/>
        </w:tabs>
        <w:rPr>
          <w:rFonts w:ascii="Courier New" w:hAnsi="Courier New" w:cs="Courier New"/>
        </w:rPr>
      </w:pPr>
      <w:r w:rsidRPr="008E4CCC">
        <w:rPr>
          <w:rFonts w:ascii="Courier New" w:hAnsi="Courier New" w:cs="Courier New"/>
        </w:rPr>
        <w:t>- výkup pozemku v rámci akce 3200 – Rekonstr</w:t>
      </w:r>
      <w:r w:rsidR="00451C3B">
        <w:rPr>
          <w:rFonts w:ascii="Courier New" w:hAnsi="Courier New" w:cs="Courier New"/>
        </w:rPr>
        <w:t>.</w:t>
      </w:r>
      <w:r w:rsidRPr="008E4CCC">
        <w:rPr>
          <w:rFonts w:ascii="Courier New" w:hAnsi="Courier New" w:cs="Courier New"/>
        </w:rPr>
        <w:t xml:space="preserve"> ul. Nádražní</w:t>
      </w:r>
      <w:r w:rsidRPr="008E4CCC">
        <w:rPr>
          <w:rFonts w:ascii="Courier New" w:hAnsi="Courier New" w:cs="Courier New"/>
        </w:rPr>
        <w:tab/>
        <w:t>18 tis.Kč</w:t>
      </w:r>
    </w:p>
    <w:p w:rsidR="00A95A8E" w:rsidRDefault="008E4CCC" w:rsidP="008E4CCC">
      <w:pPr>
        <w:tabs>
          <w:tab w:val="right" w:pos="10065"/>
        </w:tabs>
        <w:rPr>
          <w:rFonts w:ascii="Courier New" w:hAnsi="Courier New" w:cs="Courier New"/>
        </w:rPr>
      </w:pPr>
      <w:r w:rsidRPr="008E4CCC">
        <w:rPr>
          <w:rFonts w:ascii="Courier New" w:hAnsi="Courier New" w:cs="Courier New"/>
        </w:rPr>
        <w:t xml:space="preserve">- výkup pozemku v rámci akce 7090 – Petřkovice, kanalizační stoka I – </w:t>
      </w:r>
    </w:p>
    <w:p w:rsidR="008E4CCC" w:rsidRPr="00AC4287" w:rsidRDefault="00A95A8E" w:rsidP="008E4CCC">
      <w:pPr>
        <w:tabs>
          <w:tab w:val="right" w:pos="10065"/>
        </w:tabs>
        <w:rPr>
          <w:rFonts w:ascii="Courier New" w:hAnsi="Courier New" w:cs="Courier New"/>
        </w:rPr>
      </w:pPr>
      <w:r>
        <w:rPr>
          <w:rFonts w:ascii="Courier New" w:hAnsi="Courier New" w:cs="Courier New"/>
        </w:rPr>
        <w:t xml:space="preserve">  </w:t>
      </w:r>
      <w:r w:rsidR="008E4CCC" w:rsidRPr="008E4CCC">
        <w:rPr>
          <w:rFonts w:ascii="Courier New" w:hAnsi="Courier New" w:cs="Courier New"/>
        </w:rPr>
        <w:t>část B</w:t>
      </w:r>
      <w:r w:rsidR="008E4CCC" w:rsidRPr="00AC4287">
        <w:rPr>
          <w:rFonts w:ascii="Courier New" w:hAnsi="Courier New" w:cs="Courier New"/>
        </w:rPr>
        <w:t>,  IV. a V.</w:t>
      </w:r>
      <w:r w:rsidR="008E4CCC" w:rsidRPr="00AC4287">
        <w:rPr>
          <w:rFonts w:ascii="Courier New" w:hAnsi="Courier New" w:cs="Courier New"/>
        </w:rPr>
        <w:tab/>
        <w:t>5 tis.Kč</w:t>
      </w:r>
    </w:p>
    <w:p w:rsidR="008E4CCC" w:rsidRPr="00AC4287" w:rsidRDefault="008E4CCC" w:rsidP="008E4CCC">
      <w:pPr>
        <w:pStyle w:val="mmotext"/>
        <w:tabs>
          <w:tab w:val="right" w:pos="10065"/>
        </w:tabs>
        <w:spacing w:line="240" w:lineRule="auto"/>
        <w:ind w:left="0"/>
        <w:rPr>
          <w:rFonts w:cs="Courier New"/>
          <w:b/>
          <w:szCs w:val="24"/>
        </w:rPr>
      </w:pP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ORJ 160 – odbor </w:t>
      </w:r>
      <w:r w:rsidR="00250C18">
        <w:rPr>
          <w:rFonts w:cs="Courier New"/>
          <w:b/>
          <w:szCs w:val="24"/>
        </w:rPr>
        <w:t>kultury a volnočasových aktivit</w:t>
      </w:r>
      <w:r w:rsidRPr="008E4CCC">
        <w:rPr>
          <w:rFonts w:cs="Courier New"/>
          <w:b/>
          <w:szCs w:val="24"/>
        </w:rPr>
        <w:tab/>
        <w:t>38 116 tis.Kč</w:t>
      </w:r>
    </w:p>
    <w:p w:rsidR="008E4CCC" w:rsidRPr="008E4CCC" w:rsidRDefault="008E4CCC" w:rsidP="008E4CCC">
      <w:pPr>
        <w:pStyle w:val="mmotext"/>
        <w:tabs>
          <w:tab w:val="right" w:pos="10065"/>
        </w:tabs>
        <w:spacing w:line="240" w:lineRule="auto"/>
        <w:ind w:left="284" w:hanging="284"/>
        <w:jc w:val="left"/>
        <w:rPr>
          <w:rFonts w:cs="Courier New"/>
          <w:szCs w:val="24"/>
        </w:rPr>
      </w:pPr>
      <w:r w:rsidRPr="008E4CCC">
        <w:rPr>
          <w:rFonts w:cs="Courier New"/>
          <w:szCs w:val="24"/>
        </w:rPr>
        <w:t xml:space="preserve">- Dům kultury Akord, s.r.o. – realizace akce Rekonstrukce a modernizace cvičebních sálů včetně předsálí           </w:t>
      </w:r>
      <w:r w:rsidRPr="008E4CCC">
        <w:rPr>
          <w:rFonts w:cs="Courier New"/>
          <w:szCs w:val="24"/>
        </w:rPr>
        <w:tab/>
        <w:t xml:space="preserve">  3 000 tis.Kč</w:t>
      </w:r>
    </w:p>
    <w:p w:rsidR="008E4CCC" w:rsidRP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komplexní rekonstrukce Divadla Jiřího Myrona</w:t>
      </w:r>
      <w:r w:rsidRPr="008E4CCC">
        <w:rPr>
          <w:rFonts w:cs="Courier New"/>
          <w:szCs w:val="24"/>
        </w:rPr>
        <w:tab/>
        <w:t>6 817 tis.Kč</w:t>
      </w:r>
    </w:p>
    <w:p w:rsidR="008E4CCC" w:rsidRP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PD modernizace technologií NDM</w:t>
      </w:r>
      <w:r w:rsidRPr="008E4CCC">
        <w:rPr>
          <w:rFonts w:cs="Courier New"/>
          <w:szCs w:val="24"/>
        </w:rPr>
        <w:tab/>
        <w:t>4 331 tis.Kč</w:t>
      </w:r>
    </w:p>
    <w:p w:rsidR="008E4CCC" w:rsidRP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úprava dílen v Divadle Antonína Dvořá</w:t>
      </w:r>
      <w:r w:rsidR="00250C18">
        <w:rPr>
          <w:rFonts w:cs="Courier New"/>
          <w:szCs w:val="24"/>
        </w:rPr>
        <w:t>ka</w:t>
      </w:r>
      <w:r w:rsidR="00250C18">
        <w:rPr>
          <w:rFonts w:cs="Courier New"/>
          <w:szCs w:val="24"/>
        </w:rPr>
        <w:tab/>
        <w:t>17 058 tis.Kč</w:t>
      </w:r>
    </w:p>
    <w:p w:rsidR="008E4CCC" w:rsidRPr="008E4CCC" w:rsidRDefault="008E4CCC" w:rsidP="008E4CCC">
      <w:pPr>
        <w:pStyle w:val="mmotext"/>
        <w:tabs>
          <w:tab w:val="right" w:pos="10065"/>
        </w:tabs>
        <w:spacing w:line="240" w:lineRule="auto"/>
        <w:ind w:left="284" w:hanging="284"/>
        <w:jc w:val="left"/>
        <w:rPr>
          <w:rFonts w:cs="Courier New"/>
          <w:szCs w:val="24"/>
        </w:rPr>
      </w:pPr>
      <w:r w:rsidRPr="008E4CCC">
        <w:rPr>
          <w:rFonts w:cs="Courier New"/>
          <w:szCs w:val="24"/>
        </w:rPr>
        <w:t xml:space="preserve">- odstranění havarijních závad na objektu bývalého hobbymarketu Bauhaus pro příspěvkovou organizaci PLATO Ostrava </w:t>
      </w:r>
      <w:r w:rsidRPr="008E4CCC">
        <w:rPr>
          <w:rFonts w:cs="Courier New"/>
          <w:szCs w:val="24"/>
        </w:rPr>
        <w:tab/>
        <w:t xml:space="preserve">      4 000 tis.Kč</w:t>
      </w:r>
    </w:p>
    <w:p w:rsidR="008E4CCC" w:rsidRPr="008E4CCC" w:rsidRDefault="008E4CCC" w:rsidP="008E4CCC">
      <w:pPr>
        <w:pStyle w:val="mmotext"/>
        <w:tabs>
          <w:tab w:val="right" w:pos="10065"/>
        </w:tabs>
        <w:spacing w:line="240" w:lineRule="auto"/>
        <w:ind w:left="284" w:hanging="284"/>
        <w:jc w:val="left"/>
        <w:rPr>
          <w:rFonts w:cs="Courier New"/>
          <w:szCs w:val="24"/>
        </w:rPr>
      </w:pPr>
      <w:r w:rsidRPr="008E4CCC">
        <w:rPr>
          <w:rFonts w:cs="Courier New"/>
          <w:szCs w:val="24"/>
        </w:rPr>
        <w:t>- úprava studie a PD stavebních úprav pavilonu G na Černé louce v Národním divadle moravskoslezském</w:t>
      </w:r>
      <w:r w:rsidRPr="008E4CCC">
        <w:rPr>
          <w:rFonts w:cs="Courier New"/>
          <w:szCs w:val="24"/>
        </w:rPr>
        <w:tab/>
        <w:t>910 tis.Kč</w:t>
      </w:r>
    </w:p>
    <w:p w:rsidR="008E4CCC" w:rsidRP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komplexní rekonstrukce Div</w:t>
      </w:r>
      <w:r w:rsidR="00250C18">
        <w:rPr>
          <w:rFonts w:cs="Courier New"/>
          <w:szCs w:val="24"/>
        </w:rPr>
        <w:t>adla Jiřího Myrona</w:t>
      </w:r>
      <w:r w:rsidR="00250C18">
        <w:rPr>
          <w:rFonts w:cs="Courier New"/>
          <w:szCs w:val="24"/>
        </w:rPr>
        <w:tab/>
        <w:t>2 000 tis.Kč</w:t>
      </w:r>
    </w:p>
    <w:p w:rsidR="008E4CCC" w:rsidRPr="008E4CCC" w:rsidRDefault="008E4CCC" w:rsidP="008E4CCC">
      <w:pPr>
        <w:pStyle w:val="mmotext"/>
        <w:tabs>
          <w:tab w:val="right" w:pos="10065"/>
        </w:tabs>
        <w:spacing w:line="240" w:lineRule="auto"/>
        <w:ind w:left="0"/>
        <w:jc w:val="left"/>
        <w:rPr>
          <w:rFonts w:cs="Courier New"/>
          <w:szCs w:val="24"/>
        </w:rPr>
      </w:pP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ORJ 161 – odbor školství a sportu      </w:t>
      </w:r>
      <w:r w:rsidR="00AC4287">
        <w:rPr>
          <w:rFonts w:cs="Courier New"/>
          <w:b/>
          <w:szCs w:val="24"/>
        </w:rPr>
        <w:t xml:space="preserve"> </w:t>
      </w:r>
      <w:r w:rsidRPr="008E4CCC">
        <w:rPr>
          <w:rFonts w:cs="Courier New"/>
          <w:b/>
          <w:szCs w:val="24"/>
        </w:rPr>
        <w:t xml:space="preserve">                29 762 tis.Kč</w:t>
      </w:r>
    </w:p>
    <w:p w:rsidR="008E4CCC" w:rsidRPr="008E4CCC" w:rsidRDefault="008E4CCC" w:rsidP="008E4CCC">
      <w:pPr>
        <w:pStyle w:val="mmotext"/>
        <w:tabs>
          <w:tab w:val="right" w:pos="10065"/>
        </w:tabs>
        <w:spacing w:line="240" w:lineRule="auto"/>
        <w:ind w:left="284" w:hanging="284"/>
        <w:rPr>
          <w:rFonts w:cs="Courier New"/>
          <w:szCs w:val="24"/>
        </w:rPr>
      </w:pPr>
      <w:r w:rsidRPr="008E4CCC">
        <w:rPr>
          <w:rFonts w:cs="Courier New"/>
          <w:szCs w:val="24"/>
        </w:rPr>
        <w:t>- Sportovní areál U Cementárny – dotace pro obc</w:t>
      </w:r>
      <w:r w:rsidR="00250C18">
        <w:rPr>
          <w:rFonts w:cs="Courier New"/>
          <w:szCs w:val="24"/>
        </w:rPr>
        <w:t>hodní společnost SAREZA, s.r.o.</w:t>
      </w:r>
    </w:p>
    <w:p w:rsidR="008E4CCC" w:rsidRPr="008E4CCC" w:rsidRDefault="008E4CCC" w:rsidP="008E4CCC">
      <w:pPr>
        <w:pStyle w:val="mmotext"/>
        <w:tabs>
          <w:tab w:val="right" w:pos="10065"/>
        </w:tabs>
        <w:spacing w:line="240" w:lineRule="auto"/>
        <w:ind w:left="0"/>
        <w:rPr>
          <w:rFonts w:cs="Courier New"/>
          <w:szCs w:val="24"/>
        </w:rPr>
      </w:pP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ORJ 170 – odbor sociálních věcí a zdravotnictví</w:t>
      </w:r>
      <w:r w:rsidRPr="008E4CCC">
        <w:rPr>
          <w:rFonts w:cs="Courier New"/>
          <w:b/>
          <w:szCs w:val="24"/>
        </w:rPr>
        <w:tab/>
        <w:t>322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odstranění havarijního stavu části areálové kanalizace</w:t>
      </w:r>
    </w:p>
    <w:p w:rsidR="008E4CCC" w:rsidRPr="008E4CCC" w:rsidRDefault="008E4CCC" w:rsidP="008E4CCC">
      <w:pPr>
        <w:pStyle w:val="mmotext"/>
        <w:tabs>
          <w:tab w:val="right" w:pos="10065"/>
        </w:tabs>
        <w:spacing w:line="240" w:lineRule="auto"/>
        <w:ind w:left="0"/>
        <w:rPr>
          <w:rFonts w:cs="Courier New"/>
          <w:szCs w:val="24"/>
        </w:rPr>
      </w:pPr>
    </w:p>
    <w:p w:rsidR="008E4CCC" w:rsidRPr="008E4CCC" w:rsidRDefault="008E4CCC" w:rsidP="008E4CCC">
      <w:pPr>
        <w:pStyle w:val="mmotext"/>
        <w:tabs>
          <w:tab w:val="right" w:pos="10065"/>
        </w:tabs>
        <w:spacing w:line="240" w:lineRule="auto"/>
        <w:ind w:left="0"/>
        <w:jc w:val="left"/>
        <w:rPr>
          <w:rFonts w:cs="Courier New"/>
          <w:b/>
          <w:szCs w:val="24"/>
        </w:rPr>
      </w:pPr>
      <w:r w:rsidRPr="008E4CCC">
        <w:rPr>
          <w:rFonts w:cs="Courier New"/>
          <w:b/>
          <w:szCs w:val="24"/>
        </w:rPr>
        <w:t>ORJ 180 – odbor sociálních věcí a zdravotnictví</w:t>
      </w:r>
      <w:r w:rsidRPr="008E4CCC">
        <w:rPr>
          <w:rFonts w:cs="Courier New"/>
          <w:b/>
          <w:szCs w:val="24"/>
        </w:rPr>
        <w:tab/>
        <w:t>5 398 tis.Kč</w:t>
      </w:r>
    </w:p>
    <w:p w:rsidR="008E4CCC" w:rsidRPr="008E4CCC" w:rsidRDefault="008E4CCC" w:rsidP="008E4CCC">
      <w:pPr>
        <w:pStyle w:val="mmotext"/>
        <w:tabs>
          <w:tab w:val="right" w:pos="10065"/>
        </w:tabs>
        <w:spacing w:line="240" w:lineRule="auto"/>
        <w:ind w:left="284" w:hanging="284"/>
        <w:jc w:val="left"/>
        <w:rPr>
          <w:rFonts w:cs="Courier New"/>
          <w:szCs w:val="24"/>
        </w:rPr>
      </w:pPr>
      <w:r w:rsidRPr="008E4CCC">
        <w:rPr>
          <w:rFonts w:cs="Courier New"/>
          <w:szCs w:val="24"/>
        </w:rPr>
        <w:t>- investiční příspěvek organizaci Čtyřlístek – centrum pro osoby se zdravotním postižením Ostrava, p.o. na zpracování žádosti a studie proveditelnosti, vytvoření projektové dokumentace a náklady spojené se zajištěním odnětí pozemku z půdního fondu</w:t>
      </w:r>
      <w:r w:rsidRPr="008E4CCC">
        <w:rPr>
          <w:rFonts w:cs="Courier New"/>
          <w:szCs w:val="24"/>
        </w:rPr>
        <w:tab/>
        <w:t xml:space="preserve">           1 097 tis.Kč</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doplňkové úpravy zahrady Domova pro seniory Kamenec</w:t>
      </w:r>
      <w:r w:rsidRPr="008E4CCC">
        <w:rPr>
          <w:rFonts w:cs="Courier New"/>
          <w:szCs w:val="24"/>
        </w:rPr>
        <w:tab/>
        <w:t>422 tis.Kč</w:t>
      </w:r>
    </w:p>
    <w:p w:rsidR="008E4CCC" w:rsidRPr="008E4CCC" w:rsidRDefault="008E4CCC" w:rsidP="008E4CCC">
      <w:pPr>
        <w:pStyle w:val="mmotext"/>
        <w:tabs>
          <w:tab w:val="right" w:pos="10065"/>
        </w:tabs>
        <w:spacing w:line="240" w:lineRule="auto"/>
        <w:ind w:left="284" w:hanging="284"/>
        <w:jc w:val="left"/>
        <w:rPr>
          <w:rFonts w:cs="Courier New"/>
          <w:szCs w:val="24"/>
        </w:rPr>
      </w:pPr>
      <w:r w:rsidRPr="008E4CCC">
        <w:rPr>
          <w:rFonts w:cs="Courier New"/>
          <w:szCs w:val="24"/>
        </w:rPr>
        <w:t>- náklady spojené s 1. etapou projektů Transformace Domova Barevný svět a Transformace Domova Na Liščině</w:t>
      </w:r>
      <w:r w:rsidR="00250C18">
        <w:rPr>
          <w:rFonts w:cs="Courier New"/>
          <w:szCs w:val="24"/>
        </w:rPr>
        <w:t xml:space="preserve">     </w:t>
      </w:r>
      <w:r w:rsidR="00250C18">
        <w:rPr>
          <w:rFonts w:cs="Courier New"/>
          <w:szCs w:val="24"/>
        </w:rPr>
        <w:tab/>
        <w:t xml:space="preserve">             1 425 tis.Kč</w:t>
      </w:r>
    </w:p>
    <w:p w:rsidR="008E4CCC" w:rsidRP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doplnění chlazení v prostoru kuchyně v Domově Sluníčko   638 tis.Kč</w:t>
      </w:r>
    </w:p>
    <w:p w:rsidR="008E4CCC" w:rsidRPr="008E4CCC" w:rsidRDefault="008E4CCC" w:rsidP="008E4CCC">
      <w:pPr>
        <w:pStyle w:val="mmotext"/>
        <w:tabs>
          <w:tab w:val="right" w:pos="10065"/>
        </w:tabs>
        <w:spacing w:line="240" w:lineRule="auto"/>
        <w:ind w:left="284" w:hanging="284"/>
        <w:jc w:val="left"/>
        <w:rPr>
          <w:rFonts w:cs="Courier New"/>
          <w:szCs w:val="24"/>
        </w:rPr>
      </w:pPr>
      <w:r w:rsidRPr="008E4CCC">
        <w:rPr>
          <w:rFonts w:cs="Courier New"/>
          <w:szCs w:val="24"/>
        </w:rPr>
        <w:t>- solární systémy pro ohřev cirkulace TV v objektu PO Čtyřlístek – centrum pro osoby se zdravotním postižením, Hladnovská 751/119, Ostrava</w:t>
      </w:r>
      <w:r w:rsidRPr="008E4CCC">
        <w:rPr>
          <w:rFonts w:cs="Courier New"/>
          <w:szCs w:val="24"/>
        </w:rPr>
        <w:tab/>
        <w:t>315 tis.Kč</w:t>
      </w:r>
    </w:p>
    <w:p w:rsidR="008E4CCC" w:rsidRP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modernizace výtahů A+B v Domově Sluníčko</w:t>
      </w:r>
      <w:r w:rsidRPr="008E4CCC">
        <w:rPr>
          <w:rFonts w:cs="Courier New"/>
          <w:szCs w:val="24"/>
        </w:rPr>
        <w:tab/>
        <w:t>1 210 tis.Kč</w:t>
      </w:r>
    </w:p>
    <w:p w:rsidR="008E4CCC" w:rsidRP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doplnění klimatizace v prostoru prádelny Domova Sluníčko</w:t>
      </w:r>
      <w:r w:rsidRPr="008E4CCC">
        <w:rPr>
          <w:rFonts w:cs="Courier New"/>
          <w:szCs w:val="24"/>
        </w:rPr>
        <w:tab/>
        <w:t>291 tis.Kč</w:t>
      </w:r>
    </w:p>
    <w:p w:rsidR="008E4CCC" w:rsidRPr="008E4CCC" w:rsidRDefault="008E4CCC" w:rsidP="008E4CCC">
      <w:pPr>
        <w:pStyle w:val="mmotext"/>
        <w:tabs>
          <w:tab w:val="right" w:pos="10065"/>
        </w:tabs>
        <w:spacing w:line="240" w:lineRule="auto"/>
        <w:ind w:left="0"/>
        <w:jc w:val="left"/>
        <w:rPr>
          <w:rFonts w:cs="Courier New"/>
          <w:szCs w:val="24"/>
        </w:rPr>
      </w:pPr>
    </w:p>
    <w:p w:rsidR="008E4CCC" w:rsidRPr="008E4CCC" w:rsidRDefault="008E4CCC" w:rsidP="008E4CCC">
      <w:pPr>
        <w:pStyle w:val="mmotext"/>
        <w:tabs>
          <w:tab w:val="right" w:pos="10065"/>
        </w:tabs>
        <w:spacing w:line="240" w:lineRule="auto"/>
        <w:ind w:left="0"/>
        <w:jc w:val="left"/>
        <w:rPr>
          <w:rFonts w:cs="Courier New"/>
          <w:b/>
          <w:szCs w:val="24"/>
        </w:rPr>
      </w:pPr>
      <w:r w:rsidRPr="008E4CCC">
        <w:rPr>
          <w:rFonts w:cs="Courier New"/>
          <w:b/>
          <w:szCs w:val="24"/>
        </w:rPr>
        <w:t>ORJ 190 – odbor ochrany životního prostředí</w:t>
      </w:r>
      <w:r w:rsidRPr="008E4CCC">
        <w:rPr>
          <w:rFonts w:cs="Courier New"/>
          <w:b/>
          <w:szCs w:val="24"/>
        </w:rPr>
        <w:tab/>
        <w:t>380 tis.Kč</w:t>
      </w:r>
    </w:p>
    <w:p w:rsidR="008E4CCC" w:rsidRP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xml:space="preserve">- zpracování Lesních hospodářských osnov </w:t>
      </w:r>
    </w:p>
    <w:p w:rsidR="008E4CCC" w:rsidRPr="008E4CCC" w:rsidRDefault="008E4CCC" w:rsidP="008E4CCC">
      <w:pPr>
        <w:pStyle w:val="mmotext"/>
        <w:tabs>
          <w:tab w:val="right" w:pos="10065"/>
        </w:tabs>
        <w:spacing w:line="240" w:lineRule="auto"/>
        <w:ind w:left="0"/>
        <w:jc w:val="left"/>
        <w:rPr>
          <w:rFonts w:cs="Courier New"/>
          <w:szCs w:val="24"/>
        </w:rPr>
      </w:pPr>
    </w:p>
    <w:p w:rsidR="008E4CCC" w:rsidRPr="008E4CCC" w:rsidRDefault="008E4CCC" w:rsidP="008E4CCC">
      <w:pPr>
        <w:pStyle w:val="mmotext"/>
        <w:tabs>
          <w:tab w:val="right" w:pos="10065"/>
        </w:tabs>
        <w:spacing w:line="240" w:lineRule="auto"/>
        <w:ind w:left="0"/>
        <w:jc w:val="left"/>
        <w:rPr>
          <w:rFonts w:cs="Courier New"/>
          <w:b/>
          <w:szCs w:val="24"/>
        </w:rPr>
      </w:pPr>
      <w:r w:rsidRPr="008E4CCC">
        <w:rPr>
          <w:rFonts w:cs="Courier New"/>
          <w:b/>
          <w:szCs w:val="24"/>
        </w:rPr>
        <w:t>ORJ 270 – Městská policie</w:t>
      </w:r>
      <w:r w:rsidRPr="008E4CCC">
        <w:rPr>
          <w:rFonts w:cs="Courier New"/>
          <w:b/>
          <w:szCs w:val="24"/>
        </w:rPr>
        <w:tab/>
        <w:t>109 tis.Kč</w:t>
      </w:r>
    </w:p>
    <w:p w:rsidR="008E4CCC" w:rsidRP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xml:space="preserve">- nákup koně </w:t>
      </w:r>
    </w:p>
    <w:p w:rsidR="008E4CCC" w:rsidRPr="008E4CCC" w:rsidRDefault="008E4CCC" w:rsidP="008E4CCC">
      <w:pPr>
        <w:pStyle w:val="mmotext"/>
        <w:tabs>
          <w:tab w:val="right" w:pos="10065"/>
        </w:tabs>
        <w:spacing w:line="240" w:lineRule="auto"/>
        <w:ind w:left="0"/>
        <w:jc w:val="left"/>
        <w:rPr>
          <w:rFonts w:cs="Courier New"/>
          <w:szCs w:val="24"/>
        </w:rPr>
      </w:pPr>
    </w:p>
    <w:p w:rsidR="008E4CCC" w:rsidRPr="008E4CCC" w:rsidRDefault="008E4CCC" w:rsidP="008E4CCC">
      <w:pPr>
        <w:pStyle w:val="mmotext"/>
        <w:tabs>
          <w:tab w:val="right" w:pos="10065"/>
        </w:tabs>
        <w:spacing w:line="240" w:lineRule="auto"/>
        <w:ind w:left="0"/>
        <w:jc w:val="left"/>
        <w:rPr>
          <w:rFonts w:cs="Courier New"/>
          <w:b/>
          <w:szCs w:val="24"/>
        </w:rPr>
      </w:pPr>
      <w:r w:rsidRPr="008E4CCC">
        <w:rPr>
          <w:rFonts w:cs="Courier New"/>
          <w:b/>
          <w:szCs w:val="24"/>
        </w:rPr>
        <w:t>ORJ 300 – odbor strategického rozvoje</w:t>
      </w:r>
      <w:r w:rsidRPr="008E4CCC">
        <w:rPr>
          <w:rFonts w:cs="Courier New"/>
          <w:b/>
          <w:szCs w:val="24"/>
        </w:rPr>
        <w:tab/>
        <w:t xml:space="preserve">                        483 tis.Kč</w:t>
      </w:r>
    </w:p>
    <w:p w:rsidR="008E4CCC" w:rsidRPr="008E4CCC" w:rsidRDefault="008E4CCC" w:rsidP="008E4CCC">
      <w:pPr>
        <w:pStyle w:val="mmotext"/>
        <w:tabs>
          <w:tab w:val="right" w:pos="10065"/>
        </w:tabs>
        <w:spacing w:line="240" w:lineRule="auto"/>
        <w:ind w:left="0"/>
        <w:jc w:val="left"/>
        <w:rPr>
          <w:rFonts w:cs="Courier New"/>
          <w:szCs w:val="24"/>
        </w:rPr>
      </w:pPr>
      <w:r w:rsidRPr="008E4CCC">
        <w:rPr>
          <w:rFonts w:cs="Courier New"/>
          <w:szCs w:val="24"/>
        </w:rPr>
        <w:t>- ORG 8156 Ideový návrh muzea MHD</w:t>
      </w:r>
    </w:p>
    <w:p w:rsidR="008E4CCC" w:rsidRPr="008E4CCC" w:rsidRDefault="008E4CCC" w:rsidP="008E4CCC">
      <w:pPr>
        <w:pStyle w:val="mmotext"/>
        <w:tabs>
          <w:tab w:val="right" w:pos="10065"/>
        </w:tabs>
        <w:spacing w:line="240" w:lineRule="auto"/>
        <w:ind w:left="0"/>
        <w:jc w:val="left"/>
        <w:rPr>
          <w:rFonts w:cs="Courier New"/>
          <w:szCs w:val="24"/>
        </w:rPr>
      </w:pPr>
    </w:p>
    <w:p w:rsidR="008E4CCC" w:rsidRPr="008E4CCC" w:rsidRDefault="008E4CCC" w:rsidP="00250C18">
      <w:pPr>
        <w:pStyle w:val="mmotext"/>
        <w:tabs>
          <w:tab w:val="right" w:pos="10065"/>
        </w:tabs>
        <w:spacing w:line="240" w:lineRule="auto"/>
        <w:ind w:left="0"/>
        <w:jc w:val="left"/>
        <w:rPr>
          <w:rFonts w:cs="Courier New"/>
          <w:szCs w:val="24"/>
          <w:highlight w:val="yellow"/>
        </w:rPr>
      </w:pPr>
    </w:p>
    <w:p w:rsidR="008E4CCC" w:rsidRPr="008E4CCC" w:rsidRDefault="008E4CCC" w:rsidP="008E4CCC">
      <w:pPr>
        <w:pStyle w:val="mmotext"/>
        <w:tabs>
          <w:tab w:val="right" w:pos="10065"/>
        </w:tabs>
        <w:spacing w:line="240" w:lineRule="auto"/>
        <w:ind w:left="0"/>
        <w:rPr>
          <w:b/>
          <w:bCs/>
          <w:szCs w:val="24"/>
        </w:rPr>
      </w:pPr>
      <w:r w:rsidRPr="008E4CCC">
        <w:rPr>
          <w:b/>
          <w:bCs/>
          <w:szCs w:val="24"/>
        </w:rPr>
        <w:t xml:space="preserve">- běžné výdaje                                     </w:t>
      </w:r>
      <w:r w:rsidR="00AC4287">
        <w:rPr>
          <w:b/>
          <w:bCs/>
          <w:szCs w:val="24"/>
        </w:rPr>
        <w:t xml:space="preserve">  </w:t>
      </w:r>
      <w:r w:rsidRPr="008E4CCC">
        <w:rPr>
          <w:b/>
          <w:bCs/>
          <w:szCs w:val="24"/>
        </w:rPr>
        <w:t xml:space="preserve">   79 965 tis.Kč</w:t>
      </w:r>
    </w:p>
    <w:p w:rsidR="008E4CCC" w:rsidRPr="008E4CCC" w:rsidRDefault="008E4CCC" w:rsidP="008E4CCC">
      <w:pPr>
        <w:pStyle w:val="mmotext"/>
        <w:tabs>
          <w:tab w:val="right" w:pos="10065"/>
        </w:tabs>
        <w:spacing w:line="240" w:lineRule="auto"/>
        <w:ind w:left="0"/>
        <w:rPr>
          <w:szCs w:val="24"/>
        </w:rPr>
      </w:pPr>
      <w:r w:rsidRPr="008E4CCC">
        <w:rPr>
          <w:szCs w:val="24"/>
        </w:rPr>
        <w:t>Plnění běžných výdajů investičního odboru činí 90,4 % k upravenému rozpočtu, a to:</w:t>
      </w:r>
    </w:p>
    <w:p w:rsidR="008E4CCC" w:rsidRPr="008E4CCC" w:rsidRDefault="008E4CCC" w:rsidP="008E4CCC">
      <w:pPr>
        <w:pStyle w:val="mmotext"/>
        <w:tabs>
          <w:tab w:val="right" w:pos="10065"/>
        </w:tabs>
        <w:spacing w:line="240" w:lineRule="auto"/>
        <w:ind w:left="0"/>
        <w:rPr>
          <w:b/>
          <w:szCs w:val="24"/>
          <w:highlight w:val="yellow"/>
        </w:rPr>
      </w:pP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b/>
          <w:szCs w:val="24"/>
        </w:rPr>
        <w:t>§ 2219 – Ostatní záležitosti pozemních komunikací</w:t>
      </w:r>
      <w:r w:rsidRPr="008E4CCC">
        <w:rPr>
          <w:rFonts w:cs="Courier New"/>
          <w:b/>
          <w:szCs w:val="24"/>
        </w:rPr>
        <w:tab/>
        <w:t>191 tis. Kč</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úhrada úplaty za nájem „Cyklostezka ul. Želivského, Na Rovince“ (ORG 3186)</w:t>
      </w:r>
    </w:p>
    <w:p w:rsidR="008E4CCC" w:rsidRPr="008E4CCC" w:rsidRDefault="008E4CCC" w:rsidP="008E4CCC">
      <w:pPr>
        <w:pStyle w:val="mmotext"/>
        <w:tabs>
          <w:tab w:val="right" w:pos="10065"/>
        </w:tabs>
        <w:spacing w:line="240" w:lineRule="auto"/>
        <w:ind w:left="284" w:hanging="284"/>
        <w:rPr>
          <w:rFonts w:cs="Courier New"/>
          <w:szCs w:val="24"/>
        </w:rPr>
      </w:pPr>
      <w:r w:rsidRPr="008E4CCC">
        <w:rPr>
          <w:rFonts w:cs="Courier New"/>
          <w:szCs w:val="24"/>
        </w:rPr>
        <w:t>- Geotechnický průzkum, geodetické práce „Oprava lesní cesty Březiny, Stará Ves nad Ondřejnicí“ (ORG 3233)</w:t>
      </w:r>
    </w:p>
    <w:p w:rsidR="008E4CCC" w:rsidRPr="008E4CCC" w:rsidRDefault="008E4CCC" w:rsidP="008E4CCC">
      <w:pPr>
        <w:pStyle w:val="mmotext"/>
        <w:tabs>
          <w:tab w:val="right" w:pos="10065"/>
        </w:tabs>
        <w:spacing w:line="240" w:lineRule="auto"/>
        <w:ind w:left="0"/>
        <w:rPr>
          <w:rFonts w:cs="Courier New"/>
          <w:szCs w:val="24"/>
        </w:rPr>
      </w:pP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b/>
          <w:szCs w:val="24"/>
        </w:rPr>
        <w:t xml:space="preserve">§ 2221 – Provoz veřejné silniční dopravy         </w:t>
      </w:r>
      <w:r w:rsidRPr="008E4CCC">
        <w:rPr>
          <w:rFonts w:cs="Courier New"/>
          <w:b/>
          <w:szCs w:val="24"/>
        </w:rPr>
        <w:tab/>
        <w:t xml:space="preserve">           7 tis.Kč</w:t>
      </w:r>
    </w:p>
    <w:p w:rsidR="008E4CCC" w:rsidRPr="008E4CCC" w:rsidRDefault="008E4CCC" w:rsidP="008E4CCC">
      <w:pPr>
        <w:tabs>
          <w:tab w:val="right" w:pos="10065"/>
        </w:tabs>
        <w:jc w:val="both"/>
        <w:rPr>
          <w:rFonts w:ascii="Courier New" w:hAnsi="Courier New" w:cs="Courier New"/>
        </w:rPr>
      </w:pPr>
      <w:r w:rsidRPr="008E4CCC">
        <w:rPr>
          <w:rFonts w:ascii="Courier New" w:hAnsi="Courier New" w:cs="Courier New"/>
        </w:rPr>
        <w:t>- vodné a stočné v rámci akce „Přestupní uzel Hulváky - I. et.“</w:t>
      </w:r>
    </w:p>
    <w:p w:rsidR="008E4CCC" w:rsidRPr="008E4CCC" w:rsidRDefault="008E4CCC" w:rsidP="008E4CCC">
      <w:pPr>
        <w:tabs>
          <w:tab w:val="right" w:pos="10065"/>
        </w:tabs>
        <w:jc w:val="both"/>
        <w:rPr>
          <w:rFonts w:ascii="Courier New" w:hAnsi="Courier New" w:cs="Courier New"/>
        </w:rPr>
      </w:pP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 xml:space="preserve">§ 2310 – Pitná voda                                </w:t>
      </w:r>
      <w:r w:rsidRPr="008E4CCC">
        <w:rPr>
          <w:rFonts w:cs="Courier New"/>
          <w:b/>
          <w:szCs w:val="24"/>
        </w:rPr>
        <w:tab/>
        <w:t xml:space="preserve">      20 816 tis.Kč</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szCs w:val="24"/>
        </w:rPr>
        <w:t>- rekonstrukce vodojemu Hladnov B - udržovací práce</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vodovodu Chrobákova</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vodovodu ul. Těžní</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vodovodu ul. Chocholouškova–Foerstrova</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vodovodu v ul. V Poli</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vodovodu a kanalizace ul. Zeyerova</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vodovodu ul. Na Smyčce</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vodovodu ul. Želazného</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vodovodu ul. Na Záhumení a ul. U Hůry</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vodovodu ul. U Kříže</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oprava vodovodu ul. Pod Landekem</w:t>
      </w:r>
    </w:p>
    <w:p w:rsidR="008E4CCC" w:rsidRPr="008E4CCC" w:rsidRDefault="008E4CCC" w:rsidP="008E4CCC">
      <w:pPr>
        <w:pStyle w:val="mmotext"/>
        <w:tabs>
          <w:tab w:val="right" w:pos="10065"/>
        </w:tabs>
        <w:spacing w:line="240" w:lineRule="auto"/>
        <w:ind w:left="284" w:hanging="284"/>
        <w:rPr>
          <w:rFonts w:cs="Courier New"/>
          <w:szCs w:val="24"/>
        </w:rPr>
      </w:pPr>
      <w:r w:rsidRPr="008E4CCC">
        <w:rPr>
          <w:rFonts w:cs="Courier New"/>
          <w:szCs w:val="24"/>
        </w:rPr>
        <w:t xml:space="preserve">- ořez 4 stromů z plošiny, kácení a frézování 2 ks pařezů na stavbě "Oprava vodovodu ul. Chocholouškova-Foerstrova"  </w:t>
      </w:r>
    </w:p>
    <w:p w:rsidR="008E4CCC" w:rsidRPr="008E4CCC" w:rsidRDefault="008E4CCC" w:rsidP="008E4CCC">
      <w:pPr>
        <w:pStyle w:val="mmotext"/>
        <w:tabs>
          <w:tab w:val="right" w:pos="10065"/>
        </w:tabs>
        <w:spacing w:line="240" w:lineRule="auto"/>
        <w:ind w:left="284" w:hanging="284"/>
        <w:rPr>
          <w:rFonts w:cs="Courier New"/>
          <w:szCs w:val="24"/>
        </w:rPr>
      </w:pPr>
      <w:r w:rsidRPr="008E4CCC">
        <w:rPr>
          <w:rFonts w:cs="Courier New"/>
          <w:szCs w:val="24"/>
        </w:rPr>
        <w:t>- projektová dokumentace, inženýrská činnost, úhrady výkonu funkce koordinátora BOZP, autorský dozor, zpracování pasportu vodohospodářských staveb, vícetisky</w:t>
      </w:r>
    </w:p>
    <w:p w:rsidR="008E4CCC" w:rsidRPr="008E4CCC" w:rsidRDefault="008E4CCC" w:rsidP="008E4CCC">
      <w:pPr>
        <w:pStyle w:val="mmotext"/>
        <w:tabs>
          <w:tab w:val="right" w:pos="10065"/>
        </w:tabs>
        <w:spacing w:line="240" w:lineRule="auto"/>
        <w:ind w:left="0"/>
        <w:rPr>
          <w:rFonts w:cs="Courier New"/>
          <w:szCs w:val="24"/>
        </w:rPr>
      </w:pPr>
    </w:p>
    <w:p w:rsidR="00AC4287" w:rsidRDefault="008E4CCC" w:rsidP="008E4CCC">
      <w:pPr>
        <w:pStyle w:val="mmotext"/>
        <w:tabs>
          <w:tab w:val="right" w:pos="10065"/>
        </w:tabs>
        <w:spacing w:line="240" w:lineRule="auto"/>
        <w:ind w:left="0"/>
        <w:rPr>
          <w:rFonts w:cs="Courier New"/>
          <w:b/>
          <w:szCs w:val="24"/>
        </w:rPr>
      </w:pPr>
      <w:r w:rsidRPr="008E4CCC">
        <w:rPr>
          <w:rFonts w:cs="Courier New"/>
          <w:b/>
          <w:szCs w:val="24"/>
        </w:rPr>
        <w:t>§ 2321 – Odvádění a čištění odpadních vod a nakládání s</w:t>
      </w:r>
      <w:r w:rsidR="00AC4287">
        <w:rPr>
          <w:rFonts w:cs="Courier New"/>
          <w:b/>
          <w:szCs w:val="24"/>
        </w:rPr>
        <w:t> </w:t>
      </w:r>
      <w:r w:rsidRPr="008E4CCC">
        <w:rPr>
          <w:rFonts w:cs="Courier New"/>
          <w:b/>
          <w:szCs w:val="24"/>
        </w:rPr>
        <w:t>kaly</w:t>
      </w:r>
    </w:p>
    <w:p w:rsidR="008E4CCC" w:rsidRPr="008E4CCC" w:rsidRDefault="008E4CCC" w:rsidP="008E4CCC">
      <w:pPr>
        <w:pStyle w:val="mmotext"/>
        <w:tabs>
          <w:tab w:val="right" w:pos="10065"/>
        </w:tabs>
        <w:spacing w:line="240" w:lineRule="auto"/>
        <w:ind w:left="0"/>
        <w:rPr>
          <w:rFonts w:cs="Courier New"/>
          <w:b/>
          <w:szCs w:val="24"/>
        </w:rPr>
      </w:pPr>
      <w:r w:rsidRPr="008E4CCC">
        <w:rPr>
          <w:rFonts w:cs="Courier New"/>
          <w:b/>
          <w:szCs w:val="24"/>
        </w:rPr>
        <w:tab/>
        <w:t>39 837 tis.Kč</w:t>
      </w:r>
    </w:p>
    <w:p w:rsidR="008E4CCC" w:rsidRPr="008E4CCC" w:rsidRDefault="008E4CCC" w:rsidP="008E4CCC">
      <w:pPr>
        <w:pStyle w:val="mmotext"/>
        <w:tabs>
          <w:tab w:val="right" w:pos="10065"/>
        </w:tabs>
        <w:spacing w:line="240" w:lineRule="auto"/>
        <w:ind w:left="284" w:hanging="284"/>
        <w:jc w:val="left"/>
        <w:rPr>
          <w:rFonts w:cs="Courier New"/>
          <w:szCs w:val="24"/>
        </w:rPr>
      </w:pPr>
      <w:r w:rsidRPr="008E4CCC">
        <w:rPr>
          <w:rFonts w:cs="Courier New"/>
          <w:szCs w:val="24"/>
        </w:rPr>
        <w:t>- oprava kanalizačních šachet Foerstrova, U Skleníku, Svatoplukova, Železárenská</w:t>
      </w:r>
    </w:p>
    <w:p w:rsidR="008E4CCC" w:rsidRPr="008E4CCC" w:rsidRDefault="008E4CCC" w:rsidP="008E4CCC">
      <w:pPr>
        <w:pStyle w:val="mmotext"/>
        <w:tabs>
          <w:tab w:val="right" w:pos="10065"/>
        </w:tabs>
        <w:spacing w:line="240" w:lineRule="auto"/>
        <w:ind w:left="284" w:hanging="284"/>
        <w:jc w:val="left"/>
        <w:rPr>
          <w:rFonts w:cs="Courier New"/>
          <w:szCs w:val="24"/>
        </w:rPr>
      </w:pPr>
      <w:r w:rsidRPr="008E4CCC">
        <w:rPr>
          <w:rFonts w:cs="Courier New"/>
          <w:szCs w:val="24"/>
        </w:rPr>
        <w:t xml:space="preserve">- provedení kontrolních vrtů k ověření kvality betonu v porušených místech aktivačních nádrží ÚČOV Ostrava   </w:t>
      </w:r>
    </w:p>
    <w:p w:rsidR="008E4CCC" w:rsidRPr="008E4CCC" w:rsidRDefault="008E4CCC" w:rsidP="008E4CCC">
      <w:pPr>
        <w:pStyle w:val="mmotext"/>
        <w:tabs>
          <w:tab w:val="right" w:pos="10065"/>
        </w:tabs>
        <w:spacing w:line="240" w:lineRule="auto"/>
        <w:ind w:left="284" w:hanging="284"/>
        <w:rPr>
          <w:rFonts w:cs="Courier New"/>
          <w:szCs w:val="24"/>
        </w:rPr>
      </w:pPr>
      <w:r w:rsidRPr="008E4CCC">
        <w:rPr>
          <w:rFonts w:cs="Courier New"/>
          <w:szCs w:val="24"/>
        </w:rPr>
        <w:t>- oprava sanačního krytu sběrače DI</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xml:space="preserve">- oprava kaverny nad kanalizací v ul. Tvrdého  </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kanalizace Sad M. Horákové - šachty Š2, Š3, Š4</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kanalizace ulice Nemocniční</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šachet kanalizace ul. Martinovská DN 600</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dešťové kanalizace v obci Plesná</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opravu kanalizace v ul. Pod Janíčkem ve Staré Bělé</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opravu kanalizace v ul. Blanická ve Staré Bělé</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kanalizace ul. Martinovská</w:t>
      </w:r>
    </w:p>
    <w:p w:rsidR="00A95A8E"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xml:space="preserve">- opravu napojení přípojky do kanalizace v ul. Korandova ve Staré </w:t>
      </w:r>
      <w:r w:rsidR="00A95A8E">
        <w:rPr>
          <w:rFonts w:cs="Courier New"/>
          <w:bCs/>
          <w:szCs w:val="24"/>
        </w:rPr>
        <w:t xml:space="preserve"> </w:t>
      </w:r>
    </w:p>
    <w:p w:rsidR="008E4CCC" w:rsidRPr="008E4CCC" w:rsidRDefault="00A95A8E" w:rsidP="008E4CCC">
      <w:pPr>
        <w:pStyle w:val="mmotext"/>
        <w:tabs>
          <w:tab w:val="right" w:pos="10065"/>
        </w:tabs>
        <w:spacing w:line="240" w:lineRule="auto"/>
        <w:ind w:left="284" w:hanging="284"/>
        <w:rPr>
          <w:rFonts w:cs="Courier New"/>
          <w:bCs/>
          <w:szCs w:val="24"/>
        </w:rPr>
      </w:pPr>
      <w:r>
        <w:rPr>
          <w:rFonts w:cs="Courier New"/>
          <w:bCs/>
          <w:szCs w:val="24"/>
        </w:rPr>
        <w:t xml:space="preserve">  </w:t>
      </w:r>
      <w:r w:rsidR="008E4CCC" w:rsidRPr="008E4CCC">
        <w:rPr>
          <w:rFonts w:cs="Courier New"/>
          <w:bCs/>
          <w:szCs w:val="24"/>
        </w:rPr>
        <w:t>Bělé</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kanalizace ul. Čs. exilu</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opravu části kanalizace v ul. Korandova u č.p. 26</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opravu nátoku potrubí DN 500 do ČSOV Proskovická</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kanalizace v ul. Klostermannova</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nátoku v šachtě Š20 na kanalizačním sběrači v ul. Hlučínská</w:t>
      </w:r>
    </w:p>
    <w:p w:rsidR="008E4CCC" w:rsidRPr="008E4CCC" w:rsidRDefault="008E4CCC" w:rsidP="008E4CCC">
      <w:pPr>
        <w:pStyle w:val="mmotext"/>
        <w:tabs>
          <w:tab w:val="right" w:pos="10065"/>
        </w:tabs>
        <w:spacing w:line="240" w:lineRule="auto"/>
        <w:ind w:left="284" w:hanging="284"/>
        <w:jc w:val="left"/>
        <w:rPr>
          <w:rFonts w:cs="Courier New"/>
          <w:bCs/>
          <w:szCs w:val="24"/>
        </w:rPr>
      </w:pPr>
      <w:r w:rsidRPr="008E4CCC">
        <w:rPr>
          <w:rFonts w:cs="Courier New"/>
          <w:bCs/>
          <w:szCs w:val="24"/>
        </w:rPr>
        <w:lastRenderedPageBreak/>
        <w:t>- odstranění kaverny nad potrubím dešťové kanalizace DN 1000 v ul. Malostranské, zjištěné během provádění průzkumných prací v rámci zpracování pasportu kanalizace pro stavbu "Odkanalizování MOb Polanka n. Odrou 4. etapa, část II"</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kanalizace v ul. Solidarity</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xml:space="preserve">- odstranění průsaků z konstrukce vnějších stěn nádrží aktivace na ÚČOV - sanace trhlin  </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kanalizace ul. Zeyerova</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kanalizace ul. Mitušova, Příborská a Foerstrova</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kanalizačních šachet ul. V Poli</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kanalizace ul. Komarovova</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kanalizace v ul. Klostermannova</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kanalizační šachtice na ulici Martinovská</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xml:space="preserve">- provedení řízeného protlaku pro osazení kabelové chráničky v místě křížení s vodovodem v ulici Mariánskohorská v Ostravě-Přívoze   </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napojení objektu č. 164 Pstružovská, Frýdlant nad Os</w:t>
      </w:r>
      <w:r w:rsidR="00250C18">
        <w:rPr>
          <w:rFonts w:cs="Courier New"/>
          <w:bCs/>
          <w:szCs w:val="24"/>
        </w:rPr>
        <w:t>travicí - kanalizační přípojka</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kanalizace ul. Helákova</w:t>
      </w:r>
    </w:p>
    <w:p w:rsidR="008E4CCC" w:rsidRPr="008E4CCC" w:rsidRDefault="008E4CCC" w:rsidP="008E4CCC">
      <w:pPr>
        <w:pStyle w:val="mmotext"/>
        <w:tabs>
          <w:tab w:val="right" w:pos="10065"/>
        </w:tabs>
        <w:spacing w:line="240" w:lineRule="auto"/>
        <w:ind w:left="284" w:hanging="284"/>
        <w:rPr>
          <w:rFonts w:cs="Courier New"/>
          <w:bCs/>
          <w:szCs w:val="24"/>
        </w:rPr>
      </w:pPr>
      <w:r w:rsidRPr="008E4CCC">
        <w:rPr>
          <w:rFonts w:cs="Courier New"/>
          <w:bCs/>
          <w:szCs w:val="24"/>
        </w:rPr>
        <w:t>- oprava kanalizace ul. U Dvoru</w:t>
      </w:r>
    </w:p>
    <w:p w:rsidR="008E4CCC" w:rsidRPr="008E4CCC" w:rsidRDefault="008E4CCC" w:rsidP="008E4CCC">
      <w:pPr>
        <w:pStyle w:val="mmotext"/>
        <w:tabs>
          <w:tab w:val="right" w:pos="10065"/>
        </w:tabs>
        <w:spacing w:line="240" w:lineRule="auto"/>
        <w:ind w:left="284" w:hanging="284"/>
        <w:jc w:val="left"/>
        <w:rPr>
          <w:rFonts w:cs="Courier New"/>
          <w:bCs/>
          <w:szCs w:val="24"/>
        </w:rPr>
      </w:pPr>
      <w:r w:rsidRPr="008E4CCC">
        <w:rPr>
          <w:rFonts w:cs="Courier New"/>
          <w:bCs/>
          <w:szCs w:val="24"/>
        </w:rPr>
        <w:t xml:space="preserve">- provedení kopaných sond pro ověření výskytu podzemních vedení v ulici Hlučínská vedle ČS Hlučínská v Ostrava - Petřkovice </w:t>
      </w:r>
    </w:p>
    <w:p w:rsidR="008E4CCC" w:rsidRPr="008E4CCC" w:rsidRDefault="008E4CCC" w:rsidP="008E4CCC">
      <w:pPr>
        <w:pStyle w:val="mmotext"/>
        <w:tabs>
          <w:tab w:val="right" w:pos="10065"/>
        </w:tabs>
        <w:spacing w:line="240" w:lineRule="auto"/>
        <w:ind w:left="284" w:hanging="284"/>
        <w:rPr>
          <w:rFonts w:cs="Courier New"/>
          <w:bCs/>
          <w:szCs w:val="24"/>
        </w:rPr>
      </w:pPr>
    </w:p>
    <w:p w:rsidR="008E4CCC" w:rsidRPr="008E4CCC" w:rsidRDefault="00A95A8E" w:rsidP="00A95A8E">
      <w:pPr>
        <w:pStyle w:val="mmotext"/>
        <w:tabs>
          <w:tab w:val="right" w:pos="10065"/>
        </w:tabs>
        <w:spacing w:line="240" w:lineRule="auto"/>
        <w:ind w:left="284" w:hanging="284"/>
        <w:jc w:val="left"/>
        <w:rPr>
          <w:rFonts w:cs="Courier New"/>
          <w:szCs w:val="24"/>
        </w:rPr>
      </w:pPr>
      <w:r>
        <w:rPr>
          <w:rFonts w:cs="Courier New"/>
          <w:szCs w:val="24"/>
        </w:rPr>
        <w:t xml:space="preserve">- </w:t>
      </w:r>
      <w:r w:rsidR="008E4CCC" w:rsidRPr="008E4CCC">
        <w:rPr>
          <w:rFonts w:cs="Courier New"/>
          <w:szCs w:val="24"/>
        </w:rPr>
        <w:t xml:space="preserve">zajištění vstupu na pozemky za účelem provedení pasportizace kanalizace ul. Jelínkova  </w:t>
      </w:r>
    </w:p>
    <w:p w:rsidR="00A95A8E" w:rsidRDefault="008E4CCC" w:rsidP="008E4CCC">
      <w:pPr>
        <w:pStyle w:val="mmotext"/>
        <w:tabs>
          <w:tab w:val="right" w:pos="10065"/>
        </w:tabs>
        <w:spacing w:line="240" w:lineRule="auto"/>
        <w:ind w:left="0"/>
        <w:rPr>
          <w:rFonts w:cs="Courier New"/>
          <w:szCs w:val="24"/>
        </w:rPr>
      </w:pPr>
      <w:r w:rsidRPr="008E4CCC">
        <w:rPr>
          <w:rFonts w:cs="Courier New"/>
          <w:szCs w:val="24"/>
        </w:rPr>
        <w:t xml:space="preserve">- vyčištění a kamerové prohlídky kanalizace v ulici Jelínkova délky </w:t>
      </w:r>
    </w:p>
    <w:p w:rsidR="008E4CCC" w:rsidRPr="008E4CCC" w:rsidRDefault="00A95A8E" w:rsidP="008E4CCC">
      <w:pPr>
        <w:pStyle w:val="mmotext"/>
        <w:tabs>
          <w:tab w:val="right" w:pos="10065"/>
        </w:tabs>
        <w:spacing w:line="240" w:lineRule="auto"/>
        <w:ind w:left="0"/>
        <w:rPr>
          <w:rFonts w:cs="Courier New"/>
          <w:szCs w:val="24"/>
        </w:rPr>
      </w:pPr>
      <w:r>
        <w:rPr>
          <w:rFonts w:cs="Courier New"/>
          <w:szCs w:val="24"/>
        </w:rPr>
        <w:t xml:space="preserve">  </w:t>
      </w:r>
      <w:r w:rsidR="00250C18">
        <w:rPr>
          <w:rFonts w:cs="Courier New"/>
          <w:szCs w:val="24"/>
        </w:rPr>
        <w:t>310 m</w:t>
      </w:r>
    </w:p>
    <w:p w:rsidR="008E4CCC" w:rsidRPr="008E4CCC" w:rsidRDefault="008E4CCC" w:rsidP="008E4CCC">
      <w:pPr>
        <w:jc w:val="both"/>
        <w:rPr>
          <w:rFonts w:ascii="Courier New" w:hAnsi="Courier New" w:cs="Courier New"/>
          <w:bCs/>
        </w:rPr>
      </w:pPr>
      <w:r w:rsidRPr="008E4CCC">
        <w:rPr>
          <w:rFonts w:ascii="Courier New" w:hAnsi="Courier New" w:cs="Courier New"/>
        </w:rPr>
        <w:t>- z</w:t>
      </w:r>
      <w:r w:rsidRPr="008E4CCC">
        <w:rPr>
          <w:rFonts w:ascii="Courier New" w:hAnsi="Courier New" w:cs="Courier New"/>
          <w:bCs/>
        </w:rPr>
        <w:t>pracování pasportizace kanalizace ul. Jelínkova v Ostravě-Svinově</w:t>
      </w:r>
    </w:p>
    <w:p w:rsidR="008E4CCC" w:rsidRPr="008E4CCC" w:rsidRDefault="008E4CCC" w:rsidP="008E4CCC">
      <w:pPr>
        <w:ind w:left="284" w:hanging="284"/>
        <w:jc w:val="both"/>
        <w:rPr>
          <w:rFonts w:ascii="Courier New" w:hAnsi="Courier New" w:cs="Courier New"/>
          <w:bCs/>
        </w:rPr>
      </w:pPr>
      <w:r w:rsidRPr="008E4CCC">
        <w:rPr>
          <w:rFonts w:ascii="Courier New" w:hAnsi="Courier New" w:cs="Courier New"/>
          <w:bCs/>
        </w:rPr>
        <w:t>- zajištění majetkoprávních vztahů a mapových podkladů stavby "Oprava kanalizace ul. Nemocniční"</w:t>
      </w:r>
    </w:p>
    <w:p w:rsidR="008E4CCC" w:rsidRPr="008E4CCC" w:rsidRDefault="008E4CCC" w:rsidP="008E4CCC">
      <w:pPr>
        <w:ind w:left="284" w:hanging="284"/>
        <w:jc w:val="both"/>
        <w:rPr>
          <w:rFonts w:ascii="Courier New" w:hAnsi="Courier New" w:cs="Courier New"/>
          <w:bCs/>
        </w:rPr>
      </w:pPr>
      <w:r w:rsidRPr="008E4CCC">
        <w:rPr>
          <w:rFonts w:ascii="Courier New" w:hAnsi="Courier New" w:cs="Courier New"/>
          <w:bCs/>
        </w:rPr>
        <w:t>- inženýrsko-geologický průzkum možnosti přeložky jednotné kanalizace v ul. U Jana - vyhotovení podkladů</w:t>
      </w:r>
    </w:p>
    <w:p w:rsidR="008E4CCC" w:rsidRPr="008E4CCC" w:rsidRDefault="008E4CCC" w:rsidP="008E4CCC">
      <w:pPr>
        <w:jc w:val="both"/>
        <w:rPr>
          <w:rFonts w:ascii="Courier New" w:hAnsi="Courier New" w:cs="Courier New"/>
          <w:bCs/>
        </w:rPr>
      </w:pPr>
      <w:r w:rsidRPr="008E4CCC">
        <w:rPr>
          <w:rFonts w:ascii="Courier New" w:hAnsi="Courier New" w:cs="Courier New"/>
          <w:bCs/>
        </w:rPr>
        <w:t>- čerpá</w:t>
      </w:r>
      <w:r w:rsidR="00250C18">
        <w:rPr>
          <w:rFonts w:ascii="Courier New" w:hAnsi="Courier New" w:cs="Courier New"/>
          <w:bCs/>
        </w:rPr>
        <w:t>ní jímky u objektů ul. Verdiho</w:t>
      </w:r>
    </w:p>
    <w:p w:rsidR="00A95A8E" w:rsidRDefault="008E4CCC" w:rsidP="008E4CCC">
      <w:pPr>
        <w:jc w:val="both"/>
        <w:rPr>
          <w:rFonts w:ascii="Courier New" w:hAnsi="Courier New" w:cs="Courier New"/>
          <w:bCs/>
        </w:rPr>
      </w:pPr>
      <w:r w:rsidRPr="008E4CCC">
        <w:rPr>
          <w:rFonts w:ascii="Courier New" w:hAnsi="Courier New" w:cs="Courier New"/>
          <w:bCs/>
        </w:rPr>
        <w:t xml:space="preserve">- provedení kamerových prohlídek a vyčištění kanalizace na Havlíčkově </w:t>
      </w:r>
    </w:p>
    <w:p w:rsidR="008E4CCC" w:rsidRPr="008E4CCC" w:rsidRDefault="00A95A8E" w:rsidP="008E4CCC">
      <w:pPr>
        <w:jc w:val="both"/>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nábřeží</w:t>
      </w:r>
    </w:p>
    <w:p w:rsidR="008E4CCC" w:rsidRPr="008E4CCC" w:rsidRDefault="008E4CCC" w:rsidP="008E4CCC">
      <w:pPr>
        <w:ind w:left="284" w:hanging="284"/>
        <w:rPr>
          <w:rFonts w:ascii="Courier New" w:hAnsi="Courier New" w:cs="Courier New"/>
          <w:bCs/>
        </w:rPr>
      </w:pPr>
      <w:r w:rsidRPr="008E4CCC">
        <w:rPr>
          <w:rFonts w:ascii="Courier New" w:hAnsi="Courier New" w:cs="Courier New"/>
          <w:bCs/>
        </w:rPr>
        <w:t>- zpracování mapových podkladů a dořešení majetkoprávních vztahů pro akci "Oprava kanalizace ulice Martinovská č. 121 - č. 127"</w:t>
      </w:r>
    </w:p>
    <w:p w:rsidR="00A95A8E" w:rsidRDefault="008E4CCC" w:rsidP="008E4CCC">
      <w:pPr>
        <w:jc w:val="both"/>
        <w:rPr>
          <w:rFonts w:ascii="Courier New" w:hAnsi="Courier New" w:cs="Courier New"/>
          <w:bCs/>
        </w:rPr>
      </w:pPr>
      <w:r w:rsidRPr="008E4CCC">
        <w:rPr>
          <w:rFonts w:ascii="Courier New" w:hAnsi="Courier New" w:cs="Courier New"/>
          <w:bCs/>
        </w:rPr>
        <w:t>- zaměření kanalizace v ulici Za Ještěrkou vedle Ozdravného centra</w:t>
      </w:r>
    </w:p>
    <w:p w:rsidR="008E4CCC" w:rsidRPr="008E4CCC" w:rsidRDefault="00A95A8E" w:rsidP="008E4CCC">
      <w:pPr>
        <w:jc w:val="both"/>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 xml:space="preserve"> Ještěrka</w:t>
      </w:r>
    </w:p>
    <w:p w:rsidR="008E4CCC" w:rsidRPr="008E4CCC" w:rsidRDefault="008E4CCC" w:rsidP="008E4CCC">
      <w:pPr>
        <w:ind w:left="284" w:hanging="284"/>
        <w:rPr>
          <w:rFonts w:ascii="Courier New" w:hAnsi="Courier New" w:cs="Courier New"/>
          <w:bCs/>
        </w:rPr>
      </w:pPr>
      <w:r w:rsidRPr="008E4CCC">
        <w:rPr>
          <w:rFonts w:ascii="Courier New" w:hAnsi="Courier New" w:cs="Courier New"/>
          <w:bCs/>
        </w:rPr>
        <w:t>- zaměření 12 dešťových vpustí na Havlíčkově nábřeží a části kanalizace v ul. Martinovská č. 121 - č. 127</w:t>
      </w:r>
    </w:p>
    <w:p w:rsidR="008E4CCC" w:rsidRPr="008E4CCC" w:rsidRDefault="008E4CCC" w:rsidP="008E4CCC">
      <w:pPr>
        <w:ind w:left="284" w:hanging="284"/>
        <w:rPr>
          <w:rFonts w:ascii="Courier New" w:hAnsi="Courier New" w:cs="Courier New"/>
          <w:bCs/>
        </w:rPr>
      </w:pPr>
      <w:r w:rsidRPr="008E4CCC">
        <w:rPr>
          <w:rFonts w:ascii="Courier New" w:hAnsi="Courier New" w:cs="Courier New"/>
          <w:bCs/>
        </w:rPr>
        <w:t>- monitoring, vyčištění kanalizace a dodání chybějících kanalizačních poklopů v "Areálu podnikatelů" v Ostravě -</w:t>
      </w:r>
      <w:r w:rsidR="00250C18">
        <w:rPr>
          <w:rFonts w:ascii="Courier New" w:hAnsi="Courier New" w:cs="Courier New"/>
          <w:bCs/>
        </w:rPr>
        <w:t xml:space="preserve"> Martinově v lokalitě "Turkov"</w:t>
      </w:r>
    </w:p>
    <w:p w:rsidR="00A95A8E" w:rsidRDefault="008E4CCC" w:rsidP="008E4CCC">
      <w:pPr>
        <w:rPr>
          <w:rFonts w:ascii="Courier New" w:hAnsi="Courier New" w:cs="Courier New"/>
          <w:bCs/>
        </w:rPr>
      </w:pPr>
      <w:r w:rsidRPr="008E4CCC">
        <w:rPr>
          <w:rFonts w:ascii="Courier New" w:hAnsi="Courier New" w:cs="Courier New"/>
          <w:bCs/>
        </w:rPr>
        <w:t xml:space="preserve">- kamerové prohlídky a vyčištění kanalizace Bauhaus v ulici </w:t>
      </w:r>
    </w:p>
    <w:p w:rsidR="008E4CCC" w:rsidRPr="008E4CCC" w:rsidRDefault="00A95A8E" w:rsidP="008E4CCC">
      <w:pPr>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Porážková-Janáčkova</w:t>
      </w:r>
    </w:p>
    <w:p w:rsidR="008E4CCC" w:rsidRPr="008E4CCC" w:rsidRDefault="008E4CCC" w:rsidP="008E4CCC">
      <w:pPr>
        <w:ind w:left="284" w:hanging="284"/>
        <w:rPr>
          <w:rFonts w:ascii="Courier New" w:hAnsi="Courier New" w:cs="Courier New"/>
          <w:bCs/>
        </w:rPr>
      </w:pPr>
      <w:r w:rsidRPr="008E4CCC">
        <w:rPr>
          <w:rFonts w:ascii="Courier New" w:hAnsi="Courier New" w:cs="Courier New"/>
          <w:bCs/>
        </w:rPr>
        <w:t>- zaměření konstrukcí objektu, pasportizace poruch, kontrolní rozpočet a provedení průzkumu inženýrských sítí stavby "Odstranění průsaků z konstrukce vnějších stěn nádrží aktivace na ÚČOV"</w:t>
      </w:r>
    </w:p>
    <w:p w:rsidR="008E4CCC" w:rsidRPr="008E4CCC" w:rsidRDefault="008E4CCC" w:rsidP="008E4CCC">
      <w:pPr>
        <w:ind w:left="284" w:hanging="284"/>
        <w:rPr>
          <w:rFonts w:ascii="Courier New" w:hAnsi="Courier New" w:cs="Courier New"/>
          <w:bCs/>
        </w:rPr>
      </w:pPr>
      <w:r w:rsidRPr="008E4CCC">
        <w:rPr>
          <w:rFonts w:ascii="Courier New" w:hAnsi="Courier New" w:cs="Courier New"/>
          <w:bCs/>
        </w:rPr>
        <w:t xml:space="preserve">- zpracování majetkoprávních vztahů, kontrolního rozpočtu a provedení průzkumu kanalizačních a vodovodních přípojek stavby "Oprava vodovodu a kanalizace v ulici Zeyerova"  </w:t>
      </w:r>
    </w:p>
    <w:p w:rsidR="008E4CCC" w:rsidRPr="008E4CCC" w:rsidRDefault="008E4CCC" w:rsidP="008E4CCC">
      <w:pPr>
        <w:rPr>
          <w:rFonts w:ascii="Courier New" w:hAnsi="Courier New" w:cs="Courier New"/>
          <w:bCs/>
        </w:rPr>
      </w:pPr>
      <w:r w:rsidRPr="008E4CCC">
        <w:rPr>
          <w:rFonts w:ascii="Courier New" w:hAnsi="Courier New" w:cs="Courier New"/>
          <w:bCs/>
        </w:rPr>
        <w:t>- monitoring stávající kanalizace v ul. Smyčkova, Potoky a Na Močárku</w:t>
      </w:r>
    </w:p>
    <w:p w:rsidR="008E4CCC" w:rsidRPr="008E4CCC" w:rsidRDefault="008E4CCC" w:rsidP="008E4CCC">
      <w:pPr>
        <w:ind w:left="284" w:hanging="284"/>
        <w:rPr>
          <w:rFonts w:ascii="Courier New" w:hAnsi="Courier New" w:cs="Courier New"/>
          <w:bCs/>
        </w:rPr>
      </w:pPr>
      <w:r w:rsidRPr="008E4CCC">
        <w:rPr>
          <w:rFonts w:ascii="Courier New" w:hAnsi="Courier New" w:cs="Courier New"/>
          <w:bCs/>
        </w:rPr>
        <w:lastRenderedPageBreak/>
        <w:t>- zpracování majetkoprávních vztahů, kontrolního rozpočtu a provedení průzkumu kanalizačních šachet stavby "Oprava kanalizačních šachet v ul. V Poli"</w:t>
      </w:r>
    </w:p>
    <w:p w:rsidR="00A95A8E" w:rsidRDefault="008E4CCC" w:rsidP="008E4CCC">
      <w:pPr>
        <w:rPr>
          <w:rFonts w:ascii="Courier New" w:hAnsi="Courier New" w:cs="Courier New"/>
          <w:bCs/>
        </w:rPr>
      </w:pPr>
      <w:r w:rsidRPr="008E4CCC">
        <w:rPr>
          <w:rFonts w:ascii="Courier New" w:hAnsi="Courier New" w:cs="Courier New"/>
          <w:bCs/>
        </w:rPr>
        <w:t>- vyčištění ČOV Slívova včetně seřízení, aktivování a uvedení do</w:t>
      </w:r>
    </w:p>
    <w:p w:rsidR="008E4CCC" w:rsidRPr="008E4CCC" w:rsidRDefault="00A95A8E" w:rsidP="008E4CCC">
      <w:pPr>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 xml:space="preserve"> provozu</w:t>
      </w:r>
    </w:p>
    <w:p w:rsidR="008E4CCC" w:rsidRPr="008E4CCC" w:rsidRDefault="008E4CCC" w:rsidP="008E4CCC">
      <w:pPr>
        <w:ind w:left="284" w:hanging="284"/>
        <w:rPr>
          <w:rFonts w:ascii="Courier New" w:hAnsi="Courier New" w:cs="Courier New"/>
          <w:bCs/>
        </w:rPr>
      </w:pPr>
      <w:r w:rsidRPr="008E4CCC">
        <w:rPr>
          <w:rFonts w:ascii="Courier New" w:hAnsi="Courier New" w:cs="Courier New"/>
          <w:bCs/>
        </w:rPr>
        <w:t>- aktualizace položkového rozpočtu a výkazu výměr pro stavbu "Napojení objektu č. 164 Pstružovská, Frýdlant nad Ostravicí"</w:t>
      </w:r>
    </w:p>
    <w:p w:rsidR="008E4CCC" w:rsidRPr="008E4CCC" w:rsidRDefault="008E4CCC" w:rsidP="008E4CCC">
      <w:pPr>
        <w:rPr>
          <w:rFonts w:ascii="Courier New" w:hAnsi="Courier New" w:cs="Courier New"/>
          <w:bCs/>
        </w:rPr>
      </w:pPr>
      <w:r w:rsidRPr="008E4CCC">
        <w:rPr>
          <w:rFonts w:ascii="Courier New" w:hAnsi="Courier New" w:cs="Courier New"/>
          <w:bCs/>
        </w:rPr>
        <w:t>- vyčištění kanalizace v ul. Janáčkova v Moravské Ostravě</w:t>
      </w:r>
    </w:p>
    <w:p w:rsidR="008E4CCC" w:rsidRPr="008E4CCC" w:rsidRDefault="008E4CCC" w:rsidP="008E4CCC">
      <w:pPr>
        <w:ind w:left="284" w:hanging="284"/>
        <w:rPr>
          <w:rFonts w:ascii="Courier New" w:hAnsi="Courier New" w:cs="Courier New"/>
        </w:rPr>
      </w:pPr>
      <w:r w:rsidRPr="008E4CCC">
        <w:rPr>
          <w:rFonts w:ascii="Courier New" w:hAnsi="Courier New" w:cs="Courier New"/>
          <w:bCs/>
        </w:rPr>
        <w:t>- aktualizace rozpočtu a soupisu stavebních prací, dodávek a služeb s výkazem výměr ke stavbám „Oprava kanalizace ul. Mitušova“ a „Oprava kanalizace ul. Heritesova“</w:t>
      </w:r>
    </w:p>
    <w:p w:rsidR="008E4CCC" w:rsidRPr="008E4CCC" w:rsidRDefault="008E4CCC" w:rsidP="008E4CCC">
      <w:pPr>
        <w:rPr>
          <w:rFonts w:ascii="Courier New" w:hAnsi="Courier New" w:cs="Courier New"/>
          <w:bCs/>
        </w:rPr>
      </w:pPr>
      <w:r w:rsidRPr="008E4CCC">
        <w:rPr>
          <w:rFonts w:ascii="Courier New" w:hAnsi="Courier New" w:cs="Courier New"/>
          <w:bCs/>
        </w:rPr>
        <w:t>- průzkum kanalizace v ul. Na Náhonu potápěčským způsobem</w:t>
      </w:r>
    </w:p>
    <w:p w:rsidR="008E4CCC" w:rsidRPr="008E4CCC" w:rsidRDefault="008E4CCC" w:rsidP="008E4CCC">
      <w:pPr>
        <w:rPr>
          <w:rFonts w:ascii="Courier New" w:hAnsi="Courier New" w:cs="Courier New"/>
          <w:bCs/>
        </w:rPr>
      </w:pPr>
      <w:r w:rsidRPr="008E4CCC">
        <w:rPr>
          <w:rFonts w:ascii="Courier New" w:hAnsi="Courier New" w:cs="Courier New"/>
          <w:bCs/>
        </w:rPr>
        <w:t>- zaměření kanalizace za objektem Bauhaus u ul. Janáčkova</w:t>
      </w:r>
    </w:p>
    <w:p w:rsidR="008E4CCC" w:rsidRPr="008E4CCC" w:rsidRDefault="008E4CCC" w:rsidP="008E4CCC">
      <w:pPr>
        <w:rPr>
          <w:rFonts w:ascii="Courier New" w:hAnsi="Courier New" w:cs="Courier New"/>
          <w:bCs/>
        </w:rPr>
      </w:pPr>
      <w:r w:rsidRPr="008E4CCC">
        <w:rPr>
          <w:rFonts w:ascii="Courier New" w:hAnsi="Courier New" w:cs="Courier New"/>
          <w:bCs/>
        </w:rPr>
        <w:t>- pasport splaškové kanalizace okolí Bauhausu</w:t>
      </w:r>
    </w:p>
    <w:p w:rsidR="008E4CCC" w:rsidRPr="008E4CCC" w:rsidRDefault="008E4CCC" w:rsidP="008E4CCC">
      <w:pPr>
        <w:rPr>
          <w:rFonts w:ascii="Courier New" w:hAnsi="Courier New" w:cs="Courier New"/>
          <w:bCs/>
        </w:rPr>
      </w:pPr>
      <w:r w:rsidRPr="008E4CCC">
        <w:rPr>
          <w:rFonts w:ascii="Courier New" w:hAnsi="Courier New" w:cs="Courier New"/>
          <w:bCs/>
        </w:rPr>
        <w:t>- kamerové prohlídky a vyčištění kanalizace v ul. Heřmánková</w:t>
      </w:r>
    </w:p>
    <w:p w:rsidR="008E4CCC" w:rsidRPr="008E4CCC" w:rsidRDefault="008E4CCC" w:rsidP="008E4CCC">
      <w:pPr>
        <w:rPr>
          <w:rFonts w:ascii="Courier New" w:hAnsi="Courier New" w:cs="Courier New"/>
          <w:bCs/>
        </w:rPr>
      </w:pPr>
      <w:r w:rsidRPr="008E4CCC">
        <w:rPr>
          <w:rFonts w:ascii="Courier New" w:hAnsi="Courier New" w:cs="Courier New"/>
          <w:bCs/>
        </w:rPr>
        <w:t>- kamerové prohlídky a vyčištění kanalizace v ul. Pampelišková</w:t>
      </w:r>
    </w:p>
    <w:p w:rsidR="007A14F8" w:rsidRDefault="008E4CCC" w:rsidP="008E4CCC">
      <w:pPr>
        <w:rPr>
          <w:rFonts w:ascii="Courier New" w:hAnsi="Courier New" w:cs="Courier New"/>
          <w:bCs/>
        </w:rPr>
      </w:pPr>
      <w:r w:rsidRPr="008E4CCC">
        <w:rPr>
          <w:rFonts w:ascii="Courier New" w:hAnsi="Courier New" w:cs="Courier New"/>
          <w:bCs/>
        </w:rPr>
        <w:t>- kamerový průzkum a vyčištění kanalizace v ul. Soukenická v</w:t>
      </w:r>
      <w:r w:rsidR="007A14F8">
        <w:rPr>
          <w:rFonts w:ascii="Courier New" w:hAnsi="Courier New" w:cs="Courier New"/>
          <w:bCs/>
        </w:rPr>
        <w:t> </w:t>
      </w:r>
      <w:r w:rsidRPr="008E4CCC">
        <w:rPr>
          <w:rFonts w:ascii="Courier New" w:hAnsi="Courier New" w:cs="Courier New"/>
          <w:bCs/>
        </w:rPr>
        <w:t>Moravské</w:t>
      </w:r>
    </w:p>
    <w:p w:rsidR="008E4CCC" w:rsidRPr="008E4CCC" w:rsidRDefault="007A14F8" w:rsidP="008E4CCC">
      <w:pPr>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 xml:space="preserve"> Ostravě</w:t>
      </w:r>
    </w:p>
    <w:p w:rsidR="008E4CCC" w:rsidRPr="008E4CCC" w:rsidRDefault="008E4CCC" w:rsidP="008E4CCC">
      <w:pPr>
        <w:rPr>
          <w:rFonts w:ascii="Courier New" w:hAnsi="Courier New" w:cs="Courier New"/>
          <w:bCs/>
        </w:rPr>
      </w:pPr>
      <w:r w:rsidRPr="008E4CCC">
        <w:rPr>
          <w:rFonts w:ascii="Courier New" w:hAnsi="Courier New" w:cs="Courier New"/>
          <w:bCs/>
        </w:rPr>
        <w:t>- zaměření kanalizace v ul. Hlučínská a Helákova</w:t>
      </w:r>
    </w:p>
    <w:p w:rsidR="007A14F8" w:rsidRDefault="008E4CCC" w:rsidP="008E4CCC">
      <w:pPr>
        <w:rPr>
          <w:rFonts w:ascii="Courier New" w:hAnsi="Courier New" w:cs="Courier New"/>
          <w:bCs/>
        </w:rPr>
      </w:pPr>
      <w:r w:rsidRPr="008E4CCC">
        <w:rPr>
          <w:rFonts w:ascii="Courier New" w:hAnsi="Courier New" w:cs="Courier New"/>
          <w:bCs/>
        </w:rPr>
        <w:t>- zpracování pasportu splaškové kanalizace v ul. Soukenická v</w:t>
      </w:r>
    </w:p>
    <w:p w:rsidR="008E4CCC" w:rsidRPr="008E4CCC" w:rsidRDefault="007A14F8" w:rsidP="008E4CCC">
      <w:pPr>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 xml:space="preserve"> Moravské Ostravě</w:t>
      </w:r>
    </w:p>
    <w:p w:rsidR="007A14F8" w:rsidRDefault="008E4CCC" w:rsidP="008E4CCC">
      <w:pPr>
        <w:rPr>
          <w:rFonts w:ascii="Courier New" w:hAnsi="Courier New" w:cs="Courier New"/>
          <w:bCs/>
        </w:rPr>
      </w:pPr>
      <w:r w:rsidRPr="008E4CCC">
        <w:rPr>
          <w:rFonts w:ascii="Courier New" w:hAnsi="Courier New" w:cs="Courier New"/>
          <w:bCs/>
        </w:rPr>
        <w:t>- diagnostická prohlídka objektu rozdělovací šachty do Odry na ÚČOV</w:t>
      </w:r>
    </w:p>
    <w:p w:rsidR="008E4CCC" w:rsidRPr="008E4CCC" w:rsidRDefault="007A14F8" w:rsidP="008E4CCC">
      <w:pPr>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 xml:space="preserve"> Ostrava</w:t>
      </w:r>
    </w:p>
    <w:p w:rsidR="008E4CCC" w:rsidRPr="008E4CCC" w:rsidRDefault="008E4CCC" w:rsidP="008E4CCC">
      <w:pPr>
        <w:rPr>
          <w:rFonts w:ascii="Courier New" w:hAnsi="Courier New" w:cs="Courier New"/>
          <w:bCs/>
        </w:rPr>
      </w:pPr>
      <w:r w:rsidRPr="008E4CCC">
        <w:rPr>
          <w:rFonts w:ascii="Courier New" w:hAnsi="Courier New" w:cs="Courier New"/>
          <w:bCs/>
        </w:rPr>
        <w:t>- kamerové prohlídky a vyčištění kanalizace v ul. Na Náhonu</w:t>
      </w:r>
    </w:p>
    <w:p w:rsidR="008E4CCC" w:rsidRPr="008E4CCC" w:rsidRDefault="008E4CCC" w:rsidP="008E4CCC">
      <w:pPr>
        <w:rPr>
          <w:rFonts w:ascii="Courier New" w:hAnsi="Courier New" w:cs="Courier New"/>
          <w:bCs/>
        </w:rPr>
      </w:pPr>
      <w:r w:rsidRPr="008E4CCC">
        <w:rPr>
          <w:rFonts w:ascii="Courier New" w:hAnsi="Courier New" w:cs="Courier New"/>
          <w:bCs/>
        </w:rPr>
        <w:t>- zpracování pasportu stavby "Oprava kanalizace ul. Komárovova"</w:t>
      </w:r>
    </w:p>
    <w:p w:rsidR="008E4CCC" w:rsidRPr="008E4CCC" w:rsidRDefault="008E4CCC" w:rsidP="008E4CCC">
      <w:pPr>
        <w:rPr>
          <w:rFonts w:ascii="Courier New" w:hAnsi="Courier New" w:cs="Courier New"/>
          <w:bCs/>
        </w:rPr>
      </w:pPr>
      <w:r w:rsidRPr="008E4CCC">
        <w:rPr>
          <w:rFonts w:ascii="Courier New" w:hAnsi="Courier New" w:cs="Courier New"/>
          <w:bCs/>
        </w:rPr>
        <w:t>- zpracování pasportu stavby "Oprava kanalizace ul. U Dvoru"</w:t>
      </w:r>
    </w:p>
    <w:p w:rsidR="008E4CCC" w:rsidRPr="008E4CCC" w:rsidRDefault="008E4CCC" w:rsidP="008E4CCC">
      <w:pPr>
        <w:rPr>
          <w:rFonts w:ascii="Courier New" w:hAnsi="Courier New" w:cs="Courier New"/>
          <w:bCs/>
        </w:rPr>
      </w:pPr>
      <w:r w:rsidRPr="008E4CCC">
        <w:rPr>
          <w:rFonts w:ascii="Courier New" w:hAnsi="Courier New" w:cs="Courier New"/>
          <w:bCs/>
        </w:rPr>
        <w:t>- zpracování pasportu stavby „Kanalizace ul. Krmelínská“</w:t>
      </w:r>
    </w:p>
    <w:p w:rsidR="008E4CCC" w:rsidRPr="008E4CCC" w:rsidRDefault="008E4CCC" w:rsidP="008E4CCC">
      <w:pPr>
        <w:rPr>
          <w:rFonts w:ascii="Courier New" w:hAnsi="Courier New" w:cs="Courier New"/>
          <w:bCs/>
        </w:rPr>
      </w:pPr>
      <w:r w:rsidRPr="008E4CCC">
        <w:rPr>
          <w:rFonts w:ascii="Courier New" w:hAnsi="Courier New" w:cs="Courier New"/>
          <w:bCs/>
        </w:rPr>
        <w:t>- zpracování pasportu stavby "Oprava kanalizace ul. Helákova"</w:t>
      </w:r>
    </w:p>
    <w:p w:rsidR="008E4CCC" w:rsidRPr="008E4CCC" w:rsidRDefault="008E4CCC" w:rsidP="008E4CCC">
      <w:pPr>
        <w:rPr>
          <w:rFonts w:ascii="Courier New" w:hAnsi="Courier New" w:cs="Courier New"/>
          <w:bCs/>
        </w:rPr>
      </w:pPr>
      <w:r w:rsidRPr="008E4CCC">
        <w:rPr>
          <w:rFonts w:ascii="Courier New" w:hAnsi="Courier New" w:cs="Courier New"/>
          <w:bCs/>
        </w:rPr>
        <w:t>- vyčištění a vyvezení kalu z ČOV Škrobálkova</w:t>
      </w:r>
    </w:p>
    <w:p w:rsidR="008E4CCC" w:rsidRPr="008E4CCC" w:rsidRDefault="008E4CCC" w:rsidP="008E4CCC">
      <w:pPr>
        <w:rPr>
          <w:rFonts w:ascii="Courier New" w:hAnsi="Courier New" w:cs="Courier New"/>
          <w:bCs/>
        </w:rPr>
      </w:pPr>
      <w:r w:rsidRPr="008E4CCC">
        <w:rPr>
          <w:rFonts w:ascii="Courier New" w:hAnsi="Courier New" w:cs="Courier New"/>
          <w:bCs/>
        </w:rPr>
        <w:t>- projektové dokumentace pro stavbu "Sanace kanalizace ul. Janáčkova"</w:t>
      </w:r>
    </w:p>
    <w:p w:rsidR="008E4CCC" w:rsidRPr="008E4CCC" w:rsidRDefault="008E4CCC" w:rsidP="008E4CCC">
      <w:pPr>
        <w:rPr>
          <w:rFonts w:ascii="Courier New" w:hAnsi="Courier New" w:cs="Courier New"/>
          <w:bCs/>
        </w:rPr>
      </w:pPr>
      <w:r w:rsidRPr="008E4CCC">
        <w:rPr>
          <w:rFonts w:ascii="Courier New" w:hAnsi="Courier New" w:cs="Courier New"/>
          <w:bCs/>
        </w:rPr>
        <w:t>- zpracování pasportu odvodňovacích žlabů v ulici 26. dubna v Ostravě – Plesné</w:t>
      </w:r>
    </w:p>
    <w:p w:rsidR="008E4CCC" w:rsidRPr="008E4CCC" w:rsidRDefault="008E4CCC" w:rsidP="008E4CCC">
      <w:pPr>
        <w:rPr>
          <w:rFonts w:ascii="Courier New" w:hAnsi="Courier New" w:cs="Courier New"/>
          <w:bCs/>
        </w:rPr>
      </w:pPr>
      <w:r w:rsidRPr="008E4CCC">
        <w:rPr>
          <w:rFonts w:ascii="Courier New" w:hAnsi="Courier New" w:cs="Courier New"/>
          <w:bCs/>
        </w:rPr>
        <w:t>- monitoring a čištění kanalizace na nábřeží SPB v Ostravě - Porubě</w:t>
      </w:r>
    </w:p>
    <w:p w:rsidR="007A14F8" w:rsidRDefault="008E4CCC" w:rsidP="008E4CCC">
      <w:pPr>
        <w:rPr>
          <w:rFonts w:ascii="Courier New" w:hAnsi="Courier New" w:cs="Courier New"/>
          <w:bCs/>
        </w:rPr>
      </w:pPr>
      <w:r w:rsidRPr="008E4CCC">
        <w:rPr>
          <w:rFonts w:ascii="Courier New" w:hAnsi="Courier New" w:cs="Courier New"/>
          <w:bCs/>
        </w:rPr>
        <w:t xml:space="preserve">- projektová dokumentace stavbu „Oprava kanalizace v Městské </w:t>
      </w:r>
    </w:p>
    <w:p w:rsidR="008E4CCC" w:rsidRPr="008E4CCC" w:rsidRDefault="007A14F8" w:rsidP="008E4CCC">
      <w:pPr>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nemocnici v Ostravě“</w:t>
      </w:r>
    </w:p>
    <w:p w:rsidR="007A14F8" w:rsidRDefault="008E4CCC" w:rsidP="008E4CCC">
      <w:pPr>
        <w:rPr>
          <w:rFonts w:ascii="Courier New" w:hAnsi="Courier New" w:cs="Courier New"/>
          <w:bCs/>
        </w:rPr>
      </w:pPr>
      <w:r w:rsidRPr="008E4CCC">
        <w:rPr>
          <w:rFonts w:ascii="Courier New" w:hAnsi="Courier New" w:cs="Courier New"/>
          <w:bCs/>
        </w:rPr>
        <w:t>- projektová dokumentace stavby "Oprava dešťové kanalizace ul.</w:t>
      </w:r>
    </w:p>
    <w:p w:rsidR="008E4CCC" w:rsidRPr="008E4CCC" w:rsidRDefault="007A14F8" w:rsidP="008E4CCC">
      <w:pPr>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Majovského"</w:t>
      </w:r>
    </w:p>
    <w:p w:rsidR="007A14F8" w:rsidRDefault="008E4CCC" w:rsidP="008E4CCC">
      <w:pPr>
        <w:rPr>
          <w:rFonts w:ascii="Courier New" w:hAnsi="Courier New" w:cs="Courier New"/>
          <w:bCs/>
        </w:rPr>
      </w:pPr>
      <w:r w:rsidRPr="008E4CCC">
        <w:rPr>
          <w:rFonts w:ascii="Courier New" w:hAnsi="Courier New" w:cs="Courier New"/>
          <w:bCs/>
        </w:rPr>
        <w:t>- projektová dokumentace stavby "Oprava dešťové kanalizace ul. Na</w:t>
      </w:r>
    </w:p>
    <w:p w:rsidR="008E4CCC" w:rsidRPr="008E4CCC" w:rsidRDefault="007A14F8" w:rsidP="008E4CCC">
      <w:pPr>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Hraničce"</w:t>
      </w:r>
    </w:p>
    <w:p w:rsidR="007A14F8" w:rsidRDefault="008E4CCC" w:rsidP="008E4CCC">
      <w:pPr>
        <w:rPr>
          <w:rFonts w:ascii="Courier New" w:hAnsi="Courier New" w:cs="Courier New"/>
          <w:bCs/>
        </w:rPr>
      </w:pPr>
      <w:r w:rsidRPr="008E4CCC">
        <w:rPr>
          <w:rFonts w:ascii="Courier New" w:hAnsi="Courier New" w:cs="Courier New"/>
          <w:bCs/>
        </w:rPr>
        <w:t xml:space="preserve">- pasportizace objektu v rámci stavby "Oprava kanalizace ul. </w:t>
      </w:r>
    </w:p>
    <w:p w:rsidR="008E4CCC" w:rsidRPr="008E4CCC" w:rsidRDefault="007A14F8" w:rsidP="008E4CCC">
      <w:pPr>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Klostermanova"</w:t>
      </w:r>
    </w:p>
    <w:p w:rsidR="008E4CCC" w:rsidRPr="008E4CCC" w:rsidRDefault="008E4CCC" w:rsidP="008E4CCC">
      <w:pPr>
        <w:rPr>
          <w:rFonts w:ascii="Courier New" w:hAnsi="Courier New" w:cs="Courier New"/>
          <w:bCs/>
        </w:rPr>
      </w:pPr>
      <w:r w:rsidRPr="008E4CCC">
        <w:rPr>
          <w:rFonts w:ascii="Courier New" w:hAnsi="Courier New" w:cs="Courier New"/>
          <w:bCs/>
        </w:rPr>
        <w:t>- projektová dokumentace "Oprava kanalizace ul. Provaznická"</w:t>
      </w:r>
    </w:p>
    <w:p w:rsidR="008E4CCC" w:rsidRPr="008E4CCC" w:rsidRDefault="008E4CCC" w:rsidP="008E4CCC">
      <w:pPr>
        <w:ind w:left="284" w:hanging="284"/>
        <w:rPr>
          <w:rFonts w:ascii="Courier New" w:hAnsi="Courier New" w:cs="Courier New"/>
          <w:bCs/>
        </w:rPr>
      </w:pPr>
      <w:r w:rsidRPr="008E4CCC">
        <w:rPr>
          <w:rFonts w:ascii="Courier New" w:hAnsi="Courier New" w:cs="Courier New"/>
          <w:bCs/>
        </w:rPr>
        <w:t>- projektová dokumentace stavby "Oprava odchlorovací stanice Ozdravného centra Ještěrka"</w:t>
      </w:r>
    </w:p>
    <w:p w:rsidR="007A14F8" w:rsidRDefault="008E4CCC" w:rsidP="008E4CCC">
      <w:pPr>
        <w:rPr>
          <w:rFonts w:ascii="Courier New" w:hAnsi="Courier New" w:cs="Courier New"/>
          <w:bCs/>
        </w:rPr>
      </w:pPr>
      <w:r w:rsidRPr="008E4CCC">
        <w:rPr>
          <w:rFonts w:ascii="Courier New" w:hAnsi="Courier New" w:cs="Courier New"/>
          <w:bCs/>
        </w:rPr>
        <w:t>- projektová dokumentace stavby "Oprava kanalizace ulice Na Náhonu v</w:t>
      </w:r>
    </w:p>
    <w:p w:rsidR="008E4CCC" w:rsidRPr="008E4CCC" w:rsidRDefault="007A14F8" w:rsidP="008E4CCC">
      <w:pPr>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Ostravě-Přívozu"</w:t>
      </w:r>
    </w:p>
    <w:p w:rsidR="008E4CCC" w:rsidRPr="008E4CCC" w:rsidRDefault="008E4CCC" w:rsidP="008E4CCC">
      <w:pPr>
        <w:ind w:left="284" w:hanging="284"/>
        <w:rPr>
          <w:rFonts w:ascii="Courier New" w:hAnsi="Courier New" w:cs="Courier New"/>
          <w:bCs/>
        </w:rPr>
      </w:pPr>
      <w:r w:rsidRPr="008E4CCC">
        <w:rPr>
          <w:rFonts w:ascii="Courier New" w:hAnsi="Courier New" w:cs="Courier New"/>
          <w:bCs/>
        </w:rPr>
        <w:t>- zajištění provozu ČOV Slívova v Slezské Ostravě, ČOV Škrobálkova v Ostravě-Kunčicích a ČSOV U MŠ v Ostravě-Proskovicích</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autorský dozor a inženýrská činnost na opravách kanalizací</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výkon funkce koordinátora BOZP u vodohospodářských staveb</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monitoring objektů okolo staveb</w:t>
      </w:r>
    </w:p>
    <w:p w:rsidR="008E4CCC" w:rsidRPr="008E4CCC" w:rsidRDefault="008E4CCC" w:rsidP="008E4CCC">
      <w:pPr>
        <w:pStyle w:val="mmotext"/>
        <w:tabs>
          <w:tab w:val="right" w:pos="10065"/>
        </w:tabs>
        <w:spacing w:line="240" w:lineRule="auto"/>
        <w:ind w:left="0"/>
        <w:rPr>
          <w:rFonts w:cs="Courier New"/>
          <w:szCs w:val="24"/>
        </w:rPr>
      </w:pPr>
      <w:r w:rsidRPr="008E4CCC">
        <w:rPr>
          <w:rFonts w:cs="Courier New"/>
          <w:szCs w:val="24"/>
        </w:rPr>
        <w:t>- vícetisky</w:t>
      </w:r>
    </w:p>
    <w:p w:rsidR="008E4CCC" w:rsidRPr="008E4CCC" w:rsidRDefault="008E4CCC" w:rsidP="008E4CCC">
      <w:pPr>
        <w:pStyle w:val="mmotext"/>
        <w:tabs>
          <w:tab w:val="right" w:pos="10065"/>
        </w:tabs>
        <w:spacing w:line="240" w:lineRule="auto"/>
        <w:ind w:left="0"/>
        <w:rPr>
          <w:rFonts w:cs="Courier New"/>
          <w:szCs w:val="24"/>
          <w:highlight w:val="yellow"/>
        </w:rPr>
      </w:pPr>
    </w:p>
    <w:p w:rsidR="008E4CCC" w:rsidRPr="008E4CCC" w:rsidRDefault="008E4CCC" w:rsidP="008E4CCC">
      <w:pPr>
        <w:tabs>
          <w:tab w:val="left" w:pos="3780"/>
          <w:tab w:val="right" w:pos="10065"/>
        </w:tabs>
        <w:jc w:val="both"/>
        <w:rPr>
          <w:rFonts w:ascii="Courier New" w:hAnsi="Courier New" w:cs="Courier New"/>
          <w:b/>
        </w:rPr>
      </w:pPr>
      <w:r w:rsidRPr="008E4CCC">
        <w:rPr>
          <w:rFonts w:ascii="Courier New" w:hAnsi="Courier New" w:cs="Courier New"/>
          <w:b/>
        </w:rPr>
        <w:t>§ 3639 – Komunální služby a územní rozvoj j.n.</w:t>
      </w:r>
      <w:r w:rsidRPr="008E4CCC">
        <w:rPr>
          <w:rFonts w:ascii="Courier New" w:hAnsi="Courier New" w:cs="Courier New"/>
          <w:b/>
        </w:rPr>
        <w:tab/>
        <w:t>16 714 tis.Kč</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lastRenderedPageBreak/>
        <w:t>- úhrady za věcná břemena</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úhrady za plyn</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úhrady za elektrickou energii</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úhrada úplaty za nájem u akcí:</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bCs/>
        </w:rPr>
        <w:t xml:space="preserve">  - „Rekonstrukce vodovodu ul. Šenovská 2“ (ORG 7179)</w:t>
      </w:r>
    </w:p>
    <w:p w:rsidR="008E4CCC" w:rsidRPr="008E4CCC" w:rsidRDefault="008E4CCC" w:rsidP="008E4CCC">
      <w:pPr>
        <w:tabs>
          <w:tab w:val="left" w:pos="3780"/>
          <w:tab w:val="right" w:pos="10065"/>
        </w:tabs>
        <w:jc w:val="both"/>
        <w:rPr>
          <w:rFonts w:ascii="Courier New" w:hAnsi="Courier New" w:cs="Courier New"/>
          <w:bCs/>
        </w:rPr>
      </w:pPr>
      <w:r w:rsidRPr="008E4CCC">
        <w:rPr>
          <w:rFonts w:ascii="Courier New" w:hAnsi="Courier New" w:cs="Courier New"/>
          <w:bCs/>
        </w:rPr>
        <w:t xml:space="preserve">  - „Prodloužení sběrače B do Radvanic“ (ORG 7040)</w:t>
      </w:r>
    </w:p>
    <w:p w:rsidR="008E4CCC" w:rsidRPr="008E4CCC" w:rsidRDefault="008E4CCC" w:rsidP="008E4CCC">
      <w:pPr>
        <w:tabs>
          <w:tab w:val="left" w:pos="3780"/>
          <w:tab w:val="right" w:pos="10065"/>
        </w:tabs>
        <w:ind w:left="567" w:hanging="567"/>
        <w:jc w:val="both"/>
        <w:rPr>
          <w:rFonts w:ascii="Courier New" w:hAnsi="Courier New" w:cs="Courier New"/>
          <w:bCs/>
        </w:rPr>
      </w:pPr>
      <w:r w:rsidRPr="008E4CCC">
        <w:rPr>
          <w:rFonts w:ascii="Courier New" w:hAnsi="Courier New" w:cs="Courier New"/>
        </w:rPr>
        <w:t xml:space="preserve">  - „</w:t>
      </w:r>
      <w:r w:rsidRPr="008E4CCC">
        <w:rPr>
          <w:rFonts w:ascii="Courier New" w:hAnsi="Courier New" w:cs="Courier New"/>
          <w:bCs/>
        </w:rPr>
        <w:t>Prameniště Dubí - přeložka trafostanice 22/0,4 kV a rozvodů NN 0,4kV – Svinov“ (ORG 7259)</w:t>
      </w:r>
    </w:p>
    <w:p w:rsidR="008E4CCC" w:rsidRPr="008E4CCC" w:rsidRDefault="008E4CCC" w:rsidP="008E4CCC">
      <w:pPr>
        <w:tabs>
          <w:tab w:val="left" w:pos="3780"/>
          <w:tab w:val="right" w:pos="10065"/>
        </w:tabs>
        <w:ind w:left="567" w:hanging="567"/>
        <w:jc w:val="both"/>
        <w:rPr>
          <w:rFonts w:ascii="Courier New" w:hAnsi="Courier New" w:cs="Courier New"/>
          <w:bCs/>
        </w:rPr>
      </w:pPr>
      <w:r w:rsidRPr="008E4CCC">
        <w:rPr>
          <w:rFonts w:ascii="Courier New" w:hAnsi="Courier New" w:cs="Courier New"/>
          <w:bCs/>
        </w:rPr>
        <w:t xml:space="preserve">  - „Zvýšení protipovodňové ochrany ul. U Hrůbků“ (ORG 3075)</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„Doplnění VO Vlnitá - Stará Plesná“ (ORG 4298)</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„Rekonstrukce vodovodu Dušní, Barbořina“ (ORG 7206)</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„Tramvajové mosty ul. Plzeňská“ (ORG 3150)</w:t>
      </w:r>
    </w:p>
    <w:p w:rsidR="008E4CCC" w:rsidRPr="008E4CCC" w:rsidRDefault="008E4CCC" w:rsidP="008E4CCC">
      <w:pPr>
        <w:tabs>
          <w:tab w:val="left" w:pos="3780"/>
          <w:tab w:val="right" w:pos="10065"/>
        </w:tabs>
        <w:rPr>
          <w:rFonts w:ascii="Courier New" w:hAnsi="Courier New" w:cs="Courier New"/>
        </w:rPr>
      </w:pPr>
      <w:r w:rsidRPr="008E4CCC">
        <w:rPr>
          <w:rFonts w:ascii="Courier New" w:hAnsi="Courier New" w:cs="Courier New"/>
        </w:rPr>
        <w:t xml:space="preserve">  - „Doplnění VO Karla Aksamita“ </w:t>
      </w:r>
    </w:p>
    <w:p w:rsidR="008E4CCC" w:rsidRPr="008E4CCC" w:rsidRDefault="008E4CCC" w:rsidP="008E4CCC">
      <w:pPr>
        <w:tabs>
          <w:tab w:val="left" w:pos="3780"/>
          <w:tab w:val="right" w:pos="10065"/>
        </w:tabs>
        <w:rPr>
          <w:rFonts w:ascii="Courier New" w:hAnsi="Courier New" w:cs="Courier New"/>
        </w:rPr>
      </w:pPr>
      <w:r w:rsidRPr="008E4CCC">
        <w:rPr>
          <w:rFonts w:ascii="Courier New" w:hAnsi="Courier New" w:cs="Courier New"/>
        </w:rPr>
        <w:t xml:space="preserve">  - „Kanalizace Proskovice – propojení“ (ORG 7120)</w:t>
      </w:r>
    </w:p>
    <w:p w:rsidR="008E4CCC" w:rsidRPr="008E4CCC" w:rsidRDefault="008E4CCC" w:rsidP="008E4CCC">
      <w:pPr>
        <w:tabs>
          <w:tab w:val="left" w:pos="3780"/>
          <w:tab w:val="right" w:pos="10065"/>
        </w:tabs>
        <w:rPr>
          <w:rFonts w:ascii="Courier New" w:hAnsi="Courier New" w:cs="Courier New"/>
        </w:rPr>
      </w:pPr>
      <w:r w:rsidRPr="008E4CCC">
        <w:rPr>
          <w:rFonts w:ascii="Courier New" w:hAnsi="Courier New" w:cs="Courier New"/>
        </w:rPr>
        <w:t xml:space="preserve">  - „Cyklostezka Nová Ves – vodárna“ (ORG 3109)</w:t>
      </w:r>
    </w:p>
    <w:p w:rsidR="008E4CCC" w:rsidRPr="008E4CCC" w:rsidRDefault="008E4CCC" w:rsidP="008E4CCC">
      <w:pPr>
        <w:tabs>
          <w:tab w:val="left" w:pos="3780"/>
          <w:tab w:val="right" w:pos="10065"/>
        </w:tabs>
        <w:rPr>
          <w:rFonts w:ascii="Courier New" w:hAnsi="Courier New" w:cs="Courier New"/>
          <w:highlight w:val="yellow"/>
        </w:rPr>
      </w:pPr>
      <w:r w:rsidRPr="008E4CCC">
        <w:rPr>
          <w:rFonts w:ascii="Courier New" w:hAnsi="Courier New" w:cs="Courier New"/>
        </w:rPr>
        <w:t xml:space="preserve">  - „Kanalizace splašková Plesná – Žižkov“ (ORG 7080)</w:t>
      </w:r>
    </w:p>
    <w:p w:rsidR="008E4CCC" w:rsidRPr="008E4CCC" w:rsidRDefault="008E4CCC" w:rsidP="008E4CCC">
      <w:pPr>
        <w:tabs>
          <w:tab w:val="left" w:pos="3780"/>
          <w:tab w:val="right" w:pos="10065"/>
        </w:tabs>
        <w:ind w:left="284" w:hanging="284"/>
        <w:rPr>
          <w:rFonts w:ascii="Courier New" w:hAnsi="Courier New" w:cs="Courier New"/>
        </w:rPr>
      </w:pPr>
      <w:r w:rsidRPr="008E4CCC">
        <w:rPr>
          <w:rFonts w:ascii="Courier New" w:hAnsi="Courier New" w:cs="Courier New"/>
        </w:rPr>
        <w:t>- poradenská a konzultační činnost v oblasti posuzování úplnosti a věcné správnosti investičních záměrů a projektových dokumentací cyklistických tras, posuzování záměrů města na nakládání s pozemky ve vztahu ke schválené koncepci rozvoje</w:t>
      </w:r>
      <w:r w:rsidR="00250C18">
        <w:rPr>
          <w:rFonts w:ascii="Courier New" w:hAnsi="Courier New" w:cs="Courier New"/>
        </w:rPr>
        <w:t xml:space="preserve"> cyklistické dopravy v Ostravě</w:t>
      </w:r>
    </w:p>
    <w:p w:rsidR="008E4CCC" w:rsidRPr="008E4CCC" w:rsidRDefault="008E4CCC" w:rsidP="008E4CCC">
      <w:pPr>
        <w:tabs>
          <w:tab w:val="left" w:pos="3780"/>
          <w:tab w:val="right" w:pos="10065"/>
        </w:tabs>
        <w:ind w:left="284" w:hanging="284"/>
        <w:rPr>
          <w:rFonts w:ascii="Courier New" w:hAnsi="Courier New" w:cs="Courier New"/>
        </w:rPr>
      </w:pPr>
      <w:r w:rsidRPr="008E4CCC">
        <w:rPr>
          <w:rFonts w:ascii="Courier New" w:hAnsi="Courier New" w:cs="Courier New"/>
        </w:rPr>
        <w:t xml:space="preserve">- vypracování "Generelu Městské nemocnice Ostrava" - analýza </w:t>
      </w:r>
      <w:r w:rsidR="00250C18">
        <w:rPr>
          <w:rFonts w:ascii="Courier New" w:hAnsi="Courier New" w:cs="Courier New"/>
        </w:rPr>
        <w:t>vnějšího a vnitřního prostředí</w:t>
      </w:r>
    </w:p>
    <w:p w:rsidR="007A14F8" w:rsidRDefault="008E4CCC" w:rsidP="008E4CCC">
      <w:pPr>
        <w:tabs>
          <w:tab w:val="left" w:pos="3780"/>
          <w:tab w:val="right" w:pos="10065"/>
        </w:tabs>
        <w:rPr>
          <w:rFonts w:ascii="Courier New" w:hAnsi="Courier New" w:cs="Courier New"/>
        </w:rPr>
      </w:pPr>
      <w:r w:rsidRPr="008E4CCC">
        <w:rPr>
          <w:rFonts w:ascii="Courier New" w:hAnsi="Courier New" w:cs="Courier New"/>
        </w:rPr>
        <w:t xml:space="preserve">- znalecký posudek stavebně-technického stavu DK Poklad v Ostravě </w:t>
      </w:r>
      <w:r w:rsidR="007A14F8">
        <w:rPr>
          <w:rFonts w:ascii="Courier New" w:hAnsi="Courier New" w:cs="Courier New"/>
        </w:rPr>
        <w:t>–</w:t>
      </w:r>
    </w:p>
    <w:p w:rsidR="008E4CCC" w:rsidRPr="008E4CCC" w:rsidRDefault="007A14F8" w:rsidP="008E4CCC">
      <w:pPr>
        <w:tabs>
          <w:tab w:val="left" w:pos="3780"/>
          <w:tab w:val="right" w:pos="10065"/>
        </w:tabs>
        <w:rPr>
          <w:rFonts w:ascii="Courier New" w:hAnsi="Courier New" w:cs="Courier New"/>
        </w:rPr>
      </w:pPr>
      <w:r>
        <w:rPr>
          <w:rFonts w:ascii="Courier New" w:hAnsi="Courier New" w:cs="Courier New"/>
        </w:rPr>
        <w:t xml:space="preserve">  </w:t>
      </w:r>
      <w:r w:rsidR="00250C18">
        <w:rPr>
          <w:rFonts w:ascii="Courier New" w:hAnsi="Courier New" w:cs="Courier New"/>
        </w:rPr>
        <w:t>Porubě</w:t>
      </w:r>
    </w:p>
    <w:p w:rsidR="007A14F8"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odstranění zdevastovaných, nefunkčních, popř. již jinak </w:t>
      </w:r>
    </w:p>
    <w:p w:rsidR="007A14F8" w:rsidRDefault="007A14F8" w:rsidP="008E4CCC">
      <w:pPr>
        <w:tabs>
          <w:tab w:val="left" w:pos="3780"/>
          <w:tab w:val="right" w:pos="10065"/>
        </w:tabs>
        <w:jc w:val="both"/>
        <w:rPr>
          <w:rFonts w:ascii="Courier New" w:hAnsi="Courier New" w:cs="Courier New"/>
        </w:rPr>
      </w:pPr>
      <w:r>
        <w:rPr>
          <w:rFonts w:ascii="Courier New" w:hAnsi="Courier New" w:cs="Courier New"/>
        </w:rPr>
        <w:t xml:space="preserve">  </w:t>
      </w:r>
      <w:r w:rsidR="008E4CCC" w:rsidRPr="008E4CCC">
        <w:rPr>
          <w:rFonts w:ascii="Courier New" w:hAnsi="Courier New" w:cs="Courier New"/>
        </w:rPr>
        <w:t xml:space="preserve">nevyužitelných </w:t>
      </w:r>
      <w:r>
        <w:rPr>
          <w:rFonts w:ascii="Courier New" w:hAnsi="Courier New" w:cs="Courier New"/>
        </w:rPr>
        <w:t>s</w:t>
      </w:r>
      <w:r w:rsidR="008E4CCC" w:rsidRPr="008E4CCC">
        <w:rPr>
          <w:rFonts w:ascii="Courier New" w:hAnsi="Courier New" w:cs="Courier New"/>
        </w:rPr>
        <w:t xml:space="preserve">taveb pro občanskou vybavenost, včetně </w:t>
      </w:r>
    </w:p>
    <w:p w:rsidR="008E4CCC" w:rsidRPr="008E4CCC" w:rsidRDefault="007A14F8" w:rsidP="008E4CCC">
      <w:pPr>
        <w:tabs>
          <w:tab w:val="left" w:pos="3780"/>
          <w:tab w:val="right" w:pos="10065"/>
        </w:tabs>
        <w:jc w:val="both"/>
        <w:rPr>
          <w:rFonts w:ascii="Courier New" w:hAnsi="Courier New" w:cs="Courier New"/>
        </w:rPr>
      </w:pPr>
      <w:r>
        <w:rPr>
          <w:rFonts w:ascii="Courier New" w:hAnsi="Courier New" w:cs="Courier New"/>
        </w:rPr>
        <w:t xml:space="preserve">  </w:t>
      </w:r>
      <w:r w:rsidR="008E4CCC" w:rsidRPr="008E4CCC">
        <w:rPr>
          <w:rFonts w:ascii="Courier New" w:hAnsi="Courier New" w:cs="Courier New"/>
        </w:rPr>
        <w:t>příslušenství v těchto  lokalitách:</w:t>
      </w:r>
    </w:p>
    <w:p w:rsidR="007A14F8" w:rsidRDefault="008E4CCC" w:rsidP="008E4CCC">
      <w:pPr>
        <w:jc w:val="both"/>
        <w:rPr>
          <w:rFonts w:ascii="Courier New" w:hAnsi="Courier New" w:cs="Courier New"/>
          <w:bCs/>
        </w:rPr>
      </w:pPr>
      <w:r w:rsidRPr="008E4CCC">
        <w:rPr>
          <w:rFonts w:ascii="Courier New" w:hAnsi="Courier New" w:cs="Courier New"/>
          <w:bCs/>
        </w:rPr>
        <w:t xml:space="preserve">  - demolice bytových domů ul. Verdiho 2,4 a likvidace komunálního</w:t>
      </w:r>
    </w:p>
    <w:p w:rsidR="008E4CCC" w:rsidRPr="00250C18" w:rsidRDefault="007A14F8" w:rsidP="008E4CCC">
      <w:pPr>
        <w:jc w:val="both"/>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 xml:space="preserve"> </w:t>
      </w:r>
      <w:r>
        <w:rPr>
          <w:rFonts w:ascii="Courier New" w:hAnsi="Courier New" w:cs="Courier New"/>
          <w:bCs/>
        </w:rPr>
        <w:t>o</w:t>
      </w:r>
      <w:r w:rsidR="008E4CCC" w:rsidRPr="008E4CCC">
        <w:rPr>
          <w:rFonts w:ascii="Courier New" w:hAnsi="Courier New" w:cs="Courier New"/>
          <w:bCs/>
        </w:rPr>
        <w:t>dpadu</w:t>
      </w:r>
    </w:p>
    <w:p w:rsidR="008E4CCC" w:rsidRPr="008E4CCC" w:rsidRDefault="008E4CCC" w:rsidP="008E4CCC">
      <w:pPr>
        <w:tabs>
          <w:tab w:val="left" w:pos="3780"/>
          <w:tab w:val="right" w:pos="10065"/>
        </w:tabs>
        <w:ind w:left="284"/>
        <w:jc w:val="both"/>
        <w:rPr>
          <w:rFonts w:ascii="Courier New" w:hAnsi="Courier New" w:cs="Courier New"/>
          <w:bCs/>
        </w:rPr>
      </w:pPr>
      <w:r w:rsidRPr="008E4CCC">
        <w:rPr>
          <w:rFonts w:ascii="Courier New" w:hAnsi="Courier New" w:cs="Courier New"/>
          <w:bCs/>
        </w:rPr>
        <w:t>- odstranění RD Michálkovická II</w:t>
      </w:r>
    </w:p>
    <w:p w:rsidR="008E4CCC" w:rsidRPr="008E4CCC" w:rsidRDefault="008E4CCC" w:rsidP="008E4CCC">
      <w:pPr>
        <w:tabs>
          <w:tab w:val="left" w:pos="3780"/>
          <w:tab w:val="right" w:pos="10065"/>
        </w:tabs>
        <w:ind w:left="567" w:hanging="283"/>
        <w:rPr>
          <w:rFonts w:ascii="Courier New" w:hAnsi="Courier New" w:cs="Courier New"/>
          <w:bCs/>
        </w:rPr>
      </w:pPr>
      <w:r w:rsidRPr="008E4CCC">
        <w:rPr>
          <w:rFonts w:ascii="Courier New" w:hAnsi="Courier New" w:cs="Courier New"/>
          <w:bCs/>
        </w:rPr>
        <w:t xml:space="preserve">- demolice části objektu garáží v Ostravě, k.ú. Moravská Ostrava, na pozemku č. 3719 - Muglinovská </w:t>
      </w:r>
    </w:p>
    <w:p w:rsidR="008E4CCC" w:rsidRPr="008E4CCC" w:rsidRDefault="008E4CCC" w:rsidP="008E4CCC">
      <w:pPr>
        <w:rPr>
          <w:rFonts w:ascii="Courier New" w:hAnsi="Courier New" w:cs="Courier New"/>
          <w:bCs/>
        </w:rPr>
      </w:pPr>
      <w:r w:rsidRPr="008E4CCC">
        <w:rPr>
          <w:rFonts w:ascii="Courier New" w:hAnsi="Courier New" w:cs="Courier New"/>
          <w:bCs/>
        </w:rPr>
        <w:t xml:space="preserve">  - demolice objektu na pozemku parcela č. 459 v k.ú. Mošnov</w:t>
      </w:r>
    </w:p>
    <w:p w:rsidR="007A14F8" w:rsidRDefault="008E4CCC" w:rsidP="008E4CCC">
      <w:pPr>
        <w:rPr>
          <w:rFonts w:ascii="Courier New" w:hAnsi="Courier New" w:cs="Courier New"/>
          <w:bCs/>
        </w:rPr>
      </w:pPr>
      <w:r w:rsidRPr="008E4CCC">
        <w:rPr>
          <w:rFonts w:ascii="Courier New" w:hAnsi="Courier New" w:cs="Courier New"/>
          <w:bCs/>
        </w:rPr>
        <w:t xml:space="preserve">  - odstranění části nadzemního vedení VN 22 kV Průmyslová zóna </w:t>
      </w:r>
    </w:p>
    <w:p w:rsidR="008E4CCC" w:rsidRPr="008E4CCC" w:rsidRDefault="007A14F8" w:rsidP="008E4CCC">
      <w:pPr>
        <w:rPr>
          <w:rFonts w:ascii="Courier New" w:hAnsi="Courier New" w:cs="Courier New"/>
          <w:bCs/>
        </w:rPr>
      </w:pPr>
      <w:r>
        <w:rPr>
          <w:rFonts w:ascii="Courier New" w:hAnsi="Courier New" w:cs="Courier New"/>
          <w:bCs/>
        </w:rPr>
        <w:t xml:space="preserve">    </w:t>
      </w:r>
      <w:r w:rsidR="008E4CCC" w:rsidRPr="008E4CCC">
        <w:rPr>
          <w:rFonts w:ascii="Courier New" w:hAnsi="Courier New" w:cs="Courier New"/>
          <w:bCs/>
        </w:rPr>
        <w:t>Mošnov II</w:t>
      </w:r>
    </w:p>
    <w:p w:rsidR="008E4CCC" w:rsidRPr="008E4CCC" w:rsidRDefault="008E4CCC" w:rsidP="008E4CCC">
      <w:pPr>
        <w:rPr>
          <w:rFonts w:ascii="Courier New" w:hAnsi="Courier New" w:cs="Courier New"/>
          <w:bCs/>
        </w:rPr>
      </w:pPr>
      <w:r w:rsidRPr="008E4CCC">
        <w:rPr>
          <w:rFonts w:ascii="Courier New" w:hAnsi="Courier New" w:cs="Courier New"/>
          <w:bCs/>
        </w:rPr>
        <w:t xml:space="preserve">  - demolice bytového domu Bílá 4</w:t>
      </w:r>
    </w:p>
    <w:p w:rsidR="008E4CCC" w:rsidRPr="008E4CCC" w:rsidRDefault="008E4CCC" w:rsidP="008E4CCC">
      <w:pPr>
        <w:rPr>
          <w:rFonts w:ascii="Courier New" w:hAnsi="Courier New" w:cs="Courier New"/>
          <w:bCs/>
        </w:rPr>
      </w:pPr>
      <w:r w:rsidRPr="008E4CCC">
        <w:rPr>
          <w:rFonts w:ascii="Courier New" w:hAnsi="Courier New" w:cs="Courier New"/>
          <w:bCs/>
        </w:rPr>
        <w:t xml:space="preserve">  - demolice výrobně skladovacích objektů</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úhrada následujících služeb:</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znalecké posudky</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výkon stavebně-technické supervize</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provozování trafostanic</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geometrické plány</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náhradní výsadba a následná péče</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zpracování oponentury publikace</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zajištění podkladů pro Rozhodnutí o odstranění stavby</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koncepce umístění inženýrských sítí</w:t>
      </w:r>
    </w:p>
    <w:p w:rsidR="007A14F8" w:rsidRDefault="008E4CCC" w:rsidP="008E4CCC">
      <w:pPr>
        <w:tabs>
          <w:tab w:val="left" w:pos="3780"/>
          <w:tab w:val="right" w:pos="10065"/>
        </w:tabs>
        <w:rPr>
          <w:rFonts w:ascii="Courier New" w:hAnsi="Courier New" w:cs="Courier New"/>
        </w:rPr>
      </w:pPr>
      <w:r w:rsidRPr="008E4CCC">
        <w:rPr>
          <w:rFonts w:ascii="Courier New" w:hAnsi="Courier New" w:cs="Courier New"/>
        </w:rPr>
        <w:t xml:space="preserve">  - zajištění podkladů pro umístění staveb v rámci transformace </w:t>
      </w:r>
    </w:p>
    <w:p w:rsidR="008E4CCC" w:rsidRPr="008E4CCC" w:rsidRDefault="007A14F8" w:rsidP="008E4CCC">
      <w:pPr>
        <w:tabs>
          <w:tab w:val="left" w:pos="3780"/>
          <w:tab w:val="right" w:pos="10065"/>
        </w:tabs>
        <w:rPr>
          <w:rFonts w:ascii="Courier New" w:hAnsi="Courier New" w:cs="Courier New"/>
        </w:rPr>
      </w:pPr>
      <w:r>
        <w:rPr>
          <w:rFonts w:ascii="Courier New" w:hAnsi="Courier New" w:cs="Courier New"/>
        </w:rPr>
        <w:t xml:space="preserve">    </w:t>
      </w:r>
      <w:r w:rsidR="008E4CCC" w:rsidRPr="008E4CCC">
        <w:rPr>
          <w:rFonts w:ascii="Courier New" w:hAnsi="Courier New" w:cs="Courier New"/>
        </w:rPr>
        <w:t>„Domova Barevný sv</w:t>
      </w:r>
      <w:r w:rsidR="00250C18">
        <w:rPr>
          <w:rFonts w:ascii="Courier New" w:hAnsi="Courier New" w:cs="Courier New"/>
        </w:rPr>
        <w:t>ět II" a "Domova Na Liščině II"</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položkový rozpočet</w:t>
      </w:r>
    </w:p>
    <w:p w:rsidR="007A14F8"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koncepce umístění inženýrských sítí ve Strategické průmyslové</w:t>
      </w:r>
    </w:p>
    <w:p w:rsidR="008E4CCC" w:rsidRPr="008E4CCC" w:rsidRDefault="007A14F8" w:rsidP="008E4CCC">
      <w:pPr>
        <w:tabs>
          <w:tab w:val="left" w:pos="3780"/>
          <w:tab w:val="right" w:pos="10065"/>
        </w:tabs>
        <w:jc w:val="both"/>
        <w:rPr>
          <w:rFonts w:ascii="Courier New" w:hAnsi="Courier New" w:cs="Courier New"/>
        </w:rPr>
      </w:pPr>
      <w:r>
        <w:rPr>
          <w:rFonts w:ascii="Courier New" w:hAnsi="Courier New" w:cs="Courier New"/>
        </w:rPr>
        <w:t xml:space="preserve">   </w:t>
      </w:r>
      <w:r w:rsidR="008E4CCC" w:rsidRPr="008E4CCC">
        <w:rPr>
          <w:rFonts w:ascii="Courier New" w:hAnsi="Courier New" w:cs="Courier New"/>
        </w:rPr>
        <w:t xml:space="preserve"> zóně Mošnov</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geodetické práce</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koordinátor BOZP</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lastRenderedPageBreak/>
        <w:t xml:space="preserve">  - pasport staveb</w:t>
      </w:r>
    </w:p>
    <w:p w:rsidR="008E4CCC" w:rsidRPr="008E4CCC" w:rsidRDefault="008E4CCC" w:rsidP="008E4CCC">
      <w:pPr>
        <w:tabs>
          <w:tab w:val="left" w:pos="3780"/>
          <w:tab w:val="right" w:pos="10065"/>
        </w:tabs>
        <w:rPr>
          <w:rFonts w:ascii="Courier New" w:hAnsi="Courier New" w:cs="Courier New"/>
        </w:rPr>
      </w:pPr>
      <w:r w:rsidRPr="008E4CCC">
        <w:rPr>
          <w:rFonts w:ascii="Courier New" w:hAnsi="Courier New" w:cs="Courier New"/>
        </w:rPr>
        <w:t xml:space="preserve">  - odvoz nebezpečného odpadu</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inženýrská činnost</w:t>
      </w:r>
    </w:p>
    <w:p w:rsidR="007A14F8" w:rsidRDefault="008E4CCC" w:rsidP="008E4CCC">
      <w:pPr>
        <w:tabs>
          <w:tab w:val="left" w:pos="3780"/>
          <w:tab w:val="right" w:pos="10065"/>
        </w:tabs>
        <w:rPr>
          <w:rFonts w:ascii="Courier New" w:hAnsi="Courier New" w:cs="Courier New"/>
        </w:rPr>
      </w:pPr>
      <w:r w:rsidRPr="008E4CCC">
        <w:rPr>
          <w:rFonts w:ascii="Courier New" w:hAnsi="Courier New" w:cs="Courier New"/>
        </w:rPr>
        <w:t xml:space="preserve">  - rozbor a analýza inkrustací v rozvodech teplé a studené vody </w:t>
      </w:r>
    </w:p>
    <w:p w:rsidR="007A14F8" w:rsidRDefault="007A14F8" w:rsidP="008E4CCC">
      <w:pPr>
        <w:tabs>
          <w:tab w:val="left" w:pos="3780"/>
          <w:tab w:val="right" w:pos="10065"/>
        </w:tabs>
        <w:rPr>
          <w:rFonts w:ascii="Courier New" w:hAnsi="Courier New" w:cs="Courier New"/>
        </w:rPr>
      </w:pPr>
      <w:r>
        <w:rPr>
          <w:rFonts w:ascii="Courier New" w:hAnsi="Courier New" w:cs="Courier New"/>
        </w:rPr>
        <w:t xml:space="preserve">    </w:t>
      </w:r>
      <w:r w:rsidR="008E4CCC" w:rsidRPr="008E4CCC">
        <w:rPr>
          <w:rFonts w:ascii="Courier New" w:hAnsi="Courier New" w:cs="Courier New"/>
        </w:rPr>
        <w:t xml:space="preserve">objektu Domova pro seniory Korýtko na Petruškově ul. v Ostravě </w:t>
      </w:r>
    </w:p>
    <w:p w:rsidR="008E4CCC" w:rsidRPr="008E4CCC" w:rsidRDefault="007A14F8" w:rsidP="008E4CCC">
      <w:pPr>
        <w:tabs>
          <w:tab w:val="left" w:pos="3780"/>
          <w:tab w:val="right" w:pos="10065"/>
        </w:tabs>
        <w:rPr>
          <w:rFonts w:ascii="Courier New" w:hAnsi="Courier New" w:cs="Courier New"/>
        </w:rPr>
      </w:pPr>
      <w:r>
        <w:rPr>
          <w:rFonts w:ascii="Courier New" w:hAnsi="Courier New" w:cs="Courier New"/>
        </w:rPr>
        <w:t xml:space="preserve">    </w:t>
      </w:r>
      <w:r w:rsidR="008E4CCC" w:rsidRPr="008E4CCC">
        <w:rPr>
          <w:rFonts w:ascii="Courier New" w:hAnsi="Courier New" w:cs="Courier New"/>
        </w:rPr>
        <w:t xml:space="preserve">Zábřehu </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odborné poradenství</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Studi</w:t>
      </w:r>
      <w:r w:rsidR="007A14F8">
        <w:rPr>
          <w:rFonts w:ascii="Courier New" w:hAnsi="Courier New" w:cs="Courier New"/>
        </w:rPr>
        <w:t>e</w:t>
      </w:r>
      <w:r w:rsidRPr="008E4CCC">
        <w:rPr>
          <w:rFonts w:ascii="Courier New" w:hAnsi="Courier New" w:cs="Courier New"/>
        </w:rPr>
        <w:t xml:space="preserve"> pro energetickou koncepci Městské nemocnice Ostrava</w:t>
      </w:r>
    </w:p>
    <w:p w:rsidR="008E4CCC" w:rsidRPr="008E4CCC" w:rsidRDefault="008E4CCC" w:rsidP="008E4CCC">
      <w:pPr>
        <w:tabs>
          <w:tab w:val="left" w:pos="3780"/>
          <w:tab w:val="right" w:pos="10065"/>
        </w:tabs>
        <w:ind w:left="567" w:hanging="567"/>
        <w:jc w:val="both"/>
        <w:rPr>
          <w:rFonts w:ascii="Courier New" w:hAnsi="Courier New" w:cs="Courier New"/>
        </w:rPr>
      </w:pPr>
      <w:r w:rsidRPr="008E4CCC">
        <w:rPr>
          <w:rFonts w:ascii="Courier New" w:hAnsi="Courier New" w:cs="Courier New"/>
        </w:rPr>
        <w:t xml:space="preserve">  - výkon stavebně-technické supervize „Rekonstrukce a modernizace Domu kultury Poklad“</w:t>
      </w:r>
    </w:p>
    <w:p w:rsidR="008E4CCC" w:rsidRPr="008E4CCC" w:rsidRDefault="008E4CCC" w:rsidP="008E4CCC">
      <w:pPr>
        <w:tabs>
          <w:tab w:val="left" w:pos="3780"/>
          <w:tab w:val="right" w:pos="10065"/>
        </w:tabs>
        <w:ind w:left="567" w:hanging="567"/>
        <w:jc w:val="both"/>
        <w:rPr>
          <w:rFonts w:ascii="Courier New" w:hAnsi="Courier New" w:cs="Courier New"/>
        </w:rPr>
      </w:pPr>
      <w:r w:rsidRPr="008E4CCC">
        <w:rPr>
          <w:rFonts w:ascii="Courier New" w:hAnsi="Courier New" w:cs="Courier New"/>
        </w:rPr>
        <w:t xml:space="preserve">  - Provedení prohlídky stavebně technického stavu stavebních objektů stavby "Revitalizace přednádražního prostoru Svinov, II. etapa"</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rPr>
        <w:t xml:space="preserve">  - vícetisky</w:t>
      </w:r>
    </w:p>
    <w:p w:rsidR="008E4CCC" w:rsidRPr="008E4CCC" w:rsidRDefault="008E4CCC" w:rsidP="008E4CCC">
      <w:pPr>
        <w:tabs>
          <w:tab w:val="left" w:pos="3780"/>
          <w:tab w:val="right" w:pos="10065"/>
        </w:tabs>
        <w:ind w:left="284" w:hanging="284"/>
        <w:rPr>
          <w:rFonts w:ascii="Courier New" w:hAnsi="Courier New" w:cs="Courier New"/>
        </w:rPr>
      </w:pPr>
      <w:r w:rsidRPr="008E4CCC">
        <w:rPr>
          <w:rFonts w:ascii="Courier New" w:hAnsi="Courier New" w:cs="Courier New"/>
        </w:rPr>
        <w:t>- správní poplatek stavebnímu úřadu v Příboře ke stavbě „Odstranění stavby na pozemku 459 v k.ú. Mošnov“</w:t>
      </w:r>
    </w:p>
    <w:p w:rsidR="008E4CCC" w:rsidRPr="008E4CCC" w:rsidRDefault="008E4CCC" w:rsidP="008E4CCC">
      <w:pPr>
        <w:tabs>
          <w:tab w:val="left" w:pos="3780"/>
          <w:tab w:val="right" w:pos="10065"/>
        </w:tabs>
        <w:jc w:val="both"/>
        <w:rPr>
          <w:rFonts w:ascii="Courier New" w:hAnsi="Courier New" w:cs="Courier New"/>
        </w:rPr>
      </w:pPr>
    </w:p>
    <w:p w:rsidR="008E4CCC" w:rsidRPr="008E4CCC" w:rsidRDefault="008E4CCC" w:rsidP="008E4CCC">
      <w:pPr>
        <w:tabs>
          <w:tab w:val="left" w:pos="3780"/>
          <w:tab w:val="right" w:pos="10065"/>
        </w:tabs>
        <w:jc w:val="both"/>
        <w:rPr>
          <w:rFonts w:ascii="Courier New" w:hAnsi="Courier New" w:cs="Courier New"/>
          <w:b/>
        </w:rPr>
      </w:pPr>
      <w:r w:rsidRPr="008E4CCC">
        <w:rPr>
          <w:rFonts w:ascii="Courier New" w:hAnsi="Courier New" w:cs="Courier New"/>
          <w:b/>
        </w:rPr>
        <w:t>§ 3745 – Péče o vzhled obcí a veřejnou zeleň</w:t>
      </w:r>
      <w:r w:rsidRPr="008E4CCC">
        <w:rPr>
          <w:rFonts w:ascii="Courier New" w:hAnsi="Courier New" w:cs="Courier New"/>
          <w:b/>
        </w:rPr>
        <w:tab/>
        <w:t>18 tis.Kč</w:t>
      </w:r>
    </w:p>
    <w:p w:rsidR="008E4CCC" w:rsidRPr="008E4CCC" w:rsidRDefault="008E4CCC" w:rsidP="008E4CCC">
      <w:pPr>
        <w:tabs>
          <w:tab w:val="left" w:pos="3780"/>
          <w:tab w:val="right" w:pos="10065"/>
        </w:tabs>
        <w:ind w:left="284" w:hanging="284"/>
        <w:jc w:val="both"/>
        <w:rPr>
          <w:rFonts w:ascii="Courier New" w:hAnsi="Courier New" w:cs="Courier New"/>
        </w:rPr>
      </w:pPr>
      <w:r w:rsidRPr="008E4CCC">
        <w:rPr>
          <w:rFonts w:ascii="Courier New" w:hAnsi="Courier New" w:cs="Courier New"/>
        </w:rPr>
        <w:t>- projektová dokumentace pro provedení stavby – ORG 3218 Nábřeží Ostravice - lokalita most Miloše Sýkory - stavba č. 4 "Výsadby na nábřežních zdech – řešení výsadeb popínavých a převislých rostlin na nábřežních zdech a přilehlých plochách“</w:t>
      </w:r>
    </w:p>
    <w:p w:rsidR="008E4CCC" w:rsidRPr="008E4CCC" w:rsidRDefault="008E4CCC" w:rsidP="008E4CCC">
      <w:pPr>
        <w:tabs>
          <w:tab w:val="left" w:pos="3780"/>
          <w:tab w:val="right" w:pos="10065"/>
        </w:tabs>
        <w:jc w:val="both"/>
        <w:rPr>
          <w:rFonts w:ascii="Courier New" w:hAnsi="Courier New" w:cs="Courier New"/>
        </w:rPr>
      </w:pPr>
    </w:p>
    <w:p w:rsidR="00AC4287" w:rsidRDefault="008E4CCC" w:rsidP="008E4CCC">
      <w:pPr>
        <w:tabs>
          <w:tab w:val="left" w:pos="3780"/>
          <w:tab w:val="right" w:pos="10065"/>
        </w:tabs>
        <w:jc w:val="both"/>
        <w:rPr>
          <w:rFonts w:ascii="Courier New" w:hAnsi="Courier New" w:cs="Courier New"/>
          <w:b/>
        </w:rPr>
      </w:pPr>
      <w:r w:rsidRPr="008E4CCC">
        <w:rPr>
          <w:rFonts w:ascii="Courier New" w:hAnsi="Courier New" w:cs="Courier New"/>
        </w:rPr>
        <w:t xml:space="preserve">§ </w:t>
      </w:r>
      <w:r w:rsidRPr="008E4CCC">
        <w:rPr>
          <w:rFonts w:ascii="Courier New" w:hAnsi="Courier New" w:cs="Courier New"/>
          <w:b/>
        </w:rPr>
        <w:t>4357 – Domovy pro osoby se zdr. post. a domovy se zvl. režimem</w:t>
      </w:r>
    </w:p>
    <w:p w:rsidR="008E4CCC" w:rsidRPr="008E4CCC" w:rsidRDefault="008E4CCC" w:rsidP="008E4CCC">
      <w:pPr>
        <w:tabs>
          <w:tab w:val="left" w:pos="3780"/>
          <w:tab w:val="right" w:pos="10065"/>
        </w:tabs>
        <w:jc w:val="both"/>
        <w:rPr>
          <w:rFonts w:ascii="Courier New" w:hAnsi="Courier New" w:cs="Courier New"/>
        </w:rPr>
      </w:pPr>
      <w:r w:rsidRPr="008E4CCC">
        <w:rPr>
          <w:rFonts w:ascii="Courier New" w:hAnsi="Courier New" w:cs="Courier New"/>
          <w:b/>
        </w:rPr>
        <w:tab/>
      </w:r>
      <w:r w:rsidR="00AC4287">
        <w:rPr>
          <w:rFonts w:ascii="Courier New" w:hAnsi="Courier New" w:cs="Courier New"/>
          <w:b/>
        </w:rPr>
        <w:t xml:space="preserve">                                  </w:t>
      </w:r>
      <w:r w:rsidRPr="008E4CCC">
        <w:rPr>
          <w:rFonts w:ascii="Courier New" w:hAnsi="Courier New" w:cs="Courier New"/>
          <w:b/>
        </w:rPr>
        <w:t>19 tis.Kč</w:t>
      </w:r>
    </w:p>
    <w:p w:rsidR="008E4CCC" w:rsidRPr="008E4CCC" w:rsidRDefault="008E4CCC" w:rsidP="008E4CCC">
      <w:pPr>
        <w:tabs>
          <w:tab w:val="right" w:pos="10065"/>
        </w:tabs>
        <w:ind w:left="284" w:hanging="284"/>
        <w:jc w:val="both"/>
        <w:rPr>
          <w:rFonts w:ascii="Courier New" w:hAnsi="Courier New" w:cs="Courier New"/>
        </w:rPr>
      </w:pPr>
      <w:r w:rsidRPr="008E4CCC">
        <w:rPr>
          <w:rFonts w:ascii="Courier New" w:hAnsi="Courier New" w:cs="Courier New"/>
        </w:rPr>
        <w:t>- kontrolní monitoring parametrů, doladění systému - ORG 6036 Domovy pro seniory - LEGIONELLA - Dezinfekce distribučních systému teplé vody v objektu Domova Čujkovova</w:t>
      </w:r>
    </w:p>
    <w:p w:rsidR="008E4CCC" w:rsidRPr="008E4CCC" w:rsidRDefault="008E4CCC" w:rsidP="008E4CCC">
      <w:pPr>
        <w:tabs>
          <w:tab w:val="right" w:pos="10065"/>
        </w:tabs>
        <w:jc w:val="both"/>
        <w:rPr>
          <w:rFonts w:ascii="Courier New" w:hAnsi="Courier New" w:cs="Courier New"/>
        </w:rPr>
      </w:pPr>
    </w:p>
    <w:p w:rsidR="008E4CCC" w:rsidRPr="008E4CCC" w:rsidRDefault="008E4CCC" w:rsidP="008E4CCC">
      <w:pPr>
        <w:tabs>
          <w:tab w:val="left" w:pos="3780"/>
          <w:tab w:val="right" w:pos="10065"/>
        </w:tabs>
        <w:jc w:val="both"/>
        <w:rPr>
          <w:rFonts w:ascii="Courier New" w:hAnsi="Courier New" w:cs="Courier New"/>
          <w:b/>
        </w:rPr>
      </w:pPr>
      <w:r w:rsidRPr="008E4CCC">
        <w:rPr>
          <w:rFonts w:ascii="Courier New" w:hAnsi="Courier New" w:cs="Courier New"/>
          <w:b/>
        </w:rPr>
        <w:t xml:space="preserve">§ 5311 – Bezpečnost a veřejný pořádek                     </w:t>
      </w:r>
      <w:r w:rsidRPr="008E4CCC">
        <w:rPr>
          <w:rFonts w:ascii="Courier New" w:hAnsi="Courier New" w:cs="Courier New"/>
          <w:b/>
        </w:rPr>
        <w:tab/>
        <w:t>755 tis.Kč</w:t>
      </w:r>
    </w:p>
    <w:p w:rsidR="008E4CCC" w:rsidRDefault="008E4CCC" w:rsidP="008E4CCC">
      <w:pPr>
        <w:tabs>
          <w:tab w:val="left" w:pos="3780"/>
          <w:tab w:val="right" w:pos="10065"/>
        </w:tabs>
        <w:ind w:left="284" w:hanging="284"/>
        <w:jc w:val="both"/>
        <w:rPr>
          <w:rFonts w:ascii="Courier New" w:hAnsi="Courier New" w:cs="Courier New"/>
        </w:rPr>
      </w:pPr>
      <w:r w:rsidRPr="008E4CCC">
        <w:rPr>
          <w:rFonts w:ascii="Courier New" w:hAnsi="Courier New" w:cs="Courier New"/>
        </w:rPr>
        <w:t>- „Výstavba vrtulníkového hangáru v areálu HZS MSK“ – pořízení samostatných movitých věcí – dodávka a montáž interiéru</w:t>
      </w:r>
    </w:p>
    <w:p w:rsidR="005877E6" w:rsidRDefault="005877E6" w:rsidP="008E4CCC">
      <w:pPr>
        <w:tabs>
          <w:tab w:val="left" w:pos="3780"/>
          <w:tab w:val="right" w:pos="10065"/>
        </w:tabs>
        <w:ind w:left="284" w:hanging="284"/>
        <w:jc w:val="both"/>
        <w:rPr>
          <w:rFonts w:ascii="Courier New" w:hAnsi="Courier New" w:cs="Courier New"/>
        </w:rPr>
      </w:pPr>
    </w:p>
    <w:p w:rsidR="005877E6" w:rsidRDefault="005877E6" w:rsidP="008E4CCC">
      <w:pPr>
        <w:tabs>
          <w:tab w:val="left" w:pos="3780"/>
          <w:tab w:val="right" w:pos="10065"/>
        </w:tabs>
        <w:ind w:left="284" w:hanging="284"/>
        <w:jc w:val="both"/>
        <w:rPr>
          <w:rFonts w:ascii="Courier New" w:hAnsi="Courier New" w:cs="Courier New"/>
          <w:b/>
        </w:rPr>
      </w:pPr>
      <w:r w:rsidRPr="005877E6">
        <w:rPr>
          <w:rFonts w:ascii="Courier New" w:hAnsi="Courier New" w:cs="Courier New"/>
          <w:b/>
        </w:rPr>
        <w:t>§ 5522 – Ost. činnosti v integrovaném záchranném systému</w:t>
      </w:r>
      <w:r w:rsidRPr="005877E6">
        <w:rPr>
          <w:rFonts w:ascii="Courier New" w:hAnsi="Courier New" w:cs="Courier New"/>
          <w:b/>
        </w:rPr>
        <w:tab/>
        <w:t>1 559 tis.Kč</w:t>
      </w:r>
    </w:p>
    <w:p w:rsidR="005877E6" w:rsidRDefault="005877E6" w:rsidP="008E4CCC">
      <w:pPr>
        <w:tabs>
          <w:tab w:val="left" w:pos="3780"/>
          <w:tab w:val="right" w:pos="10065"/>
        </w:tabs>
        <w:ind w:left="284" w:hanging="284"/>
        <w:jc w:val="both"/>
        <w:rPr>
          <w:rFonts w:ascii="Courier New" w:hAnsi="Courier New" w:cs="Courier New"/>
        </w:rPr>
      </w:pPr>
      <w:r>
        <w:rPr>
          <w:rFonts w:ascii="Courier New" w:hAnsi="Courier New" w:cs="Courier New"/>
        </w:rPr>
        <w:t>- „IVC Slezská Ostrava – přístavba“ – interiér</w:t>
      </w:r>
    </w:p>
    <w:p w:rsidR="005877E6" w:rsidRDefault="005877E6" w:rsidP="008E4CCC">
      <w:pPr>
        <w:tabs>
          <w:tab w:val="left" w:pos="3780"/>
          <w:tab w:val="right" w:pos="10065"/>
        </w:tabs>
        <w:ind w:left="284" w:hanging="284"/>
        <w:jc w:val="both"/>
        <w:rPr>
          <w:rFonts w:ascii="Courier New" w:hAnsi="Courier New" w:cs="Courier New"/>
        </w:rPr>
      </w:pPr>
      <w:r>
        <w:rPr>
          <w:rFonts w:ascii="Courier New" w:hAnsi="Courier New" w:cs="Courier New"/>
        </w:rPr>
        <w:t>- „Revitalizace areálu Hranečník – rekonstrukce budovy MPO – SO 05“ – provedení náhradní výsadby, DDHM</w:t>
      </w:r>
    </w:p>
    <w:p w:rsidR="005877E6" w:rsidRDefault="005877E6" w:rsidP="008E4CCC">
      <w:pPr>
        <w:tabs>
          <w:tab w:val="left" w:pos="3780"/>
          <w:tab w:val="right" w:pos="10065"/>
        </w:tabs>
        <w:ind w:left="284" w:hanging="284"/>
        <w:jc w:val="both"/>
        <w:rPr>
          <w:rFonts w:ascii="Courier New" w:hAnsi="Courier New" w:cs="Courier New"/>
        </w:rPr>
      </w:pPr>
    </w:p>
    <w:p w:rsidR="005877E6" w:rsidRPr="005877E6" w:rsidRDefault="005877E6" w:rsidP="008E4CCC">
      <w:pPr>
        <w:tabs>
          <w:tab w:val="left" w:pos="3780"/>
          <w:tab w:val="right" w:pos="10065"/>
        </w:tabs>
        <w:ind w:left="284" w:hanging="284"/>
        <w:jc w:val="both"/>
        <w:rPr>
          <w:rFonts w:ascii="Courier New" w:hAnsi="Courier New" w:cs="Courier New"/>
          <w:b/>
        </w:rPr>
      </w:pPr>
      <w:r w:rsidRPr="005877E6">
        <w:rPr>
          <w:rFonts w:ascii="Courier New" w:hAnsi="Courier New" w:cs="Courier New"/>
          <w:b/>
        </w:rPr>
        <w:t>§ 6171 – Činnost místní správy</w:t>
      </w:r>
      <w:r>
        <w:rPr>
          <w:rFonts w:ascii="Courier New" w:hAnsi="Courier New" w:cs="Courier New"/>
          <w:b/>
        </w:rPr>
        <w:tab/>
        <w:t>49 tis.Kč</w:t>
      </w:r>
    </w:p>
    <w:p w:rsidR="005877E6" w:rsidRPr="005877E6" w:rsidRDefault="005877E6" w:rsidP="008E4CCC">
      <w:pPr>
        <w:tabs>
          <w:tab w:val="left" w:pos="3780"/>
          <w:tab w:val="right" w:pos="10065"/>
        </w:tabs>
        <w:ind w:left="284" w:hanging="284"/>
        <w:jc w:val="both"/>
        <w:rPr>
          <w:rFonts w:ascii="Courier New" w:hAnsi="Courier New" w:cs="Courier New"/>
        </w:rPr>
      </w:pPr>
      <w:r>
        <w:rPr>
          <w:rFonts w:ascii="Courier New" w:hAnsi="Courier New" w:cs="Courier New"/>
        </w:rPr>
        <w:t>- „Nová radnice – náhradní zdroj elektrické energie“ – dálkové ovládání topných zdrojů a VZT</w:t>
      </w:r>
    </w:p>
    <w:p w:rsidR="008E4CCC" w:rsidRPr="00250C18" w:rsidRDefault="008E4CCC" w:rsidP="008E4CCC">
      <w:pPr>
        <w:tabs>
          <w:tab w:val="left" w:pos="3780"/>
          <w:tab w:val="right" w:pos="10065"/>
        </w:tabs>
        <w:ind w:left="284" w:hanging="284"/>
        <w:jc w:val="both"/>
        <w:rPr>
          <w:rFonts w:ascii="Courier New" w:hAnsi="Courier New" w:cs="Courier New"/>
          <w:highlight w:val="yellow"/>
        </w:rPr>
      </w:pPr>
    </w:p>
    <w:p w:rsidR="00AC4287" w:rsidRPr="00250C18" w:rsidRDefault="00AC4287" w:rsidP="00C109BE">
      <w:pPr>
        <w:pStyle w:val="mmotext"/>
        <w:tabs>
          <w:tab w:val="right" w:pos="9923"/>
        </w:tabs>
        <w:spacing w:line="240" w:lineRule="auto"/>
        <w:ind w:left="0"/>
        <w:jc w:val="left"/>
        <w:rPr>
          <w:u w:val="single"/>
        </w:rPr>
      </w:pPr>
      <w:bookmarkStart w:id="1" w:name="_Toc191716077"/>
    </w:p>
    <w:p w:rsidR="00AC4287" w:rsidRPr="00250C18" w:rsidRDefault="00AC4287" w:rsidP="00C109BE">
      <w:pPr>
        <w:pStyle w:val="mmotext"/>
        <w:tabs>
          <w:tab w:val="right" w:pos="9923"/>
        </w:tabs>
        <w:spacing w:line="240" w:lineRule="auto"/>
        <w:ind w:left="0"/>
        <w:jc w:val="left"/>
        <w:rPr>
          <w:u w:val="single"/>
        </w:rPr>
      </w:pPr>
    </w:p>
    <w:p w:rsidR="00C109BE" w:rsidRPr="00AC4287" w:rsidRDefault="00C109BE" w:rsidP="00C109BE">
      <w:pPr>
        <w:pStyle w:val="mmotext"/>
        <w:tabs>
          <w:tab w:val="right" w:pos="9923"/>
        </w:tabs>
        <w:spacing w:line="240" w:lineRule="auto"/>
        <w:ind w:left="0"/>
        <w:jc w:val="left"/>
      </w:pPr>
      <w:r w:rsidRPr="00AC4287">
        <w:rPr>
          <w:b/>
          <w:u w:val="single"/>
        </w:rPr>
        <w:t>Živnostenský úřad</w:t>
      </w:r>
      <w:r w:rsidRPr="00AC4287">
        <w:rPr>
          <w:b/>
        </w:rPr>
        <w:t xml:space="preserve"> (ORJ 245)</w:t>
      </w:r>
      <w:bookmarkEnd w:id="1"/>
      <w:r w:rsidRPr="00AC4287">
        <w:t xml:space="preserve"> - čerpání výdajů 0</w:t>
      </w:r>
      <w:r w:rsidRPr="00AC4287">
        <w:rPr>
          <w:b/>
        </w:rPr>
        <w:t>.</w:t>
      </w:r>
    </w:p>
    <w:p w:rsidR="00C109BE" w:rsidRPr="00AC4287" w:rsidRDefault="00C109BE" w:rsidP="00C109BE">
      <w:pPr>
        <w:pStyle w:val="mmotext"/>
        <w:spacing w:line="240" w:lineRule="auto"/>
        <w:ind w:left="0"/>
        <w:rPr>
          <w:iCs/>
        </w:rPr>
      </w:pPr>
    </w:p>
    <w:p w:rsidR="00C109BE" w:rsidRPr="00250C18" w:rsidRDefault="00C109BE" w:rsidP="00C109BE">
      <w:pPr>
        <w:pStyle w:val="mmotext"/>
        <w:spacing w:line="240" w:lineRule="auto"/>
        <w:ind w:left="0"/>
        <w:rPr>
          <w:iCs/>
        </w:rPr>
      </w:pPr>
    </w:p>
    <w:p w:rsidR="005E5B7A" w:rsidRPr="00250C18" w:rsidRDefault="005E5B7A" w:rsidP="00C109BE">
      <w:pPr>
        <w:pStyle w:val="mmotext"/>
        <w:spacing w:line="240" w:lineRule="auto"/>
        <w:ind w:left="0"/>
        <w:rPr>
          <w:iCs/>
        </w:rPr>
      </w:pPr>
    </w:p>
    <w:p w:rsidR="005E5B7A" w:rsidRPr="005E5B7A" w:rsidRDefault="005E5B7A" w:rsidP="005E5B7A">
      <w:pPr>
        <w:pStyle w:val="mmotext"/>
        <w:spacing w:line="240" w:lineRule="auto"/>
        <w:ind w:left="0"/>
        <w:rPr>
          <w:szCs w:val="24"/>
        </w:rPr>
      </w:pPr>
      <w:r w:rsidRPr="005E5B7A">
        <w:rPr>
          <w:b/>
          <w:u w:val="single"/>
        </w:rPr>
        <w:t>Odbor vnitřních věcí</w:t>
      </w:r>
      <w:r w:rsidRPr="005E5B7A">
        <w:rPr>
          <w:b/>
          <w:bCs/>
          <w:szCs w:val="24"/>
        </w:rPr>
        <w:t xml:space="preserve"> (ORJ 260)</w:t>
      </w:r>
      <w:r w:rsidRPr="005E5B7A">
        <w:rPr>
          <w:szCs w:val="24"/>
        </w:rPr>
        <w:t xml:space="preserve"> – schválený rozpočet činil 2</w:t>
      </w:r>
      <w:r w:rsidR="00B820EF">
        <w:rPr>
          <w:szCs w:val="24"/>
        </w:rPr>
        <w:t> </w:t>
      </w:r>
      <w:r w:rsidRPr="005E5B7A">
        <w:rPr>
          <w:szCs w:val="24"/>
        </w:rPr>
        <w:t>376</w:t>
      </w:r>
      <w:r w:rsidR="00B820EF">
        <w:rPr>
          <w:szCs w:val="24"/>
        </w:rPr>
        <w:t> </w:t>
      </w:r>
      <w:r w:rsidRPr="005E5B7A">
        <w:rPr>
          <w:szCs w:val="24"/>
        </w:rPr>
        <w:t>tis.Kč a ve sledovaném období byl snížen o 1 829 tis.Kč na částku 547 tis.Kč.</w:t>
      </w:r>
    </w:p>
    <w:p w:rsidR="005E5B7A" w:rsidRPr="00250C18" w:rsidRDefault="005E5B7A" w:rsidP="005E5B7A">
      <w:pPr>
        <w:pStyle w:val="mmotext"/>
        <w:spacing w:line="240" w:lineRule="auto"/>
        <w:ind w:left="0"/>
        <w:rPr>
          <w:bCs/>
          <w:szCs w:val="24"/>
        </w:rPr>
      </w:pPr>
    </w:p>
    <w:p w:rsidR="005E5B7A" w:rsidRPr="005E5B7A" w:rsidRDefault="005E5B7A" w:rsidP="005E5B7A">
      <w:pPr>
        <w:pStyle w:val="mmotext"/>
        <w:spacing w:line="240" w:lineRule="auto"/>
        <w:ind w:left="0"/>
        <w:rPr>
          <w:b/>
          <w:szCs w:val="24"/>
        </w:rPr>
      </w:pPr>
      <w:r w:rsidRPr="005E5B7A">
        <w:rPr>
          <w:b/>
          <w:szCs w:val="24"/>
        </w:rPr>
        <w:t xml:space="preserve">Snížení </w:t>
      </w:r>
    </w:p>
    <w:p w:rsidR="005E5B7A" w:rsidRPr="005E5B7A" w:rsidRDefault="005E5B7A" w:rsidP="005E5B7A">
      <w:pPr>
        <w:pStyle w:val="mmotext"/>
        <w:spacing w:line="240" w:lineRule="auto"/>
        <w:ind w:left="0"/>
        <w:rPr>
          <w:szCs w:val="24"/>
        </w:rPr>
      </w:pPr>
      <w:r w:rsidRPr="005E5B7A">
        <w:rPr>
          <w:szCs w:val="24"/>
        </w:rPr>
        <w:t>do ORJ 130</w:t>
      </w:r>
    </w:p>
    <w:p w:rsidR="005E5B7A" w:rsidRPr="005E5B7A" w:rsidRDefault="005E5B7A" w:rsidP="005E5B7A">
      <w:pPr>
        <w:pStyle w:val="mmotext"/>
        <w:tabs>
          <w:tab w:val="right" w:pos="9923"/>
        </w:tabs>
        <w:spacing w:line="240" w:lineRule="auto"/>
        <w:ind w:left="0"/>
        <w:rPr>
          <w:szCs w:val="24"/>
        </w:rPr>
      </w:pPr>
      <w:r w:rsidRPr="005E5B7A">
        <w:rPr>
          <w:bCs/>
          <w:szCs w:val="24"/>
        </w:rPr>
        <w:t>-</w:t>
      </w:r>
      <w:r w:rsidRPr="005E5B7A">
        <w:rPr>
          <w:szCs w:val="24"/>
        </w:rPr>
        <w:t xml:space="preserve"> cestovní výdaje projetk Zprostředkujícího subjektu ITI </w:t>
      </w:r>
      <w:r w:rsidRPr="005E5B7A">
        <w:rPr>
          <w:szCs w:val="24"/>
        </w:rPr>
        <w:tab/>
        <w:t>44 tis.Kč</w:t>
      </w:r>
    </w:p>
    <w:p w:rsidR="005E5B7A" w:rsidRPr="005E5B7A" w:rsidRDefault="005E5B7A" w:rsidP="005E5B7A">
      <w:pPr>
        <w:pStyle w:val="mmotext"/>
        <w:spacing w:line="240" w:lineRule="auto"/>
        <w:ind w:left="0"/>
        <w:rPr>
          <w:szCs w:val="24"/>
        </w:rPr>
      </w:pPr>
      <w:r w:rsidRPr="005E5B7A">
        <w:rPr>
          <w:szCs w:val="24"/>
        </w:rPr>
        <w:lastRenderedPageBreak/>
        <w:t>do ORJ 135</w:t>
      </w:r>
    </w:p>
    <w:p w:rsidR="005E5B7A" w:rsidRPr="005E5B7A" w:rsidRDefault="005E5B7A" w:rsidP="005E5B7A">
      <w:pPr>
        <w:pStyle w:val="mmotext"/>
        <w:tabs>
          <w:tab w:val="right" w:pos="9923"/>
        </w:tabs>
        <w:spacing w:line="240" w:lineRule="auto"/>
        <w:ind w:left="0"/>
        <w:rPr>
          <w:szCs w:val="24"/>
        </w:rPr>
      </w:pPr>
      <w:r w:rsidRPr="005E5B7A">
        <w:rPr>
          <w:bCs/>
          <w:szCs w:val="24"/>
        </w:rPr>
        <w:t>-</w:t>
      </w:r>
      <w:r w:rsidRPr="005E5B7A">
        <w:rPr>
          <w:szCs w:val="24"/>
        </w:rPr>
        <w:t xml:space="preserve"> dokrytí mzdových nákladů Zprostředkující subjekt ITI  </w:t>
      </w:r>
      <w:r w:rsidRPr="005E5B7A">
        <w:rPr>
          <w:szCs w:val="24"/>
        </w:rPr>
        <w:tab/>
        <w:t>1 587 tis.Kč</w:t>
      </w:r>
    </w:p>
    <w:p w:rsidR="005E5B7A" w:rsidRPr="005E5B7A" w:rsidRDefault="005E5B7A" w:rsidP="005E5B7A">
      <w:pPr>
        <w:pStyle w:val="mmotext"/>
        <w:tabs>
          <w:tab w:val="right" w:pos="9923"/>
        </w:tabs>
        <w:spacing w:line="240" w:lineRule="auto"/>
        <w:ind w:left="0"/>
        <w:rPr>
          <w:szCs w:val="24"/>
        </w:rPr>
      </w:pPr>
      <w:r w:rsidRPr="005E5B7A">
        <w:rPr>
          <w:szCs w:val="24"/>
        </w:rPr>
        <w:t>do ORJ 230</w:t>
      </w:r>
    </w:p>
    <w:p w:rsidR="005E5B7A" w:rsidRDefault="005E5B7A" w:rsidP="00842B35">
      <w:pPr>
        <w:pStyle w:val="mmotext"/>
        <w:numPr>
          <w:ilvl w:val="0"/>
          <w:numId w:val="47"/>
        </w:numPr>
        <w:tabs>
          <w:tab w:val="right" w:pos="284"/>
          <w:tab w:val="left" w:pos="8505"/>
        </w:tabs>
        <w:spacing w:line="240" w:lineRule="auto"/>
        <w:ind w:right="142" w:hanging="720"/>
        <w:rPr>
          <w:bCs/>
          <w:szCs w:val="24"/>
        </w:rPr>
      </w:pPr>
      <w:r w:rsidRPr="005E5B7A">
        <w:rPr>
          <w:bCs/>
          <w:szCs w:val="24"/>
        </w:rPr>
        <w:t xml:space="preserve">úspory 2017 </w:t>
      </w:r>
      <w:r>
        <w:rPr>
          <w:bCs/>
          <w:szCs w:val="24"/>
        </w:rPr>
        <w:t xml:space="preserve">                                            </w:t>
      </w:r>
      <w:r w:rsidR="00250C18">
        <w:rPr>
          <w:bCs/>
          <w:szCs w:val="24"/>
        </w:rPr>
        <w:t>198 tis.Kč</w:t>
      </w:r>
    </w:p>
    <w:p w:rsidR="00250C18" w:rsidRPr="005E5B7A" w:rsidRDefault="00250C18" w:rsidP="00250C18">
      <w:pPr>
        <w:pStyle w:val="mmotext"/>
        <w:tabs>
          <w:tab w:val="right" w:pos="284"/>
          <w:tab w:val="left" w:pos="8505"/>
        </w:tabs>
        <w:spacing w:line="240" w:lineRule="auto"/>
        <w:ind w:left="0" w:right="142"/>
        <w:rPr>
          <w:bCs/>
          <w:szCs w:val="24"/>
        </w:rPr>
      </w:pPr>
    </w:p>
    <w:p w:rsidR="005E5B7A" w:rsidRPr="005E5B7A" w:rsidRDefault="005E5B7A" w:rsidP="005E5B7A">
      <w:pPr>
        <w:pStyle w:val="mmotext"/>
        <w:spacing w:line="240" w:lineRule="auto"/>
        <w:ind w:left="0"/>
        <w:rPr>
          <w:szCs w:val="24"/>
        </w:rPr>
      </w:pPr>
      <w:r w:rsidRPr="005E5B7A">
        <w:rPr>
          <w:szCs w:val="24"/>
        </w:rPr>
        <w:t xml:space="preserve">Odbor vnitřních věcí vykazuje k 31.12.2017 </w:t>
      </w:r>
      <w:r w:rsidRPr="005E5B7A">
        <w:rPr>
          <w:b/>
          <w:bCs/>
          <w:szCs w:val="24"/>
        </w:rPr>
        <w:t xml:space="preserve">čerpání </w:t>
      </w:r>
      <w:r w:rsidRPr="005E5B7A">
        <w:rPr>
          <w:szCs w:val="24"/>
        </w:rPr>
        <w:t>ve výši</w:t>
      </w:r>
      <w:r w:rsidRPr="005E5B7A">
        <w:rPr>
          <w:b/>
          <w:bCs/>
          <w:szCs w:val="24"/>
        </w:rPr>
        <w:t xml:space="preserve"> 192</w:t>
      </w:r>
      <w:r w:rsidR="00A07B9F">
        <w:rPr>
          <w:b/>
          <w:bCs/>
          <w:szCs w:val="24"/>
        </w:rPr>
        <w:t> </w:t>
      </w:r>
      <w:r w:rsidRPr="005E5B7A">
        <w:rPr>
          <w:b/>
          <w:bCs/>
          <w:szCs w:val="24"/>
        </w:rPr>
        <w:t>tis.Kč,</w:t>
      </w:r>
      <w:r w:rsidRPr="005E5B7A">
        <w:rPr>
          <w:szCs w:val="24"/>
        </w:rPr>
        <w:t xml:space="preserve"> což představuje plnění na </w:t>
      </w:r>
      <w:r w:rsidRPr="005E5B7A">
        <w:rPr>
          <w:b/>
          <w:szCs w:val="24"/>
        </w:rPr>
        <w:t xml:space="preserve">35,2 </w:t>
      </w:r>
      <w:r w:rsidRPr="005E5B7A">
        <w:rPr>
          <w:b/>
          <w:bCs/>
          <w:szCs w:val="24"/>
        </w:rPr>
        <w:t>%</w:t>
      </w:r>
      <w:r w:rsidRPr="005E5B7A">
        <w:rPr>
          <w:szCs w:val="24"/>
        </w:rPr>
        <w:t xml:space="preserve"> k upravenému rozpočtu.</w:t>
      </w:r>
    </w:p>
    <w:p w:rsidR="005E5B7A" w:rsidRPr="005E5B7A" w:rsidRDefault="005E5B7A" w:rsidP="005E5B7A">
      <w:pPr>
        <w:pStyle w:val="mmotext"/>
        <w:spacing w:line="240" w:lineRule="auto"/>
        <w:ind w:left="0"/>
        <w:rPr>
          <w:szCs w:val="24"/>
        </w:rPr>
      </w:pPr>
    </w:p>
    <w:p w:rsidR="005E5B7A" w:rsidRPr="005E5B7A" w:rsidRDefault="005E5B7A" w:rsidP="005E5B7A">
      <w:pPr>
        <w:pStyle w:val="mmotext"/>
        <w:tabs>
          <w:tab w:val="right" w:pos="9923"/>
        </w:tabs>
        <w:spacing w:line="240" w:lineRule="auto"/>
        <w:ind w:left="0"/>
        <w:rPr>
          <w:b/>
          <w:bCs/>
          <w:szCs w:val="24"/>
        </w:rPr>
      </w:pPr>
      <w:r w:rsidRPr="005E5B7A">
        <w:rPr>
          <w:b/>
          <w:bCs/>
          <w:szCs w:val="24"/>
        </w:rPr>
        <w:t xml:space="preserve">§ 3639 – komunální služby a územní rozvoj j.n. </w:t>
      </w:r>
      <w:r w:rsidRPr="005E5B7A">
        <w:rPr>
          <w:b/>
          <w:bCs/>
          <w:szCs w:val="24"/>
        </w:rPr>
        <w:tab/>
        <w:t>192 tis.Kč</w:t>
      </w:r>
    </w:p>
    <w:p w:rsidR="005E5B7A" w:rsidRPr="005E5B7A" w:rsidRDefault="005E5B7A" w:rsidP="005E5B7A">
      <w:pPr>
        <w:pStyle w:val="mmotext"/>
        <w:tabs>
          <w:tab w:val="right" w:pos="9923"/>
        </w:tabs>
        <w:spacing w:line="240" w:lineRule="auto"/>
        <w:ind w:left="0"/>
        <w:rPr>
          <w:szCs w:val="24"/>
        </w:rPr>
      </w:pPr>
      <w:r w:rsidRPr="005E5B7A">
        <w:rPr>
          <w:bCs/>
          <w:szCs w:val="24"/>
        </w:rPr>
        <w:t>-</w:t>
      </w:r>
      <w:r w:rsidRPr="005E5B7A">
        <w:rPr>
          <w:szCs w:val="24"/>
        </w:rPr>
        <w:t xml:space="preserve"> tvorba městského názvosloví – výroba tabulí </w:t>
      </w:r>
      <w:r w:rsidRPr="005E5B7A">
        <w:rPr>
          <w:szCs w:val="24"/>
        </w:rPr>
        <w:tab/>
        <w:t>165 tis.Kč</w:t>
      </w:r>
    </w:p>
    <w:p w:rsidR="005E5B7A" w:rsidRPr="005E5B7A" w:rsidRDefault="005E5B7A" w:rsidP="005E5B7A">
      <w:pPr>
        <w:pStyle w:val="mmotext"/>
        <w:tabs>
          <w:tab w:val="right" w:pos="9923"/>
        </w:tabs>
        <w:spacing w:line="240" w:lineRule="auto"/>
        <w:ind w:left="0"/>
        <w:rPr>
          <w:szCs w:val="24"/>
        </w:rPr>
      </w:pPr>
      <w:r w:rsidRPr="005E5B7A">
        <w:rPr>
          <w:szCs w:val="24"/>
        </w:rPr>
        <w:t xml:space="preserve">- nájemné – jednání, organizace seminářů a workshopů </w:t>
      </w:r>
    </w:p>
    <w:p w:rsidR="005E5B7A" w:rsidRPr="005E5B7A" w:rsidRDefault="005E5B7A" w:rsidP="005E5B7A">
      <w:pPr>
        <w:pStyle w:val="mmotext"/>
        <w:tabs>
          <w:tab w:val="right" w:pos="9923"/>
        </w:tabs>
        <w:spacing w:line="240" w:lineRule="auto"/>
        <w:ind w:left="0"/>
        <w:rPr>
          <w:szCs w:val="24"/>
        </w:rPr>
      </w:pPr>
      <w:r w:rsidRPr="005E5B7A">
        <w:rPr>
          <w:szCs w:val="24"/>
        </w:rPr>
        <w:t xml:space="preserve">  v rámci projektu </w:t>
      </w:r>
      <w:r w:rsidRPr="005E5B7A">
        <w:rPr>
          <w:szCs w:val="24"/>
        </w:rPr>
        <w:tab/>
        <w:t>4 tis.Kč</w:t>
      </w:r>
    </w:p>
    <w:p w:rsidR="005E5B7A" w:rsidRPr="005E5B7A" w:rsidRDefault="005E5B7A" w:rsidP="005E5B7A">
      <w:pPr>
        <w:pStyle w:val="mmotext"/>
        <w:tabs>
          <w:tab w:val="right" w:pos="9923"/>
        </w:tabs>
        <w:spacing w:line="240" w:lineRule="auto"/>
        <w:ind w:left="0"/>
        <w:rPr>
          <w:szCs w:val="24"/>
        </w:rPr>
      </w:pPr>
      <w:r w:rsidRPr="005E5B7A">
        <w:rPr>
          <w:szCs w:val="24"/>
        </w:rPr>
        <w:t xml:space="preserve">- pohoštění – jednání, organizace semínářů a workshopů </w:t>
      </w:r>
    </w:p>
    <w:p w:rsidR="005E5B7A" w:rsidRPr="005E5B7A" w:rsidRDefault="005E5B7A" w:rsidP="005E5B7A">
      <w:pPr>
        <w:pStyle w:val="mmotext"/>
        <w:tabs>
          <w:tab w:val="right" w:pos="9923"/>
        </w:tabs>
        <w:spacing w:line="240" w:lineRule="auto"/>
        <w:ind w:left="0"/>
        <w:rPr>
          <w:szCs w:val="24"/>
        </w:rPr>
      </w:pPr>
      <w:r w:rsidRPr="005E5B7A">
        <w:rPr>
          <w:szCs w:val="24"/>
        </w:rPr>
        <w:t xml:space="preserve">  v rámci projektu </w:t>
      </w:r>
      <w:r w:rsidRPr="005E5B7A">
        <w:rPr>
          <w:szCs w:val="24"/>
        </w:rPr>
        <w:tab/>
        <w:t>23 tis.Kč</w:t>
      </w:r>
    </w:p>
    <w:p w:rsidR="005E5B7A" w:rsidRPr="00250C18" w:rsidRDefault="005E5B7A" w:rsidP="005E5B7A">
      <w:pPr>
        <w:pStyle w:val="mmotext"/>
        <w:spacing w:line="240" w:lineRule="auto"/>
        <w:ind w:left="0"/>
        <w:rPr>
          <w:bCs/>
          <w:szCs w:val="24"/>
          <w:highlight w:val="cyan"/>
        </w:rPr>
      </w:pPr>
    </w:p>
    <w:p w:rsidR="005E5B7A" w:rsidRPr="00250C18" w:rsidRDefault="005E5B7A" w:rsidP="005E5B7A">
      <w:pPr>
        <w:pStyle w:val="mmotext"/>
        <w:spacing w:line="240" w:lineRule="auto"/>
        <w:ind w:left="0"/>
        <w:rPr>
          <w:bCs/>
          <w:szCs w:val="24"/>
          <w:highlight w:val="cyan"/>
        </w:rPr>
      </w:pPr>
    </w:p>
    <w:p w:rsidR="005E5B7A" w:rsidRPr="00250C18" w:rsidRDefault="005E5B7A" w:rsidP="005E5B7A">
      <w:pPr>
        <w:pStyle w:val="mmotext"/>
        <w:spacing w:line="240" w:lineRule="auto"/>
        <w:ind w:left="0"/>
        <w:rPr>
          <w:bCs/>
          <w:szCs w:val="24"/>
          <w:highlight w:val="cyan"/>
        </w:rPr>
      </w:pPr>
    </w:p>
    <w:p w:rsidR="005E5B7A" w:rsidRPr="005E5B7A" w:rsidRDefault="005E5B7A" w:rsidP="005E5B7A">
      <w:pPr>
        <w:pStyle w:val="mmotext"/>
        <w:spacing w:line="240" w:lineRule="auto"/>
        <w:ind w:left="0"/>
        <w:rPr>
          <w:rFonts w:cs="Courier New"/>
          <w:szCs w:val="24"/>
        </w:rPr>
      </w:pPr>
      <w:r w:rsidRPr="005E5B7A">
        <w:rPr>
          <w:rFonts w:cs="Courier New"/>
          <w:b/>
          <w:bCs/>
          <w:szCs w:val="24"/>
          <w:u w:val="single"/>
        </w:rPr>
        <w:t>Městská policie Ostrava</w:t>
      </w:r>
      <w:r w:rsidRPr="005E5B7A">
        <w:rPr>
          <w:rFonts w:cs="Courier New"/>
          <w:b/>
          <w:bCs/>
          <w:szCs w:val="24"/>
        </w:rPr>
        <w:t xml:space="preserve"> – orgán města (ORJ 270)</w:t>
      </w:r>
      <w:r w:rsidRPr="005E5B7A">
        <w:rPr>
          <w:rFonts w:cs="Courier New"/>
          <w:szCs w:val="24"/>
        </w:rPr>
        <w:t xml:space="preserve"> - schválený rozpočet ve výši </w:t>
      </w:r>
      <w:r w:rsidRPr="005E5B7A">
        <w:rPr>
          <w:rFonts w:cs="Courier New"/>
          <w:b/>
          <w:bCs/>
          <w:szCs w:val="24"/>
        </w:rPr>
        <w:t xml:space="preserve">429 540 </w:t>
      </w:r>
      <w:r w:rsidRPr="005E5B7A">
        <w:rPr>
          <w:rFonts w:cs="Courier New"/>
          <w:szCs w:val="24"/>
        </w:rPr>
        <w:t>tis.Kč byl ve sledovaném období navýšen o</w:t>
      </w:r>
      <w:r w:rsidR="00B820EF">
        <w:rPr>
          <w:rFonts w:cs="Courier New"/>
          <w:szCs w:val="24"/>
        </w:rPr>
        <w:t> </w:t>
      </w:r>
      <w:r w:rsidRPr="005E5B7A">
        <w:rPr>
          <w:rFonts w:cs="Courier New"/>
          <w:b/>
          <w:szCs w:val="24"/>
        </w:rPr>
        <w:t>7</w:t>
      </w:r>
      <w:r w:rsidR="00B820EF">
        <w:rPr>
          <w:rFonts w:cs="Courier New"/>
          <w:b/>
          <w:szCs w:val="24"/>
        </w:rPr>
        <w:t> </w:t>
      </w:r>
      <w:r w:rsidRPr="005E5B7A">
        <w:rPr>
          <w:rFonts w:cs="Courier New"/>
          <w:b/>
          <w:szCs w:val="24"/>
        </w:rPr>
        <w:t>450</w:t>
      </w:r>
      <w:r w:rsidR="00B820EF">
        <w:rPr>
          <w:rFonts w:cs="Courier New"/>
          <w:b/>
          <w:szCs w:val="24"/>
        </w:rPr>
        <w:t> </w:t>
      </w:r>
      <w:r w:rsidRPr="005E5B7A">
        <w:rPr>
          <w:rFonts w:cs="Courier New"/>
          <w:szCs w:val="24"/>
        </w:rPr>
        <w:t xml:space="preserve">tis.Kč na částku </w:t>
      </w:r>
      <w:r w:rsidRPr="005E5B7A">
        <w:rPr>
          <w:rFonts w:cs="Courier New"/>
          <w:b/>
          <w:bCs/>
          <w:szCs w:val="24"/>
        </w:rPr>
        <w:t>436 990 tis.Kč:</w:t>
      </w:r>
    </w:p>
    <w:p w:rsidR="005E5B7A" w:rsidRPr="005E5B7A" w:rsidRDefault="005E5B7A" w:rsidP="005E5B7A">
      <w:pPr>
        <w:pStyle w:val="mmotext"/>
        <w:spacing w:line="240" w:lineRule="auto"/>
        <w:ind w:left="0"/>
        <w:rPr>
          <w:rFonts w:cs="Courier New"/>
          <w:szCs w:val="24"/>
        </w:rPr>
      </w:pPr>
    </w:p>
    <w:p w:rsidR="005E5B7A" w:rsidRPr="005E5B7A" w:rsidRDefault="005E5B7A" w:rsidP="005E5B7A">
      <w:pPr>
        <w:pStyle w:val="mmotext"/>
        <w:spacing w:line="240" w:lineRule="auto"/>
        <w:ind w:left="0"/>
        <w:rPr>
          <w:rFonts w:cs="Courier New"/>
          <w:b/>
          <w:szCs w:val="24"/>
        </w:rPr>
      </w:pPr>
      <w:r w:rsidRPr="005E5B7A">
        <w:rPr>
          <w:rFonts w:cs="Courier New"/>
          <w:b/>
          <w:szCs w:val="24"/>
        </w:rPr>
        <w:t>Zvýšení</w:t>
      </w:r>
    </w:p>
    <w:p w:rsidR="005E5B7A" w:rsidRPr="005E5B7A" w:rsidRDefault="005E5B7A" w:rsidP="005E5B7A">
      <w:pPr>
        <w:pStyle w:val="mmotext"/>
        <w:tabs>
          <w:tab w:val="right" w:pos="9923"/>
        </w:tabs>
        <w:spacing w:line="240" w:lineRule="auto"/>
        <w:ind w:left="0"/>
        <w:jc w:val="left"/>
        <w:rPr>
          <w:rFonts w:cs="Courier New"/>
          <w:szCs w:val="24"/>
          <w:u w:val="single"/>
        </w:rPr>
      </w:pPr>
      <w:r w:rsidRPr="005E5B7A">
        <w:rPr>
          <w:rFonts w:cs="Courier New"/>
          <w:szCs w:val="24"/>
          <w:u w:val="single"/>
        </w:rPr>
        <w:t xml:space="preserve">z fondu </w:t>
      </w:r>
    </w:p>
    <w:p w:rsidR="005E5B7A" w:rsidRPr="005E5B7A" w:rsidRDefault="005E5B7A" w:rsidP="005E5B7A">
      <w:pPr>
        <w:pStyle w:val="mmotext"/>
        <w:tabs>
          <w:tab w:val="right" w:pos="9923"/>
        </w:tabs>
        <w:spacing w:line="240" w:lineRule="auto"/>
        <w:ind w:left="0"/>
        <w:jc w:val="left"/>
        <w:rPr>
          <w:rFonts w:cs="Courier New"/>
          <w:szCs w:val="24"/>
        </w:rPr>
      </w:pPr>
      <w:r w:rsidRPr="005E5B7A">
        <w:rPr>
          <w:rFonts w:cs="Courier New"/>
          <w:szCs w:val="24"/>
        </w:rPr>
        <w:t xml:space="preserve">- obměna opotřebených radiostanic </w:t>
      </w:r>
      <w:r w:rsidRPr="005E5B7A">
        <w:rPr>
          <w:rFonts w:cs="Courier New"/>
          <w:szCs w:val="24"/>
        </w:rPr>
        <w:tab/>
        <w:t>2 488 tis.Kč</w:t>
      </w:r>
    </w:p>
    <w:p w:rsidR="005E5B7A" w:rsidRPr="005E5B7A" w:rsidRDefault="005E5B7A" w:rsidP="005E5B7A">
      <w:pPr>
        <w:pStyle w:val="mmotext"/>
        <w:tabs>
          <w:tab w:val="right" w:pos="9923"/>
        </w:tabs>
        <w:spacing w:line="240" w:lineRule="auto"/>
        <w:ind w:left="0"/>
        <w:jc w:val="left"/>
        <w:rPr>
          <w:rFonts w:cs="Courier New"/>
          <w:szCs w:val="24"/>
        </w:rPr>
      </w:pPr>
      <w:r w:rsidRPr="005E5B7A">
        <w:rPr>
          <w:rFonts w:cs="Courier New"/>
          <w:szCs w:val="24"/>
        </w:rPr>
        <w:t xml:space="preserve">- obměna vozového parku </w:t>
      </w:r>
      <w:r w:rsidRPr="005E5B7A">
        <w:rPr>
          <w:rFonts w:cs="Courier New"/>
          <w:szCs w:val="24"/>
        </w:rPr>
        <w:tab/>
        <w:t>2 600 tis.Kč</w:t>
      </w:r>
    </w:p>
    <w:p w:rsidR="005E5B7A" w:rsidRPr="005E5B7A" w:rsidRDefault="005E5B7A" w:rsidP="005E5B7A">
      <w:pPr>
        <w:spacing w:line="276" w:lineRule="auto"/>
        <w:rPr>
          <w:rFonts w:ascii="Courier New" w:hAnsi="Courier New" w:cs="Courier New"/>
          <w:u w:val="single"/>
        </w:rPr>
      </w:pPr>
      <w:r w:rsidRPr="005E5B7A">
        <w:rPr>
          <w:rFonts w:ascii="Courier New" w:hAnsi="Courier New" w:cs="Courier New"/>
          <w:u w:val="single"/>
        </w:rPr>
        <w:t>financování</w:t>
      </w:r>
    </w:p>
    <w:p w:rsidR="005E5B7A" w:rsidRPr="005E5B7A" w:rsidRDefault="005E5B7A" w:rsidP="005E5B7A">
      <w:pPr>
        <w:pStyle w:val="mmotext"/>
        <w:tabs>
          <w:tab w:val="right" w:pos="9923"/>
        </w:tabs>
        <w:spacing w:line="240" w:lineRule="auto"/>
        <w:ind w:left="0"/>
        <w:jc w:val="left"/>
        <w:rPr>
          <w:rFonts w:cs="Courier New"/>
          <w:szCs w:val="24"/>
        </w:rPr>
      </w:pPr>
      <w:r w:rsidRPr="005E5B7A">
        <w:rPr>
          <w:rFonts w:cs="Courier New"/>
          <w:szCs w:val="24"/>
        </w:rPr>
        <w:t xml:space="preserve">- posílení prevence kriminality prostřednictvím asistentů </w:t>
      </w:r>
      <w:r w:rsidRPr="005E5B7A">
        <w:rPr>
          <w:rFonts w:cs="Courier New"/>
          <w:szCs w:val="24"/>
        </w:rPr>
        <w:tab/>
        <w:t>919 tis.Kč</w:t>
      </w:r>
    </w:p>
    <w:p w:rsidR="005E5B7A" w:rsidRPr="005E5B7A" w:rsidRDefault="005E5B7A" w:rsidP="005E5B7A">
      <w:pPr>
        <w:pStyle w:val="mmotext"/>
        <w:tabs>
          <w:tab w:val="right" w:pos="9923"/>
        </w:tabs>
        <w:spacing w:line="240" w:lineRule="auto"/>
        <w:ind w:left="0"/>
        <w:jc w:val="left"/>
        <w:rPr>
          <w:rFonts w:cs="Courier New"/>
          <w:szCs w:val="24"/>
        </w:rPr>
      </w:pPr>
      <w:r w:rsidRPr="005E5B7A">
        <w:rPr>
          <w:rFonts w:cs="Courier New"/>
          <w:szCs w:val="24"/>
        </w:rPr>
        <w:t xml:space="preserve">- nedočerpané zálohové dotace přijaté v roce 2016 a prostředky </w:t>
      </w:r>
    </w:p>
    <w:p w:rsidR="005E5B7A" w:rsidRPr="005E5B7A" w:rsidRDefault="005E5B7A" w:rsidP="005E5B7A">
      <w:pPr>
        <w:pStyle w:val="mmotext"/>
        <w:tabs>
          <w:tab w:val="right" w:pos="9923"/>
        </w:tabs>
        <w:spacing w:line="240" w:lineRule="auto"/>
        <w:ind w:left="0"/>
        <w:jc w:val="left"/>
        <w:rPr>
          <w:rFonts w:cs="Courier New"/>
          <w:szCs w:val="24"/>
        </w:rPr>
      </w:pPr>
      <w:r w:rsidRPr="005E5B7A">
        <w:rPr>
          <w:rFonts w:cs="Courier New"/>
          <w:szCs w:val="24"/>
        </w:rPr>
        <w:t xml:space="preserve">  určené ke spolufinancování nákladů projektu „Posílení PKPAAPK </w:t>
      </w:r>
    </w:p>
    <w:p w:rsidR="005E5B7A" w:rsidRPr="005E5B7A" w:rsidRDefault="005E5B7A" w:rsidP="005E5B7A">
      <w:pPr>
        <w:pStyle w:val="mmotext"/>
        <w:tabs>
          <w:tab w:val="right" w:pos="9923"/>
        </w:tabs>
        <w:spacing w:line="240" w:lineRule="auto"/>
        <w:ind w:left="0"/>
        <w:jc w:val="left"/>
        <w:rPr>
          <w:rFonts w:cs="Courier New"/>
          <w:szCs w:val="24"/>
        </w:rPr>
      </w:pPr>
      <w:r w:rsidRPr="005E5B7A">
        <w:rPr>
          <w:rFonts w:cs="Courier New"/>
          <w:szCs w:val="24"/>
        </w:rPr>
        <w:t xml:space="preserve">  a multidisciplinárního přístupu“  </w:t>
      </w:r>
      <w:r w:rsidRPr="005E5B7A">
        <w:rPr>
          <w:rFonts w:cs="Courier New"/>
          <w:szCs w:val="24"/>
        </w:rPr>
        <w:tab/>
        <w:t>445 tis.Kč</w:t>
      </w:r>
    </w:p>
    <w:p w:rsidR="005E5B7A" w:rsidRPr="005E5B7A" w:rsidRDefault="005E5B7A" w:rsidP="005E5B7A">
      <w:pPr>
        <w:pStyle w:val="mmotext"/>
        <w:tabs>
          <w:tab w:val="right" w:pos="9923"/>
        </w:tabs>
        <w:spacing w:line="240" w:lineRule="auto"/>
        <w:ind w:left="0"/>
        <w:jc w:val="left"/>
        <w:rPr>
          <w:rFonts w:cs="Courier New"/>
          <w:szCs w:val="24"/>
        </w:rPr>
      </w:pPr>
      <w:r w:rsidRPr="005E5B7A">
        <w:rPr>
          <w:rFonts w:cs="Courier New"/>
          <w:szCs w:val="24"/>
        </w:rPr>
        <w:t>- pořízení mobilního bezpečnostního informačního systému</w:t>
      </w:r>
      <w:r w:rsidRPr="005E5B7A">
        <w:rPr>
          <w:rFonts w:cs="Courier New"/>
          <w:szCs w:val="24"/>
        </w:rPr>
        <w:tab/>
        <w:t>5 000 tis.Kč</w:t>
      </w:r>
    </w:p>
    <w:p w:rsidR="005E5B7A" w:rsidRPr="005E5B7A" w:rsidRDefault="005E5B7A" w:rsidP="005E5B7A">
      <w:pPr>
        <w:tabs>
          <w:tab w:val="right" w:pos="9923"/>
        </w:tabs>
        <w:spacing w:line="276" w:lineRule="auto"/>
        <w:rPr>
          <w:rFonts w:ascii="Courier New" w:hAnsi="Courier New" w:cs="Courier New"/>
        </w:rPr>
      </w:pPr>
      <w:r w:rsidRPr="005E5B7A">
        <w:rPr>
          <w:rFonts w:ascii="Courier New" w:hAnsi="Courier New" w:cs="Courier New"/>
          <w:u w:val="single"/>
        </w:rPr>
        <w:t>z městského obvodu Jih</w:t>
      </w:r>
      <w:r w:rsidRPr="005E5B7A">
        <w:rPr>
          <w:rFonts w:ascii="Courier New" w:hAnsi="Courier New" w:cs="Courier New"/>
        </w:rPr>
        <w:t xml:space="preserve"> - senior linka </w:t>
      </w:r>
      <w:r w:rsidRPr="005E5B7A">
        <w:rPr>
          <w:rFonts w:ascii="Courier New" w:hAnsi="Courier New" w:cs="Courier New"/>
        </w:rPr>
        <w:tab/>
        <w:t>360 tis.Kč</w:t>
      </w:r>
    </w:p>
    <w:p w:rsidR="005E5B7A" w:rsidRPr="005E5B7A" w:rsidRDefault="005E5B7A" w:rsidP="005E5B7A">
      <w:pPr>
        <w:tabs>
          <w:tab w:val="right" w:pos="9923"/>
        </w:tabs>
        <w:spacing w:line="276" w:lineRule="auto"/>
        <w:rPr>
          <w:rFonts w:ascii="Courier New" w:hAnsi="Courier New" w:cs="Courier New"/>
        </w:rPr>
      </w:pPr>
      <w:r w:rsidRPr="005E5B7A">
        <w:rPr>
          <w:rFonts w:ascii="Courier New" w:hAnsi="Courier New" w:cs="Courier New"/>
          <w:u w:val="single"/>
        </w:rPr>
        <w:t>z městského obvodu Jih</w:t>
      </w:r>
      <w:r w:rsidRPr="005E5B7A">
        <w:rPr>
          <w:rFonts w:ascii="Courier New" w:hAnsi="Courier New" w:cs="Courier New"/>
        </w:rPr>
        <w:t xml:space="preserve"> - senior linka </w:t>
      </w:r>
      <w:r w:rsidRPr="005E5B7A">
        <w:rPr>
          <w:rFonts w:ascii="Courier New" w:hAnsi="Courier New" w:cs="Courier New"/>
        </w:rPr>
        <w:tab/>
        <w:t>39 tis.Kč</w:t>
      </w:r>
    </w:p>
    <w:p w:rsidR="005E5B7A" w:rsidRPr="005E5B7A" w:rsidRDefault="005E5B7A" w:rsidP="005E5B7A">
      <w:pPr>
        <w:tabs>
          <w:tab w:val="right" w:pos="9923"/>
        </w:tabs>
        <w:spacing w:line="276" w:lineRule="auto"/>
        <w:rPr>
          <w:rFonts w:ascii="Courier New" w:hAnsi="Courier New" w:cs="Courier New"/>
        </w:rPr>
      </w:pPr>
      <w:r w:rsidRPr="005E5B7A">
        <w:rPr>
          <w:rFonts w:ascii="Courier New" w:hAnsi="Courier New" w:cs="Courier New"/>
          <w:u w:val="single"/>
        </w:rPr>
        <w:t>z městského obvodu Mariánské Hory a Hulváky</w:t>
      </w:r>
      <w:r w:rsidRPr="005E5B7A">
        <w:rPr>
          <w:rFonts w:ascii="Courier New" w:hAnsi="Courier New" w:cs="Courier New"/>
        </w:rPr>
        <w:t xml:space="preserve"> - senior linka </w:t>
      </w:r>
      <w:r w:rsidRPr="005E5B7A">
        <w:rPr>
          <w:rFonts w:ascii="Courier New" w:hAnsi="Courier New" w:cs="Courier New"/>
        </w:rPr>
        <w:tab/>
        <w:t>116 tis.Kč</w:t>
      </w:r>
    </w:p>
    <w:p w:rsidR="005E5B7A" w:rsidRPr="005E5B7A" w:rsidRDefault="005E5B7A" w:rsidP="005E5B7A">
      <w:pPr>
        <w:tabs>
          <w:tab w:val="right" w:pos="9923"/>
        </w:tabs>
        <w:spacing w:line="276" w:lineRule="auto"/>
        <w:rPr>
          <w:rFonts w:ascii="Courier New" w:hAnsi="Courier New" w:cs="Courier New"/>
        </w:rPr>
      </w:pPr>
      <w:r w:rsidRPr="005E5B7A">
        <w:rPr>
          <w:rFonts w:ascii="Courier New" w:hAnsi="Courier New" w:cs="Courier New"/>
          <w:u w:val="single"/>
        </w:rPr>
        <w:t>z městského obvodu Svinov</w:t>
      </w:r>
      <w:r w:rsidRPr="005E5B7A">
        <w:rPr>
          <w:rFonts w:ascii="Courier New" w:hAnsi="Courier New" w:cs="Courier New"/>
        </w:rPr>
        <w:t xml:space="preserve"> - senior linka </w:t>
      </w:r>
      <w:r w:rsidRPr="005E5B7A">
        <w:rPr>
          <w:rFonts w:ascii="Courier New" w:hAnsi="Courier New" w:cs="Courier New"/>
        </w:rPr>
        <w:tab/>
        <w:t>12 tis.Kč</w:t>
      </w:r>
    </w:p>
    <w:p w:rsidR="005E5B7A" w:rsidRPr="005E5B7A" w:rsidRDefault="005E5B7A" w:rsidP="005E5B7A">
      <w:pPr>
        <w:tabs>
          <w:tab w:val="right" w:pos="9923"/>
        </w:tabs>
        <w:spacing w:line="276" w:lineRule="auto"/>
        <w:rPr>
          <w:rFonts w:ascii="Courier New" w:hAnsi="Courier New" w:cs="Courier New"/>
          <w:u w:val="single"/>
        </w:rPr>
      </w:pPr>
      <w:r w:rsidRPr="005E5B7A">
        <w:rPr>
          <w:rFonts w:ascii="Courier New" w:hAnsi="Courier New" w:cs="Courier New"/>
          <w:u w:val="single"/>
        </w:rPr>
        <w:t>z ORJ 180</w:t>
      </w:r>
    </w:p>
    <w:p w:rsidR="005E5B7A" w:rsidRPr="005E5B7A" w:rsidRDefault="005E5B7A" w:rsidP="005E5B7A">
      <w:pPr>
        <w:tabs>
          <w:tab w:val="right" w:pos="9923"/>
        </w:tabs>
        <w:spacing w:line="276" w:lineRule="auto"/>
        <w:rPr>
          <w:rFonts w:ascii="Courier New" w:hAnsi="Courier New" w:cs="Courier New"/>
        </w:rPr>
      </w:pPr>
      <w:r w:rsidRPr="005E5B7A">
        <w:rPr>
          <w:rFonts w:ascii="Courier New" w:hAnsi="Courier New" w:cs="Courier New"/>
        </w:rPr>
        <w:t xml:space="preserve">- prevence kriminality </w:t>
      </w:r>
      <w:r w:rsidRPr="005E5B7A">
        <w:rPr>
          <w:rFonts w:ascii="Courier New" w:hAnsi="Courier New" w:cs="Courier New"/>
        </w:rPr>
        <w:tab/>
        <w:t>614 tis.Kč</w:t>
      </w:r>
    </w:p>
    <w:p w:rsidR="005E5B7A" w:rsidRDefault="005E5B7A" w:rsidP="005E5B7A">
      <w:pPr>
        <w:tabs>
          <w:tab w:val="right" w:pos="9923"/>
        </w:tabs>
        <w:spacing w:line="276" w:lineRule="auto"/>
        <w:rPr>
          <w:rFonts w:ascii="Courier New" w:hAnsi="Courier New" w:cs="Courier New"/>
        </w:rPr>
      </w:pPr>
      <w:r w:rsidRPr="005E5B7A">
        <w:rPr>
          <w:rFonts w:ascii="Courier New" w:hAnsi="Courier New" w:cs="Courier New"/>
        </w:rPr>
        <w:t>- státní účelové datace v rámci programu pevence kriminality</w:t>
      </w:r>
    </w:p>
    <w:p w:rsidR="005E5B7A" w:rsidRPr="005E5B7A" w:rsidRDefault="005E5B7A" w:rsidP="005E5B7A">
      <w:pPr>
        <w:tabs>
          <w:tab w:val="right" w:pos="9923"/>
        </w:tabs>
        <w:spacing w:line="276" w:lineRule="auto"/>
        <w:rPr>
          <w:rFonts w:ascii="Courier New" w:hAnsi="Courier New" w:cs="Courier New"/>
        </w:rPr>
      </w:pPr>
      <w:r w:rsidRPr="005E5B7A">
        <w:rPr>
          <w:rFonts w:ascii="Courier New" w:hAnsi="Courier New" w:cs="Courier New"/>
        </w:rPr>
        <w:t xml:space="preserve"> </w:t>
      </w:r>
      <w:r w:rsidRPr="005E5B7A">
        <w:rPr>
          <w:rFonts w:ascii="Courier New" w:hAnsi="Courier New" w:cs="Courier New"/>
        </w:rPr>
        <w:tab/>
        <w:t>424 tis.Kč</w:t>
      </w:r>
    </w:p>
    <w:p w:rsidR="005E5B7A" w:rsidRPr="005E5B7A" w:rsidRDefault="005E5B7A" w:rsidP="005E5B7A">
      <w:pPr>
        <w:tabs>
          <w:tab w:val="right" w:pos="9923"/>
        </w:tabs>
        <w:spacing w:line="276" w:lineRule="auto"/>
        <w:rPr>
          <w:rFonts w:ascii="Courier New" w:hAnsi="Courier New" w:cs="Courier New"/>
        </w:rPr>
      </w:pPr>
      <w:r w:rsidRPr="005E5B7A">
        <w:rPr>
          <w:rFonts w:ascii="Courier New" w:hAnsi="Courier New" w:cs="Courier New"/>
        </w:rPr>
        <w:t xml:space="preserve">- nákup senior linek </w:t>
      </w:r>
      <w:r w:rsidRPr="005E5B7A">
        <w:rPr>
          <w:rFonts w:ascii="Courier New" w:hAnsi="Courier New" w:cs="Courier New"/>
        </w:rPr>
        <w:tab/>
        <w:t>76 tis.Kč</w:t>
      </w:r>
    </w:p>
    <w:p w:rsidR="005E5B7A" w:rsidRPr="005E5B7A" w:rsidRDefault="005E5B7A" w:rsidP="005E5B7A">
      <w:pPr>
        <w:tabs>
          <w:tab w:val="right" w:pos="9923"/>
        </w:tabs>
        <w:spacing w:line="276" w:lineRule="auto"/>
        <w:rPr>
          <w:rFonts w:ascii="Courier New" w:hAnsi="Courier New" w:cs="Courier New"/>
        </w:rPr>
      </w:pPr>
      <w:r w:rsidRPr="005E5B7A">
        <w:rPr>
          <w:rFonts w:ascii="Courier New" w:hAnsi="Courier New" w:cs="Courier New"/>
        </w:rPr>
        <w:t xml:space="preserve">- mimořádná účelová dotace neziskovým organizacím </w:t>
      </w:r>
      <w:r w:rsidRPr="005E5B7A">
        <w:rPr>
          <w:rFonts w:ascii="Courier New" w:hAnsi="Courier New" w:cs="Courier New"/>
        </w:rPr>
        <w:tab/>
        <w:t>200 tis.Kč</w:t>
      </w:r>
    </w:p>
    <w:p w:rsidR="005E5B7A" w:rsidRDefault="005E5B7A" w:rsidP="005E5B7A">
      <w:pPr>
        <w:tabs>
          <w:tab w:val="right" w:pos="9923"/>
        </w:tabs>
        <w:spacing w:line="276" w:lineRule="auto"/>
        <w:rPr>
          <w:rFonts w:ascii="Courier New" w:hAnsi="Courier New" w:cs="Courier New"/>
        </w:rPr>
      </w:pPr>
      <w:r w:rsidRPr="005E5B7A">
        <w:rPr>
          <w:rFonts w:ascii="Courier New" w:hAnsi="Courier New" w:cs="Courier New"/>
        </w:rPr>
        <w:t>- zajištění real. projektu „Syntet. DNA chráníme majetek občanů“</w:t>
      </w:r>
    </w:p>
    <w:p w:rsidR="005E5B7A" w:rsidRPr="005E5B7A" w:rsidRDefault="005E5B7A" w:rsidP="005E5B7A">
      <w:pPr>
        <w:tabs>
          <w:tab w:val="right" w:pos="9923"/>
        </w:tabs>
        <w:spacing w:line="276" w:lineRule="auto"/>
        <w:rPr>
          <w:rFonts w:ascii="Courier New" w:hAnsi="Courier New" w:cs="Courier New"/>
        </w:rPr>
      </w:pPr>
      <w:r w:rsidRPr="005E5B7A">
        <w:rPr>
          <w:rFonts w:ascii="Courier New" w:hAnsi="Courier New" w:cs="Courier New"/>
        </w:rPr>
        <w:tab/>
        <w:t>30 tis.Kč</w:t>
      </w:r>
    </w:p>
    <w:p w:rsidR="005E5B7A" w:rsidRPr="005E5B7A" w:rsidRDefault="005E5B7A" w:rsidP="005E5B7A">
      <w:pPr>
        <w:tabs>
          <w:tab w:val="right" w:pos="9923"/>
        </w:tabs>
        <w:spacing w:line="276" w:lineRule="auto"/>
        <w:rPr>
          <w:rFonts w:ascii="Courier New" w:hAnsi="Courier New" w:cs="Courier New"/>
          <w:u w:val="single"/>
        </w:rPr>
      </w:pPr>
      <w:r w:rsidRPr="005E5B7A">
        <w:rPr>
          <w:rFonts w:ascii="Courier New" w:hAnsi="Courier New" w:cs="Courier New"/>
          <w:u w:val="single"/>
        </w:rPr>
        <w:t>z ORJ 133</w:t>
      </w:r>
      <w:r w:rsidRPr="005E5B7A">
        <w:rPr>
          <w:rFonts w:ascii="Courier New" w:hAnsi="Courier New" w:cs="Courier New"/>
        </w:rPr>
        <w:t xml:space="preserve"> - rozšíření služeb – provoz kamer MP </w:t>
      </w:r>
      <w:r w:rsidRPr="005E5B7A">
        <w:rPr>
          <w:rFonts w:ascii="Courier New" w:hAnsi="Courier New" w:cs="Courier New"/>
        </w:rPr>
        <w:tab/>
        <w:t>180 tis.Kč</w:t>
      </w:r>
    </w:p>
    <w:p w:rsidR="005E5B7A" w:rsidRPr="005E5B7A" w:rsidRDefault="005E5B7A" w:rsidP="005E5B7A">
      <w:pPr>
        <w:tabs>
          <w:tab w:val="right" w:pos="9923"/>
        </w:tabs>
        <w:spacing w:line="276" w:lineRule="auto"/>
        <w:rPr>
          <w:rFonts w:ascii="Courier New" w:hAnsi="Courier New" w:cs="Courier New"/>
          <w:u w:val="single"/>
        </w:rPr>
      </w:pPr>
      <w:r w:rsidRPr="005E5B7A">
        <w:rPr>
          <w:rFonts w:ascii="Courier New" w:hAnsi="Courier New" w:cs="Courier New"/>
          <w:u w:val="single"/>
        </w:rPr>
        <w:t>z příjmů ORJ 270</w:t>
      </w:r>
      <w:r w:rsidRPr="005E5B7A">
        <w:rPr>
          <w:rFonts w:ascii="Courier New" w:hAnsi="Courier New" w:cs="Courier New"/>
        </w:rPr>
        <w:t xml:space="preserve"> - pojistné plnění za škodní události  </w:t>
      </w:r>
      <w:r w:rsidRPr="005E5B7A">
        <w:rPr>
          <w:rFonts w:ascii="Courier New" w:hAnsi="Courier New" w:cs="Courier New"/>
        </w:rPr>
        <w:tab/>
        <w:t>602 tis.Kč</w:t>
      </w:r>
    </w:p>
    <w:p w:rsidR="005E5B7A" w:rsidRPr="005E5B7A" w:rsidRDefault="005E5B7A" w:rsidP="005E5B7A">
      <w:pPr>
        <w:tabs>
          <w:tab w:val="right" w:pos="9923"/>
        </w:tabs>
        <w:spacing w:line="276" w:lineRule="auto"/>
        <w:rPr>
          <w:rFonts w:ascii="Courier New" w:hAnsi="Courier New" w:cs="Courier New"/>
          <w:u w:val="single"/>
        </w:rPr>
      </w:pPr>
      <w:r w:rsidRPr="005E5B7A">
        <w:rPr>
          <w:rFonts w:ascii="Courier New" w:hAnsi="Courier New" w:cs="Courier New"/>
          <w:u w:val="single"/>
        </w:rPr>
        <w:t xml:space="preserve">z ORJ 230 </w:t>
      </w:r>
      <w:r w:rsidRPr="005E5B7A">
        <w:rPr>
          <w:rFonts w:ascii="Courier New" w:hAnsi="Courier New" w:cs="Courier New"/>
        </w:rPr>
        <w:t xml:space="preserve">- nákup koně </w:t>
      </w:r>
      <w:r w:rsidRPr="005E5B7A">
        <w:rPr>
          <w:rFonts w:ascii="Courier New" w:hAnsi="Courier New" w:cs="Courier New"/>
        </w:rPr>
        <w:tab/>
        <w:t>109 tis.Kč</w:t>
      </w:r>
    </w:p>
    <w:p w:rsidR="005E5B7A" w:rsidRPr="005E5B7A" w:rsidRDefault="005E5B7A" w:rsidP="005E5B7A">
      <w:pPr>
        <w:tabs>
          <w:tab w:val="right" w:pos="9923"/>
        </w:tabs>
        <w:spacing w:line="276" w:lineRule="auto"/>
        <w:rPr>
          <w:rFonts w:ascii="Courier New" w:hAnsi="Courier New" w:cs="Courier New"/>
          <w:u w:val="single"/>
        </w:rPr>
      </w:pPr>
      <w:r w:rsidRPr="005E5B7A">
        <w:rPr>
          <w:rFonts w:ascii="Courier New" w:hAnsi="Courier New" w:cs="Courier New"/>
          <w:u w:val="single"/>
        </w:rPr>
        <w:t>z ORJ 120 rezerva</w:t>
      </w:r>
      <w:r w:rsidRPr="005E5B7A">
        <w:rPr>
          <w:rFonts w:ascii="Courier New" w:hAnsi="Courier New" w:cs="Courier New"/>
        </w:rPr>
        <w:t xml:space="preserve"> - zapojení rozpočtové rezervy </w:t>
      </w:r>
      <w:r w:rsidRPr="005E5B7A">
        <w:rPr>
          <w:rFonts w:ascii="Courier New" w:hAnsi="Courier New" w:cs="Courier New"/>
        </w:rPr>
        <w:tab/>
        <w:t>2 019 tis.Kč</w:t>
      </w:r>
    </w:p>
    <w:p w:rsidR="005E5B7A" w:rsidRPr="005E5B7A" w:rsidRDefault="005E5B7A" w:rsidP="005E5B7A">
      <w:pPr>
        <w:tabs>
          <w:tab w:val="right" w:pos="9923"/>
        </w:tabs>
        <w:spacing w:line="276" w:lineRule="auto"/>
        <w:rPr>
          <w:rFonts w:ascii="Courier New" w:hAnsi="Courier New" w:cs="Courier New"/>
        </w:rPr>
      </w:pPr>
    </w:p>
    <w:p w:rsidR="005E5B7A" w:rsidRPr="005E5B7A" w:rsidRDefault="005E5B7A" w:rsidP="005E5B7A">
      <w:pPr>
        <w:pStyle w:val="mmotext"/>
        <w:spacing w:line="240" w:lineRule="auto"/>
        <w:ind w:left="0"/>
        <w:rPr>
          <w:rFonts w:cs="Courier New"/>
          <w:b/>
          <w:szCs w:val="24"/>
        </w:rPr>
      </w:pPr>
      <w:r w:rsidRPr="005E5B7A">
        <w:rPr>
          <w:rFonts w:cs="Courier New"/>
          <w:b/>
          <w:szCs w:val="24"/>
        </w:rPr>
        <w:t>Snížení</w:t>
      </w:r>
    </w:p>
    <w:p w:rsidR="005E5B7A" w:rsidRPr="005E5B7A" w:rsidRDefault="005E5B7A" w:rsidP="005E5B7A">
      <w:pPr>
        <w:pStyle w:val="mmotext"/>
        <w:tabs>
          <w:tab w:val="right" w:pos="9923"/>
        </w:tabs>
        <w:spacing w:line="240" w:lineRule="auto"/>
        <w:ind w:left="0"/>
        <w:jc w:val="left"/>
        <w:rPr>
          <w:szCs w:val="24"/>
          <w:u w:val="single"/>
        </w:rPr>
      </w:pPr>
      <w:r w:rsidRPr="005E5B7A">
        <w:rPr>
          <w:szCs w:val="24"/>
          <w:u w:val="single"/>
        </w:rPr>
        <w:t>do ORJ 130</w:t>
      </w:r>
    </w:p>
    <w:p w:rsidR="005E5B7A" w:rsidRPr="005E5B7A" w:rsidRDefault="005E5B7A" w:rsidP="005E5B7A">
      <w:pPr>
        <w:pStyle w:val="mmotext"/>
        <w:tabs>
          <w:tab w:val="right" w:pos="9923"/>
        </w:tabs>
        <w:spacing w:line="240" w:lineRule="auto"/>
        <w:ind w:left="0"/>
        <w:jc w:val="left"/>
        <w:rPr>
          <w:szCs w:val="24"/>
        </w:rPr>
      </w:pPr>
      <w:r w:rsidRPr="005E5B7A">
        <w:rPr>
          <w:szCs w:val="24"/>
        </w:rPr>
        <w:t xml:space="preserve">- obměna vozového parku „Ostravou na alternativní pohon“ </w:t>
      </w:r>
      <w:r w:rsidRPr="005E5B7A">
        <w:rPr>
          <w:szCs w:val="24"/>
        </w:rPr>
        <w:tab/>
        <w:t>1 203 tis.Kč</w:t>
      </w:r>
    </w:p>
    <w:p w:rsidR="005E5B7A" w:rsidRPr="005E5B7A" w:rsidRDefault="005E5B7A" w:rsidP="005E5B7A">
      <w:pPr>
        <w:pStyle w:val="mmotext"/>
        <w:tabs>
          <w:tab w:val="right" w:pos="9923"/>
        </w:tabs>
        <w:spacing w:line="240" w:lineRule="auto"/>
        <w:ind w:left="0"/>
        <w:jc w:val="left"/>
        <w:rPr>
          <w:szCs w:val="24"/>
        </w:rPr>
      </w:pPr>
      <w:r w:rsidRPr="005E5B7A">
        <w:rPr>
          <w:szCs w:val="24"/>
        </w:rPr>
        <w:lastRenderedPageBreak/>
        <w:t xml:space="preserve">- nákup aut </w:t>
      </w:r>
      <w:r w:rsidRPr="005E5B7A">
        <w:rPr>
          <w:szCs w:val="24"/>
        </w:rPr>
        <w:tab/>
        <w:t>1 397 tis.Kč</w:t>
      </w:r>
    </w:p>
    <w:p w:rsidR="005E5B7A" w:rsidRPr="005E5B7A" w:rsidRDefault="005E5B7A" w:rsidP="005E5B7A">
      <w:pPr>
        <w:pStyle w:val="mmotext"/>
        <w:tabs>
          <w:tab w:val="right" w:pos="9923"/>
        </w:tabs>
        <w:spacing w:line="240" w:lineRule="auto"/>
        <w:ind w:left="0"/>
        <w:jc w:val="left"/>
        <w:rPr>
          <w:szCs w:val="24"/>
          <w:u w:val="single"/>
        </w:rPr>
      </w:pPr>
      <w:r w:rsidRPr="005E5B7A">
        <w:rPr>
          <w:szCs w:val="24"/>
          <w:u w:val="single"/>
        </w:rPr>
        <w:t>do ORJ 230</w:t>
      </w:r>
      <w:r w:rsidRPr="005E5B7A">
        <w:rPr>
          <w:szCs w:val="24"/>
        </w:rPr>
        <w:t xml:space="preserve"> - úspory 2017 </w:t>
      </w:r>
      <w:r w:rsidRPr="005E5B7A">
        <w:rPr>
          <w:szCs w:val="24"/>
        </w:rPr>
        <w:tab/>
        <w:t>6 183 tis.Kč</w:t>
      </w:r>
    </w:p>
    <w:p w:rsidR="005E5B7A" w:rsidRDefault="005E5B7A" w:rsidP="005E5B7A">
      <w:pPr>
        <w:pStyle w:val="mmotext"/>
        <w:tabs>
          <w:tab w:val="left" w:pos="8619"/>
        </w:tabs>
        <w:spacing w:line="240" w:lineRule="auto"/>
        <w:ind w:left="0"/>
        <w:jc w:val="left"/>
        <w:rPr>
          <w:sz w:val="22"/>
          <w:szCs w:val="22"/>
        </w:rPr>
      </w:pPr>
    </w:p>
    <w:p w:rsidR="005E5B7A" w:rsidRPr="005E5B7A" w:rsidRDefault="005E5B7A" w:rsidP="005E5B7A">
      <w:pPr>
        <w:pStyle w:val="mmotext"/>
        <w:tabs>
          <w:tab w:val="left" w:pos="8619"/>
        </w:tabs>
        <w:spacing w:line="240" w:lineRule="auto"/>
        <w:ind w:left="0"/>
        <w:jc w:val="left"/>
        <w:rPr>
          <w:rFonts w:cs="Courier New"/>
          <w:szCs w:val="24"/>
        </w:rPr>
      </w:pPr>
      <w:r w:rsidRPr="005E5B7A">
        <w:rPr>
          <w:rFonts w:cs="Courier New"/>
          <w:szCs w:val="24"/>
        </w:rPr>
        <w:t xml:space="preserve">                                    </w:t>
      </w:r>
    </w:p>
    <w:p w:rsidR="005E5B7A" w:rsidRPr="00250C18" w:rsidRDefault="005E5B7A" w:rsidP="005E5B7A">
      <w:pPr>
        <w:pStyle w:val="mmotext"/>
        <w:spacing w:line="240" w:lineRule="auto"/>
        <w:ind w:left="0"/>
        <w:rPr>
          <w:rFonts w:cs="Courier New"/>
          <w:szCs w:val="24"/>
        </w:rPr>
      </w:pPr>
      <w:r w:rsidRPr="005E5B7A">
        <w:rPr>
          <w:rFonts w:cs="Courier New"/>
          <w:szCs w:val="24"/>
        </w:rPr>
        <w:t xml:space="preserve">Městská policie Ostrava vykazuje k 31.12.2017 </w:t>
      </w:r>
      <w:r w:rsidRPr="005E5B7A">
        <w:rPr>
          <w:rFonts w:cs="Courier New"/>
          <w:b/>
          <w:bCs/>
          <w:szCs w:val="24"/>
        </w:rPr>
        <w:t>čerpání</w:t>
      </w:r>
      <w:r w:rsidRPr="005E5B7A">
        <w:rPr>
          <w:rFonts w:cs="Courier New"/>
          <w:szCs w:val="24"/>
        </w:rPr>
        <w:t xml:space="preserve"> ve výši </w:t>
      </w:r>
      <w:r w:rsidRPr="005E5B7A">
        <w:rPr>
          <w:rFonts w:cs="Courier New"/>
          <w:b/>
          <w:szCs w:val="24"/>
        </w:rPr>
        <w:t>430</w:t>
      </w:r>
      <w:r w:rsidR="00250C18">
        <w:rPr>
          <w:rFonts w:cs="Courier New"/>
          <w:b/>
          <w:szCs w:val="24"/>
        </w:rPr>
        <w:t> </w:t>
      </w:r>
      <w:r w:rsidRPr="005E5B7A">
        <w:rPr>
          <w:rFonts w:cs="Courier New"/>
          <w:b/>
          <w:szCs w:val="24"/>
        </w:rPr>
        <w:t>040</w:t>
      </w:r>
      <w:r w:rsidR="00250C18">
        <w:rPr>
          <w:rFonts w:cs="Courier New"/>
          <w:b/>
          <w:szCs w:val="24"/>
        </w:rPr>
        <w:t> </w:t>
      </w:r>
      <w:r w:rsidRPr="005E5B7A">
        <w:rPr>
          <w:rFonts w:cs="Courier New"/>
          <w:b/>
          <w:bCs/>
          <w:szCs w:val="24"/>
        </w:rPr>
        <w:t>tis.Kč,</w:t>
      </w:r>
      <w:r w:rsidRPr="005E5B7A">
        <w:rPr>
          <w:rFonts w:cs="Courier New"/>
          <w:szCs w:val="24"/>
        </w:rPr>
        <w:t xml:space="preserve"> což je plnění na </w:t>
      </w:r>
      <w:r w:rsidRPr="005E5B7A">
        <w:rPr>
          <w:rFonts w:cs="Courier New"/>
          <w:b/>
          <w:szCs w:val="24"/>
        </w:rPr>
        <w:t xml:space="preserve">98,4 </w:t>
      </w:r>
      <w:r w:rsidRPr="005E5B7A">
        <w:rPr>
          <w:rFonts w:cs="Courier New"/>
          <w:b/>
          <w:bCs/>
          <w:szCs w:val="24"/>
        </w:rPr>
        <w:t>%</w:t>
      </w:r>
      <w:r w:rsidRPr="005E5B7A">
        <w:rPr>
          <w:rFonts w:cs="Courier New"/>
          <w:szCs w:val="24"/>
        </w:rPr>
        <w:t xml:space="preserve"> k upravenému rozpočtu.</w:t>
      </w:r>
    </w:p>
    <w:p w:rsidR="005E5B7A" w:rsidRPr="005E5B7A" w:rsidRDefault="005E5B7A" w:rsidP="005E5B7A">
      <w:pPr>
        <w:pStyle w:val="mmotext"/>
        <w:tabs>
          <w:tab w:val="right" w:pos="9923"/>
        </w:tabs>
        <w:spacing w:line="240" w:lineRule="auto"/>
        <w:ind w:left="0"/>
        <w:rPr>
          <w:rFonts w:cs="Courier New"/>
          <w:szCs w:val="24"/>
        </w:rPr>
      </w:pPr>
    </w:p>
    <w:p w:rsidR="001B605D" w:rsidRDefault="005E5B7A" w:rsidP="005E5B7A">
      <w:pPr>
        <w:pStyle w:val="mmotext"/>
        <w:tabs>
          <w:tab w:val="right" w:pos="9923"/>
        </w:tabs>
        <w:spacing w:line="240" w:lineRule="auto"/>
        <w:ind w:left="0"/>
        <w:rPr>
          <w:rFonts w:cs="Courier New"/>
          <w:b/>
          <w:bCs/>
          <w:szCs w:val="24"/>
        </w:rPr>
      </w:pPr>
      <w:r w:rsidRPr="005E5B7A">
        <w:rPr>
          <w:rFonts w:cs="Courier New"/>
          <w:b/>
          <w:bCs/>
          <w:szCs w:val="24"/>
        </w:rPr>
        <w:t>§ 4349 – ostatní sociální péče a pomoc ostatním skupinám obyv.</w:t>
      </w:r>
    </w:p>
    <w:p w:rsidR="005E5B7A" w:rsidRPr="005E5B7A" w:rsidRDefault="005E5B7A" w:rsidP="005E5B7A">
      <w:pPr>
        <w:pStyle w:val="mmotext"/>
        <w:tabs>
          <w:tab w:val="right" w:pos="9923"/>
        </w:tabs>
        <w:spacing w:line="240" w:lineRule="auto"/>
        <w:ind w:left="0"/>
        <w:rPr>
          <w:rFonts w:cs="Courier New"/>
          <w:b/>
          <w:bCs/>
          <w:szCs w:val="24"/>
        </w:rPr>
      </w:pPr>
      <w:r w:rsidRPr="005E5B7A">
        <w:rPr>
          <w:rFonts w:cs="Courier New"/>
          <w:b/>
          <w:bCs/>
          <w:szCs w:val="24"/>
        </w:rPr>
        <w:tab/>
        <w:t>2 487 tis.Kč</w:t>
      </w:r>
    </w:p>
    <w:p w:rsidR="005E5B7A" w:rsidRPr="005E5B7A" w:rsidRDefault="005E5B7A" w:rsidP="0011315E">
      <w:pPr>
        <w:pStyle w:val="mmotext"/>
        <w:numPr>
          <w:ilvl w:val="0"/>
          <w:numId w:val="13"/>
        </w:numPr>
        <w:tabs>
          <w:tab w:val="right" w:pos="9923"/>
        </w:tabs>
        <w:spacing w:line="240" w:lineRule="auto"/>
        <w:rPr>
          <w:rFonts w:cs="Courier New"/>
          <w:szCs w:val="24"/>
        </w:rPr>
      </w:pPr>
      <w:r w:rsidRPr="005E5B7A">
        <w:rPr>
          <w:rFonts w:cs="Courier New"/>
          <w:szCs w:val="24"/>
        </w:rPr>
        <w:t>platy</w:t>
      </w:r>
      <w:r w:rsidRPr="005E5B7A">
        <w:rPr>
          <w:rFonts w:cs="Courier New"/>
          <w:szCs w:val="24"/>
        </w:rPr>
        <w:tab/>
        <w:t>1 170 tis.Kč</w:t>
      </w:r>
    </w:p>
    <w:p w:rsidR="005E5B7A" w:rsidRPr="005E5B7A" w:rsidRDefault="005E5B7A" w:rsidP="0011315E">
      <w:pPr>
        <w:pStyle w:val="mmotext"/>
        <w:numPr>
          <w:ilvl w:val="0"/>
          <w:numId w:val="13"/>
        </w:numPr>
        <w:tabs>
          <w:tab w:val="right" w:pos="9923"/>
        </w:tabs>
        <w:spacing w:line="240" w:lineRule="auto"/>
        <w:rPr>
          <w:rFonts w:cs="Courier New"/>
          <w:szCs w:val="24"/>
        </w:rPr>
      </w:pPr>
      <w:r w:rsidRPr="005E5B7A">
        <w:rPr>
          <w:rFonts w:cs="Courier New"/>
          <w:szCs w:val="24"/>
        </w:rPr>
        <w:t xml:space="preserve">ostatní osobní výdaje </w:t>
      </w:r>
      <w:r w:rsidRPr="005E5B7A">
        <w:rPr>
          <w:rFonts w:cs="Courier New"/>
          <w:szCs w:val="24"/>
        </w:rPr>
        <w:tab/>
        <w:t>50 tis.Kč</w:t>
      </w:r>
    </w:p>
    <w:p w:rsidR="005E5B7A" w:rsidRPr="005E5B7A" w:rsidRDefault="005E5B7A" w:rsidP="0011315E">
      <w:pPr>
        <w:pStyle w:val="mmotext"/>
        <w:numPr>
          <w:ilvl w:val="0"/>
          <w:numId w:val="13"/>
        </w:numPr>
        <w:tabs>
          <w:tab w:val="right" w:pos="9923"/>
        </w:tabs>
        <w:spacing w:line="240" w:lineRule="auto"/>
        <w:rPr>
          <w:rFonts w:cs="Courier New"/>
          <w:szCs w:val="24"/>
        </w:rPr>
      </w:pPr>
      <w:r w:rsidRPr="005E5B7A">
        <w:rPr>
          <w:rFonts w:cs="Courier New"/>
          <w:szCs w:val="24"/>
        </w:rPr>
        <w:t xml:space="preserve">povinné pojistné (zdr. a soc.) </w:t>
      </w:r>
      <w:r w:rsidRPr="005E5B7A">
        <w:rPr>
          <w:rFonts w:cs="Courier New"/>
          <w:szCs w:val="24"/>
        </w:rPr>
        <w:tab/>
        <w:t>390 tis.Kč</w:t>
      </w:r>
    </w:p>
    <w:p w:rsidR="005E5B7A" w:rsidRPr="005E5B7A" w:rsidRDefault="005E5B7A" w:rsidP="0011315E">
      <w:pPr>
        <w:pStyle w:val="mmotext"/>
        <w:numPr>
          <w:ilvl w:val="0"/>
          <w:numId w:val="13"/>
        </w:numPr>
        <w:tabs>
          <w:tab w:val="right" w:pos="9923"/>
        </w:tabs>
        <w:spacing w:line="240" w:lineRule="auto"/>
        <w:rPr>
          <w:rFonts w:cs="Courier New"/>
          <w:szCs w:val="24"/>
        </w:rPr>
      </w:pPr>
      <w:r w:rsidRPr="005E5B7A">
        <w:rPr>
          <w:rFonts w:cs="Courier New"/>
          <w:szCs w:val="24"/>
        </w:rPr>
        <w:t xml:space="preserve">léky a zdravotnický materiál </w:t>
      </w:r>
      <w:r w:rsidRPr="005E5B7A">
        <w:rPr>
          <w:rFonts w:cs="Courier New"/>
          <w:szCs w:val="24"/>
        </w:rPr>
        <w:tab/>
        <w:t>3 tis.Kč</w:t>
      </w:r>
    </w:p>
    <w:p w:rsidR="005E5B7A" w:rsidRPr="005E5B7A" w:rsidRDefault="005E5B7A" w:rsidP="0011315E">
      <w:pPr>
        <w:pStyle w:val="mmotext"/>
        <w:numPr>
          <w:ilvl w:val="0"/>
          <w:numId w:val="13"/>
        </w:numPr>
        <w:tabs>
          <w:tab w:val="right" w:pos="9923"/>
        </w:tabs>
        <w:spacing w:line="240" w:lineRule="auto"/>
        <w:rPr>
          <w:rFonts w:cs="Courier New"/>
          <w:szCs w:val="24"/>
        </w:rPr>
      </w:pPr>
      <w:r w:rsidRPr="005E5B7A">
        <w:rPr>
          <w:rFonts w:cs="Courier New"/>
          <w:szCs w:val="24"/>
        </w:rPr>
        <w:t xml:space="preserve">drobný hmotný dlouhodobý majetek </w:t>
      </w:r>
      <w:r w:rsidRPr="005E5B7A">
        <w:rPr>
          <w:rFonts w:cs="Courier New"/>
          <w:szCs w:val="24"/>
        </w:rPr>
        <w:tab/>
        <w:t xml:space="preserve"> 221 tis.Kč</w:t>
      </w:r>
    </w:p>
    <w:p w:rsidR="005E5B7A" w:rsidRPr="005E5B7A" w:rsidRDefault="003F3195" w:rsidP="005E5B7A">
      <w:pPr>
        <w:pStyle w:val="mmotext"/>
        <w:tabs>
          <w:tab w:val="right" w:pos="9923"/>
        </w:tabs>
        <w:spacing w:line="240" w:lineRule="auto"/>
        <w:ind w:left="360"/>
        <w:rPr>
          <w:rFonts w:cs="Courier New"/>
          <w:iCs/>
          <w:szCs w:val="24"/>
        </w:rPr>
      </w:pPr>
      <w:r>
        <w:rPr>
          <w:rFonts w:cs="Courier New"/>
          <w:szCs w:val="24"/>
        </w:rPr>
        <w:t xml:space="preserve">  </w:t>
      </w:r>
      <w:r w:rsidR="005E5B7A" w:rsidRPr="005E5B7A">
        <w:rPr>
          <w:rFonts w:cs="Courier New"/>
          <w:szCs w:val="24"/>
        </w:rPr>
        <w:t xml:space="preserve">- </w:t>
      </w:r>
      <w:r w:rsidR="005E5B7A" w:rsidRPr="005E5B7A">
        <w:rPr>
          <w:rFonts w:cs="Courier New"/>
          <w:iCs/>
          <w:szCs w:val="24"/>
        </w:rPr>
        <w:t>montážní stojan, centrovací vidlice</w:t>
      </w:r>
    </w:p>
    <w:p w:rsidR="005E5B7A" w:rsidRPr="005E5B7A" w:rsidRDefault="005E5B7A" w:rsidP="003F3195">
      <w:pPr>
        <w:pStyle w:val="mmotext"/>
        <w:numPr>
          <w:ilvl w:val="0"/>
          <w:numId w:val="13"/>
        </w:numPr>
        <w:tabs>
          <w:tab w:val="right" w:pos="9923"/>
        </w:tabs>
        <w:spacing w:line="240" w:lineRule="auto"/>
        <w:rPr>
          <w:rFonts w:cs="Courier New"/>
          <w:szCs w:val="24"/>
        </w:rPr>
      </w:pPr>
      <w:r w:rsidRPr="005E5B7A">
        <w:rPr>
          <w:rFonts w:cs="Courier New"/>
          <w:szCs w:val="24"/>
        </w:rPr>
        <w:t xml:space="preserve">nákup materiálu </w:t>
      </w:r>
      <w:r w:rsidRPr="005E5B7A">
        <w:rPr>
          <w:rFonts w:cs="Courier New"/>
          <w:szCs w:val="24"/>
        </w:rPr>
        <w:tab/>
        <w:t xml:space="preserve"> 350 tis.Kč</w:t>
      </w:r>
    </w:p>
    <w:p w:rsidR="005E5B7A" w:rsidRPr="005E5B7A" w:rsidRDefault="003F3195" w:rsidP="005E5B7A">
      <w:pPr>
        <w:pStyle w:val="mmotext"/>
        <w:tabs>
          <w:tab w:val="right" w:pos="9923"/>
        </w:tabs>
        <w:spacing w:line="240" w:lineRule="auto"/>
        <w:ind w:left="360"/>
        <w:rPr>
          <w:rFonts w:cs="Courier New"/>
          <w:iCs/>
          <w:szCs w:val="24"/>
        </w:rPr>
      </w:pPr>
      <w:r>
        <w:rPr>
          <w:rFonts w:cs="Courier New"/>
          <w:szCs w:val="24"/>
        </w:rPr>
        <w:t xml:space="preserve">  </w:t>
      </w:r>
      <w:r w:rsidR="005E5B7A" w:rsidRPr="005E5B7A">
        <w:rPr>
          <w:rFonts w:cs="Courier New"/>
          <w:szCs w:val="24"/>
        </w:rPr>
        <w:t xml:space="preserve">- </w:t>
      </w:r>
      <w:r w:rsidR="005E5B7A" w:rsidRPr="005E5B7A">
        <w:rPr>
          <w:rFonts w:cs="Courier New"/>
          <w:iCs/>
          <w:szCs w:val="24"/>
        </w:rPr>
        <w:t xml:space="preserve">kancelářské potřeby, forenzní sady, značící sady, </w:t>
      </w:r>
    </w:p>
    <w:p w:rsidR="005E5B7A" w:rsidRPr="005E5B7A" w:rsidRDefault="003F3195" w:rsidP="005E5B7A">
      <w:pPr>
        <w:pStyle w:val="mmotext"/>
        <w:tabs>
          <w:tab w:val="right" w:pos="9923"/>
        </w:tabs>
        <w:spacing w:line="240" w:lineRule="auto"/>
        <w:ind w:left="360"/>
        <w:rPr>
          <w:rFonts w:cs="Courier New"/>
          <w:iCs/>
          <w:szCs w:val="24"/>
        </w:rPr>
      </w:pPr>
      <w:r>
        <w:rPr>
          <w:rFonts w:cs="Courier New"/>
          <w:iCs/>
          <w:szCs w:val="24"/>
        </w:rPr>
        <w:t xml:space="preserve">  </w:t>
      </w:r>
      <w:r w:rsidR="005E5B7A" w:rsidRPr="005E5B7A">
        <w:rPr>
          <w:rFonts w:cs="Courier New"/>
          <w:iCs/>
          <w:szCs w:val="24"/>
        </w:rPr>
        <w:t>preventivní a propagační materiál</w:t>
      </w:r>
    </w:p>
    <w:p w:rsidR="005E5B7A" w:rsidRPr="005E5B7A" w:rsidRDefault="005E5B7A" w:rsidP="0011315E">
      <w:pPr>
        <w:pStyle w:val="mmotext"/>
        <w:numPr>
          <w:ilvl w:val="0"/>
          <w:numId w:val="13"/>
        </w:numPr>
        <w:tabs>
          <w:tab w:val="right" w:pos="9923"/>
        </w:tabs>
        <w:spacing w:line="240" w:lineRule="auto"/>
        <w:rPr>
          <w:rFonts w:cs="Courier New"/>
          <w:szCs w:val="24"/>
        </w:rPr>
      </w:pPr>
      <w:r w:rsidRPr="005E5B7A">
        <w:rPr>
          <w:rFonts w:cs="Courier New"/>
          <w:szCs w:val="24"/>
        </w:rPr>
        <w:t xml:space="preserve">nákup ostatních služeb </w:t>
      </w:r>
      <w:r w:rsidRPr="005E5B7A">
        <w:rPr>
          <w:rFonts w:cs="Courier New"/>
          <w:szCs w:val="24"/>
        </w:rPr>
        <w:tab/>
        <w:t>173 tis.Kč</w:t>
      </w:r>
    </w:p>
    <w:p w:rsidR="005E5B7A" w:rsidRPr="005E5B7A" w:rsidRDefault="003F3195" w:rsidP="003F3195">
      <w:pPr>
        <w:pStyle w:val="mmotext"/>
        <w:spacing w:line="240" w:lineRule="auto"/>
        <w:ind w:left="644"/>
        <w:rPr>
          <w:rFonts w:cs="Courier New"/>
          <w:szCs w:val="24"/>
        </w:rPr>
      </w:pPr>
      <w:r>
        <w:rPr>
          <w:rFonts w:cs="Courier New"/>
          <w:szCs w:val="24"/>
        </w:rPr>
        <w:t xml:space="preserve">- </w:t>
      </w:r>
      <w:r w:rsidR="005E5B7A" w:rsidRPr="005E5B7A">
        <w:rPr>
          <w:rFonts w:cs="Courier New"/>
          <w:szCs w:val="24"/>
        </w:rPr>
        <w:t xml:space="preserve">doprava, reflexní páska, tisk a příprava brožury, odměny </w:t>
      </w:r>
    </w:p>
    <w:p w:rsidR="005E5B7A" w:rsidRPr="005E5B7A" w:rsidRDefault="005E5B7A" w:rsidP="005E5B7A">
      <w:pPr>
        <w:pStyle w:val="mmotext"/>
        <w:spacing w:line="240" w:lineRule="auto"/>
        <w:ind w:left="360"/>
        <w:rPr>
          <w:rFonts w:cs="Courier New"/>
          <w:szCs w:val="24"/>
        </w:rPr>
      </w:pPr>
      <w:r w:rsidRPr="005E5B7A">
        <w:rPr>
          <w:rFonts w:cs="Courier New"/>
          <w:szCs w:val="24"/>
        </w:rPr>
        <w:t xml:space="preserve"> </w:t>
      </w:r>
      <w:r w:rsidR="003F3195">
        <w:rPr>
          <w:rFonts w:cs="Courier New"/>
          <w:szCs w:val="24"/>
        </w:rPr>
        <w:t xml:space="preserve"> </w:t>
      </w:r>
      <w:r w:rsidRPr="005E5B7A">
        <w:rPr>
          <w:rFonts w:cs="Courier New"/>
          <w:szCs w:val="24"/>
        </w:rPr>
        <w:t>do soutěží, strava a ubytování, drobná vydání</w:t>
      </w:r>
    </w:p>
    <w:p w:rsidR="005E5B7A" w:rsidRPr="005E5B7A" w:rsidRDefault="005E5B7A" w:rsidP="0011315E">
      <w:pPr>
        <w:pStyle w:val="mmotext"/>
        <w:numPr>
          <w:ilvl w:val="0"/>
          <w:numId w:val="13"/>
        </w:numPr>
        <w:tabs>
          <w:tab w:val="right" w:pos="9923"/>
        </w:tabs>
        <w:spacing w:line="240" w:lineRule="auto"/>
        <w:rPr>
          <w:rFonts w:cs="Courier New"/>
          <w:szCs w:val="24"/>
        </w:rPr>
      </w:pPr>
      <w:r w:rsidRPr="005E5B7A">
        <w:rPr>
          <w:rFonts w:cs="Courier New"/>
          <w:szCs w:val="24"/>
        </w:rPr>
        <w:t xml:space="preserve">programové vybavení </w:t>
      </w:r>
      <w:r w:rsidRPr="005E5B7A">
        <w:rPr>
          <w:rFonts w:cs="Courier New"/>
          <w:szCs w:val="24"/>
        </w:rPr>
        <w:tab/>
        <w:t>6 tis.Kč</w:t>
      </w:r>
    </w:p>
    <w:p w:rsidR="005E5B7A" w:rsidRPr="005E5B7A" w:rsidRDefault="005E5B7A" w:rsidP="0011315E">
      <w:pPr>
        <w:pStyle w:val="mmotext"/>
        <w:numPr>
          <w:ilvl w:val="0"/>
          <w:numId w:val="13"/>
        </w:numPr>
        <w:tabs>
          <w:tab w:val="right" w:pos="9923"/>
        </w:tabs>
        <w:spacing w:line="240" w:lineRule="auto"/>
        <w:rPr>
          <w:rFonts w:cs="Courier New"/>
          <w:szCs w:val="24"/>
        </w:rPr>
      </w:pPr>
      <w:r w:rsidRPr="005E5B7A">
        <w:rPr>
          <w:rFonts w:cs="Courier New"/>
          <w:szCs w:val="24"/>
        </w:rPr>
        <w:t>věcné dary</w:t>
      </w:r>
      <w:r w:rsidRPr="005E5B7A">
        <w:rPr>
          <w:rFonts w:cs="Courier New"/>
          <w:szCs w:val="24"/>
        </w:rPr>
        <w:tab/>
        <w:t>124 tis.Kč</w:t>
      </w:r>
    </w:p>
    <w:p w:rsidR="005E5B7A" w:rsidRPr="005E5B7A" w:rsidRDefault="003F3195" w:rsidP="003F3195">
      <w:pPr>
        <w:pStyle w:val="mmotext"/>
        <w:spacing w:line="240" w:lineRule="auto"/>
        <w:ind w:left="644"/>
        <w:rPr>
          <w:rFonts w:cs="Courier New"/>
          <w:szCs w:val="24"/>
        </w:rPr>
      </w:pPr>
      <w:r>
        <w:rPr>
          <w:rFonts w:cs="Courier New"/>
          <w:szCs w:val="24"/>
        </w:rPr>
        <w:t xml:space="preserve">- </w:t>
      </w:r>
      <w:r w:rsidR="005E5B7A" w:rsidRPr="005E5B7A">
        <w:rPr>
          <w:rFonts w:cs="Courier New"/>
          <w:szCs w:val="24"/>
        </w:rPr>
        <w:t>odměny do soutěží, propagační materiál, osobní alarm</w:t>
      </w:r>
    </w:p>
    <w:p w:rsidR="005E5B7A" w:rsidRPr="005E5B7A" w:rsidRDefault="005E5B7A" w:rsidP="005E5B7A">
      <w:pPr>
        <w:pStyle w:val="mmotext"/>
        <w:tabs>
          <w:tab w:val="right" w:pos="9923"/>
        </w:tabs>
        <w:spacing w:line="240" w:lineRule="auto"/>
        <w:ind w:left="0"/>
        <w:rPr>
          <w:rFonts w:cs="Courier New"/>
          <w:szCs w:val="24"/>
        </w:rPr>
      </w:pPr>
    </w:p>
    <w:p w:rsidR="005E5B7A" w:rsidRPr="005E5B7A" w:rsidRDefault="005E5B7A" w:rsidP="005E5B7A">
      <w:pPr>
        <w:pStyle w:val="mmotext"/>
        <w:tabs>
          <w:tab w:val="right" w:pos="9923"/>
        </w:tabs>
        <w:spacing w:line="240" w:lineRule="auto"/>
        <w:ind w:left="0"/>
        <w:rPr>
          <w:rFonts w:cs="Courier New"/>
          <w:b/>
          <w:bCs/>
          <w:szCs w:val="24"/>
        </w:rPr>
      </w:pPr>
      <w:r w:rsidRPr="005E5B7A">
        <w:rPr>
          <w:rFonts w:cs="Courier New"/>
          <w:b/>
          <w:bCs/>
          <w:szCs w:val="24"/>
        </w:rPr>
        <w:t xml:space="preserve">§ 4379 – ostatní služby a činnosti v obl. soc. prevence </w:t>
      </w:r>
      <w:r w:rsidRPr="005E5B7A">
        <w:rPr>
          <w:rFonts w:cs="Courier New"/>
          <w:b/>
          <w:bCs/>
          <w:szCs w:val="24"/>
        </w:rPr>
        <w:tab/>
        <w:t>494 tis.Kč</w:t>
      </w:r>
    </w:p>
    <w:p w:rsidR="005E5B7A" w:rsidRPr="005E5B7A" w:rsidRDefault="005E5B7A" w:rsidP="0011315E">
      <w:pPr>
        <w:pStyle w:val="mmotext"/>
        <w:numPr>
          <w:ilvl w:val="0"/>
          <w:numId w:val="13"/>
        </w:numPr>
        <w:tabs>
          <w:tab w:val="right" w:pos="9923"/>
        </w:tabs>
        <w:spacing w:line="240" w:lineRule="auto"/>
        <w:rPr>
          <w:rFonts w:cs="Courier New"/>
          <w:szCs w:val="24"/>
        </w:rPr>
      </w:pPr>
      <w:r w:rsidRPr="005E5B7A">
        <w:rPr>
          <w:rFonts w:cs="Courier New"/>
          <w:szCs w:val="24"/>
        </w:rPr>
        <w:t>dro</w:t>
      </w:r>
      <w:r w:rsidR="00250C18">
        <w:rPr>
          <w:rFonts w:cs="Courier New"/>
          <w:szCs w:val="24"/>
        </w:rPr>
        <w:t>bný hmotný dlouhodobý majetek</w:t>
      </w:r>
    </w:p>
    <w:p w:rsidR="005E5B7A" w:rsidRPr="005E5B7A" w:rsidRDefault="003F3195" w:rsidP="005E5B7A">
      <w:pPr>
        <w:pStyle w:val="mmotext"/>
        <w:spacing w:line="240" w:lineRule="auto"/>
        <w:ind w:left="360"/>
        <w:rPr>
          <w:rFonts w:cs="Courier New"/>
          <w:szCs w:val="24"/>
        </w:rPr>
      </w:pPr>
      <w:r>
        <w:rPr>
          <w:rFonts w:cs="Courier New"/>
          <w:szCs w:val="24"/>
        </w:rPr>
        <w:t xml:space="preserve">  </w:t>
      </w:r>
      <w:r w:rsidR="005E5B7A" w:rsidRPr="005E5B7A">
        <w:rPr>
          <w:rFonts w:cs="Courier New"/>
          <w:szCs w:val="24"/>
        </w:rPr>
        <w:t>- nákup senior linek (dot</w:t>
      </w:r>
      <w:r>
        <w:rPr>
          <w:rFonts w:cs="Courier New"/>
          <w:szCs w:val="24"/>
        </w:rPr>
        <w:t>ace městských obvodů Jih, Mariáns</w:t>
      </w:r>
      <w:r w:rsidR="005E5B7A" w:rsidRPr="005E5B7A">
        <w:rPr>
          <w:rFonts w:cs="Courier New"/>
          <w:szCs w:val="24"/>
        </w:rPr>
        <w:t>ké Hory</w:t>
      </w:r>
    </w:p>
    <w:p w:rsidR="005E5B7A" w:rsidRPr="005E5B7A" w:rsidRDefault="003F3195" w:rsidP="005E5B7A">
      <w:pPr>
        <w:pStyle w:val="mmotext"/>
        <w:spacing w:line="240" w:lineRule="auto"/>
        <w:ind w:left="360"/>
        <w:rPr>
          <w:rFonts w:cs="Courier New"/>
          <w:szCs w:val="24"/>
        </w:rPr>
      </w:pPr>
      <w:r>
        <w:rPr>
          <w:rFonts w:cs="Courier New"/>
          <w:szCs w:val="24"/>
        </w:rPr>
        <w:t xml:space="preserve">  </w:t>
      </w:r>
      <w:r w:rsidR="005E5B7A" w:rsidRPr="005E5B7A">
        <w:rPr>
          <w:rFonts w:cs="Courier New"/>
          <w:szCs w:val="24"/>
        </w:rPr>
        <w:t>a Hulváky, Svinov a ze SMO)</w:t>
      </w:r>
    </w:p>
    <w:p w:rsidR="005E5B7A" w:rsidRPr="005E5B7A" w:rsidRDefault="005E5B7A" w:rsidP="00250C18">
      <w:pPr>
        <w:pStyle w:val="mmotext"/>
        <w:spacing w:line="240" w:lineRule="auto"/>
        <w:ind w:left="0"/>
        <w:rPr>
          <w:rFonts w:cs="Courier New"/>
          <w:szCs w:val="24"/>
        </w:rPr>
      </w:pPr>
    </w:p>
    <w:p w:rsidR="005E5B7A" w:rsidRPr="00250C18" w:rsidRDefault="005E5B7A" w:rsidP="005E5B7A">
      <w:pPr>
        <w:pStyle w:val="mmotext"/>
        <w:tabs>
          <w:tab w:val="right" w:pos="9923"/>
        </w:tabs>
        <w:spacing w:line="240" w:lineRule="auto"/>
        <w:ind w:left="0"/>
        <w:rPr>
          <w:rFonts w:cs="Courier New"/>
          <w:b/>
          <w:szCs w:val="24"/>
        </w:rPr>
      </w:pPr>
      <w:r w:rsidRPr="00250C18">
        <w:rPr>
          <w:rFonts w:cs="Courier New"/>
          <w:b/>
          <w:bCs/>
          <w:szCs w:val="24"/>
        </w:rPr>
        <w:t xml:space="preserve">§ 5311 – bezpečnost a veřejný pořádek </w:t>
      </w:r>
      <w:r w:rsidRPr="00250C18">
        <w:rPr>
          <w:rFonts w:cs="Courier New"/>
          <w:b/>
          <w:bCs/>
          <w:szCs w:val="24"/>
        </w:rPr>
        <w:tab/>
        <w:t>413 679 tis.Kč</w:t>
      </w:r>
    </w:p>
    <w:p w:rsidR="005E5B7A" w:rsidRPr="005E5B7A" w:rsidRDefault="005E5B7A" w:rsidP="005E5B7A">
      <w:pPr>
        <w:pStyle w:val="mmotext"/>
        <w:tabs>
          <w:tab w:val="right" w:pos="9923"/>
        </w:tabs>
        <w:spacing w:line="240" w:lineRule="auto"/>
        <w:ind w:left="0"/>
        <w:rPr>
          <w:rFonts w:cs="Courier New"/>
          <w:b/>
          <w:szCs w:val="24"/>
        </w:rPr>
      </w:pPr>
      <w:r w:rsidRPr="005E5B7A">
        <w:rPr>
          <w:rFonts w:cs="Courier New"/>
          <w:b/>
          <w:szCs w:val="24"/>
        </w:rPr>
        <w:t>Běžné výdaje</w:t>
      </w:r>
      <w:r w:rsidRPr="005E5B7A">
        <w:rPr>
          <w:rFonts w:cs="Courier New"/>
          <w:b/>
          <w:szCs w:val="24"/>
        </w:rPr>
        <w:tab/>
        <w:t>408 583 tis.Kč</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platy zaměstnanců včetně povinného pojistného</w:t>
      </w:r>
      <w:r w:rsidRPr="005E5B7A">
        <w:rPr>
          <w:rFonts w:cs="Courier New"/>
          <w:szCs w:val="24"/>
        </w:rPr>
        <w:tab/>
        <w:t>359 733</w:t>
      </w:r>
      <w:r w:rsidRPr="005E5B7A">
        <w:rPr>
          <w:rFonts w:cs="Courier New"/>
          <w:b/>
          <w:szCs w:val="24"/>
        </w:rPr>
        <w:t xml:space="preserve"> </w:t>
      </w:r>
      <w:r w:rsidR="00250C18">
        <w:rPr>
          <w:rFonts w:cs="Courier New"/>
          <w:szCs w:val="24"/>
        </w:rPr>
        <w:t>tis.Kč</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ostatní osobní výdaje, odstupné</w:t>
      </w:r>
      <w:r w:rsidRPr="005E5B7A">
        <w:rPr>
          <w:rFonts w:cs="Courier New"/>
          <w:szCs w:val="24"/>
        </w:rPr>
        <w:tab/>
        <w:t>431 tis.Kč</w:t>
      </w:r>
    </w:p>
    <w:p w:rsidR="005E5B7A" w:rsidRPr="005E5B7A" w:rsidRDefault="00250C18" w:rsidP="0011315E">
      <w:pPr>
        <w:pStyle w:val="mmotext"/>
        <w:numPr>
          <w:ilvl w:val="0"/>
          <w:numId w:val="12"/>
        </w:numPr>
        <w:tabs>
          <w:tab w:val="right" w:pos="9923"/>
        </w:tabs>
        <w:spacing w:line="240" w:lineRule="auto"/>
        <w:rPr>
          <w:rFonts w:cs="Courier New"/>
          <w:szCs w:val="24"/>
        </w:rPr>
      </w:pPr>
      <w:r>
        <w:rPr>
          <w:rFonts w:cs="Courier New"/>
          <w:szCs w:val="24"/>
        </w:rPr>
        <w:t>úrazové pojistné (Kooperativa)</w:t>
      </w:r>
      <w:r>
        <w:rPr>
          <w:rFonts w:cs="Courier New"/>
          <w:szCs w:val="24"/>
        </w:rPr>
        <w:tab/>
      </w:r>
      <w:r w:rsidR="005E5B7A" w:rsidRPr="005E5B7A">
        <w:rPr>
          <w:rFonts w:cs="Courier New"/>
          <w:szCs w:val="24"/>
        </w:rPr>
        <w:t>1 154 tis.Kč</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 xml:space="preserve">léky a zdravotnický materiál </w:t>
      </w:r>
      <w:r w:rsidRPr="005E5B7A">
        <w:rPr>
          <w:rFonts w:cs="Courier New"/>
          <w:szCs w:val="24"/>
        </w:rPr>
        <w:tab/>
        <w:t>257 tis.Kč</w:t>
      </w:r>
    </w:p>
    <w:p w:rsidR="005E5B7A" w:rsidRPr="005E5B7A" w:rsidRDefault="005E5B7A" w:rsidP="005E5B7A">
      <w:pPr>
        <w:pStyle w:val="mmotext"/>
        <w:tabs>
          <w:tab w:val="right" w:pos="9923"/>
        </w:tabs>
        <w:spacing w:line="240" w:lineRule="auto"/>
        <w:ind w:left="360"/>
        <w:rPr>
          <w:rFonts w:cs="Courier New"/>
          <w:szCs w:val="24"/>
        </w:rPr>
      </w:pPr>
      <w:r w:rsidRPr="005E5B7A">
        <w:rPr>
          <w:rFonts w:cs="Courier New"/>
          <w:szCs w:val="24"/>
        </w:rPr>
        <w:t>- nákup očkovací vakcíny</w:t>
      </w:r>
      <w:r w:rsidR="00250C18">
        <w:rPr>
          <w:rFonts w:cs="Courier New"/>
          <w:szCs w:val="24"/>
        </w:rPr>
        <w:t>, léky pro služební psy a koně,</w:t>
      </w:r>
    </w:p>
    <w:p w:rsidR="005E5B7A" w:rsidRPr="005E5B7A" w:rsidRDefault="005E5B7A" w:rsidP="005E5B7A">
      <w:pPr>
        <w:pStyle w:val="mmotext"/>
        <w:tabs>
          <w:tab w:val="right" w:pos="9923"/>
        </w:tabs>
        <w:spacing w:line="240" w:lineRule="auto"/>
        <w:ind w:left="360"/>
        <w:rPr>
          <w:rFonts w:cs="Courier New"/>
          <w:szCs w:val="24"/>
        </w:rPr>
      </w:pPr>
      <w:r w:rsidRPr="005E5B7A">
        <w:rPr>
          <w:rFonts w:cs="Courier New"/>
          <w:szCs w:val="24"/>
        </w:rPr>
        <w:t>dovybavení lékárničky</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ochranné pomůcky</w:t>
      </w:r>
      <w:r w:rsidRPr="005E5B7A">
        <w:rPr>
          <w:rFonts w:cs="Courier New"/>
          <w:szCs w:val="24"/>
        </w:rPr>
        <w:tab/>
        <w:t>755 tis.Kč</w:t>
      </w:r>
    </w:p>
    <w:p w:rsidR="005E5B7A" w:rsidRPr="005E5B7A" w:rsidRDefault="005E5B7A" w:rsidP="005E5B7A">
      <w:pPr>
        <w:pStyle w:val="mmotext"/>
        <w:tabs>
          <w:tab w:val="right" w:pos="9923"/>
        </w:tabs>
        <w:spacing w:line="240" w:lineRule="auto"/>
        <w:ind w:left="360"/>
        <w:rPr>
          <w:rFonts w:cs="Courier New"/>
          <w:szCs w:val="24"/>
        </w:rPr>
      </w:pPr>
      <w:r w:rsidRPr="005E5B7A">
        <w:rPr>
          <w:rFonts w:cs="Courier New"/>
          <w:szCs w:val="24"/>
        </w:rPr>
        <w:t>- jezdecká přilba, ochranné prac. pomůcky</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prádlo, oděv a obuv (výstroj strážníků)</w:t>
      </w:r>
      <w:r w:rsidRPr="005E5B7A">
        <w:rPr>
          <w:rFonts w:cs="Courier New"/>
          <w:szCs w:val="24"/>
        </w:rPr>
        <w:tab/>
        <w:t>4 491 tis.Kč</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knihy, učební pomůcky a tisk</w:t>
      </w:r>
      <w:r w:rsidRPr="005E5B7A">
        <w:rPr>
          <w:rFonts w:cs="Courier New"/>
          <w:szCs w:val="24"/>
        </w:rPr>
        <w:tab/>
        <w:t>22 tis.Kč</w:t>
      </w:r>
    </w:p>
    <w:p w:rsidR="005E5B7A" w:rsidRPr="005E5B7A" w:rsidRDefault="005E5B7A" w:rsidP="005E5B7A">
      <w:pPr>
        <w:pStyle w:val="mmotext"/>
        <w:tabs>
          <w:tab w:val="right" w:pos="9923"/>
        </w:tabs>
        <w:spacing w:line="240" w:lineRule="auto"/>
        <w:ind w:left="360"/>
        <w:rPr>
          <w:rFonts w:cs="Courier New"/>
          <w:szCs w:val="24"/>
        </w:rPr>
      </w:pPr>
      <w:r w:rsidRPr="005E5B7A">
        <w:rPr>
          <w:rFonts w:cs="Courier New"/>
          <w:szCs w:val="24"/>
        </w:rPr>
        <w:t>- předplatné, zá</w:t>
      </w:r>
      <w:r w:rsidR="00250C18">
        <w:rPr>
          <w:rFonts w:cs="Courier New"/>
          <w:szCs w:val="24"/>
        </w:rPr>
        <w:t>konné normy, odborné publikace,</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DHDM</w:t>
      </w:r>
      <w:r w:rsidRPr="005E5B7A">
        <w:rPr>
          <w:rFonts w:cs="Courier New"/>
          <w:szCs w:val="24"/>
        </w:rPr>
        <w:tab/>
        <w:t>3 955 tis.Kč</w:t>
      </w:r>
    </w:p>
    <w:p w:rsidR="005E5B7A" w:rsidRPr="005E5B7A" w:rsidRDefault="005E5B7A" w:rsidP="005E5B7A">
      <w:pPr>
        <w:rPr>
          <w:rFonts w:ascii="Courier New" w:hAnsi="Courier New" w:cs="Courier New"/>
          <w:iCs/>
        </w:rPr>
      </w:pPr>
      <w:r w:rsidRPr="005E5B7A">
        <w:rPr>
          <w:rFonts w:ascii="Courier New" w:hAnsi="Courier New" w:cs="Courier New"/>
        </w:rPr>
        <w:t xml:space="preserve">   - </w:t>
      </w:r>
      <w:r w:rsidRPr="005E5B7A">
        <w:rPr>
          <w:rFonts w:ascii="Courier New" w:hAnsi="Courier New" w:cs="Courier New"/>
          <w:iCs/>
        </w:rPr>
        <w:t xml:space="preserve"> výpočetní a kancelářská technika,  fotoaparáty, nabíječky </w:t>
      </w:r>
    </w:p>
    <w:p w:rsidR="005E5B7A" w:rsidRPr="005E5B7A" w:rsidRDefault="005E5B7A" w:rsidP="005E5B7A">
      <w:pPr>
        <w:rPr>
          <w:rFonts w:ascii="Courier New" w:hAnsi="Courier New" w:cs="Courier New"/>
          <w:iCs/>
        </w:rPr>
      </w:pPr>
      <w:r w:rsidRPr="005E5B7A">
        <w:rPr>
          <w:rFonts w:ascii="Courier New" w:hAnsi="Courier New" w:cs="Courier New"/>
          <w:iCs/>
        </w:rPr>
        <w:t xml:space="preserve">   baterií, party stany, chladnička, travní sekačka</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 xml:space="preserve">nákup materiálu j.n. </w:t>
      </w:r>
      <w:r w:rsidRPr="005E5B7A">
        <w:rPr>
          <w:rFonts w:cs="Courier New"/>
          <w:szCs w:val="24"/>
        </w:rPr>
        <w:tab/>
        <w:t>3 374 tis.Kč</w:t>
      </w:r>
    </w:p>
    <w:p w:rsidR="005E5B7A" w:rsidRPr="005E5B7A" w:rsidRDefault="005E5B7A" w:rsidP="005E5B7A">
      <w:pPr>
        <w:pStyle w:val="mmotext"/>
        <w:tabs>
          <w:tab w:val="right" w:pos="9923"/>
        </w:tabs>
        <w:spacing w:line="240" w:lineRule="auto"/>
        <w:ind w:left="360"/>
        <w:rPr>
          <w:rFonts w:cs="Courier New"/>
          <w:iCs/>
          <w:szCs w:val="24"/>
        </w:rPr>
      </w:pPr>
      <w:r w:rsidRPr="005E5B7A">
        <w:rPr>
          <w:rFonts w:cs="Courier New"/>
          <w:szCs w:val="24"/>
        </w:rPr>
        <w:t xml:space="preserve">- </w:t>
      </w:r>
      <w:r w:rsidRPr="005E5B7A">
        <w:rPr>
          <w:rFonts w:cs="Courier New"/>
          <w:iCs/>
          <w:szCs w:val="24"/>
        </w:rPr>
        <w:t xml:space="preserve">krmivo pro služební psy a koně, náhradní díly pro </w:t>
      </w:r>
    </w:p>
    <w:p w:rsidR="005E5B7A" w:rsidRPr="005E5B7A" w:rsidRDefault="005E5B7A" w:rsidP="005E5B7A">
      <w:pPr>
        <w:pStyle w:val="mmotext"/>
        <w:tabs>
          <w:tab w:val="right" w:pos="9923"/>
        </w:tabs>
        <w:spacing w:line="240" w:lineRule="auto"/>
        <w:ind w:left="360"/>
        <w:rPr>
          <w:rFonts w:cs="Courier New"/>
          <w:iCs/>
          <w:szCs w:val="24"/>
        </w:rPr>
      </w:pPr>
      <w:r w:rsidRPr="005E5B7A">
        <w:rPr>
          <w:rFonts w:cs="Courier New"/>
          <w:iCs/>
          <w:szCs w:val="24"/>
        </w:rPr>
        <w:t xml:space="preserve">autoprovoz, kancelářské, drogistické a hygienické  potřeby, </w:t>
      </w:r>
    </w:p>
    <w:p w:rsidR="005E5B7A" w:rsidRPr="005E5B7A" w:rsidRDefault="005E5B7A" w:rsidP="005E5B7A">
      <w:pPr>
        <w:pStyle w:val="mmotext"/>
        <w:tabs>
          <w:tab w:val="right" w:pos="9923"/>
        </w:tabs>
        <w:spacing w:line="240" w:lineRule="auto"/>
        <w:ind w:left="360"/>
        <w:rPr>
          <w:rFonts w:cs="Courier New"/>
          <w:iCs/>
          <w:szCs w:val="24"/>
        </w:rPr>
      </w:pPr>
      <w:r w:rsidRPr="005E5B7A">
        <w:rPr>
          <w:rFonts w:cs="Courier New"/>
          <w:iCs/>
          <w:szCs w:val="24"/>
        </w:rPr>
        <w:t xml:space="preserve">autobaterie, potahy do auta, tonery, polepy vozového parku, </w:t>
      </w:r>
    </w:p>
    <w:p w:rsidR="005E5B7A" w:rsidRPr="005E5B7A" w:rsidRDefault="005E5B7A" w:rsidP="005E5B7A">
      <w:pPr>
        <w:pStyle w:val="mmotext"/>
        <w:tabs>
          <w:tab w:val="right" w:pos="9923"/>
        </w:tabs>
        <w:spacing w:line="240" w:lineRule="auto"/>
        <w:ind w:left="360"/>
        <w:rPr>
          <w:rFonts w:cs="Courier New"/>
          <w:iCs/>
          <w:szCs w:val="24"/>
        </w:rPr>
      </w:pPr>
      <w:r w:rsidRPr="005E5B7A">
        <w:rPr>
          <w:rFonts w:cs="Courier New"/>
          <w:iCs/>
          <w:szCs w:val="24"/>
        </w:rPr>
        <w:t xml:space="preserve">náustky k digitálnímu detektoru alkoholu, spotřební materiál </w:t>
      </w:r>
    </w:p>
    <w:p w:rsidR="005E5B7A" w:rsidRPr="005E5B7A" w:rsidRDefault="005E5B7A" w:rsidP="005E5B7A">
      <w:pPr>
        <w:pStyle w:val="mmotext"/>
        <w:tabs>
          <w:tab w:val="right" w:pos="9923"/>
        </w:tabs>
        <w:spacing w:line="240" w:lineRule="auto"/>
        <w:ind w:left="360"/>
        <w:rPr>
          <w:rFonts w:cs="Courier New"/>
          <w:iCs/>
          <w:szCs w:val="24"/>
        </w:rPr>
      </w:pPr>
      <w:r w:rsidRPr="005E5B7A">
        <w:rPr>
          <w:rFonts w:cs="Courier New"/>
          <w:iCs/>
          <w:szCs w:val="24"/>
        </w:rPr>
        <w:lastRenderedPageBreak/>
        <w:t>pro údržbu a autoprovoz, steliv pro koně, hlídkové knížky</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 xml:space="preserve">voda, teplo, plyn, energie a PHM </w:t>
      </w:r>
      <w:r w:rsidRPr="005E5B7A">
        <w:rPr>
          <w:rFonts w:cs="Courier New"/>
          <w:szCs w:val="24"/>
        </w:rPr>
        <w:tab/>
        <w:t>8 457 tis.Kč</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služby pošt, telekom. a radiokomunikací a pen. ústavů</w:t>
      </w:r>
      <w:r w:rsidRPr="005E5B7A">
        <w:rPr>
          <w:rFonts w:cs="Courier New"/>
          <w:szCs w:val="24"/>
        </w:rPr>
        <w:tab/>
        <w:t>1 404 tis.Kč</w:t>
      </w:r>
    </w:p>
    <w:p w:rsidR="005E5B7A" w:rsidRPr="005E5B7A" w:rsidRDefault="005E5B7A" w:rsidP="005E5B7A">
      <w:pPr>
        <w:pStyle w:val="mmotext"/>
        <w:tabs>
          <w:tab w:val="right" w:pos="9923"/>
        </w:tabs>
        <w:spacing w:line="240" w:lineRule="auto"/>
        <w:ind w:left="360"/>
        <w:jc w:val="left"/>
        <w:rPr>
          <w:rFonts w:cs="Courier New"/>
          <w:szCs w:val="24"/>
        </w:rPr>
      </w:pPr>
      <w:r w:rsidRPr="005E5B7A">
        <w:rPr>
          <w:rFonts w:cs="Courier New"/>
          <w:szCs w:val="24"/>
        </w:rPr>
        <w:t xml:space="preserve">- platba za telefony, internet </w:t>
      </w:r>
    </w:p>
    <w:p w:rsidR="005E5B7A" w:rsidRPr="005E5B7A" w:rsidRDefault="005E5B7A" w:rsidP="0011315E">
      <w:pPr>
        <w:pStyle w:val="mmotext"/>
        <w:numPr>
          <w:ilvl w:val="0"/>
          <w:numId w:val="12"/>
        </w:numPr>
        <w:tabs>
          <w:tab w:val="right" w:pos="9923"/>
        </w:tabs>
        <w:spacing w:line="240" w:lineRule="auto"/>
        <w:jc w:val="left"/>
        <w:rPr>
          <w:rFonts w:cs="Courier New"/>
          <w:szCs w:val="24"/>
        </w:rPr>
      </w:pPr>
      <w:r w:rsidRPr="005E5B7A">
        <w:rPr>
          <w:rFonts w:cs="Courier New"/>
          <w:szCs w:val="24"/>
        </w:rPr>
        <w:t xml:space="preserve">nájemné </w:t>
      </w:r>
      <w:r w:rsidRPr="005E5B7A">
        <w:rPr>
          <w:rFonts w:cs="Courier New"/>
          <w:szCs w:val="24"/>
        </w:rPr>
        <w:tab/>
        <w:t>45 tis.Kč</w:t>
      </w:r>
    </w:p>
    <w:p w:rsidR="005E5B7A" w:rsidRPr="005E5B7A" w:rsidRDefault="005E5B7A" w:rsidP="005E5B7A">
      <w:pPr>
        <w:pStyle w:val="mmotext"/>
        <w:tabs>
          <w:tab w:val="right" w:pos="9923"/>
        </w:tabs>
        <w:spacing w:line="240" w:lineRule="auto"/>
        <w:ind w:left="360"/>
        <w:jc w:val="left"/>
        <w:rPr>
          <w:rFonts w:cs="Courier New"/>
          <w:szCs w:val="24"/>
        </w:rPr>
      </w:pPr>
      <w:r w:rsidRPr="005E5B7A">
        <w:rPr>
          <w:rFonts w:cs="Courier New"/>
          <w:szCs w:val="24"/>
        </w:rPr>
        <w:t xml:space="preserve">- pronájem plochy na umístění kamer </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 xml:space="preserve">konzultační, právní služby, školení, vzdělávání </w:t>
      </w:r>
      <w:r w:rsidRPr="005E5B7A">
        <w:rPr>
          <w:rFonts w:cs="Courier New"/>
          <w:szCs w:val="24"/>
        </w:rPr>
        <w:tab/>
        <w:t>226 tis.Kč</w:t>
      </w:r>
    </w:p>
    <w:p w:rsidR="005E5B7A" w:rsidRPr="005E5B7A" w:rsidRDefault="005E5B7A" w:rsidP="005E5B7A">
      <w:pPr>
        <w:pStyle w:val="mmotext"/>
        <w:tabs>
          <w:tab w:val="right" w:pos="9923"/>
        </w:tabs>
        <w:spacing w:line="240" w:lineRule="auto"/>
        <w:ind w:left="360"/>
        <w:rPr>
          <w:rFonts w:cs="Courier New"/>
          <w:szCs w:val="24"/>
        </w:rPr>
      </w:pPr>
      <w:r w:rsidRPr="005E5B7A">
        <w:rPr>
          <w:rFonts w:cs="Courier New"/>
          <w:szCs w:val="24"/>
        </w:rPr>
        <w:t xml:space="preserve">- školení řidičů, odborná školení,  právni konzultace, </w:t>
      </w:r>
    </w:p>
    <w:p w:rsidR="005E5B7A" w:rsidRPr="005E5B7A" w:rsidRDefault="005E5B7A" w:rsidP="005E5B7A">
      <w:pPr>
        <w:pStyle w:val="mmotext"/>
        <w:tabs>
          <w:tab w:val="right" w:pos="9923"/>
        </w:tabs>
        <w:spacing w:line="240" w:lineRule="auto"/>
        <w:ind w:left="360"/>
        <w:rPr>
          <w:rFonts w:cs="Courier New"/>
          <w:szCs w:val="24"/>
        </w:rPr>
      </w:pPr>
      <w:r w:rsidRPr="005E5B7A">
        <w:rPr>
          <w:rFonts w:cs="Courier New"/>
          <w:szCs w:val="24"/>
        </w:rPr>
        <w:t>znalecké posudky</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 xml:space="preserve">nákup ostatních služeb </w:t>
      </w:r>
      <w:r w:rsidRPr="005E5B7A">
        <w:rPr>
          <w:rFonts w:cs="Courier New"/>
          <w:szCs w:val="24"/>
        </w:rPr>
        <w:tab/>
        <w:t>21 136 tis.Kč</w:t>
      </w:r>
    </w:p>
    <w:p w:rsidR="005E5B7A" w:rsidRPr="005E5B7A" w:rsidRDefault="005E5B7A" w:rsidP="005E5B7A">
      <w:pPr>
        <w:pStyle w:val="mmotext"/>
        <w:tabs>
          <w:tab w:val="right" w:pos="9923"/>
        </w:tabs>
        <w:spacing w:line="240" w:lineRule="auto"/>
        <w:ind w:left="360"/>
        <w:jc w:val="left"/>
        <w:rPr>
          <w:rFonts w:cs="Courier New"/>
          <w:szCs w:val="24"/>
        </w:rPr>
      </w:pPr>
      <w:r w:rsidRPr="005E5B7A">
        <w:rPr>
          <w:rFonts w:cs="Courier New"/>
          <w:szCs w:val="24"/>
        </w:rPr>
        <w:t xml:space="preserve">- úklid pracovišť MěPO,  veterinární péče pro služební psy a koně, </w:t>
      </w:r>
    </w:p>
    <w:p w:rsidR="005E5B7A" w:rsidRPr="005E5B7A" w:rsidRDefault="005E5B7A" w:rsidP="005E5B7A">
      <w:pPr>
        <w:pStyle w:val="mmotext"/>
        <w:tabs>
          <w:tab w:val="right" w:pos="9923"/>
        </w:tabs>
        <w:spacing w:line="240" w:lineRule="auto"/>
        <w:ind w:left="360"/>
        <w:jc w:val="left"/>
        <w:rPr>
          <w:rFonts w:cs="Courier New"/>
          <w:szCs w:val="24"/>
        </w:rPr>
      </w:pPr>
      <w:r w:rsidRPr="005E5B7A">
        <w:rPr>
          <w:rFonts w:cs="Courier New"/>
          <w:szCs w:val="24"/>
        </w:rPr>
        <w:t xml:space="preserve">odvoz odpadu, nákup stravenek, sanitace nápojových automatů, </w:t>
      </w:r>
    </w:p>
    <w:p w:rsidR="005E5B7A" w:rsidRPr="005E5B7A" w:rsidRDefault="005E5B7A" w:rsidP="005E5B7A">
      <w:pPr>
        <w:pStyle w:val="mmotext"/>
        <w:tabs>
          <w:tab w:val="right" w:pos="9923"/>
        </w:tabs>
        <w:spacing w:line="240" w:lineRule="auto"/>
        <w:ind w:left="360"/>
        <w:jc w:val="left"/>
        <w:rPr>
          <w:rFonts w:cs="Courier New"/>
          <w:szCs w:val="24"/>
        </w:rPr>
      </w:pPr>
      <w:r w:rsidRPr="005E5B7A">
        <w:rPr>
          <w:rFonts w:cs="Courier New"/>
          <w:szCs w:val="24"/>
        </w:rPr>
        <w:t xml:space="preserve">preventivní prohlídky zaměstnanců, očkování strážníků, odvoz </w:t>
      </w:r>
    </w:p>
    <w:p w:rsidR="005E5B7A" w:rsidRPr="005E5B7A" w:rsidRDefault="005E5B7A" w:rsidP="005E5B7A">
      <w:pPr>
        <w:pStyle w:val="mmotext"/>
        <w:tabs>
          <w:tab w:val="right" w:pos="9923"/>
        </w:tabs>
        <w:spacing w:line="240" w:lineRule="auto"/>
        <w:ind w:left="360"/>
        <w:jc w:val="left"/>
        <w:rPr>
          <w:rFonts w:cs="Courier New"/>
          <w:szCs w:val="24"/>
        </w:rPr>
      </w:pPr>
      <w:r w:rsidRPr="005E5B7A">
        <w:rPr>
          <w:rFonts w:cs="Courier New"/>
          <w:szCs w:val="24"/>
        </w:rPr>
        <w:t xml:space="preserve">popelnic, garanční prohlídky služebních aut, koncesionářské </w:t>
      </w:r>
    </w:p>
    <w:p w:rsidR="005E5B7A" w:rsidRPr="005E5B7A" w:rsidRDefault="005E5B7A" w:rsidP="005E5B7A">
      <w:pPr>
        <w:pStyle w:val="mmotext"/>
        <w:tabs>
          <w:tab w:val="right" w:pos="9923"/>
        </w:tabs>
        <w:spacing w:line="240" w:lineRule="auto"/>
        <w:ind w:left="360"/>
        <w:jc w:val="left"/>
        <w:rPr>
          <w:rFonts w:cs="Courier New"/>
          <w:szCs w:val="24"/>
        </w:rPr>
      </w:pPr>
      <w:r w:rsidRPr="005E5B7A">
        <w:rPr>
          <w:rFonts w:cs="Courier New"/>
          <w:szCs w:val="24"/>
        </w:rPr>
        <w:t xml:space="preserve">poplatky za rozhlas a TV, STK služebních vozidel, servis kopírky, </w:t>
      </w:r>
    </w:p>
    <w:p w:rsidR="005E5B7A" w:rsidRPr="005E5B7A" w:rsidRDefault="005E5B7A" w:rsidP="005E5B7A">
      <w:pPr>
        <w:pStyle w:val="mmotext"/>
        <w:tabs>
          <w:tab w:val="right" w:pos="9923"/>
        </w:tabs>
        <w:spacing w:line="240" w:lineRule="auto"/>
        <w:ind w:left="360"/>
        <w:jc w:val="left"/>
        <w:rPr>
          <w:rFonts w:cs="Courier New"/>
          <w:szCs w:val="24"/>
        </w:rPr>
      </w:pPr>
      <w:r w:rsidRPr="005E5B7A">
        <w:rPr>
          <w:rFonts w:cs="Courier New"/>
          <w:szCs w:val="24"/>
        </w:rPr>
        <w:t xml:space="preserve">přenos dat o poloze vozidel, prohlídky městského kamerového systému </w:t>
      </w:r>
    </w:p>
    <w:p w:rsidR="005E5B7A" w:rsidRPr="005E5B7A" w:rsidRDefault="005E5B7A" w:rsidP="005E5B7A">
      <w:pPr>
        <w:pStyle w:val="mmotext"/>
        <w:tabs>
          <w:tab w:val="right" w:pos="9923"/>
        </w:tabs>
        <w:spacing w:line="240" w:lineRule="auto"/>
        <w:ind w:left="360"/>
        <w:jc w:val="left"/>
        <w:rPr>
          <w:rFonts w:cs="Courier New"/>
          <w:szCs w:val="24"/>
        </w:rPr>
      </w:pPr>
      <w:r w:rsidRPr="005E5B7A">
        <w:rPr>
          <w:rFonts w:cs="Courier New"/>
          <w:szCs w:val="24"/>
        </w:rPr>
        <w:t xml:space="preserve">a elektrického zabezpečovacího, systému, kalibrace digitálních </w:t>
      </w:r>
    </w:p>
    <w:p w:rsidR="005E5B7A" w:rsidRPr="005E5B7A" w:rsidRDefault="005E5B7A" w:rsidP="005E5B7A">
      <w:pPr>
        <w:pStyle w:val="mmotext"/>
        <w:tabs>
          <w:tab w:val="right" w:pos="9923"/>
        </w:tabs>
        <w:spacing w:line="240" w:lineRule="auto"/>
        <w:ind w:left="360"/>
        <w:jc w:val="left"/>
        <w:rPr>
          <w:rFonts w:cs="Courier New"/>
          <w:szCs w:val="24"/>
        </w:rPr>
      </w:pPr>
      <w:r w:rsidRPr="005E5B7A">
        <w:rPr>
          <w:rFonts w:cs="Courier New"/>
          <w:szCs w:val="24"/>
        </w:rPr>
        <w:t xml:space="preserve">detektorů alkoholu, monitoring bezpečnostní situace pomocí </w:t>
      </w:r>
    </w:p>
    <w:p w:rsidR="005E5B7A" w:rsidRPr="005E5B7A" w:rsidRDefault="005E5B7A" w:rsidP="005E5B7A">
      <w:pPr>
        <w:pStyle w:val="mmotext"/>
        <w:tabs>
          <w:tab w:val="right" w:pos="9923"/>
        </w:tabs>
        <w:spacing w:line="240" w:lineRule="auto"/>
        <w:ind w:left="360"/>
        <w:jc w:val="left"/>
        <w:rPr>
          <w:rFonts w:cs="Courier New"/>
          <w:szCs w:val="24"/>
        </w:rPr>
      </w:pPr>
      <w:r w:rsidRPr="005E5B7A">
        <w:rPr>
          <w:rFonts w:cs="Courier New"/>
          <w:szCs w:val="24"/>
        </w:rPr>
        <w:t xml:space="preserve">kamerového systému, revize plynových kotlů, čištění klimatizace, </w:t>
      </w:r>
    </w:p>
    <w:p w:rsidR="005E5B7A" w:rsidRPr="005E5B7A" w:rsidRDefault="005E5B7A" w:rsidP="005E5B7A">
      <w:pPr>
        <w:pStyle w:val="mmotext"/>
        <w:tabs>
          <w:tab w:val="right" w:pos="9923"/>
        </w:tabs>
        <w:spacing w:line="240" w:lineRule="auto"/>
        <w:ind w:left="360"/>
        <w:jc w:val="left"/>
        <w:rPr>
          <w:rFonts w:cs="Courier New"/>
          <w:szCs w:val="24"/>
        </w:rPr>
      </w:pPr>
      <w:r w:rsidRPr="005E5B7A">
        <w:rPr>
          <w:rFonts w:cs="Courier New"/>
          <w:szCs w:val="24"/>
        </w:rPr>
        <w:t xml:space="preserve">čištění kancelářských židlí </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 xml:space="preserve">opravy a udržování </w:t>
      </w:r>
      <w:r w:rsidRPr="005E5B7A">
        <w:rPr>
          <w:rFonts w:cs="Courier New"/>
          <w:szCs w:val="24"/>
        </w:rPr>
        <w:tab/>
        <w:t>2 514 tis.Kč</w:t>
      </w:r>
    </w:p>
    <w:p w:rsidR="005E5B7A" w:rsidRPr="005E5B7A" w:rsidRDefault="005E5B7A" w:rsidP="005E5B7A">
      <w:pPr>
        <w:pStyle w:val="mmotext"/>
        <w:tabs>
          <w:tab w:val="right" w:pos="9923"/>
        </w:tabs>
        <w:spacing w:line="240" w:lineRule="auto"/>
        <w:ind w:left="360"/>
        <w:rPr>
          <w:rFonts w:cs="Courier New"/>
          <w:iCs/>
          <w:szCs w:val="24"/>
        </w:rPr>
      </w:pPr>
      <w:r w:rsidRPr="005E5B7A">
        <w:rPr>
          <w:rFonts w:cs="Courier New"/>
          <w:szCs w:val="24"/>
        </w:rPr>
        <w:t xml:space="preserve">- </w:t>
      </w:r>
      <w:r w:rsidRPr="005E5B7A">
        <w:rPr>
          <w:rFonts w:cs="Courier New"/>
          <w:iCs/>
          <w:szCs w:val="24"/>
        </w:rPr>
        <w:t>opravy služebních aut</w:t>
      </w:r>
      <w:r w:rsidRPr="005E5B7A">
        <w:rPr>
          <w:rFonts w:cs="Courier New"/>
          <w:szCs w:val="24"/>
        </w:rPr>
        <w:t xml:space="preserve">, </w:t>
      </w:r>
      <w:r w:rsidRPr="005E5B7A">
        <w:rPr>
          <w:rFonts w:cs="Courier New"/>
          <w:iCs/>
          <w:szCs w:val="24"/>
        </w:rPr>
        <w:t xml:space="preserve">kamerových systémů, elektrického </w:t>
      </w:r>
    </w:p>
    <w:p w:rsidR="005E5B7A" w:rsidRPr="005E5B7A" w:rsidRDefault="005E5B7A" w:rsidP="005E5B7A">
      <w:pPr>
        <w:pStyle w:val="mmotext"/>
        <w:tabs>
          <w:tab w:val="right" w:pos="9923"/>
        </w:tabs>
        <w:spacing w:line="240" w:lineRule="auto"/>
        <w:ind w:left="360"/>
        <w:jc w:val="left"/>
        <w:rPr>
          <w:rFonts w:cs="Courier New"/>
          <w:iCs/>
          <w:szCs w:val="24"/>
        </w:rPr>
      </w:pPr>
      <w:r w:rsidRPr="005E5B7A">
        <w:rPr>
          <w:rFonts w:cs="Courier New"/>
          <w:iCs/>
          <w:szCs w:val="24"/>
        </w:rPr>
        <w:t xml:space="preserve">zabezpečovacího systému, oprava klimatizace, opravy sportovního </w:t>
      </w:r>
    </w:p>
    <w:p w:rsidR="005E5B7A" w:rsidRPr="005E5B7A" w:rsidRDefault="005E5B7A" w:rsidP="00D255B6">
      <w:pPr>
        <w:pStyle w:val="mmotext"/>
        <w:tabs>
          <w:tab w:val="right" w:pos="9923"/>
        </w:tabs>
        <w:spacing w:line="240" w:lineRule="auto"/>
        <w:ind w:left="360"/>
        <w:jc w:val="left"/>
        <w:rPr>
          <w:rFonts w:cs="Courier New"/>
          <w:iCs/>
          <w:szCs w:val="24"/>
        </w:rPr>
      </w:pPr>
      <w:r w:rsidRPr="005E5B7A">
        <w:rPr>
          <w:rFonts w:cs="Courier New"/>
          <w:iCs/>
          <w:szCs w:val="24"/>
        </w:rPr>
        <w:t>náčiní a kancelářské techniky, servis pneumatik</w:t>
      </w:r>
    </w:p>
    <w:p w:rsidR="005E5B7A" w:rsidRPr="005E5B7A" w:rsidRDefault="005E5B7A" w:rsidP="00D255B6">
      <w:pPr>
        <w:pStyle w:val="mmotext"/>
        <w:numPr>
          <w:ilvl w:val="0"/>
          <w:numId w:val="12"/>
        </w:numPr>
        <w:tabs>
          <w:tab w:val="right" w:pos="9923"/>
        </w:tabs>
        <w:spacing w:line="240" w:lineRule="auto"/>
        <w:rPr>
          <w:rFonts w:cs="Courier New"/>
          <w:szCs w:val="24"/>
        </w:rPr>
      </w:pPr>
      <w:r w:rsidRPr="005E5B7A">
        <w:rPr>
          <w:rFonts w:cs="Courier New"/>
          <w:szCs w:val="24"/>
        </w:rPr>
        <w:t xml:space="preserve">programové vybavení </w:t>
      </w:r>
      <w:r w:rsidRPr="005E5B7A">
        <w:rPr>
          <w:rFonts w:cs="Courier New"/>
          <w:szCs w:val="24"/>
        </w:rPr>
        <w:tab/>
        <w:t>166 tis.Kč</w:t>
      </w:r>
    </w:p>
    <w:p w:rsidR="005E5B7A" w:rsidRPr="005E5B7A" w:rsidRDefault="005E5B7A" w:rsidP="00D255B6">
      <w:pPr>
        <w:pStyle w:val="mmotext"/>
        <w:numPr>
          <w:ilvl w:val="0"/>
          <w:numId w:val="12"/>
        </w:numPr>
        <w:tabs>
          <w:tab w:val="right" w:pos="9923"/>
        </w:tabs>
        <w:spacing w:line="240" w:lineRule="auto"/>
        <w:rPr>
          <w:rFonts w:cs="Courier New"/>
          <w:szCs w:val="24"/>
        </w:rPr>
      </w:pPr>
      <w:r w:rsidRPr="005E5B7A">
        <w:rPr>
          <w:rFonts w:cs="Courier New"/>
          <w:szCs w:val="24"/>
        </w:rPr>
        <w:t>cestovné, pohoštění</w:t>
      </w:r>
      <w:r w:rsidRPr="005E5B7A">
        <w:rPr>
          <w:rFonts w:cs="Courier New"/>
          <w:szCs w:val="24"/>
        </w:rPr>
        <w:tab/>
        <w:t>105 tis.Kč</w:t>
      </w:r>
    </w:p>
    <w:p w:rsidR="005E5B7A" w:rsidRPr="005E5B7A" w:rsidRDefault="005E5B7A" w:rsidP="00D255B6">
      <w:pPr>
        <w:pStyle w:val="mmotext"/>
        <w:tabs>
          <w:tab w:val="right" w:pos="9923"/>
        </w:tabs>
        <w:spacing w:line="240" w:lineRule="auto"/>
        <w:ind w:left="360"/>
        <w:rPr>
          <w:rFonts w:cs="Courier New"/>
          <w:szCs w:val="24"/>
        </w:rPr>
      </w:pPr>
      <w:r w:rsidRPr="005E5B7A">
        <w:rPr>
          <w:rFonts w:cs="Courier New"/>
          <w:szCs w:val="24"/>
        </w:rPr>
        <w:t>- služební cesty, reprefond ředitele, pohoštění zkušebních komisí</w:t>
      </w:r>
    </w:p>
    <w:p w:rsidR="005E5B7A" w:rsidRPr="005E5B7A" w:rsidRDefault="005E5B7A" w:rsidP="00D255B6">
      <w:pPr>
        <w:pStyle w:val="mmotext"/>
        <w:numPr>
          <w:ilvl w:val="0"/>
          <w:numId w:val="12"/>
        </w:numPr>
        <w:tabs>
          <w:tab w:val="right" w:pos="9923"/>
        </w:tabs>
        <w:spacing w:line="240" w:lineRule="auto"/>
        <w:rPr>
          <w:rFonts w:cs="Courier New"/>
          <w:szCs w:val="24"/>
        </w:rPr>
      </w:pPr>
      <w:r w:rsidRPr="005E5B7A">
        <w:rPr>
          <w:rFonts w:cs="Courier New"/>
          <w:szCs w:val="24"/>
        </w:rPr>
        <w:t>nákup kolků</w:t>
      </w:r>
      <w:r w:rsidRPr="005E5B7A">
        <w:rPr>
          <w:rFonts w:cs="Courier New"/>
          <w:szCs w:val="24"/>
        </w:rPr>
        <w:tab/>
        <w:t>280 tis.Kč</w:t>
      </w:r>
    </w:p>
    <w:p w:rsidR="005E5B7A" w:rsidRPr="005E5B7A" w:rsidRDefault="005E5B7A" w:rsidP="00D255B6">
      <w:pPr>
        <w:pStyle w:val="mmotext"/>
        <w:numPr>
          <w:ilvl w:val="0"/>
          <w:numId w:val="12"/>
        </w:numPr>
        <w:tabs>
          <w:tab w:val="right" w:pos="9923"/>
        </w:tabs>
        <w:spacing w:line="240" w:lineRule="auto"/>
        <w:rPr>
          <w:rFonts w:cs="Courier New"/>
          <w:szCs w:val="24"/>
        </w:rPr>
      </w:pPr>
      <w:r w:rsidRPr="005E5B7A">
        <w:rPr>
          <w:rFonts w:cs="Courier New"/>
          <w:szCs w:val="24"/>
        </w:rPr>
        <w:t xml:space="preserve">poplatky, ostatní náhrady </w:t>
      </w:r>
      <w:r w:rsidRPr="005E5B7A">
        <w:rPr>
          <w:rFonts w:cs="Courier New"/>
          <w:szCs w:val="24"/>
        </w:rPr>
        <w:tab/>
        <w:t>6 tis.Kč</w:t>
      </w:r>
    </w:p>
    <w:p w:rsidR="005E5B7A" w:rsidRPr="005E5B7A" w:rsidRDefault="005E5B7A" w:rsidP="00D255B6">
      <w:pPr>
        <w:pStyle w:val="mmotext"/>
        <w:numPr>
          <w:ilvl w:val="0"/>
          <w:numId w:val="12"/>
        </w:numPr>
        <w:tabs>
          <w:tab w:val="right" w:pos="9923"/>
        </w:tabs>
        <w:spacing w:line="240" w:lineRule="auto"/>
        <w:rPr>
          <w:rFonts w:cs="Courier New"/>
          <w:szCs w:val="24"/>
        </w:rPr>
      </w:pPr>
      <w:r w:rsidRPr="005E5B7A">
        <w:rPr>
          <w:rFonts w:cs="Courier New"/>
          <w:szCs w:val="24"/>
        </w:rPr>
        <w:t>věcné dary</w:t>
      </w:r>
      <w:r w:rsidRPr="005E5B7A">
        <w:rPr>
          <w:rFonts w:cs="Courier New"/>
          <w:szCs w:val="24"/>
        </w:rPr>
        <w:tab/>
        <w:t>70 tis.Kč</w:t>
      </w:r>
    </w:p>
    <w:p w:rsidR="005E5B7A" w:rsidRPr="005E5B7A" w:rsidRDefault="005E5B7A" w:rsidP="00D255B6">
      <w:pPr>
        <w:pStyle w:val="mmotext"/>
        <w:numPr>
          <w:ilvl w:val="0"/>
          <w:numId w:val="12"/>
        </w:numPr>
        <w:tabs>
          <w:tab w:val="right" w:pos="9923"/>
        </w:tabs>
        <w:spacing w:line="240" w:lineRule="auto"/>
        <w:rPr>
          <w:rFonts w:cs="Courier New"/>
          <w:szCs w:val="24"/>
        </w:rPr>
      </w:pPr>
      <w:r w:rsidRPr="005E5B7A">
        <w:rPr>
          <w:rFonts w:cs="Courier New"/>
          <w:szCs w:val="24"/>
        </w:rPr>
        <w:t xml:space="preserve">úhrady sankcí jiným rozpočtům </w:t>
      </w:r>
      <w:r w:rsidRPr="005E5B7A">
        <w:rPr>
          <w:rFonts w:cs="Courier New"/>
          <w:szCs w:val="24"/>
        </w:rPr>
        <w:tab/>
        <w:t>2 tis.Kč</w:t>
      </w:r>
    </w:p>
    <w:p w:rsidR="005E5B7A" w:rsidRPr="005E5B7A" w:rsidRDefault="005E5B7A" w:rsidP="00D255B6">
      <w:pPr>
        <w:pStyle w:val="mmotext"/>
        <w:tabs>
          <w:tab w:val="right" w:pos="9923"/>
        </w:tabs>
        <w:spacing w:line="240" w:lineRule="auto"/>
        <w:ind w:left="0"/>
        <w:rPr>
          <w:rFonts w:cs="Courier New"/>
          <w:b/>
          <w:szCs w:val="24"/>
        </w:rPr>
      </w:pPr>
    </w:p>
    <w:p w:rsidR="005E5B7A" w:rsidRPr="005E5B7A" w:rsidRDefault="005E5B7A" w:rsidP="005E5B7A">
      <w:pPr>
        <w:pStyle w:val="mmotext"/>
        <w:tabs>
          <w:tab w:val="right" w:pos="9923"/>
        </w:tabs>
        <w:spacing w:line="240" w:lineRule="auto"/>
        <w:ind w:left="0"/>
        <w:rPr>
          <w:rFonts w:cs="Courier New"/>
          <w:b/>
          <w:szCs w:val="24"/>
        </w:rPr>
      </w:pPr>
      <w:r w:rsidRPr="005E5B7A">
        <w:rPr>
          <w:rFonts w:cs="Courier New"/>
          <w:b/>
          <w:szCs w:val="24"/>
        </w:rPr>
        <w:t>Kapitálové výdaje</w:t>
      </w:r>
      <w:r w:rsidRPr="005E5B7A">
        <w:rPr>
          <w:rFonts w:cs="Courier New"/>
          <w:b/>
          <w:szCs w:val="24"/>
        </w:rPr>
        <w:tab/>
        <w:t>5 096 tis.Kč</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 xml:space="preserve">programové vybavení </w:t>
      </w:r>
      <w:r w:rsidRPr="005E5B7A">
        <w:rPr>
          <w:rFonts w:cs="Courier New"/>
          <w:szCs w:val="24"/>
        </w:rPr>
        <w:tab/>
        <w:t>155 tis.Kč</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stroje, přístroje, zařízení (nákup travního válce)</w:t>
      </w:r>
      <w:r w:rsidRPr="005E5B7A">
        <w:rPr>
          <w:rFonts w:cs="Courier New"/>
          <w:szCs w:val="24"/>
        </w:rPr>
        <w:tab/>
        <w:t>47 tis.Kč</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 xml:space="preserve">dopravní prostředky </w:t>
      </w:r>
      <w:r w:rsidRPr="005E5B7A">
        <w:rPr>
          <w:rFonts w:cs="Courier New"/>
          <w:szCs w:val="24"/>
        </w:rPr>
        <w:tab/>
        <w:t>579 tis.Kč</w:t>
      </w:r>
    </w:p>
    <w:p w:rsidR="005E5B7A" w:rsidRPr="005E5B7A" w:rsidRDefault="005E5B7A" w:rsidP="00842B35">
      <w:pPr>
        <w:pStyle w:val="mmotext"/>
        <w:numPr>
          <w:ilvl w:val="0"/>
          <w:numId w:val="48"/>
        </w:numPr>
        <w:tabs>
          <w:tab w:val="right" w:pos="709"/>
        </w:tabs>
        <w:spacing w:line="240" w:lineRule="auto"/>
        <w:rPr>
          <w:rFonts w:cs="Courier New"/>
          <w:szCs w:val="24"/>
        </w:rPr>
      </w:pPr>
      <w:r w:rsidRPr="005E5B7A">
        <w:rPr>
          <w:rFonts w:cs="Courier New"/>
          <w:szCs w:val="24"/>
        </w:rPr>
        <w:t xml:space="preserve">nákup vozíku pro koně, skútry, přepravní vozík </w:t>
      </w:r>
    </w:p>
    <w:p w:rsidR="005E5B7A" w:rsidRPr="005E5B7A" w:rsidRDefault="005E5B7A" w:rsidP="0011315E">
      <w:pPr>
        <w:pStyle w:val="mmotext"/>
        <w:numPr>
          <w:ilvl w:val="0"/>
          <w:numId w:val="12"/>
        </w:numPr>
        <w:tabs>
          <w:tab w:val="right" w:pos="9923"/>
        </w:tabs>
        <w:spacing w:line="240" w:lineRule="auto"/>
        <w:rPr>
          <w:rFonts w:cs="Courier New"/>
          <w:szCs w:val="24"/>
        </w:rPr>
      </w:pPr>
      <w:r w:rsidRPr="005E5B7A">
        <w:rPr>
          <w:rFonts w:cs="Courier New"/>
          <w:szCs w:val="24"/>
        </w:rPr>
        <w:t>výpočetní technika</w:t>
      </w:r>
      <w:r w:rsidRPr="005E5B7A">
        <w:rPr>
          <w:rFonts w:cs="Courier New"/>
          <w:szCs w:val="24"/>
        </w:rPr>
        <w:tab/>
        <w:t>4 315 tis.Kč</w:t>
      </w:r>
    </w:p>
    <w:p w:rsidR="005E5B7A" w:rsidRPr="005E5B7A" w:rsidRDefault="005E5B7A" w:rsidP="00842B35">
      <w:pPr>
        <w:pStyle w:val="mmotext"/>
        <w:numPr>
          <w:ilvl w:val="0"/>
          <w:numId w:val="48"/>
        </w:numPr>
        <w:tabs>
          <w:tab w:val="right" w:pos="709"/>
        </w:tabs>
        <w:spacing w:line="240" w:lineRule="auto"/>
        <w:rPr>
          <w:rFonts w:cs="Courier New"/>
          <w:szCs w:val="24"/>
        </w:rPr>
      </w:pPr>
      <w:r w:rsidRPr="005E5B7A">
        <w:rPr>
          <w:rFonts w:cs="Courier New"/>
          <w:szCs w:val="24"/>
        </w:rPr>
        <w:t>nákup tabletů</w:t>
      </w:r>
    </w:p>
    <w:p w:rsidR="005E5B7A" w:rsidRPr="005E5B7A" w:rsidRDefault="005E5B7A" w:rsidP="005E5B7A">
      <w:pPr>
        <w:pStyle w:val="mmotext"/>
        <w:tabs>
          <w:tab w:val="right" w:pos="9923"/>
        </w:tabs>
        <w:spacing w:line="240" w:lineRule="auto"/>
        <w:ind w:left="0"/>
        <w:rPr>
          <w:rFonts w:cs="Courier New"/>
          <w:b/>
          <w:bCs/>
          <w:szCs w:val="24"/>
        </w:rPr>
      </w:pPr>
    </w:p>
    <w:p w:rsidR="005E5B7A" w:rsidRPr="005E5B7A" w:rsidRDefault="005E5B7A" w:rsidP="005E5B7A">
      <w:pPr>
        <w:pStyle w:val="mmotext"/>
        <w:tabs>
          <w:tab w:val="right" w:pos="9923"/>
        </w:tabs>
        <w:spacing w:line="240" w:lineRule="auto"/>
        <w:ind w:left="0"/>
        <w:rPr>
          <w:rFonts w:cs="Courier New"/>
          <w:b/>
          <w:bCs/>
          <w:szCs w:val="24"/>
        </w:rPr>
      </w:pPr>
      <w:r w:rsidRPr="005E5B7A">
        <w:rPr>
          <w:rFonts w:cs="Courier New"/>
          <w:b/>
          <w:bCs/>
          <w:szCs w:val="24"/>
        </w:rPr>
        <w:t xml:space="preserve">§ 5399 – ubytování strážníků jiných městských a obecních </w:t>
      </w:r>
    </w:p>
    <w:p w:rsidR="005E5B7A" w:rsidRPr="005E5B7A" w:rsidRDefault="005E5B7A" w:rsidP="005E5B7A">
      <w:pPr>
        <w:pStyle w:val="mmotext"/>
        <w:tabs>
          <w:tab w:val="right" w:pos="9923"/>
        </w:tabs>
        <w:spacing w:line="240" w:lineRule="auto"/>
        <w:ind w:left="0"/>
        <w:rPr>
          <w:rFonts w:cs="Courier New"/>
          <w:b/>
          <w:bCs/>
          <w:szCs w:val="24"/>
        </w:rPr>
      </w:pPr>
      <w:r w:rsidRPr="005E5B7A">
        <w:rPr>
          <w:rFonts w:cs="Courier New"/>
          <w:b/>
          <w:bCs/>
          <w:szCs w:val="24"/>
        </w:rPr>
        <w:t xml:space="preserve">policií </w:t>
      </w:r>
      <w:r w:rsidRPr="005E5B7A">
        <w:rPr>
          <w:rFonts w:cs="Courier New"/>
          <w:b/>
          <w:bCs/>
          <w:szCs w:val="24"/>
        </w:rPr>
        <w:tab/>
        <w:t>3 tis.Kč</w:t>
      </w:r>
    </w:p>
    <w:p w:rsidR="005E5B7A" w:rsidRPr="005E5B7A" w:rsidRDefault="005E5B7A" w:rsidP="001D2ACA">
      <w:pPr>
        <w:pStyle w:val="mmotext"/>
        <w:numPr>
          <w:ilvl w:val="0"/>
          <w:numId w:val="14"/>
        </w:numPr>
        <w:rPr>
          <w:rFonts w:cs="Courier New"/>
          <w:szCs w:val="24"/>
        </w:rPr>
      </w:pPr>
      <w:r w:rsidRPr="005E5B7A">
        <w:rPr>
          <w:rFonts w:cs="Courier New"/>
          <w:szCs w:val="24"/>
        </w:rPr>
        <w:t>nákup ostatních služeb (praní ložního prádala)</w:t>
      </w:r>
    </w:p>
    <w:p w:rsidR="005E5B7A" w:rsidRPr="005E5B7A" w:rsidRDefault="005E5B7A" w:rsidP="005E5B7A">
      <w:pPr>
        <w:pStyle w:val="mmotext"/>
        <w:tabs>
          <w:tab w:val="right" w:pos="9923"/>
        </w:tabs>
        <w:spacing w:line="240" w:lineRule="auto"/>
        <w:ind w:left="0"/>
        <w:rPr>
          <w:rFonts w:cs="Courier New"/>
          <w:b/>
          <w:bCs/>
          <w:szCs w:val="24"/>
        </w:rPr>
      </w:pPr>
    </w:p>
    <w:p w:rsidR="005E5B7A" w:rsidRDefault="005E5B7A" w:rsidP="005E5B7A">
      <w:pPr>
        <w:pStyle w:val="mmotext"/>
        <w:tabs>
          <w:tab w:val="right" w:pos="9923"/>
        </w:tabs>
        <w:spacing w:line="240" w:lineRule="auto"/>
        <w:ind w:left="0"/>
        <w:rPr>
          <w:rFonts w:cs="Courier New"/>
          <w:b/>
          <w:bCs/>
          <w:szCs w:val="24"/>
        </w:rPr>
      </w:pPr>
      <w:r w:rsidRPr="005E5B7A">
        <w:rPr>
          <w:rFonts w:cs="Courier New"/>
          <w:b/>
          <w:bCs/>
          <w:szCs w:val="24"/>
        </w:rPr>
        <w:t xml:space="preserve">§ 6330 – převod vlastním fondům v rozpočtech územní úrovně </w:t>
      </w:r>
    </w:p>
    <w:p w:rsidR="005E5B7A" w:rsidRPr="005E5B7A" w:rsidRDefault="005E5B7A" w:rsidP="005E5B7A">
      <w:pPr>
        <w:pStyle w:val="mmotext"/>
        <w:tabs>
          <w:tab w:val="right" w:pos="9923"/>
        </w:tabs>
        <w:spacing w:line="240" w:lineRule="auto"/>
        <w:ind w:left="0"/>
        <w:rPr>
          <w:rFonts w:cs="Courier New"/>
          <w:b/>
          <w:bCs/>
          <w:szCs w:val="24"/>
        </w:rPr>
      </w:pPr>
      <w:r w:rsidRPr="005E5B7A">
        <w:rPr>
          <w:rFonts w:cs="Courier New"/>
          <w:b/>
          <w:bCs/>
          <w:szCs w:val="24"/>
        </w:rPr>
        <w:tab/>
        <w:t>13 377 tis.Kč</w:t>
      </w:r>
    </w:p>
    <w:p w:rsidR="005E5B7A" w:rsidRPr="005E5B7A" w:rsidRDefault="005E5B7A" w:rsidP="001D2ACA">
      <w:pPr>
        <w:pStyle w:val="mmotext"/>
        <w:numPr>
          <w:ilvl w:val="0"/>
          <w:numId w:val="14"/>
        </w:numPr>
        <w:rPr>
          <w:rFonts w:cs="Courier New"/>
          <w:szCs w:val="24"/>
        </w:rPr>
      </w:pPr>
      <w:r w:rsidRPr="005E5B7A">
        <w:rPr>
          <w:rFonts w:cs="Courier New"/>
          <w:szCs w:val="24"/>
        </w:rPr>
        <w:t>převod sociálnímu fondu</w:t>
      </w:r>
    </w:p>
    <w:p w:rsidR="005E5B7A" w:rsidRPr="00D255B6" w:rsidRDefault="005E5B7A" w:rsidP="005E5B7A">
      <w:pPr>
        <w:rPr>
          <w:rFonts w:ascii="Courier New" w:hAnsi="Courier New" w:cs="Courier New"/>
        </w:rPr>
      </w:pPr>
    </w:p>
    <w:p w:rsidR="005E5B7A" w:rsidRPr="00D255B6" w:rsidRDefault="005E5B7A" w:rsidP="005E5B7A">
      <w:pPr>
        <w:pStyle w:val="mmotext"/>
        <w:spacing w:line="240" w:lineRule="auto"/>
        <w:ind w:left="0"/>
        <w:rPr>
          <w:rFonts w:cs="Courier New"/>
          <w:bCs/>
          <w:szCs w:val="24"/>
          <w:highlight w:val="cyan"/>
        </w:rPr>
      </w:pPr>
    </w:p>
    <w:p w:rsidR="00742F47" w:rsidRPr="00D255B6" w:rsidRDefault="00742F47" w:rsidP="005E5B7A">
      <w:pPr>
        <w:pStyle w:val="mmotext"/>
        <w:spacing w:line="240" w:lineRule="auto"/>
        <w:ind w:left="0"/>
        <w:rPr>
          <w:rFonts w:cs="Courier New"/>
          <w:bCs/>
          <w:szCs w:val="24"/>
          <w:highlight w:val="cyan"/>
        </w:rPr>
      </w:pPr>
    </w:p>
    <w:p w:rsidR="00D06F09" w:rsidRPr="00D06F09" w:rsidRDefault="00D06F09" w:rsidP="00D06F09">
      <w:pPr>
        <w:pStyle w:val="mmotext"/>
        <w:spacing w:line="240" w:lineRule="auto"/>
        <w:ind w:left="0"/>
        <w:rPr>
          <w:szCs w:val="24"/>
        </w:rPr>
      </w:pPr>
      <w:r w:rsidRPr="00D06F09">
        <w:rPr>
          <w:b/>
          <w:bCs/>
          <w:szCs w:val="24"/>
          <w:u w:val="single"/>
        </w:rPr>
        <w:lastRenderedPageBreak/>
        <w:t>Odbor Archiv města Ostravy</w:t>
      </w:r>
      <w:r w:rsidRPr="00D06F09">
        <w:rPr>
          <w:szCs w:val="24"/>
        </w:rPr>
        <w:t xml:space="preserve"> </w:t>
      </w:r>
      <w:r w:rsidRPr="00D06F09">
        <w:rPr>
          <w:b/>
          <w:bCs/>
          <w:szCs w:val="24"/>
        </w:rPr>
        <w:t>(ORJ 290)</w:t>
      </w:r>
      <w:r w:rsidRPr="00D06F09">
        <w:rPr>
          <w:szCs w:val="24"/>
        </w:rPr>
        <w:t xml:space="preserve"> - schválený rozpočet ve výši </w:t>
      </w:r>
      <w:r w:rsidRPr="00D06F09">
        <w:rPr>
          <w:b/>
          <w:szCs w:val="24"/>
        </w:rPr>
        <w:t>1</w:t>
      </w:r>
      <w:r w:rsidR="00D255B6">
        <w:rPr>
          <w:b/>
          <w:szCs w:val="24"/>
        </w:rPr>
        <w:t> </w:t>
      </w:r>
      <w:r w:rsidRPr="00D06F09">
        <w:rPr>
          <w:b/>
          <w:szCs w:val="24"/>
        </w:rPr>
        <w:t>112</w:t>
      </w:r>
      <w:r w:rsidR="00D255B6">
        <w:rPr>
          <w:b/>
          <w:szCs w:val="24"/>
        </w:rPr>
        <w:t> </w:t>
      </w:r>
      <w:r w:rsidRPr="00D06F09">
        <w:rPr>
          <w:b/>
          <w:szCs w:val="24"/>
        </w:rPr>
        <w:t>tis.Kč</w:t>
      </w:r>
      <w:r w:rsidRPr="00D06F09">
        <w:rPr>
          <w:b/>
          <w:bCs/>
          <w:szCs w:val="24"/>
        </w:rPr>
        <w:t xml:space="preserve"> </w:t>
      </w:r>
      <w:r w:rsidRPr="00D06F09">
        <w:rPr>
          <w:szCs w:val="24"/>
        </w:rPr>
        <w:t xml:space="preserve">byl ve sledovaném období snížen o </w:t>
      </w:r>
      <w:r w:rsidRPr="00D06F09">
        <w:rPr>
          <w:b/>
          <w:szCs w:val="24"/>
        </w:rPr>
        <w:t>41 tis.Kč</w:t>
      </w:r>
      <w:r w:rsidRPr="00D06F09">
        <w:rPr>
          <w:szCs w:val="24"/>
        </w:rPr>
        <w:t xml:space="preserve"> na částku </w:t>
      </w:r>
      <w:r w:rsidRPr="00D06F09">
        <w:rPr>
          <w:b/>
          <w:szCs w:val="24"/>
        </w:rPr>
        <w:t>1</w:t>
      </w:r>
      <w:r w:rsidR="00D255B6">
        <w:rPr>
          <w:b/>
          <w:szCs w:val="24"/>
        </w:rPr>
        <w:t> </w:t>
      </w:r>
      <w:r w:rsidRPr="00D06F09">
        <w:rPr>
          <w:b/>
          <w:szCs w:val="24"/>
        </w:rPr>
        <w:t>071</w:t>
      </w:r>
      <w:r w:rsidR="00D255B6">
        <w:rPr>
          <w:b/>
          <w:szCs w:val="24"/>
        </w:rPr>
        <w:t> </w:t>
      </w:r>
      <w:r w:rsidRPr="00D06F09">
        <w:rPr>
          <w:b/>
          <w:szCs w:val="24"/>
        </w:rPr>
        <w:t>tis.Kč</w:t>
      </w:r>
      <w:r w:rsidRPr="00D06F09">
        <w:rPr>
          <w:szCs w:val="24"/>
        </w:rPr>
        <w:t>.</w:t>
      </w:r>
    </w:p>
    <w:p w:rsidR="00D06F09" w:rsidRPr="00D06F09" w:rsidRDefault="00D06F09" w:rsidP="00D06F09">
      <w:pPr>
        <w:pStyle w:val="mmotext"/>
        <w:spacing w:line="240" w:lineRule="auto"/>
        <w:ind w:left="0"/>
        <w:rPr>
          <w:szCs w:val="24"/>
        </w:rPr>
      </w:pPr>
    </w:p>
    <w:p w:rsidR="00D06F09" w:rsidRPr="00D06F09" w:rsidRDefault="00D06F09" w:rsidP="00D06F09">
      <w:pPr>
        <w:pStyle w:val="mmotext"/>
        <w:spacing w:line="240" w:lineRule="auto"/>
        <w:ind w:left="0"/>
        <w:rPr>
          <w:szCs w:val="24"/>
        </w:rPr>
      </w:pPr>
      <w:r w:rsidRPr="00D06F09">
        <w:rPr>
          <w:szCs w:val="24"/>
        </w:rPr>
        <w:t xml:space="preserve">Snížení </w:t>
      </w:r>
    </w:p>
    <w:p w:rsidR="00D06F09" w:rsidRPr="00D06F09" w:rsidRDefault="00D06F09" w:rsidP="00D06F09">
      <w:pPr>
        <w:pStyle w:val="mmotext"/>
        <w:spacing w:line="240" w:lineRule="auto"/>
        <w:ind w:left="0"/>
        <w:rPr>
          <w:szCs w:val="24"/>
        </w:rPr>
      </w:pPr>
      <w:r w:rsidRPr="00D06F09">
        <w:rPr>
          <w:szCs w:val="24"/>
        </w:rPr>
        <w:t>do ORJ 230</w:t>
      </w:r>
    </w:p>
    <w:p w:rsidR="00D06F09" w:rsidRPr="00D06F09" w:rsidRDefault="00D06F09" w:rsidP="0011315E">
      <w:pPr>
        <w:pStyle w:val="mmotext"/>
        <w:numPr>
          <w:ilvl w:val="0"/>
          <w:numId w:val="13"/>
        </w:numPr>
        <w:tabs>
          <w:tab w:val="clear" w:pos="644"/>
          <w:tab w:val="num" w:pos="360"/>
          <w:tab w:val="right" w:pos="9923"/>
        </w:tabs>
        <w:spacing w:line="240" w:lineRule="auto"/>
        <w:ind w:left="360"/>
        <w:rPr>
          <w:bCs/>
          <w:iCs/>
          <w:szCs w:val="24"/>
        </w:rPr>
      </w:pPr>
      <w:r w:rsidRPr="00D06F09">
        <w:rPr>
          <w:bCs/>
          <w:iCs/>
          <w:szCs w:val="24"/>
        </w:rPr>
        <w:t xml:space="preserve">úspora </w:t>
      </w:r>
      <w:r w:rsidRPr="00D06F09">
        <w:rPr>
          <w:bCs/>
          <w:iCs/>
          <w:szCs w:val="24"/>
        </w:rPr>
        <w:tab/>
        <w:t>41 tis.Kč</w:t>
      </w:r>
    </w:p>
    <w:p w:rsidR="00D06F09" w:rsidRPr="00D255B6" w:rsidRDefault="00D06F09" w:rsidP="00D06F09">
      <w:pPr>
        <w:pStyle w:val="mmotext"/>
        <w:spacing w:line="240" w:lineRule="auto"/>
        <w:ind w:left="0"/>
        <w:rPr>
          <w:bCs/>
          <w:iCs/>
          <w:szCs w:val="24"/>
        </w:rPr>
      </w:pPr>
    </w:p>
    <w:p w:rsidR="00D06F09" w:rsidRPr="00D06F09" w:rsidRDefault="00D06F09" w:rsidP="00D06F09">
      <w:pPr>
        <w:pStyle w:val="mmotext"/>
        <w:spacing w:line="240" w:lineRule="auto"/>
        <w:ind w:left="0"/>
        <w:rPr>
          <w:b/>
          <w:bCs/>
          <w:szCs w:val="24"/>
        </w:rPr>
      </w:pPr>
      <w:r w:rsidRPr="00D06F09">
        <w:rPr>
          <w:b/>
          <w:bCs/>
          <w:szCs w:val="24"/>
        </w:rPr>
        <w:t xml:space="preserve">Čerpání </w:t>
      </w:r>
      <w:r w:rsidRPr="00D06F09">
        <w:rPr>
          <w:szCs w:val="24"/>
        </w:rPr>
        <w:t xml:space="preserve">na níže uvedeném paragrafu je na </w:t>
      </w:r>
      <w:r w:rsidRPr="00D06F09">
        <w:rPr>
          <w:b/>
          <w:szCs w:val="24"/>
        </w:rPr>
        <w:t>86,9 %</w:t>
      </w:r>
      <w:r w:rsidRPr="00D06F09">
        <w:rPr>
          <w:szCs w:val="24"/>
        </w:rPr>
        <w:t xml:space="preserve"> rozpočtu, což představuje v absolutní hodnotě objem </w:t>
      </w:r>
      <w:r w:rsidRPr="00D06F09">
        <w:rPr>
          <w:b/>
          <w:szCs w:val="24"/>
        </w:rPr>
        <w:t>931 tis.</w:t>
      </w:r>
      <w:r w:rsidRPr="00D06F09">
        <w:rPr>
          <w:b/>
          <w:bCs/>
          <w:szCs w:val="24"/>
        </w:rPr>
        <w:t>Kč:</w:t>
      </w:r>
    </w:p>
    <w:p w:rsidR="00D06F09" w:rsidRPr="00D06F09" w:rsidRDefault="00D06F09" w:rsidP="00D06F09">
      <w:pPr>
        <w:pStyle w:val="mmotext"/>
        <w:spacing w:line="240" w:lineRule="auto"/>
        <w:ind w:left="0"/>
        <w:rPr>
          <w:b/>
          <w:bCs/>
          <w:szCs w:val="24"/>
        </w:rPr>
      </w:pPr>
    </w:p>
    <w:p w:rsidR="00D06F09" w:rsidRPr="00D06F09" w:rsidRDefault="00D06F09" w:rsidP="00D06F09">
      <w:pPr>
        <w:pStyle w:val="mmotext"/>
        <w:tabs>
          <w:tab w:val="right" w:pos="9923"/>
        </w:tabs>
        <w:spacing w:line="240" w:lineRule="auto"/>
        <w:ind w:left="0"/>
        <w:rPr>
          <w:b/>
          <w:bCs/>
          <w:szCs w:val="24"/>
        </w:rPr>
      </w:pPr>
      <w:r w:rsidRPr="00D06F09">
        <w:rPr>
          <w:b/>
          <w:bCs/>
          <w:szCs w:val="24"/>
        </w:rPr>
        <w:t>§ 6211 – archivní činnost</w:t>
      </w:r>
      <w:r w:rsidRPr="00D06F09">
        <w:rPr>
          <w:b/>
          <w:bCs/>
          <w:szCs w:val="24"/>
        </w:rPr>
        <w:tab/>
        <w:t>931 tis.Kč</w:t>
      </w:r>
    </w:p>
    <w:p w:rsidR="00D06F09" w:rsidRPr="00D06F09" w:rsidRDefault="00D06F09" w:rsidP="0011315E">
      <w:pPr>
        <w:pStyle w:val="mmotext"/>
        <w:numPr>
          <w:ilvl w:val="0"/>
          <w:numId w:val="13"/>
        </w:numPr>
        <w:tabs>
          <w:tab w:val="clear" w:pos="644"/>
          <w:tab w:val="num" w:pos="360"/>
          <w:tab w:val="right" w:pos="9923"/>
        </w:tabs>
        <w:spacing w:line="240" w:lineRule="auto"/>
        <w:ind w:left="360"/>
        <w:rPr>
          <w:bCs/>
          <w:iCs/>
          <w:szCs w:val="24"/>
        </w:rPr>
      </w:pPr>
      <w:r w:rsidRPr="00D06F09">
        <w:rPr>
          <w:bCs/>
          <w:iCs/>
          <w:szCs w:val="24"/>
        </w:rPr>
        <w:t xml:space="preserve">odměny za užití duševního vlastnictví </w:t>
      </w:r>
      <w:r w:rsidRPr="00D06F09">
        <w:rPr>
          <w:bCs/>
          <w:iCs/>
          <w:szCs w:val="24"/>
        </w:rPr>
        <w:tab/>
        <w:t>75 tis.Kč</w:t>
      </w:r>
    </w:p>
    <w:p w:rsidR="00D06F09" w:rsidRPr="00D06F09" w:rsidRDefault="00D06F09" w:rsidP="0011315E">
      <w:pPr>
        <w:pStyle w:val="mmotext"/>
        <w:numPr>
          <w:ilvl w:val="0"/>
          <w:numId w:val="13"/>
        </w:numPr>
        <w:tabs>
          <w:tab w:val="clear" w:pos="644"/>
          <w:tab w:val="num" w:pos="360"/>
          <w:tab w:val="right" w:pos="9923"/>
        </w:tabs>
        <w:spacing w:line="240" w:lineRule="auto"/>
        <w:ind w:left="360"/>
        <w:rPr>
          <w:bCs/>
          <w:iCs/>
          <w:szCs w:val="24"/>
        </w:rPr>
      </w:pPr>
      <w:r w:rsidRPr="00D06F09">
        <w:rPr>
          <w:bCs/>
          <w:iCs/>
          <w:szCs w:val="24"/>
        </w:rPr>
        <w:t xml:space="preserve">ochranné pomůcky </w:t>
      </w:r>
      <w:r w:rsidRPr="00D06F09">
        <w:rPr>
          <w:bCs/>
          <w:iCs/>
          <w:szCs w:val="24"/>
        </w:rPr>
        <w:tab/>
        <w:t>15 tis.Kč</w:t>
      </w:r>
    </w:p>
    <w:p w:rsidR="00D06F09" w:rsidRPr="00D06F09" w:rsidRDefault="00D06F09" w:rsidP="0011315E">
      <w:pPr>
        <w:pStyle w:val="mmotext"/>
        <w:numPr>
          <w:ilvl w:val="0"/>
          <w:numId w:val="13"/>
        </w:numPr>
        <w:tabs>
          <w:tab w:val="clear" w:pos="644"/>
          <w:tab w:val="num" w:pos="360"/>
          <w:tab w:val="right" w:pos="9923"/>
        </w:tabs>
        <w:spacing w:line="240" w:lineRule="auto"/>
        <w:ind w:left="360"/>
        <w:rPr>
          <w:szCs w:val="24"/>
        </w:rPr>
      </w:pPr>
      <w:r w:rsidRPr="00D06F09">
        <w:rPr>
          <w:szCs w:val="24"/>
        </w:rPr>
        <w:t xml:space="preserve">knihy, učební pomůcky a tisk </w:t>
      </w:r>
      <w:r w:rsidRPr="00D06F09">
        <w:rPr>
          <w:szCs w:val="24"/>
        </w:rPr>
        <w:tab/>
        <w:t>187 tis.Kč</w:t>
      </w:r>
    </w:p>
    <w:p w:rsidR="00D06F09" w:rsidRPr="00D06F09" w:rsidRDefault="00D06F09" w:rsidP="0011315E">
      <w:pPr>
        <w:pStyle w:val="mmotext"/>
        <w:numPr>
          <w:ilvl w:val="0"/>
          <w:numId w:val="13"/>
        </w:numPr>
        <w:tabs>
          <w:tab w:val="clear" w:pos="644"/>
          <w:tab w:val="num" w:pos="360"/>
          <w:tab w:val="right" w:pos="9923"/>
        </w:tabs>
        <w:spacing w:line="240" w:lineRule="auto"/>
        <w:ind w:left="360"/>
        <w:rPr>
          <w:szCs w:val="24"/>
        </w:rPr>
      </w:pPr>
      <w:r w:rsidRPr="00D06F09">
        <w:rPr>
          <w:szCs w:val="24"/>
        </w:rPr>
        <w:t xml:space="preserve">drobný hmotný dlouhodobý majetek </w:t>
      </w:r>
      <w:r w:rsidRPr="00D06F09">
        <w:rPr>
          <w:szCs w:val="24"/>
        </w:rPr>
        <w:tab/>
        <w:t>21 tis.Kč</w:t>
      </w:r>
    </w:p>
    <w:p w:rsidR="00D06F09" w:rsidRPr="00D06F09" w:rsidRDefault="00D06F09" w:rsidP="0011315E">
      <w:pPr>
        <w:pStyle w:val="mmotext"/>
        <w:numPr>
          <w:ilvl w:val="0"/>
          <w:numId w:val="13"/>
        </w:numPr>
        <w:tabs>
          <w:tab w:val="clear" w:pos="644"/>
          <w:tab w:val="num" w:pos="360"/>
          <w:tab w:val="right" w:pos="9923"/>
        </w:tabs>
        <w:spacing w:line="240" w:lineRule="auto"/>
        <w:ind w:left="360"/>
        <w:rPr>
          <w:szCs w:val="24"/>
        </w:rPr>
      </w:pPr>
      <w:r w:rsidRPr="00D06F09">
        <w:rPr>
          <w:szCs w:val="24"/>
        </w:rPr>
        <w:t>nákup materiálu j.n.</w:t>
      </w:r>
      <w:r w:rsidRPr="00D06F09">
        <w:rPr>
          <w:szCs w:val="24"/>
        </w:rPr>
        <w:tab/>
        <w:t>143 tis.Kč</w:t>
      </w:r>
    </w:p>
    <w:p w:rsidR="00D06F09" w:rsidRPr="00D06F09" w:rsidRDefault="00D06F09" w:rsidP="0011315E">
      <w:pPr>
        <w:pStyle w:val="mmotext"/>
        <w:numPr>
          <w:ilvl w:val="0"/>
          <w:numId w:val="13"/>
        </w:numPr>
        <w:tabs>
          <w:tab w:val="clear" w:pos="644"/>
          <w:tab w:val="num" w:pos="360"/>
          <w:tab w:val="right" w:pos="9923"/>
        </w:tabs>
        <w:spacing w:line="240" w:lineRule="auto"/>
        <w:ind w:left="360"/>
        <w:rPr>
          <w:szCs w:val="24"/>
        </w:rPr>
      </w:pPr>
      <w:r w:rsidRPr="00D06F09">
        <w:rPr>
          <w:szCs w:val="24"/>
        </w:rPr>
        <w:t>služby pošt</w:t>
      </w:r>
      <w:r w:rsidRPr="00D06F09">
        <w:rPr>
          <w:szCs w:val="24"/>
        </w:rPr>
        <w:tab/>
        <w:t>13 tis.Kč</w:t>
      </w:r>
    </w:p>
    <w:p w:rsidR="00D06F09" w:rsidRPr="00D06F09" w:rsidRDefault="00D06F09" w:rsidP="0011315E">
      <w:pPr>
        <w:pStyle w:val="mmotext"/>
        <w:numPr>
          <w:ilvl w:val="0"/>
          <w:numId w:val="13"/>
        </w:numPr>
        <w:tabs>
          <w:tab w:val="clear" w:pos="644"/>
          <w:tab w:val="num" w:pos="360"/>
          <w:tab w:val="right" w:pos="9923"/>
        </w:tabs>
        <w:spacing w:line="240" w:lineRule="auto"/>
        <w:ind w:left="0" w:firstLine="0"/>
        <w:rPr>
          <w:szCs w:val="24"/>
        </w:rPr>
      </w:pPr>
      <w:r w:rsidRPr="00D06F09">
        <w:rPr>
          <w:szCs w:val="24"/>
        </w:rPr>
        <w:t>služby telekomunikací a radiokomunikací</w:t>
      </w:r>
      <w:r w:rsidRPr="00D06F09">
        <w:rPr>
          <w:szCs w:val="24"/>
        </w:rPr>
        <w:tab/>
        <w:t>10 tis.Kč</w:t>
      </w:r>
    </w:p>
    <w:p w:rsidR="00D06F09" w:rsidRPr="00D06F09" w:rsidRDefault="00D06F09" w:rsidP="0011315E">
      <w:pPr>
        <w:pStyle w:val="mmotext"/>
        <w:numPr>
          <w:ilvl w:val="0"/>
          <w:numId w:val="13"/>
        </w:numPr>
        <w:tabs>
          <w:tab w:val="clear" w:pos="644"/>
          <w:tab w:val="num" w:pos="360"/>
          <w:tab w:val="right" w:pos="9923"/>
        </w:tabs>
        <w:spacing w:line="240" w:lineRule="auto"/>
        <w:ind w:left="360"/>
        <w:rPr>
          <w:szCs w:val="24"/>
        </w:rPr>
      </w:pPr>
      <w:r w:rsidRPr="00D06F09">
        <w:rPr>
          <w:szCs w:val="24"/>
        </w:rPr>
        <w:t>nákup ostatních služeb</w:t>
      </w:r>
      <w:r w:rsidRPr="00D06F09">
        <w:rPr>
          <w:szCs w:val="24"/>
        </w:rPr>
        <w:tab/>
        <w:t>407 tis.Kč</w:t>
      </w:r>
    </w:p>
    <w:p w:rsidR="00D06F09" w:rsidRPr="00D06F09" w:rsidRDefault="00D06F09" w:rsidP="0011315E">
      <w:pPr>
        <w:pStyle w:val="mmotext"/>
        <w:numPr>
          <w:ilvl w:val="0"/>
          <w:numId w:val="13"/>
        </w:numPr>
        <w:tabs>
          <w:tab w:val="clear" w:pos="644"/>
          <w:tab w:val="num" w:pos="360"/>
          <w:tab w:val="right" w:pos="9923"/>
        </w:tabs>
        <w:spacing w:line="240" w:lineRule="auto"/>
        <w:ind w:left="360"/>
        <w:rPr>
          <w:szCs w:val="24"/>
        </w:rPr>
      </w:pPr>
      <w:r w:rsidRPr="00D06F09">
        <w:rPr>
          <w:szCs w:val="24"/>
        </w:rPr>
        <w:t xml:space="preserve">opravy a udržování </w:t>
      </w:r>
      <w:r w:rsidRPr="00D06F09">
        <w:rPr>
          <w:szCs w:val="24"/>
        </w:rPr>
        <w:tab/>
        <w:t>6 tis.Kč</w:t>
      </w:r>
    </w:p>
    <w:p w:rsidR="00D06F09" w:rsidRPr="00D06F09" w:rsidRDefault="00D255B6" w:rsidP="0011315E">
      <w:pPr>
        <w:pStyle w:val="mmotext"/>
        <w:numPr>
          <w:ilvl w:val="0"/>
          <w:numId w:val="13"/>
        </w:numPr>
        <w:tabs>
          <w:tab w:val="clear" w:pos="644"/>
          <w:tab w:val="num" w:pos="360"/>
          <w:tab w:val="right" w:pos="9923"/>
        </w:tabs>
        <w:spacing w:line="240" w:lineRule="auto"/>
        <w:ind w:left="360"/>
        <w:rPr>
          <w:szCs w:val="24"/>
        </w:rPr>
      </w:pPr>
      <w:r>
        <w:rPr>
          <w:szCs w:val="24"/>
        </w:rPr>
        <w:t xml:space="preserve">cestovné </w:t>
      </w:r>
      <w:r>
        <w:rPr>
          <w:szCs w:val="24"/>
        </w:rPr>
        <w:tab/>
        <w:t>38 tis.Kč</w:t>
      </w:r>
    </w:p>
    <w:p w:rsidR="00D06F09" w:rsidRPr="00D06F09" w:rsidRDefault="00D06F09" w:rsidP="0011315E">
      <w:pPr>
        <w:pStyle w:val="mmotext"/>
        <w:numPr>
          <w:ilvl w:val="0"/>
          <w:numId w:val="13"/>
        </w:numPr>
        <w:tabs>
          <w:tab w:val="clear" w:pos="644"/>
          <w:tab w:val="num" w:pos="360"/>
          <w:tab w:val="right" w:pos="9923"/>
        </w:tabs>
        <w:spacing w:line="240" w:lineRule="auto"/>
        <w:ind w:left="360"/>
        <w:rPr>
          <w:szCs w:val="24"/>
        </w:rPr>
      </w:pPr>
      <w:r w:rsidRPr="00D06F09">
        <w:rPr>
          <w:szCs w:val="24"/>
        </w:rPr>
        <w:t xml:space="preserve">pohoštění </w:t>
      </w:r>
      <w:r w:rsidRPr="00D06F09">
        <w:rPr>
          <w:szCs w:val="24"/>
        </w:rPr>
        <w:tab/>
        <w:t>12 tis.Kč</w:t>
      </w:r>
    </w:p>
    <w:p w:rsidR="00D06F09" w:rsidRPr="00D06F09" w:rsidRDefault="00D06F09" w:rsidP="0011315E">
      <w:pPr>
        <w:pStyle w:val="mmotext"/>
        <w:numPr>
          <w:ilvl w:val="0"/>
          <w:numId w:val="13"/>
        </w:numPr>
        <w:tabs>
          <w:tab w:val="clear" w:pos="644"/>
          <w:tab w:val="num" w:pos="360"/>
          <w:tab w:val="right" w:pos="9923"/>
        </w:tabs>
        <w:spacing w:line="240" w:lineRule="auto"/>
        <w:ind w:left="360"/>
        <w:rPr>
          <w:szCs w:val="24"/>
        </w:rPr>
      </w:pPr>
      <w:r w:rsidRPr="00D06F09">
        <w:rPr>
          <w:szCs w:val="24"/>
        </w:rPr>
        <w:t>nákup uměleckých předmětů</w:t>
      </w:r>
      <w:r w:rsidRPr="00D06F09">
        <w:rPr>
          <w:szCs w:val="24"/>
        </w:rPr>
        <w:tab/>
        <w:t>2 tis.Kč</w:t>
      </w:r>
    </w:p>
    <w:p w:rsidR="00D06F09" w:rsidRPr="00D06F09" w:rsidRDefault="00D06F09" w:rsidP="0011315E">
      <w:pPr>
        <w:pStyle w:val="mmotext"/>
        <w:numPr>
          <w:ilvl w:val="0"/>
          <w:numId w:val="13"/>
        </w:numPr>
        <w:tabs>
          <w:tab w:val="clear" w:pos="644"/>
          <w:tab w:val="num" w:pos="360"/>
          <w:tab w:val="right" w:pos="9923"/>
        </w:tabs>
        <w:spacing w:line="240" w:lineRule="auto"/>
        <w:ind w:left="360"/>
        <w:rPr>
          <w:szCs w:val="24"/>
        </w:rPr>
      </w:pPr>
      <w:r w:rsidRPr="00D06F09">
        <w:rPr>
          <w:szCs w:val="24"/>
        </w:rPr>
        <w:t xml:space="preserve">věcné dary </w:t>
      </w:r>
      <w:r w:rsidRPr="00D06F09">
        <w:rPr>
          <w:szCs w:val="24"/>
        </w:rPr>
        <w:tab/>
        <w:t>2 tis.Kč</w:t>
      </w:r>
    </w:p>
    <w:p w:rsidR="00D06F09" w:rsidRPr="00D06F09" w:rsidRDefault="00D06F09" w:rsidP="00D06F09"/>
    <w:p w:rsidR="00D06F09" w:rsidRPr="00F91289" w:rsidRDefault="00D06F09" w:rsidP="00EE2FF5">
      <w:pPr>
        <w:pStyle w:val="mmotext"/>
        <w:spacing w:line="240" w:lineRule="auto"/>
        <w:ind w:left="0"/>
        <w:rPr>
          <w:b/>
          <w:bCs/>
          <w:i/>
          <w:szCs w:val="24"/>
          <w:u w:val="single"/>
        </w:rPr>
      </w:pPr>
    </w:p>
    <w:p w:rsidR="00F91289" w:rsidRPr="00F91289" w:rsidRDefault="00F91289" w:rsidP="00F91289">
      <w:pPr>
        <w:pStyle w:val="mmotext"/>
        <w:spacing w:line="240" w:lineRule="auto"/>
        <w:ind w:left="0"/>
        <w:rPr>
          <w:szCs w:val="24"/>
        </w:rPr>
      </w:pPr>
      <w:r w:rsidRPr="00F91289">
        <w:rPr>
          <w:b/>
          <w:szCs w:val="24"/>
          <w:u w:val="single"/>
        </w:rPr>
        <w:t>Odbor strategického rozvoje</w:t>
      </w:r>
      <w:r w:rsidRPr="00F91289">
        <w:rPr>
          <w:b/>
          <w:bCs/>
          <w:szCs w:val="24"/>
        </w:rPr>
        <w:t xml:space="preserve"> (ORJ 300)</w:t>
      </w:r>
      <w:r w:rsidRPr="00F91289">
        <w:rPr>
          <w:szCs w:val="24"/>
        </w:rPr>
        <w:t xml:space="preserve"> – schválený rozpočet činil 50</w:t>
      </w:r>
      <w:r w:rsidR="00D255B6">
        <w:rPr>
          <w:szCs w:val="24"/>
        </w:rPr>
        <w:t> </w:t>
      </w:r>
      <w:r w:rsidRPr="00F91289">
        <w:rPr>
          <w:szCs w:val="24"/>
        </w:rPr>
        <w:t>145</w:t>
      </w:r>
      <w:r w:rsidR="00D255B6">
        <w:rPr>
          <w:szCs w:val="24"/>
        </w:rPr>
        <w:t> </w:t>
      </w:r>
      <w:r w:rsidRPr="00F91289">
        <w:rPr>
          <w:szCs w:val="24"/>
        </w:rPr>
        <w:t xml:space="preserve">tis.Kč a k 31.12.2017 byl snížen o 1 153 tis.Kč na částku </w:t>
      </w:r>
      <w:r w:rsidRPr="00F91289">
        <w:rPr>
          <w:b/>
          <w:szCs w:val="24"/>
        </w:rPr>
        <w:t>48</w:t>
      </w:r>
      <w:r w:rsidR="00D255B6">
        <w:rPr>
          <w:b/>
          <w:szCs w:val="24"/>
        </w:rPr>
        <w:t> </w:t>
      </w:r>
      <w:r w:rsidRPr="00F91289">
        <w:rPr>
          <w:b/>
          <w:szCs w:val="24"/>
        </w:rPr>
        <w:t>992</w:t>
      </w:r>
      <w:r w:rsidR="00D255B6">
        <w:rPr>
          <w:b/>
          <w:szCs w:val="24"/>
        </w:rPr>
        <w:t> </w:t>
      </w:r>
      <w:r w:rsidRPr="00F91289">
        <w:rPr>
          <w:b/>
          <w:bCs/>
          <w:szCs w:val="24"/>
        </w:rPr>
        <w:t>tis.Kč</w:t>
      </w:r>
      <w:r w:rsidR="00D255B6">
        <w:rPr>
          <w:szCs w:val="24"/>
        </w:rPr>
        <w:t xml:space="preserve"> takto:</w:t>
      </w:r>
    </w:p>
    <w:p w:rsidR="00F91289" w:rsidRPr="00F91289" w:rsidRDefault="00F91289" w:rsidP="00F91289">
      <w:pPr>
        <w:pStyle w:val="mmotext"/>
        <w:spacing w:line="240" w:lineRule="auto"/>
        <w:ind w:left="0"/>
        <w:jc w:val="left"/>
        <w:rPr>
          <w:szCs w:val="24"/>
        </w:rPr>
      </w:pPr>
    </w:p>
    <w:p w:rsidR="00F91289" w:rsidRPr="00F91289" w:rsidRDefault="00F91289" w:rsidP="00F91289">
      <w:pPr>
        <w:pStyle w:val="mmotext"/>
        <w:spacing w:line="240" w:lineRule="auto"/>
        <w:ind w:left="0"/>
        <w:jc w:val="left"/>
        <w:rPr>
          <w:b/>
          <w:szCs w:val="24"/>
        </w:rPr>
      </w:pPr>
      <w:r w:rsidRPr="00F91289">
        <w:rPr>
          <w:b/>
          <w:szCs w:val="24"/>
        </w:rPr>
        <w:t>Snížení</w:t>
      </w:r>
    </w:p>
    <w:p w:rsidR="00F91289" w:rsidRPr="00F91289" w:rsidRDefault="00F91289" w:rsidP="00F91289">
      <w:pPr>
        <w:pStyle w:val="mmotext"/>
        <w:tabs>
          <w:tab w:val="right" w:pos="284"/>
          <w:tab w:val="left" w:pos="8412"/>
        </w:tabs>
        <w:spacing w:line="240" w:lineRule="auto"/>
        <w:ind w:left="0"/>
        <w:jc w:val="left"/>
        <w:rPr>
          <w:szCs w:val="24"/>
          <w:u w:val="single"/>
        </w:rPr>
      </w:pPr>
      <w:r w:rsidRPr="00F91289">
        <w:rPr>
          <w:szCs w:val="24"/>
          <w:u w:val="single"/>
        </w:rPr>
        <w:t>do ORJ 140</w:t>
      </w:r>
    </w:p>
    <w:p w:rsidR="00F91289" w:rsidRPr="00F91289" w:rsidRDefault="00F91289" w:rsidP="00842B35">
      <w:pPr>
        <w:pStyle w:val="mmotext"/>
        <w:numPr>
          <w:ilvl w:val="0"/>
          <w:numId w:val="51"/>
        </w:numPr>
        <w:tabs>
          <w:tab w:val="left" w:pos="284"/>
          <w:tab w:val="left" w:pos="709"/>
        </w:tabs>
        <w:spacing w:line="240" w:lineRule="auto"/>
        <w:jc w:val="left"/>
        <w:rPr>
          <w:szCs w:val="24"/>
        </w:rPr>
      </w:pPr>
      <w:r w:rsidRPr="00F91289">
        <w:rPr>
          <w:szCs w:val="24"/>
        </w:rPr>
        <w:t xml:space="preserve">na projekt "Místní akční plán" na občerstvení (jednání </w:t>
      </w:r>
    </w:p>
    <w:p w:rsidR="00F91289" w:rsidRPr="00F91289" w:rsidRDefault="00D255B6" w:rsidP="00F91289">
      <w:pPr>
        <w:pStyle w:val="mmotext"/>
        <w:tabs>
          <w:tab w:val="left" w:pos="284"/>
          <w:tab w:val="left" w:pos="709"/>
        </w:tabs>
        <w:spacing w:line="240" w:lineRule="auto"/>
        <w:ind w:left="284"/>
        <w:jc w:val="left"/>
        <w:rPr>
          <w:szCs w:val="24"/>
        </w:rPr>
      </w:pPr>
      <w:r>
        <w:rPr>
          <w:szCs w:val="24"/>
        </w:rPr>
        <w:t>projektových týmů, semináře)</w:t>
      </w:r>
      <w:r w:rsidR="00F91289" w:rsidRPr="00F91289">
        <w:rPr>
          <w:szCs w:val="24"/>
        </w:rPr>
        <w:tab/>
      </w:r>
      <w:r w:rsidR="00F91289" w:rsidRPr="00F91289">
        <w:rPr>
          <w:szCs w:val="24"/>
        </w:rPr>
        <w:tab/>
      </w:r>
      <w:r w:rsidR="00F91289" w:rsidRPr="00F91289">
        <w:rPr>
          <w:szCs w:val="24"/>
        </w:rPr>
        <w:tab/>
      </w:r>
      <w:r w:rsidR="00F91289" w:rsidRPr="00F91289">
        <w:rPr>
          <w:szCs w:val="24"/>
        </w:rPr>
        <w:tab/>
      </w:r>
      <w:r w:rsidR="00F91289" w:rsidRPr="00F91289">
        <w:rPr>
          <w:szCs w:val="24"/>
        </w:rPr>
        <w:tab/>
        <w:t xml:space="preserve"> </w:t>
      </w:r>
      <w:r w:rsidR="00F91289" w:rsidRPr="00F91289">
        <w:rPr>
          <w:szCs w:val="24"/>
        </w:rPr>
        <w:tab/>
        <w:t>20 tis.Kč</w:t>
      </w:r>
    </w:p>
    <w:p w:rsidR="00F91289" w:rsidRPr="00F91289" w:rsidRDefault="00F91289" w:rsidP="00842B35">
      <w:pPr>
        <w:pStyle w:val="mmotext"/>
        <w:numPr>
          <w:ilvl w:val="0"/>
          <w:numId w:val="51"/>
        </w:numPr>
        <w:tabs>
          <w:tab w:val="right" w:pos="284"/>
        </w:tabs>
        <w:spacing w:line="240" w:lineRule="auto"/>
        <w:jc w:val="left"/>
        <w:rPr>
          <w:szCs w:val="24"/>
        </w:rPr>
      </w:pPr>
      <w:r w:rsidRPr="00F91289">
        <w:rPr>
          <w:szCs w:val="24"/>
        </w:rPr>
        <w:t xml:space="preserve">náklady na catering, nákup občerstvení pro jednání řídícího </w:t>
      </w:r>
    </w:p>
    <w:p w:rsidR="00F91289" w:rsidRPr="00F91289" w:rsidRDefault="00F91289" w:rsidP="00F91289">
      <w:pPr>
        <w:pStyle w:val="mmotext"/>
        <w:tabs>
          <w:tab w:val="right" w:pos="284"/>
        </w:tabs>
        <w:spacing w:line="240" w:lineRule="auto"/>
        <w:ind w:left="0"/>
        <w:jc w:val="left"/>
        <w:rPr>
          <w:szCs w:val="24"/>
        </w:rPr>
      </w:pPr>
      <w:r w:rsidRPr="00F91289">
        <w:rPr>
          <w:szCs w:val="24"/>
        </w:rPr>
        <w:t xml:space="preserve">  výboru, jednání pracovních skupin, krytí nákladů s pronájmem </w:t>
      </w:r>
    </w:p>
    <w:p w:rsidR="00F91289" w:rsidRPr="00F91289" w:rsidRDefault="00F91289" w:rsidP="00F91289">
      <w:pPr>
        <w:pStyle w:val="mmotext"/>
        <w:tabs>
          <w:tab w:val="right" w:pos="9923"/>
        </w:tabs>
        <w:spacing w:line="240" w:lineRule="auto"/>
        <w:ind w:left="0"/>
        <w:jc w:val="left"/>
        <w:rPr>
          <w:szCs w:val="24"/>
        </w:rPr>
      </w:pPr>
      <w:r w:rsidRPr="00F91289">
        <w:rPr>
          <w:szCs w:val="24"/>
        </w:rPr>
        <w:t xml:space="preserve">  konferenčních prostor </w:t>
      </w:r>
      <w:r w:rsidRPr="00F91289">
        <w:rPr>
          <w:szCs w:val="24"/>
        </w:rPr>
        <w:tab/>
        <w:t>177 tis.Kč</w:t>
      </w:r>
    </w:p>
    <w:p w:rsidR="00F91289" w:rsidRPr="00F91289" w:rsidRDefault="00F91289" w:rsidP="00842B35">
      <w:pPr>
        <w:pStyle w:val="mmotext"/>
        <w:numPr>
          <w:ilvl w:val="0"/>
          <w:numId w:val="51"/>
        </w:numPr>
        <w:tabs>
          <w:tab w:val="right" w:pos="284"/>
        </w:tabs>
        <w:spacing w:line="240" w:lineRule="auto"/>
        <w:jc w:val="left"/>
        <w:rPr>
          <w:szCs w:val="24"/>
        </w:rPr>
      </w:pPr>
      <w:r w:rsidRPr="00F91289">
        <w:rPr>
          <w:szCs w:val="24"/>
        </w:rPr>
        <w:t xml:space="preserve">nákup propagačních předmětů projekt "Mistní akční plán rozvoje </w:t>
      </w:r>
    </w:p>
    <w:p w:rsidR="00F91289" w:rsidRPr="00F91289" w:rsidRDefault="00F91289" w:rsidP="00F91289">
      <w:pPr>
        <w:pStyle w:val="mmotext"/>
        <w:tabs>
          <w:tab w:val="right" w:pos="284"/>
        </w:tabs>
        <w:spacing w:line="240" w:lineRule="auto"/>
        <w:ind w:left="0"/>
        <w:jc w:val="left"/>
        <w:rPr>
          <w:szCs w:val="24"/>
        </w:rPr>
      </w:pPr>
      <w:r w:rsidRPr="00F91289">
        <w:rPr>
          <w:szCs w:val="24"/>
        </w:rPr>
        <w:t xml:space="preserve">  vzdělávání obce s rozšířenou působností Ostrava"</w:t>
      </w:r>
      <w:r w:rsidRPr="00F91289">
        <w:rPr>
          <w:szCs w:val="24"/>
        </w:rPr>
        <w:tab/>
      </w:r>
      <w:r w:rsidRPr="00F91289">
        <w:rPr>
          <w:szCs w:val="24"/>
        </w:rPr>
        <w:tab/>
        <w:t xml:space="preserve"> 51 tis.Kč</w:t>
      </w:r>
    </w:p>
    <w:p w:rsidR="00F91289" w:rsidRPr="00F91289" w:rsidRDefault="00F91289" w:rsidP="00F91289">
      <w:pPr>
        <w:pStyle w:val="mmotext"/>
        <w:tabs>
          <w:tab w:val="right" w:pos="284"/>
          <w:tab w:val="left" w:pos="8412"/>
        </w:tabs>
        <w:spacing w:line="240" w:lineRule="auto"/>
        <w:ind w:left="0"/>
        <w:jc w:val="left"/>
        <w:rPr>
          <w:szCs w:val="24"/>
          <w:u w:val="single"/>
        </w:rPr>
      </w:pPr>
      <w:r w:rsidRPr="00F91289">
        <w:rPr>
          <w:szCs w:val="24"/>
          <w:u w:val="single"/>
        </w:rPr>
        <w:t>do ORJ 135</w:t>
      </w:r>
    </w:p>
    <w:p w:rsidR="005D4814" w:rsidRDefault="00F91289" w:rsidP="00842B35">
      <w:pPr>
        <w:pStyle w:val="mmotext"/>
        <w:numPr>
          <w:ilvl w:val="0"/>
          <w:numId w:val="51"/>
        </w:numPr>
        <w:tabs>
          <w:tab w:val="right" w:pos="284"/>
        </w:tabs>
        <w:spacing w:line="240" w:lineRule="auto"/>
        <w:jc w:val="left"/>
        <w:rPr>
          <w:szCs w:val="24"/>
        </w:rPr>
      </w:pPr>
      <w:r w:rsidRPr="00F91289">
        <w:rPr>
          <w:szCs w:val="24"/>
        </w:rPr>
        <w:t xml:space="preserve">projekt "IN FOCUS" na mzdové </w:t>
      </w:r>
      <w:r w:rsidR="00D255B6">
        <w:rPr>
          <w:szCs w:val="24"/>
        </w:rPr>
        <w:t>náklady členů projektového týmu</w:t>
      </w:r>
    </w:p>
    <w:p w:rsidR="00F91289" w:rsidRPr="00F91289" w:rsidRDefault="005D4814" w:rsidP="005D4814">
      <w:pPr>
        <w:pStyle w:val="mmotext"/>
        <w:tabs>
          <w:tab w:val="right" w:pos="284"/>
        </w:tabs>
        <w:spacing w:line="240" w:lineRule="auto"/>
        <w:ind w:left="360"/>
        <w:jc w:val="left"/>
        <w:rPr>
          <w:szCs w:val="24"/>
        </w:rPr>
      </w:pPr>
      <w:r>
        <w:rPr>
          <w:szCs w:val="24"/>
        </w:rPr>
        <w:t xml:space="preserve">                                                         </w:t>
      </w:r>
      <w:r w:rsidR="00F91289" w:rsidRPr="00F91289">
        <w:rPr>
          <w:szCs w:val="24"/>
        </w:rPr>
        <w:t>456 tis.Kč</w:t>
      </w:r>
    </w:p>
    <w:p w:rsidR="00F91289" w:rsidRPr="00F91289" w:rsidRDefault="00F91289" w:rsidP="00842B35">
      <w:pPr>
        <w:pStyle w:val="mmotext"/>
        <w:numPr>
          <w:ilvl w:val="0"/>
          <w:numId w:val="51"/>
        </w:numPr>
        <w:tabs>
          <w:tab w:val="right" w:pos="284"/>
        </w:tabs>
        <w:spacing w:line="240" w:lineRule="auto"/>
        <w:jc w:val="left"/>
        <w:rPr>
          <w:szCs w:val="24"/>
        </w:rPr>
      </w:pPr>
      <w:r w:rsidRPr="00F91289">
        <w:rPr>
          <w:szCs w:val="24"/>
        </w:rPr>
        <w:t>projekt REFIL na krytí mzdových nákladů členů proj. týmu</w:t>
      </w:r>
      <w:r w:rsidRPr="00F91289">
        <w:rPr>
          <w:szCs w:val="24"/>
        </w:rPr>
        <w:tab/>
        <w:t>180 tis.Kč</w:t>
      </w:r>
    </w:p>
    <w:p w:rsidR="00F91289" w:rsidRPr="00F91289" w:rsidRDefault="00F91289" w:rsidP="00842B35">
      <w:pPr>
        <w:pStyle w:val="mmotext"/>
        <w:numPr>
          <w:ilvl w:val="0"/>
          <w:numId w:val="51"/>
        </w:numPr>
        <w:tabs>
          <w:tab w:val="right" w:pos="284"/>
        </w:tabs>
        <w:spacing w:line="240" w:lineRule="auto"/>
        <w:ind w:left="357" w:hanging="357"/>
        <w:jc w:val="left"/>
        <w:rPr>
          <w:szCs w:val="24"/>
        </w:rPr>
      </w:pPr>
      <w:r w:rsidRPr="00F91289">
        <w:rPr>
          <w:szCs w:val="24"/>
        </w:rPr>
        <w:t xml:space="preserve">"Řízení strategie ITI ostravské aglomerace 2014-2020" na krytí </w:t>
      </w:r>
    </w:p>
    <w:p w:rsidR="00F91289" w:rsidRPr="00F91289" w:rsidRDefault="00F91289" w:rsidP="00F91289">
      <w:pPr>
        <w:pStyle w:val="mmotext"/>
        <w:tabs>
          <w:tab w:val="right" w:pos="9923"/>
        </w:tabs>
        <w:spacing w:line="240" w:lineRule="auto"/>
        <w:ind w:left="0"/>
        <w:jc w:val="left"/>
        <w:rPr>
          <w:szCs w:val="24"/>
        </w:rPr>
      </w:pPr>
      <w:r w:rsidRPr="00F91289">
        <w:rPr>
          <w:szCs w:val="24"/>
        </w:rPr>
        <w:t xml:space="preserve">  mzdových nákladů cca do 04/2017 </w:t>
      </w:r>
      <w:r w:rsidRPr="00F91289">
        <w:rPr>
          <w:szCs w:val="24"/>
        </w:rPr>
        <w:tab/>
        <w:t>1 460 tis.Kč</w:t>
      </w:r>
    </w:p>
    <w:p w:rsidR="00F91289" w:rsidRPr="00F91289" w:rsidRDefault="00F91289" w:rsidP="00842B35">
      <w:pPr>
        <w:pStyle w:val="mmotext"/>
        <w:numPr>
          <w:ilvl w:val="0"/>
          <w:numId w:val="51"/>
        </w:numPr>
        <w:tabs>
          <w:tab w:val="right" w:pos="284"/>
          <w:tab w:val="right" w:pos="9923"/>
        </w:tabs>
        <w:spacing w:line="240" w:lineRule="auto"/>
        <w:ind w:left="357" w:hanging="357"/>
        <w:jc w:val="left"/>
        <w:rPr>
          <w:szCs w:val="24"/>
        </w:rPr>
      </w:pPr>
      <w:r w:rsidRPr="00F91289">
        <w:rPr>
          <w:szCs w:val="24"/>
        </w:rPr>
        <w:t xml:space="preserve">mzdové náklady členům projektového týmu </w:t>
      </w:r>
      <w:r w:rsidRPr="00F91289">
        <w:rPr>
          <w:szCs w:val="24"/>
        </w:rPr>
        <w:tab/>
        <w:t>485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mzdové náklady členům projektového týmu projektu "Zdravě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po Ostravě" </w:t>
      </w:r>
      <w:r w:rsidRPr="00F91289">
        <w:rPr>
          <w:szCs w:val="24"/>
        </w:rPr>
        <w:tab/>
        <w:t>255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dotace na krytí mzdových výdajů členů  projektového týmu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"Místní akční plán rozvoje vzdělávání obce s rozšířenou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působností" (MAP ORP)</w:t>
      </w:r>
      <w:r w:rsidRPr="00F91289">
        <w:rPr>
          <w:szCs w:val="24"/>
        </w:rPr>
        <w:tab/>
        <w:t>61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lastRenderedPageBreak/>
        <w:t xml:space="preserve">krytí mzdových nákladů členů grantové komise (dohod o provedení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práce)</w:t>
      </w:r>
      <w:r w:rsidRPr="00F91289">
        <w:rPr>
          <w:szCs w:val="24"/>
        </w:rPr>
        <w:tab/>
        <w:t>10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záloha na projekt „MAP ORP Ostrava“</w:t>
      </w:r>
      <w:r w:rsidRPr="00F91289">
        <w:rPr>
          <w:szCs w:val="24"/>
        </w:rPr>
        <w:tab/>
        <w:t>12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projekt AIR TRATIA na krytí mzdových výdajů </w:t>
      </w:r>
      <w:r w:rsidRPr="00F91289">
        <w:rPr>
          <w:szCs w:val="24"/>
        </w:rPr>
        <w:tab/>
        <w:t>32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mzdové náklady členům týmu REFILL </w:t>
      </w:r>
      <w:r w:rsidRPr="00F91289">
        <w:rPr>
          <w:szCs w:val="24"/>
        </w:rPr>
        <w:tab/>
        <w:t>46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mzdové náklady dohod o provedení práce v rámci nové prezentační </w:t>
      </w:r>
    </w:p>
    <w:p w:rsidR="00F91289" w:rsidRPr="00F91289" w:rsidRDefault="00F91289" w:rsidP="00F91289">
      <w:pPr>
        <w:pStyle w:val="mmotext"/>
        <w:tabs>
          <w:tab w:val="right" w:pos="284"/>
          <w:tab w:val="right" w:pos="9923"/>
        </w:tabs>
        <w:spacing w:line="240" w:lineRule="auto"/>
        <w:ind w:left="284"/>
        <w:jc w:val="left"/>
        <w:rPr>
          <w:szCs w:val="24"/>
        </w:rPr>
      </w:pPr>
      <w:r w:rsidRPr="00F91289">
        <w:rPr>
          <w:szCs w:val="24"/>
        </w:rPr>
        <w:t xml:space="preserve">aktivity „Večer s vědci“ </w:t>
      </w:r>
      <w:r w:rsidRPr="00F91289">
        <w:rPr>
          <w:szCs w:val="24"/>
        </w:rPr>
        <w:tab/>
        <w:t>10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mzdové náklady dohod o provedení práce </w:t>
      </w:r>
      <w:r w:rsidRPr="00F91289">
        <w:rPr>
          <w:szCs w:val="24"/>
        </w:rPr>
        <w:tab/>
        <w:t>24 tis.Kč</w:t>
      </w:r>
    </w:p>
    <w:p w:rsidR="00F91289" w:rsidRPr="00F91289" w:rsidRDefault="00F91289" w:rsidP="00F91289">
      <w:pPr>
        <w:pStyle w:val="mmotext"/>
        <w:tabs>
          <w:tab w:val="right" w:pos="284"/>
          <w:tab w:val="left" w:pos="8412"/>
        </w:tabs>
        <w:spacing w:line="240" w:lineRule="auto"/>
        <w:ind w:left="0"/>
        <w:jc w:val="left"/>
        <w:rPr>
          <w:szCs w:val="24"/>
          <w:u w:val="single"/>
        </w:rPr>
      </w:pPr>
      <w:r w:rsidRPr="00F91289">
        <w:rPr>
          <w:szCs w:val="24"/>
          <w:u w:val="single"/>
        </w:rPr>
        <w:t>do ORJ 130</w:t>
      </w:r>
    </w:p>
    <w:p w:rsidR="005D4814"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projekt "IN FOCUS" na mzdové náklady členů projektového týmu</w:t>
      </w:r>
    </w:p>
    <w:p w:rsidR="00F91289" w:rsidRPr="00F91289" w:rsidRDefault="005D4814" w:rsidP="005D4814">
      <w:pPr>
        <w:pStyle w:val="mmotext"/>
        <w:tabs>
          <w:tab w:val="right" w:pos="284"/>
          <w:tab w:val="right" w:pos="9923"/>
        </w:tabs>
        <w:spacing w:line="240" w:lineRule="auto"/>
        <w:ind w:left="360"/>
        <w:jc w:val="left"/>
        <w:rPr>
          <w:szCs w:val="24"/>
        </w:rPr>
      </w:pPr>
      <w:r>
        <w:rPr>
          <w:szCs w:val="24"/>
        </w:rPr>
        <w:t xml:space="preserve"> </w:t>
      </w:r>
      <w:r w:rsidR="00F91289" w:rsidRPr="00F91289">
        <w:rPr>
          <w:szCs w:val="24"/>
        </w:rPr>
        <w:tab/>
        <w:t>130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projekt REFIL za účelem financování pracovních cest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uskutečněných v rámci projektu</w:t>
      </w:r>
      <w:r w:rsidRPr="00F91289">
        <w:rPr>
          <w:szCs w:val="24"/>
        </w:rPr>
        <w:tab/>
        <w:t>130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"Řízení strategie ITI ostravské aglomerace 2014-2020" na krytí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pracovních cest</w:t>
      </w:r>
      <w:r w:rsidRPr="00F91289">
        <w:rPr>
          <w:szCs w:val="24"/>
        </w:rPr>
        <w:tab/>
        <w:t>40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pracovní cesty a ubytování v rámci projektu "RESOLVE"</w:t>
      </w:r>
      <w:r w:rsidRPr="00F91289">
        <w:rPr>
          <w:szCs w:val="24"/>
        </w:rPr>
        <w:tab/>
        <w:t>100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cestovné v rámci projektu „Řízení strategie ITI ostravské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aglomerace“ </w:t>
      </w:r>
      <w:r w:rsidRPr="00F91289">
        <w:rPr>
          <w:szCs w:val="24"/>
        </w:rPr>
        <w:tab/>
        <w:t>4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mzdové náklady a pracovní cesty </w:t>
      </w:r>
      <w:r w:rsidRPr="00F91289">
        <w:rPr>
          <w:szCs w:val="24"/>
        </w:rPr>
        <w:tab/>
        <w:t>5 tis.Kč</w:t>
      </w:r>
    </w:p>
    <w:p w:rsidR="00F91289" w:rsidRPr="00DE0D8D" w:rsidRDefault="00F91289" w:rsidP="00F91289">
      <w:pPr>
        <w:pStyle w:val="mmotext"/>
        <w:tabs>
          <w:tab w:val="right" w:pos="284"/>
          <w:tab w:val="left" w:pos="8412"/>
        </w:tabs>
        <w:spacing w:line="240" w:lineRule="auto"/>
        <w:ind w:left="0"/>
        <w:jc w:val="left"/>
        <w:rPr>
          <w:sz w:val="22"/>
          <w:szCs w:val="22"/>
          <w:u w:val="single"/>
        </w:rPr>
      </w:pPr>
      <w:r w:rsidRPr="00F91289">
        <w:rPr>
          <w:szCs w:val="24"/>
          <w:u w:val="single"/>
        </w:rPr>
        <w:t>do ORJ 133</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"Řízení strategie ITI ostravské aglomerace 2014-2020"</w:t>
      </w:r>
      <w:r w:rsidRPr="00F91289">
        <w:rPr>
          <w:szCs w:val="24"/>
        </w:rPr>
        <w:tab/>
        <w:t>118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na zpracování dat a služby související s informačními a komu-</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nikačními technologiemi za účelem zpracování migrace stávacjící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webové prezentace</w:t>
      </w:r>
      <w:r w:rsidRPr="00F91289">
        <w:rPr>
          <w:szCs w:val="24"/>
        </w:rPr>
        <w:tab/>
        <w:t>37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vytvoření statických webových stránek tydenzdraví.ostrava.cz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pro ORJ 300</w:t>
      </w:r>
      <w:r w:rsidRPr="00F91289">
        <w:rPr>
          <w:szCs w:val="24"/>
        </w:rPr>
        <w:tab/>
        <w:t>23 tis.Kč</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úprava webových stránek Convention !!! </w:t>
      </w:r>
      <w:r w:rsidR="003F3195">
        <w:rPr>
          <w:szCs w:val="24"/>
        </w:rPr>
        <w:t>a</w:t>
      </w:r>
      <w:r w:rsidRPr="00F91289">
        <w:rPr>
          <w:szCs w:val="24"/>
        </w:rPr>
        <w:t xml:space="preserve"> fajnova.cz </w:t>
      </w:r>
      <w:r w:rsidRPr="00F91289">
        <w:rPr>
          <w:szCs w:val="24"/>
        </w:rPr>
        <w:tab/>
        <w:t>40 tis.Kč</w:t>
      </w:r>
    </w:p>
    <w:p w:rsidR="00F91289" w:rsidRPr="00DE0D8D" w:rsidRDefault="00F91289" w:rsidP="00F91289">
      <w:pPr>
        <w:pStyle w:val="mmotext"/>
        <w:tabs>
          <w:tab w:val="right" w:pos="284"/>
          <w:tab w:val="left" w:pos="8412"/>
        </w:tabs>
        <w:spacing w:line="240" w:lineRule="auto"/>
        <w:ind w:left="0"/>
        <w:jc w:val="left"/>
        <w:rPr>
          <w:sz w:val="22"/>
          <w:szCs w:val="22"/>
          <w:u w:val="single"/>
        </w:rPr>
      </w:pPr>
      <w:r w:rsidRPr="00F91289">
        <w:rPr>
          <w:szCs w:val="24"/>
          <w:u w:val="single"/>
        </w:rPr>
        <w:t>pro městský obvod Moravská Ostrava a Přívoz</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investiční transfery na přípravu projektu "Proměna sadu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Dr. Mialdy Horákové"</w:t>
      </w:r>
      <w:r w:rsidRPr="00F91289">
        <w:rPr>
          <w:szCs w:val="24"/>
        </w:rPr>
        <w:tab/>
        <w:t>1 500 tis.Kč</w:t>
      </w:r>
    </w:p>
    <w:p w:rsidR="00F91289" w:rsidRPr="00F91289" w:rsidRDefault="00F91289" w:rsidP="00F91289">
      <w:pPr>
        <w:pStyle w:val="mmotext"/>
        <w:tabs>
          <w:tab w:val="right" w:pos="284"/>
          <w:tab w:val="left" w:pos="8412"/>
        </w:tabs>
        <w:spacing w:line="240" w:lineRule="auto"/>
        <w:ind w:left="0"/>
        <w:jc w:val="left"/>
        <w:rPr>
          <w:szCs w:val="24"/>
          <w:u w:val="single"/>
        </w:rPr>
      </w:pPr>
      <w:r w:rsidRPr="00F91289">
        <w:rPr>
          <w:szCs w:val="24"/>
          <w:u w:val="single"/>
        </w:rPr>
        <w:t>pro městské obvody</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za součinnost poskytnutou v rámci monitoringu výsadeb zeleně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projektu Izolační zeleň</w:t>
      </w:r>
      <w:r w:rsidRPr="00F91289">
        <w:rPr>
          <w:szCs w:val="24"/>
        </w:rPr>
        <w:tab/>
        <w:t>96 tis.Kč</w:t>
      </w:r>
    </w:p>
    <w:p w:rsidR="00F91289" w:rsidRPr="00DE0D8D" w:rsidRDefault="00F91289" w:rsidP="00F91289">
      <w:pPr>
        <w:pStyle w:val="mmotext"/>
        <w:tabs>
          <w:tab w:val="right" w:pos="284"/>
          <w:tab w:val="left" w:pos="8412"/>
        </w:tabs>
        <w:spacing w:line="240" w:lineRule="auto"/>
        <w:ind w:left="0"/>
        <w:jc w:val="left"/>
        <w:rPr>
          <w:sz w:val="22"/>
          <w:szCs w:val="22"/>
          <w:u w:val="single"/>
        </w:rPr>
      </w:pPr>
      <w:r w:rsidRPr="00F91289">
        <w:rPr>
          <w:szCs w:val="24"/>
          <w:u w:val="single"/>
        </w:rPr>
        <w:t>do ORJ 210</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zpracování urbanistické studie pro budoucí využití území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nazývané "Karolina"</w:t>
      </w:r>
      <w:r w:rsidRPr="00F91289">
        <w:rPr>
          <w:szCs w:val="24"/>
        </w:rPr>
        <w:tab/>
        <w:t>1 500 tis.Kč</w:t>
      </w:r>
    </w:p>
    <w:p w:rsidR="00F91289" w:rsidRPr="00F91289" w:rsidRDefault="00F91289" w:rsidP="00F91289">
      <w:pPr>
        <w:pStyle w:val="mmotext"/>
        <w:tabs>
          <w:tab w:val="right" w:pos="284"/>
          <w:tab w:val="left" w:pos="8412"/>
        </w:tabs>
        <w:spacing w:line="240" w:lineRule="auto"/>
        <w:ind w:left="0"/>
        <w:jc w:val="left"/>
        <w:rPr>
          <w:szCs w:val="24"/>
          <w:u w:val="single"/>
        </w:rPr>
      </w:pPr>
      <w:r w:rsidRPr="00F91289">
        <w:rPr>
          <w:szCs w:val="24"/>
          <w:u w:val="single"/>
        </w:rPr>
        <w:t>do ORJ 136</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k provedení opravy informačního zařízení zastávek MHD - Svinov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mosty Dolní a Horní</w:t>
      </w:r>
      <w:r w:rsidRPr="00F91289">
        <w:rPr>
          <w:szCs w:val="24"/>
        </w:rPr>
        <w:tab/>
        <w:t>523 tis.Kč</w:t>
      </w:r>
    </w:p>
    <w:p w:rsidR="00F91289" w:rsidRPr="00DE0D8D" w:rsidRDefault="00F91289" w:rsidP="00F91289">
      <w:pPr>
        <w:pStyle w:val="mmotext"/>
        <w:tabs>
          <w:tab w:val="right" w:pos="284"/>
          <w:tab w:val="left" w:pos="8412"/>
        </w:tabs>
        <w:spacing w:line="240" w:lineRule="auto"/>
        <w:ind w:left="0"/>
        <w:jc w:val="left"/>
        <w:rPr>
          <w:sz w:val="22"/>
          <w:szCs w:val="22"/>
          <w:u w:val="single"/>
        </w:rPr>
      </w:pPr>
      <w:r w:rsidRPr="00F91289">
        <w:rPr>
          <w:szCs w:val="24"/>
          <w:u w:val="single"/>
        </w:rPr>
        <w:t>do ORJ 221</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ke krytí nákladů na zajištění videomapingu v rámci </w:t>
      </w:r>
      <w:r w:rsidR="007419C2">
        <w:rPr>
          <w:szCs w:val="24"/>
        </w:rPr>
        <w:t>O</w:t>
      </w:r>
      <w:r w:rsidRPr="00F91289">
        <w:rPr>
          <w:szCs w:val="24"/>
        </w:rPr>
        <w:t xml:space="preserve">stravské </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muzejní noci</w:t>
      </w:r>
      <w:r w:rsidRPr="00F91289">
        <w:rPr>
          <w:szCs w:val="24"/>
        </w:rPr>
        <w:tab/>
        <w:t>54 tis.Kč</w:t>
      </w:r>
    </w:p>
    <w:p w:rsidR="00F91289" w:rsidRPr="00F91289" w:rsidRDefault="00F91289" w:rsidP="00F91289">
      <w:pPr>
        <w:pStyle w:val="mmotext"/>
        <w:tabs>
          <w:tab w:val="right" w:pos="284"/>
          <w:tab w:val="left" w:pos="8412"/>
        </w:tabs>
        <w:spacing w:line="240" w:lineRule="auto"/>
        <w:ind w:left="0"/>
        <w:jc w:val="left"/>
        <w:rPr>
          <w:szCs w:val="24"/>
          <w:u w:val="single"/>
        </w:rPr>
      </w:pPr>
      <w:r w:rsidRPr="00F91289">
        <w:rPr>
          <w:szCs w:val="24"/>
          <w:u w:val="single"/>
        </w:rPr>
        <w:t>do ORJ 140</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zpracování demografické studie mapující demografický vývoj </w:t>
      </w:r>
    </w:p>
    <w:p w:rsidR="00F91289" w:rsidRPr="00F91289" w:rsidRDefault="00F91289" w:rsidP="00F91289">
      <w:pPr>
        <w:pStyle w:val="mmotext"/>
        <w:tabs>
          <w:tab w:val="right" w:pos="142"/>
          <w:tab w:val="right" w:pos="9923"/>
        </w:tabs>
        <w:spacing w:line="240" w:lineRule="auto"/>
        <w:ind w:left="284"/>
        <w:jc w:val="left"/>
        <w:rPr>
          <w:szCs w:val="24"/>
        </w:rPr>
      </w:pPr>
      <w:r w:rsidRPr="00F91289">
        <w:rPr>
          <w:szCs w:val="24"/>
        </w:rPr>
        <w:t>a jeho dopady</w:t>
      </w:r>
      <w:r w:rsidR="003F3195">
        <w:rPr>
          <w:szCs w:val="24"/>
        </w:rPr>
        <w:t xml:space="preserve"> na naplněnost škol na území SMO</w:t>
      </w:r>
      <w:r w:rsidRPr="00F91289">
        <w:rPr>
          <w:szCs w:val="24"/>
        </w:rPr>
        <w:t xml:space="preserve"> a obce </w:t>
      </w:r>
    </w:p>
    <w:p w:rsidR="00F91289" w:rsidRPr="00F91289" w:rsidRDefault="00F91289" w:rsidP="00F91289">
      <w:pPr>
        <w:pStyle w:val="mmotext"/>
        <w:tabs>
          <w:tab w:val="right" w:pos="142"/>
          <w:tab w:val="right" w:pos="9923"/>
        </w:tabs>
        <w:spacing w:line="240" w:lineRule="auto"/>
        <w:ind w:left="284"/>
        <w:jc w:val="left"/>
        <w:rPr>
          <w:szCs w:val="24"/>
        </w:rPr>
      </w:pPr>
      <w:r w:rsidRPr="00F91289">
        <w:rPr>
          <w:szCs w:val="24"/>
        </w:rPr>
        <w:t>s rozšířenou působností Ostrava do roku 2032</w:t>
      </w:r>
      <w:r w:rsidRPr="00F91289">
        <w:rPr>
          <w:szCs w:val="24"/>
        </w:rPr>
        <w:tab/>
        <w:t>11 tis.Kč</w:t>
      </w:r>
    </w:p>
    <w:p w:rsidR="00F91289" w:rsidRPr="00F91289" w:rsidRDefault="00F91289" w:rsidP="00F91289">
      <w:pPr>
        <w:pStyle w:val="mmotext"/>
        <w:tabs>
          <w:tab w:val="right" w:pos="284"/>
          <w:tab w:val="left" w:pos="8412"/>
        </w:tabs>
        <w:spacing w:line="240" w:lineRule="auto"/>
        <w:ind w:left="0"/>
        <w:jc w:val="left"/>
        <w:rPr>
          <w:szCs w:val="24"/>
          <w:u w:val="single"/>
        </w:rPr>
      </w:pPr>
      <w:r w:rsidRPr="00F91289">
        <w:rPr>
          <w:szCs w:val="24"/>
          <w:u w:val="single"/>
        </w:rPr>
        <w:t>do ORJ 230</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úspory 2017</w:t>
      </w:r>
      <w:r w:rsidRPr="00F91289">
        <w:rPr>
          <w:szCs w:val="24"/>
        </w:rPr>
        <w:tab/>
        <w:t>8 336 tis.Kč</w:t>
      </w:r>
    </w:p>
    <w:p w:rsidR="00F91289" w:rsidRPr="00F91289" w:rsidRDefault="00F91289" w:rsidP="00F91289">
      <w:pPr>
        <w:pStyle w:val="mmotext"/>
        <w:tabs>
          <w:tab w:val="right" w:pos="284"/>
          <w:tab w:val="left" w:pos="8412"/>
        </w:tabs>
        <w:spacing w:line="240" w:lineRule="auto"/>
        <w:ind w:left="0"/>
        <w:jc w:val="left"/>
        <w:rPr>
          <w:szCs w:val="24"/>
          <w:u w:val="single"/>
        </w:rPr>
      </w:pPr>
      <w:r w:rsidRPr="00F91289">
        <w:rPr>
          <w:szCs w:val="24"/>
          <w:u w:val="single"/>
        </w:rPr>
        <w:t>pro městský obvod Krásné Pole</w:t>
      </w:r>
    </w:p>
    <w:p w:rsidR="00F91289" w:rsidRPr="00F91289" w:rsidRDefault="00F91289" w:rsidP="00842B35">
      <w:pPr>
        <w:pStyle w:val="mmotext"/>
        <w:numPr>
          <w:ilvl w:val="0"/>
          <w:numId w:val="51"/>
        </w:numPr>
        <w:tabs>
          <w:tab w:val="right" w:pos="284"/>
          <w:tab w:val="right" w:pos="9923"/>
        </w:tabs>
        <w:spacing w:line="240" w:lineRule="auto"/>
        <w:ind w:left="284" w:hanging="284"/>
        <w:jc w:val="left"/>
        <w:rPr>
          <w:szCs w:val="24"/>
        </w:rPr>
      </w:pPr>
      <w:r w:rsidRPr="00F91289">
        <w:rPr>
          <w:szCs w:val="24"/>
        </w:rPr>
        <w:t>projektová příprava „Zajištění</w:t>
      </w:r>
      <w:r w:rsidR="003F3195">
        <w:rPr>
          <w:szCs w:val="24"/>
        </w:rPr>
        <w:t xml:space="preserve"> bez</w:t>
      </w:r>
      <w:r w:rsidRPr="00F91289">
        <w:rPr>
          <w:szCs w:val="24"/>
        </w:rPr>
        <w:t xml:space="preserve">bariérovosti, přístavba dvou specializovaných tříd a rekonstrukce třídy pro polytechnickou </w:t>
      </w:r>
    </w:p>
    <w:p w:rsidR="00F91289" w:rsidRPr="00F91289" w:rsidRDefault="00F91289" w:rsidP="00F91289">
      <w:pPr>
        <w:pStyle w:val="mmotext"/>
        <w:tabs>
          <w:tab w:val="right" w:pos="0"/>
          <w:tab w:val="right" w:pos="9923"/>
        </w:tabs>
        <w:spacing w:line="240" w:lineRule="auto"/>
        <w:ind w:hanging="284"/>
        <w:jc w:val="left"/>
        <w:rPr>
          <w:szCs w:val="24"/>
        </w:rPr>
      </w:pPr>
      <w:r w:rsidRPr="00F91289">
        <w:rPr>
          <w:szCs w:val="24"/>
        </w:rPr>
        <w:t xml:space="preserve">výuku v ZŠ v Krásném Poli“ </w:t>
      </w:r>
      <w:r w:rsidRPr="00F91289">
        <w:rPr>
          <w:szCs w:val="24"/>
        </w:rPr>
        <w:tab/>
        <w:t>628 tis.Kč</w:t>
      </w:r>
    </w:p>
    <w:p w:rsidR="00F91289" w:rsidRDefault="00F91289" w:rsidP="00F91289">
      <w:pPr>
        <w:pStyle w:val="mmotext"/>
        <w:tabs>
          <w:tab w:val="right" w:pos="284"/>
          <w:tab w:val="left" w:pos="8412"/>
        </w:tabs>
        <w:spacing w:line="240" w:lineRule="auto"/>
        <w:ind w:left="0"/>
        <w:jc w:val="left"/>
        <w:rPr>
          <w:sz w:val="22"/>
          <w:szCs w:val="22"/>
          <w:u w:val="single"/>
        </w:rPr>
      </w:pPr>
    </w:p>
    <w:p w:rsidR="00F91289" w:rsidRDefault="00F91289" w:rsidP="00F91289">
      <w:pPr>
        <w:pStyle w:val="mmotext"/>
        <w:tabs>
          <w:tab w:val="right" w:pos="284"/>
          <w:tab w:val="left" w:pos="8412"/>
        </w:tabs>
        <w:spacing w:line="240" w:lineRule="auto"/>
        <w:ind w:left="0"/>
        <w:jc w:val="left"/>
        <w:rPr>
          <w:b/>
          <w:szCs w:val="24"/>
        </w:rPr>
      </w:pPr>
      <w:r w:rsidRPr="00F91289">
        <w:rPr>
          <w:b/>
          <w:szCs w:val="24"/>
        </w:rPr>
        <w:t>Zvýšení</w:t>
      </w:r>
    </w:p>
    <w:p w:rsidR="007419C2" w:rsidRPr="00F91289" w:rsidRDefault="007419C2" w:rsidP="007419C2">
      <w:pPr>
        <w:pStyle w:val="mmotext"/>
        <w:numPr>
          <w:ilvl w:val="0"/>
          <w:numId w:val="51"/>
        </w:numPr>
        <w:tabs>
          <w:tab w:val="right" w:pos="284"/>
          <w:tab w:val="right" w:pos="9923"/>
        </w:tabs>
        <w:spacing w:line="240" w:lineRule="auto"/>
        <w:jc w:val="left"/>
        <w:rPr>
          <w:szCs w:val="24"/>
        </w:rPr>
      </w:pPr>
      <w:r w:rsidRPr="00F91289">
        <w:rPr>
          <w:szCs w:val="24"/>
        </w:rPr>
        <w:lastRenderedPageBreak/>
        <w:t>rozdělení přebytku hospodaření</w:t>
      </w:r>
      <w:r w:rsidRPr="00F91289">
        <w:rPr>
          <w:szCs w:val="24"/>
        </w:rPr>
        <w:tab/>
        <w:t>5 000 tis.Kč</w:t>
      </w:r>
    </w:p>
    <w:p w:rsidR="00F91289" w:rsidRPr="00F91289" w:rsidRDefault="00F91289" w:rsidP="00F91289">
      <w:pPr>
        <w:pStyle w:val="mmotext"/>
        <w:tabs>
          <w:tab w:val="right" w:pos="284"/>
          <w:tab w:val="left" w:pos="8412"/>
        </w:tabs>
        <w:spacing w:line="240" w:lineRule="auto"/>
        <w:ind w:left="0"/>
        <w:jc w:val="left"/>
        <w:rPr>
          <w:szCs w:val="24"/>
          <w:u w:val="single"/>
        </w:rPr>
      </w:pPr>
      <w:r w:rsidRPr="00F91289">
        <w:rPr>
          <w:szCs w:val="24"/>
          <w:u w:val="single"/>
        </w:rPr>
        <w:t>ze SR</w:t>
      </w:r>
      <w:r w:rsidRPr="00F91289">
        <w:rPr>
          <w:szCs w:val="24"/>
        </w:rPr>
        <w:t xml:space="preserve"> </w:t>
      </w:r>
    </w:p>
    <w:p w:rsidR="00F91289" w:rsidRPr="00F91289" w:rsidRDefault="007419C2" w:rsidP="00842B35">
      <w:pPr>
        <w:pStyle w:val="mmotext"/>
        <w:numPr>
          <w:ilvl w:val="0"/>
          <w:numId w:val="51"/>
        </w:numPr>
        <w:tabs>
          <w:tab w:val="right" w:pos="284"/>
          <w:tab w:val="right" w:pos="9923"/>
        </w:tabs>
        <w:spacing w:line="240" w:lineRule="auto"/>
        <w:jc w:val="left"/>
        <w:rPr>
          <w:szCs w:val="24"/>
        </w:rPr>
      </w:pPr>
      <w:r>
        <w:rPr>
          <w:szCs w:val="24"/>
        </w:rPr>
        <w:t>projekt "Barevná školka"</w:t>
      </w:r>
      <w:r>
        <w:rPr>
          <w:szCs w:val="24"/>
        </w:rPr>
        <w:tab/>
        <w:t>233</w:t>
      </w:r>
      <w:r w:rsidR="00F91289" w:rsidRPr="00F91289">
        <w:rPr>
          <w:szCs w:val="24"/>
        </w:rPr>
        <w:t xml:space="preserve"> tis.Kč</w:t>
      </w:r>
    </w:p>
    <w:p w:rsidR="00F91289" w:rsidRPr="00F91289" w:rsidRDefault="00F91289" w:rsidP="00F91289">
      <w:pPr>
        <w:pStyle w:val="mmotext"/>
        <w:tabs>
          <w:tab w:val="right" w:pos="284"/>
          <w:tab w:val="left" w:pos="8412"/>
        </w:tabs>
        <w:spacing w:line="240" w:lineRule="auto"/>
        <w:ind w:left="0"/>
        <w:jc w:val="left"/>
        <w:rPr>
          <w:szCs w:val="24"/>
          <w:u w:val="single"/>
        </w:rPr>
      </w:pPr>
      <w:r w:rsidRPr="00F91289">
        <w:rPr>
          <w:szCs w:val="24"/>
          <w:u w:val="single"/>
        </w:rPr>
        <w:t>z rezervy ORJ 120</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spolufinancování stavby "MÚK Bazaly - I. etapa</w:t>
      </w:r>
      <w:r w:rsidRPr="00F91289">
        <w:rPr>
          <w:szCs w:val="24"/>
        </w:rPr>
        <w:tab/>
        <w:t>5 903 tis.Kč</w:t>
      </w:r>
    </w:p>
    <w:p w:rsidR="00F91289" w:rsidRPr="00F91289" w:rsidRDefault="00F91289" w:rsidP="00F91289">
      <w:pPr>
        <w:pStyle w:val="mmotext"/>
        <w:tabs>
          <w:tab w:val="right" w:pos="284"/>
          <w:tab w:val="left" w:pos="8412"/>
        </w:tabs>
        <w:spacing w:line="240" w:lineRule="auto"/>
        <w:ind w:left="0"/>
        <w:jc w:val="left"/>
        <w:rPr>
          <w:szCs w:val="24"/>
          <w:u w:val="single"/>
        </w:rPr>
      </w:pPr>
      <w:r w:rsidRPr="00F91289">
        <w:rPr>
          <w:szCs w:val="24"/>
          <w:u w:val="single"/>
        </w:rPr>
        <w:t>z příjmů ORJ 120</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"Revitalizace 5 perspektivních parkových objektů </w:t>
      </w:r>
      <w:r w:rsidR="007419C2">
        <w:rPr>
          <w:szCs w:val="24"/>
        </w:rPr>
        <w:t>(</w:t>
      </w:r>
      <w:r w:rsidRPr="00F91289">
        <w:rPr>
          <w:szCs w:val="24"/>
        </w:rPr>
        <w:t>zahradněarchi-</w:t>
      </w:r>
    </w:p>
    <w:p w:rsidR="00F91289" w:rsidRPr="00F91289" w:rsidRDefault="00F91289" w:rsidP="00F91289">
      <w:pPr>
        <w:pStyle w:val="mmotext"/>
        <w:tabs>
          <w:tab w:val="right" w:pos="284"/>
          <w:tab w:val="right" w:pos="9923"/>
        </w:tabs>
        <w:spacing w:line="240" w:lineRule="auto"/>
        <w:ind w:left="0"/>
        <w:jc w:val="left"/>
        <w:rPr>
          <w:szCs w:val="24"/>
        </w:rPr>
      </w:pPr>
      <w:r w:rsidRPr="00F91289">
        <w:rPr>
          <w:szCs w:val="24"/>
        </w:rPr>
        <w:t xml:space="preserve">  tektonická studie</w:t>
      </w:r>
      <w:r w:rsidR="007419C2">
        <w:rPr>
          <w:szCs w:val="24"/>
        </w:rPr>
        <w:t>)</w:t>
      </w:r>
      <w:r w:rsidRPr="00F91289">
        <w:rPr>
          <w:szCs w:val="24"/>
        </w:rPr>
        <w:t>"</w:t>
      </w:r>
      <w:r w:rsidRPr="00F91289">
        <w:rPr>
          <w:szCs w:val="24"/>
        </w:rPr>
        <w:tab/>
        <w:t>250 tis.Kč</w:t>
      </w:r>
    </w:p>
    <w:p w:rsidR="00F91289" w:rsidRPr="00F91289" w:rsidRDefault="00F91289" w:rsidP="00F91289">
      <w:pPr>
        <w:pStyle w:val="mmotext"/>
        <w:tabs>
          <w:tab w:val="right" w:pos="284"/>
          <w:tab w:val="left" w:pos="8412"/>
        </w:tabs>
        <w:spacing w:line="240" w:lineRule="auto"/>
        <w:ind w:left="0"/>
        <w:jc w:val="left"/>
        <w:rPr>
          <w:szCs w:val="24"/>
          <w:u w:val="single"/>
        </w:rPr>
      </w:pPr>
      <w:r w:rsidRPr="00F91289">
        <w:rPr>
          <w:szCs w:val="24"/>
          <w:u w:val="single"/>
        </w:rPr>
        <w:t>z ORJ 221</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 xml:space="preserve">grafický návrh nových webových stránek města s tématem životního </w:t>
      </w:r>
    </w:p>
    <w:p w:rsidR="00F91289" w:rsidRPr="00F91289" w:rsidRDefault="00F91289" w:rsidP="00F91289">
      <w:pPr>
        <w:pStyle w:val="mmotext"/>
        <w:tabs>
          <w:tab w:val="right" w:pos="284"/>
          <w:tab w:val="right" w:pos="9923"/>
        </w:tabs>
        <w:spacing w:line="240" w:lineRule="auto"/>
        <w:ind w:left="360"/>
        <w:jc w:val="left"/>
        <w:rPr>
          <w:szCs w:val="24"/>
        </w:rPr>
      </w:pPr>
      <w:r w:rsidRPr="00F91289">
        <w:rPr>
          <w:szCs w:val="24"/>
        </w:rPr>
        <w:t xml:space="preserve">prostředí </w:t>
      </w:r>
      <w:r w:rsidRPr="00F91289">
        <w:rPr>
          <w:szCs w:val="24"/>
        </w:rPr>
        <w:tab/>
        <w:t>50 tis.Kč</w:t>
      </w:r>
    </w:p>
    <w:p w:rsidR="00F91289" w:rsidRPr="00F91289" w:rsidRDefault="00F91289" w:rsidP="00F91289">
      <w:pPr>
        <w:pStyle w:val="mmotext"/>
        <w:tabs>
          <w:tab w:val="right" w:pos="9923"/>
        </w:tabs>
        <w:spacing w:line="240" w:lineRule="auto"/>
        <w:ind w:left="0"/>
        <w:jc w:val="left"/>
        <w:rPr>
          <w:szCs w:val="24"/>
          <w:u w:val="single"/>
        </w:rPr>
      </w:pPr>
      <w:r w:rsidRPr="00F91289">
        <w:rPr>
          <w:szCs w:val="24"/>
          <w:u w:val="single"/>
        </w:rPr>
        <w:t>z příjmů ORJ 300</w:t>
      </w:r>
    </w:p>
    <w:p w:rsidR="00F91289" w:rsidRPr="00F91289" w:rsidRDefault="00F91289" w:rsidP="00842B35">
      <w:pPr>
        <w:pStyle w:val="mmotext"/>
        <w:numPr>
          <w:ilvl w:val="0"/>
          <w:numId w:val="51"/>
        </w:numPr>
        <w:tabs>
          <w:tab w:val="right" w:pos="284"/>
          <w:tab w:val="right" w:pos="9923"/>
        </w:tabs>
        <w:spacing w:line="240" w:lineRule="auto"/>
        <w:jc w:val="left"/>
        <w:rPr>
          <w:szCs w:val="24"/>
        </w:rPr>
      </w:pPr>
      <w:r w:rsidRPr="00F91289">
        <w:rPr>
          <w:szCs w:val="24"/>
        </w:rPr>
        <w:t>pronájem výstavní plochy pro veletr</w:t>
      </w:r>
      <w:r w:rsidR="007419C2">
        <w:rPr>
          <w:szCs w:val="24"/>
        </w:rPr>
        <w:t>h</w:t>
      </w:r>
      <w:r w:rsidRPr="00F91289">
        <w:rPr>
          <w:szCs w:val="24"/>
        </w:rPr>
        <w:t xml:space="preserve"> MIPIM 2018 </w:t>
      </w:r>
      <w:r w:rsidRPr="00F91289">
        <w:rPr>
          <w:szCs w:val="24"/>
        </w:rPr>
        <w:tab/>
        <w:t>1 322 tis.Kč</w:t>
      </w:r>
    </w:p>
    <w:p w:rsidR="00F91289" w:rsidRPr="00F91289" w:rsidRDefault="00F91289" w:rsidP="003F3195">
      <w:pPr>
        <w:pStyle w:val="mmotext"/>
        <w:numPr>
          <w:ilvl w:val="0"/>
          <w:numId w:val="51"/>
        </w:numPr>
        <w:tabs>
          <w:tab w:val="right" w:pos="284"/>
          <w:tab w:val="right" w:pos="9923"/>
        </w:tabs>
        <w:spacing w:line="240" w:lineRule="auto"/>
        <w:jc w:val="left"/>
        <w:rPr>
          <w:szCs w:val="24"/>
        </w:rPr>
      </w:pPr>
      <w:r w:rsidRPr="00F91289">
        <w:rPr>
          <w:szCs w:val="24"/>
        </w:rPr>
        <w:t xml:space="preserve">nájem expozice, služby zajišťované v průběhu a po skončení </w:t>
      </w:r>
    </w:p>
    <w:p w:rsidR="00F91289" w:rsidRPr="00F91289" w:rsidRDefault="00F91289" w:rsidP="003F3195">
      <w:pPr>
        <w:pStyle w:val="mmotext"/>
        <w:tabs>
          <w:tab w:val="right" w:pos="284"/>
          <w:tab w:val="right" w:pos="9923"/>
        </w:tabs>
        <w:spacing w:line="240" w:lineRule="auto"/>
        <w:ind w:left="284"/>
        <w:jc w:val="left"/>
        <w:rPr>
          <w:szCs w:val="24"/>
        </w:rPr>
      </w:pPr>
      <w:r w:rsidRPr="00F91289">
        <w:rPr>
          <w:szCs w:val="24"/>
        </w:rPr>
        <w:t xml:space="preserve">veletrhu dodavateli a zjištění služeb media relations – projekt </w:t>
      </w:r>
    </w:p>
    <w:p w:rsidR="00F91289" w:rsidRPr="00F91289" w:rsidRDefault="00F91289" w:rsidP="003F3195">
      <w:pPr>
        <w:pStyle w:val="mmotext"/>
        <w:tabs>
          <w:tab w:val="right" w:pos="284"/>
          <w:tab w:val="right" w:pos="9923"/>
        </w:tabs>
        <w:spacing w:line="240" w:lineRule="auto"/>
        <w:ind w:left="284"/>
        <w:jc w:val="left"/>
        <w:rPr>
          <w:szCs w:val="24"/>
        </w:rPr>
      </w:pPr>
      <w:r w:rsidRPr="00F91289">
        <w:rPr>
          <w:szCs w:val="24"/>
        </w:rPr>
        <w:t>Expo Real 2017 v Mnichově</w:t>
      </w:r>
      <w:r w:rsidRPr="00F91289">
        <w:rPr>
          <w:szCs w:val="24"/>
        </w:rPr>
        <w:tab/>
        <w:t>1 579 tis.Kč</w:t>
      </w:r>
    </w:p>
    <w:p w:rsidR="00F91289" w:rsidRPr="00F91289" w:rsidRDefault="00F91289" w:rsidP="003F3195">
      <w:pPr>
        <w:pStyle w:val="mmotext"/>
        <w:numPr>
          <w:ilvl w:val="0"/>
          <w:numId w:val="51"/>
        </w:numPr>
        <w:tabs>
          <w:tab w:val="right" w:pos="284"/>
          <w:tab w:val="right" w:pos="9923"/>
        </w:tabs>
        <w:spacing w:line="240" w:lineRule="auto"/>
        <w:jc w:val="left"/>
        <w:rPr>
          <w:szCs w:val="24"/>
        </w:rPr>
      </w:pPr>
      <w:r w:rsidRPr="00F91289">
        <w:rPr>
          <w:szCs w:val="24"/>
        </w:rPr>
        <w:t>nákl</w:t>
      </w:r>
      <w:r w:rsidR="003F3195">
        <w:rPr>
          <w:szCs w:val="24"/>
        </w:rPr>
        <w:t xml:space="preserve">. </w:t>
      </w:r>
      <w:r w:rsidRPr="00F91289">
        <w:rPr>
          <w:szCs w:val="24"/>
        </w:rPr>
        <w:t xml:space="preserve">související s veletrhem EXPO REAL 2017 v Mnichově </w:t>
      </w:r>
      <w:r w:rsidR="003F3195">
        <w:rPr>
          <w:szCs w:val="24"/>
        </w:rPr>
        <w:t xml:space="preserve"> 5</w:t>
      </w:r>
      <w:r w:rsidRPr="00F91289">
        <w:rPr>
          <w:szCs w:val="24"/>
        </w:rPr>
        <w:t>80 tis.Kč</w:t>
      </w:r>
    </w:p>
    <w:p w:rsidR="00F91289" w:rsidRPr="00F91289" w:rsidRDefault="00F91289" w:rsidP="003F3195">
      <w:pPr>
        <w:pStyle w:val="mmotext"/>
        <w:numPr>
          <w:ilvl w:val="0"/>
          <w:numId w:val="51"/>
        </w:numPr>
        <w:tabs>
          <w:tab w:val="right" w:pos="284"/>
          <w:tab w:val="right" w:pos="9923"/>
        </w:tabs>
        <w:spacing w:line="240" w:lineRule="auto"/>
        <w:jc w:val="left"/>
        <w:rPr>
          <w:szCs w:val="24"/>
        </w:rPr>
      </w:pPr>
      <w:r w:rsidRPr="00F91289">
        <w:rPr>
          <w:szCs w:val="24"/>
        </w:rPr>
        <w:t>za usk</w:t>
      </w:r>
      <w:r w:rsidR="003F3195">
        <w:rPr>
          <w:szCs w:val="24"/>
        </w:rPr>
        <w:t>la</w:t>
      </w:r>
      <w:r w:rsidRPr="00F91289">
        <w:rPr>
          <w:szCs w:val="24"/>
        </w:rPr>
        <w:t xml:space="preserve">dnění majetku města Ostravy na skladě v Kuníně </w:t>
      </w:r>
      <w:r w:rsidRPr="00F91289">
        <w:rPr>
          <w:szCs w:val="24"/>
        </w:rPr>
        <w:tab/>
        <w:t>1 tis.Kč</w:t>
      </w:r>
    </w:p>
    <w:p w:rsidR="00F91289" w:rsidRPr="00F91289" w:rsidRDefault="00F91289" w:rsidP="003F3195">
      <w:pPr>
        <w:pStyle w:val="mmotext"/>
        <w:tabs>
          <w:tab w:val="right" w:pos="9923"/>
        </w:tabs>
        <w:spacing w:line="240" w:lineRule="auto"/>
        <w:ind w:left="0"/>
        <w:jc w:val="left"/>
        <w:rPr>
          <w:szCs w:val="24"/>
          <w:u w:val="single"/>
        </w:rPr>
      </w:pPr>
      <w:r w:rsidRPr="00F91289">
        <w:rPr>
          <w:szCs w:val="24"/>
          <w:u w:val="single"/>
        </w:rPr>
        <w:t>z ORJ 230</w:t>
      </w:r>
    </w:p>
    <w:p w:rsidR="00F91289" w:rsidRPr="00F91289" w:rsidRDefault="00F91289" w:rsidP="003F3195">
      <w:pPr>
        <w:pStyle w:val="mmotext"/>
        <w:numPr>
          <w:ilvl w:val="0"/>
          <w:numId w:val="51"/>
        </w:numPr>
        <w:tabs>
          <w:tab w:val="right" w:pos="284"/>
          <w:tab w:val="right" w:pos="9923"/>
        </w:tabs>
        <w:spacing w:line="240" w:lineRule="auto"/>
        <w:jc w:val="left"/>
        <w:rPr>
          <w:rFonts w:cs="Courier New"/>
          <w:szCs w:val="24"/>
        </w:rPr>
      </w:pPr>
      <w:r w:rsidRPr="00F91289">
        <w:rPr>
          <w:szCs w:val="24"/>
        </w:rPr>
        <w:t>z</w:t>
      </w:r>
      <w:r w:rsidR="007419C2">
        <w:rPr>
          <w:szCs w:val="24"/>
        </w:rPr>
        <w:t>ajištění ideových návrhů M</w:t>
      </w:r>
      <w:r w:rsidRPr="00F91289">
        <w:rPr>
          <w:szCs w:val="24"/>
        </w:rPr>
        <w:t>uzea</w:t>
      </w:r>
      <w:r>
        <w:rPr>
          <w:sz w:val="22"/>
          <w:szCs w:val="22"/>
        </w:rPr>
        <w:t xml:space="preserve"> </w:t>
      </w:r>
      <w:r w:rsidRPr="00F91289">
        <w:rPr>
          <w:rFonts w:cs="Courier New"/>
          <w:szCs w:val="24"/>
        </w:rPr>
        <w:t xml:space="preserve">MHD  </w:t>
      </w:r>
      <w:r w:rsidRPr="00F91289">
        <w:rPr>
          <w:rFonts w:cs="Courier New"/>
          <w:szCs w:val="24"/>
        </w:rPr>
        <w:tab/>
        <w:t>483 tis.Kč</w:t>
      </w:r>
    </w:p>
    <w:p w:rsidR="00F91289" w:rsidRPr="00F91289" w:rsidRDefault="00F91289" w:rsidP="00F91289">
      <w:pPr>
        <w:pStyle w:val="mmotext"/>
        <w:tabs>
          <w:tab w:val="right" w:pos="9923"/>
        </w:tabs>
        <w:spacing w:line="240" w:lineRule="auto"/>
        <w:ind w:left="0"/>
        <w:jc w:val="left"/>
        <w:rPr>
          <w:rFonts w:cs="Courier New"/>
          <w:szCs w:val="24"/>
        </w:rPr>
      </w:pPr>
    </w:p>
    <w:p w:rsidR="00F91289" w:rsidRPr="00F91289" w:rsidRDefault="00F91289" w:rsidP="00F91289">
      <w:pPr>
        <w:pStyle w:val="mmotext"/>
        <w:spacing w:line="240" w:lineRule="auto"/>
        <w:ind w:left="0"/>
        <w:jc w:val="left"/>
        <w:rPr>
          <w:rFonts w:cs="Courier New"/>
          <w:b/>
          <w:bCs/>
          <w:szCs w:val="24"/>
        </w:rPr>
      </w:pPr>
      <w:r w:rsidRPr="00F91289">
        <w:rPr>
          <w:rFonts w:cs="Courier New"/>
          <w:b/>
          <w:bCs/>
          <w:szCs w:val="24"/>
        </w:rPr>
        <w:t xml:space="preserve">Čerpání </w:t>
      </w:r>
      <w:r w:rsidRPr="00F91289">
        <w:rPr>
          <w:rFonts w:cs="Courier New"/>
          <w:szCs w:val="24"/>
        </w:rPr>
        <w:t xml:space="preserve">ve sledovaném období představuje plnění na </w:t>
      </w:r>
      <w:r w:rsidRPr="00F91289">
        <w:rPr>
          <w:rFonts w:cs="Courier New"/>
          <w:b/>
          <w:szCs w:val="24"/>
        </w:rPr>
        <w:t>92,5 % k UR</w:t>
      </w:r>
      <w:r w:rsidRPr="00F91289">
        <w:rPr>
          <w:rFonts w:cs="Courier New"/>
          <w:szCs w:val="24"/>
        </w:rPr>
        <w:t xml:space="preserve"> a činí </w:t>
      </w:r>
      <w:r w:rsidRPr="00F91289">
        <w:rPr>
          <w:rFonts w:cs="Courier New"/>
          <w:b/>
          <w:szCs w:val="24"/>
        </w:rPr>
        <w:t>45 299 tis.Kč</w:t>
      </w:r>
      <w:r w:rsidRPr="00F91289">
        <w:rPr>
          <w:rFonts w:cs="Courier New"/>
          <w:b/>
          <w:bCs/>
          <w:szCs w:val="24"/>
        </w:rPr>
        <w:t>:</w:t>
      </w:r>
    </w:p>
    <w:p w:rsidR="00F91289" w:rsidRPr="00F91289" w:rsidRDefault="00F91289" w:rsidP="00F91289">
      <w:pPr>
        <w:pStyle w:val="mmotext"/>
        <w:spacing w:line="240" w:lineRule="auto"/>
        <w:ind w:left="0"/>
        <w:jc w:val="left"/>
        <w:rPr>
          <w:rFonts w:cs="Courier New"/>
          <w:b/>
          <w:bCs/>
          <w:szCs w:val="24"/>
        </w:rPr>
      </w:pPr>
    </w:p>
    <w:p w:rsidR="00F91289" w:rsidRPr="00F91289" w:rsidRDefault="00F91289" w:rsidP="00F91289">
      <w:pPr>
        <w:pStyle w:val="mmotext"/>
        <w:tabs>
          <w:tab w:val="right" w:pos="9923"/>
        </w:tabs>
        <w:spacing w:line="240" w:lineRule="auto"/>
        <w:ind w:left="0"/>
        <w:jc w:val="left"/>
        <w:rPr>
          <w:rFonts w:cs="Courier New"/>
          <w:b/>
          <w:bCs/>
          <w:szCs w:val="24"/>
        </w:rPr>
      </w:pPr>
      <w:r w:rsidRPr="00F91289">
        <w:rPr>
          <w:rFonts w:cs="Courier New"/>
          <w:b/>
          <w:bCs/>
          <w:szCs w:val="24"/>
        </w:rPr>
        <w:t xml:space="preserve">§ 2141 – vnitřní obchod </w:t>
      </w:r>
      <w:r w:rsidRPr="00F91289">
        <w:rPr>
          <w:rFonts w:cs="Courier New"/>
          <w:b/>
          <w:bCs/>
          <w:szCs w:val="24"/>
        </w:rPr>
        <w:tab/>
        <w:t>10 710 tis.Kč</w:t>
      </w:r>
    </w:p>
    <w:p w:rsidR="00F91289" w:rsidRPr="00F91289" w:rsidRDefault="00F91289" w:rsidP="00F91289">
      <w:pPr>
        <w:pStyle w:val="mmotext"/>
        <w:tabs>
          <w:tab w:val="right" w:pos="9923"/>
        </w:tabs>
        <w:spacing w:line="240" w:lineRule="auto"/>
        <w:ind w:left="0"/>
        <w:jc w:val="left"/>
        <w:rPr>
          <w:rFonts w:cs="Courier New"/>
          <w:b/>
          <w:bCs/>
          <w:szCs w:val="24"/>
        </w:rPr>
      </w:pPr>
      <w:r w:rsidRPr="00F91289">
        <w:rPr>
          <w:rFonts w:cs="Courier New"/>
          <w:b/>
          <w:bCs/>
          <w:szCs w:val="24"/>
        </w:rPr>
        <w:t xml:space="preserve">Běžné výdaje  </w:t>
      </w:r>
      <w:r w:rsidRPr="00F91289">
        <w:rPr>
          <w:rFonts w:cs="Courier New"/>
          <w:b/>
          <w:bCs/>
          <w:szCs w:val="24"/>
        </w:rPr>
        <w:tab/>
        <w:t>10 098 tis.Kč</w:t>
      </w:r>
    </w:p>
    <w:p w:rsidR="00F91289" w:rsidRPr="00F91289" w:rsidRDefault="00F91289" w:rsidP="003F3195">
      <w:pPr>
        <w:pStyle w:val="Zkladntext"/>
        <w:tabs>
          <w:tab w:val="right" w:pos="9923"/>
        </w:tabs>
        <w:spacing w:after="0"/>
        <w:rPr>
          <w:rFonts w:ascii="Courier New" w:hAnsi="Courier New" w:cs="Courier New"/>
        </w:rPr>
      </w:pPr>
      <w:r w:rsidRPr="00F91289">
        <w:rPr>
          <w:rFonts w:ascii="Courier New" w:hAnsi="Courier New" w:cs="Courier New"/>
          <w:bCs/>
        </w:rPr>
        <w:t xml:space="preserve">- </w:t>
      </w:r>
      <w:r w:rsidRPr="00F91289">
        <w:rPr>
          <w:rFonts w:ascii="Courier New" w:hAnsi="Courier New" w:cs="Courier New"/>
        </w:rPr>
        <w:t>DHDM</w:t>
      </w:r>
      <w:r w:rsidRPr="00F91289">
        <w:rPr>
          <w:rFonts w:ascii="Courier New" w:hAnsi="Courier New" w:cs="Courier New"/>
        </w:rPr>
        <w:tab/>
        <w:t xml:space="preserve"> 19 tis.Kč</w:t>
      </w:r>
    </w:p>
    <w:p w:rsidR="00F91289" w:rsidRPr="00F91289" w:rsidRDefault="00F91289" w:rsidP="003F3195">
      <w:pPr>
        <w:pStyle w:val="Zkladntext"/>
        <w:tabs>
          <w:tab w:val="right" w:pos="9923"/>
        </w:tabs>
        <w:spacing w:after="0"/>
        <w:rPr>
          <w:rFonts w:ascii="Courier New" w:hAnsi="Courier New" w:cs="Courier New"/>
        </w:rPr>
      </w:pPr>
      <w:r w:rsidRPr="00F91289">
        <w:rPr>
          <w:rFonts w:ascii="Courier New" w:hAnsi="Courier New" w:cs="Courier New"/>
        </w:rPr>
        <w:t xml:space="preserve">  - veletržní stánky MIPIM 2017 </w:t>
      </w:r>
    </w:p>
    <w:p w:rsidR="00F91289" w:rsidRPr="00F91289" w:rsidRDefault="00F91289" w:rsidP="003F3195">
      <w:pPr>
        <w:pStyle w:val="Zkladntext"/>
        <w:tabs>
          <w:tab w:val="right" w:pos="9923"/>
        </w:tabs>
        <w:spacing w:after="0"/>
        <w:rPr>
          <w:rFonts w:ascii="Courier New" w:hAnsi="Courier New" w:cs="Courier New"/>
        </w:rPr>
      </w:pPr>
      <w:r w:rsidRPr="00F91289">
        <w:rPr>
          <w:rFonts w:ascii="Courier New" w:hAnsi="Courier New" w:cs="Courier New"/>
          <w:bCs/>
        </w:rPr>
        <w:t xml:space="preserve">- </w:t>
      </w:r>
      <w:r w:rsidRPr="00F91289">
        <w:rPr>
          <w:rFonts w:ascii="Courier New" w:hAnsi="Courier New" w:cs="Courier New"/>
        </w:rPr>
        <w:t>nákup materiálu j.n.</w:t>
      </w:r>
      <w:r w:rsidRPr="00F91289">
        <w:rPr>
          <w:rFonts w:ascii="Courier New" w:hAnsi="Courier New" w:cs="Courier New"/>
        </w:rPr>
        <w:tab/>
        <w:t xml:space="preserve"> 1 205 tis.Kč</w:t>
      </w:r>
    </w:p>
    <w:p w:rsidR="00F91289" w:rsidRPr="00F91289" w:rsidRDefault="00F91289" w:rsidP="003F3195">
      <w:pPr>
        <w:pStyle w:val="Zkladntext"/>
        <w:spacing w:after="0"/>
        <w:rPr>
          <w:rFonts w:ascii="Courier New" w:hAnsi="Courier New" w:cs="Courier New"/>
          <w:u w:val="single"/>
        </w:rPr>
      </w:pPr>
      <w:r w:rsidRPr="00F91289">
        <w:rPr>
          <w:rFonts w:ascii="Courier New" w:hAnsi="Courier New" w:cs="Courier New"/>
        </w:rPr>
        <w:t xml:space="preserve">  - veletržní stánky MIPIM 2017 – dovybavení stánku</w:t>
      </w:r>
    </w:p>
    <w:p w:rsidR="00F91289" w:rsidRPr="00F91289" w:rsidRDefault="00F91289" w:rsidP="003F3195">
      <w:pPr>
        <w:pStyle w:val="mmotext"/>
        <w:tabs>
          <w:tab w:val="right" w:pos="9923"/>
        </w:tabs>
        <w:spacing w:line="240" w:lineRule="auto"/>
        <w:ind w:left="0"/>
        <w:jc w:val="left"/>
        <w:rPr>
          <w:rFonts w:cs="Courier New"/>
          <w:bCs/>
          <w:szCs w:val="24"/>
        </w:rPr>
      </w:pPr>
      <w:r w:rsidRPr="00F91289">
        <w:rPr>
          <w:rFonts w:cs="Courier New"/>
          <w:bCs/>
          <w:szCs w:val="24"/>
        </w:rPr>
        <w:t xml:space="preserve">- nájemné </w:t>
      </w:r>
      <w:r w:rsidRPr="00F91289">
        <w:rPr>
          <w:rFonts w:cs="Courier New"/>
          <w:bCs/>
          <w:szCs w:val="24"/>
        </w:rPr>
        <w:tab/>
        <w:t>5 562 tis.Kč</w:t>
      </w:r>
    </w:p>
    <w:p w:rsidR="00F91289" w:rsidRPr="00F91289" w:rsidRDefault="00F91289" w:rsidP="003F3195">
      <w:pPr>
        <w:pStyle w:val="Zkladntext"/>
        <w:tabs>
          <w:tab w:val="right" w:pos="9072"/>
        </w:tabs>
        <w:spacing w:after="0"/>
        <w:rPr>
          <w:rFonts w:ascii="Courier New" w:hAnsi="Courier New" w:cs="Courier New"/>
          <w:b/>
          <w:u w:val="single"/>
        </w:rPr>
      </w:pPr>
      <w:r w:rsidRPr="00F91289">
        <w:rPr>
          <w:rFonts w:ascii="Courier New" w:hAnsi="Courier New" w:cs="Courier New"/>
        </w:rPr>
        <w:t xml:space="preserve">  - </w:t>
      </w:r>
      <w:r w:rsidRPr="00F91289">
        <w:rPr>
          <w:rFonts w:ascii="Courier New" w:hAnsi="Courier New" w:cs="Courier New"/>
          <w:u w:val="single"/>
        </w:rPr>
        <w:t xml:space="preserve">veletrh MIPIM 2017 </w:t>
      </w:r>
    </w:p>
    <w:p w:rsidR="003F3195" w:rsidRDefault="00F91289" w:rsidP="003F3195">
      <w:pPr>
        <w:pStyle w:val="Zkladntext"/>
        <w:spacing w:after="0"/>
        <w:rPr>
          <w:rFonts w:ascii="Courier New" w:hAnsi="Courier New" w:cs="Courier New"/>
        </w:rPr>
      </w:pPr>
      <w:r w:rsidRPr="00F91289">
        <w:rPr>
          <w:rFonts w:ascii="Courier New" w:hAnsi="Courier New" w:cs="Courier New"/>
          <w:bCs/>
        </w:rPr>
        <w:t xml:space="preserve">  - </w:t>
      </w:r>
      <w:r w:rsidRPr="00F91289">
        <w:rPr>
          <w:rFonts w:ascii="Courier New" w:hAnsi="Courier New" w:cs="Courier New"/>
        </w:rPr>
        <w:t xml:space="preserve">uskladnění komponentů vel. stánku období 3/2016 – 3/2017 </w:t>
      </w:r>
    </w:p>
    <w:p w:rsidR="00F91289" w:rsidRPr="00F91289" w:rsidRDefault="003F3195" w:rsidP="003F3195">
      <w:pPr>
        <w:pStyle w:val="Zkladntext"/>
        <w:spacing w:after="0"/>
        <w:rPr>
          <w:rFonts w:ascii="Courier New" w:hAnsi="Courier New" w:cs="Courier New"/>
          <w:b/>
        </w:rPr>
      </w:pPr>
      <w:r>
        <w:rPr>
          <w:rFonts w:ascii="Courier New" w:hAnsi="Courier New" w:cs="Courier New"/>
        </w:rPr>
        <w:t xml:space="preserve">    </w:t>
      </w:r>
      <w:r w:rsidR="00F91289" w:rsidRPr="00F91289">
        <w:rPr>
          <w:rFonts w:ascii="Courier New" w:hAnsi="Courier New" w:cs="Courier New"/>
        </w:rPr>
        <w:t>(48</w:t>
      </w:r>
      <w:r>
        <w:rPr>
          <w:rFonts w:ascii="Courier New" w:hAnsi="Courier New" w:cs="Courier New"/>
        </w:rPr>
        <w:t xml:space="preserve"> </w:t>
      </w:r>
      <w:r w:rsidR="00F91289" w:rsidRPr="00F91289">
        <w:rPr>
          <w:rFonts w:ascii="Courier New" w:hAnsi="Courier New" w:cs="Courier New"/>
        </w:rPr>
        <w:t>tis.Kč)</w:t>
      </w:r>
    </w:p>
    <w:p w:rsidR="00F91289" w:rsidRPr="00F91289" w:rsidRDefault="00F91289" w:rsidP="003F3195">
      <w:pPr>
        <w:pStyle w:val="mmotext"/>
        <w:tabs>
          <w:tab w:val="right" w:pos="9923"/>
        </w:tabs>
        <w:spacing w:line="240" w:lineRule="auto"/>
        <w:ind w:left="0"/>
        <w:jc w:val="left"/>
        <w:rPr>
          <w:rFonts w:cs="Courier New"/>
          <w:bCs/>
          <w:szCs w:val="24"/>
        </w:rPr>
      </w:pPr>
      <w:r w:rsidRPr="00F91289">
        <w:rPr>
          <w:rFonts w:cs="Courier New"/>
          <w:bCs/>
          <w:szCs w:val="24"/>
        </w:rPr>
        <w:t xml:space="preserve">  - </w:t>
      </w:r>
      <w:r w:rsidRPr="00F91289">
        <w:rPr>
          <w:rFonts w:cs="Courier New"/>
          <w:szCs w:val="24"/>
        </w:rPr>
        <w:t>pronájem reklamního panelu W08 – 01 na veletrhu</w:t>
      </w:r>
      <w:r w:rsidRPr="00F91289">
        <w:rPr>
          <w:rFonts w:cs="Courier New"/>
          <w:bCs/>
          <w:szCs w:val="24"/>
        </w:rPr>
        <w:t xml:space="preserve"> (54 tis.Kč)</w:t>
      </w:r>
    </w:p>
    <w:p w:rsidR="00F91289" w:rsidRPr="00F91289" w:rsidRDefault="00F91289" w:rsidP="003F3195">
      <w:pPr>
        <w:pStyle w:val="mmotext"/>
        <w:tabs>
          <w:tab w:val="right" w:pos="9923"/>
        </w:tabs>
        <w:spacing w:line="240" w:lineRule="auto"/>
        <w:ind w:left="0"/>
        <w:jc w:val="left"/>
        <w:rPr>
          <w:rFonts w:cs="Courier New"/>
          <w:bCs/>
          <w:szCs w:val="24"/>
        </w:rPr>
      </w:pPr>
      <w:r w:rsidRPr="00F91289">
        <w:rPr>
          <w:rFonts w:cs="Courier New"/>
          <w:bCs/>
          <w:szCs w:val="24"/>
        </w:rPr>
        <w:t xml:space="preserve">  - pronájem prostoru restaurace „La Plage du Rado“ – diner </w:t>
      </w:r>
    </w:p>
    <w:p w:rsidR="00F91289" w:rsidRPr="00F91289" w:rsidRDefault="00F91289" w:rsidP="003F3195">
      <w:pPr>
        <w:pStyle w:val="mmotext"/>
        <w:tabs>
          <w:tab w:val="right" w:pos="9923"/>
        </w:tabs>
        <w:spacing w:line="240" w:lineRule="auto"/>
        <w:ind w:left="0"/>
        <w:jc w:val="left"/>
        <w:rPr>
          <w:rFonts w:cs="Courier New"/>
          <w:bCs/>
          <w:szCs w:val="24"/>
        </w:rPr>
      </w:pPr>
      <w:r w:rsidRPr="00F91289">
        <w:rPr>
          <w:rFonts w:cs="Courier New"/>
          <w:bCs/>
          <w:szCs w:val="24"/>
        </w:rPr>
        <w:t xml:space="preserve">    party (142 tis.Kč)</w:t>
      </w:r>
    </w:p>
    <w:p w:rsidR="00F91289" w:rsidRPr="00F91289" w:rsidRDefault="00F91289" w:rsidP="003F3195">
      <w:pPr>
        <w:pStyle w:val="mmotext"/>
        <w:tabs>
          <w:tab w:val="right" w:pos="9923"/>
        </w:tabs>
        <w:spacing w:line="240" w:lineRule="auto"/>
        <w:ind w:left="0"/>
        <w:jc w:val="left"/>
        <w:rPr>
          <w:rFonts w:cs="Courier New"/>
          <w:bCs/>
          <w:szCs w:val="24"/>
        </w:rPr>
      </w:pPr>
      <w:r w:rsidRPr="00F91289">
        <w:rPr>
          <w:rFonts w:cs="Courier New"/>
          <w:bCs/>
          <w:szCs w:val="24"/>
        </w:rPr>
        <w:t xml:space="preserve">  - realizace veletržního stánku – pronájem komponentů (357 tis.Kč)</w:t>
      </w:r>
    </w:p>
    <w:p w:rsidR="00F91289" w:rsidRPr="00F91289" w:rsidRDefault="00F91289" w:rsidP="003F3195">
      <w:pPr>
        <w:pStyle w:val="Zkladntext"/>
        <w:tabs>
          <w:tab w:val="right" w:pos="9072"/>
        </w:tabs>
        <w:spacing w:after="0"/>
        <w:rPr>
          <w:rFonts w:ascii="Courier New" w:hAnsi="Courier New" w:cs="Courier New"/>
          <w:b/>
          <w:u w:val="single"/>
        </w:rPr>
      </w:pPr>
      <w:r w:rsidRPr="00F91289">
        <w:rPr>
          <w:rFonts w:ascii="Courier New" w:hAnsi="Courier New" w:cs="Courier New"/>
        </w:rPr>
        <w:t xml:space="preserve">  - </w:t>
      </w:r>
      <w:r w:rsidRPr="00F91289">
        <w:rPr>
          <w:rFonts w:ascii="Courier New" w:hAnsi="Courier New" w:cs="Courier New"/>
          <w:u w:val="single"/>
        </w:rPr>
        <w:t xml:space="preserve">veletrh EXPO REAL 2018 </w:t>
      </w:r>
    </w:p>
    <w:p w:rsidR="00F91289" w:rsidRPr="00F91289" w:rsidRDefault="00F91289" w:rsidP="003F3195">
      <w:pPr>
        <w:pStyle w:val="Zkladntext"/>
        <w:spacing w:after="0"/>
        <w:rPr>
          <w:rFonts w:ascii="Courier New" w:hAnsi="Courier New" w:cs="Courier New"/>
        </w:rPr>
      </w:pPr>
      <w:r w:rsidRPr="00F91289">
        <w:rPr>
          <w:rFonts w:ascii="Courier New" w:hAnsi="Courier New" w:cs="Courier New"/>
          <w:bCs/>
        </w:rPr>
        <w:t xml:space="preserve">  - registrační poplatek a pronájem výstavní plochy</w:t>
      </w:r>
      <w:r w:rsidRPr="00F91289">
        <w:rPr>
          <w:rFonts w:ascii="Courier New" w:hAnsi="Courier New" w:cs="Courier New"/>
        </w:rPr>
        <w:t xml:space="preserve"> (1 828 tis.Kč)</w:t>
      </w:r>
    </w:p>
    <w:p w:rsidR="00F91289" w:rsidRPr="00F91289" w:rsidRDefault="00F91289" w:rsidP="003F3195">
      <w:pPr>
        <w:pStyle w:val="Zkladntext"/>
        <w:tabs>
          <w:tab w:val="right" w:pos="9072"/>
        </w:tabs>
        <w:spacing w:after="0"/>
        <w:rPr>
          <w:rFonts w:ascii="Courier New" w:hAnsi="Courier New" w:cs="Courier New"/>
          <w:b/>
          <w:u w:val="single"/>
        </w:rPr>
      </w:pPr>
      <w:r w:rsidRPr="00F91289">
        <w:rPr>
          <w:rFonts w:ascii="Courier New" w:hAnsi="Courier New" w:cs="Courier New"/>
        </w:rPr>
        <w:t xml:space="preserve">  - </w:t>
      </w:r>
      <w:r w:rsidRPr="00F91289">
        <w:rPr>
          <w:rFonts w:ascii="Courier New" w:hAnsi="Courier New" w:cs="Courier New"/>
          <w:u w:val="single"/>
        </w:rPr>
        <w:t>veletrh EXPO REAL 2016</w:t>
      </w:r>
    </w:p>
    <w:p w:rsidR="00F91289" w:rsidRPr="00F91289" w:rsidRDefault="00F91289" w:rsidP="003F3195">
      <w:pPr>
        <w:pStyle w:val="Zkladntext"/>
        <w:spacing w:after="0"/>
        <w:rPr>
          <w:rFonts w:ascii="Courier New" w:hAnsi="Courier New" w:cs="Courier New"/>
        </w:rPr>
      </w:pPr>
      <w:r w:rsidRPr="00F91289">
        <w:rPr>
          <w:rFonts w:ascii="Courier New" w:hAnsi="Courier New" w:cs="Courier New"/>
          <w:bCs/>
        </w:rPr>
        <w:t xml:space="preserve">  - uskladnění komponentů veletržního stánku </w:t>
      </w:r>
      <w:r w:rsidRPr="00F91289">
        <w:rPr>
          <w:rFonts w:ascii="Courier New" w:hAnsi="Courier New" w:cs="Courier New"/>
        </w:rPr>
        <w:t xml:space="preserve"> (36 tis.Kč)</w:t>
      </w:r>
    </w:p>
    <w:p w:rsidR="00F91289" w:rsidRPr="00F91289" w:rsidRDefault="00F91289" w:rsidP="003F3195">
      <w:pPr>
        <w:pStyle w:val="Zkladntext"/>
        <w:tabs>
          <w:tab w:val="right" w:pos="9072"/>
        </w:tabs>
        <w:spacing w:after="0"/>
        <w:rPr>
          <w:rFonts w:ascii="Courier New" w:hAnsi="Courier New" w:cs="Courier New"/>
          <w:b/>
          <w:u w:val="single"/>
        </w:rPr>
      </w:pPr>
      <w:r w:rsidRPr="00F91289">
        <w:rPr>
          <w:rFonts w:ascii="Courier New" w:hAnsi="Courier New" w:cs="Courier New"/>
        </w:rPr>
        <w:t xml:space="preserve">  - </w:t>
      </w:r>
      <w:r w:rsidRPr="00F91289">
        <w:rPr>
          <w:rFonts w:ascii="Courier New" w:hAnsi="Courier New" w:cs="Courier New"/>
          <w:u w:val="single"/>
        </w:rPr>
        <w:t>veletrh EXPO REAL 2017</w:t>
      </w:r>
    </w:p>
    <w:p w:rsidR="00F91289" w:rsidRPr="00F91289" w:rsidRDefault="00F91289" w:rsidP="003F3195">
      <w:pPr>
        <w:pStyle w:val="Zkladntext"/>
        <w:spacing w:after="0"/>
        <w:rPr>
          <w:rFonts w:ascii="Courier New" w:hAnsi="Courier New" w:cs="Courier New"/>
        </w:rPr>
      </w:pPr>
      <w:r w:rsidRPr="00F91289">
        <w:rPr>
          <w:rFonts w:ascii="Courier New" w:hAnsi="Courier New" w:cs="Courier New"/>
          <w:bCs/>
        </w:rPr>
        <w:t xml:space="preserve">  - pronájem výstavní plochy </w:t>
      </w:r>
      <w:r w:rsidRPr="00F91289">
        <w:rPr>
          <w:rFonts w:ascii="Courier New" w:hAnsi="Courier New" w:cs="Courier New"/>
        </w:rPr>
        <w:t xml:space="preserve"> (1 530 tis.Kč)</w:t>
      </w:r>
    </w:p>
    <w:p w:rsidR="00F91289" w:rsidRPr="00F91289" w:rsidRDefault="00F91289" w:rsidP="003F3195">
      <w:pPr>
        <w:pStyle w:val="Zkladntext"/>
        <w:spacing w:after="0"/>
        <w:rPr>
          <w:rFonts w:ascii="Courier New" w:hAnsi="Courier New" w:cs="Courier New"/>
        </w:rPr>
      </w:pPr>
      <w:r w:rsidRPr="00F91289">
        <w:rPr>
          <w:rFonts w:ascii="Courier New" w:hAnsi="Courier New" w:cs="Courier New"/>
          <w:bCs/>
        </w:rPr>
        <w:t xml:space="preserve">  - pronájem expozice veletržního stánku </w:t>
      </w:r>
      <w:r w:rsidRPr="00F91289">
        <w:rPr>
          <w:rFonts w:ascii="Courier New" w:hAnsi="Courier New" w:cs="Courier New"/>
        </w:rPr>
        <w:t>(1 567 tis.Kč)</w:t>
      </w:r>
    </w:p>
    <w:p w:rsidR="00F91289" w:rsidRPr="00F91289" w:rsidRDefault="00F91289" w:rsidP="003F3195">
      <w:pPr>
        <w:pStyle w:val="mmotext"/>
        <w:tabs>
          <w:tab w:val="right" w:pos="9923"/>
        </w:tabs>
        <w:spacing w:line="240" w:lineRule="auto"/>
        <w:ind w:left="-142"/>
        <w:jc w:val="left"/>
        <w:rPr>
          <w:rFonts w:cs="Courier New"/>
          <w:szCs w:val="24"/>
        </w:rPr>
      </w:pPr>
      <w:r w:rsidRPr="00F91289">
        <w:rPr>
          <w:rFonts w:cs="Courier New"/>
          <w:szCs w:val="24"/>
        </w:rPr>
        <w:t xml:space="preserve"> - nákup ostatních služeb  </w:t>
      </w:r>
      <w:r w:rsidRPr="00F91289">
        <w:rPr>
          <w:rFonts w:cs="Courier New"/>
          <w:szCs w:val="24"/>
        </w:rPr>
        <w:tab/>
        <w:t>3 085 tis.Kč</w:t>
      </w:r>
    </w:p>
    <w:p w:rsidR="00F91289" w:rsidRPr="00F91289" w:rsidRDefault="00F91289" w:rsidP="003F3195">
      <w:pPr>
        <w:pStyle w:val="Zkladntext"/>
        <w:tabs>
          <w:tab w:val="right" w:pos="9072"/>
        </w:tabs>
        <w:spacing w:after="0"/>
        <w:rPr>
          <w:rFonts w:ascii="Courier New" w:hAnsi="Courier New" w:cs="Courier New"/>
          <w:b/>
          <w:u w:val="single"/>
        </w:rPr>
      </w:pPr>
      <w:r w:rsidRPr="00F91289">
        <w:rPr>
          <w:rFonts w:ascii="Courier New" w:hAnsi="Courier New" w:cs="Courier New"/>
        </w:rPr>
        <w:t xml:space="preserve">  - </w:t>
      </w:r>
      <w:r w:rsidRPr="00F91289">
        <w:rPr>
          <w:rFonts w:ascii="Courier New" w:hAnsi="Courier New" w:cs="Courier New"/>
          <w:u w:val="single"/>
        </w:rPr>
        <w:t xml:space="preserve">veletrh MIPIM 2017 </w:t>
      </w:r>
    </w:p>
    <w:p w:rsidR="00F91289" w:rsidRPr="00F91289" w:rsidRDefault="00F91289" w:rsidP="003F3195">
      <w:pPr>
        <w:pStyle w:val="Zkladntext"/>
        <w:spacing w:after="0"/>
        <w:rPr>
          <w:rFonts w:ascii="Courier New" w:hAnsi="Courier New" w:cs="Courier New"/>
          <w:b/>
        </w:rPr>
      </w:pPr>
      <w:r w:rsidRPr="00F91289">
        <w:rPr>
          <w:rFonts w:ascii="Courier New" w:hAnsi="Courier New" w:cs="Courier New"/>
          <w:bCs/>
        </w:rPr>
        <w:t xml:space="preserve">  - </w:t>
      </w:r>
      <w:r w:rsidRPr="00F91289">
        <w:rPr>
          <w:rFonts w:ascii="Courier New" w:hAnsi="Courier New" w:cs="Courier New"/>
        </w:rPr>
        <w:t>studie veletržního stánku (83 tis.Kč)</w:t>
      </w:r>
    </w:p>
    <w:p w:rsidR="00F91289" w:rsidRPr="00F91289" w:rsidRDefault="00F91289" w:rsidP="003F3195">
      <w:pPr>
        <w:pStyle w:val="mmotext"/>
        <w:tabs>
          <w:tab w:val="right" w:pos="9923"/>
        </w:tabs>
        <w:spacing w:line="240" w:lineRule="auto"/>
        <w:ind w:left="0"/>
        <w:jc w:val="left"/>
        <w:rPr>
          <w:rFonts w:cs="Courier New"/>
          <w:bCs/>
          <w:szCs w:val="24"/>
        </w:rPr>
      </w:pPr>
      <w:r w:rsidRPr="00F91289">
        <w:rPr>
          <w:rFonts w:cs="Courier New"/>
          <w:bCs/>
          <w:szCs w:val="24"/>
        </w:rPr>
        <w:t xml:space="preserve">  - </w:t>
      </w:r>
      <w:r w:rsidRPr="00F91289">
        <w:rPr>
          <w:rFonts w:cs="Courier New"/>
          <w:szCs w:val="24"/>
        </w:rPr>
        <w:t xml:space="preserve">registrace zástupců SMO </w:t>
      </w:r>
      <w:r w:rsidRPr="00F91289">
        <w:rPr>
          <w:rFonts w:cs="Courier New"/>
          <w:bCs/>
          <w:szCs w:val="24"/>
        </w:rPr>
        <w:t>(30 tis.Kč)</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xml:space="preserve">  - </w:t>
      </w:r>
      <w:r w:rsidRPr="00F91289">
        <w:rPr>
          <w:rFonts w:cs="Courier New"/>
          <w:szCs w:val="24"/>
        </w:rPr>
        <w:t xml:space="preserve">cateringové služby </w:t>
      </w:r>
      <w:r w:rsidRPr="00F91289">
        <w:rPr>
          <w:rFonts w:cs="Courier New"/>
          <w:bCs/>
          <w:szCs w:val="24"/>
        </w:rPr>
        <w:t>(30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bCs/>
          <w:szCs w:val="24"/>
        </w:rPr>
        <w:t xml:space="preserve">  - </w:t>
      </w:r>
      <w:r w:rsidRPr="00F91289">
        <w:rPr>
          <w:rFonts w:cs="Courier New"/>
          <w:szCs w:val="24"/>
        </w:rPr>
        <w:t xml:space="preserve">doplňkové práce – přípojka úponů rampy, dodávka vody pro </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szCs w:val="24"/>
        </w:rPr>
        <w:t xml:space="preserve">    stánek </w:t>
      </w:r>
      <w:r w:rsidRPr="00F91289">
        <w:rPr>
          <w:rFonts w:cs="Courier New"/>
          <w:bCs/>
          <w:szCs w:val="24"/>
        </w:rPr>
        <w:t>(60 tis.Kč)</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xml:space="preserve">  - </w:t>
      </w:r>
      <w:r w:rsidRPr="00F91289">
        <w:rPr>
          <w:rFonts w:cs="Courier New"/>
          <w:szCs w:val="24"/>
        </w:rPr>
        <w:t>doprava, ubytování, inve</w:t>
      </w:r>
      <w:r w:rsidR="003F3195">
        <w:rPr>
          <w:rFonts w:cs="Courier New"/>
          <w:szCs w:val="24"/>
        </w:rPr>
        <w:t>n</w:t>
      </w:r>
      <w:r w:rsidRPr="00F91289">
        <w:rPr>
          <w:rFonts w:cs="Courier New"/>
          <w:szCs w:val="24"/>
        </w:rPr>
        <w:t xml:space="preserve">tář, pojištění </w:t>
      </w:r>
      <w:r w:rsidRPr="00F91289">
        <w:rPr>
          <w:rFonts w:cs="Courier New"/>
          <w:bCs/>
          <w:szCs w:val="24"/>
        </w:rPr>
        <w:t>(118 tis.Kč)</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xml:space="preserve">  - </w:t>
      </w:r>
      <w:r w:rsidRPr="00F91289">
        <w:rPr>
          <w:rFonts w:cs="Courier New"/>
          <w:szCs w:val="24"/>
        </w:rPr>
        <w:t xml:space="preserve">realizace veletržního stánku </w:t>
      </w:r>
      <w:r w:rsidRPr="00F91289">
        <w:rPr>
          <w:rFonts w:cs="Courier New"/>
          <w:bCs/>
          <w:szCs w:val="24"/>
        </w:rPr>
        <w:t>(273 tis.Kč)</w:t>
      </w:r>
    </w:p>
    <w:p w:rsidR="00F91289" w:rsidRPr="00F91289" w:rsidRDefault="00F91289" w:rsidP="00E15BC5">
      <w:pPr>
        <w:pStyle w:val="mmotext"/>
        <w:tabs>
          <w:tab w:val="right" w:pos="9923"/>
        </w:tabs>
        <w:spacing w:line="240" w:lineRule="auto"/>
        <w:ind w:left="0"/>
        <w:jc w:val="left"/>
        <w:rPr>
          <w:rFonts w:cs="Courier New"/>
          <w:bCs/>
          <w:szCs w:val="24"/>
        </w:rPr>
      </w:pPr>
      <w:r w:rsidRPr="00F91289">
        <w:rPr>
          <w:rFonts w:cs="Courier New"/>
          <w:bCs/>
          <w:szCs w:val="24"/>
        </w:rPr>
        <w:lastRenderedPageBreak/>
        <w:t xml:space="preserve">  - </w:t>
      </w:r>
      <w:r w:rsidRPr="00F91289">
        <w:rPr>
          <w:rFonts w:cs="Courier New"/>
          <w:szCs w:val="24"/>
        </w:rPr>
        <w:t xml:space="preserve">zajištění připojení k internetu </w:t>
      </w:r>
      <w:r w:rsidRPr="00F91289">
        <w:rPr>
          <w:rFonts w:cs="Courier New"/>
          <w:bCs/>
          <w:szCs w:val="24"/>
        </w:rPr>
        <w:t>(41 tis.Kč)</w:t>
      </w:r>
    </w:p>
    <w:p w:rsidR="00F91289" w:rsidRPr="00F91289" w:rsidRDefault="00F91289" w:rsidP="00E15BC5">
      <w:pPr>
        <w:pStyle w:val="mmotext"/>
        <w:tabs>
          <w:tab w:val="right" w:pos="9923"/>
        </w:tabs>
        <w:spacing w:line="240" w:lineRule="auto"/>
        <w:ind w:left="0"/>
        <w:jc w:val="left"/>
        <w:rPr>
          <w:rFonts w:cs="Courier New"/>
          <w:bCs/>
          <w:szCs w:val="24"/>
        </w:rPr>
      </w:pPr>
      <w:r w:rsidRPr="00F91289">
        <w:rPr>
          <w:rFonts w:cs="Courier New"/>
          <w:bCs/>
          <w:szCs w:val="24"/>
        </w:rPr>
        <w:t xml:space="preserve">  - </w:t>
      </w:r>
      <w:r w:rsidRPr="00F91289">
        <w:rPr>
          <w:rFonts w:cs="Courier New"/>
          <w:szCs w:val="24"/>
        </w:rPr>
        <w:t xml:space="preserve">doprovodné služby – služby media relations </w:t>
      </w:r>
      <w:r w:rsidRPr="00F91289">
        <w:rPr>
          <w:rFonts w:cs="Courier New"/>
          <w:bCs/>
          <w:szCs w:val="24"/>
        </w:rPr>
        <w:t>(381 tis.Kč)</w:t>
      </w:r>
    </w:p>
    <w:p w:rsidR="00F91289" w:rsidRPr="00F91289" w:rsidRDefault="00F91289" w:rsidP="00E15BC5">
      <w:pPr>
        <w:pStyle w:val="Zkladntext"/>
        <w:tabs>
          <w:tab w:val="right" w:pos="9072"/>
        </w:tabs>
        <w:spacing w:after="0"/>
        <w:rPr>
          <w:rFonts w:ascii="Courier New" w:hAnsi="Courier New" w:cs="Courier New"/>
          <w:u w:val="single"/>
        </w:rPr>
      </w:pPr>
      <w:r w:rsidRPr="00F91289">
        <w:rPr>
          <w:rFonts w:ascii="Courier New" w:hAnsi="Courier New" w:cs="Courier New"/>
        </w:rPr>
        <w:t xml:space="preserve">  - </w:t>
      </w:r>
      <w:r w:rsidRPr="00F91289">
        <w:rPr>
          <w:rFonts w:ascii="Courier New" w:hAnsi="Courier New" w:cs="Courier New"/>
          <w:u w:val="single"/>
        </w:rPr>
        <w:t>veletrh MIPIM 2018</w:t>
      </w:r>
    </w:p>
    <w:p w:rsidR="00F91289" w:rsidRPr="00F91289" w:rsidRDefault="00F91289" w:rsidP="00E15BC5">
      <w:pPr>
        <w:pStyle w:val="Zkladntext"/>
        <w:tabs>
          <w:tab w:val="right" w:pos="9072"/>
        </w:tabs>
        <w:spacing w:after="0"/>
        <w:rPr>
          <w:rFonts w:ascii="Courier New" w:hAnsi="Courier New" w:cs="Courier New"/>
        </w:rPr>
      </w:pPr>
      <w:r w:rsidRPr="00F91289">
        <w:rPr>
          <w:rFonts w:ascii="Courier New" w:hAnsi="Courier New" w:cs="Courier New"/>
        </w:rPr>
        <w:t xml:space="preserve">  - registrační poplatek (61 tis.Kč)</w:t>
      </w:r>
    </w:p>
    <w:p w:rsidR="00F91289" w:rsidRPr="00F91289" w:rsidRDefault="00F91289" w:rsidP="00E15BC5">
      <w:pPr>
        <w:pStyle w:val="Zkladntext"/>
        <w:tabs>
          <w:tab w:val="right" w:pos="9072"/>
        </w:tabs>
        <w:spacing w:after="0"/>
        <w:rPr>
          <w:rFonts w:ascii="Courier New" w:hAnsi="Courier New" w:cs="Courier New"/>
          <w:u w:val="single"/>
        </w:rPr>
      </w:pPr>
      <w:r w:rsidRPr="00F91289">
        <w:rPr>
          <w:rFonts w:ascii="Courier New" w:hAnsi="Courier New" w:cs="Courier New"/>
        </w:rPr>
        <w:t xml:space="preserve">  - </w:t>
      </w:r>
      <w:r w:rsidRPr="00F91289">
        <w:rPr>
          <w:rFonts w:ascii="Courier New" w:hAnsi="Courier New" w:cs="Courier New"/>
          <w:u w:val="single"/>
        </w:rPr>
        <w:t>veletrh EXPO REAL 2016</w:t>
      </w:r>
    </w:p>
    <w:p w:rsidR="007419C2" w:rsidRDefault="00F91289" w:rsidP="00E15BC5">
      <w:pPr>
        <w:pStyle w:val="mmotext"/>
        <w:tabs>
          <w:tab w:val="right" w:pos="9923"/>
        </w:tabs>
        <w:spacing w:line="240" w:lineRule="auto"/>
        <w:ind w:left="0"/>
        <w:jc w:val="left"/>
        <w:rPr>
          <w:rFonts w:cs="Courier New"/>
          <w:szCs w:val="24"/>
        </w:rPr>
      </w:pPr>
      <w:r w:rsidRPr="00F91289">
        <w:rPr>
          <w:rFonts w:cs="Courier New"/>
          <w:szCs w:val="24"/>
        </w:rPr>
        <w:t xml:space="preserve"> </w:t>
      </w:r>
      <w:r w:rsidRPr="00F91289">
        <w:rPr>
          <w:rFonts w:cs="Courier New"/>
          <w:bCs/>
          <w:szCs w:val="24"/>
        </w:rPr>
        <w:t xml:space="preserve"> - </w:t>
      </w:r>
      <w:r w:rsidRPr="00F91289">
        <w:rPr>
          <w:rFonts w:cs="Courier New"/>
          <w:szCs w:val="24"/>
        </w:rPr>
        <w:t xml:space="preserve">autorský dozor ke studii veletržního stánku EXPO REAL 2016 </w:t>
      </w:r>
    </w:p>
    <w:p w:rsidR="00F91289" w:rsidRPr="00F91289" w:rsidRDefault="007419C2" w:rsidP="00E15BC5">
      <w:pPr>
        <w:pStyle w:val="mmotext"/>
        <w:tabs>
          <w:tab w:val="right" w:pos="9923"/>
        </w:tabs>
        <w:spacing w:line="240" w:lineRule="auto"/>
        <w:ind w:left="0"/>
        <w:jc w:val="left"/>
        <w:rPr>
          <w:rFonts w:cs="Courier New"/>
          <w:bCs/>
          <w:szCs w:val="24"/>
        </w:rPr>
      </w:pPr>
      <w:r>
        <w:rPr>
          <w:rFonts w:cs="Courier New"/>
          <w:szCs w:val="24"/>
        </w:rPr>
        <w:t xml:space="preserve">    </w:t>
      </w:r>
      <w:r w:rsidR="00F91289" w:rsidRPr="00F91289">
        <w:rPr>
          <w:rFonts w:cs="Courier New"/>
          <w:bCs/>
          <w:szCs w:val="24"/>
        </w:rPr>
        <w:t>(7</w:t>
      </w:r>
      <w:r>
        <w:rPr>
          <w:rFonts w:cs="Courier New"/>
          <w:bCs/>
          <w:szCs w:val="24"/>
        </w:rPr>
        <w:t xml:space="preserve"> </w:t>
      </w:r>
      <w:r w:rsidR="00F91289" w:rsidRPr="00F91289">
        <w:rPr>
          <w:rFonts w:cs="Courier New"/>
          <w:bCs/>
          <w:szCs w:val="24"/>
        </w:rPr>
        <w:t>tis.Kč)</w:t>
      </w:r>
    </w:p>
    <w:p w:rsidR="00F91289" w:rsidRPr="00F91289" w:rsidRDefault="00F91289" w:rsidP="00E15BC5">
      <w:pPr>
        <w:pStyle w:val="Zkladntext"/>
        <w:tabs>
          <w:tab w:val="right" w:pos="9072"/>
        </w:tabs>
        <w:spacing w:after="0"/>
        <w:rPr>
          <w:rFonts w:ascii="Courier New" w:hAnsi="Courier New" w:cs="Courier New"/>
          <w:u w:val="single"/>
        </w:rPr>
      </w:pPr>
      <w:r w:rsidRPr="00F91289">
        <w:rPr>
          <w:rFonts w:ascii="Courier New" w:hAnsi="Courier New" w:cs="Courier New"/>
        </w:rPr>
        <w:t xml:space="preserve">  - </w:t>
      </w:r>
      <w:r w:rsidRPr="00F91289">
        <w:rPr>
          <w:rFonts w:ascii="Courier New" w:hAnsi="Courier New" w:cs="Courier New"/>
          <w:u w:val="single"/>
        </w:rPr>
        <w:t>veletrh EXPO REAL 2017</w:t>
      </w:r>
    </w:p>
    <w:p w:rsidR="00F91289" w:rsidRPr="00F91289" w:rsidRDefault="00F91289" w:rsidP="00E15BC5">
      <w:pPr>
        <w:pStyle w:val="mmotext"/>
        <w:tabs>
          <w:tab w:val="right" w:pos="9923"/>
        </w:tabs>
        <w:spacing w:line="240" w:lineRule="auto"/>
        <w:ind w:left="0"/>
        <w:jc w:val="left"/>
        <w:rPr>
          <w:rFonts w:cs="Courier New"/>
          <w:bCs/>
          <w:szCs w:val="24"/>
        </w:rPr>
      </w:pPr>
      <w:r w:rsidRPr="00F91289">
        <w:rPr>
          <w:rFonts w:cs="Courier New"/>
          <w:bCs/>
          <w:szCs w:val="24"/>
        </w:rPr>
        <w:t xml:space="preserve">  - </w:t>
      </w:r>
      <w:r w:rsidRPr="00F91289">
        <w:rPr>
          <w:rFonts w:cs="Courier New"/>
          <w:szCs w:val="24"/>
        </w:rPr>
        <w:t>poplatek AU</w:t>
      </w:r>
      <w:r w:rsidR="007419C2">
        <w:rPr>
          <w:rFonts w:cs="Courier New"/>
          <w:szCs w:val="24"/>
        </w:rPr>
        <w:t>MA, za odpady a služby (Messe Mü</w:t>
      </w:r>
      <w:r w:rsidRPr="00F91289">
        <w:rPr>
          <w:rFonts w:cs="Courier New"/>
          <w:szCs w:val="24"/>
        </w:rPr>
        <w:t xml:space="preserve">nchen) </w:t>
      </w:r>
      <w:r w:rsidRPr="00F91289">
        <w:rPr>
          <w:rFonts w:cs="Courier New"/>
          <w:bCs/>
          <w:szCs w:val="24"/>
        </w:rPr>
        <w:t>(814 tis.Kč)</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xml:space="preserve">  - prováděcí dokumentace pro expozici (796 tis.Kč)</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xml:space="preserve">  - služby barmana-ubytování, doprava, </w:t>
      </w:r>
      <w:r w:rsidR="00E15BC5">
        <w:rPr>
          <w:rFonts w:cs="Courier New"/>
          <w:bCs/>
          <w:szCs w:val="24"/>
        </w:rPr>
        <w:t>i</w:t>
      </w:r>
      <w:r w:rsidRPr="00F91289">
        <w:rPr>
          <w:rFonts w:cs="Courier New"/>
          <w:bCs/>
          <w:szCs w:val="24"/>
        </w:rPr>
        <w:t>nventář (126 tis.Kč)</w:t>
      </w:r>
    </w:p>
    <w:p w:rsidR="00F91289" w:rsidRPr="00F91289" w:rsidRDefault="00E15BC5" w:rsidP="00F91289">
      <w:pPr>
        <w:pStyle w:val="mmotext"/>
        <w:tabs>
          <w:tab w:val="right" w:pos="9923"/>
        </w:tabs>
        <w:spacing w:line="240" w:lineRule="auto"/>
        <w:ind w:left="0"/>
        <w:jc w:val="left"/>
        <w:rPr>
          <w:rFonts w:cs="Courier New"/>
          <w:bCs/>
          <w:szCs w:val="24"/>
        </w:rPr>
      </w:pPr>
      <w:r>
        <w:rPr>
          <w:rFonts w:cs="Courier New"/>
          <w:bCs/>
          <w:szCs w:val="24"/>
        </w:rPr>
        <w:t xml:space="preserve">  - g</w:t>
      </w:r>
      <w:r w:rsidR="00F91289" w:rsidRPr="00F91289">
        <w:rPr>
          <w:rFonts w:cs="Courier New"/>
          <w:bCs/>
          <w:szCs w:val="24"/>
        </w:rPr>
        <w:t>rafické a DTP práce pro investiční příležitosti (18 tis.Kč)</w:t>
      </w:r>
    </w:p>
    <w:p w:rsidR="00F91289" w:rsidRPr="00F91289" w:rsidRDefault="00E15BC5" w:rsidP="00F91289">
      <w:pPr>
        <w:pStyle w:val="mmotext"/>
        <w:tabs>
          <w:tab w:val="right" w:pos="9923"/>
        </w:tabs>
        <w:spacing w:line="240" w:lineRule="auto"/>
        <w:ind w:left="0"/>
        <w:jc w:val="left"/>
        <w:rPr>
          <w:rFonts w:cs="Courier New"/>
          <w:bCs/>
          <w:szCs w:val="24"/>
        </w:rPr>
      </w:pPr>
      <w:r>
        <w:rPr>
          <w:rFonts w:cs="Courier New"/>
          <w:bCs/>
          <w:szCs w:val="24"/>
        </w:rPr>
        <w:t xml:space="preserve">  - z</w:t>
      </w:r>
      <w:r w:rsidR="00F91289" w:rsidRPr="00F91289">
        <w:rPr>
          <w:rFonts w:cs="Courier New"/>
          <w:bCs/>
          <w:szCs w:val="24"/>
        </w:rPr>
        <w:t>ajištění služeb souvisejících s veletrhem (305 tis.Kč)</w:t>
      </w:r>
    </w:p>
    <w:p w:rsidR="005D4814" w:rsidRDefault="00E15BC5" w:rsidP="00F91289">
      <w:pPr>
        <w:pStyle w:val="mmotext"/>
        <w:tabs>
          <w:tab w:val="right" w:pos="9923"/>
        </w:tabs>
        <w:spacing w:line="240" w:lineRule="auto"/>
        <w:ind w:left="0"/>
        <w:jc w:val="left"/>
        <w:rPr>
          <w:rFonts w:cs="Courier New"/>
          <w:bCs/>
          <w:szCs w:val="24"/>
        </w:rPr>
      </w:pPr>
      <w:r>
        <w:rPr>
          <w:rFonts w:cs="Courier New"/>
          <w:bCs/>
          <w:szCs w:val="24"/>
        </w:rPr>
        <w:t xml:space="preserve">  - s</w:t>
      </w:r>
      <w:r w:rsidR="00F91289" w:rsidRPr="00F91289">
        <w:rPr>
          <w:rFonts w:cs="Courier New"/>
          <w:bCs/>
          <w:szCs w:val="24"/>
        </w:rPr>
        <w:t xml:space="preserve">lužby media relations v rámci prezentace měst Ostrava, Brno a </w:t>
      </w:r>
    </w:p>
    <w:p w:rsidR="00F91289" w:rsidRPr="00F91289" w:rsidRDefault="005D4814" w:rsidP="00F91289">
      <w:pPr>
        <w:pStyle w:val="mmotext"/>
        <w:tabs>
          <w:tab w:val="right" w:pos="9923"/>
        </w:tabs>
        <w:spacing w:line="240" w:lineRule="auto"/>
        <w:ind w:left="0"/>
        <w:jc w:val="left"/>
        <w:rPr>
          <w:rFonts w:cs="Courier New"/>
          <w:bCs/>
          <w:szCs w:val="24"/>
        </w:rPr>
      </w:pPr>
      <w:r>
        <w:rPr>
          <w:rFonts w:cs="Courier New"/>
          <w:bCs/>
          <w:szCs w:val="24"/>
        </w:rPr>
        <w:t xml:space="preserve">    </w:t>
      </w:r>
      <w:r w:rsidR="00F91289" w:rsidRPr="00F91289">
        <w:rPr>
          <w:rFonts w:cs="Courier New"/>
          <w:bCs/>
          <w:szCs w:val="24"/>
        </w:rPr>
        <w:t>krajů Jihomoravského a Moravskoslezského (288 tis.Kč)</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xml:space="preserve">  - přefakturace nákladů v souvislosti s vyúčtováním projektu:</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xml:space="preserve">    - veletrh EXPO REAL 2016 (-37 tis.Kč)</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xml:space="preserve">    - veletrh EXPO REAL 2017 (-309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pohoštění </w:t>
      </w:r>
      <w:r w:rsidRPr="00F91289">
        <w:rPr>
          <w:rFonts w:cs="Courier New"/>
          <w:szCs w:val="24"/>
        </w:rPr>
        <w:tab/>
        <w:t>227 tis.Kč</w:t>
      </w:r>
    </w:p>
    <w:p w:rsidR="00F91289" w:rsidRPr="00F91289" w:rsidRDefault="00F91289" w:rsidP="00F91289">
      <w:pPr>
        <w:pStyle w:val="Zkladntext"/>
        <w:tabs>
          <w:tab w:val="right" w:pos="9072"/>
        </w:tabs>
        <w:rPr>
          <w:rFonts w:ascii="Courier New" w:hAnsi="Courier New" w:cs="Courier New"/>
        </w:rPr>
      </w:pPr>
      <w:r w:rsidRPr="00F91289">
        <w:rPr>
          <w:rFonts w:ascii="Courier New" w:hAnsi="Courier New" w:cs="Courier New"/>
        </w:rPr>
        <w:t xml:space="preserve">  - </w:t>
      </w:r>
      <w:r w:rsidRPr="00F91289">
        <w:rPr>
          <w:rFonts w:ascii="Courier New" w:hAnsi="Courier New" w:cs="Courier New"/>
          <w:u w:val="single"/>
        </w:rPr>
        <w:t>veletrh MIPIM 2017</w:t>
      </w:r>
      <w:r w:rsidRPr="00F91289">
        <w:rPr>
          <w:rFonts w:ascii="Courier New" w:hAnsi="Courier New" w:cs="Courier New"/>
        </w:rPr>
        <w:t xml:space="preserve"> – cateringové služby (138 tis.Kč)</w:t>
      </w:r>
    </w:p>
    <w:p w:rsidR="00F91289" w:rsidRPr="00F91289" w:rsidRDefault="00F91289" w:rsidP="00F91289">
      <w:pPr>
        <w:pStyle w:val="Zkladntext"/>
        <w:tabs>
          <w:tab w:val="right" w:pos="9072"/>
        </w:tabs>
        <w:rPr>
          <w:rFonts w:ascii="Courier New" w:hAnsi="Courier New" w:cs="Courier New"/>
        </w:rPr>
      </w:pPr>
      <w:r w:rsidRPr="00F91289">
        <w:rPr>
          <w:rFonts w:ascii="Courier New" w:hAnsi="Courier New" w:cs="Courier New"/>
        </w:rPr>
        <w:t xml:space="preserve">  - </w:t>
      </w:r>
      <w:r w:rsidRPr="00F91289">
        <w:rPr>
          <w:rFonts w:ascii="Courier New" w:hAnsi="Courier New" w:cs="Courier New"/>
          <w:u w:val="single"/>
        </w:rPr>
        <w:t>veletrh EXPO REAL 2017</w:t>
      </w:r>
      <w:r w:rsidRPr="00F91289">
        <w:rPr>
          <w:rFonts w:ascii="Courier New" w:hAnsi="Courier New" w:cs="Courier New"/>
        </w:rPr>
        <w:t xml:space="preserve"> – cateringové služby (89 tis.Kč)</w:t>
      </w:r>
    </w:p>
    <w:p w:rsidR="00F91289" w:rsidRPr="00F91289" w:rsidRDefault="00F91289" w:rsidP="00F91289">
      <w:pPr>
        <w:pStyle w:val="mmotext"/>
        <w:tabs>
          <w:tab w:val="right" w:pos="9923"/>
        </w:tabs>
        <w:spacing w:line="240" w:lineRule="auto"/>
        <w:ind w:left="0"/>
        <w:jc w:val="left"/>
        <w:rPr>
          <w:rFonts w:cs="Courier New"/>
          <w:b/>
          <w:szCs w:val="24"/>
        </w:rPr>
      </w:pPr>
      <w:r w:rsidRPr="00F91289">
        <w:rPr>
          <w:rFonts w:cs="Courier New"/>
          <w:b/>
          <w:szCs w:val="24"/>
        </w:rPr>
        <w:t xml:space="preserve">Kapitálové výdaje </w:t>
      </w:r>
      <w:r w:rsidRPr="00F91289">
        <w:rPr>
          <w:rFonts w:cs="Courier New"/>
          <w:b/>
          <w:szCs w:val="24"/>
        </w:rPr>
        <w:tab/>
        <w:t>612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nákup DHDM  </w:t>
      </w:r>
      <w:r w:rsidRPr="00F91289">
        <w:rPr>
          <w:rFonts w:cs="Courier New"/>
          <w:szCs w:val="24"/>
        </w:rPr>
        <w:tab/>
        <w:t>194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 výroba prezentačního videa </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nákup DHDM j.n.  </w:t>
      </w:r>
      <w:r w:rsidRPr="00F91289">
        <w:rPr>
          <w:rFonts w:cs="Courier New"/>
          <w:szCs w:val="24"/>
        </w:rPr>
        <w:tab/>
        <w:t>418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 realizace veletržního stánku </w:t>
      </w:r>
    </w:p>
    <w:p w:rsidR="00F91289" w:rsidRPr="00F91289" w:rsidRDefault="00F91289" w:rsidP="00F91289">
      <w:pPr>
        <w:pStyle w:val="mmotext"/>
        <w:tabs>
          <w:tab w:val="right" w:pos="9923"/>
        </w:tabs>
        <w:spacing w:line="240" w:lineRule="auto"/>
        <w:ind w:left="0"/>
        <w:jc w:val="left"/>
        <w:rPr>
          <w:rFonts w:cs="Courier New"/>
          <w:b/>
          <w:bCs/>
          <w:szCs w:val="24"/>
        </w:rPr>
      </w:pPr>
    </w:p>
    <w:p w:rsidR="00F91289" w:rsidRPr="00F91289" w:rsidRDefault="001B605D" w:rsidP="00F91289">
      <w:pPr>
        <w:pStyle w:val="mmotext"/>
        <w:tabs>
          <w:tab w:val="right" w:pos="9923"/>
        </w:tabs>
        <w:spacing w:line="240" w:lineRule="auto"/>
        <w:ind w:left="0"/>
        <w:jc w:val="left"/>
        <w:rPr>
          <w:rFonts w:cs="Courier New"/>
          <w:b/>
          <w:bCs/>
          <w:szCs w:val="24"/>
        </w:rPr>
      </w:pPr>
      <w:r>
        <w:rPr>
          <w:rFonts w:cs="Courier New"/>
          <w:b/>
          <w:bCs/>
          <w:szCs w:val="24"/>
        </w:rPr>
        <w:t xml:space="preserve">§ 2143 – cestovní ruch </w:t>
      </w:r>
      <w:r>
        <w:rPr>
          <w:rFonts w:cs="Courier New"/>
          <w:b/>
          <w:bCs/>
          <w:szCs w:val="24"/>
        </w:rPr>
        <w:tab/>
        <w:t>1 325</w:t>
      </w:r>
      <w:r w:rsidR="00F91289" w:rsidRPr="00F91289">
        <w:rPr>
          <w:rFonts w:cs="Courier New"/>
          <w:b/>
          <w:bCs/>
          <w:szCs w:val="24"/>
        </w:rPr>
        <w:t xml:space="preserve">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nákup materiálu j.n. </w:t>
      </w:r>
      <w:r w:rsidRPr="00F91289">
        <w:rPr>
          <w:rFonts w:cs="Courier New"/>
          <w:szCs w:val="24"/>
        </w:rPr>
        <w:tab/>
        <w:t>176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 fotografie Bolt Tower, 2 ks (2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 v rámci „Týdne zdraví“ zajištění 12 ks roll up Standard včetně </w:t>
      </w:r>
    </w:p>
    <w:p w:rsidR="00F91289" w:rsidRPr="00F91289" w:rsidRDefault="0083229E" w:rsidP="00F91289">
      <w:pPr>
        <w:pStyle w:val="mmotext"/>
        <w:tabs>
          <w:tab w:val="right" w:pos="9923"/>
        </w:tabs>
        <w:spacing w:line="240" w:lineRule="auto"/>
        <w:ind w:left="0"/>
        <w:jc w:val="left"/>
        <w:rPr>
          <w:rFonts w:cs="Courier New"/>
          <w:szCs w:val="24"/>
        </w:rPr>
      </w:pPr>
      <w:r>
        <w:rPr>
          <w:rFonts w:cs="Courier New"/>
          <w:szCs w:val="24"/>
        </w:rPr>
        <w:t xml:space="preserve">  b</w:t>
      </w:r>
      <w:r w:rsidR="00D255B6">
        <w:rPr>
          <w:rFonts w:cs="Courier New"/>
          <w:szCs w:val="24"/>
        </w:rPr>
        <w:t>annerů (18 tis.Kč)</w:t>
      </w:r>
    </w:p>
    <w:p w:rsidR="00F91289" w:rsidRPr="00F91289" w:rsidRDefault="0083229E" w:rsidP="00F91289">
      <w:pPr>
        <w:pStyle w:val="mmotext"/>
        <w:tabs>
          <w:tab w:val="right" w:pos="9923"/>
        </w:tabs>
        <w:spacing w:line="240" w:lineRule="auto"/>
        <w:ind w:left="0"/>
        <w:jc w:val="left"/>
        <w:rPr>
          <w:rFonts w:cs="Courier New"/>
          <w:szCs w:val="24"/>
        </w:rPr>
      </w:pPr>
      <w:r>
        <w:rPr>
          <w:rFonts w:cs="Courier New"/>
          <w:szCs w:val="24"/>
        </w:rPr>
        <w:t xml:space="preserve">  - d</w:t>
      </w:r>
      <w:r w:rsidR="00F91289" w:rsidRPr="00F91289">
        <w:rPr>
          <w:rFonts w:cs="Courier New"/>
          <w:szCs w:val="24"/>
        </w:rPr>
        <w:t xml:space="preserve">robný materiál v rámci konference WHO „Životní prostředí </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a zdraví“ A „Meat Design Ostrava“ (13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 dotisk trhacích map v počtu 10 000 ks (15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 panely – grafické zpracování, polep (8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 mapy (56 tis.Kč)</w:t>
      </w:r>
    </w:p>
    <w:p w:rsidR="005D4814"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 fotografie lokalit – CHKO Poodří, Landek, Rezavka, Přemyšov, </w:t>
      </w:r>
    </w:p>
    <w:p w:rsidR="005D4814" w:rsidRDefault="005D4814" w:rsidP="00F91289">
      <w:pPr>
        <w:pStyle w:val="mmotext"/>
        <w:tabs>
          <w:tab w:val="right" w:pos="9923"/>
        </w:tabs>
        <w:spacing w:line="240" w:lineRule="auto"/>
        <w:ind w:left="0"/>
        <w:jc w:val="left"/>
        <w:rPr>
          <w:rFonts w:cs="Courier New"/>
          <w:szCs w:val="24"/>
        </w:rPr>
      </w:pPr>
      <w:r>
        <w:rPr>
          <w:rFonts w:cs="Courier New"/>
          <w:szCs w:val="24"/>
        </w:rPr>
        <w:t xml:space="preserve">    </w:t>
      </w:r>
      <w:r w:rsidR="00F91289" w:rsidRPr="00F91289">
        <w:rPr>
          <w:rFonts w:cs="Courier New"/>
          <w:szCs w:val="24"/>
        </w:rPr>
        <w:t>Š</w:t>
      </w:r>
      <w:r w:rsidR="00E15BC5">
        <w:rPr>
          <w:rFonts w:cs="Courier New"/>
          <w:szCs w:val="24"/>
        </w:rPr>
        <w:t>t</w:t>
      </w:r>
      <w:r w:rsidR="00F91289" w:rsidRPr="00F91289">
        <w:rPr>
          <w:rFonts w:cs="Courier New"/>
          <w:szCs w:val="24"/>
        </w:rPr>
        <w:t xml:space="preserve">ěpán, Heřmanický rybník + 2 památné stromy na území města </w:t>
      </w:r>
    </w:p>
    <w:p w:rsidR="00F91289" w:rsidRPr="00F91289" w:rsidRDefault="005D4814" w:rsidP="00F91289">
      <w:pPr>
        <w:pStyle w:val="mmotext"/>
        <w:tabs>
          <w:tab w:val="right" w:pos="9923"/>
        </w:tabs>
        <w:spacing w:line="240" w:lineRule="auto"/>
        <w:ind w:left="0"/>
        <w:jc w:val="left"/>
        <w:rPr>
          <w:rFonts w:cs="Courier New"/>
          <w:szCs w:val="24"/>
        </w:rPr>
      </w:pPr>
      <w:r>
        <w:rPr>
          <w:rFonts w:cs="Courier New"/>
          <w:szCs w:val="24"/>
        </w:rPr>
        <w:t xml:space="preserve">    </w:t>
      </w:r>
      <w:r w:rsidR="00F91289" w:rsidRPr="00F91289">
        <w:rPr>
          <w:rFonts w:cs="Courier New"/>
          <w:szCs w:val="24"/>
        </w:rPr>
        <w:t>Ostravy (24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- 10 ks image – stylizovaných fotografií Ostravy (30 tis.Kč)</w:t>
      </w:r>
    </w:p>
    <w:p w:rsidR="00F91289" w:rsidRPr="00F91289" w:rsidRDefault="00F91289" w:rsidP="00E15BC5">
      <w:pPr>
        <w:pStyle w:val="mmotext"/>
        <w:tabs>
          <w:tab w:val="right" w:pos="9923"/>
        </w:tabs>
        <w:spacing w:line="240" w:lineRule="auto"/>
        <w:ind w:left="0"/>
        <w:jc w:val="left"/>
        <w:rPr>
          <w:rFonts w:cs="Courier New"/>
          <w:szCs w:val="24"/>
        </w:rPr>
      </w:pPr>
      <w:r w:rsidRPr="00F91289">
        <w:rPr>
          <w:rFonts w:cs="Courier New"/>
          <w:szCs w:val="24"/>
        </w:rPr>
        <w:t xml:space="preserve">  - dotisk letáků Visit v počtu 2 000 ks (10 tis.Kč)</w:t>
      </w:r>
    </w:p>
    <w:p w:rsidR="00F91289" w:rsidRPr="00F91289" w:rsidRDefault="00F91289" w:rsidP="00E15BC5">
      <w:pPr>
        <w:pStyle w:val="mmotext"/>
        <w:tabs>
          <w:tab w:val="right" w:pos="9923"/>
        </w:tabs>
        <w:spacing w:line="240" w:lineRule="auto"/>
        <w:ind w:left="0"/>
        <w:jc w:val="left"/>
        <w:rPr>
          <w:rFonts w:cs="Courier New"/>
          <w:szCs w:val="24"/>
        </w:rPr>
      </w:pPr>
      <w:r w:rsidRPr="00F91289">
        <w:rPr>
          <w:rFonts w:cs="Courier New"/>
          <w:szCs w:val="24"/>
        </w:rPr>
        <w:t xml:space="preserve">- nákup ostatních služeb </w:t>
      </w:r>
      <w:r w:rsidRPr="00F91289">
        <w:rPr>
          <w:rFonts w:cs="Courier New"/>
          <w:szCs w:val="24"/>
        </w:rPr>
        <w:tab/>
        <w:t>1 003 tis.Kč</w:t>
      </w:r>
    </w:p>
    <w:p w:rsidR="00F91289" w:rsidRPr="00F91289" w:rsidRDefault="00F91289" w:rsidP="00E15BC5">
      <w:pPr>
        <w:pStyle w:val="Zkladntext"/>
        <w:numPr>
          <w:ilvl w:val="0"/>
          <w:numId w:val="53"/>
        </w:numPr>
        <w:spacing w:after="0"/>
        <w:rPr>
          <w:rFonts w:ascii="Courier New" w:hAnsi="Courier New" w:cs="Courier New"/>
        </w:rPr>
      </w:pPr>
      <w:r w:rsidRPr="00F91289">
        <w:rPr>
          <w:rFonts w:ascii="Courier New" w:hAnsi="Courier New" w:cs="Courier New"/>
        </w:rPr>
        <w:t xml:space="preserve">kult. press trip (16 tis.Kč) </w:t>
      </w:r>
    </w:p>
    <w:p w:rsidR="00F91289" w:rsidRPr="00F91289" w:rsidRDefault="00F91289" w:rsidP="00E15BC5">
      <w:pPr>
        <w:pStyle w:val="Zkladntext"/>
        <w:numPr>
          <w:ilvl w:val="0"/>
          <w:numId w:val="53"/>
        </w:numPr>
        <w:spacing w:after="0"/>
        <w:rPr>
          <w:rFonts w:ascii="Courier New" w:hAnsi="Courier New" w:cs="Courier New"/>
        </w:rPr>
      </w:pPr>
      <w:r w:rsidRPr="00F91289">
        <w:rPr>
          <w:rFonts w:ascii="Courier New" w:hAnsi="Courier New" w:cs="Courier New"/>
        </w:rPr>
        <w:t xml:space="preserve">press tripu „City Breaks“ (11 tis.Kč) </w:t>
      </w:r>
    </w:p>
    <w:p w:rsidR="00F91289" w:rsidRPr="00F91289" w:rsidRDefault="00F91289" w:rsidP="00E15BC5">
      <w:pPr>
        <w:pStyle w:val="Zkladntext"/>
        <w:numPr>
          <w:ilvl w:val="0"/>
          <w:numId w:val="53"/>
        </w:numPr>
        <w:spacing w:after="0"/>
        <w:rPr>
          <w:rFonts w:ascii="Courier New" w:hAnsi="Courier New" w:cs="Courier New"/>
        </w:rPr>
      </w:pPr>
      <w:r w:rsidRPr="00F91289">
        <w:rPr>
          <w:rFonts w:ascii="Courier New" w:hAnsi="Courier New" w:cs="Courier New"/>
        </w:rPr>
        <w:t xml:space="preserve">zajištění služeb pro Světovou zdravotnickou organizaci WHO </w:t>
      </w:r>
    </w:p>
    <w:p w:rsidR="00F91289" w:rsidRPr="00F91289" w:rsidRDefault="00F91289" w:rsidP="00E15BC5">
      <w:pPr>
        <w:pStyle w:val="Zkladntext"/>
        <w:spacing w:after="0"/>
        <w:ind w:left="720"/>
        <w:rPr>
          <w:rFonts w:ascii="Courier New" w:hAnsi="Courier New" w:cs="Courier New"/>
        </w:rPr>
      </w:pPr>
      <w:r w:rsidRPr="00F91289">
        <w:rPr>
          <w:rFonts w:ascii="Courier New" w:hAnsi="Courier New" w:cs="Courier New"/>
        </w:rPr>
        <w:t>konference „Životni prostředí a zdraví“ (430 tis.Kč)</w:t>
      </w:r>
      <w:r w:rsidRPr="00F91289">
        <w:rPr>
          <w:rFonts w:ascii="Courier New" w:hAnsi="Courier New" w:cs="Courier New"/>
          <w:b/>
          <w:bCs/>
        </w:rPr>
        <w:t xml:space="preserve"> </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statistická data za turistickou oblast Ostravsko (1 tis.Kč)</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 xml:space="preserve">cykloprohlídka „Ostravskými parky na kole“ (2 tis.Kč) </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 xml:space="preserve">konference „Enviroment and urban areas“ (52 tis.Kč) </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 xml:space="preserve">konference „Czech Music Crossroads 2017“ (112 tis.Kč) </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 xml:space="preserve">press trip pro zahraniční novináře (96 tis.Kč) </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lastRenderedPageBreak/>
        <w:t xml:space="preserve">vodácký program v rámci „Colours press trip v AJ“ (1 tis.Kč) </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 xml:space="preserve">festival „Ostravské dny nové hudby 2017“ (73 tis.Kč) </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 xml:space="preserve">akce „Zažij Ostravu jinak“ (18 tis.Kč) </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 xml:space="preserve">akce „Ukliď Česko“ (3 tis.Kč) </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 xml:space="preserve">značení kulturních a turistických cílů „Janáčkova filharmonie </w:t>
      </w:r>
    </w:p>
    <w:p w:rsidR="00F91289" w:rsidRPr="00F91289" w:rsidRDefault="00F91289" w:rsidP="00E15BC5">
      <w:pPr>
        <w:pStyle w:val="Zkladntext"/>
        <w:spacing w:after="0"/>
        <w:ind w:left="720"/>
        <w:rPr>
          <w:rFonts w:ascii="Courier New" w:hAnsi="Courier New" w:cs="Courier New"/>
        </w:rPr>
      </w:pPr>
      <w:r w:rsidRPr="00F91289">
        <w:rPr>
          <w:rFonts w:ascii="Courier New" w:hAnsi="Courier New" w:cs="Courier New"/>
        </w:rPr>
        <w:t xml:space="preserve">Ostrava“ (12 tis.Kč) </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 xml:space="preserve">mediální kampaň na letišti Václava Havla (10 tis.Kč) </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letecké filmové záběry pro prezentaci města Ostrava ( 47 tis.Kč)</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 xml:space="preserve">skartace zastaralého propagačního materiálu (2 tis.Kč) </w:t>
      </w:r>
    </w:p>
    <w:p w:rsidR="0083229E"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 xml:space="preserve">„Ostravské procházky“ – turist. stezky v TO Ostravsko </w:t>
      </w:r>
    </w:p>
    <w:p w:rsidR="00F91289" w:rsidRPr="00F91289" w:rsidRDefault="00F91289" w:rsidP="0083229E">
      <w:pPr>
        <w:pStyle w:val="Zkladntext"/>
        <w:spacing w:after="0"/>
        <w:ind w:left="720"/>
        <w:rPr>
          <w:rFonts w:ascii="Courier New" w:hAnsi="Courier New" w:cs="Courier New"/>
        </w:rPr>
      </w:pPr>
      <w:r w:rsidRPr="00F91289">
        <w:rPr>
          <w:rFonts w:ascii="Courier New" w:hAnsi="Courier New" w:cs="Courier New"/>
        </w:rPr>
        <w:t>(29 tis.Kč)</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 xml:space="preserve">kontakty pro webové stránky města Ostrava (2 tis.Kč) </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fotokoutek během 56</w:t>
      </w:r>
      <w:r w:rsidR="0083229E">
        <w:rPr>
          <w:rFonts w:ascii="Courier New" w:hAnsi="Courier New" w:cs="Courier New"/>
        </w:rPr>
        <w:t>.</w:t>
      </w:r>
      <w:r w:rsidRPr="00F91289">
        <w:rPr>
          <w:rFonts w:ascii="Courier New" w:hAnsi="Courier New" w:cs="Courier New"/>
        </w:rPr>
        <w:t xml:space="preserve"> ročníku mezinárodního kongresu ICCA </w:t>
      </w:r>
    </w:p>
    <w:p w:rsidR="00F91289" w:rsidRPr="00F91289" w:rsidRDefault="00F91289" w:rsidP="00E15BC5">
      <w:pPr>
        <w:pStyle w:val="Zkladntext"/>
        <w:spacing w:after="0"/>
        <w:ind w:left="720"/>
        <w:rPr>
          <w:rFonts w:ascii="Courier New" w:hAnsi="Courier New" w:cs="Courier New"/>
        </w:rPr>
      </w:pPr>
      <w:r w:rsidRPr="00F91289">
        <w:rPr>
          <w:rFonts w:ascii="Courier New" w:hAnsi="Courier New" w:cs="Courier New"/>
        </w:rPr>
        <w:t xml:space="preserve">v Praze (47 tis.Kč) </w:t>
      </w:r>
    </w:p>
    <w:p w:rsidR="00F91289" w:rsidRPr="00F91289" w:rsidRDefault="00F91289" w:rsidP="00E15BC5">
      <w:pPr>
        <w:pStyle w:val="Zkladntext"/>
        <w:numPr>
          <w:ilvl w:val="0"/>
          <w:numId w:val="54"/>
        </w:numPr>
        <w:spacing w:after="0"/>
        <w:rPr>
          <w:rFonts w:ascii="Courier New" w:hAnsi="Courier New" w:cs="Courier New"/>
        </w:rPr>
      </w:pPr>
      <w:r w:rsidRPr="00F91289">
        <w:rPr>
          <w:rFonts w:ascii="Courier New" w:hAnsi="Courier New" w:cs="Courier New"/>
        </w:rPr>
        <w:t>stylizované fotografie Ostravy (39 tis.Kč)</w:t>
      </w:r>
    </w:p>
    <w:p w:rsidR="00F91289" w:rsidRPr="00F91289" w:rsidRDefault="00F91289" w:rsidP="00E15BC5">
      <w:pPr>
        <w:pStyle w:val="mmotext"/>
        <w:tabs>
          <w:tab w:val="right" w:pos="9923"/>
        </w:tabs>
        <w:spacing w:line="240" w:lineRule="auto"/>
        <w:ind w:left="0"/>
        <w:jc w:val="left"/>
        <w:rPr>
          <w:rFonts w:cs="Courier New"/>
          <w:szCs w:val="24"/>
        </w:rPr>
      </w:pPr>
      <w:r w:rsidRPr="00F91289">
        <w:rPr>
          <w:rFonts w:cs="Courier New"/>
          <w:szCs w:val="24"/>
        </w:rPr>
        <w:t xml:space="preserve">- pohoštění </w:t>
      </w:r>
      <w:r w:rsidRPr="00F91289">
        <w:rPr>
          <w:rFonts w:cs="Courier New"/>
          <w:szCs w:val="24"/>
        </w:rPr>
        <w:tab/>
        <w:t>143 tis.Kč</w:t>
      </w:r>
    </w:p>
    <w:p w:rsidR="00F91289" w:rsidRPr="00F91289" w:rsidRDefault="00F91289" w:rsidP="00E15BC5">
      <w:pPr>
        <w:pStyle w:val="mmotext"/>
        <w:tabs>
          <w:tab w:val="right" w:pos="9923"/>
        </w:tabs>
        <w:spacing w:line="240" w:lineRule="auto"/>
        <w:ind w:left="0"/>
        <w:jc w:val="left"/>
        <w:rPr>
          <w:rFonts w:cs="Courier New"/>
          <w:szCs w:val="24"/>
        </w:rPr>
      </w:pPr>
      <w:r w:rsidRPr="00F91289">
        <w:rPr>
          <w:rFonts w:cs="Courier New"/>
          <w:szCs w:val="24"/>
        </w:rPr>
        <w:t xml:space="preserve">  občerstvení pro novináře v rámci: </w:t>
      </w:r>
    </w:p>
    <w:p w:rsidR="00F91289" w:rsidRPr="00F91289" w:rsidRDefault="00F91289" w:rsidP="00E15BC5">
      <w:pPr>
        <w:pStyle w:val="mmotext"/>
        <w:numPr>
          <w:ilvl w:val="0"/>
          <w:numId w:val="52"/>
        </w:numPr>
        <w:tabs>
          <w:tab w:val="right" w:pos="567"/>
        </w:tabs>
        <w:spacing w:line="240" w:lineRule="auto"/>
        <w:ind w:hanging="720"/>
        <w:jc w:val="left"/>
        <w:rPr>
          <w:rFonts w:cs="Courier New"/>
          <w:szCs w:val="24"/>
        </w:rPr>
      </w:pPr>
      <w:r w:rsidRPr="00F91289">
        <w:rPr>
          <w:rFonts w:cs="Courier New"/>
          <w:szCs w:val="24"/>
        </w:rPr>
        <w:t>Kulturní press trip (8 tis.Kč)</w:t>
      </w:r>
    </w:p>
    <w:p w:rsidR="00F91289" w:rsidRPr="00F91289" w:rsidRDefault="00F91289" w:rsidP="00E15BC5">
      <w:pPr>
        <w:pStyle w:val="mmotext"/>
        <w:numPr>
          <w:ilvl w:val="0"/>
          <w:numId w:val="52"/>
        </w:numPr>
        <w:tabs>
          <w:tab w:val="right" w:pos="567"/>
        </w:tabs>
        <w:spacing w:line="240" w:lineRule="auto"/>
        <w:ind w:hanging="720"/>
        <w:jc w:val="left"/>
        <w:rPr>
          <w:rFonts w:cs="Courier New"/>
          <w:szCs w:val="24"/>
        </w:rPr>
      </w:pPr>
      <w:r w:rsidRPr="00F91289">
        <w:rPr>
          <w:rFonts w:cs="Courier New"/>
          <w:szCs w:val="24"/>
        </w:rPr>
        <w:t>Press tripu „City Breaks“ (5 tis.Kč)</w:t>
      </w:r>
    </w:p>
    <w:p w:rsidR="00F91289" w:rsidRPr="00F91289" w:rsidRDefault="00F91289" w:rsidP="00E15BC5">
      <w:pPr>
        <w:pStyle w:val="mmotext"/>
        <w:numPr>
          <w:ilvl w:val="0"/>
          <w:numId w:val="52"/>
        </w:numPr>
        <w:tabs>
          <w:tab w:val="right" w:pos="567"/>
        </w:tabs>
        <w:spacing w:line="240" w:lineRule="auto"/>
        <w:ind w:hanging="720"/>
        <w:jc w:val="left"/>
        <w:rPr>
          <w:rFonts w:cs="Courier New"/>
          <w:szCs w:val="24"/>
        </w:rPr>
      </w:pPr>
      <w:r w:rsidRPr="00F91289">
        <w:rPr>
          <w:rFonts w:cs="Courier New"/>
          <w:szCs w:val="24"/>
        </w:rPr>
        <w:t>Konference WHO (18 tis.Kč)</w:t>
      </w:r>
    </w:p>
    <w:p w:rsidR="00F91289" w:rsidRPr="00F91289" w:rsidRDefault="00F91289" w:rsidP="00E15BC5">
      <w:pPr>
        <w:pStyle w:val="mmotext"/>
        <w:numPr>
          <w:ilvl w:val="0"/>
          <w:numId w:val="52"/>
        </w:numPr>
        <w:tabs>
          <w:tab w:val="right" w:pos="567"/>
        </w:tabs>
        <w:spacing w:line="240" w:lineRule="auto"/>
        <w:ind w:hanging="720"/>
        <w:jc w:val="left"/>
        <w:rPr>
          <w:rFonts w:cs="Courier New"/>
          <w:szCs w:val="24"/>
        </w:rPr>
      </w:pPr>
      <w:r w:rsidRPr="00F91289">
        <w:rPr>
          <w:rFonts w:cs="Courier New"/>
          <w:szCs w:val="24"/>
        </w:rPr>
        <w:t>Setkání představitelů města s občany „FajnOV</w:t>
      </w:r>
      <w:r w:rsidR="009D609A">
        <w:rPr>
          <w:rFonts w:cs="Courier New"/>
          <w:szCs w:val="24"/>
        </w:rPr>
        <w:t>A</w:t>
      </w:r>
      <w:r w:rsidRPr="00F91289">
        <w:rPr>
          <w:rFonts w:cs="Courier New"/>
          <w:szCs w:val="24"/>
        </w:rPr>
        <w:t xml:space="preserve"> káva“ (4 tis.Kč)</w:t>
      </w:r>
    </w:p>
    <w:p w:rsidR="00F91289" w:rsidRPr="00F91289" w:rsidRDefault="00F91289" w:rsidP="00E15BC5">
      <w:pPr>
        <w:pStyle w:val="mmotext"/>
        <w:numPr>
          <w:ilvl w:val="0"/>
          <w:numId w:val="52"/>
        </w:numPr>
        <w:tabs>
          <w:tab w:val="right" w:pos="567"/>
        </w:tabs>
        <w:spacing w:line="240" w:lineRule="auto"/>
        <w:ind w:hanging="720"/>
        <w:jc w:val="left"/>
        <w:rPr>
          <w:rFonts w:cs="Courier New"/>
          <w:szCs w:val="24"/>
        </w:rPr>
      </w:pPr>
      <w:r w:rsidRPr="00F91289">
        <w:rPr>
          <w:rFonts w:cs="Courier New"/>
          <w:szCs w:val="24"/>
        </w:rPr>
        <w:t>Press trip pro zahraniční novináře (20 tis.Kč)</w:t>
      </w:r>
    </w:p>
    <w:p w:rsidR="00F91289" w:rsidRPr="00F91289" w:rsidRDefault="00F91289" w:rsidP="00E15BC5">
      <w:pPr>
        <w:pStyle w:val="mmotext"/>
        <w:numPr>
          <w:ilvl w:val="0"/>
          <w:numId w:val="52"/>
        </w:numPr>
        <w:tabs>
          <w:tab w:val="right" w:pos="567"/>
        </w:tabs>
        <w:spacing w:line="240" w:lineRule="auto"/>
        <w:ind w:hanging="720"/>
        <w:jc w:val="left"/>
        <w:rPr>
          <w:rFonts w:cs="Courier New"/>
          <w:szCs w:val="24"/>
        </w:rPr>
      </w:pPr>
      <w:r w:rsidRPr="00F91289">
        <w:rPr>
          <w:rFonts w:cs="Courier New"/>
          <w:szCs w:val="24"/>
        </w:rPr>
        <w:t>Konference „Czech Music Crossroads 2017“ (78 tis.Kč)</w:t>
      </w:r>
    </w:p>
    <w:p w:rsidR="00F91289" w:rsidRPr="00F91289" w:rsidRDefault="00F91289" w:rsidP="00E15BC5">
      <w:pPr>
        <w:pStyle w:val="mmotext"/>
        <w:numPr>
          <w:ilvl w:val="0"/>
          <w:numId w:val="52"/>
        </w:numPr>
        <w:tabs>
          <w:tab w:val="right" w:pos="567"/>
        </w:tabs>
        <w:spacing w:line="240" w:lineRule="auto"/>
        <w:ind w:hanging="720"/>
        <w:jc w:val="left"/>
        <w:rPr>
          <w:rFonts w:cs="Courier New"/>
          <w:szCs w:val="24"/>
        </w:rPr>
      </w:pPr>
      <w:r w:rsidRPr="00F91289">
        <w:rPr>
          <w:rFonts w:cs="Courier New"/>
          <w:szCs w:val="24"/>
        </w:rPr>
        <w:t>Festival „Ostravské dny nové hudby 2047“ (8 tis.Kč)</w:t>
      </w:r>
    </w:p>
    <w:p w:rsidR="00F91289" w:rsidRPr="00F91289" w:rsidRDefault="00F91289" w:rsidP="00E15BC5">
      <w:pPr>
        <w:pStyle w:val="mmotext"/>
        <w:numPr>
          <w:ilvl w:val="0"/>
          <w:numId w:val="52"/>
        </w:numPr>
        <w:tabs>
          <w:tab w:val="right" w:pos="567"/>
        </w:tabs>
        <w:spacing w:line="240" w:lineRule="auto"/>
        <w:ind w:hanging="720"/>
        <w:jc w:val="left"/>
        <w:rPr>
          <w:szCs w:val="24"/>
        </w:rPr>
      </w:pPr>
      <w:r w:rsidRPr="00F91289">
        <w:rPr>
          <w:szCs w:val="24"/>
        </w:rPr>
        <w:t>Akce „Zažij Ostravu jinak“ – „FajnOVA piknik“ (2 tis.Kč)</w:t>
      </w:r>
    </w:p>
    <w:p w:rsidR="00F91289" w:rsidRPr="00F91289" w:rsidRDefault="00F91289" w:rsidP="00E15BC5">
      <w:pPr>
        <w:pStyle w:val="mmotext"/>
        <w:tabs>
          <w:tab w:val="right" w:pos="9923"/>
        </w:tabs>
        <w:spacing w:line="240" w:lineRule="auto"/>
        <w:ind w:left="0"/>
        <w:jc w:val="left"/>
        <w:rPr>
          <w:szCs w:val="24"/>
        </w:rPr>
      </w:pPr>
      <w:r w:rsidRPr="00F91289">
        <w:rPr>
          <w:szCs w:val="24"/>
        </w:rPr>
        <w:t xml:space="preserve">- věcné dary </w:t>
      </w:r>
      <w:r w:rsidRPr="00F91289">
        <w:rPr>
          <w:szCs w:val="24"/>
        </w:rPr>
        <w:tab/>
      </w:r>
      <w:r w:rsidR="001B605D">
        <w:rPr>
          <w:szCs w:val="24"/>
        </w:rPr>
        <w:t>3</w:t>
      </w:r>
      <w:r w:rsidRPr="00F91289">
        <w:rPr>
          <w:szCs w:val="24"/>
        </w:rPr>
        <w:t xml:space="preserve"> tis.Kč</w:t>
      </w:r>
    </w:p>
    <w:p w:rsidR="00F91289" w:rsidRPr="00F91289" w:rsidRDefault="00F91289" w:rsidP="00E15BC5">
      <w:pPr>
        <w:pStyle w:val="mmotext"/>
        <w:tabs>
          <w:tab w:val="right" w:pos="9923"/>
        </w:tabs>
        <w:spacing w:line="240" w:lineRule="auto"/>
        <w:ind w:left="0"/>
        <w:jc w:val="left"/>
        <w:rPr>
          <w:szCs w:val="24"/>
        </w:rPr>
      </w:pPr>
      <w:r w:rsidRPr="00F91289">
        <w:rPr>
          <w:szCs w:val="24"/>
        </w:rPr>
        <w:t xml:space="preserve">  – vstupenky na press tripy : kulturní (1 tis.Kč) </w:t>
      </w:r>
    </w:p>
    <w:p w:rsidR="00F91289" w:rsidRPr="00F91289" w:rsidRDefault="00F91289" w:rsidP="00E15BC5">
      <w:pPr>
        <w:pStyle w:val="mmotext"/>
        <w:numPr>
          <w:ilvl w:val="0"/>
          <w:numId w:val="51"/>
        </w:numPr>
        <w:tabs>
          <w:tab w:val="right" w:pos="0"/>
          <w:tab w:val="left" w:pos="567"/>
          <w:tab w:val="left" w:pos="709"/>
        </w:tabs>
        <w:spacing w:line="240" w:lineRule="auto"/>
        <w:ind w:hanging="76"/>
        <w:jc w:val="left"/>
        <w:rPr>
          <w:szCs w:val="24"/>
        </w:rPr>
      </w:pPr>
      <w:r w:rsidRPr="00F91289">
        <w:rPr>
          <w:szCs w:val="24"/>
        </w:rPr>
        <w:t xml:space="preserve">„City Breaks“ (1 tis.Kč) </w:t>
      </w:r>
    </w:p>
    <w:p w:rsidR="00F91289" w:rsidRPr="00F91289" w:rsidRDefault="00F91289" w:rsidP="00E15BC5">
      <w:pPr>
        <w:pStyle w:val="mmotext"/>
        <w:numPr>
          <w:ilvl w:val="0"/>
          <w:numId w:val="51"/>
        </w:numPr>
        <w:tabs>
          <w:tab w:val="left" w:pos="567"/>
        </w:tabs>
        <w:spacing w:line="240" w:lineRule="auto"/>
        <w:ind w:hanging="76"/>
        <w:jc w:val="left"/>
        <w:rPr>
          <w:szCs w:val="24"/>
        </w:rPr>
      </w:pPr>
      <w:r w:rsidRPr="00F91289">
        <w:rPr>
          <w:szCs w:val="24"/>
        </w:rPr>
        <w:t>konference „Czech Music Crossroads 2017“ (</w:t>
      </w:r>
      <w:r w:rsidR="001B605D">
        <w:rPr>
          <w:szCs w:val="24"/>
        </w:rPr>
        <w:t>1</w:t>
      </w:r>
      <w:r w:rsidRPr="00F91289">
        <w:rPr>
          <w:szCs w:val="24"/>
        </w:rPr>
        <w:t xml:space="preserve"> tis.Kč)</w:t>
      </w:r>
    </w:p>
    <w:p w:rsidR="00F91289" w:rsidRPr="00F91289" w:rsidRDefault="00F91289" w:rsidP="00E15BC5">
      <w:pPr>
        <w:pStyle w:val="mmotext"/>
        <w:tabs>
          <w:tab w:val="right" w:pos="9923"/>
        </w:tabs>
        <w:spacing w:line="240" w:lineRule="auto"/>
        <w:ind w:left="0"/>
        <w:jc w:val="left"/>
        <w:rPr>
          <w:b/>
          <w:bCs/>
          <w:szCs w:val="24"/>
        </w:rPr>
      </w:pPr>
    </w:p>
    <w:p w:rsidR="00F91289" w:rsidRPr="00F91289" w:rsidRDefault="007921C6" w:rsidP="00F91289">
      <w:pPr>
        <w:pStyle w:val="mmotext"/>
        <w:tabs>
          <w:tab w:val="right" w:pos="9923"/>
        </w:tabs>
        <w:spacing w:line="240" w:lineRule="auto"/>
        <w:ind w:left="0"/>
        <w:jc w:val="left"/>
        <w:rPr>
          <w:b/>
          <w:bCs/>
          <w:szCs w:val="24"/>
        </w:rPr>
      </w:pPr>
      <w:r>
        <w:rPr>
          <w:b/>
          <w:bCs/>
          <w:szCs w:val="24"/>
        </w:rPr>
        <w:t>§ 2212 – silnice</w:t>
      </w:r>
      <w:r w:rsidR="00F91289" w:rsidRPr="00F91289">
        <w:rPr>
          <w:b/>
          <w:bCs/>
          <w:szCs w:val="24"/>
        </w:rPr>
        <w:tab/>
        <w:t>5 902 tis.Kč</w:t>
      </w:r>
    </w:p>
    <w:p w:rsidR="00F91289" w:rsidRPr="00C312E2" w:rsidRDefault="00F91289" w:rsidP="00F91289">
      <w:pPr>
        <w:pStyle w:val="mmotext"/>
        <w:tabs>
          <w:tab w:val="right" w:pos="9923"/>
        </w:tabs>
        <w:spacing w:line="240" w:lineRule="auto"/>
        <w:ind w:left="0"/>
        <w:jc w:val="left"/>
        <w:rPr>
          <w:b/>
          <w:bCs/>
          <w:sz w:val="22"/>
          <w:szCs w:val="22"/>
        </w:rPr>
      </w:pPr>
      <w:r w:rsidRPr="00F91289">
        <w:rPr>
          <w:b/>
          <w:bCs/>
          <w:szCs w:val="24"/>
        </w:rPr>
        <w:t>Kapitálové výdaje</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investiční transfery krajům</w:t>
      </w:r>
    </w:p>
    <w:p w:rsidR="00F91289" w:rsidRPr="00F91289" w:rsidRDefault="00F91289" w:rsidP="00F91289">
      <w:pPr>
        <w:pStyle w:val="mmotext"/>
        <w:tabs>
          <w:tab w:val="right" w:pos="9923"/>
        </w:tabs>
        <w:spacing w:line="240" w:lineRule="auto"/>
        <w:ind w:left="0"/>
        <w:jc w:val="left"/>
        <w:rPr>
          <w:rFonts w:cs="Courier New"/>
          <w:szCs w:val="24"/>
        </w:rPr>
      </w:pPr>
      <w:r w:rsidRPr="00F91289">
        <w:rPr>
          <w:bCs/>
          <w:szCs w:val="24"/>
        </w:rPr>
        <w:t xml:space="preserve">  - </w:t>
      </w:r>
      <w:r w:rsidRPr="00F91289">
        <w:rPr>
          <w:rFonts w:cs="Courier New"/>
          <w:szCs w:val="24"/>
        </w:rPr>
        <w:t>projekt „Mimoúrovňové křížení Bazaly – I, etapa“</w:t>
      </w:r>
    </w:p>
    <w:p w:rsidR="00F91289" w:rsidRPr="00F91289" w:rsidRDefault="00F91289" w:rsidP="00F91289">
      <w:pPr>
        <w:pStyle w:val="mmotext"/>
        <w:tabs>
          <w:tab w:val="right" w:pos="9923"/>
        </w:tabs>
        <w:spacing w:line="240" w:lineRule="auto"/>
        <w:ind w:left="0"/>
        <w:jc w:val="left"/>
        <w:rPr>
          <w:b/>
          <w:bCs/>
          <w:szCs w:val="24"/>
        </w:rPr>
      </w:pPr>
    </w:p>
    <w:p w:rsidR="00F91289" w:rsidRPr="00F91289" w:rsidRDefault="00F91289" w:rsidP="00F91289">
      <w:pPr>
        <w:pStyle w:val="mmotext"/>
        <w:tabs>
          <w:tab w:val="right" w:pos="9923"/>
        </w:tabs>
        <w:spacing w:line="240" w:lineRule="auto"/>
        <w:ind w:left="0"/>
        <w:jc w:val="left"/>
        <w:rPr>
          <w:b/>
          <w:bCs/>
          <w:szCs w:val="24"/>
        </w:rPr>
      </w:pPr>
      <w:r w:rsidRPr="00F91289">
        <w:rPr>
          <w:b/>
          <w:bCs/>
          <w:szCs w:val="24"/>
        </w:rPr>
        <w:t>§ 2219 – ostatní z</w:t>
      </w:r>
      <w:r w:rsidR="007921C6">
        <w:rPr>
          <w:b/>
          <w:bCs/>
          <w:szCs w:val="24"/>
        </w:rPr>
        <w:t>áležitosti pozemních komunikací</w:t>
      </w:r>
      <w:r w:rsidRPr="00F91289">
        <w:rPr>
          <w:b/>
          <w:bCs/>
          <w:szCs w:val="24"/>
        </w:rPr>
        <w:tab/>
        <w:t>234 tis.Kč</w:t>
      </w:r>
    </w:p>
    <w:p w:rsidR="00F91289" w:rsidRPr="00F91289" w:rsidRDefault="007921C6" w:rsidP="00F91289">
      <w:pPr>
        <w:pStyle w:val="mmotext"/>
        <w:tabs>
          <w:tab w:val="right" w:pos="9923"/>
        </w:tabs>
        <w:spacing w:line="240" w:lineRule="auto"/>
        <w:ind w:left="0"/>
        <w:jc w:val="left"/>
        <w:rPr>
          <w:b/>
          <w:bCs/>
          <w:szCs w:val="24"/>
        </w:rPr>
      </w:pPr>
      <w:r>
        <w:rPr>
          <w:b/>
          <w:bCs/>
          <w:szCs w:val="24"/>
        </w:rPr>
        <w:t>Kapitálové výdaje</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budovy, haly a stavby</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Cyklostezka Želiv</w:t>
      </w:r>
      <w:r>
        <w:rPr>
          <w:bCs/>
          <w:szCs w:val="24"/>
        </w:rPr>
        <w:t>s</w:t>
      </w:r>
      <w:r w:rsidR="0083229E">
        <w:rPr>
          <w:bCs/>
          <w:szCs w:val="24"/>
        </w:rPr>
        <w:t>kého, N</w:t>
      </w:r>
      <w:r w:rsidRPr="00F91289">
        <w:rPr>
          <w:bCs/>
          <w:szCs w:val="24"/>
        </w:rPr>
        <w:t>a Rovince (78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Cyklostezka propojení ul. 17. Listopadu, VTP (78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bCs/>
          <w:szCs w:val="24"/>
        </w:rPr>
        <w:t xml:space="preserve">  - Cyklostezka Nová Ves – Vodárna, I. etapa (78 tis.Kč)</w:t>
      </w:r>
    </w:p>
    <w:p w:rsidR="00F91289" w:rsidRPr="00F91289" w:rsidRDefault="00F91289" w:rsidP="00F91289">
      <w:pPr>
        <w:pStyle w:val="mmotext"/>
        <w:tabs>
          <w:tab w:val="right" w:pos="9923"/>
        </w:tabs>
        <w:spacing w:line="240" w:lineRule="auto"/>
        <w:ind w:left="0"/>
        <w:jc w:val="left"/>
        <w:rPr>
          <w:szCs w:val="24"/>
        </w:rPr>
      </w:pPr>
    </w:p>
    <w:p w:rsidR="00F91289" w:rsidRPr="00F91289" w:rsidRDefault="007921C6" w:rsidP="00F91289">
      <w:pPr>
        <w:pStyle w:val="mmotext"/>
        <w:tabs>
          <w:tab w:val="right" w:pos="9923"/>
        </w:tabs>
        <w:spacing w:line="240" w:lineRule="auto"/>
        <w:ind w:left="0"/>
        <w:jc w:val="left"/>
        <w:rPr>
          <w:b/>
          <w:bCs/>
          <w:szCs w:val="24"/>
        </w:rPr>
      </w:pPr>
      <w:r>
        <w:rPr>
          <w:b/>
          <w:bCs/>
          <w:szCs w:val="24"/>
        </w:rPr>
        <w:t>§ 3111 – mateřské školy</w:t>
      </w:r>
      <w:r w:rsidR="00F91289" w:rsidRPr="00F91289">
        <w:rPr>
          <w:b/>
          <w:bCs/>
          <w:szCs w:val="24"/>
        </w:rPr>
        <w:tab/>
        <w:t>1 176 tis.Kč</w:t>
      </w:r>
    </w:p>
    <w:p w:rsidR="00F91289" w:rsidRPr="007921C6" w:rsidRDefault="007921C6" w:rsidP="001D2ACA">
      <w:pPr>
        <w:pStyle w:val="mmotext"/>
        <w:numPr>
          <w:ilvl w:val="0"/>
          <w:numId w:val="15"/>
        </w:numPr>
        <w:tabs>
          <w:tab w:val="right" w:pos="9923"/>
        </w:tabs>
        <w:spacing w:line="240" w:lineRule="auto"/>
        <w:jc w:val="left"/>
        <w:rPr>
          <w:bCs/>
          <w:szCs w:val="24"/>
        </w:rPr>
      </w:pPr>
      <w:r>
        <w:rPr>
          <w:szCs w:val="24"/>
        </w:rPr>
        <w:t>Firemní školka</w:t>
      </w:r>
    </w:p>
    <w:p w:rsidR="00F91289" w:rsidRPr="00F91289" w:rsidRDefault="00F91289" w:rsidP="00F91289">
      <w:pPr>
        <w:pStyle w:val="mmotext"/>
        <w:tabs>
          <w:tab w:val="right" w:pos="9923"/>
        </w:tabs>
        <w:spacing w:line="240" w:lineRule="auto"/>
        <w:ind w:left="360"/>
        <w:jc w:val="left"/>
        <w:rPr>
          <w:bCs/>
          <w:szCs w:val="24"/>
        </w:rPr>
      </w:pPr>
      <w:r w:rsidRPr="00F91289">
        <w:rPr>
          <w:bCs/>
          <w:szCs w:val="24"/>
        </w:rPr>
        <w:t>- Firemní školka města Ostravy, p.o. (od 1.7.2015)</w:t>
      </w:r>
    </w:p>
    <w:p w:rsidR="00F91289" w:rsidRPr="00F91289" w:rsidRDefault="00F91289" w:rsidP="00F91289">
      <w:pPr>
        <w:pStyle w:val="mmotext"/>
        <w:tabs>
          <w:tab w:val="right" w:pos="9923"/>
        </w:tabs>
        <w:spacing w:line="240" w:lineRule="auto"/>
        <w:ind w:left="360"/>
        <w:jc w:val="left"/>
        <w:rPr>
          <w:bCs/>
          <w:szCs w:val="24"/>
        </w:rPr>
      </w:pPr>
      <w:r w:rsidRPr="00F91289">
        <w:rPr>
          <w:bCs/>
          <w:szCs w:val="24"/>
        </w:rPr>
        <w:t xml:space="preserve">  - neinvest. příspěvky – zřizovatel </w:t>
      </w:r>
      <w:r w:rsidRPr="00F91289">
        <w:rPr>
          <w:bCs/>
          <w:szCs w:val="24"/>
        </w:rPr>
        <w:tab/>
        <w:t>944 tis.Kč</w:t>
      </w:r>
    </w:p>
    <w:p w:rsidR="00F91289" w:rsidRPr="00F91289" w:rsidRDefault="00F91289" w:rsidP="00F91289">
      <w:pPr>
        <w:pStyle w:val="mmotext"/>
        <w:tabs>
          <w:tab w:val="right" w:pos="9923"/>
        </w:tabs>
        <w:spacing w:line="240" w:lineRule="auto"/>
        <w:ind w:left="360"/>
        <w:jc w:val="left"/>
        <w:rPr>
          <w:bCs/>
          <w:szCs w:val="24"/>
        </w:rPr>
      </w:pPr>
      <w:r w:rsidRPr="00F91289">
        <w:rPr>
          <w:bCs/>
          <w:szCs w:val="24"/>
        </w:rPr>
        <w:t xml:space="preserve">  - neinvest. příspěvky projekt „Barevná školka“ – MŠ   </w:t>
      </w:r>
      <w:r w:rsidRPr="00F91289">
        <w:rPr>
          <w:bCs/>
          <w:szCs w:val="24"/>
        </w:rPr>
        <w:tab/>
        <w:t>232 tis.Kč</w:t>
      </w:r>
    </w:p>
    <w:p w:rsidR="00F91289" w:rsidRPr="007921C6" w:rsidRDefault="00F91289" w:rsidP="00F91289">
      <w:pPr>
        <w:pStyle w:val="mmotext"/>
        <w:tabs>
          <w:tab w:val="right" w:pos="9923"/>
        </w:tabs>
        <w:spacing w:line="240" w:lineRule="auto"/>
        <w:ind w:left="0"/>
        <w:jc w:val="left"/>
        <w:rPr>
          <w:bCs/>
          <w:szCs w:val="24"/>
        </w:rPr>
      </w:pPr>
    </w:p>
    <w:p w:rsidR="00F91289" w:rsidRPr="00F91289" w:rsidRDefault="00F91289" w:rsidP="00F91289">
      <w:pPr>
        <w:pStyle w:val="mmotext"/>
        <w:tabs>
          <w:tab w:val="right" w:pos="9923"/>
        </w:tabs>
        <w:spacing w:line="240" w:lineRule="auto"/>
        <w:ind w:left="0"/>
        <w:jc w:val="left"/>
        <w:rPr>
          <w:b/>
          <w:bCs/>
          <w:szCs w:val="24"/>
        </w:rPr>
      </w:pPr>
      <w:r w:rsidRPr="00F91289">
        <w:rPr>
          <w:b/>
          <w:bCs/>
          <w:szCs w:val="24"/>
        </w:rPr>
        <w:t xml:space="preserve">§ 3233 – středisko volného času </w:t>
      </w:r>
      <w:r w:rsidRPr="00F91289">
        <w:rPr>
          <w:b/>
          <w:bCs/>
          <w:szCs w:val="24"/>
        </w:rPr>
        <w:tab/>
        <w:t>121 tis.Kč</w:t>
      </w:r>
    </w:p>
    <w:p w:rsidR="00F91289" w:rsidRPr="00F91289" w:rsidRDefault="007921C6" w:rsidP="00F91289">
      <w:pPr>
        <w:pStyle w:val="mmotext"/>
        <w:tabs>
          <w:tab w:val="right" w:pos="9923"/>
        </w:tabs>
        <w:spacing w:line="240" w:lineRule="auto"/>
        <w:ind w:left="0"/>
        <w:jc w:val="left"/>
        <w:rPr>
          <w:b/>
          <w:bCs/>
          <w:szCs w:val="24"/>
        </w:rPr>
      </w:pPr>
      <w:r>
        <w:rPr>
          <w:b/>
          <w:bCs/>
          <w:szCs w:val="24"/>
        </w:rPr>
        <w:t>Kapitálové výdaje</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lastRenderedPageBreak/>
        <w:t>- Středisko volného času Ostrava, p.o.</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investiční transfer zřízeným příspěvkovým organizacím</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„Integrace handicapovaných a učebna pro řemeslné a technické</w:t>
      </w:r>
      <w:r w:rsidRPr="00C312E2">
        <w:rPr>
          <w:bCs/>
          <w:sz w:val="22"/>
          <w:szCs w:val="22"/>
        </w:rPr>
        <w:t xml:space="preserve"> </w:t>
      </w:r>
      <w:r w:rsidRPr="00F91289">
        <w:rPr>
          <w:bCs/>
          <w:szCs w:val="24"/>
        </w:rPr>
        <w:t>obory</w:t>
      </w:r>
    </w:p>
    <w:p w:rsidR="00F91289" w:rsidRPr="007921C6" w:rsidRDefault="00F91289" w:rsidP="00F91289">
      <w:pPr>
        <w:pStyle w:val="mmotext"/>
        <w:tabs>
          <w:tab w:val="right" w:pos="9923"/>
        </w:tabs>
        <w:spacing w:line="240" w:lineRule="auto"/>
        <w:ind w:left="0"/>
        <w:jc w:val="left"/>
        <w:rPr>
          <w:bCs/>
          <w:szCs w:val="24"/>
        </w:rPr>
      </w:pPr>
    </w:p>
    <w:p w:rsidR="00F91289" w:rsidRPr="00F91289" w:rsidRDefault="00F91289" w:rsidP="00F91289">
      <w:pPr>
        <w:pStyle w:val="mmotext"/>
        <w:tabs>
          <w:tab w:val="right" w:pos="9923"/>
        </w:tabs>
        <w:spacing w:line="240" w:lineRule="auto"/>
        <w:ind w:left="0"/>
        <w:jc w:val="left"/>
        <w:rPr>
          <w:b/>
          <w:bCs/>
          <w:szCs w:val="24"/>
        </w:rPr>
      </w:pPr>
      <w:r w:rsidRPr="00F91289">
        <w:rPr>
          <w:b/>
          <w:bCs/>
          <w:szCs w:val="24"/>
        </w:rPr>
        <w:t xml:space="preserve">§ 3299 – ostatní záležitosti vzdělávání </w:t>
      </w:r>
      <w:r w:rsidRPr="00F91289">
        <w:rPr>
          <w:b/>
          <w:bCs/>
          <w:szCs w:val="24"/>
        </w:rPr>
        <w:tab/>
        <w:t>5 085 tis.Kč</w:t>
      </w:r>
    </w:p>
    <w:p w:rsidR="00F91289" w:rsidRPr="00F91289" w:rsidRDefault="00F91289" w:rsidP="00F91289">
      <w:pPr>
        <w:pStyle w:val="mmotext"/>
        <w:tabs>
          <w:tab w:val="right" w:pos="9923"/>
        </w:tabs>
        <w:spacing w:line="240" w:lineRule="auto"/>
        <w:ind w:left="0"/>
        <w:jc w:val="left"/>
        <w:rPr>
          <w:b/>
          <w:bCs/>
          <w:szCs w:val="24"/>
        </w:rPr>
      </w:pPr>
      <w:r w:rsidRPr="00F91289">
        <w:rPr>
          <w:b/>
          <w:bCs/>
          <w:szCs w:val="24"/>
        </w:rPr>
        <w:t xml:space="preserve">Běžné výdaje </w:t>
      </w:r>
      <w:r w:rsidRPr="00F91289">
        <w:rPr>
          <w:b/>
          <w:bCs/>
          <w:szCs w:val="24"/>
        </w:rPr>
        <w:tab/>
        <w:t>85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nákup ostatních služeb</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zpracování kompletní žádosti o dotaci v systému MS 2014+ </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na projekt  „Rozvoj rovného přístupu ke vzdělávání ve městě </w:t>
      </w:r>
    </w:p>
    <w:p w:rsidR="00F91289" w:rsidRDefault="00F91289" w:rsidP="00F91289">
      <w:pPr>
        <w:pStyle w:val="mmotext"/>
        <w:tabs>
          <w:tab w:val="right" w:pos="9923"/>
        </w:tabs>
        <w:spacing w:line="240" w:lineRule="auto"/>
        <w:ind w:left="0"/>
        <w:jc w:val="left"/>
        <w:rPr>
          <w:bCs/>
          <w:szCs w:val="24"/>
        </w:rPr>
      </w:pPr>
      <w:r w:rsidRPr="00F91289">
        <w:rPr>
          <w:bCs/>
          <w:szCs w:val="24"/>
        </w:rPr>
        <w:t xml:space="preserve">  Ostrava II“ </w:t>
      </w:r>
    </w:p>
    <w:p w:rsidR="009D609A" w:rsidRPr="00F91289" w:rsidRDefault="009D609A" w:rsidP="00F91289">
      <w:pPr>
        <w:pStyle w:val="mmotext"/>
        <w:tabs>
          <w:tab w:val="right" w:pos="9923"/>
        </w:tabs>
        <w:spacing w:line="240" w:lineRule="auto"/>
        <w:ind w:left="0"/>
        <w:jc w:val="left"/>
        <w:rPr>
          <w:bCs/>
          <w:szCs w:val="24"/>
        </w:rPr>
      </w:pPr>
    </w:p>
    <w:p w:rsidR="00F91289" w:rsidRPr="00F91289" w:rsidRDefault="00F91289" w:rsidP="00F91289">
      <w:pPr>
        <w:pStyle w:val="mmotext"/>
        <w:tabs>
          <w:tab w:val="right" w:pos="9923"/>
        </w:tabs>
        <w:spacing w:line="240" w:lineRule="auto"/>
        <w:ind w:left="0"/>
        <w:jc w:val="left"/>
        <w:rPr>
          <w:b/>
          <w:bCs/>
          <w:szCs w:val="24"/>
        </w:rPr>
      </w:pPr>
      <w:r w:rsidRPr="00F91289">
        <w:rPr>
          <w:b/>
          <w:bCs/>
          <w:szCs w:val="24"/>
        </w:rPr>
        <w:t xml:space="preserve">Kapitálové výdaje </w:t>
      </w:r>
      <w:r w:rsidRPr="00F91289">
        <w:rPr>
          <w:b/>
          <w:bCs/>
          <w:szCs w:val="24"/>
        </w:rPr>
        <w:tab/>
        <w:t>5 000 tis.Kč</w:t>
      </w:r>
    </w:p>
    <w:p w:rsidR="00F91289" w:rsidRPr="00F91289" w:rsidRDefault="009D609A" w:rsidP="00F91289">
      <w:pPr>
        <w:pStyle w:val="mmotext"/>
        <w:tabs>
          <w:tab w:val="right" w:pos="9923"/>
        </w:tabs>
        <w:spacing w:line="240" w:lineRule="auto"/>
        <w:ind w:left="0"/>
        <w:jc w:val="left"/>
        <w:rPr>
          <w:bCs/>
          <w:szCs w:val="24"/>
        </w:rPr>
      </w:pPr>
      <w:r>
        <w:rPr>
          <w:bCs/>
          <w:szCs w:val="24"/>
        </w:rPr>
        <w:t>- investiční půj</w:t>
      </w:r>
      <w:r w:rsidR="00F91289" w:rsidRPr="00F91289">
        <w:rPr>
          <w:bCs/>
          <w:szCs w:val="24"/>
        </w:rPr>
        <w:t xml:space="preserve">čené prostředky vysokým školám  </w:t>
      </w:r>
    </w:p>
    <w:p w:rsidR="00F91289" w:rsidRPr="00F91289" w:rsidRDefault="00F91289" w:rsidP="00F91289">
      <w:pPr>
        <w:pStyle w:val="mmotext"/>
        <w:tabs>
          <w:tab w:val="right" w:pos="9923"/>
        </w:tabs>
        <w:spacing w:line="240" w:lineRule="auto"/>
        <w:ind w:left="284"/>
        <w:jc w:val="left"/>
        <w:rPr>
          <w:bCs/>
          <w:szCs w:val="24"/>
        </w:rPr>
      </w:pPr>
      <w:r w:rsidRPr="00F91289">
        <w:rPr>
          <w:bCs/>
          <w:szCs w:val="24"/>
        </w:rPr>
        <w:t>- poskytnutí návratné finanční výpo</w:t>
      </w:r>
      <w:r w:rsidR="009D609A">
        <w:rPr>
          <w:bCs/>
          <w:szCs w:val="24"/>
        </w:rPr>
        <w:t>m</w:t>
      </w:r>
      <w:r w:rsidRPr="00F91289">
        <w:rPr>
          <w:bCs/>
          <w:szCs w:val="24"/>
        </w:rPr>
        <w:t xml:space="preserve">oci Ostravské univerzitě na </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výstavbu fakulty umění </w:t>
      </w:r>
    </w:p>
    <w:p w:rsidR="00F91289" w:rsidRPr="00F91289" w:rsidRDefault="00F91289" w:rsidP="00F91289">
      <w:pPr>
        <w:pStyle w:val="mmotext"/>
        <w:tabs>
          <w:tab w:val="right" w:pos="9923"/>
        </w:tabs>
        <w:spacing w:line="240" w:lineRule="auto"/>
        <w:ind w:left="0"/>
        <w:jc w:val="left"/>
        <w:rPr>
          <w:bCs/>
          <w:szCs w:val="24"/>
        </w:rPr>
      </w:pPr>
    </w:p>
    <w:p w:rsidR="00F91289" w:rsidRPr="00F91289" w:rsidRDefault="00F91289" w:rsidP="00F91289">
      <w:pPr>
        <w:pStyle w:val="mmotext"/>
        <w:tabs>
          <w:tab w:val="right" w:pos="9923"/>
        </w:tabs>
        <w:spacing w:line="240" w:lineRule="auto"/>
        <w:ind w:left="0"/>
        <w:jc w:val="left"/>
        <w:rPr>
          <w:b/>
          <w:bCs/>
          <w:szCs w:val="24"/>
        </w:rPr>
      </w:pPr>
      <w:r w:rsidRPr="00F91289">
        <w:rPr>
          <w:b/>
          <w:bCs/>
          <w:szCs w:val="24"/>
        </w:rPr>
        <w:t>§ 3</w:t>
      </w:r>
      <w:r w:rsidR="007921C6">
        <w:rPr>
          <w:b/>
          <w:bCs/>
          <w:szCs w:val="24"/>
        </w:rPr>
        <w:t>315 – činnost muzeí a galerií</w:t>
      </w:r>
      <w:r w:rsidR="007921C6">
        <w:rPr>
          <w:b/>
          <w:bCs/>
          <w:szCs w:val="24"/>
        </w:rPr>
        <w:tab/>
      </w:r>
      <w:r w:rsidRPr="00F91289">
        <w:rPr>
          <w:b/>
          <w:bCs/>
          <w:szCs w:val="24"/>
        </w:rPr>
        <w:t>483 tis.Kč</w:t>
      </w:r>
    </w:p>
    <w:p w:rsidR="00F91289" w:rsidRPr="00F91289" w:rsidRDefault="00F91289" w:rsidP="00F91289">
      <w:pPr>
        <w:pStyle w:val="mmotext"/>
        <w:tabs>
          <w:tab w:val="right" w:pos="709"/>
          <w:tab w:val="right" w:pos="9923"/>
        </w:tabs>
        <w:spacing w:line="240" w:lineRule="auto"/>
        <w:ind w:left="0"/>
        <w:jc w:val="left"/>
        <w:rPr>
          <w:b/>
          <w:szCs w:val="24"/>
        </w:rPr>
      </w:pPr>
      <w:r w:rsidRPr="00F91289">
        <w:rPr>
          <w:b/>
          <w:szCs w:val="24"/>
        </w:rPr>
        <w:t>Kapitálové výdaje</w:t>
      </w:r>
    </w:p>
    <w:p w:rsidR="00F91289" w:rsidRPr="00F91289" w:rsidRDefault="00F91289" w:rsidP="00F91289">
      <w:pPr>
        <w:pStyle w:val="mmotext"/>
        <w:tabs>
          <w:tab w:val="right" w:pos="709"/>
          <w:tab w:val="right" w:pos="9923"/>
        </w:tabs>
        <w:spacing w:line="240" w:lineRule="auto"/>
        <w:ind w:left="0"/>
        <w:jc w:val="left"/>
        <w:rPr>
          <w:b/>
          <w:bCs/>
          <w:szCs w:val="24"/>
        </w:rPr>
      </w:pPr>
      <w:r w:rsidRPr="00F91289">
        <w:rPr>
          <w:szCs w:val="24"/>
        </w:rPr>
        <w:t>- ostatní nákupy dlouhodobého nehmotného majetku</w:t>
      </w:r>
    </w:p>
    <w:p w:rsidR="00F91289" w:rsidRPr="00F91289" w:rsidRDefault="00F91289" w:rsidP="00F91289">
      <w:pPr>
        <w:pStyle w:val="mmotext"/>
        <w:tabs>
          <w:tab w:val="right" w:pos="709"/>
        </w:tabs>
        <w:spacing w:line="240" w:lineRule="auto"/>
        <w:ind w:left="0"/>
        <w:jc w:val="left"/>
        <w:rPr>
          <w:b/>
          <w:bCs/>
          <w:szCs w:val="24"/>
        </w:rPr>
      </w:pPr>
      <w:r w:rsidRPr="00F91289">
        <w:rPr>
          <w:szCs w:val="24"/>
        </w:rPr>
        <w:t xml:space="preserve">  - Ideový návrh muzea MHD - licence</w:t>
      </w:r>
    </w:p>
    <w:p w:rsidR="00F91289" w:rsidRPr="00F91289" w:rsidRDefault="00F91289" w:rsidP="00F91289">
      <w:pPr>
        <w:pStyle w:val="mmotext"/>
        <w:tabs>
          <w:tab w:val="right" w:pos="9923"/>
        </w:tabs>
        <w:spacing w:line="240" w:lineRule="auto"/>
        <w:ind w:left="0"/>
        <w:jc w:val="left"/>
        <w:rPr>
          <w:b/>
          <w:bCs/>
          <w:szCs w:val="24"/>
        </w:rPr>
      </w:pPr>
    </w:p>
    <w:p w:rsidR="00F91289" w:rsidRPr="00F91289" w:rsidRDefault="00F91289" w:rsidP="00F91289">
      <w:pPr>
        <w:pStyle w:val="mmotext"/>
        <w:tabs>
          <w:tab w:val="right" w:pos="9923"/>
        </w:tabs>
        <w:spacing w:line="240" w:lineRule="auto"/>
        <w:ind w:left="0"/>
        <w:jc w:val="left"/>
        <w:rPr>
          <w:b/>
          <w:bCs/>
          <w:szCs w:val="24"/>
        </w:rPr>
      </w:pPr>
      <w:r w:rsidRPr="00F91289">
        <w:rPr>
          <w:b/>
          <w:bCs/>
          <w:szCs w:val="24"/>
        </w:rPr>
        <w:t>§ 3319 – ostatní záležitost kultury</w:t>
      </w:r>
      <w:r w:rsidRPr="00F91289">
        <w:rPr>
          <w:b/>
          <w:bCs/>
          <w:szCs w:val="24"/>
        </w:rPr>
        <w:tab/>
        <w:t>488 tis.Kč</w:t>
      </w:r>
    </w:p>
    <w:p w:rsidR="00F91289" w:rsidRPr="00F91289" w:rsidRDefault="00F91289" w:rsidP="00F91289">
      <w:pPr>
        <w:pStyle w:val="mmotext"/>
        <w:tabs>
          <w:tab w:val="right" w:pos="709"/>
          <w:tab w:val="right" w:pos="9923"/>
        </w:tabs>
        <w:spacing w:line="240" w:lineRule="auto"/>
        <w:ind w:left="0"/>
        <w:jc w:val="left"/>
        <w:rPr>
          <w:b/>
          <w:szCs w:val="24"/>
        </w:rPr>
      </w:pPr>
      <w:r w:rsidRPr="00F91289">
        <w:rPr>
          <w:b/>
          <w:szCs w:val="24"/>
        </w:rPr>
        <w:t xml:space="preserve">Kapitálové výdaje </w:t>
      </w:r>
    </w:p>
    <w:p w:rsidR="00F91289" w:rsidRPr="00F91289" w:rsidRDefault="00F91289" w:rsidP="00F91289">
      <w:pPr>
        <w:pStyle w:val="mmotext"/>
        <w:tabs>
          <w:tab w:val="right" w:pos="709"/>
          <w:tab w:val="right" w:pos="9923"/>
        </w:tabs>
        <w:spacing w:line="240" w:lineRule="auto"/>
        <w:ind w:left="0"/>
        <w:jc w:val="left"/>
        <w:rPr>
          <w:b/>
          <w:bCs/>
          <w:szCs w:val="24"/>
        </w:rPr>
      </w:pPr>
      <w:r w:rsidRPr="00F91289">
        <w:rPr>
          <w:szCs w:val="24"/>
        </w:rPr>
        <w:t>- investiční transfery nefinančním podnikatelským subjektům p.o.</w:t>
      </w:r>
    </w:p>
    <w:p w:rsidR="00F91289" w:rsidRPr="00F91289" w:rsidRDefault="00F91289" w:rsidP="00F91289">
      <w:pPr>
        <w:pStyle w:val="mmotext"/>
        <w:tabs>
          <w:tab w:val="right" w:pos="709"/>
        </w:tabs>
        <w:spacing w:line="240" w:lineRule="auto"/>
        <w:ind w:left="0"/>
        <w:jc w:val="left"/>
        <w:rPr>
          <w:szCs w:val="24"/>
        </w:rPr>
      </w:pPr>
      <w:r w:rsidRPr="00F91289">
        <w:rPr>
          <w:szCs w:val="24"/>
        </w:rPr>
        <w:t xml:space="preserve">  - projekt „Památník Karla Kryla</w:t>
      </w:r>
      <w:r w:rsidR="00CE5FA8">
        <w:rPr>
          <w:szCs w:val="24"/>
        </w:rPr>
        <w:t>“</w:t>
      </w:r>
      <w:r w:rsidRPr="00F91289">
        <w:rPr>
          <w:szCs w:val="24"/>
        </w:rPr>
        <w:t xml:space="preserve"> (393 tis.Kč)</w:t>
      </w:r>
    </w:p>
    <w:p w:rsidR="00F91289" w:rsidRPr="00F91289" w:rsidRDefault="00F91289" w:rsidP="00F91289">
      <w:pPr>
        <w:pStyle w:val="mmotext"/>
        <w:tabs>
          <w:tab w:val="right" w:pos="709"/>
        </w:tabs>
        <w:spacing w:line="240" w:lineRule="auto"/>
        <w:ind w:left="0"/>
        <w:jc w:val="left"/>
        <w:rPr>
          <w:b/>
          <w:bCs/>
          <w:szCs w:val="24"/>
        </w:rPr>
      </w:pPr>
      <w:r w:rsidRPr="00F91289">
        <w:rPr>
          <w:szCs w:val="24"/>
        </w:rPr>
        <w:t xml:space="preserve">  - projekt „Sochařská kašna na Dole Hlubina“ (95 tis.Kč)</w:t>
      </w:r>
    </w:p>
    <w:p w:rsidR="00F91289" w:rsidRPr="00F91289" w:rsidRDefault="00F91289" w:rsidP="00F91289">
      <w:pPr>
        <w:pStyle w:val="mmotext"/>
        <w:tabs>
          <w:tab w:val="right" w:pos="9923"/>
        </w:tabs>
        <w:spacing w:line="240" w:lineRule="auto"/>
        <w:ind w:left="0"/>
        <w:jc w:val="left"/>
        <w:rPr>
          <w:b/>
          <w:bCs/>
          <w:szCs w:val="24"/>
        </w:rPr>
      </w:pPr>
    </w:p>
    <w:p w:rsidR="00F91289" w:rsidRPr="00C312E2" w:rsidRDefault="00F91289" w:rsidP="00F91289">
      <w:pPr>
        <w:pStyle w:val="mmotext"/>
        <w:tabs>
          <w:tab w:val="right" w:pos="9923"/>
        </w:tabs>
        <w:spacing w:line="240" w:lineRule="auto"/>
        <w:ind w:left="0"/>
        <w:jc w:val="left"/>
        <w:rPr>
          <w:b/>
          <w:bCs/>
          <w:sz w:val="22"/>
          <w:szCs w:val="22"/>
        </w:rPr>
      </w:pPr>
      <w:r w:rsidRPr="00F91289">
        <w:rPr>
          <w:b/>
          <w:bCs/>
          <w:szCs w:val="24"/>
        </w:rPr>
        <w:t>§ 3322 – zachování a obnova kulturních památek            5 000</w:t>
      </w:r>
      <w:r w:rsidRPr="00C312E2">
        <w:rPr>
          <w:b/>
          <w:bCs/>
          <w:sz w:val="22"/>
          <w:szCs w:val="22"/>
        </w:rPr>
        <w:t xml:space="preserve"> tis.Kč</w:t>
      </w:r>
    </w:p>
    <w:p w:rsidR="00F91289" w:rsidRPr="00F91289" w:rsidRDefault="00F91289" w:rsidP="00F91289">
      <w:pPr>
        <w:pStyle w:val="mmotext"/>
        <w:tabs>
          <w:tab w:val="right" w:pos="709"/>
          <w:tab w:val="right" w:pos="9923"/>
        </w:tabs>
        <w:spacing w:line="240" w:lineRule="auto"/>
        <w:ind w:left="0"/>
        <w:jc w:val="left"/>
        <w:rPr>
          <w:b/>
          <w:bCs/>
          <w:szCs w:val="24"/>
        </w:rPr>
      </w:pPr>
      <w:r w:rsidRPr="00F91289">
        <w:rPr>
          <w:szCs w:val="24"/>
        </w:rPr>
        <w:t>- ostatní neinv. transfery nezisk. a podobným organizacím</w:t>
      </w:r>
    </w:p>
    <w:p w:rsidR="00F91289" w:rsidRPr="00F91289" w:rsidRDefault="00F91289" w:rsidP="00F91289">
      <w:pPr>
        <w:pStyle w:val="mmotext"/>
        <w:tabs>
          <w:tab w:val="right" w:pos="709"/>
        </w:tabs>
        <w:spacing w:line="240" w:lineRule="auto"/>
        <w:ind w:left="0"/>
        <w:jc w:val="left"/>
        <w:rPr>
          <w:b/>
          <w:bCs/>
          <w:szCs w:val="24"/>
        </w:rPr>
      </w:pPr>
      <w:r w:rsidRPr="00F91289">
        <w:rPr>
          <w:szCs w:val="24"/>
        </w:rPr>
        <w:t xml:space="preserve">  - roční členský příspěvek SMO, jakožto člena zájm. sdruž.</w:t>
      </w:r>
    </w:p>
    <w:p w:rsidR="00F91289" w:rsidRPr="00F91289" w:rsidRDefault="00F91289" w:rsidP="00F91289">
      <w:pPr>
        <w:pStyle w:val="mmotext"/>
        <w:tabs>
          <w:tab w:val="right" w:pos="709"/>
        </w:tabs>
        <w:spacing w:line="240" w:lineRule="auto"/>
        <w:ind w:left="0"/>
        <w:jc w:val="left"/>
        <w:rPr>
          <w:b/>
          <w:bCs/>
          <w:szCs w:val="24"/>
        </w:rPr>
      </w:pPr>
      <w:r w:rsidRPr="00F91289">
        <w:rPr>
          <w:b/>
          <w:bCs/>
          <w:szCs w:val="24"/>
        </w:rPr>
        <w:t xml:space="preserve">  </w:t>
      </w:r>
      <w:r w:rsidRPr="00F91289">
        <w:rPr>
          <w:szCs w:val="24"/>
        </w:rPr>
        <w:t>práv. osob TROJHALÍ KAROLINA</w:t>
      </w:r>
    </w:p>
    <w:p w:rsidR="00F91289" w:rsidRPr="00F91289" w:rsidRDefault="00F91289" w:rsidP="00F91289">
      <w:pPr>
        <w:pStyle w:val="mmotext"/>
        <w:tabs>
          <w:tab w:val="right" w:pos="9923"/>
        </w:tabs>
        <w:spacing w:line="240" w:lineRule="auto"/>
        <w:ind w:left="0"/>
        <w:jc w:val="left"/>
        <w:rPr>
          <w:b/>
          <w:bCs/>
          <w:szCs w:val="24"/>
        </w:rPr>
      </w:pPr>
    </w:p>
    <w:p w:rsidR="00F91289" w:rsidRPr="00F91289" w:rsidRDefault="00F91289" w:rsidP="00F91289">
      <w:pPr>
        <w:pStyle w:val="mmotext"/>
        <w:tabs>
          <w:tab w:val="right" w:pos="9923"/>
        </w:tabs>
        <w:spacing w:line="240" w:lineRule="auto"/>
        <w:ind w:left="0"/>
        <w:jc w:val="left"/>
        <w:rPr>
          <w:b/>
          <w:bCs/>
          <w:szCs w:val="24"/>
        </w:rPr>
      </w:pPr>
      <w:r w:rsidRPr="00F91289">
        <w:rPr>
          <w:b/>
          <w:bCs/>
          <w:szCs w:val="24"/>
        </w:rPr>
        <w:t xml:space="preserve">§ 3399 – ost. záležitosti kultury, církví a sdělovacích </w:t>
      </w:r>
    </w:p>
    <w:p w:rsidR="00F91289" w:rsidRPr="00F91289" w:rsidRDefault="00F91289" w:rsidP="00F91289">
      <w:pPr>
        <w:pStyle w:val="mmotext"/>
        <w:tabs>
          <w:tab w:val="right" w:pos="9923"/>
        </w:tabs>
        <w:spacing w:line="240" w:lineRule="auto"/>
        <w:ind w:left="0"/>
        <w:jc w:val="left"/>
        <w:rPr>
          <w:b/>
          <w:bCs/>
          <w:szCs w:val="24"/>
        </w:rPr>
      </w:pPr>
      <w:r w:rsidRPr="00F91289">
        <w:rPr>
          <w:b/>
          <w:bCs/>
          <w:szCs w:val="24"/>
        </w:rPr>
        <w:t xml:space="preserve">         prostředků</w:t>
      </w:r>
      <w:r w:rsidRPr="00F91289">
        <w:rPr>
          <w:b/>
          <w:bCs/>
          <w:szCs w:val="24"/>
        </w:rPr>
        <w:tab/>
        <w:t>7 tis.Kč</w:t>
      </w:r>
    </w:p>
    <w:p w:rsidR="00F91289" w:rsidRPr="00F91289" w:rsidRDefault="00F91289" w:rsidP="00F91289">
      <w:pPr>
        <w:pStyle w:val="mmotext"/>
        <w:tabs>
          <w:tab w:val="right" w:pos="709"/>
          <w:tab w:val="right" w:pos="9923"/>
        </w:tabs>
        <w:spacing w:line="240" w:lineRule="auto"/>
        <w:ind w:left="0"/>
        <w:jc w:val="left"/>
        <w:rPr>
          <w:b/>
          <w:bCs/>
          <w:szCs w:val="24"/>
        </w:rPr>
      </w:pPr>
      <w:r w:rsidRPr="00F91289">
        <w:rPr>
          <w:szCs w:val="24"/>
        </w:rPr>
        <w:t xml:space="preserve">- nákup ostatních služeb </w:t>
      </w:r>
      <w:r w:rsidRPr="00F91289">
        <w:rPr>
          <w:szCs w:val="24"/>
        </w:rPr>
        <w:tab/>
        <w:t>5 tis.Kč</w:t>
      </w:r>
    </w:p>
    <w:p w:rsidR="00F91289" w:rsidRPr="00F91289" w:rsidRDefault="00CE5FA8" w:rsidP="00F91289">
      <w:pPr>
        <w:pStyle w:val="mmotext"/>
        <w:tabs>
          <w:tab w:val="right" w:pos="709"/>
        </w:tabs>
        <w:spacing w:line="240" w:lineRule="auto"/>
        <w:ind w:left="0"/>
        <w:jc w:val="left"/>
        <w:rPr>
          <w:szCs w:val="24"/>
        </w:rPr>
      </w:pPr>
      <w:r>
        <w:rPr>
          <w:szCs w:val="24"/>
        </w:rPr>
        <w:t xml:space="preserve">  - tisk 500 ks letáků na akci </w:t>
      </w:r>
      <w:r w:rsidR="00F91289" w:rsidRPr="00F91289">
        <w:rPr>
          <w:szCs w:val="24"/>
        </w:rPr>
        <w:t xml:space="preserve">beseda </w:t>
      </w:r>
      <w:r>
        <w:rPr>
          <w:szCs w:val="24"/>
        </w:rPr>
        <w:t>„</w:t>
      </w:r>
      <w:r w:rsidR="00F91289" w:rsidRPr="00F91289">
        <w:rPr>
          <w:szCs w:val="24"/>
        </w:rPr>
        <w:t>Večery s vědci“ (1 tis.Kč)</w:t>
      </w:r>
    </w:p>
    <w:p w:rsidR="00F91289" w:rsidRPr="00F91289" w:rsidRDefault="00F91289" w:rsidP="00F91289">
      <w:pPr>
        <w:pStyle w:val="mmotext"/>
        <w:tabs>
          <w:tab w:val="right" w:pos="709"/>
        </w:tabs>
        <w:spacing w:line="240" w:lineRule="auto"/>
        <w:ind w:left="0"/>
        <w:jc w:val="left"/>
        <w:rPr>
          <w:szCs w:val="24"/>
        </w:rPr>
      </w:pPr>
      <w:r w:rsidRPr="00C312E2">
        <w:rPr>
          <w:sz w:val="22"/>
          <w:szCs w:val="22"/>
        </w:rPr>
        <w:t xml:space="preserve">  </w:t>
      </w:r>
      <w:r w:rsidR="00CE5FA8">
        <w:rPr>
          <w:szCs w:val="24"/>
        </w:rPr>
        <w:t>- besedy „V</w:t>
      </w:r>
      <w:r w:rsidRPr="00F91289">
        <w:rPr>
          <w:szCs w:val="24"/>
        </w:rPr>
        <w:t>yrovnání se s r. 1945“ (4 tis.Kč)</w:t>
      </w:r>
    </w:p>
    <w:p w:rsidR="00F91289" w:rsidRPr="00F91289" w:rsidRDefault="00F91289" w:rsidP="00F91289">
      <w:pPr>
        <w:pStyle w:val="mmotext"/>
        <w:tabs>
          <w:tab w:val="right" w:pos="709"/>
          <w:tab w:val="right" w:pos="9923"/>
        </w:tabs>
        <w:spacing w:line="240" w:lineRule="auto"/>
        <w:ind w:left="0"/>
        <w:jc w:val="left"/>
        <w:rPr>
          <w:b/>
          <w:bCs/>
          <w:szCs w:val="24"/>
        </w:rPr>
      </w:pPr>
      <w:r w:rsidRPr="00F91289">
        <w:rPr>
          <w:szCs w:val="24"/>
        </w:rPr>
        <w:t xml:space="preserve">- pohoštění  </w:t>
      </w:r>
      <w:r w:rsidRPr="00F91289">
        <w:rPr>
          <w:szCs w:val="24"/>
        </w:rPr>
        <w:tab/>
        <w:t>2 tis.Kč</w:t>
      </w:r>
    </w:p>
    <w:p w:rsidR="00F91289" w:rsidRPr="00F91289" w:rsidRDefault="00F91289" w:rsidP="00F91289">
      <w:pPr>
        <w:pStyle w:val="mmotext"/>
        <w:tabs>
          <w:tab w:val="right" w:pos="709"/>
        </w:tabs>
        <w:spacing w:line="240" w:lineRule="auto"/>
        <w:ind w:left="0"/>
        <w:jc w:val="left"/>
        <w:rPr>
          <w:szCs w:val="24"/>
        </w:rPr>
      </w:pPr>
      <w:r w:rsidRPr="00F91289">
        <w:rPr>
          <w:szCs w:val="24"/>
        </w:rPr>
        <w:t xml:space="preserve">  - občerstvení pro konání besedy „Vyrovnání se s rokem 1945, uctění </w:t>
      </w:r>
    </w:p>
    <w:p w:rsidR="00F91289" w:rsidRPr="00F91289" w:rsidRDefault="00CE5FA8" w:rsidP="00F91289">
      <w:pPr>
        <w:pStyle w:val="mmotext"/>
        <w:tabs>
          <w:tab w:val="right" w:pos="709"/>
        </w:tabs>
        <w:spacing w:line="240" w:lineRule="auto"/>
        <w:ind w:left="0"/>
        <w:jc w:val="left"/>
        <w:rPr>
          <w:szCs w:val="24"/>
        </w:rPr>
      </w:pPr>
      <w:r>
        <w:rPr>
          <w:szCs w:val="24"/>
        </w:rPr>
        <w:t xml:space="preserve">  památky padlých ve 2. s</w:t>
      </w:r>
      <w:r w:rsidR="00F91289" w:rsidRPr="00F91289">
        <w:rPr>
          <w:szCs w:val="24"/>
        </w:rPr>
        <w:t>v. v., tábor Hanke“ (2 tis.Kč)</w:t>
      </w:r>
    </w:p>
    <w:p w:rsidR="00F91289" w:rsidRPr="00F91289" w:rsidRDefault="00F91289" w:rsidP="00F91289">
      <w:pPr>
        <w:pStyle w:val="mmotext"/>
        <w:tabs>
          <w:tab w:val="right" w:pos="709"/>
        </w:tabs>
        <w:spacing w:line="240" w:lineRule="auto"/>
        <w:ind w:left="0"/>
        <w:jc w:val="left"/>
        <w:rPr>
          <w:b/>
          <w:bCs/>
          <w:szCs w:val="24"/>
        </w:rPr>
      </w:pPr>
    </w:p>
    <w:p w:rsidR="00F91289" w:rsidRPr="00F91289" w:rsidRDefault="00F91289" w:rsidP="00F91289">
      <w:pPr>
        <w:pStyle w:val="mmotext"/>
        <w:tabs>
          <w:tab w:val="right" w:pos="9923"/>
        </w:tabs>
        <w:spacing w:line="240" w:lineRule="auto"/>
        <w:ind w:left="0"/>
        <w:jc w:val="left"/>
        <w:rPr>
          <w:b/>
          <w:bCs/>
          <w:szCs w:val="24"/>
        </w:rPr>
      </w:pPr>
      <w:r w:rsidRPr="00F91289">
        <w:rPr>
          <w:b/>
          <w:bCs/>
          <w:szCs w:val="24"/>
        </w:rPr>
        <w:t xml:space="preserve">§ 3429 – ostatní zájmové činnosti a rekreace </w:t>
      </w:r>
      <w:r w:rsidRPr="00F91289">
        <w:rPr>
          <w:b/>
          <w:bCs/>
          <w:szCs w:val="24"/>
        </w:rPr>
        <w:tab/>
        <w:t>477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konzultační, poradenské a právní služby</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zpracování studi</w:t>
      </w:r>
      <w:r w:rsidR="009D609A">
        <w:rPr>
          <w:bCs/>
          <w:szCs w:val="24"/>
        </w:rPr>
        <w:t>e proveditelnosti „Využití řek O</w:t>
      </w:r>
      <w:r w:rsidRPr="00F91289">
        <w:rPr>
          <w:bCs/>
          <w:szCs w:val="24"/>
        </w:rPr>
        <w:t xml:space="preserve">stravice, </w:t>
      </w:r>
    </w:p>
    <w:p w:rsidR="00F91289" w:rsidRPr="00F91289" w:rsidRDefault="009D609A" w:rsidP="00F91289">
      <w:pPr>
        <w:pStyle w:val="mmotext"/>
        <w:tabs>
          <w:tab w:val="right" w:pos="9923"/>
        </w:tabs>
        <w:spacing w:line="240" w:lineRule="auto"/>
        <w:ind w:left="0"/>
        <w:jc w:val="left"/>
        <w:rPr>
          <w:bCs/>
          <w:szCs w:val="24"/>
        </w:rPr>
      </w:pPr>
      <w:r>
        <w:rPr>
          <w:bCs/>
          <w:szCs w:val="24"/>
        </w:rPr>
        <w:t xml:space="preserve">  Odry a Op</w:t>
      </w:r>
      <w:r w:rsidR="00F91289" w:rsidRPr="00F91289">
        <w:rPr>
          <w:bCs/>
          <w:szCs w:val="24"/>
        </w:rPr>
        <w:t>avy pro rekreační plavbu</w:t>
      </w:r>
      <w:r w:rsidR="00CE5FA8">
        <w:rPr>
          <w:bCs/>
          <w:szCs w:val="24"/>
        </w:rPr>
        <w:t>“</w:t>
      </w:r>
      <w:r w:rsidR="00F91289" w:rsidRPr="00F91289">
        <w:rPr>
          <w:bCs/>
          <w:szCs w:val="24"/>
        </w:rPr>
        <w:t xml:space="preserve"> </w:t>
      </w:r>
    </w:p>
    <w:p w:rsidR="00F91289" w:rsidRPr="00F91289" w:rsidRDefault="00F91289" w:rsidP="00F91289">
      <w:pPr>
        <w:pStyle w:val="mmotext"/>
        <w:tabs>
          <w:tab w:val="right" w:pos="9923"/>
        </w:tabs>
        <w:spacing w:line="240" w:lineRule="auto"/>
        <w:ind w:left="0"/>
        <w:jc w:val="left"/>
        <w:rPr>
          <w:b/>
          <w:bCs/>
          <w:szCs w:val="24"/>
        </w:rPr>
      </w:pPr>
    </w:p>
    <w:p w:rsidR="00F91289" w:rsidRPr="00F91289" w:rsidRDefault="00F91289" w:rsidP="00F91289">
      <w:pPr>
        <w:pStyle w:val="mmotext"/>
        <w:tabs>
          <w:tab w:val="right" w:pos="9923"/>
        </w:tabs>
        <w:spacing w:line="240" w:lineRule="auto"/>
        <w:ind w:left="0"/>
        <w:jc w:val="left"/>
        <w:rPr>
          <w:b/>
          <w:bCs/>
          <w:szCs w:val="24"/>
        </w:rPr>
      </w:pPr>
      <w:r w:rsidRPr="00F91289">
        <w:rPr>
          <w:b/>
          <w:bCs/>
          <w:szCs w:val="24"/>
        </w:rPr>
        <w:t xml:space="preserve">§ 3522 – ostatní nemocnice </w:t>
      </w:r>
      <w:r w:rsidRPr="00F91289">
        <w:rPr>
          <w:b/>
          <w:bCs/>
          <w:szCs w:val="24"/>
        </w:rPr>
        <w:tab/>
        <w:t>20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konzultační, poradenské a právní služby</w:t>
      </w:r>
    </w:p>
    <w:p w:rsidR="00FC1B18" w:rsidRDefault="00F91289" w:rsidP="00F91289">
      <w:pPr>
        <w:pStyle w:val="mmotext"/>
        <w:tabs>
          <w:tab w:val="right" w:pos="9923"/>
        </w:tabs>
        <w:spacing w:line="240" w:lineRule="auto"/>
        <w:ind w:left="0"/>
        <w:jc w:val="left"/>
        <w:rPr>
          <w:bCs/>
          <w:szCs w:val="24"/>
        </w:rPr>
      </w:pPr>
      <w:r w:rsidRPr="00F91289">
        <w:rPr>
          <w:bCs/>
          <w:szCs w:val="24"/>
        </w:rPr>
        <w:t xml:space="preserve">  - org. 6209000000 - zpracování analýzy CBA v systému MS 2014+</w:t>
      </w:r>
    </w:p>
    <w:p w:rsidR="00F91289" w:rsidRPr="00F91289" w:rsidRDefault="00FC1B18" w:rsidP="00F91289">
      <w:pPr>
        <w:pStyle w:val="mmotext"/>
        <w:tabs>
          <w:tab w:val="right" w:pos="9923"/>
        </w:tabs>
        <w:spacing w:line="240" w:lineRule="auto"/>
        <w:ind w:left="0"/>
        <w:jc w:val="left"/>
        <w:rPr>
          <w:bCs/>
          <w:szCs w:val="24"/>
        </w:rPr>
      </w:pPr>
      <w:r>
        <w:rPr>
          <w:bCs/>
          <w:szCs w:val="24"/>
        </w:rPr>
        <w:t xml:space="preserve">    </w:t>
      </w:r>
      <w:r w:rsidR="00F91289" w:rsidRPr="00F91289">
        <w:rPr>
          <w:bCs/>
          <w:szCs w:val="24"/>
        </w:rPr>
        <w:t>(10</w:t>
      </w:r>
      <w:r>
        <w:rPr>
          <w:bCs/>
          <w:szCs w:val="24"/>
        </w:rPr>
        <w:t> </w:t>
      </w:r>
      <w:r w:rsidR="00F91289" w:rsidRPr="00F91289">
        <w:rPr>
          <w:bCs/>
          <w:szCs w:val="24"/>
        </w:rPr>
        <w:t>tis.Kč)</w:t>
      </w:r>
    </w:p>
    <w:p w:rsidR="00FC1B18" w:rsidRDefault="00F91289" w:rsidP="00F91289">
      <w:pPr>
        <w:pStyle w:val="mmotext"/>
        <w:tabs>
          <w:tab w:val="right" w:pos="9923"/>
        </w:tabs>
        <w:spacing w:line="240" w:lineRule="auto"/>
        <w:ind w:left="0"/>
        <w:jc w:val="left"/>
        <w:rPr>
          <w:bCs/>
          <w:szCs w:val="24"/>
        </w:rPr>
      </w:pPr>
      <w:r w:rsidRPr="00F91289">
        <w:rPr>
          <w:bCs/>
          <w:szCs w:val="24"/>
        </w:rPr>
        <w:t xml:space="preserve">  - org. 6210000000 - zpracování analýzy CBA v systému</w:t>
      </w:r>
      <w:r w:rsidRPr="00C312E2">
        <w:rPr>
          <w:bCs/>
          <w:sz w:val="22"/>
          <w:szCs w:val="22"/>
        </w:rPr>
        <w:t xml:space="preserve"> </w:t>
      </w:r>
      <w:r w:rsidRPr="00F91289">
        <w:rPr>
          <w:bCs/>
          <w:szCs w:val="24"/>
        </w:rPr>
        <w:t xml:space="preserve">MS 2014+ </w:t>
      </w:r>
    </w:p>
    <w:p w:rsidR="00F91289" w:rsidRPr="00F91289" w:rsidRDefault="00FC1B18" w:rsidP="00F91289">
      <w:pPr>
        <w:pStyle w:val="mmotext"/>
        <w:tabs>
          <w:tab w:val="right" w:pos="9923"/>
        </w:tabs>
        <w:spacing w:line="240" w:lineRule="auto"/>
        <w:ind w:left="0"/>
        <w:jc w:val="left"/>
        <w:rPr>
          <w:bCs/>
          <w:szCs w:val="24"/>
        </w:rPr>
      </w:pPr>
      <w:r>
        <w:rPr>
          <w:bCs/>
          <w:szCs w:val="24"/>
        </w:rPr>
        <w:t xml:space="preserve">    </w:t>
      </w:r>
      <w:r w:rsidR="00F91289" w:rsidRPr="00F91289">
        <w:rPr>
          <w:bCs/>
          <w:szCs w:val="24"/>
        </w:rPr>
        <w:t>(10 tis.Kč)</w:t>
      </w:r>
    </w:p>
    <w:p w:rsidR="00F91289" w:rsidRPr="00F91289" w:rsidRDefault="00F91289" w:rsidP="00F91289">
      <w:pPr>
        <w:pStyle w:val="mmotext"/>
        <w:tabs>
          <w:tab w:val="right" w:pos="9923"/>
        </w:tabs>
        <w:spacing w:line="240" w:lineRule="auto"/>
        <w:ind w:left="0"/>
        <w:jc w:val="left"/>
        <w:rPr>
          <w:b/>
          <w:bCs/>
          <w:szCs w:val="24"/>
        </w:rPr>
      </w:pPr>
    </w:p>
    <w:p w:rsidR="00F91289" w:rsidRPr="00F91289" w:rsidRDefault="00F91289" w:rsidP="00F91289">
      <w:pPr>
        <w:pStyle w:val="mmotext"/>
        <w:tabs>
          <w:tab w:val="right" w:pos="9923"/>
        </w:tabs>
        <w:spacing w:line="240" w:lineRule="auto"/>
        <w:ind w:left="0"/>
        <w:jc w:val="left"/>
        <w:rPr>
          <w:b/>
          <w:bCs/>
          <w:szCs w:val="24"/>
        </w:rPr>
      </w:pPr>
      <w:r w:rsidRPr="00F91289">
        <w:rPr>
          <w:b/>
          <w:bCs/>
          <w:szCs w:val="24"/>
        </w:rPr>
        <w:t xml:space="preserve">§ 3639 – komunální služby a územní rozvoj j.n. </w:t>
      </w:r>
      <w:r w:rsidRPr="00F91289">
        <w:rPr>
          <w:b/>
          <w:bCs/>
          <w:szCs w:val="24"/>
        </w:rPr>
        <w:tab/>
        <w:t>3 706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lastRenderedPageBreak/>
        <w:t xml:space="preserve">- nákup materiálu j.n. </w:t>
      </w:r>
      <w:r w:rsidRPr="00F91289">
        <w:rPr>
          <w:bCs/>
          <w:szCs w:val="24"/>
        </w:rPr>
        <w:tab/>
        <w:t>4 tis.Kč</w:t>
      </w:r>
    </w:p>
    <w:p w:rsidR="00F91289" w:rsidRPr="00F91289" w:rsidRDefault="00F91289" w:rsidP="00F91289">
      <w:pPr>
        <w:pStyle w:val="mmotext"/>
        <w:tabs>
          <w:tab w:val="right" w:pos="9923"/>
        </w:tabs>
        <w:spacing w:line="240" w:lineRule="auto"/>
        <w:ind w:left="0"/>
        <w:jc w:val="left"/>
        <w:rPr>
          <w:bCs/>
          <w:szCs w:val="24"/>
          <w:u w:val="single"/>
        </w:rPr>
      </w:pPr>
      <w:r w:rsidRPr="00F91289">
        <w:rPr>
          <w:bCs/>
          <w:szCs w:val="24"/>
        </w:rPr>
        <w:t xml:space="preserve">  </w:t>
      </w:r>
      <w:r w:rsidRPr="00F91289">
        <w:rPr>
          <w:bCs/>
          <w:szCs w:val="24"/>
          <w:u w:val="single"/>
        </w:rPr>
        <w:t>REFILL ORG 89000000</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pořízení elektroměru pro měření sp</w:t>
      </w:r>
      <w:r w:rsidR="007921C6">
        <w:rPr>
          <w:bCs/>
          <w:szCs w:val="24"/>
        </w:rPr>
        <w:t>otřeby el. energie v prostorách</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bez přívodu el. proudu, pákové řezačky a propagačního materiálu </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v rámci projektu (3 tis.Kč)</w:t>
      </w:r>
    </w:p>
    <w:p w:rsidR="00F91289" w:rsidRPr="00F91289" w:rsidRDefault="00F91289" w:rsidP="00F91289">
      <w:pPr>
        <w:pStyle w:val="mmotext"/>
        <w:tabs>
          <w:tab w:val="right" w:pos="9923"/>
        </w:tabs>
        <w:spacing w:line="240" w:lineRule="auto"/>
        <w:ind w:left="0"/>
        <w:jc w:val="left"/>
        <w:rPr>
          <w:bCs/>
          <w:szCs w:val="24"/>
          <w:u w:val="single"/>
        </w:rPr>
      </w:pPr>
      <w:r w:rsidRPr="00C312E2">
        <w:rPr>
          <w:bCs/>
          <w:sz w:val="22"/>
          <w:szCs w:val="22"/>
        </w:rPr>
        <w:t xml:space="preserve">  </w:t>
      </w:r>
      <w:r w:rsidRPr="00F91289">
        <w:rPr>
          <w:bCs/>
          <w:szCs w:val="24"/>
          <w:u w:val="single"/>
        </w:rPr>
        <w:t>IN FOCUS ORG 90000000</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pořízení kanc</w:t>
      </w:r>
      <w:r w:rsidR="00FC1B18">
        <w:rPr>
          <w:bCs/>
          <w:szCs w:val="24"/>
        </w:rPr>
        <w:t>e</w:t>
      </w:r>
      <w:r w:rsidRPr="00F91289">
        <w:rPr>
          <w:bCs/>
          <w:szCs w:val="24"/>
        </w:rPr>
        <w:t>l. potřeb (1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nájemné </w:t>
      </w:r>
      <w:r w:rsidRPr="00F91289">
        <w:rPr>
          <w:bCs/>
          <w:szCs w:val="24"/>
        </w:rPr>
        <w:tab/>
        <w:t>31 tis.Kč</w:t>
      </w:r>
    </w:p>
    <w:p w:rsidR="00F91289" w:rsidRPr="00F91289" w:rsidRDefault="00F91289" w:rsidP="00F91289">
      <w:pPr>
        <w:pStyle w:val="mmotext"/>
        <w:tabs>
          <w:tab w:val="right" w:pos="9923"/>
        </w:tabs>
        <w:spacing w:line="240" w:lineRule="auto"/>
        <w:ind w:left="0"/>
        <w:jc w:val="left"/>
        <w:rPr>
          <w:bCs/>
          <w:szCs w:val="24"/>
          <w:u w:val="single"/>
        </w:rPr>
      </w:pPr>
      <w:r w:rsidRPr="00F91289">
        <w:rPr>
          <w:bCs/>
          <w:szCs w:val="24"/>
        </w:rPr>
        <w:t xml:space="preserve">  </w:t>
      </w:r>
      <w:r w:rsidRPr="00F91289">
        <w:rPr>
          <w:bCs/>
          <w:szCs w:val="24"/>
          <w:u w:val="single"/>
        </w:rPr>
        <w:t>Řízení strategie ITI ostravské aglomerace 2014-2020 ORG 86000000</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pronájem jednací místnosti salonku (3 tis.Kč)</w:t>
      </w:r>
    </w:p>
    <w:p w:rsidR="0048469E" w:rsidRDefault="00F91289" w:rsidP="00F91289">
      <w:pPr>
        <w:pStyle w:val="mmotext"/>
        <w:tabs>
          <w:tab w:val="right" w:pos="9923"/>
        </w:tabs>
        <w:spacing w:line="240" w:lineRule="auto"/>
        <w:ind w:left="0"/>
        <w:jc w:val="left"/>
        <w:rPr>
          <w:bCs/>
          <w:szCs w:val="24"/>
        </w:rPr>
      </w:pPr>
      <w:r w:rsidRPr="00F91289">
        <w:rPr>
          <w:bCs/>
          <w:szCs w:val="24"/>
        </w:rPr>
        <w:t xml:space="preserve">  - pronájem konferenčních prostor Hlubina „Podnikavější region“ </w:t>
      </w:r>
    </w:p>
    <w:p w:rsidR="00F91289" w:rsidRPr="00F91289" w:rsidRDefault="0048469E" w:rsidP="00F91289">
      <w:pPr>
        <w:pStyle w:val="mmotext"/>
        <w:tabs>
          <w:tab w:val="right" w:pos="9923"/>
        </w:tabs>
        <w:spacing w:line="240" w:lineRule="auto"/>
        <w:ind w:left="0"/>
        <w:jc w:val="left"/>
        <w:rPr>
          <w:bCs/>
          <w:szCs w:val="24"/>
        </w:rPr>
      </w:pPr>
      <w:r>
        <w:rPr>
          <w:bCs/>
          <w:szCs w:val="24"/>
        </w:rPr>
        <w:t xml:space="preserve">    </w:t>
      </w:r>
      <w:r w:rsidR="00F91289" w:rsidRPr="00F91289">
        <w:rPr>
          <w:bCs/>
          <w:szCs w:val="24"/>
        </w:rPr>
        <w:t>(5 tis.Kč)</w:t>
      </w:r>
    </w:p>
    <w:p w:rsidR="00F91289" w:rsidRPr="00F91289" w:rsidRDefault="00F91289" w:rsidP="00F91289">
      <w:pPr>
        <w:pStyle w:val="mmotext"/>
        <w:tabs>
          <w:tab w:val="right" w:pos="9923"/>
        </w:tabs>
        <w:spacing w:line="240" w:lineRule="auto"/>
        <w:ind w:left="0"/>
        <w:jc w:val="left"/>
        <w:rPr>
          <w:bCs/>
          <w:szCs w:val="24"/>
          <w:u w:val="single"/>
        </w:rPr>
      </w:pPr>
      <w:r w:rsidRPr="00F91289">
        <w:rPr>
          <w:bCs/>
          <w:szCs w:val="24"/>
        </w:rPr>
        <w:t xml:space="preserve">  </w:t>
      </w:r>
      <w:r w:rsidRPr="00F91289">
        <w:rPr>
          <w:bCs/>
          <w:szCs w:val="24"/>
          <w:u w:val="single"/>
        </w:rPr>
        <w:t>REFILL ORG 89000000</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pronájem prostor na setkání místní podpůrné skupiny (19 tis.Kč)</w:t>
      </w:r>
    </w:p>
    <w:p w:rsidR="00F91289" w:rsidRPr="00F91289" w:rsidRDefault="00F91289" w:rsidP="00F91289">
      <w:pPr>
        <w:pStyle w:val="mmotext"/>
        <w:tabs>
          <w:tab w:val="right" w:pos="9923"/>
        </w:tabs>
        <w:spacing w:line="240" w:lineRule="auto"/>
        <w:ind w:left="0"/>
        <w:jc w:val="left"/>
        <w:rPr>
          <w:bCs/>
          <w:szCs w:val="24"/>
          <w:u w:val="single"/>
        </w:rPr>
      </w:pPr>
      <w:r w:rsidRPr="00F91289">
        <w:rPr>
          <w:bCs/>
          <w:szCs w:val="24"/>
        </w:rPr>
        <w:t xml:space="preserve">  </w:t>
      </w:r>
      <w:r w:rsidRPr="00F91289">
        <w:rPr>
          <w:bCs/>
          <w:szCs w:val="24"/>
          <w:u w:val="single"/>
        </w:rPr>
        <w:t>IN FOCUS ORG 90000000</w:t>
      </w:r>
    </w:p>
    <w:p w:rsidR="00FC1B18" w:rsidRDefault="00F91289" w:rsidP="00F91289">
      <w:pPr>
        <w:pStyle w:val="mmotext"/>
        <w:tabs>
          <w:tab w:val="right" w:pos="9923"/>
        </w:tabs>
        <w:spacing w:line="240" w:lineRule="auto"/>
        <w:ind w:left="0"/>
        <w:jc w:val="left"/>
        <w:rPr>
          <w:bCs/>
          <w:szCs w:val="24"/>
        </w:rPr>
      </w:pPr>
      <w:r w:rsidRPr="00C312E2">
        <w:rPr>
          <w:bCs/>
          <w:sz w:val="22"/>
          <w:szCs w:val="22"/>
        </w:rPr>
        <w:t xml:space="preserve">  </w:t>
      </w:r>
      <w:r w:rsidRPr="00F91289">
        <w:rPr>
          <w:bCs/>
          <w:szCs w:val="24"/>
        </w:rPr>
        <w:t>- pronájem konferenční místnosti u příle</w:t>
      </w:r>
      <w:r w:rsidR="00FC1B18">
        <w:rPr>
          <w:bCs/>
          <w:szCs w:val="24"/>
        </w:rPr>
        <w:t>ž</w:t>
      </w:r>
      <w:r w:rsidRPr="00F91289">
        <w:rPr>
          <w:bCs/>
          <w:szCs w:val="24"/>
        </w:rPr>
        <w:t xml:space="preserve">itosti setkání místní </w:t>
      </w:r>
    </w:p>
    <w:p w:rsidR="00F91289" w:rsidRPr="00F91289" w:rsidRDefault="00FC1B18" w:rsidP="00F91289">
      <w:pPr>
        <w:pStyle w:val="mmotext"/>
        <w:tabs>
          <w:tab w:val="right" w:pos="9923"/>
        </w:tabs>
        <w:spacing w:line="240" w:lineRule="auto"/>
        <w:ind w:left="0"/>
        <w:jc w:val="left"/>
        <w:rPr>
          <w:bCs/>
          <w:szCs w:val="24"/>
        </w:rPr>
      </w:pPr>
      <w:r>
        <w:rPr>
          <w:bCs/>
          <w:szCs w:val="24"/>
        </w:rPr>
        <w:t xml:space="preserve">    p</w:t>
      </w:r>
      <w:r w:rsidR="00F91289" w:rsidRPr="00F91289">
        <w:rPr>
          <w:bCs/>
          <w:szCs w:val="24"/>
        </w:rPr>
        <w:t>odpůrné</w:t>
      </w:r>
      <w:r>
        <w:rPr>
          <w:bCs/>
          <w:szCs w:val="24"/>
        </w:rPr>
        <w:t xml:space="preserve"> </w:t>
      </w:r>
      <w:r w:rsidR="00F91289" w:rsidRPr="00F91289">
        <w:rPr>
          <w:bCs/>
          <w:szCs w:val="24"/>
        </w:rPr>
        <w:t>skupiny (ULG) (1 tis.Kč)</w:t>
      </w:r>
    </w:p>
    <w:p w:rsidR="0048469E" w:rsidRDefault="00F91289" w:rsidP="00F91289">
      <w:pPr>
        <w:pStyle w:val="mmotext"/>
        <w:tabs>
          <w:tab w:val="right" w:pos="9923"/>
        </w:tabs>
        <w:spacing w:line="240" w:lineRule="auto"/>
        <w:ind w:left="0"/>
        <w:jc w:val="left"/>
        <w:rPr>
          <w:bCs/>
          <w:szCs w:val="24"/>
        </w:rPr>
      </w:pPr>
      <w:r w:rsidRPr="00F91289">
        <w:rPr>
          <w:bCs/>
          <w:szCs w:val="24"/>
        </w:rPr>
        <w:t xml:space="preserve">  - pronájem místnosti u příležitosti konání pracovního setkání</w:t>
      </w:r>
    </w:p>
    <w:p w:rsidR="00F91289" w:rsidRPr="00F91289" w:rsidRDefault="0048469E" w:rsidP="00F91289">
      <w:pPr>
        <w:pStyle w:val="mmotext"/>
        <w:tabs>
          <w:tab w:val="right" w:pos="9923"/>
        </w:tabs>
        <w:spacing w:line="240" w:lineRule="auto"/>
        <w:ind w:left="0"/>
        <w:jc w:val="left"/>
        <w:rPr>
          <w:bCs/>
          <w:szCs w:val="24"/>
        </w:rPr>
      </w:pPr>
      <w:r>
        <w:rPr>
          <w:bCs/>
          <w:szCs w:val="24"/>
        </w:rPr>
        <w:t xml:space="preserve">   </w:t>
      </w:r>
      <w:r w:rsidR="00F91289" w:rsidRPr="00F91289">
        <w:rPr>
          <w:bCs/>
          <w:szCs w:val="24"/>
        </w:rPr>
        <w:t xml:space="preserve"> skupiny (ULG) (1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zajištění prostor vč. pronájmu techniky-setkání místních </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stakeholderů (</w:t>
      </w:r>
      <w:r w:rsidR="001B605D">
        <w:rPr>
          <w:bCs/>
          <w:szCs w:val="24"/>
        </w:rPr>
        <w:t>1</w:t>
      </w:r>
      <w:r w:rsidRPr="00F91289">
        <w:rPr>
          <w:bCs/>
          <w:szCs w:val="24"/>
        </w:rPr>
        <w:t xml:space="preserve">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pronájem prostor v rámci setkání expertní skupiny (1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nákup ostatních služeb </w:t>
      </w:r>
      <w:r w:rsidRPr="00F91289">
        <w:rPr>
          <w:bCs/>
          <w:szCs w:val="24"/>
        </w:rPr>
        <w:tab/>
        <w:t>221 tis.Kč</w:t>
      </w:r>
    </w:p>
    <w:p w:rsidR="00F91289" w:rsidRPr="00F91289" w:rsidRDefault="00F91289" w:rsidP="00F91289">
      <w:pPr>
        <w:pStyle w:val="mmotext"/>
        <w:tabs>
          <w:tab w:val="right" w:pos="9923"/>
        </w:tabs>
        <w:spacing w:line="240" w:lineRule="auto"/>
        <w:ind w:left="0"/>
        <w:jc w:val="left"/>
        <w:rPr>
          <w:bCs/>
          <w:szCs w:val="24"/>
          <w:u w:val="single"/>
        </w:rPr>
      </w:pPr>
      <w:r w:rsidRPr="00F91289">
        <w:rPr>
          <w:bCs/>
          <w:szCs w:val="24"/>
        </w:rPr>
        <w:t xml:space="preserve">  </w:t>
      </w:r>
      <w:r w:rsidRPr="00F91289">
        <w:rPr>
          <w:bCs/>
          <w:szCs w:val="24"/>
          <w:u w:val="single"/>
        </w:rPr>
        <w:t>Řízení strategie ITI ostravské aglomerace 2014-2020 ORG 86000000</w:t>
      </w:r>
    </w:p>
    <w:p w:rsidR="0048469E" w:rsidRDefault="00F91289" w:rsidP="00F91289">
      <w:pPr>
        <w:pStyle w:val="mmotext"/>
        <w:tabs>
          <w:tab w:val="right" w:pos="9923"/>
        </w:tabs>
        <w:spacing w:line="240" w:lineRule="auto"/>
        <w:ind w:left="0"/>
        <w:jc w:val="left"/>
        <w:rPr>
          <w:bCs/>
          <w:szCs w:val="24"/>
        </w:rPr>
      </w:pPr>
      <w:r w:rsidRPr="00F91289">
        <w:rPr>
          <w:bCs/>
          <w:szCs w:val="24"/>
        </w:rPr>
        <w:t xml:space="preserve">  - výdej související s informacemi o akcích, dvouměsíčník </w:t>
      </w:r>
    </w:p>
    <w:p w:rsidR="00F91289" w:rsidRPr="00F91289" w:rsidRDefault="0048469E" w:rsidP="00F91289">
      <w:pPr>
        <w:pStyle w:val="mmotext"/>
        <w:tabs>
          <w:tab w:val="right" w:pos="9923"/>
        </w:tabs>
        <w:spacing w:line="240" w:lineRule="auto"/>
        <w:ind w:left="0"/>
        <w:jc w:val="left"/>
        <w:rPr>
          <w:bCs/>
          <w:szCs w:val="24"/>
        </w:rPr>
      </w:pPr>
      <w:r>
        <w:rPr>
          <w:bCs/>
          <w:szCs w:val="24"/>
        </w:rPr>
        <w:t xml:space="preserve">  </w:t>
      </w:r>
      <w:r w:rsidR="00F91289" w:rsidRPr="00F91289">
        <w:rPr>
          <w:bCs/>
          <w:szCs w:val="24"/>
        </w:rPr>
        <w:t>Newsletter,</w:t>
      </w:r>
      <w:r>
        <w:rPr>
          <w:bCs/>
          <w:szCs w:val="24"/>
        </w:rPr>
        <w:t xml:space="preserve"> </w:t>
      </w:r>
      <w:r w:rsidR="00F91289" w:rsidRPr="00F91289">
        <w:rPr>
          <w:bCs/>
          <w:szCs w:val="24"/>
        </w:rPr>
        <w:t>poplatek a účast na akcích ČES (2 tis.Kč)</w:t>
      </w:r>
    </w:p>
    <w:p w:rsidR="00F91289" w:rsidRPr="00C312E2" w:rsidRDefault="00F91289" w:rsidP="00F91289">
      <w:pPr>
        <w:pStyle w:val="mmotext"/>
        <w:tabs>
          <w:tab w:val="right" w:pos="9923"/>
        </w:tabs>
        <w:spacing w:line="240" w:lineRule="auto"/>
        <w:ind w:left="0"/>
        <w:jc w:val="left"/>
        <w:rPr>
          <w:bCs/>
          <w:sz w:val="22"/>
          <w:szCs w:val="22"/>
          <w:u w:val="single"/>
        </w:rPr>
      </w:pPr>
      <w:r w:rsidRPr="00F91289">
        <w:rPr>
          <w:bCs/>
          <w:szCs w:val="24"/>
        </w:rPr>
        <w:t xml:space="preserve">  </w:t>
      </w:r>
      <w:r w:rsidRPr="00F91289">
        <w:rPr>
          <w:bCs/>
          <w:szCs w:val="24"/>
          <w:u w:val="single"/>
        </w:rPr>
        <w:t>REFILL ORG 89000000</w:t>
      </w:r>
    </w:p>
    <w:p w:rsidR="00F91289" w:rsidRPr="00F91289" w:rsidRDefault="00F91289" w:rsidP="00F91289">
      <w:pPr>
        <w:pStyle w:val="mmotext"/>
        <w:tabs>
          <w:tab w:val="right" w:pos="9923"/>
        </w:tabs>
        <w:spacing w:line="240" w:lineRule="auto"/>
        <w:ind w:left="0"/>
        <w:jc w:val="left"/>
        <w:rPr>
          <w:bCs/>
          <w:szCs w:val="24"/>
        </w:rPr>
      </w:pPr>
      <w:r w:rsidRPr="00C312E2">
        <w:rPr>
          <w:bCs/>
          <w:sz w:val="22"/>
          <w:szCs w:val="22"/>
        </w:rPr>
        <w:t xml:space="preserve">  </w:t>
      </w:r>
      <w:r w:rsidRPr="00F91289">
        <w:rPr>
          <w:bCs/>
          <w:szCs w:val="24"/>
        </w:rPr>
        <w:t xml:space="preserve">- zpracování analýzy zájmu o dočasné užívání opuštěných prostor </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v Ostravě (85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odborná účast</w:t>
      </w:r>
      <w:r w:rsidR="00FC1B18">
        <w:rPr>
          <w:bCs/>
          <w:szCs w:val="24"/>
        </w:rPr>
        <w:t xml:space="preserve"> na mezinárodním t</w:t>
      </w:r>
      <w:r w:rsidR="00D81C4F">
        <w:rPr>
          <w:bCs/>
          <w:szCs w:val="24"/>
        </w:rPr>
        <w:t>é</w:t>
      </w:r>
      <w:r w:rsidR="00FC1B18">
        <w:rPr>
          <w:bCs/>
          <w:szCs w:val="24"/>
        </w:rPr>
        <w:t>matickém work</w:t>
      </w:r>
      <w:r w:rsidRPr="00F91289">
        <w:rPr>
          <w:bCs/>
          <w:szCs w:val="24"/>
        </w:rPr>
        <w:t xml:space="preserve">shopu </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v Helsinkách (17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výroba Roll-up systému, grafické práce (2 tis.Kč)</w:t>
      </w:r>
    </w:p>
    <w:p w:rsidR="00F91289" w:rsidRPr="00C312E2" w:rsidRDefault="00F91289" w:rsidP="00F91289">
      <w:pPr>
        <w:pStyle w:val="mmotext"/>
        <w:tabs>
          <w:tab w:val="right" w:pos="9923"/>
        </w:tabs>
        <w:spacing w:line="240" w:lineRule="auto"/>
        <w:ind w:left="0"/>
        <w:jc w:val="left"/>
        <w:rPr>
          <w:bCs/>
          <w:sz w:val="22"/>
          <w:szCs w:val="22"/>
        </w:rPr>
      </w:pPr>
      <w:r w:rsidRPr="00F91289">
        <w:rPr>
          <w:bCs/>
          <w:szCs w:val="24"/>
        </w:rPr>
        <w:t xml:space="preserve">  - facilitační činnosti během workshopu zaměřeného</w:t>
      </w:r>
      <w:r w:rsidRPr="00C312E2">
        <w:rPr>
          <w:bCs/>
          <w:sz w:val="22"/>
          <w:szCs w:val="22"/>
        </w:rPr>
        <w:t xml:space="preserve"> </w:t>
      </w:r>
      <w:r w:rsidRPr="00F91289">
        <w:rPr>
          <w:bCs/>
          <w:szCs w:val="24"/>
        </w:rPr>
        <w:t>na vytvoření</w:t>
      </w:r>
      <w:r w:rsidRPr="00C312E2">
        <w:rPr>
          <w:bCs/>
          <w:sz w:val="22"/>
          <w:szCs w:val="22"/>
        </w:rPr>
        <w:t xml:space="preserve"> </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integrovaného akčního plánu (3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odborná aktivní účast na programu mezinárodního tematického </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workshopu (11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fotografické služby pro účely mezinárodního setkání (5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prohlídka v AJ (5 tis.Kč)</w:t>
      </w:r>
    </w:p>
    <w:p w:rsidR="00F91289" w:rsidRPr="00F91289" w:rsidRDefault="00F91289" w:rsidP="00F91289">
      <w:pPr>
        <w:pStyle w:val="mmotext"/>
        <w:tabs>
          <w:tab w:val="right" w:pos="9923"/>
        </w:tabs>
        <w:spacing w:line="240" w:lineRule="auto"/>
        <w:ind w:left="0"/>
        <w:jc w:val="left"/>
        <w:rPr>
          <w:bCs/>
          <w:szCs w:val="24"/>
          <w:u w:val="single"/>
        </w:rPr>
      </w:pPr>
      <w:r w:rsidRPr="00F91289">
        <w:rPr>
          <w:bCs/>
          <w:szCs w:val="24"/>
        </w:rPr>
        <w:t xml:space="preserve">  </w:t>
      </w:r>
      <w:r w:rsidRPr="00F91289">
        <w:rPr>
          <w:bCs/>
          <w:szCs w:val="24"/>
          <w:u w:val="single"/>
        </w:rPr>
        <w:t>IN FOCUS ORG 90000000</w:t>
      </w:r>
    </w:p>
    <w:p w:rsidR="00F91289" w:rsidRPr="00F91289" w:rsidRDefault="00F91289" w:rsidP="00F91289">
      <w:pPr>
        <w:pStyle w:val="mmotext"/>
        <w:tabs>
          <w:tab w:val="right" w:pos="9923"/>
        </w:tabs>
        <w:spacing w:line="240" w:lineRule="auto"/>
        <w:ind w:left="0"/>
        <w:jc w:val="left"/>
        <w:rPr>
          <w:bCs/>
          <w:szCs w:val="24"/>
        </w:rPr>
      </w:pPr>
      <w:r w:rsidRPr="00C312E2">
        <w:rPr>
          <w:bCs/>
          <w:sz w:val="22"/>
          <w:szCs w:val="22"/>
        </w:rPr>
        <w:t xml:space="preserve">  - </w:t>
      </w:r>
      <w:r w:rsidRPr="00F91289">
        <w:rPr>
          <w:bCs/>
          <w:szCs w:val="24"/>
        </w:rPr>
        <w:t>parkovné (1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odborná aktivní úč</w:t>
      </w:r>
      <w:r w:rsidR="00FC1B18">
        <w:rPr>
          <w:bCs/>
          <w:szCs w:val="24"/>
        </w:rPr>
        <w:t>ast na programu mezinárodního té</w:t>
      </w:r>
      <w:r w:rsidRPr="00F91289">
        <w:rPr>
          <w:bCs/>
          <w:szCs w:val="24"/>
        </w:rPr>
        <w:t xml:space="preserve">matického </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wor</w:t>
      </w:r>
      <w:r w:rsidR="00FC1B18">
        <w:rPr>
          <w:bCs/>
          <w:szCs w:val="24"/>
        </w:rPr>
        <w:t>k</w:t>
      </w:r>
      <w:r w:rsidRPr="00F91289">
        <w:rPr>
          <w:bCs/>
          <w:szCs w:val="24"/>
        </w:rPr>
        <w:t>shopu konaného v Turín</w:t>
      </w:r>
      <w:r w:rsidR="00D81C4F">
        <w:rPr>
          <w:bCs/>
          <w:szCs w:val="24"/>
        </w:rPr>
        <w:t>ě</w:t>
      </w:r>
      <w:r w:rsidRPr="00F91289">
        <w:rPr>
          <w:bCs/>
          <w:szCs w:val="24"/>
        </w:rPr>
        <w:t xml:space="preserve"> (25 tis.Kč)</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odborná a aktivní účast na programu mezinárodního t</w:t>
      </w:r>
      <w:r w:rsidR="00FC1B18">
        <w:rPr>
          <w:bCs/>
          <w:szCs w:val="24"/>
        </w:rPr>
        <w:t>é</w:t>
      </w:r>
      <w:r w:rsidRPr="00F91289">
        <w:rPr>
          <w:bCs/>
          <w:szCs w:val="24"/>
        </w:rPr>
        <w:t xml:space="preserve">matického </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workshopu konaného v Bordeaux (29 tis.Kč) </w:t>
      </w:r>
    </w:p>
    <w:p w:rsidR="00F91289" w:rsidRPr="00F91289" w:rsidRDefault="00FC1B18" w:rsidP="00F91289">
      <w:pPr>
        <w:pStyle w:val="mmotext"/>
        <w:tabs>
          <w:tab w:val="right" w:pos="9923"/>
        </w:tabs>
        <w:spacing w:line="240" w:lineRule="auto"/>
        <w:ind w:left="284"/>
        <w:jc w:val="left"/>
        <w:rPr>
          <w:bCs/>
          <w:szCs w:val="24"/>
          <w:u w:val="single"/>
        </w:rPr>
      </w:pPr>
      <w:r>
        <w:rPr>
          <w:bCs/>
          <w:szCs w:val="24"/>
          <w:u w:val="single"/>
        </w:rPr>
        <w:t>Multifunkční budova III, IB Vě</w:t>
      </w:r>
      <w:r w:rsidR="00F91289" w:rsidRPr="00F91289">
        <w:rPr>
          <w:bCs/>
          <w:szCs w:val="24"/>
          <w:u w:val="single"/>
        </w:rPr>
        <w:t>decko-technologického parku Ostrava ORG 8141000001</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 zpráva auditora o ověření příjmů (výnosů) a provozních  nákladů </w:t>
      </w:r>
    </w:p>
    <w:p w:rsidR="00F91289" w:rsidRPr="00F91289" w:rsidRDefault="00F91289" w:rsidP="00F91289">
      <w:pPr>
        <w:pStyle w:val="mmotext"/>
        <w:tabs>
          <w:tab w:val="right" w:pos="9923"/>
        </w:tabs>
        <w:spacing w:line="240" w:lineRule="auto"/>
        <w:ind w:left="0"/>
        <w:jc w:val="left"/>
        <w:rPr>
          <w:bCs/>
          <w:szCs w:val="24"/>
        </w:rPr>
      </w:pPr>
      <w:r w:rsidRPr="00F91289">
        <w:rPr>
          <w:bCs/>
          <w:szCs w:val="24"/>
        </w:rPr>
        <w:t xml:space="preserve">  projektu (36 tis.Kč)</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bCs/>
          <w:szCs w:val="24"/>
        </w:rPr>
        <w:t xml:space="preserve">- pohoštění </w:t>
      </w:r>
      <w:r w:rsidRPr="00F91289">
        <w:rPr>
          <w:rFonts w:cs="Courier New"/>
          <w:bCs/>
          <w:szCs w:val="24"/>
        </w:rPr>
        <w:tab/>
        <w:t>148 tis.Kč</w:t>
      </w:r>
    </w:p>
    <w:p w:rsidR="00F91289" w:rsidRPr="00F91289" w:rsidRDefault="00F91289" w:rsidP="00F91289">
      <w:pPr>
        <w:pStyle w:val="mmotext"/>
        <w:tabs>
          <w:tab w:val="right" w:pos="9923"/>
        </w:tabs>
        <w:spacing w:line="240" w:lineRule="auto"/>
        <w:ind w:left="0"/>
        <w:jc w:val="left"/>
        <w:rPr>
          <w:rFonts w:cs="Courier New"/>
          <w:bCs/>
          <w:szCs w:val="24"/>
          <w:u w:val="single"/>
        </w:rPr>
      </w:pPr>
      <w:r w:rsidRPr="00F91289">
        <w:rPr>
          <w:rFonts w:cs="Courier New"/>
          <w:bCs/>
          <w:szCs w:val="24"/>
        </w:rPr>
        <w:t xml:space="preserve">  </w:t>
      </w:r>
      <w:r w:rsidRPr="00F91289">
        <w:rPr>
          <w:rFonts w:cs="Courier New"/>
          <w:bCs/>
          <w:szCs w:val="24"/>
          <w:u w:val="single"/>
        </w:rPr>
        <w:t>Řízení strategie ITI ostravské aglomerace 2014-2020 ORG 86000000</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xml:space="preserve">  - občerstvení na jednáních Řídícího výboru ITI (62 tis.Kč)</w:t>
      </w:r>
    </w:p>
    <w:p w:rsidR="00F91289" w:rsidRPr="00F91289" w:rsidRDefault="00F91289" w:rsidP="00F91289">
      <w:pPr>
        <w:pStyle w:val="mmotext"/>
        <w:tabs>
          <w:tab w:val="right" w:pos="9923"/>
        </w:tabs>
        <w:spacing w:line="240" w:lineRule="auto"/>
        <w:ind w:left="0"/>
        <w:jc w:val="left"/>
        <w:rPr>
          <w:rFonts w:cs="Courier New"/>
          <w:bCs/>
          <w:szCs w:val="24"/>
          <w:u w:val="single"/>
        </w:rPr>
      </w:pPr>
      <w:r w:rsidRPr="00F91289">
        <w:rPr>
          <w:rFonts w:cs="Courier New"/>
          <w:bCs/>
          <w:szCs w:val="24"/>
        </w:rPr>
        <w:t xml:space="preserve">  </w:t>
      </w:r>
      <w:r w:rsidRPr="00F91289">
        <w:rPr>
          <w:rFonts w:cs="Courier New"/>
          <w:bCs/>
          <w:szCs w:val="24"/>
          <w:u w:val="single"/>
        </w:rPr>
        <w:t>REFILL ORG 89000000</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xml:space="preserve">  - občerstvení projektového týmu (69 tis.Kč)</w:t>
      </w:r>
    </w:p>
    <w:p w:rsidR="00F91289" w:rsidRPr="00F91289" w:rsidRDefault="00F91289" w:rsidP="00F91289">
      <w:pPr>
        <w:pStyle w:val="mmotext"/>
        <w:tabs>
          <w:tab w:val="right" w:pos="9923"/>
        </w:tabs>
        <w:spacing w:line="240" w:lineRule="auto"/>
        <w:ind w:left="0"/>
        <w:jc w:val="left"/>
        <w:rPr>
          <w:rFonts w:cs="Courier New"/>
          <w:bCs/>
          <w:szCs w:val="24"/>
          <w:u w:val="single"/>
        </w:rPr>
      </w:pPr>
      <w:r w:rsidRPr="00F91289">
        <w:rPr>
          <w:rFonts w:cs="Courier New"/>
          <w:bCs/>
          <w:szCs w:val="24"/>
        </w:rPr>
        <w:t xml:space="preserve">  </w:t>
      </w:r>
      <w:r w:rsidRPr="00F91289">
        <w:rPr>
          <w:rFonts w:cs="Courier New"/>
          <w:bCs/>
          <w:szCs w:val="24"/>
          <w:u w:val="single"/>
        </w:rPr>
        <w:t>IN FOCUS ORG 90000000</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lastRenderedPageBreak/>
        <w:t xml:space="preserve">  - občerstvení v rámci jednání projektového týmu, workshopy, </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xml:space="preserve">  konference (7 tis.Kč) </w:t>
      </w:r>
    </w:p>
    <w:p w:rsidR="00FC1B18" w:rsidRDefault="00F91289" w:rsidP="00F91289">
      <w:pPr>
        <w:pStyle w:val="mmotext"/>
        <w:tabs>
          <w:tab w:val="right" w:pos="9923"/>
        </w:tabs>
        <w:spacing w:line="240" w:lineRule="auto"/>
        <w:ind w:left="0"/>
        <w:jc w:val="left"/>
        <w:rPr>
          <w:rFonts w:cs="Courier New"/>
          <w:bCs/>
          <w:szCs w:val="24"/>
          <w:u w:val="single"/>
        </w:rPr>
      </w:pPr>
      <w:r w:rsidRPr="00F91289">
        <w:rPr>
          <w:rFonts w:cs="Courier New"/>
          <w:bCs/>
          <w:szCs w:val="24"/>
        </w:rPr>
        <w:t xml:space="preserve">  </w:t>
      </w:r>
      <w:r w:rsidRPr="00F91289">
        <w:rPr>
          <w:rFonts w:cs="Courier New"/>
          <w:bCs/>
          <w:szCs w:val="24"/>
          <w:u w:val="single"/>
        </w:rPr>
        <w:t xml:space="preserve">Řízení strategie ITI ostravské aglomerace 2014-2020 II </w:t>
      </w:r>
    </w:p>
    <w:p w:rsidR="00F91289" w:rsidRPr="00F91289" w:rsidRDefault="00FC1B18" w:rsidP="00F91289">
      <w:pPr>
        <w:pStyle w:val="mmotext"/>
        <w:tabs>
          <w:tab w:val="right" w:pos="9923"/>
        </w:tabs>
        <w:spacing w:line="240" w:lineRule="auto"/>
        <w:ind w:left="0"/>
        <w:jc w:val="left"/>
        <w:rPr>
          <w:rFonts w:cs="Courier New"/>
          <w:bCs/>
          <w:szCs w:val="24"/>
          <w:u w:val="single"/>
        </w:rPr>
      </w:pPr>
      <w:r w:rsidRPr="00FC1B18">
        <w:rPr>
          <w:rFonts w:cs="Courier New"/>
          <w:bCs/>
          <w:szCs w:val="24"/>
        </w:rPr>
        <w:t xml:space="preserve">  </w:t>
      </w:r>
      <w:r w:rsidR="00F91289" w:rsidRPr="00F91289">
        <w:rPr>
          <w:rFonts w:cs="Courier New"/>
          <w:bCs/>
          <w:szCs w:val="24"/>
          <w:u w:val="single"/>
        </w:rPr>
        <w:t>ORG 107000000</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xml:space="preserve">  - občerstvení v rámci jednání projektového týmu (10 tis.Kč) </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ostatní nákupy j.n.</w:t>
      </w:r>
      <w:r w:rsidRPr="00F91289">
        <w:rPr>
          <w:rFonts w:cs="Courier New"/>
          <w:bCs/>
          <w:szCs w:val="24"/>
        </w:rPr>
        <w:tab/>
        <w:t>3 302 tis.Kč</w:t>
      </w:r>
    </w:p>
    <w:p w:rsidR="00F91289" w:rsidRPr="00F91289" w:rsidRDefault="00F91289" w:rsidP="00F91289">
      <w:pPr>
        <w:pStyle w:val="mmotext"/>
        <w:tabs>
          <w:tab w:val="right" w:pos="9923"/>
        </w:tabs>
        <w:spacing w:line="240" w:lineRule="auto"/>
        <w:ind w:left="0"/>
        <w:jc w:val="left"/>
        <w:rPr>
          <w:rFonts w:cs="Courier New"/>
          <w:bCs/>
          <w:szCs w:val="24"/>
        </w:rPr>
      </w:pPr>
      <w:r w:rsidRPr="00F91289">
        <w:rPr>
          <w:rFonts w:cs="Courier New"/>
          <w:bCs/>
          <w:szCs w:val="24"/>
        </w:rPr>
        <w:t xml:space="preserve">  - úhrada ročního člen</w:t>
      </w:r>
      <w:r w:rsidR="008A7ECC">
        <w:rPr>
          <w:rFonts w:cs="Courier New"/>
          <w:bCs/>
          <w:szCs w:val="24"/>
        </w:rPr>
        <w:t>.</w:t>
      </w:r>
      <w:r w:rsidRPr="00F91289">
        <w:rPr>
          <w:rFonts w:cs="Courier New"/>
          <w:bCs/>
          <w:szCs w:val="24"/>
        </w:rPr>
        <w:t xml:space="preserve"> </w:t>
      </w:r>
      <w:r w:rsidR="008A7ECC">
        <w:rPr>
          <w:rFonts w:cs="Courier New"/>
          <w:bCs/>
          <w:szCs w:val="24"/>
        </w:rPr>
        <w:t>p</w:t>
      </w:r>
      <w:r w:rsidRPr="00F91289">
        <w:rPr>
          <w:rFonts w:cs="Courier New"/>
          <w:bCs/>
          <w:szCs w:val="24"/>
        </w:rPr>
        <w:t>řísp</w:t>
      </w:r>
      <w:r w:rsidR="008A7ECC">
        <w:rPr>
          <w:rFonts w:cs="Courier New"/>
          <w:bCs/>
          <w:szCs w:val="24"/>
        </w:rPr>
        <w:t xml:space="preserve">. </w:t>
      </w:r>
      <w:r w:rsidRPr="00F91289">
        <w:rPr>
          <w:rFonts w:cs="Courier New"/>
          <w:bCs/>
          <w:szCs w:val="24"/>
        </w:rPr>
        <w:t>pro Řemeslný inkubátor Ostrava</w:t>
      </w:r>
      <w:r w:rsidR="008A7ECC">
        <w:rPr>
          <w:rFonts w:cs="Courier New"/>
          <w:bCs/>
          <w:szCs w:val="24"/>
        </w:rPr>
        <w:t xml:space="preserve"> </w:t>
      </w:r>
      <w:r w:rsidRPr="00F91289">
        <w:rPr>
          <w:rFonts w:cs="Courier New"/>
          <w:bCs/>
          <w:szCs w:val="24"/>
        </w:rPr>
        <w:t>z.s.</w:t>
      </w:r>
    </w:p>
    <w:p w:rsidR="00F91289" w:rsidRPr="00F91289" w:rsidRDefault="00F91289" w:rsidP="00F91289">
      <w:pPr>
        <w:pStyle w:val="mmotext"/>
        <w:tabs>
          <w:tab w:val="right" w:pos="9923"/>
        </w:tabs>
        <w:spacing w:line="240" w:lineRule="auto"/>
        <w:ind w:left="0"/>
        <w:jc w:val="left"/>
        <w:rPr>
          <w:rFonts w:cs="Courier New"/>
          <w:b/>
          <w:bCs/>
          <w:szCs w:val="24"/>
        </w:rPr>
      </w:pPr>
    </w:p>
    <w:p w:rsidR="00F91289" w:rsidRPr="00F91289" w:rsidRDefault="00F91289" w:rsidP="00F91289">
      <w:pPr>
        <w:pStyle w:val="mmotext"/>
        <w:tabs>
          <w:tab w:val="right" w:pos="9923"/>
        </w:tabs>
        <w:spacing w:line="240" w:lineRule="auto"/>
        <w:ind w:left="0"/>
        <w:jc w:val="left"/>
        <w:rPr>
          <w:rFonts w:cs="Courier New"/>
          <w:b/>
          <w:bCs/>
          <w:szCs w:val="24"/>
        </w:rPr>
      </w:pPr>
      <w:r w:rsidRPr="00F91289">
        <w:rPr>
          <w:rFonts w:cs="Courier New"/>
          <w:b/>
          <w:bCs/>
          <w:szCs w:val="24"/>
        </w:rPr>
        <w:t xml:space="preserve">§ 3699 – ostatní záležitosti bydlení, komunálních služeb </w:t>
      </w:r>
    </w:p>
    <w:p w:rsidR="00F91289" w:rsidRPr="00F91289" w:rsidRDefault="00F91289" w:rsidP="00F91289">
      <w:pPr>
        <w:pStyle w:val="mmotext"/>
        <w:tabs>
          <w:tab w:val="right" w:pos="9923"/>
        </w:tabs>
        <w:spacing w:line="240" w:lineRule="auto"/>
        <w:ind w:left="0"/>
        <w:jc w:val="left"/>
        <w:rPr>
          <w:rFonts w:cs="Courier New"/>
          <w:b/>
          <w:bCs/>
          <w:szCs w:val="24"/>
        </w:rPr>
      </w:pPr>
      <w:r w:rsidRPr="00F91289">
        <w:rPr>
          <w:rFonts w:cs="Courier New"/>
          <w:b/>
          <w:bCs/>
          <w:szCs w:val="24"/>
        </w:rPr>
        <w:t xml:space="preserve">         a územního rozvoje </w:t>
      </w:r>
      <w:r w:rsidRPr="00F91289">
        <w:rPr>
          <w:rFonts w:cs="Courier New"/>
          <w:b/>
          <w:bCs/>
          <w:szCs w:val="24"/>
        </w:rPr>
        <w:tab/>
        <w:t>58</w:t>
      </w:r>
      <w:r w:rsidR="001B605D">
        <w:rPr>
          <w:rFonts w:cs="Courier New"/>
          <w:b/>
          <w:bCs/>
          <w:szCs w:val="24"/>
        </w:rPr>
        <w:t>5</w:t>
      </w:r>
      <w:r w:rsidRPr="00F91289">
        <w:rPr>
          <w:rFonts w:cs="Courier New"/>
          <w:b/>
          <w:bCs/>
          <w:szCs w:val="24"/>
        </w:rPr>
        <w:t xml:space="preserve"> tis.Kč</w:t>
      </w:r>
    </w:p>
    <w:p w:rsidR="00F91289" w:rsidRPr="00F91289" w:rsidRDefault="00F91289" w:rsidP="008A7ECC">
      <w:pPr>
        <w:pStyle w:val="mmotext"/>
        <w:tabs>
          <w:tab w:val="right" w:pos="9923"/>
        </w:tabs>
        <w:spacing w:line="240" w:lineRule="auto"/>
        <w:ind w:left="0"/>
        <w:jc w:val="left"/>
        <w:rPr>
          <w:rFonts w:cs="Courier New"/>
          <w:bCs/>
          <w:szCs w:val="24"/>
        </w:rPr>
      </w:pPr>
      <w:r w:rsidRPr="00F91289">
        <w:rPr>
          <w:rFonts w:cs="Courier New"/>
          <w:bCs/>
          <w:szCs w:val="24"/>
        </w:rPr>
        <w:t xml:space="preserve">- nákup materiálu j.n. </w:t>
      </w:r>
      <w:r w:rsidRPr="00F91289">
        <w:rPr>
          <w:rFonts w:cs="Courier New"/>
          <w:bCs/>
          <w:szCs w:val="24"/>
        </w:rPr>
        <w:tab/>
        <w:t>122 tis.Kč</w:t>
      </w:r>
    </w:p>
    <w:p w:rsidR="00F91289" w:rsidRPr="00F91289" w:rsidRDefault="00F91289" w:rsidP="008A7ECC">
      <w:pPr>
        <w:pStyle w:val="Zkladntext"/>
        <w:spacing w:after="0"/>
        <w:rPr>
          <w:rFonts w:ascii="Courier New" w:hAnsi="Courier New" w:cs="Courier New"/>
          <w:bCs/>
          <w:iCs/>
        </w:rPr>
      </w:pPr>
      <w:r w:rsidRPr="00F91289">
        <w:rPr>
          <w:rFonts w:ascii="Courier New" w:hAnsi="Courier New" w:cs="Courier New"/>
        </w:rPr>
        <w:t xml:space="preserve">  - grafika, DTP a tisk „brožury MIPIM“ – 200 ks</w:t>
      </w:r>
      <w:r w:rsidRPr="00F91289">
        <w:rPr>
          <w:rFonts w:ascii="Courier New" w:hAnsi="Courier New" w:cs="Courier New"/>
          <w:bCs/>
          <w:iCs/>
        </w:rPr>
        <w:t xml:space="preserve"> (62 tis.Kč) </w:t>
      </w:r>
    </w:p>
    <w:p w:rsidR="00F91289" w:rsidRPr="00F91289" w:rsidRDefault="00F91289" w:rsidP="008A7ECC">
      <w:pPr>
        <w:pStyle w:val="Zkladntext"/>
        <w:spacing w:after="0"/>
        <w:rPr>
          <w:rFonts w:ascii="Courier New" w:hAnsi="Courier New" w:cs="Courier New"/>
          <w:bCs/>
          <w:iCs/>
        </w:rPr>
      </w:pPr>
      <w:r w:rsidRPr="00F91289">
        <w:rPr>
          <w:rFonts w:ascii="Courier New" w:hAnsi="Courier New" w:cs="Courier New"/>
          <w:bCs/>
          <w:iCs/>
        </w:rPr>
        <w:t xml:space="preserve">  - tisk brožur „strategický plán rozvoje SMO 2017-2023 – </w:t>
      </w:r>
    </w:p>
    <w:p w:rsidR="00F91289" w:rsidRPr="00F91289" w:rsidRDefault="00F91289" w:rsidP="008A7ECC">
      <w:pPr>
        <w:pStyle w:val="Zkladntext"/>
        <w:spacing w:after="0"/>
        <w:rPr>
          <w:rFonts w:ascii="Courier New" w:hAnsi="Courier New" w:cs="Courier New"/>
          <w:bCs/>
          <w:iCs/>
        </w:rPr>
      </w:pPr>
      <w:r w:rsidRPr="00F91289">
        <w:rPr>
          <w:rFonts w:ascii="Courier New" w:hAnsi="Courier New" w:cs="Courier New"/>
          <w:bCs/>
          <w:iCs/>
        </w:rPr>
        <w:t xml:space="preserve">  5 000 ks (42 tis.Kč)</w:t>
      </w:r>
    </w:p>
    <w:p w:rsidR="00F91289" w:rsidRPr="00F91289" w:rsidRDefault="00F91289" w:rsidP="008A7ECC">
      <w:pPr>
        <w:pStyle w:val="Zkladntext"/>
        <w:numPr>
          <w:ilvl w:val="0"/>
          <w:numId w:val="51"/>
        </w:numPr>
        <w:tabs>
          <w:tab w:val="left" w:pos="567"/>
        </w:tabs>
        <w:spacing w:after="0"/>
        <w:ind w:hanging="76"/>
        <w:rPr>
          <w:rFonts w:ascii="Courier New" w:hAnsi="Courier New" w:cs="Courier New"/>
          <w:bCs/>
          <w:iCs/>
        </w:rPr>
      </w:pPr>
      <w:r w:rsidRPr="00F91289">
        <w:rPr>
          <w:rFonts w:ascii="Courier New" w:hAnsi="Courier New" w:cs="Courier New"/>
          <w:bCs/>
          <w:iCs/>
        </w:rPr>
        <w:t>zhotovení pamětních desek – 8 ks (3 tis.Kč)</w:t>
      </w:r>
    </w:p>
    <w:p w:rsidR="00F91289" w:rsidRPr="00F91289" w:rsidRDefault="00F91289" w:rsidP="008A7ECC">
      <w:pPr>
        <w:pStyle w:val="Zkladntext"/>
        <w:numPr>
          <w:ilvl w:val="0"/>
          <w:numId w:val="51"/>
        </w:numPr>
        <w:tabs>
          <w:tab w:val="left" w:pos="567"/>
        </w:tabs>
        <w:spacing w:after="0"/>
        <w:ind w:hanging="76"/>
        <w:rPr>
          <w:rFonts w:ascii="Courier New" w:hAnsi="Courier New" w:cs="Courier New"/>
          <w:bCs/>
          <w:iCs/>
        </w:rPr>
      </w:pPr>
      <w:r w:rsidRPr="00F91289">
        <w:rPr>
          <w:rFonts w:ascii="Courier New" w:hAnsi="Courier New" w:cs="Courier New"/>
          <w:bCs/>
          <w:iCs/>
        </w:rPr>
        <w:t xml:space="preserve">tisk 500 ks brožur v angličtině „Strategický plán rozvoje </w:t>
      </w:r>
    </w:p>
    <w:p w:rsidR="00F91289" w:rsidRPr="00F91289" w:rsidRDefault="00F91289" w:rsidP="008A7ECC">
      <w:pPr>
        <w:pStyle w:val="Zkladntext"/>
        <w:tabs>
          <w:tab w:val="left" w:pos="567"/>
        </w:tabs>
        <w:spacing w:after="0"/>
        <w:ind w:left="284"/>
        <w:rPr>
          <w:rFonts w:ascii="Courier New" w:hAnsi="Courier New" w:cs="Courier New"/>
          <w:bCs/>
          <w:iCs/>
        </w:rPr>
      </w:pPr>
      <w:r w:rsidRPr="00F91289">
        <w:rPr>
          <w:rFonts w:ascii="Courier New" w:hAnsi="Courier New" w:cs="Courier New"/>
          <w:bCs/>
          <w:iCs/>
        </w:rPr>
        <w:t>SMO 2017-2023</w:t>
      </w:r>
      <w:r w:rsidR="00D81C4F">
        <w:rPr>
          <w:rFonts w:ascii="Courier New" w:hAnsi="Courier New" w:cs="Courier New"/>
          <w:bCs/>
          <w:iCs/>
        </w:rPr>
        <w:t>“</w:t>
      </w:r>
      <w:r w:rsidRPr="00F91289">
        <w:rPr>
          <w:rFonts w:ascii="Courier New" w:hAnsi="Courier New" w:cs="Courier New"/>
          <w:bCs/>
          <w:iCs/>
        </w:rPr>
        <w:t xml:space="preserve"> (15 tis.Kč)</w:t>
      </w:r>
    </w:p>
    <w:p w:rsidR="00F91289" w:rsidRPr="00F91289" w:rsidRDefault="00F91289" w:rsidP="008A7ECC">
      <w:pPr>
        <w:pStyle w:val="Zkladntext"/>
        <w:tabs>
          <w:tab w:val="right" w:pos="9923"/>
        </w:tabs>
        <w:spacing w:after="0"/>
        <w:rPr>
          <w:rFonts w:ascii="Courier New" w:hAnsi="Courier New" w:cs="Courier New"/>
        </w:rPr>
      </w:pPr>
      <w:r w:rsidRPr="00F91289">
        <w:rPr>
          <w:rFonts w:ascii="Courier New" w:hAnsi="Courier New" w:cs="Courier New"/>
        </w:rPr>
        <w:t xml:space="preserve">- konzult., poradenské a právní služby </w:t>
      </w:r>
      <w:r w:rsidRPr="00F91289">
        <w:rPr>
          <w:rFonts w:ascii="Courier New" w:hAnsi="Courier New" w:cs="Courier New"/>
        </w:rPr>
        <w:tab/>
        <w:t>204 tis.Kč</w:t>
      </w:r>
    </w:p>
    <w:p w:rsidR="00F91289" w:rsidRPr="00F91289" w:rsidRDefault="00F91289" w:rsidP="008A7ECC">
      <w:pPr>
        <w:pStyle w:val="Zkladntext"/>
        <w:tabs>
          <w:tab w:val="right" w:pos="9923"/>
        </w:tabs>
        <w:spacing w:after="0"/>
        <w:rPr>
          <w:rFonts w:ascii="Courier New" w:hAnsi="Courier New" w:cs="Courier New"/>
        </w:rPr>
      </w:pPr>
      <w:r w:rsidRPr="00F91289">
        <w:rPr>
          <w:rFonts w:ascii="Courier New" w:hAnsi="Courier New" w:cs="Courier New"/>
        </w:rPr>
        <w:t xml:space="preserve">  - úpravy projektových dokumentací (12 tis.Kč)</w:t>
      </w:r>
    </w:p>
    <w:p w:rsidR="00F91289" w:rsidRPr="00F91289" w:rsidRDefault="00F91289" w:rsidP="008A7ECC">
      <w:pPr>
        <w:pStyle w:val="Zkladntext"/>
        <w:tabs>
          <w:tab w:val="right" w:pos="9923"/>
        </w:tabs>
        <w:spacing w:after="0"/>
        <w:rPr>
          <w:rFonts w:ascii="Courier New" w:hAnsi="Courier New" w:cs="Courier New"/>
        </w:rPr>
      </w:pPr>
      <w:r w:rsidRPr="00F91289">
        <w:rPr>
          <w:rFonts w:ascii="Courier New" w:hAnsi="Courier New" w:cs="Courier New"/>
        </w:rPr>
        <w:t xml:space="preserve">  - energetické posudky (22 tis.Kč), </w:t>
      </w:r>
    </w:p>
    <w:p w:rsidR="00F91289" w:rsidRPr="00F91289" w:rsidRDefault="008A7ECC" w:rsidP="008A7ECC">
      <w:pPr>
        <w:pStyle w:val="Zkladntext"/>
        <w:tabs>
          <w:tab w:val="right" w:pos="9923"/>
        </w:tabs>
        <w:spacing w:after="0"/>
        <w:rPr>
          <w:rFonts w:ascii="Courier New" w:hAnsi="Courier New" w:cs="Courier New"/>
        </w:rPr>
      </w:pPr>
      <w:r>
        <w:rPr>
          <w:rFonts w:ascii="Courier New" w:hAnsi="Courier New" w:cs="Courier New"/>
        </w:rPr>
        <w:t xml:space="preserve">  - p</w:t>
      </w:r>
      <w:r w:rsidR="00F91289" w:rsidRPr="00F91289">
        <w:rPr>
          <w:rFonts w:ascii="Courier New" w:hAnsi="Courier New" w:cs="Courier New"/>
        </w:rPr>
        <w:t xml:space="preserve">osouzení vlivu koncepce „Integrovaný plán udržitelné  </w:t>
      </w:r>
    </w:p>
    <w:p w:rsidR="00F91289" w:rsidRPr="00F91289" w:rsidRDefault="00F91289" w:rsidP="008A7ECC">
      <w:pPr>
        <w:pStyle w:val="Zkladntext"/>
        <w:tabs>
          <w:tab w:val="right" w:pos="9923"/>
        </w:tabs>
        <w:spacing w:after="0"/>
        <w:rPr>
          <w:rFonts w:ascii="Courier New" w:hAnsi="Courier New" w:cs="Courier New"/>
        </w:rPr>
      </w:pPr>
      <w:r w:rsidRPr="00F91289">
        <w:rPr>
          <w:rFonts w:ascii="Courier New" w:hAnsi="Courier New" w:cs="Courier New"/>
        </w:rPr>
        <w:t xml:space="preserve">  mobility </w:t>
      </w:r>
      <w:r w:rsidR="008A7ECC">
        <w:rPr>
          <w:rFonts w:ascii="Courier New" w:hAnsi="Courier New" w:cs="Courier New"/>
        </w:rPr>
        <w:t>Ostrava na ŽP a veřejné zdraví“, z</w:t>
      </w:r>
      <w:r w:rsidRPr="00F91289">
        <w:rPr>
          <w:rFonts w:ascii="Courier New" w:hAnsi="Courier New" w:cs="Courier New"/>
        </w:rPr>
        <w:t xml:space="preserve">a část – „Oznámení </w:t>
      </w:r>
    </w:p>
    <w:p w:rsidR="00F91289" w:rsidRPr="00F91289" w:rsidRDefault="00F91289" w:rsidP="008A7ECC">
      <w:pPr>
        <w:pStyle w:val="Zkladntext"/>
        <w:tabs>
          <w:tab w:val="right" w:pos="9923"/>
        </w:tabs>
        <w:spacing w:after="0"/>
        <w:rPr>
          <w:rFonts w:ascii="Courier New" w:hAnsi="Courier New" w:cs="Courier New"/>
        </w:rPr>
      </w:pPr>
      <w:r w:rsidRPr="00F91289">
        <w:rPr>
          <w:rFonts w:ascii="Courier New" w:hAnsi="Courier New" w:cs="Courier New"/>
        </w:rPr>
        <w:t xml:space="preserve">  koncepce“ (73 tis.Kč), </w:t>
      </w:r>
    </w:p>
    <w:p w:rsidR="00F91289" w:rsidRPr="00F91289" w:rsidRDefault="00F91289" w:rsidP="008A7ECC">
      <w:pPr>
        <w:pStyle w:val="Zkladntext"/>
        <w:tabs>
          <w:tab w:val="right" w:pos="9923"/>
        </w:tabs>
        <w:spacing w:after="0"/>
        <w:rPr>
          <w:rFonts w:ascii="Courier New" w:hAnsi="Courier New" w:cs="Courier New"/>
        </w:rPr>
      </w:pPr>
      <w:r w:rsidRPr="00F91289">
        <w:rPr>
          <w:rFonts w:ascii="Courier New" w:hAnsi="Courier New" w:cs="Courier New"/>
        </w:rPr>
        <w:t xml:space="preserve">  - posouzení vlivů koncepce na životní prostředí dle z</w:t>
      </w:r>
      <w:r w:rsidR="00D81C4F">
        <w:rPr>
          <w:rFonts w:ascii="Courier New" w:hAnsi="Courier New" w:cs="Courier New"/>
        </w:rPr>
        <w:t>ákona</w:t>
      </w:r>
      <w:r w:rsidRPr="00F91289">
        <w:rPr>
          <w:rFonts w:ascii="Courier New" w:hAnsi="Courier New" w:cs="Courier New"/>
        </w:rPr>
        <w:t xml:space="preserve"> </w:t>
      </w:r>
    </w:p>
    <w:p w:rsidR="00F91289" w:rsidRPr="00F91289" w:rsidRDefault="00F91289" w:rsidP="008A7ECC">
      <w:pPr>
        <w:pStyle w:val="Zkladntext"/>
        <w:tabs>
          <w:tab w:val="right" w:pos="9923"/>
        </w:tabs>
        <w:spacing w:after="0"/>
        <w:rPr>
          <w:rFonts w:ascii="Courier New" w:hAnsi="Courier New" w:cs="Courier New"/>
        </w:rPr>
      </w:pPr>
      <w:r w:rsidRPr="00F91289">
        <w:rPr>
          <w:rFonts w:ascii="Courier New" w:hAnsi="Courier New" w:cs="Courier New"/>
        </w:rPr>
        <w:t xml:space="preserve">  č. 100/2001 Sb. pro Strategický plán rozvoje města Ostravy </w:t>
      </w:r>
    </w:p>
    <w:p w:rsidR="00F91289" w:rsidRPr="00F91289" w:rsidRDefault="00F91289" w:rsidP="008A7ECC">
      <w:pPr>
        <w:pStyle w:val="Zkladntext"/>
        <w:tabs>
          <w:tab w:val="right" w:pos="9923"/>
        </w:tabs>
        <w:spacing w:after="0"/>
        <w:rPr>
          <w:rFonts w:ascii="Courier New" w:hAnsi="Courier New" w:cs="Courier New"/>
        </w:rPr>
      </w:pPr>
      <w:r w:rsidRPr="00F91289">
        <w:rPr>
          <w:rFonts w:ascii="Courier New" w:hAnsi="Courier New" w:cs="Courier New"/>
        </w:rPr>
        <w:t xml:space="preserve">  na léta 2017-2023, II. fáze dodávky dle obj. č. 2818/2016/300 </w:t>
      </w:r>
    </w:p>
    <w:p w:rsidR="00F91289" w:rsidRPr="00F91289" w:rsidRDefault="00F91289" w:rsidP="008A7ECC">
      <w:pPr>
        <w:pStyle w:val="Zkladntext"/>
        <w:tabs>
          <w:tab w:val="right" w:pos="9923"/>
        </w:tabs>
        <w:spacing w:after="0"/>
        <w:rPr>
          <w:rFonts w:ascii="Courier New" w:hAnsi="Courier New" w:cs="Courier New"/>
        </w:rPr>
      </w:pPr>
      <w:r w:rsidRPr="00F91289">
        <w:rPr>
          <w:rFonts w:ascii="Courier New" w:hAnsi="Courier New" w:cs="Courier New"/>
        </w:rPr>
        <w:t xml:space="preserve">  (82 tis.Kč)</w:t>
      </w:r>
    </w:p>
    <w:p w:rsidR="00F91289" w:rsidRPr="00F91289" w:rsidRDefault="00F91289" w:rsidP="008A7ECC">
      <w:pPr>
        <w:pStyle w:val="Zkladntext"/>
        <w:tabs>
          <w:tab w:val="right" w:pos="9923"/>
        </w:tabs>
        <w:spacing w:after="0"/>
        <w:rPr>
          <w:rFonts w:ascii="Courier New" w:hAnsi="Courier New" w:cs="Courier New"/>
        </w:rPr>
      </w:pPr>
      <w:r w:rsidRPr="00C312E2">
        <w:rPr>
          <w:sz w:val="22"/>
          <w:szCs w:val="22"/>
        </w:rPr>
        <w:t xml:space="preserve">  </w:t>
      </w:r>
      <w:r w:rsidR="00D81C4F">
        <w:rPr>
          <w:sz w:val="22"/>
          <w:szCs w:val="22"/>
        </w:rPr>
        <w:t xml:space="preserve">   </w:t>
      </w:r>
      <w:r w:rsidR="00D81C4F">
        <w:rPr>
          <w:rFonts w:ascii="Courier New" w:hAnsi="Courier New" w:cs="Courier New"/>
        </w:rPr>
        <w:t>- z</w:t>
      </w:r>
      <w:r w:rsidRPr="00F91289">
        <w:rPr>
          <w:rFonts w:ascii="Courier New" w:hAnsi="Courier New" w:cs="Courier New"/>
        </w:rPr>
        <w:t xml:space="preserve">ajištění služeb pro osázení a údržbu trvalého záhonu – kruhový </w:t>
      </w:r>
    </w:p>
    <w:p w:rsidR="00F91289" w:rsidRPr="00F91289" w:rsidRDefault="00F91289" w:rsidP="008A7ECC">
      <w:pPr>
        <w:pStyle w:val="Zkladntext"/>
        <w:tabs>
          <w:tab w:val="right" w:pos="9923"/>
        </w:tabs>
        <w:spacing w:after="0"/>
        <w:rPr>
          <w:rFonts w:ascii="Courier New" w:hAnsi="Courier New" w:cs="Courier New"/>
        </w:rPr>
      </w:pPr>
      <w:r w:rsidRPr="00F91289">
        <w:rPr>
          <w:rFonts w:ascii="Courier New" w:hAnsi="Courier New" w:cs="Courier New"/>
        </w:rPr>
        <w:t xml:space="preserve">  objezd na Prokešově náměstí PD (13 tis.Kč)</w:t>
      </w:r>
    </w:p>
    <w:p w:rsidR="00F91289" w:rsidRPr="00F91289" w:rsidRDefault="00F91289" w:rsidP="008A7ECC">
      <w:pPr>
        <w:pStyle w:val="Zkladntext"/>
        <w:tabs>
          <w:tab w:val="right" w:pos="9923"/>
        </w:tabs>
        <w:spacing w:after="0"/>
        <w:rPr>
          <w:rFonts w:ascii="Courier New" w:hAnsi="Courier New" w:cs="Courier New"/>
        </w:rPr>
      </w:pPr>
      <w:r w:rsidRPr="00F91289">
        <w:rPr>
          <w:rFonts w:ascii="Courier New" w:hAnsi="Courier New" w:cs="Courier New"/>
        </w:rPr>
        <w:t xml:space="preserve">  - autorský dozor při osázení a údržby smíšeného trvalkového </w:t>
      </w:r>
    </w:p>
    <w:p w:rsidR="00F91289" w:rsidRPr="00F91289" w:rsidRDefault="00F91289" w:rsidP="008A7ECC">
      <w:pPr>
        <w:pStyle w:val="Zkladntext"/>
        <w:tabs>
          <w:tab w:val="right" w:pos="9923"/>
        </w:tabs>
        <w:spacing w:after="0"/>
        <w:rPr>
          <w:rFonts w:ascii="Courier New" w:hAnsi="Courier New" w:cs="Courier New"/>
        </w:rPr>
      </w:pPr>
      <w:r w:rsidRPr="00F91289">
        <w:rPr>
          <w:rFonts w:ascii="Courier New" w:hAnsi="Courier New" w:cs="Courier New"/>
        </w:rPr>
        <w:t xml:space="preserve">  záhonu – kruhový objezd na Prokešově náměstí PD (2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nákup ostatních služeb </w:t>
      </w:r>
      <w:r w:rsidRPr="00F91289">
        <w:rPr>
          <w:rFonts w:cs="Courier New"/>
          <w:szCs w:val="24"/>
        </w:rPr>
        <w:tab/>
        <w:t>225 tis.Kč</w:t>
      </w:r>
    </w:p>
    <w:p w:rsidR="00F91289" w:rsidRPr="00F91289" w:rsidRDefault="00F91289" w:rsidP="00F91289">
      <w:pPr>
        <w:pStyle w:val="Zkladntext2"/>
        <w:overflowPunct/>
        <w:autoSpaceDE/>
        <w:autoSpaceDN/>
        <w:adjustRightInd/>
        <w:spacing w:after="0" w:line="240" w:lineRule="auto"/>
        <w:textAlignment w:val="auto"/>
        <w:rPr>
          <w:rFonts w:cs="Courier New"/>
          <w:szCs w:val="24"/>
        </w:rPr>
      </w:pPr>
      <w:r w:rsidRPr="00F91289">
        <w:rPr>
          <w:rFonts w:cs="Courier New"/>
          <w:szCs w:val="24"/>
        </w:rPr>
        <w:t xml:space="preserve">  - zpracování výpočtu mezd za město Ostrava za rok 2016 (1 tis.Kč)</w:t>
      </w:r>
    </w:p>
    <w:p w:rsidR="00F91289" w:rsidRPr="00F91289" w:rsidRDefault="00F91289" w:rsidP="00F91289">
      <w:pPr>
        <w:pStyle w:val="Zkladntext2"/>
        <w:overflowPunct/>
        <w:autoSpaceDE/>
        <w:autoSpaceDN/>
        <w:adjustRightInd/>
        <w:spacing w:after="0" w:line="240" w:lineRule="auto"/>
        <w:textAlignment w:val="auto"/>
        <w:rPr>
          <w:rFonts w:cs="Courier New"/>
          <w:szCs w:val="24"/>
        </w:rPr>
      </w:pPr>
      <w:r w:rsidRPr="00F91289">
        <w:rPr>
          <w:rFonts w:cs="Courier New"/>
          <w:szCs w:val="24"/>
        </w:rPr>
        <w:t xml:space="preserve">  - informace o akcích, dvoumesíčník Newsletter, poplatek a účast </w:t>
      </w:r>
    </w:p>
    <w:p w:rsidR="00F91289" w:rsidRPr="00F91289" w:rsidRDefault="00F91289" w:rsidP="00F91289">
      <w:pPr>
        <w:pStyle w:val="Zkladntext2"/>
        <w:overflowPunct/>
        <w:autoSpaceDE/>
        <w:autoSpaceDN/>
        <w:adjustRightInd/>
        <w:spacing w:after="0" w:line="240" w:lineRule="auto"/>
        <w:textAlignment w:val="auto"/>
        <w:rPr>
          <w:rFonts w:cs="Courier New"/>
          <w:szCs w:val="24"/>
        </w:rPr>
      </w:pPr>
      <w:r w:rsidRPr="00F91289">
        <w:rPr>
          <w:rFonts w:cs="Courier New"/>
          <w:szCs w:val="24"/>
        </w:rPr>
        <w:t xml:space="preserve">  na akcích ČES a reklama na facebooku (3 tis.Kč)</w:t>
      </w:r>
    </w:p>
    <w:p w:rsidR="00F91289" w:rsidRPr="00F91289" w:rsidRDefault="00F91289" w:rsidP="00842B35">
      <w:pPr>
        <w:pStyle w:val="Zkladntext2"/>
        <w:numPr>
          <w:ilvl w:val="0"/>
          <w:numId w:val="51"/>
        </w:numPr>
        <w:tabs>
          <w:tab w:val="left" w:pos="567"/>
        </w:tabs>
        <w:overflowPunct/>
        <w:autoSpaceDE/>
        <w:autoSpaceDN/>
        <w:adjustRightInd/>
        <w:spacing w:after="0" w:line="240" w:lineRule="auto"/>
        <w:ind w:hanging="76"/>
        <w:textAlignment w:val="auto"/>
        <w:rPr>
          <w:rFonts w:cs="Courier New"/>
          <w:szCs w:val="24"/>
        </w:rPr>
      </w:pPr>
      <w:r w:rsidRPr="00F91289">
        <w:rPr>
          <w:rFonts w:cs="Courier New"/>
          <w:szCs w:val="24"/>
        </w:rPr>
        <w:t xml:space="preserve">20 000 kreditů pro zajištění služeb aplikace smartemailing </w:t>
      </w:r>
      <w:r w:rsidR="008A7ECC">
        <w:rPr>
          <w:rFonts w:cs="Courier New"/>
          <w:szCs w:val="24"/>
        </w:rPr>
        <w:t xml:space="preserve"> </w:t>
      </w:r>
      <w:r w:rsidRPr="00F91289">
        <w:rPr>
          <w:rFonts w:cs="Courier New"/>
          <w:szCs w:val="24"/>
        </w:rPr>
        <w:t>(5</w:t>
      </w:r>
      <w:r w:rsidR="008A7ECC">
        <w:rPr>
          <w:rFonts w:cs="Courier New"/>
          <w:szCs w:val="24"/>
        </w:rPr>
        <w:t> </w:t>
      </w:r>
      <w:r w:rsidRPr="00F91289">
        <w:rPr>
          <w:rFonts w:cs="Courier New"/>
          <w:szCs w:val="24"/>
        </w:rPr>
        <w:t>tis.Kč)</w:t>
      </w:r>
    </w:p>
    <w:p w:rsidR="00F91289" w:rsidRPr="008A7ECC" w:rsidRDefault="00DA2E0E" w:rsidP="00DA2E0E">
      <w:pPr>
        <w:pStyle w:val="Zkladntext2"/>
        <w:tabs>
          <w:tab w:val="left" w:pos="567"/>
        </w:tabs>
        <w:overflowPunct/>
        <w:autoSpaceDE/>
        <w:autoSpaceDN/>
        <w:adjustRightInd/>
        <w:spacing w:after="0" w:line="240" w:lineRule="auto"/>
        <w:ind w:left="284"/>
        <w:textAlignment w:val="auto"/>
        <w:rPr>
          <w:rFonts w:cs="Courier New"/>
          <w:szCs w:val="24"/>
        </w:rPr>
      </w:pPr>
      <w:r>
        <w:rPr>
          <w:rFonts w:cs="Courier New"/>
          <w:szCs w:val="24"/>
        </w:rPr>
        <w:t xml:space="preserve">- </w:t>
      </w:r>
      <w:r w:rsidR="00F91289" w:rsidRPr="008A7ECC">
        <w:rPr>
          <w:rFonts w:cs="Courier New"/>
          <w:szCs w:val="24"/>
        </w:rPr>
        <w:t>Odborné zajištění služeb konference Enviromen</w:t>
      </w:r>
      <w:r w:rsidR="008A7ECC" w:rsidRPr="008A7ECC">
        <w:rPr>
          <w:rFonts w:cs="Courier New"/>
          <w:szCs w:val="24"/>
        </w:rPr>
        <w:t>t</w:t>
      </w:r>
      <w:r w:rsidR="00F91289" w:rsidRPr="008A7ECC">
        <w:rPr>
          <w:rFonts w:cs="Courier New"/>
          <w:szCs w:val="24"/>
        </w:rPr>
        <w:t xml:space="preserve"> and urban city/životní prostředí a městské oblasti (52 tis.Kč)</w:t>
      </w:r>
    </w:p>
    <w:p w:rsidR="00F91289" w:rsidRPr="00F91289" w:rsidRDefault="008A7ECC" w:rsidP="00842B35">
      <w:pPr>
        <w:pStyle w:val="Zkladntext2"/>
        <w:numPr>
          <w:ilvl w:val="0"/>
          <w:numId w:val="51"/>
        </w:numPr>
        <w:tabs>
          <w:tab w:val="left" w:pos="567"/>
        </w:tabs>
        <w:overflowPunct/>
        <w:autoSpaceDE/>
        <w:autoSpaceDN/>
        <w:adjustRightInd/>
        <w:spacing w:after="0" w:line="240" w:lineRule="auto"/>
        <w:ind w:hanging="76"/>
        <w:textAlignment w:val="auto"/>
        <w:rPr>
          <w:rFonts w:cs="Courier New"/>
          <w:szCs w:val="24"/>
        </w:rPr>
      </w:pPr>
      <w:r>
        <w:rPr>
          <w:rFonts w:cs="Courier New"/>
          <w:szCs w:val="24"/>
        </w:rPr>
        <w:t>l</w:t>
      </w:r>
      <w:r w:rsidR="00F91289" w:rsidRPr="00F91289">
        <w:rPr>
          <w:rFonts w:cs="Courier New"/>
          <w:szCs w:val="24"/>
        </w:rPr>
        <w:t>etecké fotografie strategické průmyslové zóny v Mošnově (3</w:t>
      </w:r>
      <w:r>
        <w:rPr>
          <w:rFonts w:cs="Courier New"/>
          <w:szCs w:val="24"/>
        </w:rPr>
        <w:t> </w:t>
      </w:r>
      <w:r w:rsidR="00F91289" w:rsidRPr="00F91289">
        <w:rPr>
          <w:rFonts w:cs="Courier New"/>
          <w:szCs w:val="24"/>
        </w:rPr>
        <w:t>tis.Kč)</w:t>
      </w:r>
    </w:p>
    <w:p w:rsidR="00F91289" w:rsidRPr="00F91289" w:rsidRDefault="00F91289" w:rsidP="00842B35">
      <w:pPr>
        <w:pStyle w:val="Zkladntext2"/>
        <w:numPr>
          <w:ilvl w:val="0"/>
          <w:numId w:val="51"/>
        </w:numPr>
        <w:tabs>
          <w:tab w:val="left" w:pos="567"/>
        </w:tabs>
        <w:overflowPunct/>
        <w:autoSpaceDE/>
        <w:autoSpaceDN/>
        <w:adjustRightInd/>
        <w:spacing w:after="0" w:line="240" w:lineRule="auto"/>
        <w:ind w:hanging="76"/>
        <w:textAlignment w:val="auto"/>
        <w:rPr>
          <w:rFonts w:cs="Courier New"/>
          <w:szCs w:val="24"/>
        </w:rPr>
      </w:pPr>
      <w:r w:rsidRPr="00F91289">
        <w:rPr>
          <w:rFonts w:cs="Courier New"/>
          <w:szCs w:val="24"/>
        </w:rPr>
        <w:t>Zajištění přípravy loga EGC a skicování za panel (5 tis.Kč)</w:t>
      </w:r>
    </w:p>
    <w:p w:rsidR="00F91289" w:rsidRPr="00F91289" w:rsidRDefault="00F91289" w:rsidP="00842B35">
      <w:pPr>
        <w:pStyle w:val="Zkladntext2"/>
        <w:numPr>
          <w:ilvl w:val="0"/>
          <w:numId w:val="51"/>
        </w:numPr>
        <w:tabs>
          <w:tab w:val="left" w:pos="567"/>
        </w:tabs>
        <w:overflowPunct/>
        <w:autoSpaceDE/>
        <w:autoSpaceDN/>
        <w:adjustRightInd/>
        <w:spacing w:after="0" w:line="240" w:lineRule="auto"/>
        <w:ind w:hanging="76"/>
        <w:textAlignment w:val="auto"/>
        <w:rPr>
          <w:rFonts w:cs="Courier New"/>
          <w:szCs w:val="24"/>
        </w:rPr>
      </w:pPr>
      <w:r w:rsidRPr="00F91289">
        <w:rPr>
          <w:rFonts w:cs="Courier New"/>
          <w:szCs w:val="24"/>
        </w:rPr>
        <w:t>Zajištění dopravního z</w:t>
      </w:r>
      <w:r w:rsidR="008A7ECC">
        <w:rPr>
          <w:rFonts w:cs="Courier New"/>
          <w:szCs w:val="24"/>
        </w:rPr>
        <w:t>načení v obci M</w:t>
      </w:r>
      <w:r w:rsidRPr="00F91289">
        <w:rPr>
          <w:rFonts w:cs="Courier New"/>
          <w:szCs w:val="24"/>
        </w:rPr>
        <w:t>ošnov (10 tis.Kč)</w:t>
      </w:r>
    </w:p>
    <w:p w:rsidR="00F91289" w:rsidRPr="00F91289" w:rsidRDefault="008A7ECC" w:rsidP="00842B35">
      <w:pPr>
        <w:pStyle w:val="Zkladntext2"/>
        <w:numPr>
          <w:ilvl w:val="0"/>
          <w:numId w:val="51"/>
        </w:numPr>
        <w:tabs>
          <w:tab w:val="left" w:pos="567"/>
        </w:tabs>
        <w:overflowPunct/>
        <w:autoSpaceDE/>
        <w:autoSpaceDN/>
        <w:adjustRightInd/>
        <w:spacing w:after="0" w:line="240" w:lineRule="auto"/>
        <w:ind w:hanging="76"/>
        <w:textAlignment w:val="auto"/>
        <w:rPr>
          <w:rFonts w:cs="Courier New"/>
          <w:szCs w:val="24"/>
        </w:rPr>
      </w:pPr>
      <w:r>
        <w:rPr>
          <w:rFonts w:cs="Courier New"/>
          <w:szCs w:val="24"/>
        </w:rPr>
        <w:t>Fotografické služby – L</w:t>
      </w:r>
      <w:r w:rsidR="00F91289" w:rsidRPr="00F91289">
        <w:rPr>
          <w:rFonts w:cs="Courier New"/>
          <w:szCs w:val="24"/>
        </w:rPr>
        <w:t>aguna Ostra</w:t>
      </w:r>
      <w:r>
        <w:rPr>
          <w:rFonts w:cs="Courier New"/>
          <w:szCs w:val="24"/>
        </w:rPr>
        <w:t>mo</w:t>
      </w:r>
      <w:r w:rsidR="00F91289" w:rsidRPr="00F91289">
        <w:rPr>
          <w:rFonts w:cs="Courier New"/>
          <w:szCs w:val="24"/>
        </w:rPr>
        <w:t xml:space="preserve"> (1 tis.Kč)</w:t>
      </w:r>
    </w:p>
    <w:p w:rsidR="00F91289" w:rsidRPr="00F91289" w:rsidRDefault="00F91289" w:rsidP="00842B35">
      <w:pPr>
        <w:pStyle w:val="Zkladntext2"/>
        <w:numPr>
          <w:ilvl w:val="0"/>
          <w:numId w:val="51"/>
        </w:numPr>
        <w:tabs>
          <w:tab w:val="left" w:pos="567"/>
        </w:tabs>
        <w:overflowPunct/>
        <w:autoSpaceDE/>
        <w:autoSpaceDN/>
        <w:adjustRightInd/>
        <w:spacing w:after="0" w:line="240" w:lineRule="auto"/>
        <w:ind w:hanging="76"/>
        <w:textAlignment w:val="auto"/>
        <w:rPr>
          <w:rFonts w:cs="Courier New"/>
          <w:szCs w:val="24"/>
        </w:rPr>
      </w:pPr>
      <w:r w:rsidRPr="00F91289">
        <w:rPr>
          <w:rFonts w:cs="Courier New"/>
          <w:szCs w:val="24"/>
        </w:rPr>
        <w:t>Tvorba ikony téma FajnOVA (2 tis.Kč)</w:t>
      </w:r>
    </w:p>
    <w:p w:rsidR="00F91289" w:rsidRPr="00F91289" w:rsidRDefault="00F91289" w:rsidP="00842B35">
      <w:pPr>
        <w:pStyle w:val="Zkladntext2"/>
        <w:numPr>
          <w:ilvl w:val="0"/>
          <w:numId w:val="51"/>
        </w:numPr>
        <w:tabs>
          <w:tab w:val="left" w:pos="567"/>
        </w:tabs>
        <w:overflowPunct/>
        <w:autoSpaceDE/>
        <w:autoSpaceDN/>
        <w:adjustRightInd/>
        <w:spacing w:after="0" w:line="240" w:lineRule="auto"/>
        <w:ind w:hanging="76"/>
        <w:textAlignment w:val="auto"/>
        <w:rPr>
          <w:rFonts w:cs="Courier New"/>
          <w:szCs w:val="24"/>
        </w:rPr>
      </w:pPr>
      <w:r w:rsidRPr="00F91289">
        <w:rPr>
          <w:rFonts w:cs="Courier New"/>
          <w:szCs w:val="24"/>
        </w:rPr>
        <w:t>Fotografické služby pro prezentaci města (30 tis.Kč)</w:t>
      </w:r>
    </w:p>
    <w:p w:rsidR="00F91289" w:rsidRPr="00F91289" w:rsidRDefault="00F91289" w:rsidP="00842B35">
      <w:pPr>
        <w:pStyle w:val="Zkladntext2"/>
        <w:numPr>
          <w:ilvl w:val="0"/>
          <w:numId w:val="51"/>
        </w:numPr>
        <w:tabs>
          <w:tab w:val="left" w:pos="567"/>
        </w:tabs>
        <w:overflowPunct/>
        <w:autoSpaceDE/>
        <w:autoSpaceDN/>
        <w:adjustRightInd/>
        <w:spacing w:after="0" w:line="240" w:lineRule="auto"/>
        <w:ind w:hanging="76"/>
        <w:textAlignment w:val="auto"/>
        <w:rPr>
          <w:rFonts w:cs="Courier New"/>
          <w:szCs w:val="24"/>
        </w:rPr>
      </w:pPr>
      <w:r w:rsidRPr="00F91289">
        <w:rPr>
          <w:rFonts w:cs="Courier New"/>
          <w:szCs w:val="24"/>
        </w:rPr>
        <w:t>Nástroje pro tvorbu animovaných videí (4 tis.Kč)</w:t>
      </w:r>
    </w:p>
    <w:p w:rsidR="00F91289" w:rsidRPr="00F91289" w:rsidRDefault="00F91289" w:rsidP="00842B35">
      <w:pPr>
        <w:pStyle w:val="Zkladntext2"/>
        <w:numPr>
          <w:ilvl w:val="0"/>
          <w:numId w:val="51"/>
        </w:numPr>
        <w:tabs>
          <w:tab w:val="left" w:pos="567"/>
        </w:tabs>
        <w:overflowPunct/>
        <w:autoSpaceDE/>
        <w:autoSpaceDN/>
        <w:adjustRightInd/>
        <w:spacing w:after="0" w:line="240" w:lineRule="auto"/>
        <w:ind w:hanging="76"/>
        <w:textAlignment w:val="auto"/>
        <w:rPr>
          <w:rFonts w:cs="Courier New"/>
          <w:szCs w:val="24"/>
        </w:rPr>
      </w:pPr>
      <w:r w:rsidRPr="00F91289">
        <w:rPr>
          <w:rFonts w:cs="Courier New"/>
          <w:szCs w:val="24"/>
        </w:rPr>
        <w:t>Zajištění a aktivní účast na akci Meat Design (7 tis.Kč)</w:t>
      </w:r>
    </w:p>
    <w:p w:rsidR="00F91289" w:rsidRPr="00F91289" w:rsidRDefault="00F91289" w:rsidP="00842B35">
      <w:pPr>
        <w:pStyle w:val="Zkladntext2"/>
        <w:numPr>
          <w:ilvl w:val="0"/>
          <w:numId w:val="51"/>
        </w:numPr>
        <w:tabs>
          <w:tab w:val="left" w:pos="567"/>
        </w:tabs>
        <w:overflowPunct/>
        <w:autoSpaceDE/>
        <w:autoSpaceDN/>
        <w:adjustRightInd/>
        <w:spacing w:after="0" w:line="240" w:lineRule="auto"/>
        <w:ind w:hanging="76"/>
        <w:textAlignment w:val="auto"/>
        <w:rPr>
          <w:rFonts w:cs="Courier New"/>
          <w:szCs w:val="24"/>
        </w:rPr>
      </w:pPr>
      <w:r w:rsidRPr="00F91289">
        <w:rPr>
          <w:rFonts w:cs="Courier New"/>
          <w:szCs w:val="24"/>
        </w:rPr>
        <w:t>Návrh prezentační roletky SMO (3 tis.Kč)</w:t>
      </w:r>
    </w:p>
    <w:p w:rsidR="00F91289" w:rsidRPr="00F91289" w:rsidRDefault="00F91289" w:rsidP="00F91289">
      <w:pPr>
        <w:pStyle w:val="Zkladntext2"/>
        <w:overflowPunct/>
        <w:autoSpaceDE/>
        <w:autoSpaceDN/>
        <w:adjustRightInd/>
        <w:spacing w:after="0" w:line="240" w:lineRule="auto"/>
        <w:textAlignment w:val="auto"/>
        <w:rPr>
          <w:rFonts w:cs="Courier New"/>
          <w:szCs w:val="24"/>
        </w:rPr>
      </w:pPr>
      <w:r w:rsidRPr="00F91289">
        <w:rPr>
          <w:rFonts w:cs="Courier New"/>
          <w:szCs w:val="24"/>
        </w:rPr>
        <w:t>org. 81990000000</w:t>
      </w:r>
    </w:p>
    <w:p w:rsidR="00F91289" w:rsidRPr="00F91289" w:rsidRDefault="00F91289" w:rsidP="00F91289">
      <w:pPr>
        <w:pStyle w:val="Zkladntext2"/>
        <w:overflowPunct/>
        <w:autoSpaceDE/>
        <w:autoSpaceDN/>
        <w:adjustRightInd/>
        <w:spacing w:after="0" w:line="240" w:lineRule="auto"/>
        <w:textAlignment w:val="auto"/>
        <w:rPr>
          <w:rFonts w:cs="Courier New"/>
          <w:szCs w:val="24"/>
        </w:rPr>
      </w:pPr>
      <w:r w:rsidRPr="00F91289">
        <w:rPr>
          <w:rFonts w:cs="Courier New"/>
          <w:szCs w:val="24"/>
        </w:rPr>
        <w:t xml:space="preserve">  - propagace a s</w:t>
      </w:r>
      <w:r w:rsidR="008A7ECC">
        <w:rPr>
          <w:rFonts w:cs="Courier New"/>
          <w:szCs w:val="24"/>
        </w:rPr>
        <w:t xml:space="preserve"> </w:t>
      </w:r>
      <w:r w:rsidRPr="00F91289">
        <w:rPr>
          <w:rFonts w:cs="Courier New"/>
          <w:szCs w:val="24"/>
        </w:rPr>
        <w:t>ní spojené činnosti na Facebooku fajnOVA (4 tis.Kč)</w:t>
      </w:r>
    </w:p>
    <w:p w:rsidR="00F91289" w:rsidRPr="00F91289" w:rsidRDefault="00F91289" w:rsidP="00F91289">
      <w:pPr>
        <w:pStyle w:val="Zkladntext2"/>
        <w:overflowPunct/>
        <w:autoSpaceDE/>
        <w:autoSpaceDN/>
        <w:adjustRightInd/>
        <w:spacing w:after="0" w:line="240" w:lineRule="auto"/>
        <w:textAlignment w:val="auto"/>
        <w:rPr>
          <w:rFonts w:cs="Courier New"/>
          <w:szCs w:val="24"/>
        </w:rPr>
      </w:pPr>
      <w:r w:rsidRPr="00F91289">
        <w:rPr>
          <w:rFonts w:cs="Courier New"/>
          <w:szCs w:val="24"/>
        </w:rPr>
        <w:t xml:space="preserve">  - strategický plán rozvoje SMO – závěrečná fakturace za grafické </w:t>
      </w:r>
    </w:p>
    <w:p w:rsidR="00F91289" w:rsidRPr="00F91289" w:rsidRDefault="00F91289" w:rsidP="00F91289">
      <w:pPr>
        <w:pStyle w:val="Zkladntext2"/>
        <w:overflowPunct/>
        <w:autoSpaceDE/>
        <w:autoSpaceDN/>
        <w:adjustRightInd/>
        <w:spacing w:after="0" w:line="240" w:lineRule="auto"/>
        <w:textAlignment w:val="auto"/>
        <w:rPr>
          <w:rFonts w:cs="Courier New"/>
          <w:szCs w:val="24"/>
        </w:rPr>
      </w:pPr>
      <w:r w:rsidRPr="00F91289">
        <w:rPr>
          <w:rFonts w:cs="Courier New"/>
          <w:szCs w:val="24"/>
        </w:rPr>
        <w:t xml:space="preserve">  práce (34 tis.Kč)</w:t>
      </w:r>
    </w:p>
    <w:p w:rsidR="00F91289" w:rsidRPr="00F91289" w:rsidRDefault="00F91289" w:rsidP="00F91289">
      <w:pPr>
        <w:pStyle w:val="Zkladntext2"/>
        <w:overflowPunct/>
        <w:autoSpaceDE/>
        <w:autoSpaceDN/>
        <w:adjustRightInd/>
        <w:spacing w:after="0" w:line="240" w:lineRule="auto"/>
        <w:textAlignment w:val="auto"/>
        <w:rPr>
          <w:rFonts w:cs="Courier New"/>
          <w:szCs w:val="24"/>
        </w:rPr>
      </w:pPr>
      <w:r w:rsidRPr="00F91289">
        <w:rPr>
          <w:rFonts w:cs="Courier New"/>
          <w:szCs w:val="24"/>
        </w:rPr>
        <w:t xml:space="preserve">  - aktualizace webových stránek FAJNOVA.CZ (32 tis.Kč)</w:t>
      </w:r>
    </w:p>
    <w:p w:rsidR="00F91289" w:rsidRPr="00F91289" w:rsidRDefault="00F91289" w:rsidP="00F91289">
      <w:pPr>
        <w:pStyle w:val="Zkladntext2"/>
        <w:overflowPunct/>
        <w:autoSpaceDE/>
        <w:autoSpaceDN/>
        <w:adjustRightInd/>
        <w:spacing w:after="0" w:line="240" w:lineRule="auto"/>
        <w:textAlignment w:val="auto"/>
        <w:rPr>
          <w:rFonts w:cs="Courier New"/>
          <w:szCs w:val="24"/>
        </w:rPr>
      </w:pPr>
      <w:r w:rsidRPr="00F91289">
        <w:rPr>
          <w:rFonts w:cs="Courier New"/>
          <w:szCs w:val="24"/>
        </w:rPr>
        <w:lastRenderedPageBreak/>
        <w:t xml:space="preserve">  - grafické práce k SPRM (29 tis.Kč)</w:t>
      </w:r>
    </w:p>
    <w:p w:rsidR="00F91289" w:rsidRPr="00F91289" w:rsidRDefault="00F91289" w:rsidP="00F91289">
      <w:pPr>
        <w:pStyle w:val="mmotext"/>
        <w:tabs>
          <w:tab w:val="right" w:pos="9923"/>
        </w:tabs>
        <w:spacing w:line="240" w:lineRule="auto"/>
        <w:ind w:left="0"/>
        <w:jc w:val="left"/>
        <w:rPr>
          <w:rFonts w:cs="Courier New"/>
          <w:szCs w:val="24"/>
        </w:rPr>
      </w:pPr>
      <w:r w:rsidRPr="00F91289">
        <w:rPr>
          <w:rFonts w:cs="Courier New"/>
          <w:szCs w:val="24"/>
        </w:rPr>
        <w:t xml:space="preserve">- pohoštění </w:t>
      </w:r>
      <w:r w:rsidRPr="00F91289">
        <w:rPr>
          <w:rFonts w:cs="Courier New"/>
          <w:szCs w:val="24"/>
        </w:rPr>
        <w:tab/>
        <w:t>3</w:t>
      </w:r>
      <w:r w:rsidR="001B605D">
        <w:rPr>
          <w:rFonts w:cs="Courier New"/>
          <w:szCs w:val="24"/>
        </w:rPr>
        <w:t>4</w:t>
      </w:r>
      <w:r w:rsidRPr="00F91289">
        <w:rPr>
          <w:rFonts w:cs="Courier New"/>
          <w:szCs w:val="24"/>
        </w:rPr>
        <w:t xml:space="preserve"> tis.Kč</w:t>
      </w:r>
    </w:p>
    <w:p w:rsidR="00F91289" w:rsidRPr="00F91289" w:rsidRDefault="00F91289" w:rsidP="00F91289">
      <w:pPr>
        <w:pStyle w:val="mmotext"/>
        <w:tabs>
          <w:tab w:val="right" w:pos="709"/>
        </w:tabs>
        <w:spacing w:line="240" w:lineRule="auto"/>
        <w:ind w:left="0"/>
        <w:jc w:val="left"/>
        <w:rPr>
          <w:rFonts w:cs="Courier New"/>
          <w:szCs w:val="24"/>
        </w:rPr>
      </w:pPr>
      <w:r w:rsidRPr="00F91289">
        <w:rPr>
          <w:rFonts w:cs="Courier New"/>
          <w:szCs w:val="24"/>
        </w:rPr>
        <w:t xml:space="preserve">  - občerstvení jednání pracovních skupin a řídícího výboru pro </w:t>
      </w:r>
    </w:p>
    <w:p w:rsidR="00F91289" w:rsidRPr="00F91289" w:rsidRDefault="00F91289" w:rsidP="00F91289">
      <w:pPr>
        <w:pStyle w:val="mmotext"/>
        <w:tabs>
          <w:tab w:val="right" w:pos="709"/>
        </w:tabs>
        <w:spacing w:line="240" w:lineRule="auto"/>
        <w:ind w:left="0"/>
        <w:jc w:val="left"/>
        <w:rPr>
          <w:rFonts w:cs="Courier New"/>
          <w:szCs w:val="24"/>
        </w:rPr>
      </w:pPr>
      <w:r w:rsidRPr="00F91289">
        <w:rPr>
          <w:rFonts w:cs="Courier New"/>
          <w:szCs w:val="24"/>
        </w:rPr>
        <w:t xml:space="preserve">  přípravu SPRM, na jednání s investory, jednání projektových týmů, </w:t>
      </w:r>
    </w:p>
    <w:p w:rsidR="00F91289" w:rsidRPr="00F91289" w:rsidRDefault="00F91289" w:rsidP="00F91289">
      <w:pPr>
        <w:pStyle w:val="mmotext"/>
        <w:tabs>
          <w:tab w:val="right" w:pos="709"/>
        </w:tabs>
        <w:spacing w:line="240" w:lineRule="auto"/>
        <w:ind w:left="0"/>
        <w:jc w:val="left"/>
        <w:rPr>
          <w:rFonts w:cs="Courier New"/>
          <w:b/>
          <w:szCs w:val="24"/>
        </w:rPr>
      </w:pPr>
      <w:r w:rsidRPr="00F91289">
        <w:rPr>
          <w:rFonts w:cs="Courier New"/>
          <w:szCs w:val="24"/>
        </w:rPr>
        <w:t xml:space="preserve">  na prezentacích investičních příležitostí a konferencích</w:t>
      </w:r>
    </w:p>
    <w:p w:rsidR="001B605D" w:rsidRDefault="001B605D" w:rsidP="00F91289">
      <w:pPr>
        <w:pStyle w:val="mmotext"/>
        <w:tabs>
          <w:tab w:val="right" w:pos="9923"/>
        </w:tabs>
        <w:spacing w:line="240" w:lineRule="auto"/>
        <w:ind w:left="0"/>
        <w:jc w:val="left"/>
        <w:rPr>
          <w:rFonts w:cs="Courier New"/>
          <w:b/>
          <w:bCs/>
          <w:szCs w:val="24"/>
        </w:rPr>
      </w:pPr>
    </w:p>
    <w:p w:rsidR="00F91289" w:rsidRPr="009A3051" w:rsidRDefault="00F91289" w:rsidP="00F91289">
      <w:pPr>
        <w:pStyle w:val="mmotext"/>
        <w:tabs>
          <w:tab w:val="right" w:pos="9923"/>
        </w:tabs>
        <w:spacing w:line="240" w:lineRule="auto"/>
        <w:ind w:left="0"/>
        <w:jc w:val="left"/>
        <w:rPr>
          <w:rFonts w:cs="Courier New"/>
          <w:b/>
          <w:bCs/>
          <w:szCs w:val="24"/>
        </w:rPr>
      </w:pPr>
      <w:r w:rsidRPr="009A3051">
        <w:rPr>
          <w:rFonts w:cs="Courier New"/>
          <w:b/>
          <w:bCs/>
          <w:szCs w:val="24"/>
        </w:rPr>
        <w:t>§ 3719 – osta</w:t>
      </w:r>
      <w:r w:rsidR="007921C6">
        <w:rPr>
          <w:rFonts w:cs="Courier New"/>
          <w:b/>
          <w:bCs/>
          <w:szCs w:val="24"/>
        </w:rPr>
        <w:t>tní činnosti k ochraně ovzduší</w:t>
      </w:r>
      <w:r w:rsidRPr="009A3051">
        <w:rPr>
          <w:rFonts w:cs="Courier New"/>
          <w:b/>
          <w:bCs/>
          <w:szCs w:val="24"/>
        </w:rPr>
        <w:tab/>
        <w:t>1 150 tis.Kč</w:t>
      </w:r>
    </w:p>
    <w:p w:rsidR="00F91289" w:rsidRPr="009A3051" w:rsidRDefault="00F91289" w:rsidP="008A7ECC">
      <w:pPr>
        <w:pStyle w:val="Zkladntext"/>
        <w:tabs>
          <w:tab w:val="right" w:pos="9923"/>
        </w:tabs>
        <w:spacing w:after="0"/>
        <w:rPr>
          <w:rFonts w:ascii="Courier New" w:hAnsi="Courier New" w:cs="Courier New"/>
        </w:rPr>
      </w:pPr>
      <w:r w:rsidRPr="009A3051">
        <w:rPr>
          <w:rFonts w:ascii="Courier New" w:hAnsi="Courier New" w:cs="Courier New"/>
        </w:rPr>
        <w:t xml:space="preserve">- nákup materiálu j.n. </w:t>
      </w:r>
      <w:r w:rsidRPr="009A3051">
        <w:rPr>
          <w:rFonts w:ascii="Courier New" w:hAnsi="Courier New" w:cs="Courier New"/>
        </w:rPr>
        <w:tab/>
        <w:t>43 tis.Kč</w:t>
      </w:r>
    </w:p>
    <w:p w:rsidR="00F91289" w:rsidRPr="009A3051" w:rsidRDefault="00F91289" w:rsidP="008A7ECC">
      <w:pPr>
        <w:pStyle w:val="Zkladntext"/>
        <w:tabs>
          <w:tab w:val="right" w:pos="9923"/>
        </w:tabs>
        <w:spacing w:after="0"/>
        <w:rPr>
          <w:rFonts w:ascii="Courier New" w:hAnsi="Courier New" w:cs="Courier New"/>
          <w:u w:val="single"/>
        </w:rPr>
      </w:pPr>
      <w:r w:rsidRPr="009A3051">
        <w:rPr>
          <w:rFonts w:ascii="Courier New" w:hAnsi="Courier New" w:cs="Courier New"/>
        </w:rPr>
        <w:t xml:space="preserve">  </w:t>
      </w:r>
      <w:r w:rsidRPr="009A3051">
        <w:rPr>
          <w:rFonts w:ascii="Courier New" w:hAnsi="Courier New" w:cs="Courier New"/>
          <w:u w:val="single"/>
        </w:rPr>
        <w:t xml:space="preserve">„Aktualizace akčního plánu udržitelné energetiky města Ostravy“ </w:t>
      </w:r>
    </w:p>
    <w:p w:rsidR="00DA2E0E" w:rsidRDefault="00F91289" w:rsidP="008A7ECC">
      <w:pPr>
        <w:pStyle w:val="Zkladntext"/>
        <w:tabs>
          <w:tab w:val="right" w:pos="9923"/>
        </w:tabs>
        <w:spacing w:after="0"/>
        <w:rPr>
          <w:rFonts w:ascii="Courier New" w:hAnsi="Courier New" w:cs="Courier New"/>
        </w:rPr>
      </w:pPr>
      <w:r w:rsidRPr="009A3051">
        <w:rPr>
          <w:rFonts w:ascii="Courier New" w:hAnsi="Courier New" w:cs="Courier New"/>
        </w:rPr>
        <w:t xml:space="preserve">  - na publicitu (brožury, podložky, bloky, roll-up, informační</w:t>
      </w:r>
    </w:p>
    <w:p w:rsidR="00F91289" w:rsidRPr="009A3051" w:rsidRDefault="00DA2E0E" w:rsidP="008A7ECC">
      <w:pPr>
        <w:pStyle w:val="Zkladntext"/>
        <w:tabs>
          <w:tab w:val="right" w:pos="9923"/>
        </w:tabs>
        <w:spacing w:after="0"/>
        <w:rPr>
          <w:rFonts w:ascii="Courier New" w:hAnsi="Courier New" w:cs="Courier New"/>
        </w:rPr>
      </w:pPr>
      <w:r>
        <w:rPr>
          <w:rFonts w:ascii="Courier New" w:hAnsi="Courier New" w:cs="Courier New"/>
        </w:rPr>
        <w:t xml:space="preserve"> </w:t>
      </w:r>
      <w:r w:rsidR="00F91289" w:rsidRPr="009A3051">
        <w:rPr>
          <w:rFonts w:ascii="Courier New" w:hAnsi="Courier New" w:cs="Courier New"/>
        </w:rPr>
        <w:t xml:space="preserve"> cedule) </w:t>
      </w:r>
    </w:p>
    <w:p w:rsidR="00F91289" w:rsidRPr="009A3051" w:rsidRDefault="00F91289" w:rsidP="008A7ECC">
      <w:pPr>
        <w:pStyle w:val="Zkladntext"/>
        <w:tabs>
          <w:tab w:val="right" w:pos="9923"/>
        </w:tabs>
        <w:spacing w:after="0"/>
        <w:rPr>
          <w:rFonts w:ascii="Courier New" w:hAnsi="Courier New" w:cs="Courier New"/>
        </w:rPr>
      </w:pPr>
      <w:r w:rsidRPr="009A3051">
        <w:rPr>
          <w:rFonts w:ascii="Courier New" w:hAnsi="Courier New" w:cs="Courier New"/>
        </w:rPr>
        <w:t xml:space="preserve">- konzultační, poradenské a právní služby </w:t>
      </w:r>
      <w:r w:rsidRPr="009A3051">
        <w:rPr>
          <w:rFonts w:ascii="Courier New" w:hAnsi="Courier New" w:cs="Courier New"/>
        </w:rPr>
        <w:tab/>
        <w:t>1 059 tis.Kč</w:t>
      </w:r>
    </w:p>
    <w:p w:rsidR="00F91289" w:rsidRPr="009A3051" w:rsidRDefault="00F91289" w:rsidP="008A7ECC">
      <w:pPr>
        <w:pStyle w:val="Zkladntext"/>
        <w:tabs>
          <w:tab w:val="right" w:pos="9923"/>
        </w:tabs>
        <w:spacing w:after="0"/>
        <w:rPr>
          <w:rFonts w:ascii="Courier New" w:hAnsi="Courier New" w:cs="Courier New"/>
        </w:rPr>
      </w:pPr>
      <w:r w:rsidRPr="009A3051">
        <w:rPr>
          <w:rFonts w:ascii="Courier New" w:hAnsi="Courier New" w:cs="Courier New"/>
        </w:rPr>
        <w:t xml:space="preserve">  </w:t>
      </w:r>
      <w:r w:rsidRPr="009A3051">
        <w:rPr>
          <w:rFonts w:ascii="Courier New" w:hAnsi="Courier New" w:cs="Courier New"/>
          <w:u w:val="single"/>
        </w:rPr>
        <w:t>„Aktualizace akčního plánu udržitelné energetiky města Ostravy“</w:t>
      </w:r>
      <w:r w:rsidRPr="009A3051">
        <w:rPr>
          <w:rFonts w:ascii="Courier New" w:hAnsi="Courier New" w:cs="Courier New"/>
        </w:rPr>
        <w:t xml:space="preserve"> </w:t>
      </w:r>
    </w:p>
    <w:p w:rsidR="00F91289" w:rsidRPr="009A3051" w:rsidRDefault="00F91289" w:rsidP="008A7ECC">
      <w:pPr>
        <w:pStyle w:val="Zkladntext"/>
        <w:tabs>
          <w:tab w:val="right" w:pos="9923"/>
        </w:tabs>
        <w:spacing w:after="0"/>
        <w:rPr>
          <w:rFonts w:ascii="Courier New" w:hAnsi="Courier New" w:cs="Courier New"/>
        </w:rPr>
      </w:pPr>
      <w:r w:rsidRPr="009A3051">
        <w:rPr>
          <w:rFonts w:ascii="Courier New" w:hAnsi="Courier New" w:cs="Courier New"/>
        </w:rPr>
        <w:t xml:space="preserve">  Vyhodnocení a zpracování kompletní zprávy o plnění SEAP, zpracování </w:t>
      </w:r>
    </w:p>
    <w:p w:rsidR="00F91289" w:rsidRPr="009A3051" w:rsidRDefault="00F91289" w:rsidP="008A7ECC">
      <w:pPr>
        <w:pStyle w:val="Zkladntext"/>
        <w:tabs>
          <w:tab w:val="right" w:pos="9923"/>
        </w:tabs>
        <w:spacing w:after="0"/>
        <w:rPr>
          <w:rFonts w:ascii="Courier New" w:hAnsi="Courier New" w:cs="Courier New"/>
        </w:rPr>
      </w:pPr>
      <w:r w:rsidRPr="009A3051">
        <w:rPr>
          <w:rFonts w:ascii="Courier New" w:hAnsi="Courier New" w:cs="Courier New"/>
        </w:rPr>
        <w:t xml:space="preserve">  SECAP, příprava MEI projektu „Akční plán udržitelné energetiky“</w:t>
      </w:r>
    </w:p>
    <w:p w:rsidR="00F91289" w:rsidRPr="009A3051" w:rsidRDefault="00F91289" w:rsidP="008A7ECC">
      <w:pPr>
        <w:pStyle w:val="Zkladntext"/>
        <w:tabs>
          <w:tab w:val="right" w:pos="9923"/>
        </w:tabs>
        <w:spacing w:after="0"/>
        <w:rPr>
          <w:rFonts w:ascii="Courier New" w:hAnsi="Courier New" w:cs="Courier New"/>
        </w:rPr>
      </w:pPr>
      <w:r w:rsidRPr="009A3051">
        <w:rPr>
          <w:rFonts w:ascii="Courier New" w:hAnsi="Courier New" w:cs="Courier New"/>
        </w:rPr>
        <w:t xml:space="preserve">- nákup ostatních služeb </w:t>
      </w:r>
      <w:r w:rsidRPr="009A3051">
        <w:rPr>
          <w:rFonts w:ascii="Courier New" w:hAnsi="Courier New" w:cs="Courier New"/>
        </w:rPr>
        <w:tab/>
        <w:t>48 tis.Kč</w:t>
      </w:r>
    </w:p>
    <w:p w:rsidR="00F91289" w:rsidRPr="009A3051" w:rsidRDefault="00F91289" w:rsidP="008A7ECC">
      <w:pPr>
        <w:pStyle w:val="Zkladntext"/>
        <w:tabs>
          <w:tab w:val="right" w:pos="9923"/>
        </w:tabs>
        <w:spacing w:after="0"/>
        <w:rPr>
          <w:rFonts w:ascii="Courier New" w:hAnsi="Courier New" w:cs="Courier New"/>
          <w:u w:val="single"/>
        </w:rPr>
      </w:pPr>
      <w:r w:rsidRPr="009A3051">
        <w:rPr>
          <w:rFonts w:ascii="Courier New" w:hAnsi="Courier New" w:cs="Courier New"/>
        </w:rPr>
        <w:t xml:space="preserve">  </w:t>
      </w:r>
      <w:r w:rsidRPr="009A3051">
        <w:rPr>
          <w:rFonts w:ascii="Courier New" w:hAnsi="Courier New" w:cs="Courier New"/>
          <w:u w:val="single"/>
        </w:rPr>
        <w:t xml:space="preserve">„Aktualizace akčního plánu udržitelné energetiky města Ostravy“ </w:t>
      </w:r>
    </w:p>
    <w:p w:rsidR="00F91289" w:rsidRPr="009A3051" w:rsidRDefault="00F91289" w:rsidP="008A7ECC">
      <w:pPr>
        <w:pStyle w:val="Zkladntext"/>
        <w:tabs>
          <w:tab w:val="right" w:pos="9923"/>
        </w:tabs>
        <w:spacing w:after="0"/>
        <w:rPr>
          <w:rFonts w:ascii="Courier New" w:hAnsi="Courier New" w:cs="Courier New"/>
        </w:rPr>
      </w:pPr>
      <w:r w:rsidRPr="009A3051">
        <w:rPr>
          <w:rFonts w:ascii="Courier New" w:hAnsi="Courier New" w:cs="Courier New"/>
        </w:rPr>
        <w:t xml:space="preserve">  - zajištění služeb tří odborných workshopů a přednášek </w:t>
      </w:r>
    </w:p>
    <w:p w:rsidR="00F91289" w:rsidRPr="007921C6" w:rsidRDefault="00F91289" w:rsidP="008A7ECC">
      <w:pPr>
        <w:pStyle w:val="mmotext"/>
        <w:tabs>
          <w:tab w:val="right" w:pos="9923"/>
        </w:tabs>
        <w:spacing w:line="240" w:lineRule="auto"/>
        <w:ind w:left="0"/>
        <w:jc w:val="left"/>
        <w:rPr>
          <w:rFonts w:cs="Courier New"/>
          <w:bCs/>
          <w:szCs w:val="24"/>
        </w:rPr>
      </w:pPr>
    </w:p>
    <w:p w:rsidR="00F91289" w:rsidRPr="009A3051" w:rsidRDefault="00F91289" w:rsidP="008A7ECC">
      <w:pPr>
        <w:pStyle w:val="mmotext"/>
        <w:tabs>
          <w:tab w:val="right" w:pos="9923"/>
        </w:tabs>
        <w:spacing w:line="240" w:lineRule="auto"/>
        <w:ind w:left="0"/>
        <w:jc w:val="left"/>
        <w:rPr>
          <w:rFonts w:cs="Courier New"/>
          <w:b/>
          <w:bCs/>
          <w:szCs w:val="24"/>
        </w:rPr>
      </w:pPr>
      <w:r w:rsidRPr="009A3051">
        <w:rPr>
          <w:rFonts w:cs="Courier New"/>
          <w:b/>
          <w:bCs/>
          <w:szCs w:val="24"/>
        </w:rPr>
        <w:t xml:space="preserve">§ 3745 – péče o vzhled obcí a veřejnou zeleň  </w:t>
      </w:r>
      <w:r w:rsidRPr="009A3051">
        <w:rPr>
          <w:rFonts w:cs="Courier New"/>
          <w:b/>
          <w:bCs/>
          <w:szCs w:val="24"/>
        </w:rPr>
        <w:tab/>
        <w:t>7 997 tis.Kč</w:t>
      </w:r>
    </w:p>
    <w:p w:rsidR="00F91289" w:rsidRPr="009A3051" w:rsidRDefault="00F91289" w:rsidP="008A7ECC">
      <w:pPr>
        <w:pStyle w:val="Zkladntext"/>
        <w:tabs>
          <w:tab w:val="right" w:pos="9923"/>
        </w:tabs>
        <w:spacing w:after="0"/>
        <w:rPr>
          <w:rFonts w:ascii="Courier New" w:hAnsi="Courier New" w:cs="Courier New"/>
          <w:b/>
        </w:rPr>
      </w:pPr>
      <w:r w:rsidRPr="009A3051">
        <w:rPr>
          <w:rFonts w:ascii="Courier New" w:hAnsi="Courier New" w:cs="Courier New"/>
          <w:b/>
        </w:rPr>
        <w:t xml:space="preserve">Běžné výdaje </w:t>
      </w:r>
      <w:r w:rsidRPr="009A3051">
        <w:rPr>
          <w:rFonts w:ascii="Courier New" w:hAnsi="Courier New" w:cs="Courier New"/>
          <w:b/>
        </w:rPr>
        <w:tab/>
        <w:t>6 025 tis.kč</w:t>
      </w:r>
    </w:p>
    <w:p w:rsidR="00F91289" w:rsidRPr="009A3051" w:rsidRDefault="00F91289" w:rsidP="008A7ECC">
      <w:pPr>
        <w:pStyle w:val="mmotext"/>
        <w:numPr>
          <w:ilvl w:val="0"/>
          <w:numId w:val="51"/>
        </w:numPr>
        <w:tabs>
          <w:tab w:val="right" w:pos="284"/>
          <w:tab w:val="left" w:pos="567"/>
          <w:tab w:val="right" w:pos="9923"/>
        </w:tabs>
        <w:spacing w:line="240" w:lineRule="auto"/>
        <w:ind w:left="0" w:hanging="74"/>
        <w:jc w:val="left"/>
        <w:rPr>
          <w:rFonts w:cs="Courier New"/>
          <w:bCs/>
          <w:szCs w:val="24"/>
        </w:rPr>
      </w:pPr>
      <w:r w:rsidRPr="009A3051">
        <w:rPr>
          <w:rFonts w:cs="Courier New"/>
          <w:bCs/>
          <w:szCs w:val="24"/>
        </w:rPr>
        <w:t xml:space="preserve">konzult., poradenské a právní služby </w:t>
      </w:r>
      <w:r w:rsidRPr="009A3051">
        <w:rPr>
          <w:rFonts w:cs="Courier New"/>
          <w:bCs/>
          <w:szCs w:val="24"/>
        </w:rPr>
        <w:tab/>
        <w:t>665 tis.Kč</w:t>
      </w:r>
    </w:p>
    <w:p w:rsidR="00F91289" w:rsidRPr="009A3051" w:rsidRDefault="008A7ECC" w:rsidP="008A7ECC">
      <w:pPr>
        <w:pStyle w:val="Zkladntext"/>
        <w:tabs>
          <w:tab w:val="right" w:pos="9923"/>
        </w:tabs>
        <w:spacing w:after="0"/>
        <w:rPr>
          <w:rFonts w:ascii="Courier New" w:hAnsi="Courier New" w:cs="Courier New"/>
        </w:rPr>
      </w:pPr>
      <w:r>
        <w:rPr>
          <w:rFonts w:ascii="Courier New" w:hAnsi="Courier New" w:cs="Courier New"/>
        </w:rPr>
        <w:t xml:space="preserve">  - z</w:t>
      </w:r>
      <w:r w:rsidR="00F91289" w:rsidRPr="009A3051">
        <w:rPr>
          <w:rFonts w:ascii="Courier New" w:hAnsi="Courier New" w:cs="Courier New"/>
        </w:rPr>
        <w:t xml:space="preserve">pracování dokumentace pro výsadbu smíšených trvalkových </w:t>
      </w:r>
    </w:p>
    <w:p w:rsidR="00F91289" w:rsidRPr="009A3051" w:rsidRDefault="00F91289" w:rsidP="008A7ECC">
      <w:pPr>
        <w:pStyle w:val="Zkladntext"/>
        <w:tabs>
          <w:tab w:val="right" w:pos="9923"/>
        </w:tabs>
        <w:spacing w:after="0"/>
        <w:rPr>
          <w:rFonts w:ascii="Courier New" w:hAnsi="Courier New" w:cs="Courier New"/>
        </w:rPr>
      </w:pPr>
      <w:r w:rsidRPr="009A3051">
        <w:rPr>
          <w:rFonts w:ascii="Courier New" w:hAnsi="Courier New" w:cs="Courier New"/>
        </w:rPr>
        <w:t xml:space="preserve">    záhonů (317 tis.Kč)</w:t>
      </w:r>
    </w:p>
    <w:p w:rsidR="00F91289" w:rsidRPr="009A3051" w:rsidRDefault="00F91289" w:rsidP="008A7ECC">
      <w:pPr>
        <w:pStyle w:val="mmotext"/>
        <w:tabs>
          <w:tab w:val="right" w:pos="9923"/>
        </w:tabs>
        <w:spacing w:line="240" w:lineRule="auto"/>
        <w:ind w:left="0"/>
        <w:jc w:val="left"/>
        <w:rPr>
          <w:rFonts w:cs="Courier New"/>
          <w:szCs w:val="24"/>
        </w:rPr>
      </w:pPr>
      <w:r w:rsidRPr="009A3051">
        <w:rPr>
          <w:rFonts w:cs="Courier New"/>
          <w:szCs w:val="24"/>
        </w:rPr>
        <w:t xml:space="preserve">  - </w:t>
      </w:r>
      <w:r w:rsidRPr="009A3051">
        <w:rPr>
          <w:rFonts w:cs="Courier New"/>
          <w:szCs w:val="24"/>
          <w:u w:val="single"/>
        </w:rPr>
        <w:t>„Revitalizace Pustkoveckého údolí“</w:t>
      </w:r>
      <w:r w:rsidRPr="009A3051">
        <w:rPr>
          <w:rFonts w:cs="Courier New"/>
          <w:szCs w:val="24"/>
        </w:rPr>
        <w:t xml:space="preserve"> –zpracování investičního </w:t>
      </w:r>
    </w:p>
    <w:p w:rsidR="00F91289" w:rsidRPr="009A3051" w:rsidRDefault="00F91289" w:rsidP="00F91289">
      <w:pPr>
        <w:pStyle w:val="mmotext"/>
        <w:tabs>
          <w:tab w:val="right" w:pos="9923"/>
        </w:tabs>
        <w:spacing w:line="240" w:lineRule="auto"/>
        <w:ind w:left="0"/>
        <w:jc w:val="left"/>
        <w:rPr>
          <w:rFonts w:cs="Courier New"/>
          <w:szCs w:val="24"/>
        </w:rPr>
      </w:pPr>
      <w:r w:rsidRPr="009A3051">
        <w:rPr>
          <w:rFonts w:cs="Courier New"/>
          <w:szCs w:val="24"/>
        </w:rPr>
        <w:t xml:space="preserve">    záměru (348 tis.Kč)</w:t>
      </w:r>
    </w:p>
    <w:p w:rsidR="00F91289" w:rsidRPr="009A3051" w:rsidRDefault="00F91289" w:rsidP="00842B35">
      <w:pPr>
        <w:pStyle w:val="mmotext"/>
        <w:numPr>
          <w:ilvl w:val="0"/>
          <w:numId w:val="51"/>
        </w:numPr>
        <w:tabs>
          <w:tab w:val="right" w:pos="284"/>
          <w:tab w:val="left" w:pos="567"/>
          <w:tab w:val="right" w:pos="9923"/>
        </w:tabs>
        <w:spacing w:line="240" w:lineRule="auto"/>
        <w:ind w:left="0" w:hanging="74"/>
        <w:jc w:val="left"/>
        <w:rPr>
          <w:rFonts w:cs="Courier New"/>
          <w:bCs/>
          <w:szCs w:val="24"/>
        </w:rPr>
      </w:pPr>
      <w:r w:rsidRPr="009A3051">
        <w:rPr>
          <w:rFonts w:cs="Courier New"/>
          <w:bCs/>
          <w:szCs w:val="24"/>
        </w:rPr>
        <w:t xml:space="preserve">nákup ostatních služeb </w:t>
      </w:r>
      <w:r w:rsidRPr="009A3051">
        <w:rPr>
          <w:rFonts w:cs="Courier New"/>
          <w:bCs/>
          <w:szCs w:val="24"/>
        </w:rPr>
        <w:tab/>
        <w:t>4 376 tis.Kč</w:t>
      </w:r>
    </w:p>
    <w:p w:rsidR="00F91289" w:rsidRPr="009A3051" w:rsidRDefault="00F91289" w:rsidP="00F91289">
      <w:pPr>
        <w:pStyle w:val="mmotext"/>
        <w:tabs>
          <w:tab w:val="right" w:pos="9923"/>
        </w:tabs>
        <w:spacing w:line="240" w:lineRule="auto"/>
        <w:ind w:left="0"/>
        <w:jc w:val="left"/>
        <w:rPr>
          <w:rFonts w:cs="Courier New"/>
          <w:szCs w:val="24"/>
        </w:rPr>
      </w:pPr>
      <w:r w:rsidRPr="009A3051">
        <w:rPr>
          <w:rFonts w:cs="Courier New"/>
          <w:szCs w:val="24"/>
        </w:rPr>
        <w:t xml:space="preserve">  - preze</w:t>
      </w:r>
      <w:r w:rsidR="00DA2E0E">
        <w:rPr>
          <w:rFonts w:cs="Courier New"/>
          <w:szCs w:val="24"/>
        </w:rPr>
        <w:t>ntace revitalizace veřejného pros</w:t>
      </w:r>
      <w:r w:rsidRPr="009A3051">
        <w:rPr>
          <w:rFonts w:cs="Courier New"/>
          <w:szCs w:val="24"/>
        </w:rPr>
        <w:t>toru (26 tis.Kč)</w:t>
      </w:r>
    </w:p>
    <w:p w:rsidR="00F91289" w:rsidRPr="009A3051" w:rsidRDefault="00F91289" w:rsidP="00F91289">
      <w:pPr>
        <w:pStyle w:val="mmotext"/>
        <w:tabs>
          <w:tab w:val="right" w:pos="9923"/>
        </w:tabs>
        <w:spacing w:line="240" w:lineRule="auto"/>
        <w:ind w:left="0"/>
        <w:jc w:val="left"/>
        <w:rPr>
          <w:rFonts w:cs="Courier New"/>
          <w:szCs w:val="24"/>
        </w:rPr>
      </w:pPr>
      <w:r w:rsidRPr="009A3051">
        <w:rPr>
          <w:rFonts w:cs="Courier New"/>
          <w:szCs w:val="24"/>
        </w:rPr>
        <w:t xml:space="preserve">  - prezentace v rádiu (6 tis.Kč) </w:t>
      </w:r>
    </w:p>
    <w:p w:rsidR="00F91289" w:rsidRPr="009A3051" w:rsidRDefault="00F91289" w:rsidP="00F91289">
      <w:pPr>
        <w:pStyle w:val="mmotext"/>
        <w:tabs>
          <w:tab w:val="right" w:pos="9923"/>
        </w:tabs>
        <w:spacing w:line="240" w:lineRule="auto"/>
        <w:ind w:left="0"/>
        <w:jc w:val="left"/>
        <w:rPr>
          <w:rFonts w:cs="Courier New"/>
          <w:szCs w:val="24"/>
        </w:rPr>
      </w:pPr>
      <w:r w:rsidRPr="009A3051">
        <w:rPr>
          <w:rFonts w:cs="Courier New"/>
          <w:szCs w:val="24"/>
        </w:rPr>
        <w:t xml:space="preserve">  </w:t>
      </w:r>
      <w:r w:rsidRPr="009A3051">
        <w:rPr>
          <w:rFonts w:cs="Courier New"/>
          <w:szCs w:val="24"/>
          <w:u w:val="single"/>
        </w:rPr>
        <w:t>„Izolační zeleň města Ostravy 01“</w:t>
      </w:r>
    </w:p>
    <w:p w:rsidR="00F91289" w:rsidRPr="009A3051" w:rsidRDefault="00F91289" w:rsidP="00842B35">
      <w:pPr>
        <w:pStyle w:val="mmotext"/>
        <w:numPr>
          <w:ilvl w:val="0"/>
          <w:numId w:val="51"/>
        </w:numPr>
        <w:tabs>
          <w:tab w:val="right" w:pos="284"/>
          <w:tab w:val="left" w:pos="567"/>
        </w:tabs>
        <w:spacing w:line="240" w:lineRule="auto"/>
        <w:ind w:hanging="76"/>
        <w:jc w:val="left"/>
        <w:rPr>
          <w:szCs w:val="24"/>
        </w:rPr>
      </w:pPr>
      <w:r w:rsidRPr="009A3051">
        <w:rPr>
          <w:szCs w:val="24"/>
        </w:rPr>
        <w:t>udržovací péče v rámci projektu (280 tis.Kč)</w:t>
      </w:r>
    </w:p>
    <w:p w:rsidR="00F91289" w:rsidRPr="009A3051" w:rsidRDefault="00F91289" w:rsidP="00842B35">
      <w:pPr>
        <w:pStyle w:val="mmotext"/>
        <w:numPr>
          <w:ilvl w:val="0"/>
          <w:numId w:val="51"/>
        </w:numPr>
        <w:tabs>
          <w:tab w:val="right" w:pos="284"/>
          <w:tab w:val="left" w:pos="567"/>
        </w:tabs>
        <w:spacing w:line="240" w:lineRule="auto"/>
        <w:ind w:hanging="76"/>
        <w:jc w:val="left"/>
        <w:rPr>
          <w:szCs w:val="24"/>
        </w:rPr>
      </w:pPr>
      <w:r w:rsidRPr="009A3051">
        <w:rPr>
          <w:szCs w:val="24"/>
        </w:rPr>
        <w:t>oprava výsadeb poničených vandaly (119 tis.Kč)</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w:t>
      </w:r>
      <w:r w:rsidRPr="009A3051">
        <w:rPr>
          <w:szCs w:val="24"/>
          <w:u w:val="single"/>
        </w:rPr>
        <w:t>„Izolační zeleň města Ostravy 02“</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 udržovací péče v rámci projektu (553 tis.Kč)</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 oprava výsadeb poničených vandaly (116 tis.Kč)</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w:t>
      </w:r>
      <w:r w:rsidRPr="009A3051">
        <w:rPr>
          <w:szCs w:val="24"/>
          <w:u w:val="single"/>
        </w:rPr>
        <w:t>„Izolační zeleň města Ostravy 03“</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 udržovací péče v rámci projektu (206 tis.Kč)</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 oprava výsadeb poničených vandaly (101 tis.Kč)</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w:t>
      </w:r>
      <w:r w:rsidRPr="009A3051">
        <w:rPr>
          <w:szCs w:val="24"/>
          <w:u w:val="single"/>
        </w:rPr>
        <w:t>„Izolační zeleň města Ostravy 04“</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 udržovací péče v rámci projektu (80 tis.Kč)</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 oprava výsadeb poničených vandaly (356 tis.Kč)</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w:t>
      </w:r>
      <w:r w:rsidRPr="00C312E2">
        <w:rPr>
          <w:sz w:val="22"/>
          <w:szCs w:val="22"/>
        </w:rPr>
        <w:t xml:space="preserve"> </w:t>
      </w:r>
      <w:r w:rsidRPr="009A3051">
        <w:rPr>
          <w:szCs w:val="24"/>
        </w:rPr>
        <w:t>přesadba stromů (60 tis.Kč)</w:t>
      </w:r>
    </w:p>
    <w:p w:rsidR="00F91289" w:rsidRPr="009A3051" w:rsidRDefault="00F91289" w:rsidP="00F91289">
      <w:pPr>
        <w:pStyle w:val="mmotext"/>
        <w:tabs>
          <w:tab w:val="right" w:pos="9923"/>
        </w:tabs>
        <w:spacing w:line="240" w:lineRule="auto"/>
        <w:ind w:left="0"/>
        <w:jc w:val="left"/>
        <w:rPr>
          <w:szCs w:val="24"/>
          <w:u w:val="single"/>
        </w:rPr>
      </w:pPr>
      <w:r w:rsidRPr="009A3051">
        <w:rPr>
          <w:szCs w:val="24"/>
        </w:rPr>
        <w:t xml:space="preserve">  </w:t>
      </w:r>
      <w:r w:rsidRPr="009A3051">
        <w:rPr>
          <w:szCs w:val="24"/>
          <w:u w:val="single"/>
        </w:rPr>
        <w:t>„Realizace vybraných prvků ÚSES na území SMO 1. etapa, část A“</w:t>
      </w:r>
      <w:r w:rsidR="007921C6">
        <w:rPr>
          <w:szCs w:val="24"/>
        </w:rPr>
        <w:t xml:space="preserve"> </w:t>
      </w:r>
    </w:p>
    <w:p w:rsidR="00F91289" w:rsidRPr="009A3051" w:rsidRDefault="00F91289" w:rsidP="00F91289">
      <w:pPr>
        <w:pStyle w:val="mmotext"/>
        <w:tabs>
          <w:tab w:val="right" w:pos="9923"/>
        </w:tabs>
        <w:spacing w:line="240" w:lineRule="auto"/>
        <w:ind w:left="0"/>
        <w:jc w:val="left"/>
        <w:rPr>
          <w:rFonts w:cs="Courier New"/>
          <w:szCs w:val="24"/>
        </w:rPr>
      </w:pPr>
      <w:r w:rsidRPr="009A3051">
        <w:rPr>
          <w:rFonts w:cs="Courier New"/>
          <w:szCs w:val="24"/>
        </w:rPr>
        <w:t xml:space="preserve">  - následná péče (683 tis.Kč)</w:t>
      </w:r>
    </w:p>
    <w:p w:rsidR="00F91289" w:rsidRPr="009A3051" w:rsidRDefault="005D5386" w:rsidP="00F91289">
      <w:pPr>
        <w:pStyle w:val="mmotext"/>
        <w:tabs>
          <w:tab w:val="right" w:pos="9923"/>
        </w:tabs>
        <w:spacing w:line="240" w:lineRule="auto"/>
        <w:ind w:left="0"/>
        <w:jc w:val="left"/>
        <w:rPr>
          <w:rFonts w:cs="Courier New"/>
          <w:szCs w:val="24"/>
        </w:rPr>
      </w:pPr>
      <w:r>
        <w:rPr>
          <w:rFonts w:cs="Courier New"/>
          <w:szCs w:val="24"/>
        </w:rPr>
        <w:t xml:space="preserve">  - technický dozor při pr</w:t>
      </w:r>
      <w:r w:rsidR="00F91289" w:rsidRPr="009A3051">
        <w:rPr>
          <w:rFonts w:cs="Courier New"/>
          <w:szCs w:val="24"/>
        </w:rPr>
        <w:t>ovádění následné péče (203 tis.Kč)</w:t>
      </w:r>
    </w:p>
    <w:p w:rsidR="00F91289" w:rsidRPr="009A3051" w:rsidRDefault="00F91289" w:rsidP="00F91289">
      <w:pPr>
        <w:pStyle w:val="mmotext"/>
        <w:tabs>
          <w:tab w:val="right" w:pos="9923"/>
        </w:tabs>
        <w:spacing w:line="240" w:lineRule="auto"/>
        <w:ind w:left="0"/>
        <w:jc w:val="left"/>
        <w:rPr>
          <w:rFonts w:cs="Courier New"/>
          <w:szCs w:val="24"/>
        </w:rPr>
      </w:pPr>
      <w:r w:rsidRPr="009A3051">
        <w:rPr>
          <w:rFonts w:cs="Courier New"/>
          <w:szCs w:val="24"/>
        </w:rPr>
        <w:t xml:space="preserve">  - oprava liniových výsadeb</w:t>
      </w:r>
      <w:r w:rsidR="005D5386">
        <w:rPr>
          <w:rFonts w:cs="Courier New"/>
          <w:szCs w:val="24"/>
        </w:rPr>
        <w:t xml:space="preserve"> </w:t>
      </w:r>
      <w:r w:rsidRPr="009A3051">
        <w:rPr>
          <w:rFonts w:cs="Courier New"/>
          <w:szCs w:val="24"/>
        </w:rPr>
        <w:t>-</w:t>
      </w:r>
      <w:r w:rsidR="005D5386">
        <w:rPr>
          <w:rFonts w:cs="Courier New"/>
          <w:szCs w:val="24"/>
        </w:rPr>
        <w:t xml:space="preserve"> </w:t>
      </w:r>
      <w:r w:rsidRPr="009A3051">
        <w:rPr>
          <w:rFonts w:cs="Courier New"/>
          <w:szCs w:val="24"/>
        </w:rPr>
        <w:t>vandalismy (155 tis.Kč)</w:t>
      </w:r>
    </w:p>
    <w:p w:rsidR="00F91289" w:rsidRPr="009A3051" w:rsidRDefault="00F91289" w:rsidP="00F91289">
      <w:pPr>
        <w:pStyle w:val="mmotext"/>
        <w:tabs>
          <w:tab w:val="right" w:pos="9923"/>
        </w:tabs>
        <w:spacing w:line="240" w:lineRule="auto"/>
        <w:ind w:left="0"/>
        <w:jc w:val="left"/>
        <w:rPr>
          <w:rFonts w:cs="Courier New"/>
          <w:szCs w:val="24"/>
        </w:rPr>
      </w:pPr>
      <w:r w:rsidRPr="009A3051">
        <w:rPr>
          <w:rFonts w:cs="Courier New"/>
          <w:szCs w:val="24"/>
        </w:rPr>
        <w:t xml:space="preserve">  - administrace projektu (3 tis.Kč)</w:t>
      </w:r>
    </w:p>
    <w:p w:rsidR="00F91289" w:rsidRPr="009A3051" w:rsidRDefault="00F91289" w:rsidP="00F91289">
      <w:pPr>
        <w:pStyle w:val="mmotext"/>
        <w:tabs>
          <w:tab w:val="right" w:pos="9923"/>
        </w:tabs>
        <w:spacing w:line="240" w:lineRule="auto"/>
        <w:ind w:left="0"/>
        <w:jc w:val="left"/>
        <w:rPr>
          <w:szCs w:val="24"/>
          <w:u w:val="single"/>
        </w:rPr>
      </w:pPr>
      <w:r w:rsidRPr="009A3051">
        <w:rPr>
          <w:szCs w:val="24"/>
        </w:rPr>
        <w:t xml:space="preserve">  </w:t>
      </w:r>
      <w:r w:rsidRPr="009A3051">
        <w:rPr>
          <w:szCs w:val="24"/>
          <w:u w:val="single"/>
        </w:rPr>
        <w:t>„Realizace</w:t>
      </w:r>
      <w:r w:rsidRPr="00C312E2">
        <w:rPr>
          <w:sz w:val="22"/>
          <w:szCs w:val="22"/>
          <w:u w:val="single"/>
        </w:rPr>
        <w:t xml:space="preserve"> </w:t>
      </w:r>
      <w:r w:rsidRPr="009A3051">
        <w:rPr>
          <w:szCs w:val="24"/>
          <w:u w:val="single"/>
        </w:rPr>
        <w:t>vybraných prvků ÚSES na území SMO 1. etapa, část B“</w:t>
      </w:r>
      <w:r w:rsidR="007921C6">
        <w:rPr>
          <w:szCs w:val="24"/>
        </w:rPr>
        <w:t xml:space="preserve"> </w:t>
      </w:r>
    </w:p>
    <w:p w:rsidR="00F91289" w:rsidRPr="009A3051" w:rsidRDefault="00F91289" w:rsidP="00F91289">
      <w:pPr>
        <w:pStyle w:val="mmotext"/>
        <w:tabs>
          <w:tab w:val="right" w:pos="9923"/>
        </w:tabs>
        <w:spacing w:line="240" w:lineRule="auto"/>
        <w:ind w:left="0"/>
        <w:jc w:val="left"/>
        <w:rPr>
          <w:rFonts w:cs="Courier New"/>
          <w:szCs w:val="24"/>
        </w:rPr>
      </w:pPr>
      <w:r w:rsidRPr="009A3051">
        <w:rPr>
          <w:rFonts w:cs="Courier New"/>
          <w:szCs w:val="24"/>
        </w:rPr>
        <w:t xml:space="preserve">  - následná péče (717 tis.Kč)</w:t>
      </w:r>
    </w:p>
    <w:p w:rsidR="00F91289" w:rsidRPr="009A3051" w:rsidRDefault="00F91289" w:rsidP="00F91289">
      <w:pPr>
        <w:pStyle w:val="mmotext"/>
        <w:tabs>
          <w:tab w:val="right" w:pos="9923"/>
        </w:tabs>
        <w:spacing w:line="240" w:lineRule="auto"/>
        <w:ind w:left="0"/>
        <w:jc w:val="left"/>
        <w:rPr>
          <w:rFonts w:cs="Courier New"/>
          <w:szCs w:val="24"/>
        </w:rPr>
      </w:pPr>
      <w:r w:rsidRPr="009A3051">
        <w:rPr>
          <w:rFonts w:cs="Courier New"/>
          <w:szCs w:val="24"/>
        </w:rPr>
        <w:t xml:space="preserve">  - technický dozor při provádění následné péče (203 tis.Kč)</w:t>
      </w:r>
    </w:p>
    <w:p w:rsidR="00F91289" w:rsidRPr="009A3051" w:rsidRDefault="00F91289" w:rsidP="00F91289">
      <w:pPr>
        <w:pStyle w:val="mmotext"/>
        <w:tabs>
          <w:tab w:val="right" w:pos="9923"/>
        </w:tabs>
        <w:spacing w:line="240" w:lineRule="auto"/>
        <w:ind w:left="0"/>
        <w:jc w:val="left"/>
        <w:rPr>
          <w:rFonts w:cs="Courier New"/>
          <w:szCs w:val="24"/>
        </w:rPr>
      </w:pPr>
      <w:r w:rsidRPr="009A3051">
        <w:rPr>
          <w:rFonts w:cs="Courier New"/>
          <w:szCs w:val="24"/>
        </w:rPr>
        <w:t xml:space="preserve">  - administrace projektu (3 tis.Kč)</w:t>
      </w:r>
    </w:p>
    <w:p w:rsidR="00F91289" w:rsidRPr="009A3051" w:rsidRDefault="00F91289" w:rsidP="00F91289">
      <w:pPr>
        <w:pStyle w:val="mmotext"/>
        <w:tabs>
          <w:tab w:val="right" w:pos="709"/>
        </w:tabs>
        <w:spacing w:line="240" w:lineRule="auto"/>
        <w:ind w:left="0"/>
        <w:jc w:val="left"/>
        <w:rPr>
          <w:szCs w:val="24"/>
        </w:rPr>
      </w:pPr>
      <w:r w:rsidRPr="009A3051">
        <w:rPr>
          <w:szCs w:val="24"/>
        </w:rPr>
        <w:t xml:space="preserve">  </w:t>
      </w:r>
      <w:r w:rsidRPr="009A3051">
        <w:rPr>
          <w:szCs w:val="24"/>
          <w:u w:val="single"/>
        </w:rPr>
        <w:t>Zelená osa Vítkovic</w:t>
      </w:r>
      <w:r w:rsidRPr="009A3051">
        <w:rPr>
          <w:szCs w:val="24"/>
        </w:rPr>
        <w:t xml:space="preserve"> </w:t>
      </w:r>
    </w:p>
    <w:p w:rsidR="00F91289" w:rsidRPr="009A3051" w:rsidRDefault="00F91289" w:rsidP="00F91289">
      <w:pPr>
        <w:pStyle w:val="mmotext"/>
        <w:tabs>
          <w:tab w:val="right" w:pos="709"/>
        </w:tabs>
        <w:spacing w:line="240" w:lineRule="auto"/>
        <w:ind w:left="0"/>
        <w:jc w:val="left"/>
        <w:rPr>
          <w:rFonts w:cs="Courier New"/>
          <w:szCs w:val="24"/>
        </w:rPr>
      </w:pPr>
      <w:r w:rsidRPr="009A3051">
        <w:rPr>
          <w:rFonts w:cs="Courier New"/>
          <w:szCs w:val="24"/>
        </w:rPr>
        <w:t xml:space="preserve">  - následná péče (488 tis.Kč)</w:t>
      </w:r>
    </w:p>
    <w:p w:rsidR="00F91289" w:rsidRPr="009A3051" w:rsidRDefault="00F91289" w:rsidP="00F91289">
      <w:pPr>
        <w:pStyle w:val="mmotext"/>
        <w:tabs>
          <w:tab w:val="right" w:pos="709"/>
        </w:tabs>
        <w:spacing w:line="240" w:lineRule="auto"/>
        <w:ind w:left="0"/>
        <w:jc w:val="left"/>
        <w:rPr>
          <w:szCs w:val="24"/>
        </w:rPr>
      </w:pPr>
      <w:r w:rsidRPr="009A3051">
        <w:rPr>
          <w:szCs w:val="24"/>
        </w:rPr>
        <w:t xml:space="preserve">  </w:t>
      </w:r>
      <w:r w:rsidRPr="009A3051">
        <w:rPr>
          <w:szCs w:val="24"/>
          <w:u w:val="single"/>
        </w:rPr>
        <w:t>Revitalizace městské zeleně</w:t>
      </w:r>
      <w:r w:rsidRPr="009A3051">
        <w:rPr>
          <w:szCs w:val="24"/>
        </w:rPr>
        <w:t xml:space="preserve">   </w:t>
      </w:r>
    </w:p>
    <w:p w:rsidR="00F91289" w:rsidRPr="009A3051" w:rsidRDefault="00F91289" w:rsidP="00F91289">
      <w:pPr>
        <w:pStyle w:val="mmotext"/>
        <w:tabs>
          <w:tab w:val="right" w:pos="709"/>
        </w:tabs>
        <w:spacing w:line="240" w:lineRule="auto"/>
        <w:ind w:left="0"/>
        <w:jc w:val="left"/>
        <w:rPr>
          <w:rFonts w:cs="Courier New"/>
          <w:szCs w:val="24"/>
        </w:rPr>
      </w:pPr>
      <w:r w:rsidRPr="009A3051">
        <w:rPr>
          <w:rFonts w:cs="Courier New"/>
          <w:szCs w:val="24"/>
        </w:rPr>
        <w:lastRenderedPageBreak/>
        <w:t xml:space="preserve">  - udržitelnost projektu (18 tis.Kč)</w:t>
      </w:r>
    </w:p>
    <w:p w:rsidR="00F91289" w:rsidRPr="009A3051" w:rsidRDefault="00F91289" w:rsidP="00842B35">
      <w:pPr>
        <w:pStyle w:val="mmotext"/>
        <w:numPr>
          <w:ilvl w:val="0"/>
          <w:numId w:val="51"/>
        </w:numPr>
        <w:tabs>
          <w:tab w:val="right" w:pos="284"/>
          <w:tab w:val="left" w:pos="567"/>
          <w:tab w:val="right" w:pos="9923"/>
        </w:tabs>
        <w:spacing w:line="240" w:lineRule="auto"/>
        <w:ind w:left="0" w:hanging="74"/>
        <w:jc w:val="left"/>
        <w:rPr>
          <w:bCs/>
          <w:szCs w:val="24"/>
        </w:rPr>
      </w:pPr>
      <w:r w:rsidRPr="009A3051">
        <w:rPr>
          <w:bCs/>
          <w:szCs w:val="24"/>
        </w:rPr>
        <w:t xml:space="preserve">neinvestiční transfery spolkům </w:t>
      </w:r>
      <w:r w:rsidRPr="009A3051">
        <w:rPr>
          <w:bCs/>
          <w:szCs w:val="24"/>
        </w:rPr>
        <w:tab/>
        <w:t>199 tis.Kč</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 Oprava cenných soch v sadu Milady Horákové (99 tis.Kč)</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 Revitalizace veř. prostoru sokolovny O</w:t>
      </w:r>
      <w:r w:rsidR="00DA2E0E">
        <w:rPr>
          <w:szCs w:val="24"/>
        </w:rPr>
        <w:t>.</w:t>
      </w:r>
      <w:r w:rsidRPr="009A3051">
        <w:rPr>
          <w:szCs w:val="24"/>
        </w:rPr>
        <w:t>-Proskovice (90 tis.Kč)</w:t>
      </w:r>
    </w:p>
    <w:p w:rsidR="00F91289" w:rsidRPr="009A3051" w:rsidRDefault="005D5386" w:rsidP="00F91289">
      <w:pPr>
        <w:pStyle w:val="mmotext"/>
        <w:tabs>
          <w:tab w:val="right" w:pos="9923"/>
        </w:tabs>
        <w:spacing w:line="240" w:lineRule="auto"/>
        <w:ind w:left="0"/>
        <w:jc w:val="left"/>
        <w:rPr>
          <w:szCs w:val="24"/>
        </w:rPr>
      </w:pPr>
      <w:r>
        <w:rPr>
          <w:szCs w:val="24"/>
        </w:rPr>
        <w:t xml:space="preserve">  - Posezení pod K</w:t>
      </w:r>
      <w:r w:rsidR="00F91289" w:rsidRPr="009A3051">
        <w:rPr>
          <w:szCs w:val="24"/>
        </w:rPr>
        <w:t>aštanem  (10 tis.Kč)</w:t>
      </w:r>
    </w:p>
    <w:p w:rsidR="005D4814" w:rsidRDefault="00F91289" w:rsidP="00842B35">
      <w:pPr>
        <w:pStyle w:val="mmotext"/>
        <w:numPr>
          <w:ilvl w:val="0"/>
          <w:numId w:val="51"/>
        </w:numPr>
        <w:tabs>
          <w:tab w:val="right" w:pos="284"/>
          <w:tab w:val="left" w:pos="567"/>
          <w:tab w:val="left" w:pos="8789"/>
          <w:tab w:val="right" w:pos="9923"/>
          <w:tab w:val="right" w:pos="10206"/>
        </w:tabs>
        <w:spacing w:line="240" w:lineRule="auto"/>
        <w:ind w:left="0" w:hanging="74"/>
        <w:jc w:val="left"/>
        <w:rPr>
          <w:bCs/>
          <w:szCs w:val="24"/>
        </w:rPr>
      </w:pPr>
      <w:r w:rsidRPr="009A3051">
        <w:rPr>
          <w:bCs/>
          <w:szCs w:val="24"/>
        </w:rPr>
        <w:t>ostatní neinv. transfery ne</w:t>
      </w:r>
      <w:r w:rsidR="007921C6">
        <w:rPr>
          <w:bCs/>
          <w:szCs w:val="24"/>
        </w:rPr>
        <w:t>ziskovým a podobným organizacím</w:t>
      </w:r>
    </w:p>
    <w:p w:rsidR="00F91289" w:rsidRPr="009A3051" w:rsidRDefault="005D4814" w:rsidP="005D5386">
      <w:pPr>
        <w:pStyle w:val="mmotext"/>
        <w:tabs>
          <w:tab w:val="right" w:pos="284"/>
          <w:tab w:val="left" w:pos="567"/>
          <w:tab w:val="left" w:pos="8789"/>
          <w:tab w:val="right" w:pos="9923"/>
          <w:tab w:val="right" w:pos="10206"/>
        </w:tabs>
        <w:spacing w:line="240" w:lineRule="auto"/>
        <w:ind w:left="0"/>
        <w:jc w:val="left"/>
        <w:rPr>
          <w:bCs/>
          <w:szCs w:val="24"/>
        </w:rPr>
      </w:pPr>
      <w:r>
        <w:rPr>
          <w:bCs/>
          <w:szCs w:val="24"/>
        </w:rPr>
        <w:t xml:space="preserve">                                                           </w:t>
      </w:r>
      <w:r w:rsidR="005D5386">
        <w:rPr>
          <w:bCs/>
          <w:szCs w:val="24"/>
        </w:rPr>
        <w:t xml:space="preserve">  </w:t>
      </w:r>
      <w:r w:rsidR="00F91289" w:rsidRPr="009A3051">
        <w:rPr>
          <w:bCs/>
          <w:szCs w:val="24"/>
        </w:rPr>
        <w:t>5 tis.Kč</w:t>
      </w:r>
    </w:p>
    <w:p w:rsidR="00F91289" w:rsidRPr="009A3051" w:rsidRDefault="00F91289" w:rsidP="00842B35">
      <w:pPr>
        <w:pStyle w:val="mmotext"/>
        <w:numPr>
          <w:ilvl w:val="0"/>
          <w:numId w:val="51"/>
        </w:numPr>
        <w:tabs>
          <w:tab w:val="right" w:pos="284"/>
          <w:tab w:val="left" w:pos="567"/>
        </w:tabs>
        <w:spacing w:line="240" w:lineRule="auto"/>
        <w:ind w:hanging="76"/>
        <w:jc w:val="left"/>
        <w:rPr>
          <w:szCs w:val="24"/>
        </w:rPr>
      </w:pPr>
      <w:r w:rsidRPr="009A3051">
        <w:rPr>
          <w:szCs w:val="24"/>
        </w:rPr>
        <w:t>„Komunitní park Tržn</w:t>
      </w:r>
      <w:r w:rsidR="005D5386">
        <w:rPr>
          <w:szCs w:val="24"/>
        </w:rPr>
        <w:t>i</w:t>
      </w:r>
      <w:r w:rsidRPr="009A3051">
        <w:rPr>
          <w:szCs w:val="24"/>
        </w:rPr>
        <w:t xml:space="preserve">ce“ </w:t>
      </w:r>
    </w:p>
    <w:p w:rsidR="00F91289" w:rsidRPr="009A3051" w:rsidRDefault="00F91289" w:rsidP="00842B35">
      <w:pPr>
        <w:pStyle w:val="mmotext"/>
        <w:numPr>
          <w:ilvl w:val="0"/>
          <w:numId w:val="51"/>
        </w:numPr>
        <w:tabs>
          <w:tab w:val="right" w:pos="284"/>
          <w:tab w:val="left" w:pos="567"/>
          <w:tab w:val="left" w:pos="8789"/>
          <w:tab w:val="right" w:pos="10206"/>
        </w:tabs>
        <w:spacing w:line="240" w:lineRule="auto"/>
        <w:ind w:left="0" w:hanging="74"/>
        <w:jc w:val="left"/>
        <w:rPr>
          <w:bCs/>
          <w:szCs w:val="24"/>
        </w:rPr>
      </w:pPr>
      <w:r w:rsidRPr="009A3051">
        <w:rPr>
          <w:bCs/>
          <w:szCs w:val="24"/>
        </w:rPr>
        <w:t>neinvestiční transfery vysokým školám</w:t>
      </w:r>
      <w:r w:rsidR="005D4814">
        <w:rPr>
          <w:bCs/>
          <w:szCs w:val="24"/>
        </w:rPr>
        <w:t xml:space="preserve">                     </w:t>
      </w:r>
      <w:r w:rsidRPr="009A3051">
        <w:rPr>
          <w:bCs/>
          <w:szCs w:val="24"/>
        </w:rPr>
        <w:t>70 tis.Kč</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 „Revitalizace univ. předprostoru Chittussiho ulice“ </w:t>
      </w:r>
    </w:p>
    <w:p w:rsidR="00F91289" w:rsidRPr="009A3051" w:rsidRDefault="00F91289" w:rsidP="00842B35">
      <w:pPr>
        <w:pStyle w:val="mmotext"/>
        <w:numPr>
          <w:ilvl w:val="0"/>
          <w:numId w:val="51"/>
        </w:numPr>
        <w:tabs>
          <w:tab w:val="right" w:pos="284"/>
          <w:tab w:val="left" w:pos="567"/>
          <w:tab w:val="left" w:pos="8647"/>
        </w:tabs>
        <w:spacing w:line="240" w:lineRule="auto"/>
        <w:ind w:left="0" w:hanging="74"/>
        <w:jc w:val="left"/>
        <w:rPr>
          <w:szCs w:val="24"/>
        </w:rPr>
      </w:pPr>
      <w:r w:rsidRPr="009A3051">
        <w:rPr>
          <w:bCs/>
          <w:szCs w:val="24"/>
        </w:rPr>
        <w:t>neinvestiční transfery cizím příspěvkovým organizacím</w:t>
      </w:r>
      <w:r w:rsidR="005D4814">
        <w:rPr>
          <w:bCs/>
          <w:szCs w:val="24"/>
        </w:rPr>
        <w:t xml:space="preserve">    </w:t>
      </w:r>
      <w:r w:rsidRPr="009A3051">
        <w:rPr>
          <w:bCs/>
          <w:szCs w:val="24"/>
        </w:rPr>
        <w:t>310 tis.Kč</w:t>
      </w:r>
    </w:p>
    <w:p w:rsidR="00F91289" w:rsidRPr="009A3051" w:rsidRDefault="00F91289" w:rsidP="00842B35">
      <w:pPr>
        <w:pStyle w:val="mmotext"/>
        <w:numPr>
          <w:ilvl w:val="0"/>
          <w:numId w:val="51"/>
        </w:numPr>
        <w:tabs>
          <w:tab w:val="right" w:pos="284"/>
          <w:tab w:val="left" w:pos="567"/>
        </w:tabs>
        <w:spacing w:line="240" w:lineRule="auto"/>
        <w:ind w:hanging="76"/>
        <w:jc w:val="left"/>
        <w:rPr>
          <w:szCs w:val="24"/>
        </w:rPr>
      </w:pPr>
      <w:r w:rsidRPr="009A3051">
        <w:rPr>
          <w:szCs w:val="24"/>
        </w:rPr>
        <w:t xml:space="preserve">„Revitalizace veřejného prstoru před FN Ostrava“ </w:t>
      </w:r>
    </w:p>
    <w:p w:rsidR="00F91289" w:rsidRPr="009A3051" w:rsidRDefault="00F91289" w:rsidP="00F91289">
      <w:pPr>
        <w:pStyle w:val="mmotext"/>
        <w:tabs>
          <w:tab w:val="right" w:pos="9923"/>
        </w:tabs>
        <w:spacing w:line="240" w:lineRule="auto"/>
        <w:ind w:left="0"/>
        <w:jc w:val="left"/>
        <w:rPr>
          <w:szCs w:val="24"/>
        </w:rPr>
      </w:pPr>
      <w:r w:rsidRPr="009A3051">
        <w:rPr>
          <w:bCs/>
          <w:szCs w:val="24"/>
        </w:rPr>
        <w:t xml:space="preserve">- účelové neinvestiční transfery fyzickým osobám </w:t>
      </w:r>
      <w:r w:rsidRPr="009A3051">
        <w:rPr>
          <w:bCs/>
          <w:szCs w:val="24"/>
        </w:rPr>
        <w:tab/>
        <w:t>400 tis.Kč</w:t>
      </w:r>
    </w:p>
    <w:p w:rsidR="00F91289" w:rsidRPr="009A3051" w:rsidRDefault="00F91289" w:rsidP="00842B35">
      <w:pPr>
        <w:pStyle w:val="mmotext"/>
        <w:numPr>
          <w:ilvl w:val="0"/>
          <w:numId w:val="51"/>
        </w:numPr>
        <w:tabs>
          <w:tab w:val="right" w:pos="284"/>
          <w:tab w:val="left" w:pos="567"/>
        </w:tabs>
        <w:spacing w:line="240" w:lineRule="auto"/>
        <w:ind w:hanging="76"/>
        <w:jc w:val="left"/>
        <w:rPr>
          <w:szCs w:val="24"/>
        </w:rPr>
      </w:pPr>
      <w:r w:rsidRPr="009A3051">
        <w:rPr>
          <w:szCs w:val="24"/>
        </w:rPr>
        <w:t xml:space="preserve">„Přírodní park Hrabová“ </w:t>
      </w:r>
    </w:p>
    <w:p w:rsidR="00F91289" w:rsidRPr="009A3051" w:rsidRDefault="00F91289" w:rsidP="00F91289">
      <w:pPr>
        <w:pStyle w:val="mmotext"/>
        <w:tabs>
          <w:tab w:val="right" w:pos="9923"/>
        </w:tabs>
        <w:spacing w:line="240" w:lineRule="auto"/>
        <w:ind w:left="0"/>
        <w:jc w:val="left"/>
        <w:rPr>
          <w:b/>
          <w:bCs/>
          <w:szCs w:val="24"/>
        </w:rPr>
      </w:pPr>
      <w:r w:rsidRPr="009A3051">
        <w:rPr>
          <w:b/>
          <w:bCs/>
          <w:szCs w:val="24"/>
        </w:rPr>
        <w:t xml:space="preserve">Kapitálové výdaje </w:t>
      </w:r>
      <w:r w:rsidRPr="009A3051">
        <w:rPr>
          <w:b/>
          <w:bCs/>
          <w:szCs w:val="24"/>
        </w:rPr>
        <w:tab/>
        <w:t>1 972 tis.Kč</w:t>
      </w:r>
    </w:p>
    <w:p w:rsidR="00F91289" w:rsidRPr="009A3051" w:rsidRDefault="00F91289" w:rsidP="00F91289">
      <w:pPr>
        <w:pStyle w:val="mmotext"/>
        <w:tabs>
          <w:tab w:val="right" w:pos="9923"/>
        </w:tabs>
        <w:spacing w:line="240" w:lineRule="auto"/>
        <w:ind w:left="0"/>
        <w:jc w:val="left"/>
        <w:rPr>
          <w:szCs w:val="24"/>
        </w:rPr>
      </w:pPr>
      <w:r w:rsidRPr="009A3051">
        <w:rPr>
          <w:bCs/>
          <w:szCs w:val="24"/>
        </w:rPr>
        <w:t xml:space="preserve">- investiční transfery spolkům </w:t>
      </w:r>
      <w:r w:rsidRPr="009A3051">
        <w:rPr>
          <w:bCs/>
          <w:szCs w:val="24"/>
        </w:rPr>
        <w:tab/>
      </w:r>
      <w:r w:rsidRPr="009A3051">
        <w:rPr>
          <w:szCs w:val="24"/>
        </w:rPr>
        <w:t>90 tis.Kč</w:t>
      </w:r>
    </w:p>
    <w:p w:rsidR="00F91289" w:rsidRPr="009A3051" w:rsidRDefault="00F91289" w:rsidP="00842B35">
      <w:pPr>
        <w:pStyle w:val="mmotext"/>
        <w:numPr>
          <w:ilvl w:val="0"/>
          <w:numId w:val="51"/>
        </w:numPr>
        <w:tabs>
          <w:tab w:val="right" w:pos="284"/>
          <w:tab w:val="left" w:pos="567"/>
        </w:tabs>
        <w:spacing w:line="240" w:lineRule="auto"/>
        <w:ind w:hanging="76"/>
        <w:jc w:val="left"/>
        <w:rPr>
          <w:szCs w:val="24"/>
        </w:rPr>
      </w:pPr>
      <w:r w:rsidRPr="009A3051">
        <w:rPr>
          <w:szCs w:val="24"/>
        </w:rPr>
        <w:t xml:space="preserve">„Posezení pod Kaštanem“ </w:t>
      </w:r>
    </w:p>
    <w:p w:rsidR="00F91289" w:rsidRPr="009A3051" w:rsidRDefault="00F91289" w:rsidP="00F91289">
      <w:pPr>
        <w:pStyle w:val="mmotext"/>
        <w:tabs>
          <w:tab w:val="right" w:pos="9923"/>
        </w:tabs>
        <w:spacing w:line="240" w:lineRule="auto"/>
        <w:ind w:left="0"/>
        <w:jc w:val="left"/>
        <w:rPr>
          <w:szCs w:val="24"/>
        </w:rPr>
      </w:pPr>
      <w:r w:rsidRPr="009A3051">
        <w:rPr>
          <w:bCs/>
          <w:szCs w:val="24"/>
        </w:rPr>
        <w:t xml:space="preserve">- investiční transfery společenstvím vlastníků jednotek </w:t>
      </w:r>
      <w:r w:rsidRPr="009A3051">
        <w:rPr>
          <w:bCs/>
          <w:szCs w:val="24"/>
        </w:rPr>
        <w:tab/>
      </w:r>
      <w:r w:rsidRPr="009A3051">
        <w:rPr>
          <w:szCs w:val="24"/>
        </w:rPr>
        <w:t>86 tis.Kč</w:t>
      </w:r>
    </w:p>
    <w:p w:rsidR="00F91289" w:rsidRPr="009A3051" w:rsidRDefault="00F91289" w:rsidP="00842B35">
      <w:pPr>
        <w:pStyle w:val="mmotext"/>
        <w:numPr>
          <w:ilvl w:val="0"/>
          <w:numId w:val="51"/>
        </w:numPr>
        <w:tabs>
          <w:tab w:val="right" w:pos="284"/>
          <w:tab w:val="left" w:pos="567"/>
        </w:tabs>
        <w:spacing w:line="240" w:lineRule="auto"/>
        <w:ind w:hanging="76"/>
        <w:jc w:val="left"/>
        <w:rPr>
          <w:szCs w:val="24"/>
        </w:rPr>
      </w:pPr>
      <w:r w:rsidRPr="009A3051">
        <w:rPr>
          <w:szCs w:val="24"/>
        </w:rPr>
        <w:t xml:space="preserve">„Dětské pískoviště jako významný komunitní prvek“ </w:t>
      </w:r>
    </w:p>
    <w:p w:rsidR="00F91289" w:rsidRPr="009A3051" w:rsidRDefault="00F91289" w:rsidP="00F91289">
      <w:pPr>
        <w:pStyle w:val="mmotext"/>
        <w:tabs>
          <w:tab w:val="right" w:pos="9923"/>
        </w:tabs>
        <w:spacing w:line="240" w:lineRule="auto"/>
        <w:ind w:left="0"/>
        <w:jc w:val="left"/>
        <w:rPr>
          <w:szCs w:val="24"/>
        </w:rPr>
      </w:pPr>
      <w:r w:rsidRPr="009A3051">
        <w:rPr>
          <w:bCs/>
          <w:szCs w:val="24"/>
        </w:rPr>
        <w:t xml:space="preserve">- investiční transfery neziskovým a podobným organizacím </w:t>
      </w:r>
      <w:r w:rsidRPr="009A3051">
        <w:rPr>
          <w:bCs/>
          <w:szCs w:val="24"/>
        </w:rPr>
        <w:tab/>
      </w:r>
      <w:r w:rsidRPr="009A3051">
        <w:rPr>
          <w:szCs w:val="24"/>
        </w:rPr>
        <w:t>260 tis.Kč</w:t>
      </w:r>
      <w:r w:rsidRPr="009A3051">
        <w:rPr>
          <w:bCs/>
          <w:szCs w:val="24"/>
        </w:rPr>
        <w:t xml:space="preserve"> </w:t>
      </w:r>
    </w:p>
    <w:p w:rsidR="00F91289" w:rsidRPr="009A3051" w:rsidRDefault="00F91289" w:rsidP="00F91289">
      <w:pPr>
        <w:pStyle w:val="mmotext"/>
        <w:tabs>
          <w:tab w:val="right" w:pos="284"/>
          <w:tab w:val="left" w:pos="567"/>
        </w:tabs>
        <w:spacing w:line="240" w:lineRule="auto"/>
        <w:ind w:left="0"/>
        <w:jc w:val="left"/>
        <w:rPr>
          <w:szCs w:val="24"/>
        </w:rPr>
      </w:pPr>
      <w:r w:rsidRPr="009A3051">
        <w:rPr>
          <w:szCs w:val="24"/>
        </w:rPr>
        <w:t xml:space="preserve">  - „Komunitní park Tržnice“ </w:t>
      </w:r>
    </w:p>
    <w:p w:rsidR="00F91289" w:rsidRPr="009A3051" w:rsidRDefault="00F91289" w:rsidP="00842B35">
      <w:pPr>
        <w:pStyle w:val="mmotext"/>
        <w:numPr>
          <w:ilvl w:val="0"/>
          <w:numId w:val="51"/>
        </w:numPr>
        <w:tabs>
          <w:tab w:val="right" w:pos="284"/>
          <w:tab w:val="left" w:pos="567"/>
          <w:tab w:val="right" w:pos="9923"/>
        </w:tabs>
        <w:spacing w:line="240" w:lineRule="auto"/>
        <w:ind w:left="0" w:hanging="74"/>
        <w:jc w:val="left"/>
        <w:rPr>
          <w:szCs w:val="24"/>
        </w:rPr>
      </w:pPr>
      <w:r w:rsidRPr="009A3051">
        <w:rPr>
          <w:bCs/>
          <w:szCs w:val="24"/>
        </w:rPr>
        <w:t xml:space="preserve">investiční transfery vysokým školám </w:t>
      </w:r>
      <w:r w:rsidRPr="009A3051">
        <w:rPr>
          <w:bCs/>
          <w:szCs w:val="24"/>
        </w:rPr>
        <w:tab/>
      </w:r>
      <w:r w:rsidRPr="009A3051">
        <w:rPr>
          <w:szCs w:val="24"/>
        </w:rPr>
        <w:t>846 tis.Kč</w:t>
      </w:r>
    </w:p>
    <w:p w:rsidR="00F91289" w:rsidRPr="009A3051" w:rsidRDefault="00F91289" w:rsidP="00842B35">
      <w:pPr>
        <w:pStyle w:val="mmotext"/>
        <w:numPr>
          <w:ilvl w:val="0"/>
          <w:numId w:val="51"/>
        </w:numPr>
        <w:tabs>
          <w:tab w:val="right" w:pos="284"/>
          <w:tab w:val="left" w:pos="567"/>
        </w:tabs>
        <w:spacing w:line="240" w:lineRule="auto"/>
        <w:ind w:hanging="76"/>
        <w:jc w:val="left"/>
        <w:rPr>
          <w:szCs w:val="24"/>
        </w:rPr>
      </w:pPr>
      <w:r w:rsidRPr="009A3051">
        <w:rPr>
          <w:szCs w:val="24"/>
        </w:rPr>
        <w:t xml:space="preserve">„Revital. univerzitního předprostoru Chittussiho ulice“ </w:t>
      </w:r>
    </w:p>
    <w:p w:rsidR="00F91289" w:rsidRPr="009A3051" w:rsidRDefault="00F91289" w:rsidP="00F91289">
      <w:pPr>
        <w:pStyle w:val="mmotext"/>
        <w:tabs>
          <w:tab w:val="right" w:pos="9923"/>
        </w:tabs>
        <w:spacing w:line="240" w:lineRule="auto"/>
        <w:ind w:left="0"/>
        <w:jc w:val="left"/>
        <w:rPr>
          <w:szCs w:val="24"/>
        </w:rPr>
      </w:pPr>
      <w:r w:rsidRPr="009A3051">
        <w:rPr>
          <w:bCs/>
          <w:szCs w:val="24"/>
        </w:rPr>
        <w:t xml:space="preserve">- investiční transfery příspěvkovým a podobným organizacím </w:t>
      </w:r>
      <w:r w:rsidRPr="009A3051">
        <w:rPr>
          <w:bCs/>
          <w:szCs w:val="24"/>
        </w:rPr>
        <w:tab/>
      </w:r>
      <w:r w:rsidRPr="009A3051">
        <w:rPr>
          <w:szCs w:val="24"/>
        </w:rPr>
        <w:t>690 tis.Kč</w:t>
      </w:r>
    </w:p>
    <w:p w:rsidR="00F91289" w:rsidRPr="009A3051" w:rsidRDefault="00F91289" w:rsidP="00F91289">
      <w:pPr>
        <w:pStyle w:val="mmotext"/>
        <w:tabs>
          <w:tab w:val="right" w:pos="9923"/>
        </w:tabs>
        <w:spacing w:line="240" w:lineRule="auto"/>
        <w:ind w:left="0"/>
        <w:jc w:val="left"/>
        <w:rPr>
          <w:szCs w:val="24"/>
        </w:rPr>
      </w:pPr>
      <w:r w:rsidRPr="009A3051">
        <w:rPr>
          <w:szCs w:val="24"/>
        </w:rPr>
        <w:t xml:space="preserve">  - „Revitalizace veřejného prostoru před FN Ostrava“ </w:t>
      </w:r>
    </w:p>
    <w:p w:rsidR="00F91289" w:rsidRPr="007921C6" w:rsidRDefault="00F91289" w:rsidP="00F91289">
      <w:pPr>
        <w:pStyle w:val="mmotext"/>
        <w:tabs>
          <w:tab w:val="right" w:pos="284"/>
          <w:tab w:val="left" w:pos="567"/>
        </w:tabs>
        <w:spacing w:line="240" w:lineRule="auto"/>
        <w:ind w:left="0"/>
        <w:jc w:val="left"/>
        <w:rPr>
          <w:szCs w:val="24"/>
        </w:rPr>
      </w:pPr>
    </w:p>
    <w:p w:rsidR="00F91289" w:rsidRPr="009A3051" w:rsidRDefault="00F91289" w:rsidP="00F91289">
      <w:pPr>
        <w:pStyle w:val="mmotext"/>
        <w:tabs>
          <w:tab w:val="right" w:pos="9923"/>
        </w:tabs>
        <w:spacing w:line="240" w:lineRule="auto"/>
        <w:ind w:left="0"/>
        <w:jc w:val="left"/>
        <w:rPr>
          <w:b/>
          <w:bCs/>
          <w:szCs w:val="24"/>
        </w:rPr>
      </w:pPr>
      <w:r w:rsidRPr="009A3051">
        <w:rPr>
          <w:b/>
          <w:bCs/>
          <w:szCs w:val="24"/>
        </w:rPr>
        <w:t xml:space="preserve">§ 3799 – ostatní ekologické záležitosti </w:t>
      </w:r>
      <w:r w:rsidRPr="009A3051">
        <w:rPr>
          <w:b/>
          <w:bCs/>
          <w:szCs w:val="24"/>
        </w:rPr>
        <w:tab/>
        <w:t>711 tis.Kč</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nákup materiálu j.n. </w:t>
      </w:r>
      <w:r w:rsidRPr="009A3051">
        <w:rPr>
          <w:bCs/>
          <w:szCs w:val="24"/>
        </w:rPr>
        <w:tab/>
        <w:t>2 tis.Kč</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 panel k projektu European Green Capital 2020 (EGC) </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konzultační, poradenské a právní služby </w:t>
      </w:r>
      <w:r w:rsidRPr="009A3051">
        <w:rPr>
          <w:bCs/>
          <w:szCs w:val="24"/>
        </w:rPr>
        <w:tab/>
        <w:t>355 tis.Kč</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 zpracování podkladů a žádosti o kandidaturu na titul European </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green Capital </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nákup ostatních služeb </w:t>
      </w:r>
      <w:r w:rsidRPr="009A3051">
        <w:rPr>
          <w:bCs/>
          <w:szCs w:val="24"/>
        </w:rPr>
        <w:tab/>
        <w:t>354 tis.Kč</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 grafické služby, prezent. výstupy zdravá OVA a EGC (231 tis.Kč)</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 zhotovení videa pro EGC (20 tis.Kč)</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 zhotovení promo videa pro EGC (103 tis.Kč)</w:t>
      </w:r>
    </w:p>
    <w:p w:rsidR="00F91289" w:rsidRPr="009A3051" w:rsidRDefault="00F91289" w:rsidP="00F91289">
      <w:pPr>
        <w:pStyle w:val="mmotext"/>
        <w:tabs>
          <w:tab w:val="right" w:pos="9923"/>
        </w:tabs>
        <w:spacing w:line="240" w:lineRule="auto"/>
        <w:ind w:left="0"/>
        <w:jc w:val="left"/>
        <w:rPr>
          <w:b/>
          <w:bCs/>
          <w:szCs w:val="24"/>
        </w:rPr>
      </w:pPr>
    </w:p>
    <w:p w:rsidR="00F91289" w:rsidRPr="009A3051" w:rsidRDefault="00F91289" w:rsidP="00F91289">
      <w:pPr>
        <w:pStyle w:val="mmotext"/>
        <w:tabs>
          <w:tab w:val="right" w:pos="9923"/>
        </w:tabs>
        <w:spacing w:line="240" w:lineRule="auto"/>
        <w:ind w:left="0"/>
        <w:jc w:val="left"/>
        <w:rPr>
          <w:b/>
          <w:bCs/>
          <w:szCs w:val="24"/>
        </w:rPr>
      </w:pPr>
      <w:r w:rsidRPr="009A3051">
        <w:rPr>
          <w:b/>
          <w:bCs/>
          <w:szCs w:val="24"/>
        </w:rPr>
        <w:t xml:space="preserve">§ 4357 – domov pro osoby se zdravotním postižením a domovy </w:t>
      </w:r>
    </w:p>
    <w:p w:rsidR="00F91289" w:rsidRPr="009A3051" w:rsidRDefault="00F91289" w:rsidP="00F91289">
      <w:pPr>
        <w:pStyle w:val="mmotext"/>
        <w:tabs>
          <w:tab w:val="right" w:pos="9923"/>
        </w:tabs>
        <w:spacing w:line="240" w:lineRule="auto"/>
        <w:ind w:left="0"/>
        <w:jc w:val="left"/>
        <w:rPr>
          <w:b/>
          <w:bCs/>
          <w:szCs w:val="24"/>
        </w:rPr>
      </w:pPr>
      <w:r w:rsidRPr="009A3051">
        <w:rPr>
          <w:b/>
          <w:bCs/>
          <w:szCs w:val="24"/>
        </w:rPr>
        <w:t xml:space="preserve">         se zvláštním režimem </w:t>
      </w:r>
      <w:r w:rsidRPr="009A3051">
        <w:rPr>
          <w:b/>
          <w:bCs/>
          <w:szCs w:val="24"/>
        </w:rPr>
        <w:tab/>
        <w:t>110 tis.Kč</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konzultační, poradenské a právní služby </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 zpracování studie proveditelnosti, analýza nákladů/přínosů CBA</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w:t>
      </w:r>
      <w:r w:rsidRPr="009A3051">
        <w:rPr>
          <w:bCs/>
          <w:szCs w:val="24"/>
          <w:u w:val="single"/>
        </w:rPr>
        <w:t>„Transformace domova Barevný svět II“</w:t>
      </w:r>
      <w:r w:rsidRPr="009A3051">
        <w:rPr>
          <w:bCs/>
          <w:szCs w:val="24"/>
        </w:rPr>
        <w:t xml:space="preserve"> (55 tis.Kč)</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w:t>
      </w:r>
      <w:r w:rsidRPr="009A3051">
        <w:rPr>
          <w:bCs/>
          <w:szCs w:val="24"/>
          <w:u w:val="single"/>
        </w:rPr>
        <w:t>„Transformace domova Na Liščině II“</w:t>
      </w:r>
      <w:r w:rsidRPr="009A3051">
        <w:rPr>
          <w:bCs/>
          <w:szCs w:val="24"/>
        </w:rPr>
        <w:t xml:space="preserve"> (55 tis.Kč)</w:t>
      </w:r>
    </w:p>
    <w:p w:rsidR="00F91289" w:rsidRPr="007921C6" w:rsidRDefault="00F91289" w:rsidP="007921C6">
      <w:pPr>
        <w:pStyle w:val="mmotext"/>
        <w:tabs>
          <w:tab w:val="right" w:pos="284"/>
          <w:tab w:val="left" w:pos="567"/>
        </w:tabs>
        <w:spacing w:line="240" w:lineRule="auto"/>
        <w:ind w:left="0"/>
        <w:jc w:val="left"/>
        <w:rPr>
          <w:szCs w:val="24"/>
        </w:rPr>
      </w:pPr>
    </w:p>
    <w:p w:rsidR="00F91289" w:rsidRPr="009A3051" w:rsidRDefault="00F91289" w:rsidP="00F91289">
      <w:pPr>
        <w:pStyle w:val="mmotext"/>
        <w:tabs>
          <w:tab w:val="right" w:pos="9923"/>
        </w:tabs>
        <w:spacing w:line="240" w:lineRule="auto"/>
        <w:ind w:left="0"/>
        <w:jc w:val="left"/>
        <w:rPr>
          <w:b/>
          <w:bCs/>
          <w:szCs w:val="24"/>
        </w:rPr>
      </w:pPr>
      <w:r w:rsidRPr="009A3051">
        <w:rPr>
          <w:b/>
          <w:bCs/>
          <w:szCs w:val="24"/>
        </w:rPr>
        <w:t xml:space="preserve">§ 6310 – obecné příjmy a výdaje z finančních operací </w:t>
      </w:r>
      <w:r w:rsidRPr="009A3051">
        <w:rPr>
          <w:b/>
          <w:bCs/>
          <w:szCs w:val="24"/>
        </w:rPr>
        <w:tab/>
        <w:t>5 tis.Kč</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služby peněžních ústavů </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 platba faktur v zahraniční měně</w:t>
      </w:r>
    </w:p>
    <w:p w:rsidR="00F91289" w:rsidRPr="009A3051" w:rsidRDefault="00F91289" w:rsidP="00F91289">
      <w:pPr>
        <w:pStyle w:val="mmotext"/>
        <w:tabs>
          <w:tab w:val="right" w:pos="9923"/>
        </w:tabs>
        <w:spacing w:line="240" w:lineRule="auto"/>
        <w:ind w:left="0"/>
        <w:jc w:val="left"/>
        <w:rPr>
          <w:bCs/>
          <w:szCs w:val="24"/>
        </w:rPr>
      </w:pPr>
    </w:p>
    <w:p w:rsidR="00F91289" w:rsidRPr="009A3051" w:rsidRDefault="00F91289" w:rsidP="00F91289">
      <w:pPr>
        <w:pStyle w:val="mmotext"/>
        <w:tabs>
          <w:tab w:val="right" w:pos="9923"/>
        </w:tabs>
        <w:spacing w:line="240" w:lineRule="auto"/>
        <w:ind w:left="0"/>
        <w:jc w:val="left"/>
        <w:rPr>
          <w:b/>
          <w:bCs/>
          <w:szCs w:val="24"/>
        </w:rPr>
      </w:pPr>
      <w:r w:rsidRPr="009A3051">
        <w:rPr>
          <w:b/>
          <w:bCs/>
          <w:szCs w:val="24"/>
        </w:rPr>
        <w:t xml:space="preserve">§ 6409 – ostatní činnosti j.n. </w:t>
      </w:r>
      <w:r w:rsidRPr="009A3051">
        <w:rPr>
          <w:b/>
          <w:bCs/>
          <w:szCs w:val="24"/>
        </w:rPr>
        <w:tab/>
        <w:t>7 tis.Kč</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kurzové rozdíly ve výdajích </w:t>
      </w:r>
    </w:p>
    <w:p w:rsidR="00F91289" w:rsidRPr="009A3051" w:rsidRDefault="00F91289" w:rsidP="00F91289">
      <w:pPr>
        <w:pStyle w:val="mmotext"/>
        <w:tabs>
          <w:tab w:val="right" w:pos="9923"/>
        </w:tabs>
        <w:spacing w:line="240" w:lineRule="auto"/>
        <w:ind w:left="0"/>
        <w:jc w:val="left"/>
        <w:rPr>
          <w:bCs/>
          <w:szCs w:val="24"/>
        </w:rPr>
      </w:pPr>
      <w:r w:rsidRPr="009A3051">
        <w:rPr>
          <w:bCs/>
          <w:szCs w:val="24"/>
        </w:rPr>
        <w:t xml:space="preserve">  - krytí kurzových rozdílů při úhradě zahraničních plateb</w:t>
      </w:r>
    </w:p>
    <w:p w:rsidR="00F91289" w:rsidRPr="009A3051" w:rsidRDefault="00F91289" w:rsidP="00F91289">
      <w:pPr>
        <w:pStyle w:val="mmotext"/>
        <w:tabs>
          <w:tab w:val="right" w:pos="9923"/>
        </w:tabs>
        <w:spacing w:line="240" w:lineRule="auto"/>
        <w:ind w:left="0"/>
        <w:jc w:val="left"/>
        <w:rPr>
          <w:bCs/>
          <w:szCs w:val="24"/>
        </w:rPr>
      </w:pPr>
    </w:p>
    <w:p w:rsidR="003A6028" w:rsidRDefault="003A6028" w:rsidP="003A6028">
      <w:pPr>
        <w:pStyle w:val="mmotext"/>
        <w:tabs>
          <w:tab w:val="right" w:pos="9923"/>
        </w:tabs>
        <w:spacing w:line="240" w:lineRule="auto"/>
        <w:ind w:left="0"/>
        <w:jc w:val="left"/>
        <w:rPr>
          <w:bCs/>
          <w:sz w:val="22"/>
          <w:szCs w:val="22"/>
        </w:rPr>
      </w:pPr>
    </w:p>
    <w:p w:rsidR="007921C6" w:rsidRPr="007921C6" w:rsidRDefault="007921C6" w:rsidP="003A6028">
      <w:pPr>
        <w:pStyle w:val="mmotext"/>
        <w:tabs>
          <w:tab w:val="right" w:pos="9923"/>
        </w:tabs>
        <w:spacing w:line="240" w:lineRule="auto"/>
        <w:ind w:left="0"/>
        <w:jc w:val="left"/>
        <w:rPr>
          <w:sz w:val="22"/>
          <w:szCs w:val="22"/>
        </w:rPr>
      </w:pPr>
    </w:p>
    <w:p w:rsidR="00FF56B3" w:rsidRPr="007921C6" w:rsidRDefault="00FF56B3" w:rsidP="005F6C3F">
      <w:pPr>
        <w:pStyle w:val="mmotext"/>
        <w:spacing w:line="240" w:lineRule="auto"/>
        <w:ind w:left="0"/>
        <w:jc w:val="center"/>
        <w:rPr>
          <w:sz w:val="22"/>
          <w:szCs w:val="22"/>
        </w:rPr>
      </w:pPr>
    </w:p>
    <w:p w:rsidR="00A820BF" w:rsidRPr="00D35E6C" w:rsidRDefault="00A820BF" w:rsidP="00A820BF">
      <w:pPr>
        <w:widowControl w:val="0"/>
        <w:autoSpaceDE w:val="0"/>
        <w:autoSpaceDN w:val="0"/>
        <w:adjustRightInd w:val="0"/>
        <w:ind w:left="-426" w:firstLine="426"/>
        <w:jc w:val="center"/>
        <w:rPr>
          <w:rFonts w:ascii="Courier New" w:hAnsi="Courier New" w:cs="Courier New"/>
        </w:rPr>
      </w:pPr>
      <w:r w:rsidRPr="00D35E6C">
        <w:rPr>
          <w:rFonts w:ascii="Courier New" w:hAnsi="Courier New" w:cs="Courier New"/>
          <w:b/>
          <w:bCs/>
        </w:rPr>
        <w:t>K A P I T Á L O V É   V Ý D A J E   I N V E S T I Č N Í H O</w:t>
      </w:r>
    </w:p>
    <w:p w:rsidR="00A820BF" w:rsidRDefault="00A820BF" w:rsidP="007921C6">
      <w:pPr>
        <w:widowControl w:val="0"/>
        <w:autoSpaceDE w:val="0"/>
        <w:autoSpaceDN w:val="0"/>
        <w:adjustRightInd w:val="0"/>
        <w:ind w:left="-426" w:firstLine="426"/>
        <w:jc w:val="center"/>
        <w:rPr>
          <w:rFonts w:ascii="Courier New" w:hAnsi="Courier New" w:cs="Courier New"/>
        </w:rPr>
      </w:pPr>
      <w:r w:rsidRPr="00D35E6C">
        <w:rPr>
          <w:rFonts w:ascii="Courier New" w:hAnsi="Courier New" w:cs="Courier New"/>
          <w:b/>
          <w:bCs/>
        </w:rPr>
        <w:t>O D B O R U</w:t>
      </w:r>
    </w:p>
    <w:p w:rsidR="007921C6" w:rsidRPr="00D35E6C" w:rsidRDefault="007921C6" w:rsidP="007921C6">
      <w:pPr>
        <w:widowControl w:val="0"/>
        <w:autoSpaceDE w:val="0"/>
        <w:autoSpaceDN w:val="0"/>
        <w:adjustRightInd w:val="0"/>
        <w:ind w:left="-426" w:firstLine="426"/>
        <w:jc w:val="center"/>
        <w:rPr>
          <w:rFonts w:ascii="Courier New" w:hAnsi="Courier New" w:cs="Courier New"/>
        </w:rPr>
      </w:pPr>
    </w:p>
    <w:p w:rsidR="00D35E6C" w:rsidRPr="007921C6" w:rsidRDefault="00D35E6C" w:rsidP="00A820BF">
      <w:pPr>
        <w:widowControl w:val="0"/>
        <w:autoSpaceDE w:val="0"/>
        <w:autoSpaceDN w:val="0"/>
        <w:adjustRightInd w:val="0"/>
        <w:ind w:left="-426"/>
        <w:jc w:val="both"/>
        <w:rPr>
          <w:rFonts w:ascii="Courier New" w:hAnsi="Courier New" w:cs="Courier New"/>
        </w:rPr>
      </w:pP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Z tabulkové přílohy č. 7 vyplývá, že finanční plnění kapitálového rozpočtu investičního odboru k 31.12.2017 v objemu </w:t>
      </w:r>
      <w:r w:rsidRPr="00D35E6C">
        <w:rPr>
          <w:rFonts w:ascii="Courier New" w:hAnsi="Courier New" w:cs="Courier New"/>
          <w:b/>
          <w:bCs/>
        </w:rPr>
        <w:t>646 734</w:t>
      </w:r>
      <w:r w:rsidRPr="00D35E6C">
        <w:rPr>
          <w:rFonts w:ascii="Courier New" w:hAnsi="Courier New" w:cs="Courier New"/>
        </w:rPr>
        <w:t xml:space="preserve"> </w:t>
      </w:r>
      <w:r w:rsidRPr="00D35E6C">
        <w:rPr>
          <w:rFonts w:ascii="Courier New" w:hAnsi="Courier New" w:cs="Courier New"/>
          <w:b/>
          <w:bCs/>
        </w:rPr>
        <w:t>tis.Kč</w:t>
      </w:r>
      <w:r w:rsidRPr="00D35E6C">
        <w:rPr>
          <w:rFonts w:ascii="Courier New" w:hAnsi="Courier New" w:cs="Courier New"/>
        </w:rPr>
        <w:t xml:space="preserve"> činí </w:t>
      </w:r>
      <w:r w:rsidRPr="00D35E6C">
        <w:rPr>
          <w:rFonts w:ascii="Courier New" w:hAnsi="Courier New" w:cs="Courier New"/>
          <w:b/>
          <w:bCs/>
        </w:rPr>
        <w:t>46,88 %</w:t>
      </w:r>
      <w:r w:rsidRPr="00D35E6C">
        <w:rPr>
          <w:rFonts w:ascii="Courier New" w:hAnsi="Courier New" w:cs="Courier New"/>
        </w:rPr>
        <w:t xml:space="preserve"> ke schválenému a </w:t>
      </w:r>
      <w:r w:rsidRPr="00D35E6C">
        <w:rPr>
          <w:rFonts w:ascii="Courier New" w:hAnsi="Courier New" w:cs="Courier New"/>
          <w:b/>
          <w:bCs/>
        </w:rPr>
        <w:t>89,84 %</w:t>
      </w:r>
      <w:r w:rsidRPr="00D35E6C">
        <w:rPr>
          <w:rFonts w:ascii="Courier New" w:hAnsi="Courier New" w:cs="Courier New"/>
        </w:rPr>
        <w:t xml:space="preserve"> k upravenému rozpočtu. V příloze č. 7 je uvedeno čerpání po jednotlivých investičních akcích.  </w:t>
      </w:r>
    </w:p>
    <w:p w:rsidR="00D35E6C" w:rsidRPr="00D35E6C" w:rsidRDefault="00D35E6C" w:rsidP="00D35E6C">
      <w:pPr>
        <w:widowControl w:val="0"/>
        <w:autoSpaceDE w:val="0"/>
        <w:autoSpaceDN w:val="0"/>
        <w:adjustRightInd w:val="0"/>
        <w:ind w:left="-426"/>
        <w:rPr>
          <w:rFonts w:ascii="Courier New" w:hAnsi="Courier New" w:cs="Courier New"/>
          <w:b/>
          <w:bCs/>
        </w:rPr>
      </w:pPr>
    </w:p>
    <w:p w:rsidR="00D35E6C" w:rsidRPr="00D35E6C" w:rsidRDefault="00D35E6C" w:rsidP="00D35E6C">
      <w:pPr>
        <w:widowControl w:val="0"/>
        <w:autoSpaceDE w:val="0"/>
        <w:autoSpaceDN w:val="0"/>
        <w:adjustRightInd w:val="0"/>
        <w:ind w:left="-426"/>
        <w:rPr>
          <w:rFonts w:ascii="Courier New" w:hAnsi="Courier New" w:cs="Courier New"/>
          <w:b/>
          <w:bCs/>
        </w:rPr>
      </w:pPr>
    </w:p>
    <w:p w:rsidR="00D35E6C" w:rsidRPr="00D35E6C" w:rsidRDefault="00D35E6C" w:rsidP="00D35E6C">
      <w:pPr>
        <w:widowControl w:val="0"/>
        <w:autoSpaceDE w:val="0"/>
        <w:autoSpaceDN w:val="0"/>
        <w:adjustRightInd w:val="0"/>
        <w:ind w:left="-426"/>
        <w:rPr>
          <w:rFonts w:ascii="Courier New" w:hAnsi="Courier New" w:cs="Courier New"/>
        </w:rPr>
      </w:pPr>
      <w:r w:rsidRPr="00D35E6C">
        <w:rPr>
          <w:rFonts w:ascii="Courier New" w:hAnsi="Courier New" w:cs="Courier New"/>
          <w:b/>
          <w:bCs/>
          <w:highlight w:val="lightGray"/>
        </w:rPr>
        <w:t>Skupina 1 - ZEMĚDĚLSTVÍ, LESNÍ HOSPODÁŘSTVÍ A RYBÁŘSTVÍ       97 tis.Kč</w:t>
      </w:r>
    </w:p>
    <w:p w:rsidR="00D35E6C" w:rsidRPr="00D35E6C" w:rsidRDefault="00D35E6C" w:rsidP="00D35E6C">
      <w:pPr>
        <w:widowControl w:val="0"/>
        <w:autoSpaceDE w:val="0"/>
        <w:autoSpaceDN w:val="0"/>
        <w:adjustRightInd w:val="0"/>
        <w:ind w:left="-426"/>
        <w:rPr>
          <w:rFonts w:ascii="Courier New" w:hAnsi="Courier New" w:cs="Courier New"/>
          <w:b/>
          <w:bCs/>
        </w:rPr>
      </w:pPr>
    </w:p>
    <w:p w:rsidR="00D35E6C" w:rsidRPr="00D35E6C" w:rsidRDefault="00D35E6C" w:rsidP="00D35E6C">
      <w:pPr>
        <w:widowControl w:val="0"/>
        <w:autoSpaceDE w:val="0"/>
        <w:autoSpaceDN w:val="0"/>
        <w:adjustRightInd w:val="0"/>
        <w:ind w:left="-426"/>
        <w:rPr>
          <w:rFonts w:ascii="Courier New" w:hAnsi="Courier New" w:cs="Courier New"/>
        </w:rPr>
      </w:pPr>
      <w:r w:rsidRPr="00D35E6C">
        <w:rPr>
          <w:rFonts w:ascii="Courier New" w:hAnsi="Courier New" w:cs="Courier New"/>
          <w:b/>
          <w:bCs/>
        </w:rPr>
        <w:t>§ 1014 - Ozdravování hospodářských zvířat, polních a speciálních plodin a zvláštní veterinární péče                                   97 tis.Kč</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rPr>
          <w:rFonts w:ascii="Courier New" w:hAnsi="Courier New" w:cs="Courier New"/>
        </w:rPr>
      </w:pPr>
      <w:r w:rsidRPr="00D35E6C">
        <w:rPr>
          <w:rFonts w:ascii="Courier New" w:hAnsi="Courier New" w:cs="Courier New"/>
          <w:b/>
          <w:bCs/>
        </w:rPr>
        <w:t>8195 Nová izolace v útulku pro psy v O.-Třebovicích           97 tis.Kč</w:t>
      </w:r>
    </w:p>
    <w:p w:rsidR="00D35E6C" w:rsidRPr="00D35E6C" w:rsidRDefault="00D35E6C" w:rsidP="00D35E6C">
      <w:pPr>
        <w:widowControl w:val="0"/>
        <w:autoSpaceDE w:val="0"/>
        <w:autoSpaceDN w:val="0"/>
        <w:adjustRightInd w:val="0"/>
        <w:spacing w:after="266"/>
        <w:ind w:left="-426"/>
        <w:jc w:val="both"/>
        <w:rPr>
          <w:rFonts w:ascii="Courier New" w:hAnsi="Courier New" w:cs="Courier New"/>
        </w:rPr>
      </w:pPr>
      <w:r w:rsidRPr="00D35E6C">
        <w:rPr>
          <w:rFonts w:ascii="Courier New" w:hAnsi="Courier New" w:cs="Courier New"/>
        </w:rPr>
        <w:t>Předmětem záměru je navýšení kapacity útulku pro psy. Požadavek vzešel z odboru ochrany životního prostředí MMO, je zpracován investiční záměr a v 9/2016 byla uzavřena smlouva na zpracovatele projektové dokumentace (DÚR, DSP, DPS) +AD+IČ+BOZP. V 12/2016 byl zpracován koncept DÚR – předán OOŽP k připomínkování a odsouhlasení. V 01/2017 byl koncept dokumentace DÚR odsouhlasen provozovatelem a v 06/2017 byla ÚHAaSŘ MMO zpracována a zaregistrována Územní studie č. 21 potřebná pro žádost o územní souhlas či územní rozhodnutí. V 9/2017 byl vydán územní souhlas a v  12/2017 představen koncept PD pro stavební povolení.</w:t>
      </w:r>
    </w:p>
    <w:p w:rsidR="00D35E6C" w:rsidRPr="00D35E6C" w:rsidRDefault="00D35E6C" w:rsidP="00D35E6C">
      <w:pPr>
        <w:widowControl w:val="0"/>
        <w:autoSpaceDE w:val="0"/>
        <w:autoSpaceDN w:val="0"/>
        <w:adjustRightInd w:val="0"/>
        <w:ind w:left="-426"/>
        <w:rPr>
          <w:rFonts w:ascii="Courier New" w:hAnsi="Courier New" w:cs="Courier New"/>
          <w:b/>
          <w:bCs/>
        </w:rPr>
      </w:pPr>
    </w:p>
    <w:p w:rsidR="00D35E6C" w:rsidRDefault="00D35E6C" w:rsidP="007921C6">
      <w:pPr>
        <w:widowControl w:val="0"/>
        <w:autoSpaceDE w:val="0"/>
        <w:autoSpaceDN w:val="0"/>
        <w:adjustRightInd w:val="0"/>
        <w:ind w:left="-426"/>
        <w:rPr>
          <w:rFonts w:ascii="Courier New" w:hAnsi="Courier New" w:cs="Courier New"/>
        </w:rPr>
      </w:pPr>
      <w:r w:rsidRPr="00D35E6C">
        <w:rPr>
          <w:rFonts w:ascii="Courier New" w:hAnsi="Courier New" w:cs="Courier New"/>
          <w:b/>
          <w:bCs/>
          <w:highlight w:val="lightGray"/>
        </w:rPr>
        <w:t>Skupina 2 -  PRŮMYSLOVÁ A OSTATNÍ ODVĚTVÍ HOSPODÁŘSTVÍ   436 842 tis.Kč</w:t>
      </w:r>
    </w:p>
    <w:p w:rsidR="007921C6" w:rsidRPr="007921C6" w:rsidRDefault="007921C6" w:rsidP="007921C6">
      <w:pPr>
        <w:widowControl w:val="0"/>
        <w:autoSpaceDE w:val="0"/>
        <w:autoSpaceDN w:val="0"/>
        <w:adjustRightInd w:val="0"/>
        <w:ind w:left="-426"/>
        <w:rPr>
          <w:rFonts w:ascii="Courier New" w:hAnsi="Courier New" w:cs="Courier New"/>
        </w:rPr>
      </w:pPr>
    </w:p>
    <w:p w:rsidR="00D35E6C" w:rsidRDefault="00D35E6C" w:rsidP="007921C6">
      <w:pPr>
        <w:widowControl w:val="0"/>
        <w:autoSpaceDE w:val="0"/>
        <w:autoSpaceDN w:val="0"/>
        <w:adjustRightInd w:val="0"/>
        <w:ind w:left="-426"/>
        <w:rPr>
          <w:rFonts w:ascii="Courier New" w:hAnsi="Courier New" w:cs="Courier New"/>
        </w:rPr>
      </w:pPr>
      <w:r w:rsidRPr="00D35E6C">
        <w:rPr>
          <w:rFonts w:ascii="Courier New" w:hAnsi="Courier New" w:cs="Courier New"/>
          <w:b/>
          <w:bCs/>
        </w:rPr>
        <w:t>§ 2212 – Silnice                                          70 775 tis.Kč</w:t>
      </w:r>
    </w:p>
    <w:p w:rsidR="007921C6" w:rsidRPr="007921C6" w:rsidRDefault="007921C6" w:rsidP="007921C6">
      <w:pPr>
        <w:widowControl w:val="0"/>
        <w:autoSpaceDE w:val="0"/>
        <w:autoSpaceDN w:val="0"/>
        <w:adjustRightInd w:val="0"/>
        <w:ind w:left="-426"/>
        <w:rPr>
          <w:rFonts w:ascii="Courier New" w:hAnsi="Courier New" w:cs="Courier New"/>
        </w:rPr>
      </w:pP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3069 MÚK Místecká - Moravská (DÚR, DSP)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Stavbou je nově řešeno napojení ul. Moravské na RK Místecká ve směru od Frýdku – Místku. Je zpracována dokumentace pro stavební řízení a vydáno stavební povolení. Dále je zpracována dokumentace pro provedení stavby. Nejsou majetkově vypořádány pozemky pod stavbou. V kapitálovém rozpočtu na rok 2017 nebyly schváleny finanční prostředky na pokračování v přípravě a realizaci stavby. Předpokládané náklady stavby jsou 68,37 mil. Kč.</w:t>
      </w:r>
    </w:p>
    <w:p w:rsidR="00D35E6C" w:rsidRPr="00D35E6C" w:rsidRDefault="00D35E6C" w:rsidP="00D35E6C">
      <w:pPr>
        <w:widowControl w:val="0"/>
        <w:autoSpaceDE w:val="0"/>
        <w:autoSpaceDN w:val="0"/>
        <w:adjustRightInd w:val="0"/>
        <w:ind w:left="-426"/>
        <w:rPr>
          <w:rFonts w:ascii="Courier New" w:hAnsi="Courier New" w:cs="Courier New"/>
          <w:b/>
          <w:bCs/>
        </w:rPr>
      </w:pPr>
      <w:r w:rsidRPr="00D35E6C">
        <w:rPr>
          <w:rFonts w:ascii="Courier New" w:hAnsi="Courier New" w:cs="Courier New"/>
          <w:b/>
          <w:bCs/>
        </w:rPr>
        <w:t>3106 SSZ K 4077 Martinovská x Provozní x 1. čs. armádního sboru </w:t>
      </w:r>
    </w:p>
    <w:p w:rsidR="00D35E6C" w:rsidRPr="00D35E6C" w:rsidRDefault="00D35E6C" w:rsidP="00D35E6C">
      <w:pPr>
        <w:widowControl w:val="0"/>
        <w:autoSpaceDE w:val="0"/>
        <w:autoSpaceDN w:val="0"/>
        <w:adjustRightInd w:val="0"/>
        <w:ind w:left="-426"/>
        <w:rPr>
          <w:rFonts w:ascii="Courier New" w:hAnsi="Courier New" w:cs="Courier New"/>
        </w:rPr>
      </w:pPr>
      <w:r w:rsidRPr="00D35E6C">
        <w:rPr>
          <w:rFonts w:ascii="Courier New" w:hAnsi="Courier New" w:cs="Courier New"/>
          <w:b/>
          <w:bCs/>
        </w:rPr>
        <w:t xml:space="preserve">                                                           1 287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Z technického hlediska se jednalo o novostavbu a rekonstrukci křižovatky uvedených ulic v O.–Porubě, komunikací a nástupišť tramvajové trati včetně vybavení a příslušenství, vegetační úpravy, přeložky a úpravy inž. sítí a trakčního vedení, výstavbu SSZ a kamerového systému. Stavba byla dokončena v 12/2016. Kolaudační souhlasy byly vydány v 12/2016. Vynaložené finanční prostředky v roce 2017 byly použity na dofinancování stavebních prací, na koordinátora BOZP a vypořádání věcných břemen. Stavba předána do majetku.</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xml:space="preserve">3115 Přednádraží Ostrava-Přívoz, Terminál Jirská </w:t>
      </w:r>
      <w:r w:rsidRPr="00D35E6C">
        <w:rPr>
          <w:rFonts w:ascii="Courier New" w:hAnsi="Courier New" w:cs="Courier New"/>
          <w:b/>
          <w:bCs/>
        </w:rPr>
        <w:tab/>
      </w:r>
      <w:r w:rsidRPr="00D35E6C">
        <w:rPr>
          <w:rFonts w:ascii="Courier New" w:hAnsi="Courier New" w:cs="Courier New"/>
          <w:b/>
          <w:bCs/>
        </w:rPr>
        <w:tab/>
        <w:t xml:space="preserve">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Stavba obsahuje vybudování nového terminálu, odstavné plochy autobusů, který bude sloužit pro krátkodobé odstavení vozidel před další jízdou poté, co vysadí cestující. Pro stavbu „Terminál autobusů Jirská“ bylo v </w:t>
      </w:r>
      <w:r w:rsidRPr="00D35E6C">
        <w:rPr>
          <w:rFonts w:ascii="Courier New" w:hAnsi="Courier New" w:cs="Courier New"/>
        </w:rPr>
        <w:lastRenderedPageBreak/>
        <w:t xml:space="preserve">08/2014 vydáno územní rozhodnutí a v 06/2016 bylo vydáno stavební povolení. Před podáním žádosti o dotaci, společně se stavbou “Přednádraží Ostrava-Přívoz, Prodloužená ul. Skladištní”, bude zadána VZ na realizaci dokumentace pro provádění stavby + AD. Dokumentace na stavbu “Přednádraží Ostrava-Přívoz, Prodloužená ul. Skladištní” je ve fázi přípravy ve stupni DÚR. Zpracovatelem dokumentace DÚR a DSP: Ing. Igor Sauer. </w:t>
      </w:r>
    </w:p>
    <w:p w:rsidR="00D35E6C" w:rsidRPr="00D35E6C" w:rsidRDefault="00D35E6C" w:rsidP="00D35E6C">
      <w:pPr>
        <w:widowControl w:val="0"/>
        <w:autoSpaceDE w:val="0"/>
        <w:autoSpaceDN w:val="0"/>
        <w:adjustRightInd w:val="0"/>
        <w:ind w:left="-426"/>
        <w:rPr>
          <w:rFonts w:ascii="Courier New" w:hAnsi="Courier New" w:cs="Courier New"/>
          <w:b/>
          <w:bCs/>
        </w:rPr>
      </w:pPr>
      <w:r w:rsidRPr="00D35E6C">
        <w:rPr>
          <w:rFonts w:ascii="Courier New" w:hAnsi="Courier New" w:cs="Courier New"/>
          <w:b/>
          <w:bCs/>
        </w:rPr>
        <w:t xml:space="preserve">3136 Výstavba technické infrastruktury sídelního útvaru Janová </w:t>
      </w:r>
    </w:p>
    <w:p w:rsidR="00D35E6C" w:rsidRPr="00D35E6C" w:rsidRDefault="00D35E6C" w:rsidP="00D35E6C">
      <w:pPr>
        <w:widowControl w:val="0"/>
        <w:autoSpaceDE w:val="0"/>
        <w:autoSpaceDN w:val="0"/>
        <w:adjustRightInd w:val="0"/>
        <w:ind w:left="-426"/>
        <w:rPr>
          <w:rFonts w:ascii="Courier New" w:hAnsi="Courier New" w:cs="Courier New"/>
        </w:rPr>
      </w:pPr>
      <w:r w:rsidRPr="00D35E6C">
        <w:rPr>
          <w:rFonts w:ascii="Courier New" w:hAnsi="Courier New" w:cs="Courier New"/>
          <w:b/>
          <w:bCs/>
        </w:rPr>
        <w:t>v Polance nad Odrou                                       16 375 tis.Kč</w:t>
      </w:r>
    </w:p>
    <w:p w:rsidR="00D35E6C" w:rsidRPr="00181FC0"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Účelem stavby je vybudování nových komunikací a chodníků v osadě Janová a chodníku podél ul. Ostravská včetně nové dešťové kanalizace. Jedná se o stavbu trvalou, dopravní. Stavba byla dokončena a zkolaudována </w:t>
      </w:r>
      <w:r w:rsidRPr="00181FC0">
        <w:rPr>
          <w:rFonts w:ascii="Courier New" w:hAnsi="Courier New" w:cs="Courier New"/>
        </w:rPr>
        <w:t>v 12/2017.</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3140 Rekonstrukce SSZ k 1021 Českobratrská x Sokolská          0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Část stavby byla provedena v rámci rekonstrukce ul. Českobratrské. Zbývající, podstatná část stavby, bude realizována jako změna stavby před dokončením. V roce 2017 bylo požádáno o prodloužení platnosti SP a byla uzavřena smlouva na aktualizaci projektové dokumentace pro realizaci. Připravuje se PD. Zhotovitel provádí další průzkum podloží vozovky s vyhodnocením stavu a doporučením postupu. Úhrada faktur za PD a realizaci bude v roce 2018.</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3150 Tramvajové mosty ul. Plzeňská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Byl proveden převod rozpočtu na § 2271. Popis v § 2271.</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3163 Komunikace U Cementárny                               3 729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Úpravou komunikace došlo k rozšíření průjezdního profilu úseku silnice. </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Stavba byla realizována v období červenec – říjen 2017. Stavba byla dokončena a zkolaudována.</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3165 SSZ K 3030 Výškovická x Pavlovova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Akce je ve stadiu projektové přípravy, v 09/2016 bylo vydáno územní rozhodnutí. Probíhá příprava pro zadání veř. zakázky na zpracování dokumentace pro stavební povolení a pro provádění stavby včetně inženýrské činnosti pro vydání stav. povolení. Technicky jde o rekonstrukci a doplnění stávajícího světelného signalizačního zařízení po proběhlé rekonstrukci dané křižovatky – komunikací. Projekčně je nutno stavbu koordinovat s plánovanou stavbou cyklostezky v dané lokalitě (investor MMO) a s rekonstrukcí Výškovických mostů (jiný investor).</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3170 Zastávka MHD Kotva, ul. Výškovická                      264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Realizací stavby dojde ke zvýšení bezpečnosti chodců, a to rozšířením nástupního ostrůvku tramvajové zastávky ve směru do Výškovic. Byl zpracován investiční záměr. V 05/2016 byla uzavřena smlouva se zhotovitelem projektové dokumentace. Dosud bylo vydáno územní rozhodnutí, které nabylo právní moci v 12/2016. Jedná se o strategickou zastávku MHD, řeší se vizuální vzhled zastávky včetně jejího napojení na inženýrské sítě. ÚHA přepracovalo studii vizualizace zastávek, která je nezbytná pro dokončení DSP a podání žádosti o stavební povolení. V nové studii jsou navrženy 2 atypické zastávkové přístřešky. O výběru varianty bude rozhodnuto v rámci porady vedení, tato varianta bude použita pro dopracování dokumentace ve stupni DSP. Zpracovatelem dokumentace DÚR, DSP, DPS je Projekt 2010, s.r.o.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3171 Komunikace – Severní spoj                             2 795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Výstavba pokračování Severního spoje je předpokládána ve dvou etapách. V první etapě bude realizován úsek od napojení na stávající část po okružní křižovatku v km 1,269 a spojka na ulici Provozní s mostem přes </w:t>
      </w:r>
      <w:r w:rsidRPr="00D35E6C">
        <w:rPr>
          <w:rFonts w:ascii="Courier New" w:hAnsi="Courier New" w:cs="Courier New"/>
        </w:rPr>
        <w:lastRenderedPageBreak/>
        <w:t>Opavu a železniční trať. V druhé etapě bude realizován úsek od okružní křižovatky až po průsečnou křižovatku s ulicí Martinovská a Průběžná. Zpracovatelem dokumentace pro územní rozhodnutí je DOPRAVOPROJEKT Ostrava. MMO je zadavatelem pouze DÚR. Následně se zpracovaný projekt předá KÚ MSK. Součástí smlouvy o zpracování projektové dokumentace nejsou výkupy pozemků, pouze zpracování pozemkových map. Je zpracován koncept DÚR. Jsou připraveny geometrické plány pro výkupy potřebných pozemků. Výkupy pozemků bude provádět majetkový odbor MMO. Předpokládané celkové náklady na zpracování DÚR jsou 6 mil.Kč.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3172 Rekonstrukce ul. Pustkovecká                             28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Jedná se o rekonstrukci komunikace ul. Pustkovecké v úseku od ul. 17. listopadu po ul. Martinovskou v Ostravě-Porubě. Zhotovitelem stavby je firma STRABAG. Staveniště bylo předáno v září 2017. Stavba je v realizaci. </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3180 SSZ P č. 2061 Těšínská U Kostela                      2 192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 xml:space="preserve">Stavba řešila doplnění stávajícího přechodu pro chodce o SSZ. V 06/2017 bylo předáno staveniště. Stavba byla dokončena a zkolaudována v roce 2017.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3190 SSZ Dr.Slabihoudka x 17. listopadu PD                   247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Na stavbu byl zpracován investiční záměr, který řeší optimalizaci dopravní obsluhy v Porubě na křižovatce ul. Dr. Slabihoudka x ul. 17. listopadu, která není v současné době osazena SSZ a dochází ke kolizním situacím při výjezdu z ul. Dr. Slabihoudka, včetně výjezdu sanitních vozidel (provizorně umístěno SSZ pro sanitní vozidla). Záměrem je zrekonstruovat křižovatku a zajistit plynulost a bezpečnost silničního provozu. Na základě výběrového řízení byl vybrán zhotovitel projektové dokumentace stavby a v 05/2016 byla uzavřena smlouva. Zhotovitelem dokumentace DÚR, DSP, DPS je společnost Projekt 2010, s.r.o. Z důvodu nesouhlasu SMO, MOb Ostrava-Poruba s navrženou variantou dle schváleného investičního záměru, zpracoval zhotovitel nové řešení křižovatky dle jejich požadavku. Tato PD nebyla schválena PČR, DI, která souhlasila s původním návrhem řešení křižovatky. Dokumentace se opětovně přepracovala a rozeslala k vyjádření. SMO, MOb Poruba přehodnotil a opravil svoje původní stanovisko.  Byl odevzdán koncept PD, který se upravuje dle připomínek z jednotlivých vyjádření dotčených účastníků.   </w:t>
      </w:r>
    </w:p>
    <w:p w:rsidR="00D35E6C" w:rsidRPr="00D35E6C" w:rsidRDefault="00D35E6C" w:rsidP="00D35E6C">
      <w:pPr>
        <w:widowControl w:val="0"/>
        <w:autoSpaceDE w:val="0"/>
        <w:autoSpaceDN w:val="0"/>
        <w:adjustRightInd w:val="0"/>
        <w:ind w:left="-426"/>
        <w:jc w:val="both"/>
        <w:rPr>
          <w:rFonts w:ascii="Courier New" w:hAnsi="Courier New" w:cs="Courier New"/>
          <w:highlight w:val="yellow"/>
        </w:rPr>
      </w:pPr>
      <w:r w:rsidRPr="00D35E6C">
        <w:rPr>
          <w:rFonts w:ascii="Courier New" w:hAnsi="Courier New" w:cs="Courier New"/>
          <w:b/>
          <w:bCs/>
        </w:rPr>
        <w:t>3191 SSZ Studentská x Opavská PD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Na stavbu byl zpracován investiční záměr, který řeší optimalizaci dopravní obsluhy v Porubě na křižovatce ul. Opavská x ul. Studentská, která není v současné době osazena SSZ a dochází ke kolizním situacím při výjezdu z ul. Studentská. Rekonstrukcí křižovatky bude zajištěna bezpečnost a plynulost silničního provozu.  Na základě výběrového řízení byl vybrán zhotovitel projektové dokumentace stavby a v 05/2016 byla uzavřena smlouva. Zhotovitelem dokumentace DÚR, DSP, DPS je společnost MORAVIA CONSULT Olomouc a.s. Připravuje se DÚR. Nastal problém s propustkem pod komunikací ul. Opavskou, který je ve špatném stavebně technickém stavu a je nezbytný pro odvodnění komunikace. Správcem je ŘSD, které provedlo kamerové zkoušky. V závislosti na zjištěných skutečnostech ŘSD řeší rekonstrukci propustku a připravuje samostatnou PD. Tato skutečnost umožnila pokračovat v dokumentaci pro DÚR. PD byla rozeslána k vyjádření jednotlivým dotčeným subjektům. OM řeší výkup pozemku. Chybí stanovisko SMO, MOb Poruba. Připravuje se podání žádosti o územní rozhodnutí.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xml:space="preserve">3200 Rekonstrukce ul. Nádražní, II. etapa                  1 942 tis.Kč </w:t>
      </w:r>
    </w:p>
    <w:p w:rsidR="00D35E6C" w:rsidRPr="00181FC0"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Stavební úpravy řešily obnovu stávajícího povrchu komunikace včetně </w:t>
      </w:r>
      <w:r w:rsidRPr="00D35E6C">
        <w:rPr>
          <w:rFonts w:ascii="Courier New" w:hAnsi="Courier New" w:cs="Courier New"/>
        </w:rPr>
        <w:lastRenderedPageBreak/>
        <w:t xml:space="preserve">obnovy chodníků, a to v úseku od ul. Stodolní po ul. 28. října. Před rekonstrukcí byla provedena celková rekonstrukce všech inženýrských sítí v tomto úseku (vodovod, kanalizace, plynovod) a to včetně obnovy tramvajových kolejí. II. etapa rekonstrukce ul. Nádražní byla stavebně dokončena v prosinci 2016.  Finanční prostředky byly použity na dokončení stavby, autorský dozor a na přepracování PD na výstavbu nového </w:t>
      </w:r>
      <w:r w:rsidRPr="00181FC0">
        <w:rPr>
          <w:rFonts w:ascii="Courier New" w:hAnsi="Courier New" w:cs="Courier New"/>
        </w:rPr>
        <w:t xml:space="preserve">tramvajového přístřešku na zastávce ELEKTRA. </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3203 Rekonstrukce ul. Foerstrova                           2 955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 xml:space="preserve">Stavba řešila rekonstrukci povrchu a chodníků v ulici Foerstrova. V 06/2017 bylo zhotoviteli předáno staveniště a byly započaty stavební práce. Stavba byla dokončena a zkolaudována v roce 2017.   </w:t>
      </w:r>
    </w:p>
    <w:p w:rsidR="00D35E6C" w:rsidRPr="00D35E6C" w:rsidRDefault="00D35E6C" w:rsidP="00D35E6C">
      <w:pPr>
        <w:widowControl w:val="0"/>
        <w:autoSpaceDE w:val="0"/>
        <w:autoSpaceDN w:val="0"/>
        <w:adjustRightInd w:val="0"/>
        <w:ind w:left="-426"/>
        <w:jc w:val="both"/>
        <w:rPr>
          <w:rFonts w:ascii="Courier New" w:hAnsi="Courier New" w:cs="Courier New"/>
          <w:b/>
          <w:bCs/>
          <w:highlight w:val="yellow"/>
        </w:rPr>
      </w:pPr>
      <w:r w:rsidRPr="00D35E6C">
        <w:rPr>
          <w:rFonts w:ascii="Courier New" w:hAnsi="Courier New" w:cs="Courier New"/>
          <w:b/>
          <w:bCs/>
        </w:rPr>
        <w:t>3205 Rekonstrukce lesní cesty v Bělském lese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Stavba řeší rekonstrukci stávajících lesních cest s nezpevněnou plochou v Bělském Lese na pozemcích p. č. 1663 a p. č. 1664, k. ú. Stará Bělá. Na základě zhotoveného geologického průzkumu bude provedena rekonstrukce komunikace, která zahrnuje výměnu neúnosného, jílovitého podloží, konstrukčních vrstev a pokládky zpevněného živičného krytu. Zhotovitelem dokumentace DSP, DPS je společnost SHB, a.s. Od cca 9/2017 řeší OM výkup pozemku pod komunikací s Lesy ČR. Dále zhotovitel řeší problematiku hranice stávající komunikace, která neodpovídá původnímu stavu, proto bude nutné část komunikace umístit, tzn. připravit PD i ve stupni DÚR.</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3206 Rekonstrukce křižovatky ul. 28. října, sil. II/479 s MK ul. Železárenskou a Sokola Tůmy v Ostravě                        632 tis.Kč</w:t>
      </w:r>
    </w:p>
    <w:p w:rsidR="00D35E6C" w:rsidRPr="00D35E6C" w:rsidRDefault="00D35E6C" w:rsidP="00D35E6C">
      <w:pPr>
        <w:widowControl w:val="0"/>
        <w:autoSpaceDE w:val="0"/>
        <w:autoSpaceDN w:val="0"/>
        <w:adjustRightInd w:val="0"/>
        <w:ind w:left="-426"/>
        <w:jc w:val="both"/>
        <w:rPr>
          <w:rFonts w:ascii="Courier New" w:hAnsi="Courier New" w:cs="Courier New"/>
          <w:b/>
        </w:rPr>
      </w:pPr>
      <w:r w:rsidRPr="00D35E6C">
        <w:rPr>
          <w:rFonts w:ascii="Courier New" w:hAnsi="Courier New" w:cs="Courier New"/>
        </w:rPr>
        <w:t>Účelem stavby je upravit stávající křižovatku tak, aby byla zvýšena bezpečnost silničního provozu. Řešením bude zaslepení místních komunikací ul. Josefa Šavla a jednoho z výjezdů ul. Železárenské. Komunikace ul. Josefa Šavla bude napojena do ul. Sokola Tůmy. Na ulicích 28. října (ve směru od vodárny), Železárenská a Sokola Tůmy budou zřízeny nové jízdní pruhy pro levá odbočení splňující technické požadavky. Důvodem realizace stavby je zvýšení plynulosti dopravy, omezení vzniku kolon v době dopravních špiček, zklidnění dopravy a snížení nehodovosti. V důsledku stavby se navýší zelené plochy v prostoru křižovatky. Tato stavba navazuje na stavbu „Přestupní uzel Ostrava-Hulváky, II. etapa, tramvajové zastávky“, proto je nutné vzájemně stavby koordinovat. Z důvodu opakovaného nezájmu projekčních firem o VZ na stavební dokumentaci pro stavbu „Přestupní uzel Ostrava-Hulváky, II. etapa, tramvajové zastávky“, došlo k jejímu sloučení s VZ na stavbu „Přestupní uzel Hulváky - II. etapa, tramvajové zastávky“. Na základě výběrového řízení byl vybrán zhotovitel projektové dokumentace stavby a v 06/2017 byla uzavřena smlouva. Zhotovitelem dokumentace (DÚR, DSP, DPS) je společnost Projekt 2010, s.r.o. Připravuje se PD pro územní řízení.</w:t>
      </w:r>
      <w:r w:rsidRPr="00D35E6C">
        <w:rPr>
          <w:rFonts w:ascii="Courier New" w:hAnsi="Courier New" w:cs="Courier New"/>
          <w:color w:val="FF0000"/>
        </w:rPr>
        <w:t xml:space="preserve"> </w:t>
      </w:r>
      <w:r w:rsidRPr="00D35E6C">
        <w:rPr>
          <w:rFonts w:ascii="Courier New" w:hAnsi="Courier New" w:cs="Courier New"/>
        </w:rPr>
        <w:t>V 12/2017 byl odevzdán koncept PD pro stupeň DÚR.</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3207 Propoj. větev mezi rampou ze sil. I/56 a ul. Paskovskou   0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Vybudováním propojovací větve z rampy silnice I/56 Místecké na ul. Paskovskou dojde k navýšení kapacity křižovatky. Provoz bude plynulejší, vozidla odbočující do Hrabové nebudou muset čekat za vozidly odbočujícími do jiných směrů (k Makru, do Hrabůvky). Na základě výběrového řízení byl vybrán zhotovitel projektové dokumentace stavby, byla uzavřena smlouva. Zhotovitelem dokumentace DÚR, DSP, DPS je společnost HaskoningDHV CR spol. s r.o. Připravuje se PD pro územní řízení o umístění stavby. Řeší se majetková problematika s ŘSD.</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xml:space="preserve">3209 Přednádražní Ostrava – Přívoz, Prodloužená ul. Skladištní </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xml:space="preserve">                                                             711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Stavba se zaměřuje na vybudování nové komunikace, která propojí </w:t>
      </w:r>
      <w:r w:rsidRPr="00D35E6C">
        <w:rPr>
          <w:rFonts w:ascii="Courier New" w:hAnsi="Courier New" w:cs="Courier New"/>
        </w:rPr>
        <w:lastRenderedPageBreak/>
        <w:t xml:space="preserve">přednádražní prostor s ul. Sokolskou směrem na Hlučín. Vznikne nová 4ramenná úrovňová křižovatka se světelnou signalizací. Stavba je v souladu s územním plánem, zohledňuje možnost protažení tramvajového tělesa od nádraží Ostrava-Přívoz po nové Skladištní, tř. Sokolská a na smyčku Černý potok. Dále respektuje trasu plánované vlakotramvaje. Na základě dohody byla se zpracovatelem PD ukončena spolupráce v 03/2017. Na základě nového výběrového řízení byl vybrán zhotovitel projektové dokumentace stavby a byla uzavřena smlouva. Zhotovitelem dokumentace DÚR, DSP, DPS je společnost Projekt 2010, s.r.o. Od 6/2017 se zpracovává projektová dokumentace pro územní řízení. Byl odevzdán koncept dokumentace pro územní řízení o umístění stavby. </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3219 Rozšíření komunikace ul. Horní – terminál Dubina         83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Jedná se o rozšíření komunikace pro příjezd autobusů na točnu. Je zpracovaná projektová dokumentace ve všech stupních, vydáno stavební povolení. Připravuje se veřejná zakázka pro výběr zhotovitele stavby. Předpoklad realizace stavby v 1. polovině roku 2018. Předpokládané náklady na realizaci stavby jsou 1,5 mil. Kč.</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3221 Úprava přechodu na silnici I/58 ul. Plzeňská             12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Jedná se o úpravu přechodu pro chodce přes komunikaci I/58 ul. Plzeňská. Je zpracovaná dokumentace pro územní rozhodnutí (DÚR). V 12/2017 bylo vydáno územní rozhodnutí pro stavbu. Zpracovává se dokumentace pro stavební povolení (DSP) a následně bude podána žádost o vydání stavebního povolení. Předpokládané finanční náklady na stavbu jsou 1,5 mil. Kč.</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xml:space="preserve">3222 Rekonstrukce vodovodu a kanalizace ul. Českobratrská a Sadová a </w:t>
      </w:r>
      <w:r w:rsidRPr="00D35E6C">
        <w:rPr>
          <w:rFonts w:ascii="Courier New" w:hAnsi="Courier New"/>
          <w:b/>
        </w:rPr>
        <w:t>Úprava povrchů ul. Českobratrská v úseku Nádražní–Sokolská třída</w:t>
      </w:r>
      <w:r w:rsidRPr="00D35E6C">
        <w:rPr>
          <w:rFonts w:ascii="Courier New" w:hAnsi="Courier New"/>
          <w:b/>
        </w:rPr>
        <w:tab/>
      </w:r>
      <w:r w:rsidRPr="00D35E6C">
        <w:rPr>
          <w:rFonts w:ascii="Courier New" w:hAnsi="Courier New"/>
          <w:b/>
        </w:rPr>
        <w:tab/>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t>33 156 tis.Kč</w:t>
      </w:r>
    </w:p>
    <w:p w:rsidR="00D35E6C" w:rsidRPr="00D35E6C" w:rsidRDefault="00D35E6C" w:rsidP="00D35E6C">
      <w:pPr>
        <w:widowControl w:val="0"/>
        <w:autoSpaceDE w:val="0"/>
        <w:autoSpaceDN w:val="0"/>
        <w:adjustRightInd w:val="0"/>
        <w:ind w:left="-426"/>
        <w:jc w:val="both"/>
        <w:rPr>
          <w:rFonts w:ascii="Courier New" w:hAnsi="Courier New"/>
        </w:rPr>
      </w:pPr>
      <w:r w:rsidRPr="00D35E6C">
        <w:rPr>
          <w:rFonts w:ascii="Courier New" w:hAnsi="Courier New"/>
        </w:rPr>
        <w:t>Jedná se o rekonstrukci komunikací (vozovky, komunikace pro pěší a cyklostezky), opravu povrchů, vybudování nových zastávek MHD a přeložek inženýrských sítí technické infrastruktury v rámci rekonstrukce kanalizace, sanace stávající betonové stoky AII1 a rekonstrukce vodovodu v úseku mezi křižovatkami ul. Nádražní-Sokolská třída. Stavba byla dokončena. Řeší se majetková problematika se SSMSK a DPO. Po dořešení budou vyhotoveny geometrické plány s věcnými břemeny.</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7217 Rekonstrukce kanalizace a vodovodu vč. komunikace ul.Tvorkovských</w:t>
      </w:r>
    </w:p>
    <w:p w:rsidR="00D35E6C" w:rsidRPr="00D35E6C" w:rsidRDefault="00D35E6C" w:rsidP="00D35E6C">
      <w:pPr>
        <w:widowControl w:val="0"/>
        <w:autoSpaceDE w:val="0"/>
        <w:autoSpaceDN w:val="0"/>
        <w:adjustRightInd w:val="0"/>
        <w:ind w:left="-426" w:firstLine="426"/>
        <w:jc w:val="both"/>
        <w:rPr>
          <w:rFonts w:ascii="Courier New" w:hAnsi="Courier New" w:cs="Courier New"/>
        </w:rPr>
      </w:pPr>
      <w:r w:rsidRPr="00D35E6C">
        <w:rPr>
          <w:rFonts w:ascii="Courier New" w:hAnsi="Courier New" w:cs="Courier New"/>
          <w:b/>
          <w:bCs/>
        </w:rPr>
        <w:t xml:space="preserve">                                                       1 203 tis.Kč </w:t>
      </w:r>
      <w:r w:rsidRPr="00D35E6C">
        <w:rPr>
          <w:rFonts w:ascii="Courier New" w:hAnsi="Courier New" w:cs="Courier New"/>
          <w:bCs/>
        </w:rPr>
        <w:t>Realizace stavby byla ukončena, vydán kolaudační souhlas, stavba předána na majetkový odbor.</w:t>
      </w:r>
      <w:r w:rsidRPr="00D35E6C">
        <w:rPr>
          <w:rFonts w:ascii="Courier New" w:hAnsi="Courier New" w:cs="Courier New"/>
        </w:rPr>
        <w:t xml:space="preserve"> </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xml:space="preserve">7289 Dešťová kanalizace ul. Jahodová     </w:t>
      </w:r>
      <w:r w:rsidR="00181FC0">
        <w:rPr>
          <w:rFonts w:ascii="Courier New" w:hAnsi="Courier New" w:cs="Courier New"/>
          <w:b/>
          <w:bCs/>
        </w:rPr>
        <w:t xml:space="preserve">                  2 184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 xml:space="preserve">Stavba řešila odvod dešťové vody z obslužné komunikace jako zasakovací pruh vedený podél zpevněné komunikace. Zasakovací pruh bude postupně zasakovat srážkové vody do podloží. Stavba je dokončena a bude zkolaudována v 01/2018.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xml:space="preserve">7314 Rekonstrukce vodovodu a kanalizace ul. Českobratrská a Sadová a </w:t>
      </w:r>
      <w:r w:rsidRPr="00D35E6C">
        <w:rPr>
          <w:rFonts w:ascii="Courier New" w:hAnsi="Courier New"/>
          <w:b/>
        </w:rPr>
        <w:t>Úprava povrchů ul. Českobratrská v úseku Nádražní–Sokolská třída</w:t>
      </w:r>
    </w:p>
    <w:p w:rsidR="00D35E6C" w:rsidRPr="00D35E6C" w:rsidRDefault="00D35E6C" w:rsidP="00D35E6C">
      <w:pPr>
        <w:widowControl w:val="0"/>
        <w:autoSpaceDE w:val="0"/>
        <w:autoSpaceDN w:val="0"/>
        <w:adjustRightInd w:val="0"/>
        <w:ind w:left="-426"/>
        <w:jc w:val="right"/>
        <w:rPr>
          <w:rFonts w:ascii="Courier New" w:hAnsi="Courier New"/>
          <w:b/>
        </w:rPr>
      </w:pPr>
      <w:r w:rsidRPr="00D35E6C">
        <w:rPr>
          <w:rFonts w:ascii="Courier New" w:hAnsi="Courier New" w:cs="Courier New"/>
          <w:b/>
          <w:bCs/>
        </w:rPr>
        <w:t>0 tis.Kč</w:t>
      </w:r>
    </w:p>
    <w:p w:rsidR="00D35E6C" w:rsidRPr="00181FC0" w:rsidRDefault="00D35E6C" w:rsidP="00D35E6C">
      <w:pPr>
        <w:widowControl w:val="0"/>
        <w:autoSpaceDE w:val="0"/>
        <w:autoSpaceDN w:val="0"/>
        <w:adjustRightInd w:val="0"/>
        <w:ind w:left="-426"/>
        <w:jc w:val="both"/>
        <w:rPr>
          <w:bCs/>
        </w:rPr>
      </w:pPr>
      <w:r w:rsidRPr="00D35E6C">
        <w:rPr>
          <w:rFonts w:ascii="Courier New" w:hAnsi="Courier New"/>
        </w:rPr>
        <w:t xml:space="preserve">Jedná se o rekonstrukci komunikací (vozovky, komunikace pro pěší a cyklostezky), opravu povrchů, vybudování nových zastávek MHD a přeložek inženýrských sítí technické infrastruktury v rámci rekonstrukce kanalizace, sanace stávající betonové stoky AII1 a rekonstrukce vodovodu v úseku mezi křižovatkami ul. Nádražní-Sokolská třída.  Realizace stavby </w:t>
      </w:r>
      <w:r w:rsidRPr="00181FC0">
        <w:rPr>
          <w:rFonts w:ascii="Courier New" w:hAnsi="Courier New"/>
        </w:rPr>
        <w:t xml:space="preserve">komunikací ORG 7314 byla převedena na ORG 3222. Stavba byla dokončena. </w:t>
      </w:r>
      <w:r w:rsidRPr="00181FC0">
        <w:rPr>
          <w:bCs/>
        </w:rPr>
        <w:t xml:space="preserve"> </w:t>
      </w:r>
    </w:p>
    <w:p w:rsidR="00D35E6C" w:rsidRPr="00D35E6C" w:rsidRDefault="00D35E6C" w:rsidP="00D35E6C">
      <w:pPr>
        <w:widowControl w:val="0"/>
        <w:autoSpaceDE w:val="0"/>
        <w:autoSpaceDN w:val="0"/>
        <w:adjustRightInd w:val="0"/>
        <w:ind w:left="-426"/>
        <w:jc w:val="both"/>
        <w:rPr>
          <w:rFonts w:ascii="Courier New" w:hAnsi="Courier New"/>
          <w:b/>
        </w:rPr>
      </w:pPr>
      <w:r w:rsidRPr="00D35E6C">
        <w:rPr>
          <w:rFonts w:ascii="Courier New" w:hAnsi="Courier New"/>
          <w:b/>
        </w:rPr>
        <w:t>7332 Rek. kanal. a vodovod. Bartovice-Radvanice              980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rPr>
        <w:t xml:space="preserve">DPS byla odevzdána v 04/2017, aktualizace v 10/2017. Jedná se o </w:t>
      </w:r>
      <w:r w:rsidRPr="00D35E6C">
        <w:rPr>
          <w:rFonts w:ascii="Courier New" w:hAnsi="Courier New"/>
        </w:rPr>
        <w:lastRenderedPageBreak/>
        <w:t>souvislou údržbu (bez požadavku na povolení) a rekonstrukci chodníku (SP bude v 02/2018). V cca 04/2018 bude vyhlášeno VZ na stavbu (společně s kanalizací a vodovodem).</w:t>
      </w:r>
    </w:p>
    <w:p w:rsidR="00D35E6C" w:rsidRPr="00D35E6C" w:rsidRDefault="00D35E6C" w:rsidP="00181FC0">
      <w:pPr>
        <w:widowControl w:val="0"/>
        <w:autoSpaceDE w:val="0"/>
        <w:autoSpaceDN w:val="0"/>
        <w:adjustRightInd w:val="0"/>
        <w:ind w:left="-426"/>
        <w:rPr>
          <w:rFonts w:ascii="Courier New" w:hAnsi="Courier New" w:cs="Courier New"/>
          <w:b/>
          <w:bCs/>
        </w:rPr>
      </w:pPr>
    </w:p>
    <w:p w:rsidR="00D35E6C" w:rsidRPr="00D35E6C" w:rsidRDefault="00D35E6C" w:rsidP="00181FC0">
      <w:pPr>
        <w:widowControl w:val="0"/>
        <w:autoSpaceDE w:val="0"/>
        <w:autoSpaceDN w:val="0"/>
        <w:adjustRightInd w:val="0"/>
        <w:ind w:left="-426"/>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2219 – Ostatní záležitosti pozemních komunikací         29 104 tis.Kč</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3091 Cyklotrasa M přes Svinovské mosty                         3 tis.Kč</w:t>
      </w:r>
    </w:p>
    <w:p w:rsidR="00D35E6C" w:rsidRPr="00D35E6C" w:rsidRDefault="00D35E6C" w:rsidP="00D35E6C">
      <w:pPr>
        <w:ind w:left="-426"/>
        <w:jc w:val="both"/>
        <w:rPr>
          <w:rFonts w:ascii="Courier New" w:hAnsi="Courier New" w:cs="Courier New"/>
          <w:bCs/>
        </w:rPr>
      </w:pPr>
      <w:r w:rsidRPr="00D35E6C">
        <w:rPr>
          <w:rFonts w:ascii="Courier New" w:hAnsi="Courier New" w:cs="Courier New"/>
          <w:bCs/>
        </w:rPr>
        <w:t xml:space="preserve">Trasa vede v prostoru tzv. Svinovských mostů, souběžně s ul. Opavská, v prostoru tzv. jižní věže je propojení řešeno spojovací lávkou. Je vydané pravomocné územní rozhodnutí (07/2014, prodlouženo v 08/2016). V rámci zpracování DSP bylo zjištěno, že bude nutno provést změnu DÚR. Současně se zpracovává dokumentace pro stavební povolení. Probíhá projednávání s dotčenými orgány státní správy a správci sítí, kteří vznesli nové požadavky, a ty bylo nutno zapracovat do dokumentace pro změnu územního rozhodnutí. Z tohoto důvodů byla žádost o změnu územního rozhodnutí podána v 10/2017. Stavba je koordinována se stavbou „Silnice II/479 Ostrava, ulice Opavská, mosty 479-003 přes trať SŽDC“, kde je investorem MSK. Zpracovatelem PD pro DÚR je Projekt 2010 s.r.o. </w:t>
      </w:r>
    </w:p>
    <w:p w:rsidR="00D35E6C" w:rsidRPr="00D35E6C" w:rsidRDefault="00D35E6C" w:rsidP="00D35E6C">
      <w:pPr>
        <w:ind w:left="-426"/>
        <w:jc w:val="both"/>
        <w:rPr>
          <w:rFonts w:ascii="Courier New" w:hAnsi="Courier New" w:cs="Courier New"/>
          <w:bCs/>
        </w:rPr>
      </w:pPr>
      <w:r w:rsidRPr="00D35E6C">
        <w:rPr>
          <w:rFonts w:ascii="Courier New" w:hAnsi="Courier New" w:cs="Courier New"/>
          <w:bCs/>
        </w:rPr>
        <w:t xml:space="preserve">Zpracovatelem PD pro změnu ÚR a DSP: MORAVIA CONSULT Olomouc. </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xml:space="preserve">3094 Cyklotrasa P–průchodnost Starobní, Provaznická, Dr. Martínka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xml:space="preserve">                                                           2 382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Jedná se o propojení již vybudovaných cyklistických stezek (P, W, N). V 04/2017 byla zahájena realizace prací, zhotovitelem je firma OSTRAVSKÉ STAVBY a.s. Zpracovatelem projektové dokumentace pro DPS je SHB a.s. Probíhá realizace, ve 12/2017 byla stavba pozastavena z důvodu nevhodných klimatických podmínek. Předpokládaný termín dokončení stavby je v 04/2018. Finanční prostředky v roce 2017 byly použity na úhradu nákladů na realizaci.</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3097 Cyklistická trasa U – U Výtopny, Pavlovova               10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Cyklistická stezka propojuje cyklistickou trasu L, vedenou podél řeky Odry, a cyklistickou trasu B na ul. Pavlovova, vede po ul. U Výtopny přes křižovatku ulic Výškovická x Pavlovova. Je zpracovaná dokumentace pro stavební povolení, včetně dokladové části, je vydáno stavební povolení. Stavba souvisí se stavbou a řešením světelné signalizace křižovatky ulic Výškovická x Pavlovova. Stavby musí být realizovány současně. Zpracovatelem projektové dokumentace pro DSP je DOPRAVOPROJEKT Ostrava a.s. Stavební povolení bylo vydáno v 09/2016. V roce 2017 byly finanční prostředky použity na prodloužení stavebního povolení. Realizace stavby bude zahájena po provedení stavby Rekonstrukce Výškovických mostů (předpoklad v roce 2019).</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3102 Cyklistická stezka Proskovická, Blanická             16 527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Stavba řeší výstavbu cyklistické stezky propojující Výškovice u Ostravy se Starou Bělou. Jedná se o propojení již vybudovaných cyklistických stezek. Realizace stavby byla zahájena v 02/2017, zhotovitelem stavby je firma HOCHTIEF CZ a.s. Zpracovatelem projektové dokumentace pro DPS a AD je SHB a.s. V 12/2017 byla stavba pozastavena z důvodu nevhodných klimatických podmínek. Předpokládaný termín dokončení stavby je v 04/2018. Finanční prostředky v roce 2017 byly použity na úhradu nákladů na realizaci.</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3109 Cyklostezka Nová Ves – vodárna                          134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Cyklostezka začíná u slepého konce ul. Novoveské, kde navazuje na cyklostezku směrem na Mariánské Hory, řeší převedení cyklistů přes </w:t>
      </w:r>
      <w:r w:rsidRPr="00D35E6C">
        <w:rPr>
          <w:rFonts w:ascii="Courier New" w:hAnsi="Courier New" w:cs="Courier New"/>
        </w:rPr>
        <w:lastRenderedPageBreak/>
        <w:t>křižovatku ul. Mariánskohorská x 28. října, napojuje se mimo jiné na stávající cyklostezku S směr Chemická osada. Dále vede podél ulice 28. října směrem k Nové Vsi, podél ulice U Boříka přes křižovatku ul. U Boříka x U Hrůbků směrem k Odře, kde se napojí na regionální cyklostezku L a cyklotrasu M. Součástí stavby je vyvolaná stavba okružní křižovatky ulic ul. U Boříka x U Hrůbků. Je vydáno pravomocné stavební povolení, je zpracována dokumentace pro provádění stavby. Zpracovatelem projektové dokumentace pro DPS je HaskoningDHV Czech Republic s.r.o. Na základě požadavků zástupců městského obvodu bylo zadáno rozdělení DPS tak, aby mohla být realizována pouze část stavby (od ul. Bartolomějská směrem k ul. Mariánskohorská). Důvodem je kolize s dalšími projekty v ul. U Boříka. V roce 2017 OSR podal žádost na financování stavby z projektu IROP. Bylo zahájeno VŘ na zhotovitele stavby 1. etapy (od ul. Bartolomějská směrem k vodárně). Předpoklad zahájení realizace je v 03/2018.  Finanční prostředky byly použity na úhradu za rozdělení projektové dokumentace a zpracování podkladů pro žádost o dotaci.</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3111 Cyklostezka Polanka nad Odrou – železniční přejezd, ul. K Pile</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xml:space="preserve">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Předmětem stavby je vybudování úseku cyklistické trasy v městském obvodu Polanka nad Odrou, a to od ulice K Pile severně od rybníků a podél tratě až k železničnímu přejezdu na ul. 1. května. V 06/2016 bylo vydáno územní rozhodnutí. Na základě VŘ se zpracovává DSP, DPS včetně inženýrské činnosti. Zpracovatelem projektové dokumentace pro DÚR, DSP, DPS je HaskoningDHV Czech Republic s.r.o. Probíhají majetkoprávní vypořádání a zajištění potřebných vyjádření pro podání žádosti o stavební povolení. Předpoklad podání žádosti o stavební povolení je v 02/2018.</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3126 Cyklostezka Hornopolní x Varenská x Hollarova            75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Trasa začíná na křižovatce ulic Českobratrská x Hornopolní x Varenská, pokračuje přes most, dále ulicemi Janáčkova, Masná, Kolejní a vyústí na ul. Nádražní. Je vydané pravomocné stavební povolení, je zpracovaná dokumentace pro provádění stavby. Zpracovatelem projektové dokumentace pro DPS je OSA projekt s.r.o. Na základě požadavků zástupců městského obvodu bylo zadáno rozdělení DPS tak, aby mohla být realizována pouze část stavby (od křižovatky ul. Varenská po ul. Janáčkovu). Důvodem je kolize s dalšími projektem výstavby domu na ul. Janáčkova. Finanční prostředky v roce 2017 byly použity na úhradu za rozdělení projektové dokumentace. Předpoklad realizace 1. etapy výstavby je od 05/2018.</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3129 Nám. O.-Jih, veřejný prostor Hrabůvka                   446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Cílem projektu je vyřešení prostoru mezi ulicemi Horní, Provaznická, Dr. Lukášové a objektem polikliniky v Hrabůvce. Usnesením rady města č. 05744/RM1418/83 ze dne 14.02.2017 bylo rozhodnuto o předání dokumentace včetně finančních prostředků na městský obvod Ostrava–Jih.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3137 Cyklostrasa Y – Průmyslová, Baarova                   4 891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Jedná se o vybudování dvou úseků cyklistického propojení mezi stávajícími částmi cyklotras na ulicích Novinářská a Výstavní. Zpracovatelem PD pro DPS a AD je  HaskoningDHV Czech Republic s.r.o. Realizace stavby byla zahájena v 07/2017, zhotovitelem je firma OSTRAVSKÉ STAVBY a.s. Na základě podané žádosti bude stavba realizována z fondu IROP – zajišťuje OSR. Předpokládaný termín dokončení je v 02/2018. Finanční prostředky v roce 2017 byly použity na úhradu nákladů na realizaci.</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3138 Cyklistické řešení na ul. Na Rovince                      2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Předmětem stavby je dobudování cyklostezky mezi stávajícím ukončením </w:t>
      </w:r>
      <w:r w:rsidRPr="00D35E6C">
        <w:rPr>
          <w:rFonts w:ascii="Courier New" w:hAnsi="Courier New" w:cs="Courier New"/>
        </w:rPr>
        <w:lastRenderedPageBreak/>
        <w:t>cyklotrasy P v k.ú. Hrabová u ulice Podnikatelské a ulice Krmelínské. Stavba zlepší stávající dopravní infrastrukturu podél ulice Prodloužené a Na Rovince. Je vydané územní rozhodnutí a zpracovává se dokumentace pro stavební povolení, řeší se majetkoprávní vztahy. Vlastník pozemku TESCO požaduje v rámci stavby výkup části pozemku. Jsou zpracovány znalecké posudky a záležitost byla předána majetkoprávnímu oddělení pro dojednání odkupu. Zpracovatelem projektové dokumentace pro DSP je HaskoningDHV Czech Republic s.r.o.</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3146 Cyklostezka W Poruba – Krásné Pole                      131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Cyklostezka propojí stávající cyklistickou stezku Krásné Pole s lesními komunikacemi v prostoru restaurace U Myslivny, v rekreační zóně Porubský les v k.ú. Poruba. Je vydáno územní rozhodnutí(v 01/2015, následně prodlouženo v 01/2017) a zpracovává se dokumentace pro stavební povolení, byly dořešeny majetkoprávní vztahy k dotčeným pozemkům. Zpracovatel projektové dokumentace, firma KANIA a.s., byl vyzván k dokončení inženýrské činnosti pro vydání SP.</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3152 Cyklistické propojení ul. 17. listopadu, VTP              0 tis.Kč</w:t>
      </w:r>
    </w:p>
    <w:p w:rsidR="00D35E6C" w:rsidRPr="00D35E6C" w:rsidRDefault="00D35E6C" w:rsidP="00D35E6C">
      <w:pPr>
        <w:widowControl w:val="0"/>
        <w:autoSpaceDE w:val="0"/>
        <w:autoSpaceDN w:val="0"/>
        <w:adjustRightInd w:val="0"/>
        <w:ind w:left="-426"/>
        <w:jc w:val="both"/>
        <w:rPr>
          <w:rFonts w:ascii="Courier New" w:hAnsi="Courier New" w:cs="Courier New"/>
          <w:color w:val="FF0000"/>
        </w:rPr>
      </w:pPr>
      <w:r w:rsidRPr="00D35E6C">
        <w:rPr>
          <w:rFonts w:ascii="Courier New" w:hAnsi="Courier New" w:cs="Courier New"/>
        </w:rPr>
        <w:t>Jedná se o stavbu, která propojí stávající cyklistickou stezku D (Vřesina – Martinov) s cyklistickou stezkou Q (Krásné Pole – Poruba). Bylo vydáno stavební povolení a zpracována DPS. Zpracovatelem projektové dokumentace pro DPS je HaskoningDHV Czech Republic s.r.o. OSR podal v roce 2017 žádost na financování stavby z projektu IROP. V 11/2017 bylo zahájeno výběrové řízení na zhotovitele stavby, zahájení realizace je plánováno v 03/2018.</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3153 Cyklotrasa F – Hulváky, Stojanovo náměstí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Cyklostezka začíná od terminálu Hulváky na ul. Sokola Tůmy a J. Šavla, dále vede až po křížení s ul. Přemyslovců, pokračuje podél objektu SOU až k ulici Karasova (k.ú. Mariánské Hory). Je vydáno pravomocné stavební povolení a zpracovaná dokumentace pro provádění stavby. Z důvodu nedostatku finančních prostředků je realizace posunuta na rok 2019. Zpracovatelem projektové dokumentace pro DPS je Projekt 2010, s.r.o.</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3154 Cyklotrasa R – Svinov, Polanka                           57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Trasa vede od křižovatky ulic  Polanecká – Přemyšovská ve Svinově, podél ulice Polanecká dále ul. Svinovská do Polanky nad Odrou a končí u žel. přejezdu na ulici 1. května v Polance. Při projednávání trasy byly řešeny problémy s vlastníky pozemků a s vedením trasy kolem rezervace Přemyšov. V roce 2017 po získání souhlasu od Polanecké obchodní společnosti bylo zahájeno obnovené projednávání dokumentace s dotčenými orgány a s ostatními vlastníky dotčených pozemků. Vzhledem k tomu, že došlo ke změně trasy oproti původnímu záměru, bylo nutno zpracovat doplnění dendrologického průzkumu a doměření vedení trasy. Předpoklad podání žádosti o vydání ÚR je v 05/2018. Zpracovatelem projektové dokumentace pro DÚR je OSA projekt s.r.o.</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3155 Cyklotrasa F, U – Kaminského, Ječmínkova                235 tis.Kč</w:t>
      </w:r>
    </w:p>
    <w:p w:rsidR="00D35E6C" w:rsidRPr="00972315"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Cyklostezka je umístěna v k.ú. Nová Bělá – úsek ul. Kaminského, Ječmínkova, k.ú. Dubina – ul. F. Formana – škola a k.ú. Stará Bělá – ul. </w:t>
      </w:r>
      <w:r w:rsidRPr="00972315">
        <w:rPr>
          <w:rFonts w:ascii="Courier New" w:hAnsi="Courier New" w:cs="Courier New"/>
        </w:rPr>
        <w:t>Plzeňská. Zpracovatelem projektové dokumentace pro DÚR je SHB, a.s.</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V 10/2017 bylo vydáno územní rozhodnutí. Finanční prostředky byly použity na úhradu prací souvisejících s dokončením projektu pro DÚR a IČ. V roce 2018 bude pokračováno v přípravě dalších stupňů projektové dokumentace.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3161 Rek. chodníků 28. října – Železárenská, Jahnova         326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Jednalo se o rekonstrukci komunikace pro pěší na ul. 28. října v úseku mezi ul. Železárenská a ul. Jahnova (podél jižní strany) v mezi ul. </w:t>
      </w:r>
      <w:r w:rsidRPr="00D35E6C">
        <w:rPr>
          <w:rFonts w:ascii="Courier New" w:hAnsi="Courier New" w:cs="Courier New"/>
        </w:rPr>
        <w:lastRenderedPageBreak/>
        <w:t>Sokola Tůmy a ul. Kolárova (podél severní strany). Bylo vydáno stavební povolení. Zhotovitelem je společnost AWT Rekultivace a.s. Stavba byla realizována, předána objednateli a zkolaudována v 11/2016. Z důvodu velkého množství vad a nedodělků probíhalo od 12/2016 jejich odstraňování, které bylo dokončeno v 04/2017. Stavba je dokončena a převedena na odbor majetkový.</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3176 Cyklotrasa M – ul. 1. máje, Sokola Tůmy                   0 tis.Kč</w:t>
      </w:r>
    </w:p>
    <w:p w:rsidR="00D35E6C" w:rsidRPr="00972315"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Stavba řeší propojení části MOb Mariánských Hor, konkrétně mezi ul. 28. října a ul. 1. máje. Je zpracovaná dokumentace pro územní rozhodnutí, v 9/2016 bylo vydáno územní rozhodnutí. Zpracovatelem projektové dokumentace pro DÚR je HaskoningDHV Czech Republic s.r.o. V roce 2018 bude pokračováno v přípravě dalších stupňů projektové </w:t>
      </w:r>
      <w:r w:rsidRPr="00972315">
        <w:rPr>
          <w:rFonts w:ascii="Courier New" w:hAnsi="Courier New" w:cs="Courier New"/>
        </w:rPr>
        <w:t xml:space="preserve">dokumentace.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3177 Cyklistické propojení ul. Poděbradova, Horova           194 tis.Kč</w:t>
      </w:r>
    </w:p>
    <w:p w:rsidR="00D35E6C" w:rsidRPr="00972315"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Jedná se o propojení v centru Ostravy ul. Horovy a ul. Poděbradovy. Je zpracována dokumentace pro územní rozhodnutí. Zpracovatelem projektové dokumentace pro DÚR je HaskoningDHV Czech Republic s.r.o. V 8/2017 bylo vydáno územní rozhodnutí. Finanční prostředky byly použity na úhradu prací souvisejících s dokončením projektu pro DÚR a IČ. V roce 2018 bude </w:t>
      </w:r>
      <w:r w:rsidRPr="00972315">
        <w:rPr>
          <w:rFonts w:ascii="Courier New" w:hAnsi="Courier New" w:cs="Courier New"/>
        </w:rPr>
        <w:t xml:space="preserve">pokračováno v přípravě dalších stupňů projektové dokumentace. </w:t>
      </w:r>
    </w:p>
    <w:p w:rsidR="00D35E6C" w:rsidRPr="00D35E6C" w:rsidRDefault="00D35E6C" w:rsidP="00D35E6C">
      <w:pPr>
        <w:widowControl w:val="0"/>
        <w:autoSpaceDE w:val="0"/>
        <w:autoSpaceDN w:val="0"/>
        <w:adjustRightInd w:val="0"/>
        <w:ind w:left="-426"/>
        <w:jc w:val="both"/>
        <w:rPr>
          <w:rFonts w:ascii="Courier New" w:hAnsi="Courier New" w:cs="Courier New"/>
          <w:b/>
        </w:rPr>
      </w:pPr>
      <w:r w:rsidRPr="00D35E6C">
        <w:rPr>
          <w:rFonts w:ascii="Courier New" w:hAnsi="Courier New" w:cs="Courier New"/>
          <w:b/>
        </w:rPr>
        <w:t>3179 Parkoviště Most Českobratrská                             5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Stavba řeší vybudování nového parkoviště na stávající nezpevněné ploše pod mostem ul. Českobratrská v Moravské Ostravě. Parkoviště bude sloužit k parkování osobních automobilů, bude oploceno, vjezd a výjezd bude zajištěn závorou na dálkové ovládání, bezpečnost bude zajištěna instalací kamerového systému a parkování bude zpoplatněno. Důvodem realizace je nedostatek parkovacích míst v oblasti centra a širšího centra Ostravy. V současné době realizační firma zpracovává projektovou dokumentaci pro územní řízení (DÚR). Odbor majetkový řeší problematiku vlastnictví pozemků. Do dokumentace se zapracovávají změny - požadavky objednatele na propojení parkoviště před Platem, napojení cyklostezky a umístění dokovacích stanic elektromobilů, včetně napojení na síť. Zpracovavatelem dokumentace DÚR, DSP. DPS je PROJEKT 2010 s.r.o.</w:t>
      </w:r>
    </w:p>
    <w:p w:rsidR="00D35E6C" w:rsidRPr="00D35E6C" w:rsidRDefault="00D35E6C" w:rsidP="00D35E6C">
      <w:pPr>
        <w:widowControl w:val="0"/>
        <w:autoSpaceDE w:val="0"/>
        <w:autoSpaceDN w:val="0"/>
        <w:adjustRightInd w:val="0"/>
        <w:ind w:left="-426"/>
        <w:rPr>
          <w:rFonts w:ascii="Courier New" w:hAnsi="Courier New" w:cs="Courier New"/>
        </w:rPr>
      </w:pPr>
      <w:r w:rsidRPr="00D35E6C">
        <w:rPr>
          <w:rFonts w:ascii="Courier New" w:hAnsi="Courier New" w:cs="Courier New"/>
          <w:b/>
          <w:bCs/>
        </w:rPr>
        <w:t>3184 Cyklotrasa L, I – Družstevní, při Odře                   27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Jedná se o plánované propojení lokality u jezdeckého areálu ve Staré Bělé, napojení na ul. Proskovická, vyřešení vedení trasy na křižovatce ul. Proskovická x Mitrovická , dále vedení podél ul. Mitrovická, ulicí Na Jezírku až po ul. Družstevní, kde se trasa napojuje na stávající trasu. Zpracovatelem projektové dokumentace pro DÚR je SHB, a.s.</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Na základě rozhodnutí rady města Ostrava bylo rozhodnuto o zastavení další přípravy stavby, a to z důvodu, že nebylo dosaženo shody na ekonomickém a účelném řešení projektované trasy cyklostezky.</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3185 Cyklotrasa S,M  Mečnikovova, Žákovská                   401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Jedná se o propojení městských obvodů Mariánské Hory, Nová Ves, Zábřeh. Na ul. Mečnikovově (JV území) dojde k prodloužení cyklotrasy B směrem k ul. Palkovského, na ul. Oborného dojde k propojení s cyklotrasou F, v křižovatce ul. Plzeňská x 28. října dojde k napojení na projektovanou cyklostezku „Nová ves – Vodárna“, dále dojde k propojení s cyklostezkou F vedoucí podél ul. U Hrůbků a závěrečný úsek se napojí na navrhovanou cyklostezku L na ul. Říční. V 04/2017 bylo vydáno územní rozhodnutí. Zpracovatelem projektové dokumentace pro DÚR je HaskoningDHV Czech Republic s.r.o. Finanční prostředky byly použity na úhradu prací souvisejících s dokončením projektu pro DÚR a IČ. V roce 2018 bude pokračováno v přípravě dalších stupňů projektové dokumentace.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lastRenderedPageBreak/>
        <w:t>3186 Cyklostezka ul. Želivského, Na Rovince                  327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Stavba řeší zřízení cyklistické stezky napojené na stávající stezku vedenou podél ul. Na Rovince v lokalitě průmyslové zóny Hrabová, její pokračování v ul. K Zyfu, kde povede dále k zástavbě v Nové Bělé. Je vydané územní rozhodnutí. Je zpracovaná DSP, SP bylo vydáno v 9/2017, je zpracována DPS. Zpracovatelem projektové dokumentace pro DSP je HaskoningDHV Czech Republic s.r.o. V roce 2017 OSR podal žádost na financování stavby z projektu IROP. V 02/2018 bude zahájeno výběrové řízení na zhotovitele stavby, zahájení realizace je plánováno na 06/2018.</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3187 Cyklotrasa Q podél ul. Průběžné                          90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Předmětem řešení této stavby je vedení cyklistické trasy podél ul. Průběžné v Ostravě–Porubě, čímž dojde k propojení stávající cyklistické trasy M směřující z Plesné a cyklotrasy Q směřující do Martinova. Realizace přípravy stavby byla pozastavena z důvodu kolize s projektem nového vedení tramvaje v rámci Poruby. Zpracovatelem dokumentace ve stupni DÚR je HaskoningDHV Czech Republic s.r.o.</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3192 Parkovací objekty DK POKLAD                             904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Předmětem díla je výstavba dvou parkovacích objektů včetně příjezdových cest, souvisejících stavebních, inženýrských a provozních objektů. Zpracovává se dokumentace pro územní řízení. Vzhledem k tomu, že Rada městského obvodu Poruba nesouhlasila s kácením dřevin, nemůže být požádáno o vydání územního rozhodnutí. Předpokládaná realizace stavby se posouvá na 2019-2020. Předpokládaná cena je cca 53 mil.Kč.</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3193 Vícepodlažní parkování u ZOO Ostrava                      0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 xml:space="preserve">Jedná se o další rozšíření parkování u ZOO. Na podkladu IZ zadaného odborem dopravy byla v 11/2017 podepsána smlouva na další projekční přípravu parkovacího domu s kapacitou 193 míst a předpokládanými náklady 84,5 mil.Kč. </w:t>
      </w:r>
    </w:p>
    <w:p w:rsidR="00D35E6C" w:rsidRPr="00D35E6C" w:rsidRDefault="00D35E6C" w:rsidP="00D35E6C">
      <w:pPr>
        <w:widowControl w:val="0"/>
        <w:autoSpaceDE w:val="0"/>
        <w:autoSpaceDN w:val="0"/>
        <w:adjustRightInd w:val="0"/>
        <w:ind w:left="-426"/>
        <w:jc w:val="both"/>
        <w:rPr>
          <w:rFonts w:ascii="Courier New" w:hAnsi="Courier New" w:cs="Courier New"/>
          <w:b/>
        </w:rPr>
      </w:pPr>
      <w:r w:rsidRPr="00D35E6C">
        <w:rPr>
          <w:rFonts w:ascii="Courier New" w:hAnsi="Courier New" w:cs="Courier New"/>
          <w:b/>
        </w:rPr>
        <w:t>3204 Propojení cyklostezek Petřkovice                          2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Jedná se propojení části cyklistické trasy Odra – Morava – Dunaj, kterou je možné realizovat. Na základě výběrového řízení byl vybrán zhotovitel projektu fa HaskoningDHV spol. s r.o.</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V průběhu roku 2017 byla zpracována DÚR a zahájeno jednání s vlastníkem pozemku, který podmiňuje umožnění stavby cyklostezky zajištěním přístupu na zbývající část pozemku nebo výkup celého pozemku. Vzhledem k blízkosti křižovatky ulice Hlučínská, provozně komplikovaným bezpečnostním rozhledům v dané lokalitě, se zatím pozemek vlastníka nepodařilo zpřístupnit, a tedy není souhlas k umístění stavby. </w:t>
      </w:r>
    </w:p>
    <w:p w:rsidR="00D35E6C" w:rsidRPr="00D35E6C" w:rsidRDefault="00D35E6C" w:rsidP="00D35E6C">
      <w:pPr>
        <w:widowControl w:val="0"/>
        <w:autoSpaceDE w:val="0"/>
        <w:autoSpaceDN w:val="0"/>
        <w:adjustRightInd w:val="0"/>
        <w:ind w:left="-426"/>
        <w:jc w:val="both"/>
        <w:rPr>
          <w:rFonts w:ascii="Courier New" w:hAnsi="Courier New" w:cs="Courier New"/>
          <w:b/>
        </w:rPr>
      </w:pPr>
      <w:r w:rsidRPr="00D35E6C">
        <w:rPr>
          <w:rFonts w:ascii="Courier New" w:hAnsi="Courier New" w:cs="Courier New"/>
          <w:b/>
        </w:rPr>
        <w:t xml:space="preserve">3208 Veřejný prostor mezi KB a bývalou bankou UNION, ul. Nádražní </w:t>
      </w:r>
    </w:p>
    <w:p w:rsidR="00D35E6C" w:rsidRPr="00D35E6C" w:rsidRDefault="00D35E6C" w:rsidP="00D35E6C">
      <w:pPr>
        <w:widowControl w:val="0"/>
        <w:autoSpaceDE w:val="0"/>
        <w:autoSpaceDN w:val="0"/>
        <w:adjustRightInd w:val="0"/>
        <w:ind w:left="-426"/>
        <w:jc w:val="both"/>
        <w:rPr>
          <w:rFonts w:ascii="Courier New" w:hAnsi="Courier New" w:cs="Courier New"/>
          <w:b/>
        </w:rPr>
      </w:pPr>
      <w:r w:rsidRPr="00D35E6C">
        <w:rPr>
          <w:rFonts w:ascii="Courier New" w:hAnsi="Courier New" w:cs="Courier New"/>
          <w:b/>
        </w:rPr>
        <w:t xml:space="preserve">                                                             379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Předmětem je rekonstrukce veřejného prostranství mezi Komerční bankou a bývalou UNION bankou na ulici Nádražní v k.ú. Moravská Ostrava. Z důvodu koordinace se stavbami Komerční banky a.s. (kanalizace, zřízení Hypocentra, stavební úpravy ochozu), kdy na některé nebyla vydána povolení a jejichž realizace se předpokládá do 02/2018 (rovněž na ploše se nachází zařízení staveniště pro stavby KB a.s.), bylo staveniště předáno a práce s výjimkou nezbytných prací v rámci koordinace budou zahájeny v 03/2018. </w:t>
      </w:r>
    </w:p>
    <w:p w:rsidR="00D35E6C" w:rsidRPr="00D35E6C" w:rsidRDefault="00D35E6C" w:rsidP="00D35E6C">
      <w:pPr>
        <w:widowControl w:val="0"/>
        <w:autoSpaceDE w:val="0"/>
        <w:autoSpaceDN w:val="0"/>
        <w:adjustRightInd w:val="0"/>
        <w:ind w:left="-426"/>
        <w:jc w:val="both"/>
        <w:rPr>
          <w:rFonts w:ascii="Courier New" w:hAnsi="Courier New" w:cs="Courier New"/>
          <w:b/>
        </w:rPr>
      </w:pPr>
      <w:r w:rsidRPr="00D35E6C">
        <w:rPr>
          <w:rFonts w:ascii="Courier New" w:hAnsi="Courier New" w:cs="Courier New"/>
          <w:b/>
        </w:rPr>
        <w:t>3210 Rek. komunikace pro pěší v bermě Ostravice              216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Jedná se o úpravu komunikace pro pěší vybudované v rámci stavby „Cyklostezka komunikace v bermě a úsek lávka na Kamenec, lávka k Hradu“, která byla poškozena povodní.</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Zhotovitel PD, firma Projekt 2010, zpracovává DSP. Na základě nesouhlasu </w:t>
      </w:r>
      <w:r w:rsidRPr="00D35E6C">
        <w:rPr>
          <w:rFonts w:ascii="Courier New" w:hAnsi="Courier New" w:cs="Courier New"/>
        </w:rPr>
        <w:lastRenderedPageBreak/>
        <w:t>dotčených orgánů AOPK a Povodí Odry byl původní návrh přepracován. Ve 12/2017 byla podána žádost o vydání stavebního povolení. Po vydání SP budou bezodkladně zahájeny práce na realizaci stavby. Předpoklad zahájení realizace je v 06/2018.</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Finanční prostředky v roce 2017 byly použity na úhradu zpracování DSP.</w:t>
      </w:r>
    </w:p>
    <w:p w:rsidR="00D35E6C" w:rsidRPr="00D35E6C" w:rsidRDefault="00D35E6C" w:rsidP="00D35E6C">
      <w:pPr>
        <w:widowControl w:val="0"/>
        <w:autoSpaceDE w:val="0"/>
        <w:autoSpaceDN w:val="0"/>
        <w:adjustRightInd w:val="0"/>
        <w:ind w:left="-426"/>
        <w:jc w:val="both"/>
        <w:rPr>
          <w:rFonts w:ascii="Courier New" w:hAnsi="Courier New" w:cs="Courier New"/>
          <w:b/>
        </w:rPr>
      </w:pPr>
      <w:r w:rsidRPr="00D35E6C">
        <w:rPr>
          <w:rFonts w:ascii="Courier New" w:hAnsi="Courier New" w:cs="Courier New"/>
          <w:b/>
        </w:rPr>
        <w:t>3212 Aut.zastávka MK ul. Karla Svobody                        48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Stavba se zabývá vybudováním nové autobusové zastávky podél rekonstruované místní komunikace ul. Karla Svobody v Ostravě-Plesné. Jedná se o bezbariérovou zastávku pro vozidla MHD. Zastávku je nutné realizovat z důvodu vyčlenění tohoto objektu ze stavby „Rekonstrukce místní komunikace na ul. Karla Svobody“, která je již provedena. Bylo vydáno územní rozhodnutí, pokračuje se v PD pro stavební povolení. Nastal problém s pozemkem soukromého vlastníka, řeší se jeho odkup ve spolupráci s odborem majetkovým. Zhotovitelem dokumentace DÚR, DSP, DPS je Projekt 2010, s.r.o.</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
          <w:bCs/>
        </w:rPr>
        <w:t>3213 Rek. Mariánského náměstí                                  0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Finanční prostředky byly převedeny na ÚMOb Mariánské Hory a Hulváky.</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3214 Dopravní hřiště ul. Orebitská                             0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Akce převzata z ÚMOb Moravská Ostrava. Jedná se o rekonstrukci stávajícího areálu dopravního hřiště. V rámci stavby bude vybudována nová provozní budova, vč. všech přípojek, dřevěný altán, nové komunikace, oplocení a mobiliář. ÚMObem vybraný zhotovitel odstoupil od smlouvy. Od 11/2017 probíhá nové výběrové řízení na zhotovitele stavby.</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3215 Cyklopropojení centra s DOV                               0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Jedná se o propojení Dolní oblasti Vítkovice s cyklostezkou, vedoucí po břehu řeky Ostravice a dále propojení oblasti Karolina s touto stezkou. Od 6/2017 zpracovává OD investiční záměr na napojení trasy vedoucí po popílkovodu. ÚHA bylo požádáno o předání všech podkladů, které jsou potřebné pro zadání zpracování dokumentace pro územní rozhodnutí a následně další stupně projektové dokumentace.</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3218 Nábřeží Ostravice – lokalita Most Miloše Sýkory         142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Jedná se o řešení staveb na břehu Ostravice v k.ú. Slezská Ostrava v úseku most Miloše Sýkory.</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Stavba č.1 – bezbariérové napojení stávající pěší komunikace a cyklostezky v místě u pomníku Miloše Sýkory včetně vybudování stupňovité terasy s posezením a vyhlídkou na řeku. Je zpracována projektová dokumentace pro územní řízení.</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Stavba č.2 – revitalizace zeleně, rekonstrukce mostního pilíře bývalé Střelniční lávky, městský mobiliář a úpravy u loděnice s úpravou mola pro vodáky a osazením cvičebních prvků. Zpracovává se projektová dokumentace pro stavební povolení, a kde není vyžadováno stavební ani územní povolení, tak projektová dokumentace pro provedení stavby. Byly vyřešeny majetkové vztahy k pozemkům s OKK a.s., Povodí Odry s.p.</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xml:space="preserve">3220 Parkoviště v Ostravě-Přívoze u tramvajové smyčky Hlučínská </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xml:space="preserve">                                                             253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 xml:space="preserve">Jedná se o záchytné parkoviště P+R u tramvajové smyčky s kapacitou cca 135 stání a bude mít potenciál případného následovného rozšíření severním směrem. Stavba parkoviště je provázána s rekonstrukcí tramvajové smyčky. Na základě výběrového řízení byl vybrán zhotovitel projektové dokumentace stavby, v 06/2017 byla uzavřena smlouva. Připravuje se PD pro územní řízení o umístění stavby. Její koncept byl odevzdán. Ve spolupráci s OM se řeší majetková problematika - směna a výkup pozemku. Zhotovitelem dokumentace DÚR, DSP, DPS je společnost SHB, </w:t>
      </w:r>
      <w:r w:rsidRPr="00D35E6C">
        <w:rPr>
          <w:rFonts w:ascii="Courier New" w:hAnsi="Courier New" w:cs="Courier New"/>
          <w:bCs/>
        </w:rPr>
        <w:lastRenderedPageBreak/>
        <w:t>akciová společnost. Připravuje se DÚR.</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3223 Cyklistická trasa E – Hrušov – Vrbice                   236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Nová trasa podél řeky Odry má propojit stávající cyklotrasu od Koblovských mostů po hranici s Bohumínem (místní část Vrbice). Předpokládaný rozpočet na výstavbu cyklostezky je 7,5 mil. Kč. Město Ostrava převzalo od města Bohumín projektovou dokumentaci pro ÚR a stavební povolení. Po převzetí projektové dokumentace bylo pokračováno v dokončení přípravy předmětné stavby, zajištění stavebního povolení, zpracování projektové dokumentace pro provedení stavby a přípravy všech podkladů pro možnost realizace stavby. Zpracovatelem dokončení projektové dokumentace byl vybrán zhotovitel předchozích stupňů – Haskoning DHV Czech Republic. Do 11/2017 byly dokončeny aktualizace vyjádření dotčených orgánů a správců sítí, dokončují se smlouvy pro majetkoprávní vypořádání. Předpoklad podání žádosti o stavební povolení je v 03/2018. Finanční prostředky v roce 2017 byly použity na úhradu převzaté dokumentace.</w:t>
      </w:r>
      <w:r w:rsidRPr="00D35E6C">
        <w:rPr>
          <w:rFonts w:ascii="Courier New" w:hAnsi="Courier New" w:cs="Courier New"/>
        </w:rPr>
        <w:t xml:space="preserve"> </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xml:space="preserve">7217 Rekonstrukce kanalizace a vodovodu vč. komunikace ul.Tvorkovských </w:t>
      </w:r>
    </w:p>
    <w:p w:rsidR="00D35E6C" w:rsidRPr="00D35E6C" w:rsidRDefault="00D35E6C" w:rsidP="00D35E6C">
      <w:pPr>
        <w:widowControl w:val="0"/>
        <w:autoSpaceDE w:val="0"/>
        <w:autoSpaceDN w:val="0"/>
        <w:adjustRightInd w:val="0"/>
        <w:jc w:val="both"/>
        <w:rPr>
          <w:rFonts w:ascii="Courier New" w:hAnsi="Courier New" w:cs="Courier New"/>
        </w:rPr>
      </w:pPr>
      <w:r w:rsidRPr="00D35E6C">
        <w:rPr>
          <w:rFonts w:ascii="Courier New" w:hAnsi="Courier New" w:cs="Courier New"/>
          <w:b/>
          <w:bCs/>
        </w:rPr>
        <w:t xml:space="preserve">                                         </w:t>
      </w:r>
      <w:r w:rsidRPr="00D35E6C">
        <w:rPr>
          <w:rFonts w:ascii="Courier New" w:hAnsi="Courier New" w:cs="Courier New"/>
        </w:rPr>
        <w:t xml:space="preserve">  </w:t>
      </w:r>
      <w:r w:rsidRPr="00D35E6C">
        <w:rPr>
          <w:rFonts w:ascii="Courier New" w:hAnsi="Courier New" w:cs="Courier New"/>
          <w:b/>
          <w:bCs/>
        </w:rPr>
        <w:t xml:space="preserve">              649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Realizace stavby byla ukončena, byl vydán kolaudační souhlas, stavba předána na majetkový odbor.</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xml:space="preserve">8142 Cyklistická trasa I–podél silnice na Lukách           12 tis.Kč </w:t>
      </w:r>
      <w:r w:rsidRPr="00D35E6C">
        <w:rPr>
          <w:rFonts w:ascii="Courier New" w:hAnsi="Courier New" w:cs="Courier New"/>
        </w:rPr>
        <w:t xml:space="preserve">Jednalo se o stavbu společné stezky pro chodce a cyklisty, stezky pro cyklisty, chodníku, odvodnění, prodloužení propustků, oplocení a vegetačních úprav podél ulice Na Lukách, k.ú. Polanka nad Odrou a k.ú. Stará Bělá. Realizace cyklostezky byla zahájena v 11/2015. Termín dokončení stavby byl v 07/2016. Zhotovitelem byl STAVIA–silniční stavby a.s. V roce 2017 uhrazena faktura za znalecké posudky. </w:t>
      </w:r>
    </w:p>
    <w:p w:rsidR="00D35E6C" w:rsidRPr="00D35E6C" w:rsidRDefault="00D35E6C" w:rsidP="00D35E6C">
      <w:pPr>
        <w:widowControl w:val="0"/>
        <w:autoSpaceDE w:val="0"/>
        <w:autoSpaceDN w:val="0"/>
        <w:adjustRightInd w:val="0"/>
        <w:ind w:left="-426"/>
        <w:jc w:val="both"/>
        <w:rPr>
          <w:rFonts w:ascii="Courier New" w:hAnsi="Courier New" w:cs="Courier New"/>
        </w:rPr>
      </w:pPr>
    </w:p>
    <w:p w:rsidR="00D35E6C" w:rsidRPr="00D35E6C" w:rsidRDefault="00D35E6C" w:rsidP="00D35E6C">
      <w:pPr>
        <w:widowControl w:val="0"/>
        <w:autoSpaceDE w:val="0"/>
        <w:autoSpaceDN w:val="0"/>
        <w:adjustRightInd w:val="0"/>
        <w:ind w:left="-426"/>
        <w:jc w:val="both"/>
        <w:rPr>
          <w:rFonts w:ascii="Courier New" w:hAnsi="Courier New" w:cs="Courier New"/>
        </w:rPr>
      </w:pP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2221 – Provoz veřejné silniční dopravy                   1 104 tis.Kč</w:t>
      </w:r>
    </w:p>
    <w:p w:rsidR="00D35E6C" w:rsidRPr="00D35E6C" w:rsidRDefault="00D35E6C" w:rsidP="00D35E6C">
      <w:pPr>
        <w:widowControl w:val="0"/>
        <w:autoSpaceDE w:val="0"/>
        <w:autoSpaceDN w:val="0"/>
        <w:adjustRightInd w:val="0"/>
        <w:ind w:left="-426" w:firstLine="426"/>
        <w:jc w:val="both"/>
        <w:rPr>
          <w:rFonts w:ascii="Courier New" w:hAnsi="Courier New" w:cs="Courier New"/>
        </w:rPr>
      </w:pPr>
      <w:r w:rsidRPr="00D35E6C">
        <w:rPr>
          <w:rFonts w:ascii="Courier New" w:hAnsi="Courier New" w:cs="Courier New"/>
        </w:rPr>
        <w:t>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3195 Přestupní uzel Hulváky - II.etapa                     1 104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Byl zpracován investiční záměr na vybudování přestupního terminálu městské hromadné dopravy. Záměr řeší stávající nevyhovující přestupní vazby mezi tramvajovými, trolejbusovými a autobusovými linkami podél ul. 28. října v úseku ul. U koupaliště a ul. Sokola Tůmy. V I. etapě byla vybudována nová obslužná komunikace na ul. Klostermanova pro autobusové a trolejbusové linky a na tuto stavbu navazuje řešení tramvajových linek na ul. 28. října. Z důvodu opakovaného nezájmu projekčních firem o VZ na stavební dokumentaci pro stavbu „Přestupní uzel Ostrava-Hulváky, II. etapa, tramvajové zastávky“, došlo k jejímu sloučení s VZ na stavbu „Rekonstrukce křižovatky ul. 28. října, sil. II/479 s MK ul. Železárenskou a Sokola Tůmy“. Na základě výběrového řízení byl vybrán zhotovitel projektové dokumentace stavby a v 06/2017 byla uzavřena smlouva. Připravuje se PD pro územní řízení o umístění stavby. Odevzdán koncept PD ve stupni DÚR. OM řeší majetkové vztahy s fa PROFITHERM ve věci výkupu pozemků pod stavbou. Zhotovitelem dokumentace (DÚR, DSP, DPS) je společnost Projekt 2010, s.r.o.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3202 Ekologizace veřejné dopravy - Ostrava-Poruba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Byl zpracován investiční záměr na realizaci tramvajové trati, která se napojí na stávající síť v křižovatce ul. Martinovská x B. Nikodéma a povede po ul. B. Nikodéma, ul. 17. listopadu, ul. Průběžná. Tento </w:t>
      </w:r>
      <w:r w:rsidRPr="00D35E6C">
        <w:rPr>
          <w:rFonts w:ascii="Courier New" w:hAnsi="Courier New" w:cs="Courier New"/>
        </w:rPr>
        <w:lastRenderedPageBreak/>
        <w:t>stávající IZ byl rozšířen o další tramvajovou trasu, která povede z křižovatky ul. 17. listopadu x ul. Opavská po ul. 17. listopadu a na ul. Průběžnou, kde se spojí s již navrženou vybranou trasou. Na základě výběrového řízení byl vybrán zhotovitel projektové dokumentace stavby a v 02/2017 byla uzavřena smlouva. Připravuje se PD pro územní řízení o umístění stavby. Byl uzavřen dodatek na prodloužení termínu odevzdání PD a navýšení ceny za vyhotovení optimalizace dopravního modelu a dochází ke změnám v trasách tramvajové trati. Do PD se zapracovávají jednotlivé dílčí odbornosti a lokalita DUHA ve spolupráci s MOb Poruba. Zhotovitelem DÚR je společnost SUDOP BRNO, spol. s r.o. Zhotovitel realizuje dokumentaci. </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2229 – Ostatní záležitosti v silniční dopravě              313 tis.Kč</w:t>
      </w:r>
    </w:p>
    <w:p w:rsidR="00D35E6C" w:rsidRPr="00D35E6C" w:rsidRDefault="00D35E6C" w:rsidP="00D35E6C">
      <w:pPr>
        <w:widowControl w:val="0"/>
        <w:autoSpaceDE w:val="0"/>
        <w:autoSpaceDN w:val="0"/>
        <w:adjustRightInd w:val="0"/>
        <w:ind w:left="-426" w:firstLine="426"/>
        <w:jc w:val="both"/>
        <w:rPr>
          <w:rFonts w:ascii="Courier New" w:hAnsi="Courier New" w:cs="Courier New"/>
        </w:rPr>
      </w:pPr>
      <w:r w:rsidRPr="00D35E6C">
        <w:rPr>
          <w:rFonts w:ascii="Courier New" w:hAnsi="Courier New" w:cs="Courier New"/>
        </w:rPr>
        <w:t> </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3098 Inteligentní dopravní systémy –</w:t>
      </w:r>
      <w:r w:rsidR="00972315">
        <w:rPr>
          <w:rFonts w:ascii="Courier New" w:hAnsi="Courier New" w:cs="Courier New"/>
          <w:b/>
          <w:bCs/>
        </w:rPr>
        <w:t xml:space="preserve"> I. fáze pilotního projektu</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xml:space="preserve">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Jednalo se o I. fázi instalace „digitálních„ jízdních řádů. Akce dokončena a předána na majetkový odbor. </w:t>
      </w:r>
    </w:p>
    <w:p w:rsidR="00D35E6C" w:rsidRPr="00D35E6C" w:rsidRDefault="00D35E6C" w:rsidP="00D35E6C">
      <w:pPr>
        <w:widowControl w:val="0"/>
        <w:autoSpaceDE w:val="0"/>
        <w:autoSpaceDN w:val="0"/>
        <w:adjustRightInd w:val="0"/>
        <w:ind w:left="-426"/>
        <w:jc w:val="both"/>
        <w:rPr>
          <w:rFonts w:ascii="Courier New" w:hAnsi="Courier New" w:cs="Courier New"/>
          <w:b/>
        </w:rPr>
      </w:pPr>
    </w:p>
    <w:p w:rsidR="00D35E6C" w:rsidRPr="00D35E6C" w:rsidRDefault="00D35E6C" w:rsidP="00D35E6C">
      <w:pPr>
        <w:widowControl w:val="0"/>
        <w:autoSpaceDE w:val="0"/>
        <w:autoSpaceDN w:val="0"/>
        <w:adjustRightInd w:val="0"/>
        <w:ind w:left="-426"/>
        <w:jc w:val="both"/>
        <w:rPr>
          <w:rFonts w:ascii="Courier New" w:hAnsi="Courier New" w:cs="Courier New"/>
          <w:b/>
        </w:rPr>
      </w:pPr>
      <w:r w:rsidRPr="00D35E6C">
        <w:rPr>
          <w:rFonts w:ascii="Courier New" w:hAnsi="Courier New" w:cs="Courier New"/>
          <w:b/>
        </w:rPr>
        <w:t>3211 Inteligentní zastávky - II.etapa                       313 tis.Kč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Jedná se o II. fázi instalace „digitálních“ jízdních řádů. Zpracován soubor nových míst k umístění informačních panelů, uzavřeny smlouvy o připojení NN 0,4 kV, ukončeno zpracování podkladů pro zadání dokumentace pro umístění stavby – přípojek NN 0,4 kV a sloupků „digitálních jízdních řádů“. </w:t>
      </w:r>
    </w:p>
    <w:p w:rsidR="00D35E6C" w:rsidRPr="00D35E6C" w:rsidRDefault="00D35E6C" w:rsidP="00972315">
      <w:pPr>
        <w:widowControl w:val="0"/>
        <w:autoSpaceDE w:val="0"/>
        <w:autoSpaceDN w:val="0"/>
        <w:adjustRightInd w:val="0"/>
        <w:jc w:val="both"/>
        <w:rPr>
          <w:rFonts w:ascii="Courier New" w:hAnsi="Courier New" w:cs="Courier New"/>
        </w:rPr>
      </w:pPr>
    </w:p>
    <w:p w:rsidR="00D35E6C" w:rsidRPr="00D35E6C" w:rsidRDefault="00D35E6C" w:rsidP="00D35E6C">
      <w:pPr>
        <w:widowControl w:val="0"/>
        <w:autoSpaceDE w:val="0"/>
        <w:autoSpaceDN w:val="0"/>
        <w:adjustRightInd w:val="0"/>
        <w:ind w:left="-426" w:firstLine="426"/>
        <w:jc w:val="both"/>
        <w:rPr>
          <w:rFonts w:ascii="Courier New" w:hAnsi="Courier New" w:cs="Courier New"/>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2271 – Ostatní dráhy                                    82 205 tis.Kč</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3150 Tramvajové mosty na ul. Plzeňská                     82 205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Jednalo se o rekonstrukci mostu, konkrétně dvou mostových polí přes ul. Rudnou, železniční trať a tramvajovou trať v Ostravě – Zábřehu. Stavba byla dokončena v listopadu 2017. Probíhá zkušební provoz tramvajové trati. Předpoklad kolaudace stavby je v dubnu 2018.</w:t>
      </w:r>
    </w:p>
    <w:p w:rsidR="00D35E6C" w:rsidRPr="00D35E6C" w:rsidRDefault="00D35E6C" w:rsidP="00D35E6C">
      <w:pPr>
        <w:widowControl w:val="0"/>
        <w:autoSpaceDE w:val="0"/>
        <w:autoSpaceDN w:val="0"/>
        <w:adjustRightInd w:val="0"/>
        <w:jc w:val="both"/>
        <w:rPr>
          <w:rFonts w:ascii="Courier New" w:hAnsi="Courier New" w:cs="Courier New"/>
          <w:b/>
          <w:bCs/>
        </w:rPr>
      </w:pPr>
    </w:p>
    <w:p w:rsidR="00D35E6C" w:rsidRPr="00D35E6C" w:rsidRDefault="00D35E6C" w:rsidP="00D35E6C">
      <w:pPr>
        <w:spacing w:before="240" w:after="240"/>
        <w:ind w:left="-426"/>
        <w:jc w:val="both"/>
        <w:rPr>
          <w:rFonts w:ascii="Courier New" w:eastAsia="MS Mincho" w:hAnsi="Courier New"/>
          <w:b/>
          <w:bCs/>
        </w:rPr>
      </w:pPr>
      <w:r w:rsidRPr="00D35E6C">
        <w:rPr>
          <w:rFonts w:ascii="Courier New" w:eastAsia="MS Mincho" w:hAnsi="Courier New"/>
          <w:b/>
          <w:bCs/>
        </w:rPr>
        <w:t>§ 2310 – Pitná voda                                       37 051 tis.Kč</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857 Rekonstrukce ÚV Nová Ves</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Zpracována studie rekonstrukce úpravny a architektonická studie.</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7025 Rekonstrukce vodovodu ul. Staňkova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Řeší se majetkoprávní vztahy, proběhla aktualizace DÚR.</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7174 Rekonstrukce kanalizace a vodovodu ul. Frankova – 1. a 2. část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První část - předáno staveniště (15.5.2017), probíhá příprava stavby (výkopové práce od cca 3.7.2017).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Druhá část - navazuje na 1. část (rozděleno). Vydáno SP, II. část je možné začít realizovat až po dokončení stavby „Proskovice, propojení stávající kanalizace na sběrač D XIII“.</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7175 Vodojem Záhumenice – napájecí kabel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Zpracována DSP, řeší se majetkoprávní vztahy.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7179 Rek. vodovodu ul. Šenovská 2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Realizace stavby ukončena, vydán kolaudační souhlas, stavba předána na majetkový odbor.</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lastRenderedPageBreak/>
        <w:t>7183 Rek. kanalizace a vodovodu Svinov – Bílovecká</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Realizace stavby ukončena, probíhá kolaudační řízení a příprava podkladů pro předání stavby na majetkový odbor.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7204 Rekonstrukce vodovodu ul. Martinovská</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Vydáno SP, probíhá příprava podkladů pro zadávací řízení na dodavatele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7205 Rekonstrukce vodovodu VTP ul. Ostrčilova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Rozpracována DÚR, řeší se majetkoprávní vztahy.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7206 – Rekonstrukce vodovodu Dušní, Barbořina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Dokončena realizace a přejímka stavby, vydán kolaudační souhlas, stavba byla navedena na majetek SMO.</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7207 Drén Hulváky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Stavba ukončena, zkolaudována, předána na odbor majetkový.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7211 Katodová ochrana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Stavba ukončena, zkolaudována, předána na odbor majetkový. Ukončena realizace přípojky NN pro stanici katodové ochrany Dubí.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7217 Rekonstrukce vodovodu a kanalizace vč. komunikace, chodníků na ul. Tvorkovských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Realizace stavby ukončena, byl vydán kolaudační souhlas, stavba byla předána na majetkový odbor.</w:t>
      </w:r>
    </w:p>
    <w:p w:rsidR="00D35E6C" w:rsidRPr="00D35E6C" w:rsidRDefault="00D35E6C" w:rsidP="00D35E6C">
      <w:pPr>
        <w:ind w:left="-426"/>
        <w:jc w:val="both"/>
        <w:rPr>
          <w:rFonts w:ascii="Courier New" w:eastAsia="MS Mincho" w:hAnsi="Courier New"/>
          <w:bCs/>
        </w:rPr>
      </w:pP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
          <w:bCs/>
          <w:u w:val="single"/>
        </w:rPr>
        <w:t xml:space="preserve">V rámci ORGů 7231, 7232, 7233, 7234, 7236 a 7286 Příprava VH staveb - </w:t>
      </w:r>
      <w:r w:rsidRPr="00D35E6C">
        <w:rPr>
          <w:rFonts w:ascii="Courier New" w:eastAsia="MS Mincho" w:hAnsi="Courier New"/>
          <w:bCs/>
        </w:rPr>
        <w:t>bylo zadáno zpracování projektové dokumentace pro tyto vodohospodářské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7231 Příprava VH staveb - LJ</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7232 Příprava VH staveb – MS</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7233 Příprava VH staveb – PN</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MŠ Záhumenní – probíhá zpracování DSP, výběr lokality a jednání s vlastníky pozemků o umístění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7234 Příprava VH staveb – RK</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Rekonstrukce vodovodu Přemyšov – Poruba, kanalizace ul. Kudely, Jelínkova - zpracována DSP+DPS, vydáno SP. Probíhá zpracování podkladů pro zadání veřejné zakázky na zhotovitele stavby.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7236 Příprava VH staveb – ZF</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Rekonstrukce vodovodu ul. Televizní – je vydáno stavební povolení, financování stavby převedeno na ÚMOb Lhotka - realizace v r. 2018.</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Geotechnický a hydrogeologický monitoring svahu jímacího území Ještěrka I – probíhá provádění monitoringu.</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7286 Příprava VH staveb – DK</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7238 Vodovod ul. P. Křičky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Zpracována DSP, vydáno SP, dokončeno zadávací řízení na dodavatele stavby, podepsána SoD, zahájena realizace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7252 Zrušení výpustí do Dolového potoka v Ostravě – Proskovicích a rekonstrukce vodovodu Proskovice, ul. Světlovská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Ukončena realizace části stavby - SO 04 Kanal. ul. Ztracená a SO 05 Dolový potok, zkolaudováno, předáno na odbor majetkový v 08/2014, ukončena realizace zbytku stavby, vydán kolaudační souhlas, předáno na odbor majetkový v 09/2017.</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7292 Rekonstrukce vodovodu ul. Michálkovická a Petřvaldská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Probíhá realizace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7294 Rekonstrukce vodojemu Hladnov B</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lastRenderedPageBreak/>
        <w:t>Dokončena realizace stavby (na základě rozhodnutí odboru OŽP MMO byl rozsah stavebních prací posouzen jako udržovací práce - stavba byla přeřazena a zúčtována v rámci oprav).</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
          <w:bCs/>
        </w:rPr>
        <w:t xml:space="preserve">7314 Rekonstrukce vodovodu a kanalizace ul. Českobratrská a Sadová a </w:t>
      </w:r>
      <w:r w:rsidRPr="00D35E6C">
        <w:rPr>
          <w:rFonts w:ascii="Courier New" w:eastAsia="MS Mincho" w:hAnsi="Courier New"/>
          <w:bCs/>
        </w:rPr>
        <w:t>Úprava povrchů ul. Českobratrská v úseku Nádražní-Sokolská třída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Realizace stavby byla ukončena, byl vydán kolaudační souhlas, probíhá příprava podkladů pro předání stavby na majetkový odbor.</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7319 Rekonstrukce kanalizace v ul. Moravská (vč. opravy vodovodu a úprav povrchů komunikace)</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Dokončena DSP (DPS), vydáno SP, probíhá příprava podkladů pro zadávací řízení na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7325 Rekonstrukce vodovodu Mariánskohorská</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Probíhá realizace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7332 Rekonstrukce vodovodu a kanalizace, oblast Bartovice, Radvanice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DPS byla odevzdána v 04/2017, aktualizace v 10/2017. Jedná se o souvislou údržbu (bez požadavku na povolení) a rekonstrukci chodníku (SP bude v 02/2018). V cca 04/2018 bude vyhlášena VZ na stavbu (společně s kanalizací a vodovodem).</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7335 Rek. kanal. a vodovodu ul. Matiční a Hrabákova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ukončena, zkolaudována, předána na odbor majetkový v 12/2017</w:t>
      </w:r>
    </w:p>
    <w:p w:rsidR="00D35E6C" w:rsidRPr="00D35E6C" w:rsidRDefault="00D35E6C" w:rsidP="00D35E6C">
      <w:pPr>
        <w:ind w:left="-426"/>
        <w:jc w:val="both"/>
        <w:rPr>
          <w:rFonts w:ascii="Courier New" w:eastAsia="MS Mincho" w:hAnsi="Courier New"/>
          <w:b/>
          <w:bCs/>
        </w:rPr>
      </w:pPr>
    </w:p>
    <w:p w:rsidR="00D35E6C" w:rsidRPr="00D35E6C" w:rsidRDefault="00D35E6C" w:rsidP="00D35E6C">
      <w:pPr>
        <w:ind w:left="-426"/>
        <w:jc w:val="both"/>
        <w:rPr>
          <w:rFonts w:ascii="Courier New" w:eastAsia="MS Mincho" w:hAnsi="Courier New"/>
          <w:b/>
          <w:bCs/>
        </w:rPr>
      </w:pP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7336 Rek. vodovodu a kanalizace ul. Na Druhém a Pěší v k.ú. Muglinov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zrealizována, vydán kolaudační souhlas a stavba předána majetkovému odboru v 12/2017.</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7341 Rekonstrukce násosek Důlňák</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Probíhá soutěž na výběr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7343 Posílení vodovodu ul. Na Rovince, DN 300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Vydáno SP, probíhá soutěž na výběr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7346 Rek. vod. a kanal. v ul. Sokola Tůmy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Vydáno SP, probíhá soutěž na výběr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7351 – Monitorovací šachta Slovan</w:t>
      </w:r>
    </w:p>
    <w:p w:rsidR="00D35E6C" w:rsidRPr="00D35E6C" w:rsidRDefault="00D35E6C" w:rsidP="00D35E6C">
      <w:pPr>
        <w:ind w:left="-426"/>
        <w:jc w:val="both"/>
        <w:rPr>
          <w:rFonts w:ascii="Courier New" w:hAnsi="Courier New"/>
          <w:bCs/>
        </w:rPr>
      </w:pPr>
      <w:r w:rsidRPr="00D35E6C">
        <w:rPr>
          <w:rFonts w:ascii="Courier New" w:eastAsia="MS Mincho" w:hAnsi="Courier New"/>
          <w:bCs/>
        </w:rPr>
        <w:t>Stavba byla ukončena, zkolaudována, předána na odbor majetkový.</w:t>
      </w:r>
    </w:p>
    <w:p w:rsidR="00D35E6C" w:rsidRPr="00D35E6C" w:rsidRDefault="00D35E6C" w:rsidP="00D35E6C">
      <w:pPr>
        <w:spacing w:before="120"/>
        <w:ind w:left="-426"/>
        <w:jc w:val="both"/>
        <w:rPr>
          <w:rFonts w:ascii="Courier New" w:hAnsi="Courier New"/>
          <w:b/>
          <w:bCs/>
        </w:rPr>
      </w:pPr>
    </w:p>
    <w:p w:rsidR="00D35E6C" w:rsidRPr="00D35E6C" w:rsidRDefault="00D35E6C" w:rsidP="00D35E6C">
      <w:pPr>
        <w:spacing w:before="120"/>
        <w:ind w:left="-426"/>
        <w:jc w:val="both"/>
        <w:rPr>
          <w:rFonts w:ascii="Courier New" w:hAnsi="Courier New"/>
          <w:b/>
          <w:bCs/>
        </w:rPr>
      </w:pPr>
      <w:r w:rsidRPr="00D35E6C">
        <w:rPr>
          <w:rFonts w:ascii="Courier New" w:hAnsi="Courier New"/>
          <w:b/>
          <w:bCs/>
        </w:rPr>
        <w:t>§ 2321 – Odvádění a čištění odpadních vod a nakládání s kaly</w:t>
      </w:r>
    </w:p>
    <w:p w:rsidR="00D35E6C" w:rsidRPr="00D35E6C" w:rsidRDefault="00D35E6C" w:rsidP="00D35E6C">
      <w:pPr>
        <w:spacing w:before="120"/>
        <w:ind w:left="-426"/>
        <w:jc w:val="both"/>
        <w:rPr>
          <w:rFonts w:ascii="Courier New" w:hAnsi="Courier New"/>
          <w:b/>
          <w:bCs/>
        </w:rPr>
      </w:pPr>
      <w:r w:rsidRPr="00D35E6C">
        <w:rPr>
          <w:rFonts w:ascii="Courier New" w:hAnsi="Courier New"/>
          <w:b/>
          <w:bCs/>
        </w:rPr>
        <w:t xml:space="preserve">                                                         203 965 tis.Kč</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7032 Kanalizace Folvarek</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je dokončena, vyřizuje se kolaudace.</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7039 Plošná kanalizace Michálkovice (1. + 2. část)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Uzavřena SoD na realizaci 2. etapy Odkanalizování ul. Šmilovského, Sládečkova, Petřvaldská, oblast Slezská Ostrava, Michálkovice, probíhá realizace 2. etapy.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7040 Prodloužení sběrače B do Radvanic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Uzavřena smlouva se zhotovitelem v 09/2017. V 10/2017 předáno staveniště, dosud nebyl stanoven ze strany MF zástupce supervizora, předpoklad jeho ustanovení v 02/2018. Po tomto datu bude možno zahájit vlastní realizaci.</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7049 Kanalizace Bartovice</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ukončena, zkolaudována, předána na odbor majetkový.</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7080 Kanalizace Plesná - Žižkov</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Probíhá realizace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7081 Kanalizace Krásné Pole – II. etapa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lastRenderedPageBreak/>
        <w:t>Zpracována DSP, vydána SP. Části 1.1, 1.2 rušení výustí - stoky KP, KPG - dokončeny a navedeny do majetku; část 1.2 - stoky KPH a části 6, 7 a 8 - příprava podkladů pro aktualizaci PD a zadávací řízení na zhotovitele stavby (akce byla součástí projektu „Dostavba plošné kanalizace Ostrava“).</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7085 Kanalizace Petřkovice – II. + III. etapa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Předmětem díla bylo vybudování splaškové kanalizace, která řeší odkanalizování centra obce Petřkovic. Stavba je zkolaudována a vyvedena do majetku města.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7086 Nová Ves - inž. sítě – 2. et.- ČS 2, II. a III. etapa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Vydáno SP, dokončena realizace i přejímka stavby, vydáno kolaudační rozhodnutí, podklady pro navedení do majetku předány na odbor majetkový. Stavba byla navedena na majetek (akce byla součástí projektu „Dostavba plošné kanalizace Ostrava“).</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7087 Odkanalizování Přívozu na ÚČOV – 2. etapa, 2. část</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pozastavena.</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7088 Kanalizace Hrabová 4.,5.,6. stavba + odlehčení</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4. + 5. stavba - </w:t>
      </w:r>
      <w:r w:rsidRPr="00D35E6C">
        <w:rPr>
          <w:rFonts w:ascii="Courier New" w:eastAsia="MS Mincho" w:hAnsi="Courier New"/>
          <w:bCs/>
        </w:rPr>
        <w:t>zpracována DSP, vydáno SP, probíhá příprava podkladů pro zadávací řízení na zhotovitele PD pro provedení stavby a zhotovitele stavby - část dostavba (akce byla součástí projektu „Dostavba plošné kanalizace Ostrava“).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
          <w:bCs/>
        </w:rPr>
        <w:t xml:space="preserve">6. stavba - </w:t>
      </w:r>
      <w:r w:rsidRPr="00D35E6C">
        <w:rPr>
          <w:rFonts w:ascii="Courier New" w:eastAsia="MS Mincho" w:hAnsi="Courier New"/>
          <w:bCs/>
        </w:rPr>
        <w:t>zpracována DSP, probíhá příprava podkladů pro zadávací řízení na zhotovitele aktualizace PD pro vydání SP a provádění stavby a podkladů pro zadávací řízení na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7089 Rekonstrukce ÚČOV  Ostrava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Vydáno SP, zpracována realizační dokumentace. Bylo zpracováno odborné posouzení vlivu absence napojení Biocelu Paskov na účinnost technologických procesů a Optimalizace technologického návrhu rekonstrukce biologického stupně. Je zpracována tendrová dokumentace v rámci akce „Dostavba plošné kanalizace“. Není schválená dotace. OVAK a.s. požádal o prodloužení platnosti rozhodnutí o změně stavby dokončeného vodního díla do roku 2017.</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7090 Petřkovice – Kanalizační stoka T, část B, IV. a V. etapa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Zpracována DÚR, řeší se majetkoprávní vztahy, poté bude podána žádost o ÚR (změnu).</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7091 Kanalizace Plesná, II. etapa, 2. část</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Vydáno SP. Probíhá příprava podkladů pro aktualizaci PD (DPS).</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7092 Kanalizace Kunčičky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Zpracována DSP, probíhá příprava podkladů pro soutěž na výběr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7093 Kanalizace Hrušov</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Zpracována DSP, proběhla jednání na majetkovém odboru MMO a odboru životního prostředí MMO ohledně řešení majetkoprávních záležitostí. Dle OŽP nelze tyto pozemky vyvlastnit, neboť chybí opora v územním plánu. Tato stavba je zahrnuta do „Sanace a rekonstrukce kanalizace na území negativně ovlivněném hornickou činností na katastru města Ostravy“ – dotace MF pod názvem „Rekonstrukce a rozšíření kanalizace Hrušov“. MMO ÚHAaSŘ v 07/2013 rozhodnutím č. 129/2013 zamítl žádost o prodloužení platnosti územního rozhodnutí. Majetkový odbor MMO provedl výkup pozemků od firmy ASPET - INVEST s.r.o., zbývá uzavření bud. smlouvy o zříz. služebnosti inž. sítě pro přípojku VN k ČS s firmou ASPET-INVEST s.r.o. Požádáno o aktualizaci IZ. V 11/2017 OVAK a.s. zaslal aktualizaci IZ.</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7095 Odkanalizování jižní části Svinova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lastRenderedPageBreak/>
        <w:t>Zpracována DSP, vydáno SP. Zpracována DPS. Stavba zahrnuta do projektu „Sanace a rekonstrukce kanalizace na území negativně ovlivněném hornickou činností na katastru města Ostravy“ – dotace MF. Provedena aktualizace PD a její předání na OSR MMO.</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7096 Kanalizace Heřmanice (Vrbická, Záblatská)</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Na celou stavbu je vydáno SP. Část stavby kanalizace nazvaná „SV část oblasti“ byla zrealizována a předána odboru majetkovému MMO: 1. předání v 04/2012 a 2. předání v 12/2012. Zbývající část je zahrnuta do „Sanace a rekonstrukce kanalizace na území negativně ovlivněném hornickou činností na katastru města Ostravy“ – dotace MF pod názvem „Odkanalizování Heřmanic, spádové oblasti ulic Vrbická - Záblatská“. Provedena aktualizace PD a její předání na OSR MMO.</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7097 Koblov – plošná kanalizace</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V rámci aktualizace vyjádření správců inž. sítí z důvodu změny energetického zákona (zamítá původní vyjádření po době platnosti) vzneslo nové požadavky, které vyžadují změny v PD. ÚHAaSŘ MMO zamítl žádost o prodloužení lhůty pro doplnění podkladů. Stavba zahrnuta do „Sanace a rekonstrukce kanalizace na území negativně ovlivněném hornickou činností na katastru města Ostravy“ – dotace MF pod názvem „Koblov – rekonstrukce a rozšíření kanalizace“. Proběhlo uzavření smluv z důvodu přeložek plynárenských zařízení. V 06/2017 RM Ostravy rozhodla o uzavření dodatku k PD na aktualizaci DÚR. Projektant, Hutní projekt Ostrava a.s. zpracovává aktualizaci DÚR.</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7115 Kanalizace Stará Bělá – propojení stávající kanalizace</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ukončena, zkolaudována a předána na odbor majetkový v 05/2017.</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7120 Kanalizace Proskovice – propojení</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Probíhá aktualizace DÚR, řeší se majetkoprávní vztahy.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7174 Rekonstrukce kanalizace a vodovodu ul. Frankova – 1. a 2. část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První část - předáno staveniště (15.5.2017), probíhá realizace stavby (do cca 07/2018), kolaudace cca v 09/2018.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Druhá část - navazuje na 1. část (rozděleno). Vydáno SP, II. část je možné začít realizovat až po dokončení stavby „Proskovice, propojení stávající kanalizace na sběrač D XIII“.</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7183 Rekonstrukce kanalizace a vodovodu Svinov – Bílovecká</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Realizace stavby byla ukončena, probíhá kolaudační řízení a příprava podkladů pro předání stavby na majetkový odbor.</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7187 Kanalizace ul. Zvěřinská</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Bylo vydáno SP. S realizací stavby bude možné začít až po dokončení stavby „Prodloužení sběrače B do Radvanic“.</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7200 Kanalizace v ul. Slívova a Jan Maria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Bylo vydáno SP. S realizací stavby bude možné začít až po dokončení stavby „Prodloužení sběrače B do Radvanic“.</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7201 Heřmanice - rekonstrukce vodovodu a kanalizace, lokalita Bučina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zpracována DSP, vydáno SP. S realizací stavby bude možné začít až po dokončení stavby „Kanalizace Heřmanice“.</w:t>
      </w:r>
    </w:p>
    <w:p w:rsidR="00D35E6C" w:rsidRPr="00D35E6C" w:rsidRDefault="00D35E6C" w:rsidP="00D35E6C">
      <w:pPr>
        <w:ind w:left="-426"/>
        <w:rPr>
          <w:rFonts w:ascii="Courier New" w:eastAsia="MS Mincho" w:hAnsi="Courier New"/>
          <w:b/>
          <w:bCs/>
        </w:rPr>
      </w:pPr>
      <w:r w:rsidRPr="00D35E6C">
        <w:rPr>
          <w:rFonts w:ascii="Courier New" w:eastAsia="MS Mincho" w:hAnsi="Courier New"/>
          <w:b/>
          <w:bCs/>
        </w:rPr>
        <w:t xml:space="preserve">7210 Zrušení vyústění kanalizace Na Sovinci, napojení na kanalizační sběrač D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Byla přepracována DÚR, vydáno ÚR. Zpracována DSP a vydáno SP. V 12/2016 proběhlo jednání s novými vlastníky pozemků za účasti zástupce vedení OI. Nový vlastník své zamítavé stanovisko a celou situaci ještě zváží. Dne 15.6.2017 proběhlo opětovné jednání s vlastníky. Následně požadují nadstandartní technické i finanční požadavky. Po posouzení budoucí smlouvy o zřízení služebnosti inž. sítě s novými vlastníky právníkem LPO </w:t>
      </w:r>
      <w:r w:rsidRPr="00D35E6C">
        <w:rPr>
          <w:rFonts w:ascii="Courier New" w:eastAsia="MS Mincho" w:hAnsi="Courier New"/>
          <w:bCs/>
        </w:rPr>
        <w:lastRenderedPageBreak/>
        <w:t>MMO, právník požaduje hledání variantního řešení návrhu kanalizace v tomto úseku trasy – řeší projektant.</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7213 Kanalizace Nová Bělá – II., III. etapa a dešťové vody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Vzhledem k nové výstavbě rodinných domů a problémům s vlastníky byla v 12/2017 provedena aktualizace DÚR. V této etapě se dále řeší propojovací potrubí dešťových vod, zde je zpracována DÚR, vydáno ÚR, zpracována DSP a řeší se majetkoprávní záležitosti a náhradní autobusová doprava.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V rámci III. etapy bylo v 10/2017 vydáno ÚR, od 11/2017 se zpracovává DSP. Z důvodu plánované výstavby protihlukové stěny ŘSD na komunikaci Místecká je nezbytně nutné provést realizaci stavby kanalizace (resp. části u ul. Hegerova) nejpozději do pol. r. 2018.</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7217 Rekonstrukce vodovodu a kanalizace vč. komunikace, chodníků na ul. Tvorkovských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Realizace stavby ukončena, vydán kolaudační souhlas, stavba předána na majetkový odbor.</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7219 Generel odvodnění města Ostravy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Nakoupen výpočtový modul MIKE URBAN ECOLab. Metropol potřebný pro provedení kvalitativních výpočtů na kanalizační síti v Ostravě. Práce ukončeny. Předáno na odbor majetkový.</w:t>
      </w:r>
    </w:p>
    <w:p w:rsidR="00D35E6C" w:rsidRPr="00D35E6C" w:rsidRDefault="00D35E6C" w:rsidP="00D35E6C">
      <w:pPr>
        <w:ind w:left="-426"/>
        <w:jc w:val="both"/>
        <w:rPr>
          <w:rFonts w:ascii="Courier New" w:eastAsia="MS Mincho" w:hAnsi="Courier New"/>
          <w:b/>
          <w:bCs/>
          <w:u w:val="single"/>
        </w:rPr>
      </w:pP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
          <w:bCs/>
          <w:u w:val="single"/>
        </w:rPr>
        <w:t>V rámci ORGů 7231, 7232, 7233, 7234, 7236, 7286 a 7342 Příprava VH staveb</w:t>
      </w:r>
      <w:r w:rsidRPr="00D35E6C">
        <w:rPr>
          <w:rFonts w:ascii="Courier New" w:eastAsia="MS Mincho" w:hAnsi="Courier New"/>
          <w:b/>
          <w:bCs/>
        </w:rPr>
        <w:t xml:space="preserve"> - </w:t>
      </w:r>
      <w:r w:rsidRPr="00D35E6C">
        <w:rPr>
          <w:rFonts w:ascii="Courier New" w:eastAsia="MS Mincho" w:hAnsi="Courier New"/>
          <w:bCs/>
        </w:rPr>
        <w:t>bylo zadáno zpracování projektové dokumentace pro tyto vodohospodářské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7231 Příprava VH staveb – LJ</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Rekonstrukce ČSOV Martinovská – zastaveno, nahrazeno přípravou stavby „Rekonstrukce ČSOV Provozní“. Na této stavbě probíhá příprava podkladů pro soutěž na výběr zhotovitele stavby.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Rekonstrukce kan. sběračů A, C, DI – zpracována DÚR, požádáno o vydání ÚR.</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7232 Příprava VH staveb – MS</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7233 Příprava VH staveb – PN</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Kanalizace Svinov - výpusť Zátiší - zpracována DSP, vydáno SP. Realizace stavby je vázána na dokončení stavby „Odkanalizování jižní části Svinova“, ORG 7095, která je zahrnuta do projektu „Sanace a rekonstrukce kanalizace na území negativně ovlivněném hornickou činností na katastru města Ostravy“ (dotace MF).</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 VO El. Svoboda, osazení zpětné klapky - vydáno ÚR, zpracována DSP, probíhá příprava podkladů pro podání žádosti o vydání SP.</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Odkanalizování území podél ul. K Pile - převzato od ÚMOb Polanka, dokončena DÚR, vydáno ÚR, zahájeny práce na zpracování DSP.</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Rekonstrukce kanalizace ul. Výstavní – zpracována DSP, vydáno SP, příprava podkladů pro zadávací řízení na zhotovitele stavby.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Plošná kanalizace Polanka nad Odrou 4. etapa - dokončeno zpracování pasportů, probíhá zadávací řízení na zhotovitele PD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7234 Příprava VH staveb – RK</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Obnovení původní trasy DVT (drobného vodního toku) Muglinovský potok - zpracována DSP+DPS, vydáno SP.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 kanalizace v ul. Přemyslovců - zpracována DSP+DPS, probíhá příprava podkladů pro podání žádosti o vydání SP.</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Propojení kanalizace ul. Trnkovecká a Těšínská na sběrač B - zpracována DÚR, vydáno ÚR. Zpracovává se DSP+DPS.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7236 Příprava VH staveb – ZF</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lastRenderedPageBreak/>
        <w:t>Zrušení výusti na ul. Fibichova – zpracována DSP. Projekt zapracován do stavby „Zrušení vyústi Zátiší“.</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Odkanalizování ul. Šmilovského, Sládečkova, Petřvaldská – oblast Sl. Ostrava, Michálkovice – zpracována DSP, vydáno SP. Ukončena realizace 1. etapy, probíhá realizace 2. etapy – viz ORG 7039 Plošná kanalizace Michálkovice.</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Rekonstrukce kanalizace ul. Muglinovská – zpracována DÚR, řeší se majetkoprávní vztahy.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Kanalizace Nová Bělá – lokalita Pod Myslivnou – předáno geodetické zaměření, zpracována studie.</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Odkanalizování ulic K Odře a Smrčkova v Ostravě – Výškovicích –zpracována DSP, vydáno SP. Probíhají aktualizace pro zadání veřejné zakázky.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Oplocení ČSOV Bohumínská – zpracována DÚR, řeší se majetkoprávní vztahy.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 kanalizace v ul. 1. máje u plynojemu MAN – zpracována DÚR, vydáno ÚR, zpracována DSP, vydáno SP.</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Odkanalizování lokality Na Pastvinách – zpracována DÚR, vydáno ÚR, zpracována DSP+DPS, vydáno SP.</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Propojení kanalizace v ul. U Stavisek – zpracována DÚR, vydáno ÚR, zpracována DSP, probíhá příprava podkladů pro podání žádosti o vydání SP.</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 vodovodu ul. Klečkova a dostavba kanalizace v ul. Klečkova – uzavřena SoD, zpracovává se DÚR.</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Rekonstrukce a stavba vodovodu v lokalitě Ječmínkova a dostavba kanalizace v lokalitě Ječmínkova – uzavřena SoD, zpracovává se DÚR.</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Odkanalizování objektů bývalého BASTRA – probíhá zpracování studie proveditelnosti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7286 Příprava VH staveb - DK</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7342 Příprava VH staveb – PH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Odstranění výpusti Těšínská II – zpracována DÚR (stavba bez UR), zpracovává se DSP (předání v cca 01/2018).</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Rekonstrukce vodovodu a dostavba kanalizace v ulici Krásnopolská – uzavřena smlouva na zpracování PD (DÚR, DSP v podrobnosti DPS), zpracovává se DÚR, uzavřen dodatek z důvodu rozšíření díla o rekonstrukci kanalizace (v ulici Opavská)v havarijním stavu.</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Výstavba vodovodu a kanalizace v ulici Rajská – vybrán zhotovitel PD, zpracovány průzkumy, zpracována DÚR, v 11/2017 žádost o ÚR.</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Dostavba kanalizace v ulici Světlovská – vybrán zhotovitel PD, zpracovává se DÚR.</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Dostavba dešťové kanalizace v ul. Thomayerova – vybrán zhotovitel PD, zpracována DÚR (10/2017), podána žádost o ÚR (10/2017). Po vydání ÚR bude následovat zpracování DSP.</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Rekonstrukce vodovodu a stok v lokalitě k Salmovci – vybrán zhotovitel PD, projektuje se DÚR, v 07/2017 práce přerušeny z důvodu zajištění bezpečnostních opatření z důvodu blízkosti šachty (řešení v cca 01/2018).</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Rekonstrukce a dostavba kanalizace v ul. Na Baranovci - V 11/2017 uzavřena smlouva s projektantem, projektuje se DÚR.</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Rekonstrukce vodovodu a kanalizace v ul. Pflegrova - Šimáčkova - v 12/2017 uzavřena smlouva s projektantem, projektuje se DÚR.</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Vodovod ul. Vrublova v 12/2017 uzavřena smlouva s projektantem, projektuje se DÚR.</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7242 Kanalizace Jeremenko III.</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lastRenderedPageBreak/>
        <w:t>Realizace stavby ukončena, zkolaudována a předána na odbor majetkový v 06/2017.</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7252 Zrušení výpustí do Dolového potoka v Ostravě – Proskovicích a rekonstrukce vodovodu Proskovice, ul. Světlovská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ukončena realizace části stavby - SO 04 Kanal. ul. Ztracená a SO 05 Dolový potok, zkolaudováno, předáno na odbor majetkový v 08/2014, ukončena realizace zbytku stavby, vydán kolaudační souhlas, předáno na odbor majetkový v 09/2017.</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7254 Oprava kanalizace ul. Hradní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zpracována DSP, vydáno SP. Zpracována DPS. Stavba je zahrnuta do „Sanace a rekonstrukce kanalizace na území negativně ovlivněném hornickou činností na katastru města Ostravy“ – dotace MF. Podklady pro vypsání soutěže na výběr zhotovitele stavby předány na OSR MMO v</w:t>
      </w:r>
      <w:r w:rsidRPr="00D35E6C">
        <w:rPr>
          <w:rFonts w:ascii="Courier New" w:eastAsia="MS Mincho" w:hAnsi="Courier New"/>
          <w:b/>
          <w:bCs/>
        </w:rPr>
        <w:t xml:space="preserve"> </w:t>
      </w:r>
      <w:r w:rsidRPr="00D35E6C">
        <w:rPr>
          <w:rFonts w:ascii="Courier New" w:eastAsia="MS Mincho" w:hAnsi="Courier New"/>
          <w:bCs/>
        </w:rPr>
        <w:t>12/2015.</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7255 Rekonstrukce kanalizace ul. Mánesova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zpracována DSP, vydáno SP, zpracována DPS. Stavba je zahrnuta do „Sanace a rekonstrukce kanalizace na území negativně ovlivněném hornickou činností na katastru města Ostravy“ – dotace MF. Podklady pro vypsání soutěže na výběr zhotovitele stavby předány na OSR MMO v 12/2015. Vydáno rozhodnutí o prodloužení platnosti SP. Vybrán zhotovitel stavby, předpoklad realizace 2018.</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7256 Rek. ČSOV Pašerových, kanal. ul. Grmelova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pozastavena.</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7257 Rekonstrukce kanalizace a ČOV Koblov</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zpracována DSP, vydáno SP, realizace má vazbu na realizaci stavby ČOV fy DIAMO.</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7259 ČS Dubí - připojení VN 22kV</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Stavba byla ukončena.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7267 Rekonstrukce kanalizace ul. Cihelní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Zpracována DSP+DPS, vydáno SP. Stavba byla zařazena do projektu „Sanace a rekonstrukce kanalizace na území negativně ovlivněném hornickou činností na katastru města Ostravy“ spolufinancovaného Ministerstvem financí MF ČR. Rada města SMO usnesením č.05943/RM1418/86 z 03/2017 schválila vyčlenění této stavby z uvedeného projektu. Probíhá zpracování podkladů pro zadání veřejné zakázky na zhotovitele stavby.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7275 ÚČOV – rek. VN rozvodny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ukončena.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
          <w:bCs/>
        </w:rPr>
        <w:t>7276 Rekonstrukce vodovodu a kanalizace na Kostelním náměstí v Moravské Ostravě</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Stavba byla zrealizována, převzata, zkolaudována a předána na odbor majetkový, včetně zprávy ze záchranného arch. výzkumu (ZAV).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7280 Rekonstrukce kanalizace a vodovodu ul. Na Bělidle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ukončena, zkolaudována a předána na odbor majetkový.</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7281 Rekonstrukce kanalizace a vodovodu ul. Repinova a Maroldova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Stavba byla ukončena, zkolaudována a předána na odbor majetkový.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7289 Dešťová kanalizace Jahodová</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Řeší odvod dešťové vody z obslužné komunikace jako zasakovací pruh vedený podél zpevněné komunikace. Zasakovací pruh bude postupně zasakovat srážkové vody do podloží. Stavba je dokončena a bude zkolaudována v 01/2018.</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7295 Rekonstrukce DN 1 a 3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Probíhá realizace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7296 Kanalizace Hrušov – osady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lastRenderedPageBreak/>
        <w:t>Byla zpracována DSP, vydáno SP. Vydáno rozhodnutí o odstranění stavby. Nový vlastník pozemků odmítl udělit souhlas se stavbou – požadoval výkup některých pozemků. Majetkový odbor MMO provedl výkup pozemků od nového vlastníka a byla uzavřena bud. smlouva o zřízení služebnosti inž. sítě s novým vlastníkem. Předán požadavek na výběr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7297 Odkanalizování Heřmanic – ul. Parcelní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ukončena, převzata, podána žádost o vydání kolaudačního souhlasu.</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7299 Odkanalizování Heřmanic, část ul. K Maliňáku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ukončena, zkolaudována a předána na odbor majetkový.</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7303 Rek. kanalizace ul. Křižíkova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zpracována DSP, vydáno SP. Stavba je zařazena do „Sanace a rekonstrukce kanalizace na území negativně ovlivněném hornickou činností na katastru města Ostravy“ – dotace MF. Další příprava stavby pozastavena (OVAK a.s.) z důvodu možnosti získání dotace.</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7306 Rekonstrukce OK Strusková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ukončena, zkolaudována, předána na odbor majetkový v 12/2017.</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7307 Rekonstrukce kanalizace na náměstí SNP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Ukončena realizace stavby, vydán kolaudační souhlas, probíhá příprava podkladů pro předání na odbor majetkový.</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7308 Rekonstrukce kanalizace ul. Hrušovská a ul. U Parku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zpracována DSP, vydáno SP. Stavba je zařazena do „Sanace a rekonstrukce kanalizace na území negativně ovlivněném hornickou činností na katastru města Ostravy“ – dotace MF. Další příprava stavby pozastavena (OVAK a.s.) z důvodu možnosti získání dotace.</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7310 Rekonstrukce kanalizace v ul. Sadová, č.p.19-19A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ukončena, zkolaudována a předána na odbor majetkový.</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7312 Rekonstrukce kanalizace v ul. Trnkovecké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Stavba byla ukončena, zkolaudována a předána na odbor majetkový.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7313 Rekonstrukce kanalizace v ulici Karla Hynka Máchy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Probíhá realizace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7314 Rekonstrukce vodovodu a kanalizace ul. Českobratrská a ul. Sadová a Úprava povrchů ul. Českobratrská v úseku Nádražní-Sokolská třída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Realizace stavby byla ukončena, vydán kolaudační souhlas, probíhá příprava podkladů pro předání stavby na majetkový odbor.</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7315 Rekonstrukce kanalizace Mar. Hory a Hulváky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zpracována DSP (DPS), vydáno SP. Stavba zařazena do projektu „Sanace a rekonstrukce kanalizace na území negativně ovlivněném hornickou činností“. SO 06, kan. stoka ul. Kollárova (havarijní stav kanalizace) - uzavřena SoD na realizaci stavby, probíhá realizace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7316 Rekonstrukce kanalizace ul. Soukenická, Valchářská a Gorkého</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vyjmuta z projektu „Sanace a rekonstrukce kanalizace na území negativně ovlivněném hornickou činností“). Byla zpracována DSP, vydáno SP, zpracována aktualizace DPS, probíhá zadávací řízení na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7317 Rekonstrukce kanalizace v ul. Mitrovická</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dokončena DSP, vydáno SP, dokončena realizace a přejímka stavby, ukončena kolaudace stavby, vydán kolaudační souhlas, podklady pro navedení do majetku předány na odbor majetkový, stavba navedena na majetek.</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7318 Odlehčovací stoka Muglinovská – osazení uzav. armatury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lastRenderedPageBreak/>
        <w:t>Byla zpracována DSP (DPS), vydáno SP, příprava podkladů pro zadávací řízení na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7319 Rekonstrukce kanalizace v ul. Moravská (vč. opravy vodovodu a úprav povrchů komunikace)</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dokončena DSP (DPS), vydáno SP, příprava podkladů pro zadávací řízení na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7320 Rekonstrukce kanalizace v ulici Klasná v k.ú. Hrabová (vč. opravy povrchů místní komunikace)</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Bylo vydáno ÚR, zpracována DSP (DPS), vydáno SP, probíhá zadávací řízení na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7322 Rekonstrukce ČSOV Provozní</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zpracována DSP, vydáno SP. Probíhá příprava podkladů pro soutěž na výběr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7324 Rekonstrukce kanalizace Jahodová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Zpracovává se společná DÚR + DSP (v rozsahu DPS), nyní přerušeno z majetkoprávních důvodů (smlouvy s vlastníky pozemků), řeší se technický problém s křížením kanalizace s plynovodem a el. a optickým kabelem. Předpoklad vydání povolení je cca v 06/2018. Z důvodu asfaltace komunikace Koblovská (SSMSK) byla vyčleněna část stavby – „Rekonstrukce kanalizace v ul. Jahodová – úprava chráničky pod ulici Koblovskou u křížení s ul. Šilheřovickou“, která byla v 08/2017 zrealizována.</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7328 Rekonstrukce dmýchárny ÚČOV</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Probíhá realizace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7329 Rekonstrukce čerpadel ČSMPV ÚČOV</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Probíhá realizace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7331 Rekonstrukce Čov Heřmanic I česle</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zpracována DSP, je vydáno SP.</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7332 Rekonstrukce vodovodu a kanalizace, oblast Bartovice, Radvanice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Dne 14.3.2017 bylo prodlouženo SP, 10.5.2017 byla uzavřena Dohoda o převodu investorství, v 05/2017 zahájeno řízení změny stavby před dokončením, v 07/2018 vydáno SP. Zajišťuje se povolení bouracích prací. V cca 04/2018 bude vyhlášena VZ na stavbu (společně s akcí Rekonstrukce vodovodu a kanalizace Radvanice – Bartovice – komunikace).</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7333 Rekonstrukce trafostanice NN ÚČOV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ukončena.</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7334 Rek. kanalizace v ul. Junácká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zpracována DSP, vydáno SP. Probíhá realizace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7335 Rek. kanal. a vodovodu ul. Matiční a Hrabákova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Stavba byla ukončena, zkolaudována, předána na odbor majetkový v 12/2017.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7336 Rek. vodovodu a kanalizace ul. Na Druhém a Pěší v k.ú. Muglinov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zrealizována, vydán kolaudační souhlas a stavba předána majetkovému odboru v 12/2017.</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7337 Petřkovice - kanalizační stoky, odkanalizování obce - část B - II. a III. et.</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Předmětem díla je vybudování splaškové kanalizace, která řeší odkanalizování centra obce Petřkovic. Stavba byla ukončena. Kolaudace proběhne v 01/2018 a následně pak bude předána do majetku města.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7338 Přepojení kanalizace byt. domů ul. U Oblouku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Realizace stavby byla ukončena v 05/2017, kolaudační souhlas vydán v 07/2017, stavba vyvedena do majetku v 10/2017.</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7339 Rek. kanalizace ul. Rudolfova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Realizace stavby byla ukončena v 10/2017, kolaudační souhlas vydán v 11/2017, stavba vyvedena do majetku v 12/2017.</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lastRenderedPageBreak/>
        <w:t xml:space="preserve">7340 Rekonstrukce kanalizace a vodovodu ul. Nádražní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Stavba byla zrealizována v rámci stavby „Rekonstrukce ul. Nádražní“, zkolaudována a předána na majetkový odbor MMO.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7344 Rek. kanalizace v ul. Svatoplukova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 xml:space="preserve">Vybrán zhotovitel stavby, uzavřena SoD na realizaci stavby </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7345 Ul. Husarova – nová stoka DN 250</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Uzavřena SoD na realizaci stavby. Probíhá realizace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7346 Rek. vod. a kanal. v ul. Sokola Tůmy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Bylo vydáno SP, probíhá soutěž na výběr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7347 Rekonstrukce kanalizace ul. Hájkova</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Probíhá výběrové řízení na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7348 Cvičná louka Proskovice</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Realizace stavby byla ukončena v 11/2017, v cca 02/2018 bude vydán kolaudační souhlas, následně vyvedeno do majetku.</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 xml:space="preserve">7349 - Rozšíření kanalizační sítě v areálu DIZ v Ostravě - Vítkovicích </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Byla dokončena DSP (DPS), vydáno SP, příprava podkladů pro zadávací řízení na zhotovitele stavby.</w:t>
      </w:r>
    </w:p>
    <w:p w:rsidR="00D35E6C" w:rsidRPr="00D35E6C" w:rsidRDefault="00D35E6C" w:rsidP="00D35E6C">
      <w:pPr>
        <w:ind w:left="-426"/>
        <w:jc w:val="both"/>
        <w:rPr>
          <w:rFonts w:ascii="Courier New" w:eastAsia="MS Mincho" w:hAnsi="Courier New"/>
          <w:b/>
          <w:bCs/>
        </w:rPr>
      </w:pPr>
      <w:r w:rsidRPr="00D35E6C">
        <w:rPr>
          <w:rFonts w:ascii="Courier New" w:eastAsia="MS Mincho" w:hAnsi="Courier New"/>
          <w:b/>
          <w:bCs/>
        </w:rPr>
        <w:t>7350 – Rekonstrukce stavidlové komory na odtoku do Odry</w:t>
      </w:r>
    </w:p>
    <w:p w:rsidR="00D35E6C" w:rsidRPr="00D35E6C" w:rsidRDefault="00D35E6C" w:rsidP="00D35E6C">
      <w:pPr>
        <w:ind w:left="-426"/>
        <w:jc w:val="both"/>
        <w:rPr>
          <w:rFonts w:ascii="Courier New" w:eastAsia="MS Mincho" w:hAnsi="Courier New"/>
          <w:bCs/>
        </w:rPr>
      </w:pPr>
      <w:r w:rsidRPr="00D35E6C">
        <w:rPr>
          <w:rFonts w:ascii="Courier New" w:eastAsia="MS Mincho" w:hAnsi="Courier New"/>
          <w:bCs/>
        </w:rPr>
        <w:t>Stavba byla ukončena.</w:t>
      </w:r>
    </w:p>
    <w:p w:rsidR="00D35E6C" w:rsidRPr="00D35E6C" w:rsidRDefault="00D35E6C" w:rsidP="00D35E6C">
      <w:pPr>
        <w:ind w:left="-426"/>
        <w:jc w:val="both"/>
        <w:rPr>
          <w:rFonts w:ascii="Courier New" w:eastAsia="MS Mincho" w:hAnsi="Courier New"/>
          <w:bCs/>
        </w:rPr>
      </w:pPr>
    </w:p>
    <w:p w:rsidR="00D35E6C" w:rsidRPr="00D35E6C" w:rsidRDefault="00D35E6C" w:rsidP="00D35E6C">
      <w:pPr>
        <w:ind w:left="-426"/>
        <w:jc w:val="both"/>
        <w:rPr>
          <w:rFonts w:ascii="Courier New" w:eastAsia="MS Mincho" w:hAnsi="Courier New"/>
          <w:bCs/>
        </w:rPr>
      </w:pP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2334 – Revitalizace říčních systémů                     12 325 tis.Kč</w:t>
      </w:r>
    </w:p>
    <w:p w:rsidR="00D35E6C" w:rsidRPr="00FA798F" w:rsidRDefault="00D35E6C" w:rsidP="00D35E6C">
      <w:pPr>
        <w:widowControl w:val="0"/>
        <w:autoSpaceDE w:val="0"/>
        <w:autoSpaceDN w:val="0"/>
        <w:adjustRightInd w:val="0"/>
        <w:ind w:left="-426" w:firstLine="426"/>
        <w:jc w:val="both"/>
        <w:rPr>
          <w:rFonts w:ascii="Courier New" w:hAnsi="Courier New" w:cs="Courier New"/>
        </w:rPr>
      </w:pPr>
      <w:r w:rsidRPr="00FA798F">
        <w:rPr>
          <w:rFonts w:ascii="Courier New" w:hAnsi="Courier New" w:cs="Courier New"/>
        </w:rPr>
        <w:t>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7272 Revitalizace vodní plochy Radvanice                      11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Cílem projektu je revitalizace stávajících vodních ploch, které se nachází v nezastavěném území v blízkosti stávajícího objektu LDN. Stavba je situována severně od stávajícího parkoviště v ulici U Stavisek. Okolí stavby je po obou stranách tvořeno keřovými a stromovými porosty. Zájmová lokalita je dopravně napojena na ul. U Stavisek. Je zpracována dokumentace pro územní rozhodnutí. Byla podána žádost o územní rozhodnutí. Předpokládané náklady jsou cca 2,6 mil. Kč. </w:t>
      </w:r>
    </w:p>
    <w:p w:rsidR="00D35E6C" w:rsidRPr="00D35E6C" w:rsidRDefault="00D35E6C" w:rsidP="00D35E6C">
      <w:pPr>
        <w:widowControl w:val="0"/>
        <w:autoSpaceDE w:val="0"/>
        <w:autoSpaceDN w:val="0"/>
        <w:adjustRightInd w:val="0"/>
        <w:ind w:left="-426"/>
        <w:jc w:val="both"/>
        <w:rPr>
          <w:rFonts w:ascii="Courier New" w:hAnsi="Courier New" w:cs="Courier New"/>
          <w:b/>
        </w:rPr>
      </w:pPr>
      <w:r w:rsidRPr="00D35E6C">
        <w:rPr>
          <w:rFonts w:ascii="Courier New" w:hAnsi="Courier New" w:cs="Courier New"/>
          <w:b/>
        </w:rPr>
        <w:t>8209 Stavební úprava opevnění bermy řeky Ostravice        12 132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Navržené opevnění bermy přirozeně navazuje na stávající zpevněné plochy u přístavu a jezů, v místech, kde dochází k ničení travního pokryvu, který je součástí vodního díla a tvoří jeho opevnění. Dvě plochy (SO 01 a SO 02 na straně Slezské Ostravy)jsou již realizovány a navedeny do majetku města. Třetí plocha (SO 03 na Straně Moravské Ostravy) bude realizována v roce 2018. </w:t>
      </w:r>
    </w:p>
    <w:p w:rsidR="00D35E6C" w:rsidRPr="00D35E6C" w:rsidRDefault="00D35E6C" w:rsidP="00D35E6C">
      <w:pPr>
        <w:widowControl w:val="0"/>
        <w:autoSpaceDE w:val="0"/>
        <w:autoSpaceDN w:val="0"/>
        <w:adjustRightInd w:val="0"/>
        <w:ind w:left="-426"/>
        <w:jc w:val="both"/>
        <w:rPr>
          <w:rFonts w:ascii="Courier New" w:hAnsi="Courier New" w:cs="Courier New"/>
          <w:b/>
        </w:rPr>
      </w:pPr>
      <w:r w:rsidRPr="00D35E6C">
        <w:rPr>
          <w:rFonts w:ascii="Courier New" w:hAnsi="Courier New" w:cs="Courier New"/>
          <w:b/>
        </w:rPr>
        <w:t>8210 Revitalizace okolí řeky Ostravice                       182 tis.Kč</w:t>
      </w:r>
    </w:p>
    <w:p w:rsidR="00D35E6C" w:rsidRPr="00D35E6C" w:rsidRDefault="00D35E6C" w:rsidP="00D35E6C">
      <w:pPr>
        <w:widowControl w:val="0"/>
        <w:autoSpaceDE w:val="0"/>
        <w:autoSpaceDN w:val="0"/>
        <w:adjustRightInd w:val="0"/>
        <w:ind w:left="-426"/>
        <w:jc w:val="both"/>
        <w:rPr>
          <w:rFonts w:ascii="Courier New" w:hAnsi="Courier New" w:cs="Courier New"/>
          <w:b/>
        </w:rPr>
      </w:pPr>
      <w:r w:rsidRPr="00D35E6C">
        <w:rPr>
          <w:rFonts w:ascii="Courier New" w:hAnsi="Courier New" w:cs="Courier New"/>
        </w:rPr>
        <w:t>Jedná se o řešení pěších tras a cyklostezky na moravském břehu (Havlíčkovo nábřeží) v úseku mezi mostem Miloše Sýkory a Hradní lávkou včetně navýšení nábřežní zdi a vybudování visuté galerie. Je zpracována studie, zpracovává se projektová dokumentace pro územní řízení. Byl zpracován investiční záměr na navazující část Havlíčkova nábřeží (od ulice Kostelní směrem k ulici Kratochvílova). Jsou řešeny požadavky Povodí Odry s.p. na průzkum nábřežní zdi.</w:t>
      </w:r>
    </w:p>
    <w:p w:rsidR="00D35E6C" w:rsidRPr="00D35E6C" w:rsidRDefault="00D35E6C" w:rsidP="00D35E6C">
      <w:pPr>
        <w:widowControl w:val="0"/>
        <w:autoSpaceDE w:val="0"/>
        <w:autoSpaceDN w:val="0"/>
        <w:adjustRightInd w:val="0"/>
        <w:ind w:left="-426"/>
        <w:jc w:val="both"/>
        <w:rPr>
          <w:rFonts w:ascii="Courier New" w:hAnsi="Courier New" w:cs="Courier New"/>
        </w:rPr>
      </w:pPr>
    </w:p>
    <w:p w:rsidR="00D35E6C" w:rsidRPr="00D35E6C" w:rsidRDefault="00D35E6C" w:rsidP="00D35E6C">
      <w:pPr>
        <w:widowControl w:val="0"/>
        <w:tabs>
          <w:tab w:val="left" w:pos="8058"/>
        </w:tabs>
        <w:autoSpaceDE w:val="0"/>
        <w:autoSpaceDN w:val="0"/>
        <w:adjustRightInd w:val="0"/>
        <w:jc w:val="both"/>
        <w:rPr>
          <w:rFonts w:ascii="Courier New" w:hAnsi="Courier New" w:cs="Courier New"/>
          <w:color w:val="FC2712"/>
        </w:rPr>
      </w:pPr>
      <w:r w:rsidRPr="00D35E6C">
        <w:rPr>
          <w:rFonts w:ascii="Courier New" w:hAnsi="Courier New" w:cs="Courier New"/>
          <w:color w:val="FC2712"/>
        </w:rPr>
        <w:t> </w:t>
      </w:r>
      <w:r w:rsidRPr="00D35E6C">
        <w:rPr>
          <w:rFonts w:ascii="Courier New" w:hAnsi="Courier New" w:cs="Courier New"/>
          <w:color w:val="FC2712"/>
        </w:rPr>
        <w:tab/>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highlight w:val="lightGray"/>
        </w:rPr>
        <w:t>Skupina 3 - SLUŽBY PRO OBYVATELSTVO                      130 558 tis.Kč</w:t>
      </w:r>
    </w:p>
    <w:p w:rsidR="00D35E6C" w:rsidRPr="00D35E6C" w:rsidRDefault="00D35E6C" w:rsidP="00D35E6C">
      <w:pPr>
        <w:widowControl w:val="0"/>
        <w:autoSpaceDE w:val="0"/>
        <w:autoSpaceDN w:val="0"/>
        <w:adjustRightInd w:val="0"/>
        <w:ind w:left="-426" w:firstLine="426"/>
        <w:jc w:val="both"/>
        <w:rPr>
          <w:rFonts w:ascii="Courier New" w:hAnsi="Courier New" w:cs="Courier New"/>
          <w:color w:val="FC2712"/>
        </w:rPr>
      </w:pPr>
      <w:r w:rsidRPr="00D35E6C">
        <w:rPr>
          <w:rFonts w:ascii="Courier New" w:hAnsi="Courier New" w:cs="Courier New"/>
          <w:color w:val="FC2712"/>
        </w:rPr>
        <w:t>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3111 – Předškolní zařízení                                   0 tis.Kč</w:t>
      </w:r>
    </w:p>
    <w:p w:rsidR="00D35E6C" w:rsidRPr="00D35E6C" w:rsidRDefault="00D35E6C" w:rsidP="00D35E6C">
      <w:pPr>
        <w:widowControl w:val="0"/>
        <w:autoSpaceDE w:val="0"/>
        <w:autoSpaceDN w:val="0"/>
        <w:adjustRightInd w:val="0"/>
        <w:ind w:left="-426" w:firstLine="426"/>
        <w:jc w:val="both"/>
        <w:rPr>
          <w:rFonts w:ascii="Courier New" w:hAnsi="Courier New" w:cs="Courier New"/>
          <w:color w:val="FC2712"/>
        </w:rPr>
      </w:pPr>
      <w:r w:rsidRPr="00D35E6C">
        <w:rPr>
          <w:rFonts w:ascii="Courier New" w:hAnsi="Courier New" w:cs="Courier New"/>
          <w:color w:val="FC2712"/>
        </w:rPr>
        <w:t>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6320 Mateřské školy - vytápění - regulace po zateplení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V roce 2016 zpracováno technické posouzení, které mělo být v roce 2017 </w:t>
      </w:r>
      <w:r w:rsidRPr="00D35E6C">
        <w:rPr>
          <w:rFonts w:ascii="Courier New" w:hAnsi="Courier New" w:cs="Courier New"/>
        </w:rPr>
        <w:lastRenderedPageBreak/>
        <w:t xml:space="preserve">doplněno o podklady z MŠ. Tyto podklady nejsou dosud kompletní, tudíž nebylo možné pokračovat v zadání PD.  </w:t>
      </w:r>
    </w:p>
    <w:p w:rsidR="00D35E6C" w:rsidRPr="00D35E6C" w:rsidRDefault="00D35E6C" w:rsidP="00D35E6C">
      <w:pPr>
        <w:widowControl w:val="0"/>
        <w:autoSpaceDE w:val="0"/>
        <w:autoSpaceDN w:val="0"/>
        <w:adjustRightInd w:val="0"/>
        <w:ind w:left="-426" w:firstLine="426"/>
        <w:jc w:val="both"/>
        <w:rPr>
          <w:rFonts w:ascii="Courier New" w:hAnsi="Courier New" w:cs="Courier New"/>
          <w:color w:val="FC2712"/>
        </w:rPr>
      </w:pPr>
    </w:p>
    <w:p w:rsidR="00D35E6C" w:rsidRPr="00D35E6C" w:rsidRDefault="00D35E6C" w:rsidP="00D35E6C">
      <w:pPr>
        <w:widowControl w:val="0"/>
        <w:autoSpaceDE w:val="0"/>
        <w:autoSpaceDN w:val="0"/>
        <w:adjustRightInd w:val="0"/>
        <w:ind w:left="-426" w:firstLine="426"/>
        <w:jc w:val="both"/>
        <w:rPr>
          <w:rFonts w:ascii="Courier New" w:hAnsi="Courier New" w:cs="Courier New"/>
          <w:color w:val="FC2712"/>
        </w:rPr>
      </w:pPr>
      <w:r w:rsidRPr="00D35E6C">
        <w:rPr>
          <w:rFonts w:ascii="Courier New" w:hAnsi="Courier New" w:cs="Courier New"/>
          <w:color w:val="FC2712"/>
        </w:rPr>
        <w:t>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3113 – Základní školy                                       13 tis.Kč</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6315 Dětské dopravní hřiště ZŠ Bílovecká, Ostrava-Svinov      13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Hlavní stavební objekt dopravní hřiště umožní praktickou dopravní výuku a praktický výcvik osob se sníženou schopností pohybu a orientace v relativně bezpečném prostředí simulující pohyb a provoz na silnici. Je zpracovaná projektová dokumentace, vydáno stavební povolení v r. 2015. Vedení města dosud neschválilo financování tohoto projektu. Na konci roku 2017 byly schváleny úpravy projektu. Připravuje se úprava projektu s následnou realizací stavby.</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6321 Základní školy - vytápění - regulace po zateplení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V roce 2016 zpracováno technické posouzení, které mělo být v roce 2017 doplněno o podklady z MŠ. Tyto podklady nejsou dosud kompletní, tudíž nebylo možné pokračovat v zadání PD.  </w:t>
      </w:r>
    </w:p>
    <w:p w:rsidR="00D35E6C" w:rsidRPr="00D35E6C" w:rsidRDefault="00D35E6C" w:rsidP="00D35E6C">
      <w:pPr>
        <w:widowControl w:val="0"/>
        <w:autoSpaceDE w:val="0"/>
        <w:autoSpaceDN w:val="0"/>
        <w:adjustRightInd w:val="0"/>
        <w:ind w:left="-426"/>
        <w:jc w:val="both"/>
        <w:rPr>
          <w:rFonts w:ascii="Courier New" w:hAnsi="Courier New" w:cs="Courier New"/>
          <w:b/>
        </w:rPr>
      </w:pPr>
      <w:r w:rsidRPr="00D35E6C">
        <w:rPr>
          <w:rFonts w:ascii="Courier New" w:hAnsi="Courier New" w:cs="Courier New"/>
          <w:b/>
        </w:rPr>
        <w:t xml:space="preserve">      </w:t>
      </w:r>
    </w:p>
    <w:p w:rsidR="00D35E6C" w:rsidRPr="00D35E6C" w:rsidRDefault="00D35E6C" w:rsidP="00D35E6C">
      <w:pPr>
        <w:widowControl w:val="0"/>
        <w:autoSpaceDE w:val="0"/>
        <w:autoSpaceDN w:val="0"/>
        <w:adjustRightInd w:val="0"/>
        <w:ind w:left="-426"/>
        <w:jc w:val="both"/>
        <w:rPr>
          <w:rFonts w:ascii="Courier New" w:hAnsi="Courier New" w:cs="Courier New"/>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3233 – Střediska volného času                              917 tis.Kč</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xml:space="preserve">6324 Zpřístupnění školských příspěvkových organizací zřízených SMO imobilním osobám </w:t>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r>
      <w:r w:rsidRPr="00D35E6C">
        <w:rPr>
          <w:rFonts w:ascii="Courier New" w:hAnsi="Courier New" w:cs="Courier New"/>
          <w:b/>
          <w:bCs/>
        </w:rPr>
        <w:tab/>
        <w:t xml:space="preserve">   917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Požadavek odboru školství a sportu, záměr zahrnuje zpřístupnění 7 objektů (6x SVČ, 1 x DDM) pomocí ramp, zdvihacích plošin nebo výtahů, zbudování bezbariérových WC, včetně bezbariérového řešení vnitřních komunikačních prostor. Předpokládané náklady jsou 9,5 mil. Kč. V 04/2017 byla podána žádost o dotaci, v 05/2017 byla vydána potřebná stavební povolení na předmětné objekty a v 06/2017 došla výzva k doplnění žádosti o dotaci.  </w:t>
      </w:r>
    </w:p>
    <w:p w:rsidR="00D35E6C" w:rsidRPr="00D35E6C" w:rsidRDefault="00D35E6C" w:rsidP="00D35E6C">
      <w:pPr>
        <w:widowControl w:val="0"/>
        <w:autoSpaceDE w:val="0"/>
        <w:autoSpaceDN w:val="0"/>
        <w:adjustRightInd w:val="0"/>
        <w:ind w:left="-426"/>
        <w:jc w:val="both"/>
        <w:rPr>
          <w:rFonts w:ascii="Courier New" w:hAnsi="Courier New" w:cs="Courier New"/>
        </w:rPr>
      </w:pPr>
    </w:p>
    <w:p w:rsidR="00D35E6C" w:rsidRPr="00D35E6C" w:rsidRDefault="00D35E6C" w:rsidP="00D35E6C">
      <w:pPr>
        <w:widowControl w:val="0"/>
        <w:autoSpaceDE w:val="0"/>
        <w:autoSpaceDN w:val="0"/>
        <w:adjustRightInd w:val="0"/>
        <w:ind w:left="-426"/>
        <w:jc w:val="both"/>
        <w:rPr>
          <w:rFonts w:ascii="Courier New" w:hAnsi="Courier New" w:cs="Courier New"/>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xml:space="preserve">§ 3311 – Divadelní činnost                                   838 tis.Kč                         </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8203 Divadlo loutek Ostrava – zateplení fasády, výměna oken  838 tis.Kč</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Cs/>
        </w:rPr>
        <w:t>Na základě zpracované „Analýzy energetické náročnosti budovy“ byla vybrána varianta dalšího postupu. Pro dosažení největších energetických úspor by mělo dojít k výměně dřevěných výplní otvorů, zateplení fasád a střechy. Je zpracována dokumentace pro provedení stavby a podána žádost o stanovisko Národního památkového ústavu.</w:t>
      </w:r>
    </w:p>
    <w:p w:rsidR="009670C1" w:rsidRDefault="009670C1" w:rsidP="00D35E6C">
      <w:pPr>
        <w:widowControl w:val="0"/>
        <w:autoSpaceDE w:val="0"/>
        <w:autoSpaceDN w:val="0"/>
        <w:adjustRightInd w:val="0"/>
        <w:ind w:left="-426"/>
        <w:jc w:val="both"/>
        <w:rPr>
          <w:rFonts w:ascii="Courier New" w:hAnsi="Courier New" w:cs="Courier New"/>
          <w:b/>
          <w:bCs/>
        </w:rPr>
      </w:pPr>
    </w:p>
    <w:p w:rsidR="009670C1" w:rsidRDefault="009670C1"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3314 – Činnosti knihovnické                                 92 tis.Kč</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8191 Revitalizace knihovny ul. Podroužkova, Ostrava-Poruba – rekonstrukce vnitřních prostor                                92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Jedná se o vytvoření nových vnitřních prostor v budově knihovny. Vznikne tak nejen knihovna, ale i literární kavárna a multifu nkčníkonferenční místnost. Součástí projektu je i úprava stávající oplocené zahrady s dětským hřištěm, vytvoření logických propojení pěších tras s MHD a vybudování nových parkovacích stání. Zhotovitelem dokumentace (DÚR, DSP, DPS) je společnost PROJEKTSTUDIO EUCZ, s.r.o.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Z důvodu vzniklých víceprací během projednávání DÚR s dotčenými orgány </w:t>
      </w:r>
      <w:r w:rsidRPr="00D35E6C">
        <w:rPr>
          <w:rFonts w:ascii="Courier New" w:hAnsi="Courier New" w:cs="Courier New"/>
        </w:rPr>
        <w:lastRenderedPageBreak/>
        <w:t>státní správy a organizacemi byl v roce 2017 uzavřen dodatek č. 1 ke smlouvě. Na základě dodatku byla zpracována nová studie revitalizace venkovních ploch. V 8/2017 byla předána DÚR dle dodatku a v 12/2017 bylo vydáno územní rozhodnutí. Finanční prostředky v roce 2017 byly použity na úhradu převzaté dokumentace (DÚR).</w:t>
      </w:r>
    </w:p>
    <w:p w:rsidR="00D35E6C" w:rsidRPr="00D35E6C" w:rsidRDefault="00D35E6C" w:rsidP="00D35E6C">
      <w:pPr>
        <w:widowControl w:val="0"/>
        <w:autoSpaceDE w:val="0"/>
        <w:autoSpaceDN w:val="0"/>
        <w:adjustRightInd w:val="0"/>
        <w:ind w:left="-426"/>
        <w:jc w:val="both"/>
        <w:rPr>
          <w:rFonts w:ascii="Courier New" w:hAnsi="Courier New" w:cs="Courier New"/>
        </w:rPr>
      </w:pPr>
    </w:p>
    <w:p w:rsidR="00D35E6C" w:rsidRPr="00D35E6C" w:rsidRDefault="00D35E6C" w:rsidP="00D35E6C">
      <w:pPr>
        <w:widowControl w:val="0"/>
        <w:autoSpaceDE w:val="0"/>
        <w:autoSpaceDN w:val="0"/>
        <w:adjustRightInd w:val="0"/>
        <w:ind w:left="-426"/>
        <w:jc w:val="both"/>
        <w:rPr>
          <w:rFonts w:ascii="Courier New" w:hAnsi="Courier New" w:cs="Courier New"/>
        </w:rPr>
      </w:pP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3315 – Činnosti muzeí a galerií                              0 tis.Kč</w:t>
      </w:r>
    </w:p>
    <w:p w:rsidR="00D35E6C" w:rsidRPr="00D35E6C" w:rsidRDefault="00D35E6C" w:rsidP="00D35E6C">
      <w:pPr>
        <w:widowControl w:val="0"/>
        <w:autoSpaceDE w:val="0"/>
        <w:autoSpaceDN w:val="0"/>
        <w:adjustRightInd w:val="0"/>
        <w:ind w:left="-426" w:firstLine="426"/>
        <w:jc w:val="both"/>
        <w:rPr>
          <w:rFonts w:ascii="Courier New" w:hAnsi="Courier New" w:cs="Courier New"/>
        </w:rPr>
      </w:pPr>
      <w:r w:rsidRPr="00D35E6C">
        <w:rPr>
          <w:rFonts w:ascii="Courier New" w:hAnsi="Courier New" w:cs="Courier New"/>
        </w:rPr>
        <w:t> </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8156 Ostravské muzeum MHD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Jedná se o vybudování areálu pro zřízení muzea městské hromadné dopravy v bývalém průmyslovém areálu na ulici Wattova v Ostravě-Přívoze. Byl zpracován investiční záměr, projekční příprava na projektovou dokumentaci pro územní řízení je pozastavena do doby vyjasnění majetkoprávních vztahů dotčených pozemků (fa.AKUMA), zpracování studie na podkladě vybraného ideového návrhu muzea MHD společností BWM Architekten und Partner ZT GmbH, dále po zpracování investičního záměru na parkovací dům Hlavní nádraží (nutná vzájemné koordinace staveb). Příprava tohoto záměru je rovněž podmíněna přípravou a následným závazným odsouhlasením studie, která komplexně řeší celý prostor přednádraží Ostrava-Přívoz.  </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3319 – Ostatní záležitosti kultury                       1 113 tis.Kč</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tabs>
          <w:tab w:val="left" w:pos="7875"/>
        </w:tabs>
        <w:autoSpaceDE w:val="0"/>
        <w:autoSpaceDN w:val="0"/>
        <w:adjustRightInd w:val="0"/>
        <w:ind w:left="-426"/>
        <w:jc w:val="both"/>
        <w:rPr>
          <w:rFonts w:ascii="Courier New" w:hAnsi="Courier New" w:cs="Courier New"/>
          <w:b/>
          <w:bCs/>
        </w:rPr>
      </w:pPr>
      <w:r w:rsidRPr="00D35E6C">
        <w:rPr>
          <w:rFonts w:ascii="Courier New" w:hAnsi="Courier New" w:cs="Courier New"/>
          <w:b/>
          <w:bCs/>
        </w:rPr>
        <w:t>2011 Stavební úpravy objektu Bauhaus Ostrava               1 113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Byla zpracována projektová dokumentace pro vydání stavebního povolení s propracováním do úrovně dokumentace pro provádění stavby. V 3/2017 bylo vydáno stavební povolení. Finanční prostředky v roce 2017 byly použity na úhradu převzaté dokumentace. Rada města usnesením číslo 06805/RM1418/98 ze dne 20.06.2017 rozhodla o zrušení veřejné zakázky na realizaci stavby s tím, že stavba realizována nebude. Uvolněné finanční prostředky byly převedeny na akci ORG 8211 „Rekonstrukce objektu bývalých městských jatek“.</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3322 – Zachování a obnova kulturních památek             1 404 tis.Kč</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8211 Rekonstrukce objektu bývalých městských jatek         1 404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 xml:space="preserve">V památkově chráněných jatkách, které vznikly v roce 1881, plánuje statutární město Ostrava vybudovat kulturní centrum s městskou galerií PLATO Ostrava. Před vlastní projekční přípravou byla zajištěna přípravná dokumentace za účelem zdokumentování současného stavu objektu. Byl proveden stavebně-technický průzkum objektu za částku 350 900,- Kč a zajištěno zpracování zaměření současného stavu budovy za částku 1 052 700,- Kč. V 1/2018 by měla být uzavřena SOD na vypracování projektových dokumentací a na provedení úkonů souvisejících s akcí „Rekonstrukce historické budovy bývalých jatek“ pro účely galerie Plato Ostrava“. </w:t>
      </w:r>
    </w:p>
    <w:p w:rsidR="00D35E6C" w:rsidRPr="00D35E6C" w:rsidRDefault="00D35E6C" w:rsidP="00D35E6C">
      <w:pPr>
        <w:widowControl w:val="0"/>
        <w:autoSpaceDE w:val="0"/>
        <w:autoSpaceDN w:val="0"/>
        <w:adjustRightInd w:val="0"/>
        <w:ind w:left="-426"/>
        <w:jc w:val="both"/>
        <w:rPr>
          <w:rFonts w:ascii="Courier New" w:hAnsi="Courier New" w:cs="Courier New"/>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 3392 – Zájmová činnost v kultuře                            94 tis.Kč</w:t>
      </w:r>
    </w:p>
    <w:p w:rsidR="00D35E6C" w:rsidRPr="00D35E6C" w:rsidRDefault="00D35E6C" w:rsidP="00D35E6C">
      <w:pPr>
        <w:widowControl w:val="0"/>
        <w:autoSpaceDE w:val="0"/>
        <w:autoSpaceDN w:val="0"/>
        <w:adjustRightInd w:val="0"/>
        <w:ind w:left="-426"/>
        <w:jc w:val="both"/>
        <w:rPr>
          <w:rFonts w:ascii="Courier New" w:hAnsi="Courier New" w:cs="Courier New"/>
          <w:b/>
          <w:bCs/>
        </w:rPr>
      </w:pP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8202 Skořápka – městské centrum uměleckých terapií            94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 xml:space="preserve">Jedná se rekonstrukci objektu bývalé školky U Dvoru v Mar. Horách pro potřeby Múzické školy p.o. V 09/2017 bylo vydáno ÚR a pokračuje další </w:t>
      </w:r>
      <w:r w:rsidRPr="00D35E6C">
        <w:rPr>
          <w:rFonts w:ascii="Courier New" w:hAnsi="Courier New" w:cs="Courier New"/>
          <w:bCs/>
        </w:rPr>
        <w:lastRenderedPageBreak/>
        <w:t xml:space="preserve">projekční příprava. </w:t>
      </w:r>
    </w:p>
    <w:p w:rsidR="00D35E6C" w:rsidRPr="00D35E6C" w:rsidRDefault="00D35E6C" w:rsidP="00D35E6C">
      <w:pPr>
        <w:widowControl w:val="0"/>
        <w:autoSpaceDE w:val="0"/>
        <w:autoSpaceDN w:val="0"/>
        <w:adjustRightInd w:val="0"/>
        <w:ind w:left="-426"/>
        <w:jc w:val="both"/>
        <w:rPr>
          <w:rFonts w:ascii="Courier New" w:hAnsi="Courier New" w:cs="Courier New"/>
        </w:rPr>
      </w:pPr>
    </w:p>
    <w:p w:rsidR="00D35E6C" w:rsidRPr="00D35E6C" w:rsidRDefault="00D35E6C" w:rsidP="00D35E6C">
      <w:pPr>
        <w:widowControl w:val="0"/>
        <w:autoSpaceDE w:val="0"/>
        <w:autoSpaceDN w:val="0"/>
        <w:adjustRightInd w:val="0"/>
        <w:ind w:left="-426"/>
        <w:jc w:val="both"/>
        <w:rPr>
          <w:rFonts w:ascii="Courier New" w:hAnsi="Courier New" w:cs="Courier New"/>
        </w:rPr>
      </w:pP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 3412 – Sportovní zařízení v majetku obce                 1 198 tis.Kč</w:t>
      </w:r>
    </w:p>
    <w:p w:rsidR="00D35E6C" w:rsidRPr="00D35E6C" w:rsidRDefault="00D35E6C" w:rsidP="00D35E6C">
      <w:pPr>
        <w:widowControl w:val="0"/>
        <w:autoSpaceDE w:val="0"/>
        <w:autoSpaceDN w:val="0"/>
        <w:adjustRightInd w:val="0"/>
        <w:ind w:left="-426"/>
        <w:jc w:val="both"/>
        <w:rPr>
          <w:rFonts w:ascii="Courier New" w:hAnsi="Courier New" w:cs="Courier New"/>
        </w:rPr>
      </w:pP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8171 Sportovní areál U Cementárny – II. etapa                  0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 xml:space="preserve">Záměrem je vybudování nového sportovního areálu pro veřejnost. Svým sportovním využitím bude doplňovat I. etapu sportovního areálu U Cementárny. Vedení města rozhodlo o převedení kompletní dokumentace na firmu SAREZA, která bude stavbu realizovat. Vše bylo převedeno smluvně v únoru 2017, včetně licencí, převodu práv a povinností a finančních prostředků na realizaci stavby. </w:t>
      </w:r>
    </w:p>
    <w:p w:rsidR="00D35E6C" w:rsidRPr="00D35E6C" w:rsidRDefault="00D35E6C" w:rsidP="00D35E6C">
      <w:pPr>
        <w:widowControl w:val="0"/>
        <w:autoSpaceDE w:val="0"/>
        <w:autoSpaceDN w:val="0"/>
        <w:adjustRightInd w:val="0"/>
        <w:ind w:left="-426"/>
        <w:jc w:val="both"/>
        <w:rPr>
          <w:rFonts w:ascii="Courier New" w:hAnsi="Courier New" w:cs="Courier New"/>
          <w:b/>
          <w:bCs/>
        </w:rPr>
      </w:pPr>
      <w:r w:rsidRPr="00D35E6C">
        <w:rPr>
          <w:rFonts w:ascii="Courier New" w:hAnsi="Courier New" w:cs="Courier New"/>
          <w:b/>
          <w:bCs/>
        </w:rPr>
        <w:t>8194 Rekonstrukce sportovního areálu Poruba                  187 tis.Kč</w:t>
      </w:r>
    </w:p>
    <w:p w:rsidR="00D35E6C" w:rsidRPr="00D35E6C" w:rsidRDefault="00D35E6C" w:rsidP="00D35E6C">
      <w:pPr>
        <w:widowControl w:val="0"/>
        <w:autoSpaceDE w:val="0"/>
        <w:autoSpaceDN w:val="0"/>
        <w:adjustRightInd w:val="0"/>
        <w:ind w:left="-426"/>
        <w:jc w:val="both"/>
        <w:rPr>
          <w:rFonts w:ascii="Courier New" w:hAnsi="Courier New" w:cs="Courier New"/>
          <w:bCs/>
        </w:rPr>
      </w:pPr>
      <w:r w:rsidRPr="00D35E6C">
        <w:rPr>
          <w:rFonts w:ascii="Courier New" w:hAnsi="Courier New" w:cs="Courier New"/>
          <w:bCs/>
        </w:rPr>
        <w:t>Jedná se o stavební úpravy stávajícího hřiště, tribuny, oplocení a inženýrských sítí. V 12/2017 bylo vydáno územní rozhodnutí a pokračuje další projekční příprava.</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b/>
          <w:bCs/>
        </w:rPr>
        <w:t>8200 Sportovní hala – Sokolovna Svinov                       869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Předmětem akce, původně připravované ÚMOb Svinov, je výstavba nové, víceúčelové, sportovní haly včetně budovy šaten a sociálního zázemí.  Předpokládané náklady stavby jsou 25 mil. Kč. Od 11/2017 probíhá veřejná zakázka na zhotovitele stavby.</w:t>
      </w:r>
    </w:p>
    <w:p w:rsidR="00D35E6C" w:rsidRPr="00D35E6C" w:rsidRDefault="00D35E6C" w:rsidP="00D35E6C">
      <w:pPr>
        <w:widowControl w:val="0"/>
        <w:autoSpaceDE w:val="0"/>
        <w:autoSpaceDN w:val="0"/>
        <w:adjustRightInd w:val="0"/>
        <w:ind w:left="-426"/>
        <w:jc w:val="both"/>
        <w:rPr>
          <w:rFonts w:ascii="Courier New" w:hAnsi="Courier New" w:cs="Courier New"/>
          <w:b/>
        </w:rPr>
      </w:pPr>
      <w:r w:rsidRPr="00D35E6C">
        <w:rPr>
          <w:rFonts w:ascii="Courier New" w:hAnsi="Courier New" w:cs="Courier New"/>
          <w:b/>
        </w:rPr>
        <w:t>8214 Plaketa – Vítkovický stadion                            142 tis.Kč</w:t>
      </w:r>
    </w:p>
    <w:p w:rsidR="00D35E6C" w:rsidRPr="00D35E6C" w:rsidRDefault="00D35E6C" w:rsidP="00D35E6C">
      <w:pPr>
        <w:widowControl w:val="0"/>
        <w:autoSpaceDE w:val="0"/>
        <w:autoSpaceDN w:val="0"/>
        <w:adjustRightInd w:val="0"/>
        <w:ind w:left="-426"/>
        <w:jc w:val="both"/>
        <w:rPr>
          <w:rFonts w:ascii="Courier New" w:hAnsi="Courier New" w:cs="Courier New"/>
        </w:rPr>
      </w:pPr>
      <w:r w:rsidRPr="00D35E6C">
        <w:rPr>
          <w:rFonts w:ascii="Courier New" w:hAnsi="Courier New" w:cs="Courier New"/>
        </w:rPr>
        <w:t>Jedná se o realizaci pamětní plakety v rozsahu: 5300 mm  x 2500 mm ocelového plechu upevněného na ocelové konstrukci, ve které je umístěna pamětní plaketa včetně časové schránky. Tato schránka byla umístěna na objekt Městského stadionu v Ostravě Vítkovicích. Náklady činí 142.279,45 Kč.</w:t>
      </w:r>
    </w:p>
    <w:p w:rsidR="00D35E6C" w:rsidRPr="00D35E6C" w:rsidRDefault="00D35E6C" w:rsidP="00D35E6C">
      <w:pPr>
        <w:widowControl w:val="0"/>
        <w:autoSpaceDE w:val="0"/>
        <w:autoSpaceDN w:val="0"/>
        <w:adjustRightInd w:val="0"/>
        <w:ind w:left="-426" w:firstLine="426"/>
        <w:jc w:val="both"/>
        <w:rPr>
          <w:rFonts w:ascii="Courier New" w:hAnsi="Courier New" w:cs="Courier New"/>
        </w:rPr>
      </w:pPr>
    </w:p>
    <w:p w:rsidR="00D35E6C" w:rsidRPr="00D35E6C" w:rsidRDefault="00D35E6C" w:rsidP="00D35E6C">
      <w:pPr>
        <w:widowControl w:val="0"/>
        <w:autoSpaceDE w:val="0"/>
        <w:autoSpaceDN w:val="0"/>
        <w:adjustRightInd w:val="0"/>
        <w:ind w:left="-426" w:firstLine="426"/>
        <w:jc w:val="both"/>
        <w:rPr>
          <w:rFonts w:ascii="Courier New" w:hAnsi="Courier New" w:cs="Courier New"/>
        </w:rPr>
      </w:pPr>
      <w:r w:rsidRPr="00D35E6C">
        <w:rPr>
          <w:rFonts w:ascii="Courier New" w:hAnsi="Courier New" w:cs="Courier New"/>
        </w:rPr>
        <w:t> </w:t>
      </w:r>
    </w:p>
    <w:p w:rsidR="00D35E6C" w:rsidRPr="00D35E6C" w:rsidRDefault="00D35E6C" w:rsidP="00D35E6C">
      <w:pPr>
        <w:widowControl w:val="0"/>
        <w:autoSpaceDE w:val="0"/>
        <w:autoSpaceDN w:val="0"/>
        <w:adjustRightInd w:val="0"/>
        <w:ind w:left="-426"/>
        <w:rPr>
          <w:rFonts w:ascii="Courier New" w:hAnsi="Courier New" w:cs="Courier New"/>
          <w:b/>
          <w:bCs/>
        </w:rPr>
      </w:pPr>
      <w:r w:rsidRPr="00D35E6C">
        <w:rPr>
          <w:rFonts w:ascii="Courier New" w:hAnsi="Courier New" w:cs="Courier New"/>
          <w:b/>
          <w:bCs/>
        </w:rPr>
        <w:t>§ 3421 – Využití volného času dětí a mládeže                  86 tis.Kč</w:t>
      </w:r>
    </w:p>
    <w:p w:rsidR="00D35E6C" w:rsidRPr="00D35E6C" w:rsidRDefault="00D35E6C" w:rsidP="00D35E6C">
      <w:pPr>
        <w:widowControl w:val="0"/>
        <w:autoSpaceDE w:val="0"/>
        <w:autoSpaceDN w:val="0"/>
        <w:adjustRightInd w:val="0"/>
        <w:ind w:left="-426"/>
        <w:rPr>
          <w:rFonts w:ascii="Courier New" w:hAnsi="Courier New" w:cs="Courier New"/>
          <w:b/>
          <w:bCs/>
        </w:rPr>
      </w:pPr>
    </w:p>
    <w:p w:rsidR="00D35E6C" w:rsidRPr="00D35E6C" w:rsidRDefault="00D35E6C" w:rsidP="00D35E6C">
      <w:pPr>
        <w:widowControl w:val="0"/>
        <w:autoSpaceDE w:val="0"/>
        <w:autoSpaceDN w:val="0"/>
        <w:adjustRightInd w:val="0"/>
        <w:ind w:left="-426"/>
        <w:rPr>
          <w:rFonts w:ascii="Courier New" w:hAnsi="Courier New" w:cs="Courier New"/>
        </w:rPr>
      </w:pPr>
      <w:r w:rsidRPr="00D35E6C">
        <w:rPr>
          <w:rFonts w:ascii="Courier New" w:hAnsi="Courier New" w:cs="Courier New"/>
          <w:b/>
          <w:bCs/>
        </w:rPr>
        <w:t>3214 Dopravní hřiště Orebitská                                86 tis.Kč</w:t>
      </w:r>
    </w:p>
    <w:p w:rsidR="00D35E6C" w:rsidRPr="00CF4223" w:rsidRDefault="00D35E6C" w:rsidP="00D35E6C">
      <w:pPr>
        <w:widowControl w:val="0"/>
        <w:autoSpaceDE w:val="0"/>
        <w:autoSpaceDN w:val="0"/>
        <w:adjustRightInd w:val="0"/>
        <w:ind w:left="-426"/>
        <w:jc w:val="both"/>
        <w:rPr>
          <w:rFonts w:ascii="Courier New" w:hAnsi="Courier New" w:cs="Courier New"/>
          <w:i/>
        </w:rPr>
      </w:pPr>
      <w:r w:rsidRPr="00D35E6C">
        <w:rPr>
          <w:rFonts w:ascii="Courier New" w:hAnsi="Courier New" w:cs="Courier New"/>
          <w:bCs/>
        </w:rPr>
        <w:t xml:space="preserve">Akce byla převzata z ÚMOb Moravská Ostrava. Jedná se o rekonstrukci stávajícího areálu dopravního hřiště. V rámci stavby bude vybudována nová provozní budova, vč. všech přípojek, dřevěný altán, nové </w:t>
      </w:r>
      <w:r w:rsidRPr="00CF4223">
        <w:rPr>
          <w:rFonts w:ascii="Courier New" w:hAnsi="Courier New" w:cs="Courier New"/>
          <w:bCs/>
        </w:rPr>
        <w:t>komunikace, oplocení a mobiliář. ÚMObem vybraný zhotovitel odstoupil od</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smlouvy. Od 11/2017 probíhá nové výběrové řízení na zhotovitele.</w:t>
      </w:r>
    </w:p>
    <w:p w:rsidR="00D35E6C" w:rsidRPr="00CF4223" w:rsidRDefault="00D35E6C" w:rsidP="00D35E6C">
      <w:pPr>
        <w:widowControl w:val="0"/>
        <w:autoSpaceDE w:val="0"/>
        <w:autoSpaceDN w:val="0"/>
        <w:adjustRightInd w:val="0"/>
        <w:ind w:left="-426"/>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 3522 – Ostatní nemocnice                                   780 tis.Kč</w:t>
      </w:r>
    </w:p>
    <w:p w:rsidR="00D35E6C" w:rsidRPr="00CF4223" w:rsidRDefault="00D35E6C" w:rsidP="00D35E6C">
      <w:pPr>
        <w:widowControl w:val="0"/>
        <w:autoSpaceDE w:val="0"/>
        <w:autoSpaceDN w:val="0"/>
        <w:adjustRightInd w:val="0"/>
        <w:ind w:left="-426"/>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6207 Nemocnice Fifejdy energetické hospodářství-rekonstrukce 711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Rekonstrukce tepelného hospodářství doposud nebyla zahájena z důvodu aktualizace koncepce zásobování teplem celého areálu, kterou na základě smlouvy o dílo zpracovává VŠB-TU Ostrava a firma DEA Energetická agentura,s.r.o.</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6209 Energ. úspory MNO – Centrální sklad, sklad oddělení zásobování</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 xml:space="preserve">                                                              14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 xml:space="preserve">Jedná se o zateplení obvodového pláště, střechy, výměnu oken a dveří. Projektovou dokumentaci pro provádění stavby zajišťovala Městská nemocnice Ostrava, p.o. Pro projekt „Energetické úspory v areálu MNO – část I“ byla podána žádost o dotaci ke spolufinancování z Operačního programu životní prostředí 2014 – 2020. V 11/2017 bylo zahájeno výběrové řízení na realizaci stavby. Předpokládané realizační náklady činí 15.580 </w:t>
      </w:r>
      <w:r w:rsidRPr="00CF4223">
        <w:rPr>
          <w:rFonts w:ascii="Courier New" w:hAnsi="Courier New" w:cs="Courier New"/>
        </w:rPr>
        <w:lastRenderedPageBreak/>
        <w:t>tis.Kč.</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6210 Energ. úspory MNO – Lékařská pohotovostní služba a autodílny MNO</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 xml:space="preserve">                                                              55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Jedná se o zateplení obvodového pláště, střechy, výměnu oken, dveří a vrat. Projektovou dokumentaci pro provádění stavby zajišťovala Městská nemocnice Ostrava, p.o. Pro projekt „Energetické úspory v areálu MNO – část I“ byla podána žádost o dotaci ke spolufinancování z Operačního programu životní prostředí 2014 – 2020. V 11/2017 bylo zahájeno výběrové řízení na realizaci stavby. Předpokládané realizační náklady činí 28.326 tis.Kč.</w:t>
      </w:r>
    </w:p>
    <w:p w:rsidR="00D35E6C" w:rsidRPr="00CF4223" w:rsidRDefault="00D35E6C" w:rsidP="00D35E6C">
      <w:pPr>
        <w:widowControl w:val="0"/>
        <w:autoSpaceDE w:val="0"/>
        <w:autoSpaceDN w:val="0"/>
        <w:adjustRightInd w:val="0"/>
        <w:ind w:left="-426"/>
        <w:jc w:val="both"/>
        <w:rPr>
          <w:rFonts w:ascii="Courier New" w:hAnsi="Courier New" w:cs="Courier New"/>
          <w:b/>
        </w:rPr>
      </w:pPr>
    </w:p>
    <w:p w:rsidR="00D35E6C" w:rsidRPr="00CF4223" w:rsidRDefault="00D35E6C" w:rsidP="00D35E6C">
      <w:pPr>
        <w:widowControl w:val="0"/>
        <w:autoSpaceDE w:val="0"/>
        <w:autoSpaceDN w:val="0"/>
        <w:adjustRightInd w:val="0"/>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 3529 – Ostatní ústavní péče                                  0 tis.Kč</w:t>
      </w:r>
    </w:p>
    <w:p w:rsidR="00D35E6C" w:rsidRPr="00CF4223" w:rsidRDefault="00D35E6C" w:rsidP="00D35E6C">
      <w:pPr>
        <w:widowControl w:val="0"/>
        <w:autoSpaceDE w:val="0"/>
        <w:autoSpaceDN w:val="0"/>
        <w:adjustRightInd w:val="0"/>
        <w:ind w:left="-426" w:firstLine="426"/>
        <w:jc w:val="both"/>
        <w:rPr>
          <w:rFonts w:ascii="Courier New" w:hAnsi="Courier New" w:cs="Courier New"/>
        </w:rPr>
      </w:pPr>
      <w:r w:rsidRPr="00CF4223">
        <w:rPr>
          <w:rFonts w:ascii="Courier New" w:hAnsi="Courier New" w:cs="Courier New"/>
        </w:rPr>
        <w:t>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6043 Dětské centrum Domeček – energetické hospodářství         0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Dokončena realizace části vytápění. Realizace rekonstrukce plynové kotelny ukončena. Koncepce řešení systému měření a regulace byla v roce 2017 pozastavena z důvodu dořešení funkčnosti domova v rámci sociálních služeb.</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6048 Dětské centrum Domeček – transformace centra  </w:t>
      </w:r>
      <w:r w:rsidRPr="00CF4223">
        <w:rPr>
          <w:rFonts w:ascii="Courier New" w:hAnsi="Courier New" w:cs="Courier New"/>
          <w:b/>
          <w:bCs/>
          <w:color w:val="FB0207"/>
        </w:rPr>
        <w:t> </w:t>
      </w:r>
      <w:r w:rsidRPr="00CF4223">
        <w:rPr>
          <w:rFonts w:ascii="Courier New" w:hAnsi="Courier New" w:cs="Courier New"/>
          <w:b/>
          <w:bCs/>
        </w:rPr>
        <w:t>           0 tis.Kč</w:t>
      </w:r>
    </w:p>
    <w:p w:rsidR="00D35E6C" w:rsidRPr="00CF4223" w:rsidRDefault="00D35E6C" w:rsidP="00D35E6C">
      <w:pPr>
        <w:widowControl w:val="0"/>
        <w:autoSpaceDE w:val="0"/>
        <w:autoSpaceDN w:val="0"/>
        <w:adjustRightInd w:val="0"/>
        <w:ind w:left="-426"/>
        <w:jc w:val="both"/>
        <w:rPr>
          <w:rFonts w:ascii="Courier New" w:hAnsi="Courier New" w:cs="Courier New"/>
          <w:color w:val="FB0207"/>
        </w:rPr>
      </w:pPr>
      <w:r w:rsidRPr="00CF4223">
        <w:rPr>
          <w:rFonts w:ascii="Courier New" w:hAnsi="Courier New" w:cs="Courier New"/>
        </w:rPr>
        <w:t>Zpracovaný IZ, řeší stavební úpravy budovy na Rýparově ul. č. 51 – bývalá školka se zahradou. V budově by měla být provozována dvě zařízení, Dětské centrum Domeček – zdravotnické zařízení a Zařízení pro děti vyžadující okamžitou pomoc – sociální služba. OSVZ zvažuje rekonstrukci jiného objektu, kde by mohla být uvedená služba provozována.</w:t>
      </w:r>
    </w:p>
    <w:p w:rsidR="00D35E6C" w:rsidRPr="00CF4223" w:rsidRDefault="00D35E6C" w:rsidP="00D35E6C">
      <w:pPr>
        <w:widowControl w:val="0"/>
        <w:autoSpaceDE w:val="0"/>
        <w:autoSpaceDN w:val="0"/>
        <w:adjustRightInd w:val="0"/>
        <w:ind w:left="-426" w:firstLine="426"/>
        <w:jc w:val="both"/>
        <w:rPr>
          <w:rFonts w:ascii="Courier New" w:hAnsi="Courier New" w:cs="Courier New"/>
          <w:color w:val="FC2712"/>
        </w:rPr>
      </w:pPr>
      <w:r w:rsidRPr="00CF4223">
        <w:rPr>
          <w:rFonts w:ascii="Courier New" w:hAnsi="Courier New" w:cs="Courier New"/>
          <w:color w:val="FC2712"/>
        </w:rPr>
        <w:t>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 3612 – Bytové hospodářství                               2 268 tis.Kč</w:t>
      </w:r>
    </w:p>
    <w:p w:rsidR="00D35E6C" w:rsidRPr="00CF4223" w:rsidRDefault="00D35E6C" w:rsidP="00D35E6C">
      <w:pPr>
        <w:widowControl w:val="0"/>
        <w:autoSpaceDE w:val="0"/>
        <w:autoSpaceDN w:val="0"/>
        <w:adjustRightInd w:val="0"/>
        <w:ind w:left="-426" w:firstLine="426"/>
        <w:jc w:val="both"/>
        <w:rPr>
          <w:rFonts w:ascii="Courier New" w:hAnsi="Courier New" w:cs="Courier New"/>
          <w:color w:val="FC2712"/>
        </w:rPr>
      </w:pPr>
      <w:r w:rsidRPr="00CF4223">
        <w:rPr>
          <w:rFonts w:ascii="Courier New" w:hAnsi="Courier New" w:cs="Courier New"/>
          <w:color w:val="FC2712"/>
        </w:rPr>
        <w:t>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1017 Revital. byt. domů Syllabova – 26,28,30,32,34           347 tis.Kč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 xml:space="preserve">Z prostředků SMO byla zpracována projektová dokumentace pro provádění stavby a zajištěno stavební povolení. V roce 2017 požádal městský obvod Vítkovice o doplnění projektové dokumentace o realizaci výměny otopného systému i těles ve všech bytech a výměnu střešní krytiny v celém bloku byt. domů a za účelem financování stavby z externích zdrojů bylo nutné aktualizovat průkaz energetické náročnosti budovy.  Finanční prostředky v roce 2017 byly použity na doplnění projektové dokumentace. </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Na základě rozhodnutí rady města byla v 12/2017 převedena kompletní projektová dokumentace na městský obvod Vítkovice s tím, že odbor investiční převede transferem na městský obvod Vítkovice prostředky alokované pro realizaci tohoto projektu po ukončení veřejné zakázky na zhotovitele stavby.</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2010 Rekonstrukce objektu Střelniční 8/75                    681 tis.Kč</w:t>
      </w:r>
    </w:p>
    <w:p w:rsidR="00D35E6C" w:rsidRPr="00CF4223" w:rsidRDefault="00D35E6C" w:rsidP="00D35E6C">
      <w:pPr>
        <w:widowControl w:val="0"/>
        <w:tabs>
          <w:tab w:val="left" w:pos="7875"/>
        </w:tabs>
        <w:autoSpaceDE w:val="0"/>
        <w:autoSpaceDN w:val="0"/>
        <w:adjustRightInd w:val="0"/>
        <w:ind w:left="-426"/>
        <w:jc w:val="both"/>
        <w:rPr>
          <w:rFonts w:ascii="Courier New" w:hAnsi="Courier New" w:cs="Courier New"/>
        </w:rPr>
      </w:pPr>
      <w:r w:rsidRPr="00CF4223">
        <w:rPr>
          <w:rFonts w:ascii="Courier New" w:hAnsi="Courier New" w:cs="Courier New"/>
        </w:rPr>
        <w:t>Je zpracována projektová dokumentace pro vydání stavebního povolení s propracováním do úrovně dokumentace pro provádění stavby. Zpracovatelem je ATELIER 38 s.r.o. Finanční prostředky v roce 2017 byly použity na úhradu převzaté dokumentace. Vydání stavebního povolení předpokládáme v průběhu měsíce ledna 2018.</w:t>
      </w:r>
    </w:p>
    <w:p w:rsidR="00D35E6C" w:rsidRPr="00CF4223" w:rsidRDefault="00D35E6C" w:rsidP="00D35E6C">
      <w:pPr>
        <w:widowControl w:val="0"/>
        <w:tabs>
          <w:tab w:val="left" w:pos="7875"/>
        </w:tabs>
        <w:autoSpaceDE w:val="0"/>
        <w:autoSpaceDN w:val="0"/>
        <w:adjustRightInd w:val="0"/>
        <w:ind w:left="-426"/>
        <w:jc w:val="both"/>
        <w:rPr>
          <w:rFonts w:ascii="Courier New" w:hAnsi="Courier New" w:cs="Courier New"/>
        </w:rPr>
      </w:pPr>
    </w:p>
    <w:p w:rsidR="00D35E6C" w:rsidRPr="00CF4223" w:rsidRDefault="00D35E6C" w:rsidP="00D35E6C">
      <w:pPr>
        <w:widowControl w:val="0"/>
        <w:tabs>
          <w:tab w:val="left" w:pos="7875"/>
        </w:tabs>
        <w:autoSpaceDE w:val="0"/>
        <w:autoSpaceDN w:val="0"/>
        <w:adjustRightInd w:val="0"/>
        <w:ind w:left="-426"/>
        <w:jc w:val="both"/>
        <w:rPr>
          <w:rFonts w:ascii="Courier New" w:hAnsi="Courier New" w:cs="Courier New"/>
          <w:b/>
        </w:rPr>
      </w:pPr>
      <w:r w:rsidRPr="00CF4223">
        <w:rPr>
          <w:rFonts w:ascii="Courier New" w:hAnsi="Courier New" w:cs="Courier New"/>
          <w:b/>
        </w:rPr>
        <w:t>8189 Rekonstrukce objektu Husova 7                         1 240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Cs/>
        </w:rPr>
        <w:t xml:space="preserve">Je zpracována projektová dokumentace pro vydání stavebního povolení s propracováním do úrovně dokumentace pro provádění stavby. Zpracovatelem je ATELIER 38 s.r.o. Finanční prostředky v roce 2017 byly použity na úhradu převzaté dokumentace. V 12/2017 bylo požádáno o stavební </w:t>
      </w:r>
      <w:r w:rsidRPr="00CF4223">
        <w:rPr>
          <w:rFonts w:ascii="Courier New" w:hAnsi="Courier New" w:cs="Courier New"/>
          <w:bCs/>
        </w:rPr>
        <w:lastRenderedPageBreak/>
        <w:t>povolení.</w:t>
      </w:r>
    </w:p>
    <w:p w:rsidR="009670C1" w:rsidRDefault="009670C1" w:rsidP="00D35E6C">
      <w:pPr>
        <w:widowControl w:val="0"/>
        <w:autoSpaceDE w:val="0"/>
        <w:autoSpaceDN w:val="0"/>
        <w:adjustRightInd w:val="0"/>
        <w:ind w:left="-426"/>
        <w:jc w:val="both"/>
        <w:rPr>
          <w:rFonts w:ascii="Courier New" w:hAnsi="Courier New" w:cs="Courier New"/>
        </w:rPr>
      </w:pPr>
    </w:p>
    <w:p w:rsidR="009670C1" w:rsidRDefault="009670C1" w:rsidP="00D35E6C">
      <w:pPr>
        <w:widowControl w:val="0"/>
        <w:autoSpaceDE w:val="0"/>
        <w:autoSpaceDN w:val="0"/>
        <w:adjustRightInd w:val="0"/>
        <w:ind w:left="-426"/>
        <w:jc w:val="both"/>
        <w:rPr>
          <w:rFonts w:ascii="Courier New" w:hAnsi="Courier New" w:cs="Courier New"/>
        </w:rPr>
      </w:pP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 3631 – Veřejné osvětlení                                26 891 tis.Kč</w:t>
      </w:r>
    </w:p>
    <w:p w:rsidR="00D35E6C" w:rsidRPr="00CF4223" w:rsidRDefault="00D35E6C" w:rsidP="00D35E6C">
      <w:pPr>
        <w:widowControl w:val="0"/>
        <w:autoSpaceDE w:val="0"/>
        <w:autoSpaceDN w:val="0"/>
        <w:adjustRightInd w:val="0"/>
        <w:ind w:left="-426" w:firstLine="426"/>
        <w:jc w:val="both"/>
        <w:rPr>
          <w:rFonts w:ascii="Courier New" w:hAnsi="Courier New" w:cs="Courier New"/>
        </w:rPr>
      </w:pPr>
      <w:r w:rsidRPr="00CF4223">
        <w:rPr>
          <w:rFonts w:ascii="Courier New" w:hAnsi="Courier New" w:cs="Courier New"/>
        </w:rPr>
        <w:t>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4042 PD a příprava staveb rekonstrukcí VO                  3 037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Projektové dokumentace jsou zpracovávány a stavební povolení jsou zajišťována v řádných termínech podle uzavřených SOD.</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4098 Rekonstrukce VO – stavby se sítí NN                       0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Z této všeobecné stavby jsou poskytovány finanční částky na jednotlivé konkrétní akce staveb se sítí NN.</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4297 Doplnění VO Jahodová                                    818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 xml:space="preserve">Projekt řešil osvětlení na ulici Jahodová v městské části Petřkovice. Dílo je dokončeno a zkolaudováno.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4300 Rekonstrukce VO Srbská, Jičínská                      3 816 tis.Kč</w:t>
      </w:r>
    </w:p>
    <w:p w:rsidR="00D35E6C" w:rsidRPr="00CF4223" w:rsidRDefault="00D35E6C" w:rsidP="00D35E6C">
      <w:pPr>
        <w:widowControl w:val="0"/>
        <w:autoSpaceDE w:val="0"/>
        <w:autoSpaceDN w:val="0"/>
        <w:adjustRightInd w:val="0"/>
        <w:ind w:left="-426"/>
        <w:jc w:val="both"/>
        <w:rPr>
          <w:rFonts w:ascii="Courier New" w:hAnsi="Courier New" w:cs="Courier New"/>
          <w:color w:val="FF0000"/>
        </w:rPr>
      </w:pPr>
      <w:r w:rsidRPr="00CF4223">
        <w:rPr>
          <w:rFonts w:ascii="Courier New" w:hAnsi="Courier New" w:cs="Courier New"/>
        </w:rPr>
        <w:t>Jde o rekonstrukci stávajícího zařízení v dané oblasti v O.–Jih (část Výškovice). Po zjištění úpadku zhotovitele a oznámení insolvenčního správce o odmítnutí dalšího plnění smlouvy, byly práce přerušeny. Následně proběhlo z bezpečnostních důvodů dokončení zemních prací spol. O.K. a.s. V 06/2017 podepsána smlouva o dílo se zhotovitelem na dokončení stavby. Stavba byla zkolaudována a předána správci VO v 12/2017, v 4/2018 budou dodělány jemné terénní úpravy.</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4303 Rekonstrukce VO oblast Plk. R. Prchaly                2 356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Šlo o rekonstrukci stávajícího zařízení v dané oblasti O.-Poruba. Zhotovitelem je spol. ELSPOL, s.r.o. Po zjištění úpadku zhotovitele a oznámení insolvenčního správce o odmítnutí dalšího plnění smlouvy byly práce přerušeny. Následně proběhlo z bezpečnostních důvodů dokončení zemních prací spol. O.K. a.s. V 06/2017 byla podepsána smlouva o dílo se zhotovitelem na dokončení stavby. Stavba byla dokončena a zkolaudována v roce 2017.</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4305 Prodloužení VO na ul. F.</w:t>
      </w:r>
      <w:r w:rsidR="000A10F4">
        <w:rPr>
          <w:rFonts w:ascii="Courier New" w:hAnsi="Courier New" w:cs="Courier New"/>
          <w:b/>
          <w:bCs/>
        </w:rPr>
        <w:t xml:space="preserve"> </w:t>
      </w:r>
      <w:r w:rsidRPr="00CF4223">
        <w:rPr>
          <w:rFonts w:ascii="Courier New" w:hAnsi="Courier New" w:cs="Courier New"/>
          <w:b/>
          <w:bCs/>
        </w:rPr>
        <w:t>a A.Ryšových                   392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Stavba byla realizována v koordinaci s akcí sanace břehů a protipovodňového valu řeky Odry v dané oblasti (O.–Svinov).  Stavba byla dokončena a zkolaudována v roce 2017.</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4306 Doplnění VO Janová                                      732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Jde o výstavbu nového veř. osvětlení v uvedené oblasti Polanka nad Odrou. Zahájení realizace stavby proběhlo v 07/2016 (předání staveniště). V 05/2017 byly stavební práce opětovně zahájeny v koordinaci se stavbou TI v oblasti Janová. V 11/2017 došlo k přerušení prací z důvodu zimního období, předpoklad dokončení stavby je v 4/2018.</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4308 VO oblast K Lípě                                      1 353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 xml:space="preserve">Cílem byla výstavba nového zařízení veř. osvětlení v  Polance nad Odrou. Stavební práce byly dokončeny v 05/2017 a v 06/2017 byla stavba zkolaudována. </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4311 Doplnění VO Sokolská – dvorní část                      205 tis.Kč</w:t>
      </w:r>
    </w:p>
    <w:p w:rsidR="00D35E6C" w:rsidRPr="00CF4223" w:rsidRDefault="00D35E6C" w:rsidP="00D35E6C">
      <w:pPr>
        <w:widowControl w:val="0"/>
        <w:autoSpaceDE w:val="0"/>
        <w:autoSpaceDN w:val="0"/>
        <w:adjustRightInd w:val="0"/>
        <w:ind w:left="-426"/>
        <w:jc w:val="both"/>
        <w:rPr>
          <w:rFonts w:ascii="Courier New" w:hAnsi="Courier New" w:cs="Courier New"/>
          <w:color w:val="FF0000"/>
        </w:rPr>
      </w:pPr>
      <w:r w:rsidRPr="00CF4223">
        <w:rPr>
          <w:rFonts w:ascii="Courier New" w:hAnsi="Courier New" w:cs="Courier New"/>
        </w:rPr>
        <w:t xml:space="preserve">Stavba byla realizována v období 10 až 12/2016. V 06/2017 byly dodělány povrchy, kolaudace proběhla v 07/2017. </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4313 Architekturní osvětlení pylonu a táhel hradní lávky     102 tis.Kč</w:t>
      </w:r>
    </w:p>
    <w:p w:rsidR="00D35E6C" w:rsidRPr="00CF4223" w:rsidRDefault="00D35E6C" w:rsidP="00D35E6C">
      <w:pPr>
        <w:widowControl w:val="0"/>
        <w:autoSpaceDE w:val="0"/>
        <w:autoSpaceDN w:val="0"/>
        <w:adjustRightInd w:val="0"/>
        <w:ind w:left="-426"/>
        <w:jc w:val="both"/>
        <w:rPr>
          <w:rFonts w:ascii="Courier New" w:hAnsi="Courier New" w:cs="Courier New"/>
          <w:color w:val="FF0000"/>
        </w:rPr>
      </w:pPr>
      <w:r w:rsidRPr="00CF4223">
        <w:rPr>
          <w:rFonts w:ascii="Courier New" w:hAnsi="Courier New" w:cs="Courier New"/>
        </w:rPr>
        <w:t>Akce byla realizována v 07/2016, stavba byla dokončena a předána na majetkový odbor.</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 xml:space="preserve">     Architekturní nasvětlení Sýkorova mostu</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 xml:space="preserve">V 5/2017 byl požadavek na VZRM na dodavatele, avšak VZRM byla zrušena v 11/2017 – nedošlo k podpisu smlouvy. </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4314 Rekonstrukce VO Kramolišova                           1 807 tis.Kč</w:t>
      </w:r>
    </w:p>
    <w:p w:rsidR="00D35E6C" w:rsidRPr="00CF4223" w:rsidRDefault="00D35E6C" w:rsidP="00D35E6C">
      <w:pPr>
        <w:widowControl w:val="0"/>
        <w:autoSpaceDE w:val="0"/>
        <w:autoSpaceDN w:val="0"/>
        <w:adjustRightInd w:val="0"/>
        <w:ind w:left="-426"/>
        <w:jc w:val="both"/>
        <w:rPr>
          <w:rFonts w:ascii="Courier New" w:hAnsi="Courier New" w:cs="Courier New"/>
          <w:color w:val="FF0000"/>
        </w:rPr>
      </w:pPr>
      <w:r w:rsidRPr="00CF4223">
        <w:rPr>
          <w:rFonts w:ascii="Courier New" w:hAnsi="Courier New" w:cs="Courier New"/>
        </w:rPr>
        <w:lastRenderedPageBreak/>
        <w:t xml:space="preserve">V 03/2017 započato se stavebními pracemi. V 06/2017 byla stavba zkolaudována. </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4315 Doplnění VO Sabinova, Tichá                           1 012 tis.Kč</w:t>
      </w:r>
    </w:p>
    <w:p w:rsidR="00D35E6C" w:rsidRPr="00CF4223" w:rsidRDefault="00D35E6C" w:rsidP="00D35E6C">
      <w:pPr>
        <w:widowControl w:val="0"/>
        <w:autoSpaceDE w:val="0"/>
        <w:autoSpaceDN w:val="0"/>
        <w:adjustRightInd w:val="0"/>
        <w:ind w:left="-426"/>
        <w:jc w:val="both"/>
        <w:rPr>
          <w:rFonts w:ascii="Courier New" w:hAnsi="Courier New" w:cs="Courier New"/>
          <w:color w:val="FF0000"/>
        </w:rPr>
      </w:pPr>
      <w:r w:rsidRPr="00CF4223">
        <w:rPr>
          <w:rFonts w:ascii="Courier New" w:hAnsi="Courier New" w:cs="Courier New"/>
        </w:rPr>
        <w:t xml:space="preserve">Byla uzavřena smlouva o dílo, v 12/2016 práce přerušeny z důvodu klimatických podmínek. V 03/2017 práce na stavbě obnoveny a v 06/2017 byla stavba zkolaudována. </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4316 Nasvětlení přechodů Hornopolní, Mitrovická            1 270 tis.Kč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 xml:space="preserve">Práce proběhly v období 10 až 12/2016, v 01/2017 stavba zkolaudována.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4317 Osvětlení přechodů pro chodce ul. 28. října           1 094 tis.Kč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 xml:space="preserve">V 04/2017 bylo zhotoviteli předáno staveniště. V roce 2017 byla stavba dokončena a zkolaudována.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4318 Rekonstrukce VO oblast A. Brože                      4 389 tis. 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V 05/2017 bylo zhotoviteli předáno staveniště. V roce 2017 byla stavba dokončena a zkolaudována.</w:t>
      </w:r>
      <w:r w:rsidRPr="00CF4223">
        <w:rPr>
          <w:rFonts w:ascii="Courier New" w:hAnsi="Courier New" w:cs="Courier New"/>
          <w:bCs/>
          <w:color w:val="FF0000"/>
        </w:rPr>
        <w:t xml:space="preserve"> </w:t>
      </w:r>
      <w:r w:rsidRPr="00CF4223">
        <w:rPr>
          <w:rFonts w:ascii="Courier New" w:hAnsi="Courier New" w:cs="Courier New"/>
          <w:bCs/>
        </w:rPr>
        <w:t xml:space="preserve">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4319 Rozšíření VO Sládkova                                    46 tis.Kč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 xml:space="preserve">Od 8/2017 se vyřizuje povolení kácení dřevin, které je potřebné k realizaci stavby, do 12/2017 ještě nebylo rozhodnutí vydáno, realizace přerušena pro zimní období.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4320 Rekonstrukce VO oblast B. Nikodéma                       34 tis.Kč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 xml:space="preserve">Na základě dokumentace tramvajové trati nedojde ke kolizi s plánovanou stavbou VO v oblasti B. Nikodéma. V 10/2017 byla vyhlášena VZMR na zhotovitele a TDS, v 12/2017 byla podepsána smlouva o dílo a smlouva příkazní.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4321 Rekonstrukce VO oblast Prokopská                      3 645 tis.Kč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 xml:space="preserve">V 05/2017 bylo zhotoviteli předáno staveniště. Stavba dokončena a zkolaudována v roce 2017.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4322 Rozšíření VO Hřivnáčova                                 164 tis.Kč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 xml:space="preserve">V 06/2017 byla uzavřena smlouva o dílo na zhotovení stavby. Stavba dokončena a zkolaudována v roce 2017.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4324 Nasvětlení přechodu pro chodce ul. Koblovská, Petřkovice</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 xml:space="preserve">                                                             416 tis.Kč</w:t>
      </w:r>
    </w:p>
    <w:p w:rsidR="00D35E6C" w:rsidRPr="00CF4223" w:rsidRDefault="00D35E6C" w:rsidP="00D35E6C">
      <w:pPr>
        <w:widowControl w:val="0"/>
        <w:autoSpaceDE w:val="0"/>
        <w:autoSpaceDN w:val="0"/>
        <w:adjustRightInd w:val="0"/>
        <w:ind w:left="-426"/>
        <w:jc w:val="both"/>
        <w:rPr>
          <w:rFonts w:ascii="Courier New" w:hAnsi="Courier New" w:cs="Courier New"/>
          <w:bCs/>
          <w:color w:val="FF0000"/>
        </w:rPr>
      </w:pPr>
      <w:r w:rsidRPr="00CF4223">
        <w:rPr>
          <w:rFonts w:ascii="Courier New" w:hAnsi="Courier New" w:cs="Courier New"/>
          <w:bCs/>
        </w:rPr>
        <w:t xml:space="preserve">V 04/2017 došlo k bezúplatnému přijetí nedokončeného hmotného majetku (dokumentace) z ÚMOB Petřkovice, v 06/2017 byla uzavřena smlouva o dílo se zhotovitelem stavby. Stavba dokončena a zkolaudována v roce 2017.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4326 VO Čapková – přechod                                    203 tis.Kč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Stavba zrealizována a zkolaudována v roce 2017.</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4328 Doplnění VO Podsedliště                                   0 tis.Kč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V 9/2017 byla uzavřena smlouva o dílo se zhotovitelem, stavba je v koordinaci s přeložkou telekomunikace. Předpoklad dokončení stavby je v 5/2018.</w:t>
      </w:r>
    </w:p>
    <w:p w:rsidR="00D35E6C" w:rsidRPr="00CF4223" w:rsidRDefault="00D35E6C" w:rsidP="00D35E6C">
      <w:pPr>
        <w:widowControl w:val="0"/>
        <w:autoSpaceDE w:val="0"/>
        <w:autoSpaceDN w:val="0"/>
        <w:adjustRightInd w:val="0"/>
        <w:ind w:left="-426"/>
        <w:jc w:val="both"/>
        <w:rPr>
          <w:rFonts w:ascii="Courier New" w:hAnsi="Courier New" w:cs="Courier New"/>
          <w:bCs/>
        </w:rPr>
      </w:pPr>
    </w:p>
    <w:p w:rsidR="00D35E6C" w:rsidRPr="00CF4223" w:rsidRDefault="00D35E6C" w:rsidP="00D35E6C">
      <w:pPr>
        <w:widowControl w:val="0"/>
        <w:autoSpaceDE w:val="0"/>
        <w:autoSpaceDN w:val="0"/>
        <w:adjustRightInd w:val="0"/>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 3639 – Komunální služby a územní rozvoj                 56 502 tis.Kč</w:t>
      </w:r>
    </w:p>
    <w:p w:rsidR="00D35E6C" w:rsidRPr="00CF4223" w:rsidRDefault="00D35E6C" w:rsidP="00D35E6C">
      <w:pPr>
        <w:widowControl w:val="0"/>
        <w:autoSpaceDE w:val="0"/>
        <w:autoSpaceDN w:val="0"/>
        <w:adjustRightInd w:val="0"/>
        <w:ind w:left="-426" w:firstLine="426"/>
        <w:jc w:val="both"/>
        <w:rPr>
          <w:rFonts w:ascii="Courier New" w:hAnsi="Courier New" w:cs="Courier New"/>
        </w:rPr>
      </w:pPr>
      <w:r w:rsidRPr="00CF4223">
        <w:rPr>
          <w:rFonts w:ascii="Courier New" w:hAnsi="Courier New" w:cs="Courier New"/>
        </w:rPr>
        <w:t>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0000 Věcná břemena ukončených staveb                       1 173 tis.Kč</w:t>
      </w:r>
    </w:p>
    <w:p w:rsidR="00D35E6C" w:rsidRPr="00CF4223" w:rsidRDefault="00D35E6C" w:rsidP="00D35E6C">
      <w:pPr>
        <w:widowControl w:val="0"/>
        <w:autoSpaceDE w:val="0"/>
        <w:autoSpaceDN w:val="0"/>
        <w:adjustRightInd w:val="0"/>
        <w:ind w:left="-426"/>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8006 Energeticky úsporné akce na objektech města             106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 xml:space="preserve">Zrekonstruovány solární kolektory, ležaté rozvody teplé vody a měření regulace na Domovech Slunečnice, Sluníčko a Korýtko.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8114 Gravitační odvodnění Hrušova                             92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 xml:space="preserve">Projekt řeší odvodnění zájmového území, které se nachází na území v Městském obvodu Slezská Ostrava, v k.ú. Hrušov. Je vymezeno na západě a na severu novou trasou ul. Bohumínské (silnice I/58), na východě okrajem skládky komunálního odpadu OZO, lemované nesouvislým pásmem zeleně a na </w:t>
      </w:r>
      <w:r w:rsidRPr="00CF4223">
        <w:rPr>
          <w:rFonts w:ascii="Courier New" w:hAnsi="Courier New" w:cs="Courier New"/>
        </w:rPr>
        <w:lastRenderedPageBreak/>
        <w:t xml:space="preserve">jihu pozemky železniční trati ČD Ostrava-Bohumín. Na základě upravené DÚR pro změnu využití účelu bylo možno vyvlastňovat. V 9/2017 byla vydána výzva k podání nabídek na realizaci investičního záměru v ploše Rozvojové zóny Hrušov.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8146 Rozšíření areálu VTP Ostrava – I. etapa                 219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 xml:space="preserve">Projekt řeší vybudování dopravní a technické infrastruktury v novém areálu VTP na jižní straně stávajícího Vědecko-technologického parku Ostrava. Dosud je zpracována dokumentace pro územní řízení a vydána DÚR, ale nenabyla právní moci (odvolání u krajského úřadu). Hledání nových možných lokalit.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8147 TDI oblast Lužná – Závadova, Hrabová                      0 tis.Kč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Jedná se o vybudování technické a dopravní infrastruktury v oblasti ulic Lužná a Závadova v Ostravě – Hrabové, t.j. komunikací vozidlových a pěších, inženýrských sítí (kanalizace, vodovod, veřejné osvětlení, plynovod), vyvolané přeložky stávajících inženýrských sítí, venkovní a sadové úpravy veřejných prostranství, a to za účelem výstavby domů pro individuální bydlení. Zpracována kompletní projekční příprava vč. PD pro provádění stavby. Zahájení této realizace bude vydáním vodoprávního povolení a dále uzavřením dohody s Innogy o způsobu financování plynovodního majetku.</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8172 Černá louka                                           7 766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Rekonstrukce komunikací a ploch v areálu Černé louky je rozdělena na etapy. V 10/2017 byla dokončena část komunikací mezi pavilony „A“ a „C“, na 2.etapu je vydáno územní rozhodnutí a projednává se DSP.</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8190 SPZ Mošnov – TI-II.</w:t>
      </w:r>
      <w:r w:rsidR="000A10F4">
        <w:rPr>
          <w:rFonts w:ascii="Courier New" w:hAnsi="Courier New" w:cs="Courier New"/>
          <w:b/>
          <w:bCs/>
        </w:rPr>
        <w:t xml:space="preserve"> </w:t>
      </w:r>
      <w:r w:rsidRPr="00CF4223">
        <w:rPr>
          <w:rFonts w:ascii="Courier New" w:hAnsi="Courier New" w:cs="Courier New"/>
          <w:b/>
          <w:bCs/>
        </w:rPr>
        <w:t>etapa, retenční nádrž            42 108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Jedná se o vybudování podzemní retenční nádrže, která bude sloužit k zachycení srážkových vod ze staveb a zpevněných ploch v průmyslové zóně Ostrava – Mošnov z plochy „K“ o rozloze 51,13 ha před jejich řízeným vypouštěním prostřednictvím dešťové kanalizace do vodního toku Lubina. Součástí stavby je vybudování kioskové trafostanice, vodovodní, kanalizační přípojky a zpevněných ploch. V této lokalitě není možné z důvodu nevhodných geologických podmínek srážkové vody zasakovat.</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Zhotovitelem stavby je “Společnost RIDERA – VHS Brno, retenční nádrž Mošnov”. Realizace stavby byla zahájena v srpnu 2016. Odhadované náklady činí 65 mil. Kč. Dotace z Programu na podporu podnikatelských nemovitostí a infrastruktury a Příprava a rozvoj podnikatelských zón ve výši cca 34,5 mil. Kč. Od června 2017 realizace stavby pokračuje (po přerušení), bylo provedeno kotvení pažení, provedena kompletní betonáž retenční nádrže, osazeny ŽB panely, vyplachovací vany, realizace vystrojení nádrže, zásypy. Uzavřen Dodatek č.2. Z klimatických důvodů realizace stavby částečně přerušena. Předpokládaný termín dokončení stavby je v 05/2018.</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 xml:space="preserve">8204 Multifunkční parkovací dům u Městské nemocnice Ostrava, p.o. </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ab/>
      </w:r>
      <w:r w:rsidRPr="00CF4223">
        <w:rPr>
          <w:rFonts w:ascii="Courier New" w:hAnsi="Courier New" w:cs="Courier New"/>
          <w:b/>
        </w:rPr>
        <w:tab/>
      </w:r>
      <w:r w:rsidRPr="00CF4223">
        <w:rPr>
          <w:rFonts w:ascii="Courier New" w:hAnsi="Courier New" w:cs="Courier New"/>
          <w:b/>
        </w:rPr>
        <w:tab/>
      </w:r>
      <w:r w:rsidRPr="00CF4223">
        <w:rPr>
          <w:rFonts w:ascii="Courier New" w:hAnsi="Courier New" w:cs="Courier New"/>
          <w:b/>
        </w:rPr>
        <w:tab/>
      </w:r>
      <w:r w:rsidRPr="00CF4223">
        <w:rPr>
          <w:rFonts w:ascii="Courier New" w:hAnsi="Courier New" w:cs="Courier New"/>
          <w:b/>
        </w:rPr>
        <w:tab/>
      </w:r>
      <w:r w:rsidRPr="00CF4223">
        <w:rPr>
          <w:rFonts w:ascii="Courier New" w:hAnsi="Courier New" w:cs="Courier New"/>
          <w:b/>
        </w:rPr>
        <w:tab/>
      </w:r>
      <w:r w:rsidRPr="00CF4223">
        <w:rPr>
          <w:rFonts w:ascii="Courier New" w:hAnsi="Courier New" w:cs="Courier New"/>
          <w:b/>
        </w:rPr>
        <w:tab/>
      </w:r>
      <w:r w:rsidRPr="00CF4223">
        <w:rPr>
          <w:rFonts w:ascii="Courier New" w:hAnsi="Courier New" w:cs="Courier New"/>
          <w:b/>
        </w:rPr>
        <w:tab/>
      </w:r>
      <w:r w:rsidRPr="00CF4223">
        <w:rPr>
          <w:rFonts w:ascii="Courier New" w:hAnsi="Courier New" w:cs="Courier New"/>
          <w:b/>
        </w:rPr>
        <w:tab/>
      </w:r>
      <w:r w:rsidRPr="00CF4223">
        <w:rPr>
          <w:rFonts w:ascii="Courier New" w:hAnsi="Courier New" w:cs="Courier New"/>
          <w:b/>
        </w:rPr>
        <w:tab/>
      </w:r>
      <w:r w:rsidRPr="00CF4223">
        <w:rPr>
          <w:rFonts w:ascii="Courier New" w:hAnsi="Courier New" w:cs="Courier New"/>
          <w:b/>
        </w:rPr>
        <w:tab/>
        <w:t xml:space="preserve">     0 tis.Kč</w:t>
      </w:r>
    </w:p>
    <w:p w:rsidR="00D35E6C" w:rsidRPr="00CF4223" w:rsidRDefault="00D35E6C" w:rsidP="00D35E6C">
      <w:pPr>
        <w:ind w:left="-426"/>
        <w:jc w:val="both"/>
        <w:rPr>
          <w:rFonts w:ascii="Courier New" w:hAnsi="Courier New" w:cs="Courier New"/>
          <w:bCs/>
        </w:rPr>
      </w:pPr>
      <w:r w:rsidRPr="00CF4223">
        <w:rPr>
          <w:rFonts w:ascii="Courier New" w:hAnsi="Courier New" w:cs="Courier New"/>
          <w:bCs/>
        </w:rPr>
        <w:t>Jedná se o novostavbu parkovacího domu, který bude umístěn na stávajícím veřejném parkovišti před hlavním vstupem do nemocnice. Jeho realizací se podstatně zlepší parkování pro návštěvníky nemocnice, vzniknou prostory pro parkování zaměstnanců nemocnice, což umožní další rozvoj nemocničního areálu. Do přízemí bude přemístěna nemocniční lékárna a ve zbylé části vzniknou obchodní jednotky. Součástí stavby je také podzemní propojení objektu parkovacího domu do areálu MNO p.o. podzemním koridorem (podchodem). V roce 2016 byl odborem dopravy MMO zpracován investiční záměr. Fakturace nákladů vynaložených v roce 2017 proběhne v roce 2018.</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lastRenderedPageBreak/>
        <w:t>8205 Autobusové zastávky MOBIS, BEHR                       4 478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Cílem bylo vybudování čtyř autobusových zastávek v blízkosti výrobních závodů BEHR a MOBIS v průmyslové zóně Mošnov včetně realizace zálivů, zřízení přechodů pro pěší, instalace zastávkových přístřešků, úpravy stezek pro chodce a cyklisty, úpravy veřejného osvětlení. Stavba byla realizována v 9-11/2017, zkolaudována v 11/2017 a převedena do majetku města. Akce byla součástí technické infrastruktury – II.etapy, na kterou byla poskytnuta dotace z Programu na podporu podnikatelských nemovitostí a infrastruktury a Příprava a rozvoj podnikatelských zón.</w:t>
      </w:r>
    </w:p>
    <w:p w:rsidR="00D35E6C" w:rsidRPr="00CF4223" w:rsidRDefault="00D35E6C" w:rsidP="00D35E6C">
      <w:pPr>
        <w:ind w:left="-426"/>
        <w:jc w:val="both"/>
        <w:rPr>
          <w:rFonts w:ascii="Courier New" w:hAnsi="Courier New" w:cs="Courier New"/>
          <w:b/>
        </w:rPr>
      </w:pPr>
      <w:r w:rsidRPr="00CF4223">
        <w:rPr>
          <w:rFonts w:ascii="Courier New" w:hAnsi="Courier New" w:cs="Courier New"/>
          <w:b/>
        </w:rPr>
        <w:t>8207 SPZ O-Mošnov – TI – II. etapa, plynárenské zařízení     166 tis.Kč</w:t>
      </w:r>
    </w:p>
    <w:p w:rsidR="00D35E6C" w:rsidRPr="00CF4223" w:rsidRDefault="00D35E6C" w:rsidP="00D35E6C">
      <w:pPr>
        <w:ind w:left="-426"/>
        <w:jc w:val="both"/>
        <w:rPr>
          <w:rFonts w:ascii="Courier New" w:hAnsi="Courier New" w:cs="Courier New"/>
        </w:rPr>
      </w:pPr>
      <w:r w:rsidRPr="00CF4223">
        <w:rPr>
          <w:rFonts w:ascii="Courier New" w:hAnsi="Courier New" w:cs="Courier New"/>
        </w:rPr>
        <w:t>Zpracovává se dokumentace pro provádění stavby rekonstrukce regulační stanice zemního plynu č. 1 – VTL/STL, uzavřena smlouva o dílo se zhotovitelem rekonstrukce, která bude probíhat v období 05-08/2018.</w:t>
      </w:r>
    </w:p>
    <w:p w:rsidR="00D35E6C" w:rsidRPr="00CF4223" w:rsidRDefault="00D35E6C" w:rsidP="00D35E6C">
      <w:pPr>
        <w:ind w:left="-426"/>
        <w:jc w:val="both"/>
        <w:rPr>
          <w:rFonts w:ascii="Courier New" w:hAnsi="Courier New" w:cs="Courier New"/>
          <w:b/>
        </w:rPr>
      </w:pPr>
      <w:r w:rsidRPr="00CF4223">
        <w:rPr>
          <w:rFonts w:ascii="Courier New" w:hAnsi="Courier New" w:cs="Courier New"/>
          <w:b/>
        </w:rPr>
        <w:t>8208 SPZ O-Mošnov – TI – II. etapa, vodovody                 394 tis.Kč</w:t>
      </w:r>
    </w:p>
    <w:p w:rsidR="00D35E6C" w:rsidRPr="00CF4223" w:rsidRDefault="00D35E6C" w:rsidP="00D35E6C">
      <w:pPr>
        <w:ind w:left="-426"/>
        <w:jc w:val="both"/>
        <w:rPr>
          <w:rFonts w:ascii="Courier New" w:hAnsi="Courier New" w:cs="Courier New"/>
        </w:rPr>
      </w:pPr>
      <w:r w:rsidRPr="00CF4223">
        <w:rPr>
          <w:rFonts w:ascii="Courier New" w:hAnsi="Courier New" w:cs="Courier New"/>
        </w:rPr>
        <w:t xml:space="preserve">Zpracovává se DÚR, ÚR vydáno v 8/2017. Zpracována byla DSP, SP bude vydáno v cca 1/2018. Stavba musí být zrealizována do 06/2018. </w:t>
      </w:r>
    </w:p>
    <w:p w:rsidR="00D35E6C" w:rsidRPr="00CF4223" w:rsidRDefault="00D35E6C" w:rsidP="00D35E6C">
      <w:pPr>
        <w:widowControl w:val="0"/>
        <w:autoSpaceDE w:val="0"/>
        <w:autoSpaceDN w:val="0"/>
        <w:adjustRightInd w:val="0"/>
        <w:ind w:left="-426"/>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 3699 – Ostatní záležitosti bydlení, komunálních služeb a územního rozvoje                                                      250</w:t>
      </w:r>
      <w:r w:rsidRPr="00CF4223">
        <w:rPr>
          <w:rFonts w:ascii="Courier New" w:hAnsi="Courier New" w:cs="Courier New"/>
        </w:rPr>
        <w:t xml:space="preserve"> </w:t>
      </w:r>
      <w:r w:rsidRPr="00CF4223">
        <w:rPr>
          <w:rFonts w:ascii="Courier New" w:hAnsi="Courier New" w:cs="Courier New"/>
          <w:b/>
          <w:bCs/>
        </w:rPr>
        <w:t>tis.Kč</w:t>
      </w:r>
    </w:p>
    <w:p w:rsidR="00D35E6C" w:rsidRPr="00CF4223" w:rsidRDefault="00D35E6C" w:rsidP="00D35E6C">
      <w:pPr>
        <w:widowControl w:val="0"/>
        <w:autoSpaceDE w:val="0"/>
        <w:autoSpaceDN w:val="0"/>
        <w:adjustRightInd w:val="0"/>
        <w:ind w:left="-426" w:firstLine="426"/>
        <w:jc w:val="both"/>
        <w:rPr>
          <w:rFonts w:ascii="Courier New" w:hAnsi="Courier New" w:cs="Courier New"/>
        </w:rPr>
      </w:pPr>
      <w:r w:rsidRPr="00CF4223">
        <w:rPr>
          <w:rFonts w:ascii="Courier New" w:hAnsi="Courier New" w:cs="Courier New"/>
        </w:rPr>
        <w:t> </w:t>
      </w:r>
    </w:p>
    <w:p w:rsidR="00D35E6C" w:rsidRPr="00CF4223" w:rsidRDefault="00D35E6C" w:rsidP="00D35E6C">
      <w:pPr>
        <w:ind w:left="-426"/>
        <w:jc w:val="both"/>
        <w:rPr>
          <w:rFonts w:ascii="Courier New" w:hAnsi="Courier New" w:cs="Courier New"/>
          <w:b/>
          <w:bCs/>
        </w:rPr>
      </w:pPr>
      <w:r w:rsidRPr="00CF4223">
        <w:rPr>
          <w:rFonts w:ascii="Courier New" w:hAnsi="Courier New" w:cs="Courier New"/>
          <w:b/>
          <w:bCs/>
        </w:rPr>
        <w:t>8216 Nové Lauby                                              250 tis.Kč</w:t>
      </w:r>
    </w:p>
    <w:p w:rsidR="00D35E6C" w:rsidRPr="00CF4223" w:rsidRDefault="00D35E6C" w:rsidP="00D35E6C">
      <w:pPr>
        <w:ind w:left="-426"/>
        <w:jc w:val="both"/>
        <w:rPr>
          <w:rFonts w:ascii="Courier New" w:hAnsi="Courier New" w:cs="Courier New"/>
          <w:b/>
          <w:bCs/>
        </w:rPr>
      </w:pPr>
      <w:r w:rsidRPr="00CF4223">
        <w:rPr>
          <w:rFonts w:ascii="Courier New" w:hAnsi="Courier New" w:cs="Courier New"/>
          <w:bCs/>
        </w:rPr>
        <w:t>Zpracovává se dokumentace pro územní řízení pro zástavbu proluky v centru města mezi ul. Muzejní, Pivovarská, Dlouhá a Velká. Mimo to probíhá záchranný archeologický průzkum v části bývalých tzv. laubů.</w:t>
      </w:r>
      <w:r w:rsidRPr="00CF4223">
        <w:rPr>
          <w:rFonts w:ascii="Courier New" w:hAnsi="Courier New" w:cs="Courier New"/>
          <w:b/>
          <w:bCs/>
        </w:rPr>
        <w:t xml:space="preserve">                       </w:t>
      </w:r>
    </w:p>
    <w:p w:rsidR="00D35E6C" w:rsidRDefault="00D35E6C" w:rsidP="00D35E6C">
      <w:pPr>
        <w:widowControl w:val="0"/>
        <w:autoSpaceDE w:val="0"/>
        <w:autoSpaceDN w:val="0"/>
        <w:adjustRightInd w:val="0"/>
        <w:ind w:left="-426" w:firstLine="426"/>
        <w:jc w:val="both"/>
        <w:rPr>
          <w:rFonts w:ascii="Courier New" w:hAnsi="Courier New" w:cs="Courier New"/>
        </w:rPr>
      </w:pPr>
    </w:p>
    <w:p w:rsidR="009670C1" w:rsidRPr="00CF4223" w:rsidRDefault="009670C1" w:rsidP="00D35E6C">
      <w:pPr>
        <w:widowControl w:val="0"/>
        <w:autoSpaceDE w:val="0"/>
        <w:autoSpaceDN w:val="0"/>
        <w:adjustRightInd w:val="0"/>
        <w:ind w:left="-426" w:firstLine="426"/>
        <w:jc w:val="both"/>
        <w:rPr>
          <w:rFonts w:ascii="Courier New" w:hAnsi="Courier New" w:cs="Courier New"/>
        </w:rPr>
      </w:pP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 3741 – Ochrana druhů a stanovišť                        33 283</w:t>
      </w:r>
      <w:r w:rsidRPr="00CF4223">
        <w:rPr>
          <w:rFonts w:ascii="Courier New" w:hAnsi="Courier New" w:cs="Courier New"/>
        </w:rPr>
        <w:t xml:space="preserve"> </w:t>
      </w:r>
      <w:r w:rsidRPr="00CF4223">
        <w:rPr>
          <w:rFonts w:ascii="Courier New" w:hAnsi="Courier New" w:cs="Courier New"/>
          <w:b/>
          <w:bCs/>
        </w:rPr>
        <w:t>tis.Kč</w:t>
      </w:r>
    </w:p>
    <w:p w:rsidR="00D35E6C" w:rsidRPr="00CF4223" w:rsidRDefault="00D35E6C" w:rsidP="00D35E6C">
      <w:pPr>
        <w:widowControl w:val="0"/>
        <w:autoSpaceDE w:val="0"/>
        <w:autoSpaceDN w:val="0"/>
        <w:adjustRightInd w:val="0"/>
        <w:ind w:left="-426" w:firstLine="426"/>
        <w:jc w:val="both"/>
        <w:rPr>
          <w:rFonts w:ascii="Courier New" w:hAnsi="Courier New" w:cs="Courier New"/>
        </w:rPr>
      </w:pPr>
      <w:r w:rsidRPr="00CF4223">
        <w:rPr>
          <w:rFonts w:ascii="Courier New" w:hAnsi="Courier New" w:cs="Courier New"/>
        </w:rPr>
        <w:t>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5014 ZOO – energetické hospodářství                       33 283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 xml:space="preserve">Elektrická energie – ukončeno zpracování technicko-ekonomického posouzení rozvoje a rekonstrukce silno a slaboproudých rozvodů, zpracována PD pro povolení stavby, vydána DÚR, zpracovávána dokumentace pro provádění stavby. Zahájena realizace stavby. </w:t>
      </w:r>
    </w:p>
    <w:p w:rsidR="00D35E6C" w:rsidRPr="00CF4223" w:rsidRDefault="00D35E6C" w:rsidP="00D35E6C">
      <w:pPr>
        <w:widowControl w:val="0"/>
        <w:autoSpaceDE w:val="0"/>
        <w:autoSpaceDN w:val="0"/>
        <w:adjustRightInd w:val="0"/>
        <w:ind w:left="-426" w:firstLine="426"/>
        <w:jc w:val="both"/>
        <w:rPr>
          <w:rFonts w:ascii="Courier New" w:hAnsi="Courier New" w:cs="Courier New"/>
          <w:color w:val="FC2712"/>
        </w:rPr>
      </w:pPr>
      <w:r w:rsidRPr="00CF4223">
        <w:rPr>
          <w:rFonts w:ascii="Courier New" w:hAnsi="Courier New" w:cs="Courier New"/>
          <w:color w:val="FC2712"/>
        </w:rPr>
        <w:t> </w:t>
      </w:r>
    </w:p>
    <w:p w:rsidR="00D35E6C" w:rsidRPr="00CF4223" w:rsidRDefault="00D35E6C" w:rsidP="00D35E6C">
      <w:pPr>
        <w:widowControl w:val="0"/>
        <w:autoSpaceDE w:val="0"/>
        <w:autoSpaceDN w:val="0"/>
        <w:adjustRightInd w:val="0"/>
        <w:ind w:left="-426"/>
        <w:jc w:val="both"/>
        <w:rPr>
          <w:rFonts w:ascii="Courier New" w:hAnsi="Courier New" w:cs="Courier New"/>
          <w:color w:val="FC2712"/>
        </w:rPr>
      </w:pPr>
    </w:p>
    <w:p w:rsidR="00D35E6C" w:rsidRPr="00CF4223" w:rsidRDefault="00D35E6C" w:rsidP="00D35E6C">
      <w:pPr>
        <w:widowControl w:val="0"/>
        <w:autoSpaceDE w:val="0"/>
        <w:autoSpaceDN w:val="0"/>
        <w:adjustRightInd w:val="0"/>
        <w:ind w:left="-426"/>
        <w:rPr>
          <w:rFonts w:ascii="Courier New" w:hAnsi="Courier New" w:cs="Courier New"/>
          <w:b/>
          <w:bCs/>
        </w:rPr>
      </w:pPr>
      <w:r w:rsidRPr="00CF4223">
        <w:rPr>
          <w:rFonts w:ascii="Courier New" w:hAnsi="Courier New" w:cs="Courier New"/>
          <w:b/>
          <w:bCs/>
        </w:rPr>
        <w:t>§ 3744 – Protierozní, protilavinová a protipožární ochrana</w:t>
      </w:r>
    </w:p>
    <w:p w:rsidR="00D35E6C" w:rsidRPr="00CF4223" w:rsidRDefault="00D35E6C" w:rsidP="00D35E6C">
      <w:pPr>
        <w:widowControl w:val="0"/>
        <w:autoSpaceDE w:val="0"/>
        <w:autoSpaceDN w:val="0"/>
        <w:adjustRightInd w:val="0"/>
        <w:ind w:left="-426"/>
        <w:rPr>
          <w:rFonts w:ascii="Courier New" w:hAnsi="Courier New" w:cs="Courier New"/>
          <w:color w:val="FC2712"/>
        </w:rPr>
      </w:pPr>
      <w:r w:rsidRPr="00CF4223">
        <w:rPr>
          <w:rFonts w:ascii="Courier New" w:hAnsi="Courier New" w:cs="Courier New"/>
          <w:b/>
          <w:bCs/>
        </w:rPr>
        <w:t xml:space="preserve">                                                           4 829</w:t>
      </w:r>
      <w:r w:rsidRPr="00CF4223">
        <w:rPr>
          <w:rFonts w:ascii="Courier New" w:hAnsi="Courier New" w:cs="Courier New"/>
        </w:rPr>
        <w:t xml:space="preserve"> </w:t>
      </w:r>
      <w:r w:rsidRPr="00CF4223">
        <w:rPr>
          <w:rFonts w:ascii="Courier New" w:hAnsi="Courier New" w:cs="Courier New"/>
          <w:b/>
          <w:bCs/>
        </w:rPr>
        <w:t>tis.Kč</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3075 Zvýšení protipovodňové ochrany ul. U Hrůbků           4 829 tis.Kč</w:t>
      </w:r>
    </w:p>
    <w:p w:rsidR="00D35E6C" w:rsidRPr="00CF4223" w:rsidRDefault="00D35E6C" w:rsidP="00D35E6C">
      <w:pPr>
        <w:widowControl w:val="0"/>
        <w:autoSpaceDE w:val="0"/>
        <w:autoSpaceDN w:val="0"/>
        <w:adjustRightInd w:val="0"/>
        <w:ind w:left="-426"/>
        <w:jc w:val="both"/>
        <w:rPr>
          <w:rFonts w:ascii="Courier New" w:hAnsi="Courier New" w:cs="Courier New"/>
          <w:b/>
          <w:bCs/>
          <w:color w:val="FF0000"/>
        </w:rPr>
      </w:pPr>
      <w:r w:rsidRPr="00CF4223">
        <w:rPr>
          <w:rFonts w:ascii="Courier New" w:hAnsi="Courier New" w:cs="Courier New"/>
        </w:rPr>
        <w:t>Stavba řešila ochranu území městského obvodu Nová Ves před povodněmi. Z nutnosti vybudovat bezpečnostní opatření proti velké vodě byl zpracován investiční záměr na výše uvedenou stavbu. Následovalo zpracování kompletní projektové dokumentace (DÚR, DSP, DPS). Zhotovitelem byla společnost EUROVIA CS, a.s. Stavba byla dokončena a zkolaudována v 12/2016. Dodatek na více a méněpráce byl uzavřen v únoru 2017. Stavba je již ukončena a převedena na odbor majetkový.</w:t>
      </w:r>
    </w:p>
    <w:p w:rsidR="00D35E6C" w:rsidRPr="00CF4223" w:rsidRDefault="00D35E6C" w:rsidP="00D35E6C">
      <w:pPr>
        <w:widowControl w:val="0"/>
        <w:autoSpaceDE w:val="0"/>
        <w:autoSpaceDN w:val="0"/>
        <w:adjustRightInd w:val="0"/>
        <w:ind w:left="-426"/>
        <w:rPr>
          <w:rFonts w:ascii="Courier New" w:hAnsi="Courier New" w:cs="Courier New"/>
          <w:b/>
          <w:bCs/>
        </w:rPr>
      </w:pPr>
    </w:p>
    <w:p w:rsidR="00D35E6C" w:rsidRPr="00CF4223" w:rsidRDefault="00D35E6C" w:rsidP="00D35E6C">
      <w:pPr>
        <w:widowControl w:val="0"/>
        <w:autoSpaceDE w:val="0"/>
        <w:autoSpaceDN w:val="0"/>
        <w:adjustRightInd w:val="0"/>
        <w:spacing w:before="240"/>
        <w:jc w:val="both"/>
        <w:rPr>
          <w:rFonts w:ascii="Courier New" w:hAnsi="Courier New" w:cs="Courier New"/>
          <w:color w:val="FC2712"/>
        </w:rPr>
      </w:pPr>
      <w:r w:rsidRPr="00CF4223">
        <w:rPr>
          <w:rFonts w:ascii="Courier New" w:hAnsi="Courier New" w:cs="Courier New"/>
          <w:color w:val="FC2712"/>
        </w:rPr>
        <w:t> </w:t>
      </w:r>
    </w:p>
    <w:p w:rsidR="00D35E6C" w:rsidRPr="00CF4223" w:rsidRDefault="00D35E6C" w:rsidP="00D35E6C">
      <w:pPr>
        <w:widowControl w:val="0"/>
        <w:autoSpaceDE w:val="0"/>
        <w:autoSpaceDN w:val="0"/>
        <w:adjustRightInd w:val="0"/>
        <w:spacing w:before="240"/>
        <w:jc w:val="both"/>
        <w:rPr>
          <w:rFonts w:ascii="Courier New" w:hAnsi="Courier New" w:cs="Courier New"/>
          <w:color w:val="FC2712"/>
        </w:rPr>
      </w:pPr>
    </w:p>
    <w:p w:rsidR="00D35E6C" w:rsidRPr="00CF4223" w:rsidRDefault="00D35E6C" w:rsidP="00D35E6C">
      <w:pPr>
        <w:widowControl w:val="0"/>
        <w:autoSpaceDE w:val="0"/>
        <w:autoSpaceDN w:val="0"/>
        <w:adjustRightInd w:val="0"/>
        <w:ind w:left="-426" w:firstLine="426"/>
        <w:jc w:val="both"/>
        <w:rPr>
          <w:rFonts w:ascii="Courier New" w:hAnsi="Courier New" w:cs="Courier New"/>
          <w:color w:val="FC2712"/>
        </w:rPr>
      </w:pPr>
      <w:r w:rsidRPr="00CF4223">
        <w:rPr>
          <w:rFonts w:ascii="Courier New" w:hAnsi="Courier New" w:cs="Courier New"/>
          <w:color w:val="FC2712"/>
        </w:rPr>
        <w:t>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highlight w:val="lightGray"/>
        </w:rPr>
        <w:t>Skupina 4 - SOCIÁLNÍ VĚCI A POLITIKA ZAMĚSTNANOSTI         2 676 tis.Kč</w:t>
      </w:r>
    </w:p>
    <w:p w:rsidR="00D35E6C" w:rsidRPr="00CF4223" w:rsidRDefault="00D35E6C" w:rsidP="00D35E6C">
      <w:pPr>
        <w:widowControl w:val="0"/>
        <w:autoSpaceDE w:val="0"/>
        <w:autoSpaceDN w:val="0"/>
        <w:adjustRightInd w:val="0"/>
        <w:jc w:val="both"/>
        <w:rPr>
          <w:rFonts w:ascii="Courier New" w:hAnsi="Courier New" w:cs="Courier New"/>
          <w:color w:val="FC2712"/>
        </w:rPr>
      </w:pPr>
      <w:r w:rsidRPr="00CF4223">
        <w:rPr>
          <w:rFonts w:ascii="Courier New" w:hAnsi="Courier New" w:cs="Courier New"/>
          <w:b/>
          <w:bCs/>
          <w:color w:val="FC2712"/>
        </w:rPr>
        <w:t>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lastRenderedPageBreak/>
        <w:t>§ 4357 – Domovy pro osoby se zdravotním postižením a domovy se zvláštním režimem                                          2 426 tis.Kč</w:t>
      </w:r>
    </w:p>
    <w:p w:rsidR="00D35E6C" w:rsidRPr="00CF4223" w:rsidRDefault="00D35E6C" w:rsidP="00D35E6C">
      <w:pPr>
        <w:widowControl w:val="0"/>
        <w:autoSpaceDE w:val="0"/>
        <w:autoSpaceDN w:val="0"/>
        <w:adjustRightInd w:val="0"/>
        <w:jc w:val="both"/>
        <w:rPr>
          <w:rFonts w:ascii="Courier New" w:hAnsi="Courier New" w:cs="Courier New"/>
          <w:color w:val="FC2712"/>
        </w:rPr>
      </w:pPr>
      <w:r w:rsidRPr="00CF4223">
        <w:rPr>
          <w:rFonts w:ascii="Courier New" w:hAnsi="Courier New" w:cs="Courier New"/>
          <w:color w:val="FC2712"/>
        </w:rPr>
        <w:t>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6022 Domovy pro seniory-3 ks trafostanic                       0 tis.Kč</w:t>
      </w:r>
    </w:p>
    <w:p w:rsidR="00D35E6C" w:rsidRPr="00CF4223" w:rsidRDefault="00D35E6C" w:rsidP="00D35E6C">
      <w:pPr>
        <w:widowControl w:val="0"/>
        <w:autoSpaceDE w:val="0"/>
        <w:autoSpaceDN w:val="0"/>
        <w:adjustRightInd w:val="0"/>
        <w:ind w:left="-426"/>
        <w:jc w:val="both"/>
        <w:rPr>
          <w:rFonts w:ascii="Courier New" w:hAnsi="Courier New" w:cs="Courier New"/>
          <w:b/>
          <w:bCs/>
          <w:i/>
          <w:iCs/>
        </w:rPr>
      </w:pPr>
      <w:r w:rsidRPr="00CF4223">
        <w:rPr>
          <w:rFonts w:ascii="Courier New" w:hAnsi="Courier New" w:cs="Courier New"/>
          <w:b/>
          <w:bCs/>
          <w:i/>
          <w:iCs/>
        </w:rPr>
        <w:t xml:space="preserve">Domov Čujkovova – trafostanice 22/04 kV a přípojka VN 22 kV </w:t>
      </w:r>
    </w:p>
    <w:p w:rsidR="00D35E6C" w:rsidRPr="00CF4223" w:rsidRDefault="00D35E6C" w:rsidP="00D35E6C">
      <w:pPr>
        <w:widowControl w:val="0"/>
        <w:autoSpaceDE w:val="0"/>
        <w:autoSpaceDN w:val="0"/>
        <w:adjustRightInd w:val="0"/>
        <w:ind w:left="-426"/>
        <w:jc w:val="both"/>
        <w:rPr>
          <w:rFonts w:ascii="Courier New" w:hAnsi="Courier New" w:cs="Courier New"/>
          <w:b/>
          <w:bCs/>
          <w:i/>
          <w:iCs/>
        </w:rPr>
      </w:pPr>
      <w:r w:rsidRPr="00CF4223">
        <w:rPr>
          <w:rFonts w:ascii="Courier New" w:hAnsi="Courier New" w:cs="Courier New"/>
          <w:b/>
          <w:bCs/>
          <w:i/>
          <w:iCs/>
        </w:rPr>
        <w:t xml:space="preserve">- </w:t>
      </w:r>
      <w:r w:rsidRPr="00CF4223">
        <w:rPr>
          <w:rFonts w:ascii="Courier New" w:hAnsi="Courier New" w:cs="Courier New"/>
          <w:bCs/>
          <w:iCs/>
        </w:rPr>
        <w:t>trafostanice 22/04 kV - vydáno stavební povolení, zpracovány podklady pro aktualizaci projektové dokumentace. Zpracovávána projektové dokumentace pro realizaci stavby- přípojka VN 22 kV – zajišťuje ČEZ Distribuce, zpracovávána PD pro umístění stavby, vydáno územní rozhodnutí.</w:t>
      </w:r>
      <w:r w:rsidRPr="00CF4223">
        <w:rPr>
          <w:rFonts w:ascii="Courier New" w:hAnsi="Courier New" w:cs="Courier New"/>
          <w:b/>
          <w:bCs/>
          <w:i/>
          <w:iCs/>
        </w:rPr>
        <w:t xml:space="preserve">  </w:t>
      </w:r>
    </w:p>
    <w:p w:rsidR="00D35E6C" w:rsidRPr="00CF4223" w:rsidRDefault="00D35E6C" w:rsidP="00D35E6C">
      <w:pPr>
        <w:widowControl w:val="0"/>
        <w:autoSpaceDE w:val="0"/>
        <w:autoSpaceDN w:val="0"/>
        <w:adjustRightInd w:val="0"/>
        <w:ind w:left="-426"/>
        <w:jc w:val="both"/>
        <w:rPr>
          <w:rFonts w:ascii="Courier New" w:hAnsi="Courier New" w:cs="Courier New"/>
          <w:b/>
          <w:bCs/>
          <w:i/>
          <w:iCs/>
        </w:rPr>
      </w:pPr>
      <w:r w:rsidRPr="00CF4223">
        <w:rPr>
          <w:rFonts w:ascii="Courier New" w:hAnsi="Courier New" w:cs="Courier New"/>
          <w:b/>
          <w:bCs/>
          <w:i/>
          <w:iCs/>
        </w:rPr>
        <w:t xml:space="preserve">Domov Sluníčko,Syllabova -trafostanice 22/04 kV a přípojka VN 22 kV. </w:t>
      </w:r>
      <w:r w:rsidRPr="00CF4223">
        <w:rPr>
          <w:rFonts w:ascii="Courier New" w:hAnsi="Courier New" w:cs="Courier New"/>
          <w:bCs/>
          <w:iCs/>
        </w:rPr>
        <w:t>Realizace ukončena.</w:t>
      </w:r>
      <w:r w:rsidRPr="00CF4223">
        <w:rPr>
          <w:rFonts w:ascii="Courier New" w:hAnsi="Courier New" w:cs="Courier New"/>
          <w:b/>
          <w:bCs/>
          <w:i/>
          <w:iCs/>
        </w:rPr>
        <w:t xml:space="preserve">   </w:t>
      </w:r>
    </w:p>
    <w:p w:rsidR="00D35E6C" w:rsidRPr="00CF4223" w:rsidRDefault="00D35E6C" w:rsidP="00D35E6C">
      <w:pPr>
        <w:widowControl w:val="0"/>
        <w:autoSpaceDE w:val="0"/>
        <w:autoSpaceDN w:val="0"/>
        <w:adjustRightInd w:val="0"/>
        <w:ind w:left="-426"/>
        <w:jc w:val="both"/>
        <w:rPr>
          <w:rFonts w:ascii="Courier New" w:hAnsi="Courier New" w:cs="Courier New"/>
          <w:b/>
          <w:bCs/>
          <w:i/>
          <w:iCs/>
        </w:rPr>
      </w:pPr>
      <w:r w:rsidRPr="00CF4223">
        <w:rPr>
          <w:rFonts w:ascii="Courier New" w:hAnsi="Courier New" w:cs="Courier New"/>
          <w:b/>
          <w:bCs/>
          <w:i/>
          <w:iCs/>
        </w:rPr>
        <w:t xml:space="preserve">Domov Korýtko - trafostanice 22/04 kV a přípojka VN 22 kV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Cs/>
          <w:iCs/>
        </w:rPr>
        <w:t xml:space="preserve">- trafostanice 22/04 kV – uzavřena smlouva o dílo a smlouva mandátní na zpracování PD, zpracována projektová dokumentace k povolení stavby, vydána DÚR. Realizace ukončena přípojka VN 22 kV – zajišťuje ČEZ Distribuce – realizace ukončena </w:t>
      </w:r>
      <w:r w:rsidRPr="00CF4223">
        <w:rPr>
          <w:rFonts w:ascii="Courier New" w:hAnsi="Courier New" w:cs="Courier New"/>
        </w:rPr>
        <w:t xml:space="preserve">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6026 Domov pro seniory Sirotčí – vzduchotechniky – rekonstrukce</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 xml:space="preserve">                                                              94 tis.Kč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 xml:space="preserve">Připraveny podklady pro zpracování technického návrhu řešení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6027 Areál Zábřeh – energie                                    0 tis.Kč</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i/>
        </w:rPr>
        <w:t>tepelná energie</w:t>
      </w:r>
      <w:r w:rsidRPr="00CF4223">
        <w:rPr>
          <w:rFonts w:ascii="Courier New" w:hAnsi="Courier New" w:cs="Courier New"/>
          <w:b/>
          <w:bCs/>
        </w:rPr>
        <w:t xml:space="preserve"> - </w:t>
      </w:r>
      <w:r w:rsidRPr="00CF4223">
        <w:rPr>
          <w:rFonts w:ascii="Courier New" w:hAnsi="Courier New" w:cs="Courier New"/>
          <w:bCs/>
        </w:rPr>
        <w:t>rekonstrukce zdrojů tepla - plynofikace</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 xml:space="preserve">- realizace plynofikace ukončena, zdroje tepla v jednotlivých objektech zprovozněny  </w:t>
      </w:r>
    </w:p>
    <w:p w:rsidR="00D35E6C" w:rsidRPr="00CF4223" w:rsidRDefault="00D35E6C" w:rsidP="00D35E6C">
      <w:pPr>
        <w:widowControl w:val="0"/>
        <w:autoSpaceDE w:val="0"/>
        <w:autoSpaceDN w:val="0"/>
        <w:adjustRightInd w:val="0"/>
        <w:ind w:left="-426"/>
        <w:jc w:val="both"/>
        <w:rPr>
          <w:rFonts w:ascii="Courier New" w:hAnsi="Courier New" w:cs="Courier New"/>
          <w:b/>
          <w:bCs/>
          <w:i/>
        </w:rPr>
      </w:pPr>
      <w:r w:rsidRPr="00CF4223">
        <w:rPr>
          <w:rFonts w:ascii="Courier New" w:hAnsi="Courier New" w:cs="Courier New"/>
          <w:b/>
          <w:bCs/>
          <w:i/>
        </w:rPr>
        <w:t xml:space="preserve">rozvody NN </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w:t>
      </w:r>
      <w:r w:rsidRPr="00CF4223">
        <w:rPr>
          <w:rFonts w:ascii="Courier New" w:hAnsi="Courier New" w:cs="Courier New"/>
          <w:bCs/>
        </w:rPr>
        <w:tab/>
        <w:t>rekonstrukce NN a přepojení odběratelů - ukončeno</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
          <w:bCs/>
          <w:i/>
        </w:rPr>
        <w:t>venkovní osvětlení a rekonstrukce venkovního osvětlení</w:t>
      </w:r>
      <w:r w:rsidRPr="00CF4223">
        <w:rPr>
          <w:rFonts w:ascii="Courier New" w:hAnsi="Courier New" w:cs="Courier New"/>
          <w:bCs/>
        </w:rPr>
        <w:t xml:space="preserve"> – realizace I. etapy ukončena</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 xml:space="preserve">Návrh na dokončení rekonstrukce venkovního osvětlení - zpracování PD a realizaci v r. 2018.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 xml:space="preserve">6032 Domov Korýtko                            </w:t>
      </w:r>
      <w:r w:rsidRPr="00CF4223">
        <w:rPr>
          <w:rFonts w:ascii="Courier New" w:hAnsi="Courier New" w:cs="Courier New"/>
          <w:b/>
          <w:bCs/>
        </w:rPr>
        <w:tab/>
      </w:r>
      <w:r w:rsidRPr="00CF4223">
        <w:rPr>
          <w:rFonts w:ascii="Courier New" w:hAnsi="Courier New" w:cs="Courier New"/>
          <w:b/>
          <w:bCs/>
        </w:rPr>
        <w:tab/>
        <w:t xml:space="preserve">        396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Jedná se o rekonstrukci části domova a nástavbu nad stávající střední částí objektu. Vybraný zhotovitel, vzhledem k organizačním problémům při realizaci akce za provozu domova, odstoupil od smlouvy. Zároveň bylo rozhodnuto o realizaci rekonstrukce nevyhovující kuchyně a prádelny, kdy po předání tohoto projektu by mělo dojít k jejímu zapracování do dokumentace na rekonstrukci. Po této aktualizaci by měla proběhnout znovu veřejná zakázka na zhotovitele. Po dohodě s OSVZ a Domovem budou klienti vystěhováni na dobu stavebních úprav.</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6035 Domov Sluníčko – rekonstrukce zdroje energie              0 tis.Kč</w:t>
      </w:r>
    </w:p>
    <w:p w:rsidR="00D35E6C" w:rsidRPr="00CF4223" w:rsidRDefault="00D35E6C" w:rsidP="00D35E6C">
      <w:pPr>
        <w:widowControl w:val="0"/>
        <w:autoSpaceDE w:val="0"/>
        <w:autoSpaceDN w:val="0"/>
        <w:adjustRightInd w:val="0"/>
        <w:ind w:left="-426"/>
        <w:jc w:val="both"/>
        <w:rPr>
          <w:rFonts w:ascii="Courier New" w:hAnsi="Courier New" w:cs="Courier New"/>
          <w:highlight w:val="red"/>
        </w:rPr>
      </w:pPr>
      <w:r w:rsidRPr="00CF4223">
        <w:rPr>
          <w:rFonts w:ascii="Courier New" w:hAnsi="Courier New" w:cs="Courier New"/>
        </w:rPr>
        <w:t>Realizace rekonstrukce zdroje tepla. Dokončena realizace rekonstrukce kotelen objektu A a B, realizováno propojení teplé užitkové vody. Zpracován návrh na realizaci měření a regulaci odběru tepla, elektřiny a zemního plynu v r. 2017 v návaznosti na rekonstrukci kotelen. Zpracován návrh a uzavřena smlouva na zpracování rekonstrukce vnitřního a vnějšího kamerového systému. Úhrada projektových dokumentací bude provedena v roce 2018.</w:t>
      </w:r>
    </w:p>
    <w:p w:rsidR="00D35E6C" w:rsidRPr="00CF4223" w:rsidRDefault="00D35E6C" w:rsidP="00D35E6C">
      <w:pPr>
        <w:widowControl w:val="0"/>
        <w:autoSpaceDE w:val="0"/>
        <w:autoSpaceDN w:val="0"/>
        <w:adjustRightInd w:val="0"/>
        <w:ind w:left="-426"/>
        <w:jc w:val="both"/>
        <w:rPr>
          <w:rFonts w:ascii="Courier New" w:hAnsi="Courier New" w:cs="Courier New"/>
          <w:highlight w:val="red"/>
        </w:rPr>
      </w:pPr>
      <w:r w:rsidRPr="00CF4223">
        <w:rPr>
          <w:rFonts w:ascii="Courier New" w:hAnsi="Courier New" w:cs="Courier New"/>
          <w:b/>
          <w:bCs/>
        </w:rPr>
        <w:t>6036 Domovy pro seniory – LEGIONELLA                         773 tis.Kč</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rPr>
        <w:t xml:space="preserve">Je zpracováváno posouzení technického řešení způsobu desinfekce bakterie Legionella v přípravě a rozvodech teplé užitkové vody. Realizována stanice na Domově pro seniory Kamenec, na ul. Bohumínská, realizována stanice Čtyřlístek-centrum pro osoby se zdravotním postižením v Ostravě Muglinově, na Domově Magnolie, na ul. Sirotčí, pro Domov pro seniory IRIS na Rybářské ul., pro Domov Slunovrat, Ostrava-Přívoz, příspěvková </w:t>
      </w:r>
      <w:r w:rsidRPr="00CF4223">
        <w:rPr>
          <w:rFonts w:ascii="Courier New" w:hAnsi="Courier New" w:cs="Courier New"/>
        </w:rPr>
        <w:lastRenderedPageBreak/>
        <w:t>organizace, Domov Sluníčko na ul. Syllabova, příspěvková organizace. Ukončena realizace na Domově Slunečnice v Ostravě-Porubě a Domově Čujkovova v Ostravě-Zábřehu.</w:t>
      </w:r>
      <w:r w:rsidRPr="00CF4223">
        <w:rPr>
          <w:rFonts w:ascii="Courier New" w:hAnsi="Courier New" w:cs="Courier New"/>
          <w:b/>
          <w:bCs/>
        </w:rPr>
        <w:t xml:space="preserve">  </w:t>
      </w:r>
    </w:p>
    <w:p w:rsidR="00D35E6C" w:rsidRPr="00CF4223" w:rsidRDefault="00D35E6C" w:rsidP="00D35E6C">
      <w:pPr>
        <w:widowControl w:val="0"/>
        <w:autoSpaceDE w:val="0"/>
        <w:autoSpaceDN w:val="0"/>
        <w:adjustRightInd w:val="0"/>
        <w:ind w:left="-426"/>
        <w:rPr>
          <w:rFonts w:ascii="Courier New" w:hAnsi="Courier New" w:cs="Courier New"/>
          <w:b/>
          <w:bCs/>
        </w:rPr>
      </w:pPr>
      <w:r w:rsidRPr="00CF4223">
        <w:rPr>
          <w:rFonts w:ascii="Courier New" w:hAnsi="Courier New" w:cs="Courier New"/>
          <w:b/>
          <w:bCs/>
        </w:rPr>
        <w:t>6042 Domov Čujkovova – vzduchotechnika – rekonstrukce          0 tis.Kč</w:t>
      </w:r>
    </w:p>
    <w:p w:rsidR="00D35E6C" w:rsidRPr="00CF4223" w:rsidRDefault="00D35E6C" w:rsidP="00D35E6C">
      <w:pPr>
        <w:widowControl w:val="0"/>
        <w:autoSpaceDE w:val="0"/>
        <w:autoSpaceDN w:val="0"/>
        <w:adjustRightInd w:val="0"/>
        <w:ind w:left="-426"/>
        <w:rPr>
          <w:rFonts w:ascii="Courier New" w:hAnsi="Courier New" w:cs="Courier New"/>
        </w:rPr>
      </w:pPr>
      <w:r w:rsidRPr="00CF4223">
        <w:rPr>
          <w:rFonts w:ascii="Courier New" w:hAnsi="Courier New" w:cs="Courier New"/>
          <w:bCs/>
        </w:rPr>
        <w:t>Vydáno stavební povolení, aktualizována PD – platba bude provedena v roce 2018.</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6045 Domov pro seniory Hulváky - PD                          771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Na základě investičního záměru z roku 2015 je zpracována DÚR a vydáno územní rozhodnutí pro stavbu nového domova pro seniory s předpokládanou kapacitou 100 lůžek. Řeší se další stupně projektové dokumentace a příslušná povolení.</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6047 Solární systém pro přípravnu teplé vody pro Domov pro seniory Kamenec                                                        0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 xml:space="preserve">Z důvodu nejasnosti termínových podmínek poskytnutí dotace a výběru typu solárního kolektoru (fototermický nebo fotovoltaický), bude zpracování dokumentace zahájeno v 04/2018.  </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6049 Transformace Domova Barevný svět II.                     75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Jedná se o výstavbu 3 rodinných domků pro klienty domova, kdy dva domy jsou ve Svinově a jeden ve Vítkovicích. Jde o dotovanou stavbu z IROP. Je zpracovaná PD pro územní a stavební řízení a probíhají jednotlivá řízení pro povolení stavby.</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6050 Transformace Domova Na Liščině II.                       45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Jedná se o výstavbu 2 rodinných domků pro klienty domova, kdy jeden je ve Lhotce a druhý na Slezské Ostravě. Jde o dotovanou stavbu z IROP. Je zpracovaná PD pro územní a stavební řízení a probíhají jednotlivá řízení pro povolení stavby.</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6051 Domovy pro seniory ochrana proti přepětí                272 tis.Kč</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rPr>
        <w:t>Realizována ochrana proti přepětí na Domově Sluníčko.</w:t>
      </w:r>
    </w:p>
    <w:p w:rsidR="00D35E6C" w:rsidRPr="00CF4223" w:rsidRDefault="00D35E6C" w:rsidP="00D35E6C">
      <w:pPr>
        <w:widowControl w:val="0"/>
        <w:autoSpaceDE w:val="0"/>
        <w:autoSpaceDN w:val="0"/>
        <w:adjustRightInd w:val="0"/>
        <w:ind w:left="-426"/>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 4359 – Ostatní služby a činnosti v oblasti sociální péče     0 tis.Kč</w:t>
      </w:r>
    </w:p>
    <w:p w:rsidR="00D35E6C" w:rsidRPr="00CF4223" w:rsidRDefault="00D35E6C" w:rsidP="00D35E6C">
      <w:pPr>
        <w:widowControl w:val="0"/>
        <w:autoSpaceDE w:val="0"/>
        <w:autoSpaceDN w:val="0"/>
        <w:adjustRightInd w:val="0"/>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6046 Dům pro rodinu a sociální péči v areálu bývalé nemocnice Zábřeh                                                         0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Připravovaná stavba nového objektu pro tuto sociální službu v areálu Ostravské univerzity na ul. Syllabova. Investiční záměr zpracoval Tebodin a další projektovou dokumentaci připravuje MARPO. Vzhledem k neexistenci vhodného dotačního titulu je příprava této akce pozastavena.</w:t>
      </w:r>
    </w:p>
    <w:p w:rsidR="00D35E6C" w:rsidRPr="00CF4223" w:rsidRDefault="00D35E6C" w:rsidP="00D35E6C">
      <w:pPr>
        <w:widowControl w:val="0"/>
        <w:autoSpaceDE w:val="0"/>
        <w:autoSpaceDN w:val="0"/>
        <w:adjustRightInd w:val="0"/>
        <w:ind w:left="-426"/>
        <w:jc w:val="both"/>
        <w:rPr>
          <w:rFonts w:ascii="Courier New" w:hAnsi="Courier New" w:cs="Courier New"/>
          <w:color w:val="FC2712"/>
        </w:rPr>
      </w:pPr>
    </w:p>
    <w:p w:rsidR="00D35E6C" w:rsidRPr="00CF4223" w:rsidRDefault="00D35E6C" w:rsidP="00D35E6C">
      <w:pPr>
        <w:widowControl w:val="0"/>
        <w:autoSpaceDE w:val="0"/>
        <w:autoSpaceDN w:val="0"/>
        <w:adjustRightInd w:val="0"/>
        <w:ind w:left="-426"/>
        <w:jc w:val="both"/>
        <w:rPr>
          <w:rFonts w:ascii="Courier New" w:hAnsi="Courier New" w:cs="Courier New"/>
          <w:color w:val="FC2712"/>
        </w:rPr>
      </w:pP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 4374 – Azylové domy, nízkoprahová denní centra a noclehárny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 xml:space="preserve">                                                             250 tis.Kč</w:t>
      </w:r>
    </w:p>
    <w:p w:rsidR="00D35E6C" w:rsidRPr="00CF4223" w:rsidRDefault="00D35E6C" w:rsidP="00D35E6C">
      <w:pPr>
        <w:widowControl w:val="0"/>
        <w:autoSpaceDE w:val="0"/>
        <w:autoSpaceDN w:val="0"/>
        <w:adjustRightInd w:val="0"/>
        <w:ind w:left="-426"/>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6052 Revitalizace zahrady – areál Armády spásy               250 tis.Kč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 xml:space="preserve">Jedná se o revitalizaci zahrady u Azylového domu na ul. Gen. Píky. V 12/2017 byla vydána potřebná povolení a bude připravena veřejná zakázka na zhotovitele stavby. </w:t>
      </w:r>
    </w:p>
    <w:p w:rsidR="00D35E6C" w:rsidRPr="00CF4223" w:rsidRDefault="00D35E6C" w:rsidP="00D35E6C">
      <w:pPr>
        <w:widowControl w:val="0"/>
        <w:autoSpaceDE w:val="0"/>
        <w:autoSpaceDN w:val="0"/>
        <w:adjustRightInd w:val="0"/>
        <w:ind w:left="-426"/>
        <w:jc w:val="both"/>
        <w:rPr>
          <w:rFonts w:ascii="Courier New" w:hAnsi="Courier New" w:cs="Courier New"/>
          <w:color w:val="FC2712"/>
        </w:rPr>
      </w:pPr>
    </w:p>
    <w:p w:rsidR="00D35E6C" w:rsidRPr="00CF4223" w:rsidRDefault="00D35E6C" w:rsidP="00D35E6C">
      <w:pPr>
        <w:widowControl w:val="0"/>
        <w:autoSpaceDE w:val="0"/>
        <w:autoSpaceDN w:val="0"/>
        <w:adjustRightInd w:val="0"/>
        <w:ind w:left="-426" w:firstLine="426"/>
        <w:jc w:val="both"/>
        <w:rPr>
          <w:rFonts w:ascii="Courier New" w:hAnsi="Courier New" w:cs="Courier New"/>
          <w:color w:val="FC2712"/>
        </w:rPr>
      </w:pPr>
      <w:r w:rsidRPr="00CF4223">
        <w:rPr>
          <w:rFonts w:ascii="Courier New" w:hAnsi="Courier New" w:cs="Courier New"/>
          <w:color w:val="FC2712"/>
        </w:rPr>
        <w:t>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highlight w:val="lightGray"/>
        </w:rPr>
        <w:t>Skupina 5 -  BEZPEČNOST STÁTU A PRÁVNÍ OCHRANA            47 723 tis.Kč</w:t>
      </w:r>
    </w:p>
    <w:p w:rsidR="00D35E6C" w:rsidRPr="00CF4223" w:rsidRDefault="00D35E6C" w:rsidP="00D35E6C">
      <w:pPr>
        <w:widowControl w:val="0"/>
        <w:autoSpaceDE w:val="0"/>
        <w:autoSpaceDN w:val="0"/>
        <w:adjustRightInd w:val="0"/>
        <w:ind w:left="-426" w:firstLine="426"/>
        <w:jc w:val="both"/>
        <w:rPr>
          <w:rFonts w:ascii="Courier New" w:hAnsi="Courier New" w:cs="Courier New"/>
          <w:color w:val="FC2712"/>
        </w:rPr>
      </w:pPr>
      <w:r w:rsidRPr="00CF4223">
        <w:rPr>
          <w:rFonts w:ascii="Courier New" w:hAnsi="Courier New" w:cs="Courier New"/>
          <w:color w:val="FC2712"/>
        </w:rPr>
        <w:t> </w:t>
      </w:r>
    </w:p>
    <w:p w:rsidR="00D35E6C" w:rsidRPr="00CF4223" w:rsidRDefault="00D35E6C" w:rsidP="00D35E6C">
      <w:pPr>
        <w:widowControl w:val="0"/>
        <w:autoSpaceDE w:val="0"/>
        <w:autoSpaceDN w:val="0"/>
        <w:adjustRightInd w:val="0"/>
        <w:ind w:left="-426" w:firstLine="426"/>
        <w:jc w:val="both"/>
        <w:rPr>
          <w:rFonts w:ascii="Courier New" w:hAnsi="Courier New" w:cs="Courier New"/>
          <w:color w:val="FC2712"/>
        </w:rPr>
      </w:pPr>
      <w:r w:rsidRPr="00CF4223">
        <w:rPr>
          <w:rFonts w:ascii="Courier New" w:hAnsi="Courier New" w:cs="Courier New"/>
          <w:color w:val="FC2712"/>
        </w:rPr>
        <w:t>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 5311 – Bezpečnost a veřejný pořádek                      8 831 tis.Kč</w:t>
      </w:r>
    </w:p>
    <w:p w:rsidR="00D35E6C" w:rsidRPr="00CF4223" w:rsidRDefault="00D35E6C" w:rsidP="00D35E6C">
      <w:pPr>
        <w:widowControl w:val="0"/>
        <w:autoSpaceDE w:val="0"/>
        <w:autoSpaceDN w:val="0"/>
        <w:adjustRightInd w:val="0"/>
        <w:ind w:left="-426" w:firstLine="426"/>
        <w:jc w:val="both"/>
        <w:rPr>
          <w:rFonts w:ascii="Courier New" w:hAnsi="Courier New" w:cs="Courier New"/>
          <w:color w:val="FC2712"/>
        </w:rPr>
      </w:pPr>
      <w:r w:rsidRPr="00CF4223">
        <w:rPr>
          <w:rFonts w:ascii="Courier New" w:hAnsi="Courier New" w:cs="Courier New"/>
          <w:color w:val="FC2712"/>
        </w:rPr>
        <w:lastRenderedPageBreak/>
        <w:t>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8054 MěP Svinov – rekonstrukce zdrojů energie                  0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i/>
          <w:iCs/>
        </w:rPr>
        <w:t xml:space="preserve">Rekonstrukce trafostanice 22/0,4 kV a přípojky 22 kV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 trafostanice 22/0,4 kV – realizace ukončena</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 přeložka připojení 22 kV – zajišťoval ČEZ Distribuce, realizace ukončena.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8160 Výstavba vrtulníkového hangáru v areálu HZS MSK v Ostravě – Zábřehu                                                    8 831 tis.Kč</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rPr>
        <w:t>Jednalo se o výstavbu vrtulníkového hangáru s chodníkem, podzemní nádrže pohonných hmot, nových rozvodů kanalizace, teplovodu a elektroinstalace. 1. etapa výstavby – HANGÁR – dokončena a navedena do majetku (5/2017). 2. etapa stavby – Rozšíření zpevněných ploch – dokončeno a navedeno do majetku (12/2017).</w:t>
      </w:r>
    </w:p>
    <w:p w:rsidR="00D35E6C" w:rsidRPr="00CF4223" w:rsidRDefault="00D35E6C" w:rsidP="00D35E6C">
      <w:pPr>
        <w:widowControl w:val="0"/>
        <w:autoSpaceDE w:val="0"/>
        <w:autoSpaceDN w:val="0"/>
        <w:adjustRightInd w:val="0"/>
        <w:ind w:left="-426"/>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 5522 – Ostatní činnosti v integrovaném záchranném systému</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 xml:space="preserve">                                                          38 892 tis.Kč</w:t>
      </w:r>
    </w:p>
    <w:p w:rsidR="00D35E6C" w:rsidRPr="00CF4223" w:rsidRDefault="00D35E6C" w:rsidP="00D35E6C">
      <w:pPr>
        <w:widowControl w:val="0"/>
        <w:autoSpaceDE w:val="0"/>
        <w:autoSpaceDN w:val="0"/>
        <w:adjustRightInd w:val="0"/>
        <w:ind w:left="-426"/>
        <w:jc w:val="both"/>
        <w:rPr>
          <w:rFonts w:ascii="Courier New" w:hAnsi="Courier New" w:cs="Courier New"/>
          <w:b/>
          <w:bCs/>
        </w:rPr>
      </w:pP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8120 Revitalizace areálu kasáren Hranečník – technická a dopravní infrastruktura (II. etapa)                                     2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Jedná se o celkovou revitalizaci bývalých kasáren Hranečník na výcvikový areál složek integrovaného záchranného systému, tj. Hasičského záchranného sboru MSK, Městské policie Ostrava a Policie ČR. Zpracována projektová dokumentace pro provádění stavby a zajištěna veškerá stavebně - správní rozhodnutí. Předpokládá se spolufinancování z externích zdrojů a realizace společně s Moravskoslezským krajem, který by realizoval výcvikové plochy.</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8127 Hasičská zbrojnice Michálkovice                      10 628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Jedná se o celkovou rekonstrukci budovy hasičské zbrojnice. Zpracována projektová dokumentace pro provádění stavby, zajištěná veškerá pravomocná stavební povolení. Zahájení stavby bylo podmíněno výstavbou části úseku kanalizace Michálkovice. Projekt je spolufinancován ze státního rozpočtu v rámci programu Ministerstva vnitra č. 014240 „Dotace pro jednotky SDH obcí“, kdy výše dotace činí maximálně 4,5 mil Kč. Dále je projektu poskytnuta dotace z rozpočtu Moravskoslezského kraje ve výši 2,2 mil. Kč. Realizaci provádí zhotovitel Ostravské stavby a.s. Staveniště bylo předáno 15.6.2017. Předpokládaný termín realizace stavby je 50 týdnů.</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 xml:space="preserve">8144 Revitalizace areálu kasáren Hranečník – garáže HZS (V. etapa)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 xml:space="preserve">                                                               0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Jedná se o výstavbu garáží pro účely HZS ve výcvikovém areálu Hranečník. Zpracována projektová dokumentace pro provedení stavby a vydaná veškerá stavebně-správní rozhodnutí. Realizace stavby je možná teprve po realizaci technické a dopravní infrastruktury.</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8148 IVC Slezská Ostrava – přístavba                       4 593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 xml:space="preserve">Jednalo se o přístavbu, která navazovala na stávající objekt IVC. Důvodem realizace byla potřeba rozšíření stávajícího centra z kapacitních důvodů a oddělení provozních částí všech uživatelů (HZS, ZZS a MP) bez konfliktního prolínání jednotlivých provozů. Stavba probíhala dle odsouhlaseného HMG. Stavba byla dokončena v 11/2016, zkolaudována. Do 04/2017 byly odstraněny všechny vady a nedodělky. Stavba byla předána uživateli. Zhotovitelem je BYSTROŇ Group a.s. Stavba byla částečně financována z fondu pro upevnění veřejného pořádku, bezpečnosti a ochrany osob a majetku veřejného pořádku (12 mil. Kč). Finanční prostředky v roce 2017 byly použity na úhradu faktur za realizaci díla, </w:t>
      </w:r>
      <w:r w:rsidRPr="00CF4223">
        <w:rPr>
          <w:rFonts w:ascii="Courier New" w:hAnsi="Courier New" w:cs="Courier New"/>
        </w:rPr>
        <w:lastRenderedPageBreak/>
        <w:t xml:space="preserve">splatných v roce 2017.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8155 Rek. budovy MěP – stavební objekt SO 05              20 928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Jedná se o rekonstrukci nevyužitého objektu SO 05 v areálu bývalých kasáren Hranečník o dvou nadzemních a jednom podzemním podlaží, které budou sloužit jako zázemí areálu, instruktážní prostory a prostory Městské policie Ostrava. Zhotovitelem stavby je MŽT Stavitelství, a.s. Zahájení realizace stavby bylo v říjnu 2016 s termínem realizace 70 týdnů. Probíhá realizace, řešení změn na základě zhoršeného stavu budovy a koordinace s plánovanou rekonstrukcí technické infrastruktury areálu. Předpoklad ukončení realizace je v 02/2018.</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Na část akce – interiér (jedná se o nezabudovaný nábytek a zařízení) – je zpracována projektová dokumentace pro provádění stavby, probíhá příprava veřejné zakázky, předpoklad realizace je od 04/2018. Odhadovaný náklad činí 30 mil.Kč.</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 xml:space="preserve">8177 Revitalizace areálu kasáren Hranečník – garáže MPO (IV. etapa)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 xml:space="preserve">                                                               0 tis.Kč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Jedná se o výstavbu garáží pro účely MPO ve výcvikovém areálu Hranečník. Je zpracována projektová dokumentace pro provedení stavby a vydaná veškerá stavebně-správní rozhodnutí. Realizace stavby je možná teprve po realizaci technické a dopravní infrastruktury.</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8201 Revitalizace areálu bývalých kasáren Hranečník – SO 02 Budova PČR, SO 03 garáže Hranečník                                     2 741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Jedná se o rekonstrukci stávajícího objektu (SO 02), který bude sloužit pro účely PČR jednak jako cely předběžného zadržení, část objektu umožní umístění oddělení hlídkové služby (OHS) a část pohotovostní a eskortní oddělení. Objekt garáží (SO 03) je novostavbou, přistavěnou k objektu SO 02. Je zpracována projektová dokumentace pro stavební povolení. Na základě havarijního stavu stropních konstrukcí a neekonomické rekonstrukce objektu bylo plnění smlouvy ukončeno dohodou. Zpracovává se projektová dokumentace na odstranění objektu SO 02. Realizace nové výstavby možná teprve po realizaci technické a dopravní infrastruktury.</w:t>
      </w:r>
    </w:p>
    <w:p w:rsidR="00D35E6C" w:rsidRPr="00CF4223" w:rsidRDefault="00D35E6C" w:rsidP="00D35E6C">
      <w:pPr>
        <w:widowControl w:val="0"/>
        <w:autoSpaceDE w:val="0"/>
        <w:autoSpaceDN w:val="0"/>
        <w:adjustRightInd w:val="0"/>
        <w:ind w:left="-426"/>
        <w:jc w:val="both"/>
        <w:rPr>
          <w:rFonts w:ascii="Courier New" w:hAnsi="Courier New" w:cs="Courier New"/>
        </w:rPr>
      </w:pPr>
    </w:p>
    <w:p w:rsidR="00D35E6C" w:rsidRPr="00CF4223" w:rsidRDefault="00D35E6C" w:rsidP="00D35E6C">
      <w:pPr>
        <w:widowControl w:val="0"/>
        <w:autoSpaceDE w:val="0"/>
        <w:autoSpaceDN w:val="0"/>
        <w:adjustRightInd w:val="0"/>
        <w:jc w:val="both"/>
        <w:rPr>
          <w:rFonts w:ascii="Courier New" w:hAnsi="Courier New" w:cs="Courier New"/>
        </w:rPr>
      </w:pPr>
    </w:p>
    <w:p w:rsidR="00D35E6C" w:rsidRPr="00CF4223" w:rsidRDefault="00D35E6C" w:rsidP="00D35E6C">
      <w:pPr>
        <w:widowControl w:val="0"/>
        <w:autoSpaceDE w:val="0"/>
        <w:autoSpaceDN w:val="0"/>
        <w:adjustRightInd w:val="0"/>
        <w:ind w:left="-426" w:firstLine="426"/>
        <w:jc w:val="both"/>
        <w:rPr>
          <w:rFonts w:ascii="Courier New" w:hAnsi="Courier New" w:cs="Courier New"/>
          <w:color w:val="FC2712"/>
        </w:rPr>
      </w:pPr>
      <w:r w:rsidRPr="00CF4223">
        <w:rPr>
          <w:rFonts w:ascii="Courier New" w:hAnsi="Courier New" w:cs="Courier New"/>
          <w:color w:val="FC2712"/>
        </w:rPr>
        <w:t>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highlight w:val="lightGray"/>
        </w:rPr>
        <w:t>Skupina 6 - VŠEOBECNÁ VEŘEJNÁ SPRÁVA A SLUŽBY             28 838 tis.Kč</w:t>
      </w:r>
    </w:p>
    <w:p w:rsidR="00D35E6C" w:rsidRPr="00CF4223" w:rsidRDefault="00D35E6C" w:rsidP="00D35E6C">
      <w:pPr>
        <w:widowControl w:val="0"/>
        <w:autoSpaceDE w:val="0"/>
        <w:autoSpaceDN w:val="0"/>
        <w:adjustRightInd w:val="0"/>
        <w:ind w:left="-426" w:firstLine="426"/>
        <w:jc w:val="both"/>
        <w:rPr>
          <w:rFonts w:ascii="Courier New" w:hAnsi="Courier New" w:cs="Courier New"/>
          <w:color w:val="FC2712"/>
        </w:rPr>
      </w:pPr>
      <w:r w:rsidRPr="00CF4223">
        <w:rPr>
          <w:rFonts w:ascii="Courier New" w:hAnsi="Courier New" w:cs="Courier New"/>
          <w:color w:val="FC2712"/>
        </w:rPr>
        <w:t>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 6171 – Činnost místní správy                            28 838 tis.Kč</w:t>
      </w:r>
    </w:p>
    <w:p w:rsidR="00D35E6C" w:rsidRPr="00CF4223" w:rsidRDefault="00D35E6C" w:rsidP="00D35E6C">
      <w:pPr>
        <w:widowControl w:val="0"/>
        <w:autoSpaceDE w:val="0"/>
        <w:autoSpaceDN w:val="0"/>
        <w:adjustRightInd w:val="0"/>
        <w:ind w:left="-426" w:firstLine="426"/>
        <w:jc w:val="both"/>
        <w:rPr>
          <w:rFonts w:ascii="Courier New" w:hAnsi="Courier New" w:cs="Courier New"/>
          <w:color w:val="FC2712"/>
        </w:rPr>
      </w:pPr>
      <w:r w:rsidRPr="00CF4223">
        <w:rPr>
          <w:rFonts w:ascii="Courier New" w:hAnsi="Courier New" w:cs="Courier New"/>
          <w:color w:val="FC2712"/>
        </w:rPr>
        <w:t> </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b/>
          <w:bCs/>
        </w:rPr>
        <w:t>8006 Energeticky úsporné akce na objektech města             165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Rekonstrukce kotelny v 2. NP objektu radnice Městského obvodu Plesná byla dokončena. Zpracována dokumentace pro provádění stavby rekonstrukce kotelny a vytápění objektu radnice Pustkovec.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8099 Rekonstrukce budovy Nové radnice vč. přístavby        1 649 tis.Kč</w:t>
      </w:r>
    </w:p>
    <w:p w:rsidR="00D35E6C" w:rsidRPr="00CF4223" w:rsidRDefault="00D35E6C" w:rsidP="00D35E6C">
      <w:pPr>
        <w:widowControl w:val="0"/>
        <w:autoSpaceDE w:val="0"/>
        <w:autoSpaceDN w:val="0"/>
        <w:adjustRightInd w:val="0"/>
        <w:ind w:left="-426"/>
        <w:jc w:val="both"/>
        <w:rPr>
          <w:rFonts w:ascii="Courier New" w:hAnsi="Courier New" w:cs="Courier New"/>
          <w:bCs/>
        </w:rPr>
      </w:pPr>
      <w:r w:rsidRPr="00CF4223">
        <w:rPr>
          <w:rFonts w:ascii="Courier New" w:hAnsi="Courier New" w:cs="Courier New"/>
          <w:bCs/>
        </w:rPr>
        <w:t xml:space="preserve">Jedná se o rekonstrukci vrátnic v obou křídlech budovy NR. Je zpracovaná projektová dokumentace a od 11/2017 probíhá veřejná zakázka na zhotovitele stavby.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8179 NR – rekonstrukce fasády a oken                      26 552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Na základě zpracovaného investičního záměru a dokumentace pro stavební povolení je zpracovaná projektová dokumentace pro provedení stavby – výměny oken. Ta je rozdělena na 4 etapy, podle jednotlivých čísel popisných objektů radnice. První etapa – levé křídlo budovy byla dokončena ve 12/2017 a od 03/2018 bude probíhat výměna oken v pravém křídle budovy NR.</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8186 NR – trafostanice                                         0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lastRenderedPageBreak/>
        <w:t>Je zpracována projektová dokumentace pro povolení stavby, vydáno povolení stavby, zpracována projektová dokumentace pro provádění stavby. Aktualizováno řešení klimatizace a rozvodů NN. Zpracovávána dokumentace pro umístění a realizaci rozvodů NN vč. připojení přístavby Nové radnice. Uzavřena smlouva o dílo se zhotovitelem, zahájena realizace stavby.  Fakturace v roce 2018.</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8192 NR – klimatizace                                        472 tis.Kč</w:t>
      </w:r>
    </w:p>
    <w:p w:rsidR="00D35E6C" w:rsidRPr="00CF4223" w:rsidRDefault="00D35E6C" w:rsidP="00D35E6C">
      <w:pPr>
        <w:widowControl w:val="0"/>
        <w:autoSpaceDE w:val="0"/>
        <w:autoSpaceDN w:val="0"/>
        <w:adjustRightInd w:val="0"/>
        <w:ind w:left="-426"/>
        <w:jc w:val="both"/>
        <w:rPr>
          <w:rFonts w:ascii="Courier New" w:hAnsi="Courier New" w:cs="Courier New"/>
          <w:highlight w:val="red"/>
        </w:rPr>
      </w:pPr>
      <w:r w:rsidRPr="00CF4223">
        <w:rPr>
          <w:rFonts w:ascii="Courier New" w:hAnsi="Courier New" w:cs="Courier New"/>
        </w:rPr>
        <w:t>Vydáno stavební povolení a dokončena dokumentace pro provádění stavby. Předpoklad realizace je od 06/2018.</w:t>
      </w:r>
      <w:r w:rsidRPr="00CF4223">
        <w:rPr>
          <w:rFonts w:ascii="Courier New" w:hAnsi="Courier New" w:cs="Courier New"/>
          <w:highlight w:val="red"/>
        </w:rPr>
        <w:t xml:space="preserve">  </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8193 NR – náhradní zdroj elektrické energie                    0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 xml:space="preserve">Zpracování projektové dokumentace nezahájeno, probíhá aktualizace rozsahu zálohovaných prostor a okruhů, navazuje bezprostředně na ORG 8186 - NR trafostanice. Dosud nebyly upřesněny konkrétní požadavky v rámci řízení krizových situací. </w:t>
      </w:r>
    </w:p>
    <w:p w:rsidR="00D35E6C" w:rsidRPr="00CF4223" w:rsidRDefault="00D35E6C" w:rsidP="00D35E6C">
      <w:pPr>
        <w:widowControl w:val="0"/>
        <w:autoSpaceDE w:val="0"/>
        <w:autoSpaceDN w:val="0"/>
        <w:adjustRightInd w:val="0"/>
        <w:ind w:left="-426"/>
        <w:jc w:val="both"/>
        <w:rPr>
          <w:rFonts w:ascii="Courier New" w:hAnsi="Courier New" w:cs="Courier New"/>
          <w:b/>
        </w:rPr>
      </w:pPr>
      <w:r w:rsidRPr="00CF4223">
        <w:rPr>
          <w:rFonts w:ascii="Courier New" w:hAnsi="Courier New" w:cs="Courier New"/>
          <w:b/>
        </w:rPr>
        <w:t>8206 Nová Radnice – ochrana proti přepětí</w:t>
      </w:r>
      <w:r w:rsidRPr="00CF4223">
        <w:rPr>
          <w:rFonts w:ascii="Courier New" w:hAnsi="Courier New" w:cs="Courier New"/>
          <w:b/>
          <w:color w:val="FC2712"/>
        </w:rPr>
        <w:t xml:space="preserve">                      </w:t>
      </w:r>
      <w:r w:rsidRPr="00CF4223">
        <w:rPr>
          <w:rFonts w:ascii="Courier New" w:hAnsi="Courier New" w:cs="Courier New"/>
          <w:b/>
        </w:rPr>
        <w:t>0 tis.Kč</w:t>
      </w:r>
    </w:p>
    <w:p w:rsidR="00D35E6C" w:rsidRPr="00CF4223" w:rsidRDefault="00D35E6C" w:rsidP="00D35E6C">
      <w:pPr>
        <w:widowControl w:val="0"/>
        <w:autoSpaceDE w:val="0"/>
        <w:autoSpaceDN w:val="0"/>
        <w:adjustRightInd w:val="0"/>
        <w:ind w:left="-426"/>
        <w:jc w:val="both"/>
        <w:rPr>
          <w:rFonts w:ascii="Courier New" w:hAnsi="Courier New" w:cs="Courier New"/>
          <w:b/>
          <w:bCs/>
        </w:rPr>
      </w:pPr>
      <w:r w:rsidRPr="00CF4223">
        <w:rPr>
          <w:rFonts w:ascii="Courier New" w:hAnsi="Courier New" w:cs="Courier New"/>
        </w:rPr>
        <w:t>Z důvodu návaznosti na projekt klimatizace je připravováno zpracování dokumentace na realizaci trafostanic a projekt klimatizace.</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b/>
          <w:bCs/>
        </w:rPr>
        <w:t>§ 6409 – Ostatní činnosti j.n.                                 0 tis.Kč</w:t>
      </w:r>
    </w:p>
    <w:p w:rsidR="00D35E6C" w:rsidRPr="00CF4223" w:rsidRDefault="00D35E6C" w:rsidP="00D35E6C">
      <w:pPr>
        <w:widowControl w:val="0"/>
        <w:autoSpaceDE w:val="0"/>
        <w:autoSpaceDN w:val="0"/>
        <w:adjustRightInd w:val="0"/>
        <w:ind w:left="-426"/>
        <w:jc w:val="both"/>
        <w:rPr>
          <w:rFonts w:ascii="Courier New" w:hAnsi="Courier New" w:cs="Courier New"/>
        </w:rPr>
      </w:pPr>
      <w:r w:rsidRPr="00CF4223">
        <w:rPr>
          <w:rFonts w:ascii="Courier New" w:hAnsi="Courier New" w:cs="Courier New"/>
        </w:rPr>
        <w:t>Rozdělení prostředků rozpočtovaných na tomto paragrafu je uvedeno v tabulce (v tis.Kč):</w:t>
      </w:r>
    </w:p>
    <w:p w:rsidR="00D35E6C" w:rsidRPr="00CF4223" w:rsidRDefault="00D35E6C" w:rsidP="00D35E6C">
      <w:pPr>
        <w:widowControl w:val="0"/>
        <w:autoSpaceDE w:val="0"/>
        <w:autoSpaceDN w:val="0"/>
        <w:adjustRightInd w:val="0"/>
        <w:ind w:left="-426"/>
        <w:jc w:val="both"/>
        <w:rPr>
          <w:rFonts w:ascii="Courier New" w:hAnsi="Courier New" w:cs="Courier New"/>
        </w:rPr>
      </w:pPr>
    </w:p>
    <w:p w:rsidR="00D35E6C" w:rsidRPr="00CF4223" w:rsidRDefault="00D35E6C" w:rsidP="00D35E6C">
      <w:pPr>
        <w:widowControl w:val="0"/>
        <w:autoSpaceDE w:val="0"/>
        <w:autoSpaceDN w:val="0"/>
        <w:adjustRightInd w:val="0"/>
        <w:ind w:left="-426"/>
        <w:jc w:val="both"/>
        <w:rPr>
          <w:rFonts w:ascii="Courier New" w:hAnsi="Courier New" w:cs="Courier New"/>
        </w:rPr>
      </w:pPr>
    </w:p>
    <w:tbl>
      <w:tblPr>
        <w:tblW w:w="9061" w:type="dxa"/>
        <w:tblInd w:w="60" w:type="dxa"/>
        <w:tblCellMar>
          <w:left w:w="70" w:type="dxa"/>
          <w:right w:w="70" w:type="dxa"/>
        </w:tblCellMar>
        <w:tblLook w:val="04A0" w:firstRow="1" w:lastRow="0" w:firstColumn="1" w:lastColumn="0" w:noHBand="0" w:noVBand="1"/>
      </w:tblPr>
      <w:tblGrid>
        <w:gridCol w:w="7713"/>
        <w:gridCol w:w="1348"/>
      </w:tblGrid>
      <w:tr w:rsidR="00D35E6C" w:rsidRPr="00CF4223" w:rsidTr="00CF4223">
        <w:trPr>
          <w:trHeight w:val="555"/>
        </w:trPr>
        <w:tc>
          <w:tcPr>
            <w:tcW w:w="7713" w:type="dxa"/>
            <w:tcBorders>
              <w:top w:val="single" w:sz="8" w:space="0" w:color="auto"/>
              <w:left w:val="single" w:sz="8" w:space="0" w:color="auto"/>
              <w:bottom w:val="nil"/>
              <w:right w:val="nil"/>
            </w:tcBorders>
            <w:shd w:val="clear" w:color="auto" w:fill="auto"/>
            <w:noWrap/>
            <w:vAlign w:val="center"/>
            <w:hideMark/>
          </w:tcPr>
          <w:p w:rsidR="00D35E6C" w:rsidRPr="00CF4223" w:rsidRDefault="00D35E6C" w:rsidP="00CF4223">
            <w:pPr>
              <w:rPr>
                <w:rFonts w:ascii="Arial" w:hAnsi="Arial" w:cs="Arial"/>
                <w:b/>
                <w:bCs/>
              </w:rPr>
            </w:pPr>
            <w:r w:rsidRPr="00CF4223">
              <w:rPr>
                <w:rFonts w:ascii="Arial" w:hAnsi="Arial" w:cs="Arial"/>
                <w:b/>
                <w:bCs/>
              </w:rPr>
              <w:t xml:space="preserve">                          R  E  Z  E  R  V  A</w:t>
            </w:r>
          </w:p>
        </w:tc>
        <w:tc>
          <w:tcPr>
            <w:tcW w:w="1348" w:type="dxa"/>
            <w:tcBorders>
              <w:top w:val="single" w:sz="8" w:space="0" w:color="auto"/>
              <w:left w:val="nil"/>
              <w:bottom w:val="nil"/>
              <w:right w:val="single" w:sz="8" w:space="0" w:color="auto"/>
            </w:tcBorders>
            <w:shd w:val="clear" w:color="auto" w:fill="auto"/>
            <w:noWrap/>
            <w:vAlign w:val="center"/>
            <w:hideMark/>
          </w:tcPr>
          <w:p w:rsidR="00D35E6C" w:rsidRPr="00CF4223" w:rsidRDefault="00D35E6C" w:rsidP="00CF4223">
            <w:pPr>
              <w:jc w:val="center"/>
              <w:rPr>
                <w:rFonts w:ascii="Arial" w:hAnsi="Arial" w:cs="Arial"/>
                <w:b/>
                <w:bCs/>
              </w:rPr>
            </w:pPr>
            <w:r w:rsidRPr="00CF4223">
              <w:rPr>
                <w:rFonts w:ascii="Arial" w:hAnsi="Arial" w:cs="Arial"/>
                <w:b/>
                <w:bCs/>
              </w:rPr>
              <w:t>(v tis. Kč)</w:t>
            </w:r>
          </w:p>
        </w:tc>
      </w:tr>
      <w:tr w:rsidR="00D35E6C" w:rsidRPr="00CF4223" w:rsidTr="00CF4223">
        <w:trPr>
          <w:trHeight w:val="450"/>
        </w:trPr>
        <w:tc>
          <w:tcPr>
            <w:tcW w:w="77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35E6C" w:rsidRPr="00CF4223" w:rsidRDefault="00D35E6C" w:rsidP="00CF4223">
            <w:pPr>
              <w:jc w:val="center"/>
              <w:rPr>
                <w:rFonts w:ascii="Arial" w:hAnsi="Arial" w:cs="Arial"/>
                <w:b/>
                <w:bCs/>
              </w:rPr>
            </w:pPr>
            <w:r w:rsidRPr="00CF4223">
              <w:rPr>
                <w:rFonts w:ascii="Arial" w:hAnsi="Arial" w:cs="Arial"/>
                <w:b/>
                <w:bCs/>
              </w:rPr>
              <w:t>Kategorie</w:t>
            </w:r>
          </w:p>
        </w:tc>
        <w:tc>
          <w:tcPr>
            <w:tcW w:w="1348" w:type="dxa"/>
            <w:tcBorders>
              <w:top w:val="single" w:sz="8" w:space="0" w:color="auto"/>
              <w:left w:val="nil"/>
              <w:bottom w:val="single" w:sz="8" w:space="0" w:color="auto"/>
              <w:right w:val="single" w:sz="8" w:space="0" w:color="auto"/>
            </w:tcBorders>
            <w:shd w:val="clear" w:color="auto" w:fill="auto"/>
            <w:vAlign w:val="center"/>
            <w:hideMark/>
          </w:tcPr>
          <w:p w:rsidR="00D35E6C" w:rsidRPr="00CF4223" w:rsidRDefault="00D35E6C" w:rsidP="00CF4223">
            <w:pPr>
              <w:jc w:val="center"/>
              <w:rPr>
                <w:rFonts w:ascii="Arial" w:hAnsi="Arial" w:cs="Arial"/>
                <w:b/>
                <w:bCs/>
              </w:rPr>
            </w:pPr>
            <w:r w:rsidRPr="00CF4223">
              <w:rPr>
                <w:rFonts w:ascii="Arial" w:hAnsi="Arial" w:cs="Arial"/>
                <w:b/>
                <w:bCs/>
              </w:rPr>
              <w:t>SR/úpravy</w:t>
            </w:r>
          </w:p>
        </w:tc>
      </w:tr>
      <w:tr w:rsidR="00D35E6C" w:rsidRPr="00CF4223" w:rsidTr="00CF4223">
        <w:trPr>
          <w:trHeight w:val="420"/>
        </w:trPr>
        <w:tc>
          <w:tcPr>
            <w:tcW w:w="9061" w:type="dxa"/>
            <w:gridSpan w:val="2"/>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D35E6C" w:rsidRPr="00CF4223" w:rsidRDefault="00D35E6C" w:rsidP="00CF4223">
            <w:pPr>
              <w:jc w:val="center"/>
              <w:rPr>
                <w:rFonts w:ascii="Arial" w:hAnsi="Arial" w:cs="Arial"/>
                <w:b/>
                <w:bCs/>
              </w:rPr>
            </w:pPr>
            <w:r w:rsidRPr="00CF4223">
              <w:rPr>
                <w:rFonts w:ascii="Arial" w:hAnsi="Arial" w:cs="Arial"/>
                <w:b/>
                <w:bCs/>
              </w:rPr>
              <w:t xml:space="preserve"> ORG 8064 - PD a příprava staveb</w:t>
            </w:r>
          </w:p>
        </w:tc>
      </w:tr>
      <w:tr w:rsidR="00D35E6C" w:rsidRPr="00CF4223" w:rsidTr="00CF4223">
        <w:trPr>
          <w:trHeight w:val="420"/>
        </w:trPr>
        <w:tc>
          <w:tcPr>
            <w:tcW w:w="7713" w:type="dxa"/>
            <w:tcBorders>
              <w:top w:val="nil"/>
              <w:left w:val="single" w:sz="8" w:space="0" w:color="auto"/>
              <w:bottom w:val="single" w:sz="8" w:space="0" w:color="auto"/>
              <w:right w:val="single" w:sz="8" w:space="0" w:color="auto"/>
            </w:tcBorders>
            <w:shd w:val="clear" w:color="000000" w:fill="FF99CC"/>
            <w:noWrap/>
            <w:vAlign w:val="bottom"/>
            <w:hideMark/>
          </w:tcPr>
          <w:p w:rsidR="00D35E6C" w:rsidRPr="00CF4223" w:rsidRDefault="00D35E6C" w:rsidP="00CF4223">
            <w:pPr>
              <w:rPr>
                <w:rFonts w:ascii="Arial" w:hAnsi="Arial" w:cs="Arial"/>
                <w:b/>
                <w:bCs/>
              </w:rPr>
            </w:pPr>
            <w:r w:rsidRPr="00CF4223">
              <w:rPr>
                <w:rFonts w:ascii="Arial" w:hAnsi="Arial" w:cs="Arial"/>
                <w:b/>
                <w:bCs/>
              </w:rPr>
              <w:t>§ 6409,   položka 6909,   ÚZ 0</w:t>
            </w:r>
          </w:p>
        </w:tc>
        <w:tc>
          <w:tcPr>
            <w:tcW w:w="1348" w:type="dxa"/>
            <w:tcBorders>
              <w:top w:val="nil"/>
              <w:left w:val="nil"/>
              <w:bottom w:val="single" w:sz="8" w:space="0" w:color="auto"/>
              <w:right w:val="single" w:sz="8" w:space="0" w:color="auto"/>
            </w:tcBorders>
            <w:shd w:val="clear" w:color="000000" w:fill="FF99CC"/>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15 000</w:t>
            </w:r>
          </w:p>
        </w:tc>
      </w:tr>
      <w:tr w:rsidR="00D35E6C" w:rsidRPr="00CF4223" w:rsidTr="00CF4223">
        <w:trPr>
          <w:trHeight w:val="885"/>
        </w:trPr>
        <w:tc>
          <w:tcPr>
            <w:tcW w:w="7713"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ORG 3217 - Prodloužená Porážková - IV. etapa 2 000 tis. Kč</w:t>
            </w:r>
            <w:r w:rsidRPr="00CF4223">
              <w:rPr>
                <w:rFonts w:ascii="Arial" w:hAnsi="Arial" w:cs="Arial"/>
              </w:rPr>
              <w:br/>
              <w:t>ORG 3219 - Návrh na rozšíření komunikace na ul. Horní v místě příjezdu k terminálu Dubina 200 tis. Kč</w:t>
            </w:r>
          </w:p>
        </w:tc>
        <w:tc>
          <w:tcPr>
            <w:tcW w:w="1348" w:type="dxa"/>
            <w:tcBorders>
              <w:top w:val="nil"/>
              <w:left w:val="nil"/>
              <w:bottom w:val="single" w:sz="4" w:space="0" w:color="auto"/>
              <w:right w:val="single" w:sz="8" w:space="0" w:color="auto"/>
            </w:tcBorders>
            <w:shd w:val="clear" w:color="auto" w:fill="auto"/>
            <w:noWrap/>
            <w:vAlign w:val="center"/>
            <w:hideMark/>
          </w:tcPr>
          <w:p w:rsidR="00D35E6C" w:rsidRPr="00CF4223" w:rsidRDefault="00D35E6C" w:rsidP="00CF4223">
            <w:pPr>
              <w:jc w:val="right"/>
              <w:rPr>
                <w:rFonts w:ascii="Arial" w:hAnsi="Arial" w:cs="Arial"/>
                <w:b/>
                <w:bCs/>
              </w:rPr>
            </w:pPr>
            <w:r w:rsidRPr="00CF4223">
              <w:rPr>
                <w:rFonts w:ascii="Arial" w:hAnsi="Arial" w:cs="Arial"/>
                <w:b/>
                <w:bCs/>
              </w:rPr>
              <w:t>-2 200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ORG 8211 - Rekonstrukce objektu bývalých městských jatek</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-1 404</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ORG 6052 - Revitalizace zahrady areálu Armády spásy Ostrava</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-350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Proskovice – PD Hasičská zbrojnice</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-515</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ORG 3220 - Parkoviště Ostrava-Přívoz u smyčky Hlučínská</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-600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ORG 8189 - Rekonstrukce objektu Husova 7, Ostrava</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-1 500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ORG 3221 - Úprava přechodu na silnici I/58 ul. Plzeňská v Ostravě</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-110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ORG 1017 - Revitalizace bytových domů Syllabova 26,28,30,32,34</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-200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Polanka nad Odrou - Areál pro děti a aktivní odpočinek na Janové</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-3 080</w:t>
            </w:r>
          </w:p>
        </w:tc>
      </w:tr>
      <w:tr w:rsidR="00D35E6C" w:rsidRPr="00CF4223" w:rsidTr="009670C1">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Radvanice a Bartovice - projekty</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-4 176</w:t>
            </w:r>
          </w:p>
        </w:tc>
      </w:tr>
      <w:tr w:rsidR="00D35E6C" w:rsidRPr="00CF4223" w:rsidTr="009670C1">
        <w:trPr>
          <w:trHeight w:val="420"/>
        </w:trPr>
        <w:tc>
          <w:tcPr>
            <w:tcW w:w="771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MO Slezská Ostrava - Regenerace sídliště Kamenec</w:t>
            </w:r>
          </w:p>
        </w:tc>
        <w:tc>
          <w:tcPr>
            <w:tcW w:w="1348" w:type="dxa"/>
            <w:tcBorders>
              <w:top w:val="single" w:sz="4" w:space="0" w:color="auto"/>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-760</w:t>
            </w:r>
          </w:p>
        </w:tc>
      </w:tr>
      <w:tr w:rsidR="00D35E6C" w:rsidRPr="00CF4223" w:rsidTr="009670C1">
        <w:trPr>
          <w:trHeight w:val="645"/>
        </w:trPr>
        <w:tc>
          <w:tcPr>
            <w:tcW w:w="7713"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Slezská Ostrava - Stavební úpravy chodníku ul. Michálkovická, Stavební úpravy chodníku ul. Těšínská</w:t>
            </w:r>
          </w:p>
        </w:tc>
        <w:tc>
          <w:tcPr>
            <w:tcW w:w="1348" w:type="dxa"/>
            <w:tcBorders>
              <w:top w:val="single" w:sz="4" w:space="0" w:color="auto"/>
              <w:left w:val="nil"/>
              <w:bottom w:val="single" w:sz="8"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-105</w:t>
            </w:r>
          </w:p>
        </w:tc>
      </w:tr>
      <w:tr w:rsidR="00D35E6C" w:rsidRPr="00CF4223" w:rsidTr="00CF4223">
        <w:trPr>
          <w:trHeight w:val="390"/>
        </w:trPr>
        <w:tc>
          <w:tcPr>
            <w:tcW w:w="7713" w:type="dxa"/>
            <w:tcBorders>
              <w:top w:val="nil"/>
              <w:left w:val="single" w:sz="8" w:space="0" w:color="auto"/>
              <w:bottom w:val="single" w:sz="8" w:space="0" w:color="auto"/>
              <w:right w:val="single" w:sz="8" w:space="0" w:color="auto"/>
            </w:tcBorders>
            <w:shd w:val="clear" w:color="000000" w:fill="CCFFFF"/>
            <w:noWrap/>
            <w:vAlign w:val="bottom"/>
            <w:hideMark/>
          </w:tcPr>
          <w:p w:rsidR="00D35E6C" w:rsidRPr="00CF4223" w:rsidRDefault="00D35E6C" w:rsidP="00CF4223">
            <w:pPr>
              <w:rPr>
                <w:rFonts w:ascii="Arial" w:hAnsi="Arial" w:cs="Arial"/>
                <w:b/>
                <w:bCs/>
              </w:rPr>
            </w:pPr>
            <w:r w:rsidRPr="00CF4223">
              <w:rPr>
                <w:rFonts w:ascii="Arial" w:hAnsi="Arial" w:cs="Arial"/>
                <w:b/>
                <w:bCs/>
              </w:rPr>
              <w:t>C   E   L   K   E   M    po úpravách</w:t>
            </w:r>
          </w:p>
        </w:tc>
        <w:tc>
          <w:tcPr>
            <w:tcW w:w="1348" w:type="dxa"/>
            <w:tcBorders>
              <w:top w:val="nil"/>
              <w:left w:val="nil"/>
              <w:bottom w:val="single" w:sz="8" w:space="0" w:color="auto"/>
              <w:right w:val="single" w:sz="8" w:space="0" w:color="auto"/>
            </w:tcBorders>
            <w:shd w:val="clear" w:color="000000" w:fill="CCFFFF"/>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0</w:t>
            </w:r>
          </w:p>
        </w:tc>
      </w:tr>
      <w:tr w:rsidR="00D35E6C" w:rsidRPr="00CF4223" w:rsidTr="00CF4223">
        <w:trPr>
          <w:trHeight w:val="420"/>
        </w:trPr>
        <w:tc>
          <w:tcPr>
            <w:tcW w:w="9061" w:type="dxa"/>
            <w:gridSpan w:val="2"/>
            <w:tcBorders>
              <w:top w:val="single" w:sz="8" w:space="0" w:color="auto"/>
              <w:left w:val="single" w:sz="8" w:space="0" w:color="auto"/>
              <w:bottom w:val="single" w:sz="8" w:space="0" w:color="auto"/>
              <w:right w:val="single" w:sz="8" w:space="0" w:color="000000"/>
            </w:tcBorders>
            <w:shd w:val="clear" w:color="000000" w:fill="FFFF00"/>
            <w:noWrap/>
            <w:vAlign w:val="bottom"/>
            <w:hideMark/>
          </w:tcPr>
          <w:p w:rsidR="00D35E6C" w:rsidRPr="00CF4223" w:rsidRDefault="00D35E6C" w:rsidP="00CF4223">
            <w:pPr>
              <w:jc w:val="center"/>
              <w:rPr>
                <w:rFonts w:ascii="Arial" w:hAnsi="Arial" w:cs="Arial"/>
                <w:b/>
                <w:bCs/>
              </w:rPr>
            </w:pPr>
          </w:p>
          <w:p w:rsidR="00D35E6C" w:rsidRPr="00CF4223" w:rsidRDefault="00D35E6C" w:rsidP="00CF4223">
            <w:pPr>
              <w:jc w:val="center"/>
              <w:rPr>
                <w:rFonts w:ascii="Arial" w:hAnsi="Arial" w:cs="Arial"/>
                <w:b/>
                <w:bCs/>
              </w:rPr>
            </w:pPr>
            <w:r w:rsidRPr="00CF4223">
              <w:rPr>
                <w:rFonts w:ascii="Arial" w:hAnsi="Arial" w:cs="Arial"/>
                <w:b/>
                <w:bCs/>
              </w:rPr>
              <w:lastRenderedPageBreak/>
              <w:t xml:space="preserve">         Kapitálová rezerva OI</w:t>
            </w:r>
          </w:p>
        </w:tc>
      </w:tr>
      <w:tr w:rsidR="00D35E6C" w:rsidRPr="00CF4223" w:rsidTr="00CF4223">
        <w:trPr>
          <w:trHeight w:val="420"/>
        </w:trPr>
        <w:tc>
          <w:tcPr>
            <w:tcW w:w="7713" w:type="dxa"/>
            <w:tcBorders>
              <w:top w:val="nil"/>
              <w:left w:val="single" w:sz="8" w:space="0" w:color="auto"/>
              <w:bottom w:val="single" w:sz="8" w:space="0" w:color="auto"/>
              <w:right w:val="single" w:sz="8" w:space="0" w:color="auto"/>
            </w:tcBorders>
            <w:shd w:val="clear" w:color="000000" w:fill="FF99CC"/>
            <w:noWrap/>
            <w:vAlign w:val="bottom"/>
            <w:hideMark/>
          </w:tcPr>
          <w:p w:rsidR="00D35E6C" w:rsidRPr="00CF4223" w:rsidRDefault="00D35E6C" w:rsidP="00CF4223">
            <w:pPr>
              <w:rPr>
                <w:rFonts w:ascii="Arial" w:hAnsi="Arial" w:cs="Arial"/>
                <w:b/>
                <w:bCs/>
              </w:rPr>
            </w:pPr>
            <w:r w:rsidRPr="00CF4223">
              <w:rPr>
                <w:rFonts w:ascii="Arial" w:hAnsi="Arial" w:cs="Arial"/>
                <w:b/>
                <w:bCs/>
              </w:rPr>
              <w:lastRenderedPageBreak/>
              <w:t>§ 6409,   položka 6909,   ÚZ 0</w:t>
            </w:r>
          </w:p>
        </w:tc>
        <w:tc>
          <w:tcPr>
            <w:tcW w:w="1348" w:type="dxa"/>
            <w:tcBorders>
              <w:top w:val="nil"/>
              <w:left w:val="nil"/>
              <w:bottom w:val="single" w:sz="8" w:space="0" w:color="auto"/>
              <w:right w:val="single" w:sz="8" w:space="0" w:color="auto"/>
            </w:tcBorders>
            <w:shd w:val="clear" w:color="000000" w:fill="FF99CC"/>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20 000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ORG 3123 - Cyklostezka – Počáteční, Slezskoostravský hrad - ORJ 137</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-4</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MOb Plesná - Oprava havarijního stavu toku Plesenka</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-180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Odbor ochrany životního prostředí – Zpracování Lesních hospodářských osnov</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-380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Nová Bělá – PD na rekonstrukci chodníku podél ul. Mitrovická</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-87</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MO Vítkovice - Rekonstrukce chodníku Svatoplukova</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-209</w:t>
            </w:r>
          </w:p>
        </w:tc>
      </w:tr>
      <w:tr w:rsidR="00D35E6C" w:rsidRPr="00CF4223" w:rsidTr="00CF4223">
        <w:trPr>
          <w:trHeight w:val="420"/>
        </w:trPr>
        <w:tc>
          <w:tcPr>
            <w:tcW w:w="7713" w:type="dxa"/>
            <w:tcBorders>
              <w:top w:val="nil"/>
              <w:left w:val="single" w:sz="8" w:space="0" w:color="auto"/>
              <w:bottom w:val="nil"/>
              <w:right w:val="single" w:sz="8"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MO Lhotka - vyhotovení PD na akce v městském obvodě Lhotka</w:t>
            </w:r>
          </w:p>
        </w:tc>
        <w:tc>
          <w:tcPr>
            <w:tcW w:w="1348" w:type="dxa"/>
            <w:tcBorders>
              <w:top w:val="nil"/>
              <w:left w:val="nil"/>
              <w:bottom w:val="nil"/>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-400</w:t>
            </w:r>
          </w:p>
        </w:tc>
      </w:tr>
      <w:tr w:rsidR="00D35E6C" w:rsidRPr="00CF4223" w:rsidTr="00CF4223">
        <w:trPr>
          <w:trHeight w:val="555"/>
        </w:trPr>
        <w:tc>
          <w:tcPr>
            <w:tcW w:w="7713" w:type="dxa"/>
            <w:tcBorders>
              <w:top w:val="single" w:sz="4" w:space="0" w:color="auto"/>
              <w:left w:val="single" w:sz="8" w:space="0" w:color="auto"/>
              <w:bottom w:val="nil"/>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Petřkovice - oprava opěrných zídek a opěrných břehů Ludgeřovického potoka</w:t>
            </w:r>
          </w:p>
        </w:tc>
        <w:tc>
          <w:tcPr>
            <w:tcW w:w="1348" w:type="dxa"/>
            <w:tcBorders>
              <w:top w:val="single" w:sz="4" w:space="0" w:color="auto"/>
              <w:left w:val="nil"/>
              <w:bottom w:val="nil"/>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-2 500</w:t>
            </w:r>
          </w:p>
        </w:tc>
      </w:tr>
      <w:tr w:rsidR="00D35E6C" w:rsidRPr="00CF4223" w:rsidTr="00CF4223">
        <w:trPr>
          <w:trHeight w:val="630"/>
        </w:trPr>
        <w:tc>
          <w:tcPr>
            <w:tcW w:w="7713"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Odbor sociálních věcí a zdravotnictví - Doplňkové úpravy zahrady Domova pro seniory Kamenec</w:t>
            </w:r>
          </w:p>
        </w:tc>
        <w:tc>
          <w:tcPr>
            <w:tcW w:w="1348" w:type="dxa"/>
            <w:tcBorders>
              <w:top w:val="single" w:sz="4" w:space="0" w:color="auto"/>
              <w:left w:val="nil"/>
              <w:bottom w:val="nil"/>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-422</w:t>
            </w:r>
          </w:p>
        </w:tc>
      </w:tr>
      <w:tr w:rsidR="00D35E6C" w:rsidRPr="00CF4223" w:rsidTr="00CF4223">
        <w:trPr>
          <w:trHeight w:val="420"/>
        </w:trPr>
        <w:tc>
          <w:tcPr>
            <w:tcW w:w="7713" w:type="dxa"/>
            <w:tcBorders>
              <w:top w:val="single" w:sz="4" w:space="0" w:color="auto"/>
              <w:left w:val="single" w:sz="8" w:space="0" w:color="auto"/>
              <w:bottom w:val="nil"/>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Petřkovice – Rekonstrukce školních šaten ZŠ Petřkovice</w:t>
            </w:r>
          </w:p>
        </w:tc>
        <w:tc>
          <w:tcPr>
            <w:tcW w:w="1348" w:type="dxa"/>
            <w:tcBorders>
              <w:top w:val="single" w:sz="4" w:space="0" w:color="auto"/>
              <w:left w:val="nil"/>
              <w:bottom w:val="nil"/>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-2 000</w:t>
            </w:r>
          </w:p>
        </w:tc>
      </w:tr>
      <w:tr w:rsidR="00D35E6C" w:rsidRPr="00CF4223" w:rsidTr="00CF4223">
        <w:trPr>
          <w:trHeight w:val="390"/>
        </w:trPr>
        <w:tc>
          <w:tcPr>
            <w:tcW w:w="7713"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Vítkovice - Oprava MK Pasteurova</w:t>
            </w:r>
          </w:p>
        </w:tc>
        <w:tc>
          <w:tcPr>
            <w:tcW w:w="1348" w:type="dxa"/>
            <w:tcBorders>
              <w:top w:val="single" w:sz="4" w:space="0" w:color="auto"/>
              <w:left w:val="nil"/>
              <w:bottom w:val="nil"/>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-1 930</w:t>
            </w:r>
          </w:p>
        </w:tc>
      </w:tr>
      <w:tr w:rsidR="00D35E6C" w:rsidRPr="00CF4223" w:rsidTr="00CF4223">
        <w:trPr>
          <w:trHeight w:val="66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Nová Ves – oprava účelové komunikace na vjezd z ulice U Hrůbků na hráz řeky Odry</w:t>
            </w:r>
          </w:p>
        </w:tc>
        <w:tc>
          <w:tcPr>
            <w:tcW w:w="1348" w:type="dxa"/>
            <w:tcBorders>
              <w:top w:val="single" w:sz="4" w:space="0" w:color="auto"/>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-219</w:t>
            </w:r>
          </w:p>
        </w:tc>
      </w:tr>
      <w:tr w:rsidR="00D35E6C" w:rsidRPr="00CF4223" w:rsidTr="00CF4223">
        <w:trPr>
          <w:trHeight w:val="405"/>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Hošťálkovice - Zajištění el. konvektomatu pro školní jídelnu při ZŠ a MŠ</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-522</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Slezská Ostrava - Modernizace bytových domů Šenovská č. 65, 67, 69</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-1 017</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Slezská Ostrava - Regenerace sídliště Kamenec</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-290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AKORD - rekonstrukce a modernizace cvičebních sálů včetně předsálí</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-3 000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HZS - Rekonstrukce kotelny na HS Ostrava-Fifejdy</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-2 840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Slezská Ostrava - Oprava chodníku podél komunikace ul. Vratimovská</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-4 000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Navýšení v rámci rozdělení přebytku hospodaření za rok 2016</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11 840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ORG 6213 - SÚ objektu na ul. Nemocniční 947/18</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-527</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ORG 6214 - SÚ objektu na ul. Hornopolní 1169/7</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-503</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Odbor kultury a volnočasových aktivit - renovace uměleckých děl</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-1 907</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Plesná - Rekonstrukce budovy úřadu v Ostravě-Plesné</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-320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MO Lhotka - Rekonstrukce vodovodu ul. Televizní (převod akce na obvod)</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-5 770</w:t>
            </w:r>
          </w:p>
        </w:tc>
      </w:tr>
      <w:tr w:rsidR="00D35E6C" w:rsidRPr="00CF4223" w:rsidTr="00CF4223">
        <w:trPr>
          <w:trHeight w:val="420"/>
        </w:trPr>
        <w:tc>
          <w:tcPr>
            <w:tcW w:w="7713" w:type="dxa"/>
            <w:tcBorders>
              <w:top w:val="nil"/>
              <w:left w:val="single" w:sz="4" w:space="0" w:color="auto"/>
              <w:bottom w:val="single" w:sz="4" w:space="0" w:color="auto"/>
              <w:right w:val="single" w:sz="4"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ORG 3225 - Rekonstrukce tramvajových zastávek Důl Odra</w:t>
            </w:r>
          </w:p>
        </w:tc>
        <w:tc>
          <w:tcPr>
            <w:tcW w:w="1348" w:type="dxa"/>
            <w:tcBorders>
              <w:top w:val="nil"/>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-300</w:t>
            </w:r>
          </w:p>
        </w:tc>
      </w:tr>
      <w:tr w:rsidR="00D35E6C" w:rsidRPr="00CF4223" w:rsidTr="009670C1">
        <w:trPr>
          <w:trHeight w:val="420"/>
        </w:trPr>
        <w:tc>
          <w:tcPr>
            <w:tcW w:w="7713" w:type="dxa"/>
            <w:tcBorders>
              <w:top w:val="single" w:sz="4" w:space="0" w:color="auto"/>
              <w:left w:val="single" w:sz="4" w:space="0" w:color="auto"/>
              <w:bottom w:val="single" w:sz="4" w:space="0" w:color="auto"/>
              <w:right w:val="nil"/>
            </w:tcBorders>
            <w:shd w:val="clear" w:color="auto" w:fill="auto"/>
            <w:vAlign w:val="bottom"/>
            <w:hideMark/>
          </w:tcPr>
          <w:p w:rsidR="00D35E6C" w:rsidRPr="00CF4223" w:rsidRDefault="00D35E6C" w:rsidP="00CF4223">
            <w:pPr>
              <w:rPr>
                <w:rFonts w:ascii="Arial" w:hAnsi="Arial" w:cs="Arial"/>
              </w:rPr>
            </w:pPr>
            <w:r w:rsidRPr="00CF4223">
              <w:rPr>
                <w:rFonts w:ascii="Arial" w:hAnsi="Arial" w:cs="Arial"/>
              </w:rPr>
              <w:t>ORG 8217 - Revitalizace Pustkoveckého údolí</w:t>
            </w:r>
          </w:p>
        </w:tc>
        <w:tc>
          <w:tcPr>
            <w:tcW w:w="13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-400</w:t>
            </w:r>
          </w:p>
        </w:tc>
      </w:tr>
      <w:tr w:rsidR="00D35E6C" w:rsidRPr="00CF4223" w:rsidTr="009670C1">
        <w:trPr>
          <w:trHeight w:val="420"/>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ORG 3226 - Modernizace podchodu u tramvajové zastávky Důl Hlubina</w:t>
            </w:r>
          </w:p>
        </w:tc>
        <w:tc>
          <w:tcPr>
            <w:tcW w:w="134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-400</w:t>
            </w:r>
          </w:p>
        </w:tc>
      </w:tr>
      <w:tr w:rsidR="00D35E6C" w:rsidRPr="00CF4223" w:rsidTr="00CF4223">
        <w:trPr>
          <w:trHeight w:val="420"/>
        </w:trPr>
        <w:tc>
          <w:tcPr>
            <w:tcW w:w="7713" w:type="dxa"/>
            <w:tcBorders>
              <w:top w:val="nil"/>
              <w:left w:val="single" w:sz="4" w:space="0" w:color="auto"/>
              <w:bottom w:val="single" w:sz="4" w:space="0" w:color="auto"/>
              <w:right w:val="single" w:sz="4"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ORG 1017 - Revitalizace byt. domů Syllabova 26,28,30,32,34</w:t>
            </w:r>
          </w:p>
        </w:tc>
        <w:tc>
          <w:tcPr>
            <w:tcW w:w="1348" w:type="dxa"/>
            <w:tcBorders>
              <w:top w:val="nil"/>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-102</w:t>
            </w:r>
          </w:p>
        </w:tc>
      </w:tr>
      <w:tr w:rsidR="00D35E6C" w:rsidRPr="00CF4223" w:rsidTr="00CF4223">
        <w:trPr>
          <w:trHeight w:val="420"/>
        </w:trPr>
        <w:tc>
          <w:tcPr>
            <w:tcW w:w="7713" w:type="dxa"/>
            <w:tcBorders>
              <w:top w:val="nil"/>
              <w:left w:val="single" w:sz="4" w:space="0" w:color="auto"/>
              <w:bottom w:val="single" w:sz="4" w:space="0" w:color="auto"/>
              <w:right w:val="single" w:sz="4"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ORG 3228 - Záchytné parkoviště Kolonie Jeremenko ul. Moravská, Místecká</w:t>
            </w:r>
          </w:p>
        </w:tc>
        <w:tc>
          <w:tcPr>
            <w:tcW w:w="1348" w:type="dxa"/>
            <w:tcBorders>
              <w:top w:val="nil"/>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-200</w:t>
            </w:r>
          </w:p>
        </w:tc>
      </w:tr>
      <w:tr w:rsidR="00D35E6C" w:rsidRPr="00CF4223" w:rsidTr="00CF4223">
        <w:trPr>
          <w:trHeight w:val="420"/>
        </w:trPr>
        <w:tc>
          <w:tcPr>
            <w:tcW w:w="7713" w:type="dxa"/>
            <w:tcBorders>
              <w:top w:val="single" w:sz="4" w:space="0" w:color="auto"/>
              <w:left w:val="single" w:sz="4" w:space="0" w:color="auto"/>
              <w:bottom w:val="single" w:sz="4" w:space="0" w:color="auto"/>
              <w:right w:val="nil"/>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lastRenderedPageBreak/>
              <w:t>ORG 3229 - Záchytné parkoviště Jeremenko - ul. Výstavní</w:t>
            </w:r>
          </w:p>
        </w:tc>
        <w:tc>
          <w:tcPr>
            <w:tcW w:w="134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-100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Domov Sluníčko - klimatizace v prádelenském provozu</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-291</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Odbor ochrany životního prostředí – Zpracování Lesních hospodářských osnov</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380</w:t>
            </w:r>
          </w:p>
        </w:tc>
      </w:tr>
      <w:tr w:rsidR="00D35E6C" w:rsidRPr="00CF4223" w:rsidTr="00CF4223">
        <w:trPr>
          <w:trHeight w:val="420"/>
        </w:trPr>
        <w:tc>
          <w:tcPr>
            <w:tcW w:w="7713" w:type="dxa"/>
            <w:tcBorders>
              <w:top w:val="nil"/>
              <w:left w:val="single" w:sz="8" w:space="0" w:color="auto"/>
              <w:bottom w:val="single" w:sz="4" w:space="0" w:color="auto"/>
              <w:right w:val="single" w:sz="8"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ORG 3200 - Rekonstrukce ulice Nádražní - II. etapa</w:t>
            </w:r>
          </w:p>
        </w:tc>
        <w:tc>
          <w:tcPr>
            <w:tcW w:w="1348" w:type="dxa"/>
            <w:tcBorders>
              <w:top w:val="nil"/>
              <w:left w:val="nil"/>
              <w:bottom w:val="single" w:sz="4"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-18</w:t>
            </w:r>
          </w:p>
        </w:tc>
      </w:tr>
      <w:tr w:rsidR="00D35E6C" w:rsidRPr="00CF4223" w:rsidTr="00CF4223">
        <w:trPr>
          <w:trHeight w:val="420"/>
        </w:trPr>
        <w:tc>
          <w:tcPr>
            <w:tcW w:w="7713" w:type="dxa"/>
            <w:tcBorders>
              <w:top w:val="nil"/>
              <w:left w:val="single" w:sz="8" w:space="0" w:color="auto"/>
              <w:bottom w:val="nil"/>
              <w:right w:val="single" w:sz="8"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ORG 1017 - Revitalizace byt. domů Syllabova 26,28,30,32,34</w:t>
            </w:r>
          </w:p>
        </w:tc>
        <w:tc>
          <w:tcPr>
            <w:tcW w:w="1348" w:type="dxa"/>
            <w:tcBorders>
              <w:top w:val="nil"/>
              <w:left w:val="nil"/>
              <w:bottom w:val="nil"/>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-46</w:t>
            </w:r>
          </w:p>
        </w:tc>
      </w:tr>
      <w:tr w:rsidR="00D35E6C" w:rsidRPr="00CF4223" w:rsidTr="00CF4223">
        <w:trPr>
          <w:trHeight w:val="420"/>
        </w:trPr>
        <w:tc>
          <w:tcPr>
            <w:tcW w:w="771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35E6C" w:rsidRPr="00CF4223" w:rsidRDefault="00D35E6C" w:rsidP="00CF4223">
            <w:pPr>
              <w:rPr>
                <w:rFonts w:ascii="Arial" w:hAnsi="Arial" w:cs="Arial"/>
              </w:rPr>
            </w:pPr>
            <w:r w:rsidRPr="00CF4223">
              <w:rPr>
                <w:rFonts w:ascii="Arial" w:hAnsi="Arial" w:cs="Arial"/>
              </w:rPr>
              <w:t>HZS - Rekonstrukce kotelny na HS Ostrava-Fifejdy dofinancování akce</w:t>
            </w:r>
          </w:p>
        </w:tc>
        <w:tc>
          <w:tcPr>
            <w:tcW w:w="1348" w:type="dxa"/>
            <w:tcBorders>
              <w:top w:val="single" w:sz="4" w:space="0" w:color="auto"/>
              <w:left w:val="nil"/>
              <w:bottom w:val="single" w:sz="8" w:space="0" w:color="auto"/>
              <w:right w:val="single" w:sz="8" w:space="0" w:color="auto"/>
            </w:tcBorders>
            <w:shd w:val="clear" w:color="auto" w:fill="auto"/>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-58</w:t>
            </w:r>
          </w:p>
        </w:tc>
      </w:tr>
      <w:tr w:rsidR="00D35E6C" w:rsidRPr="00CF4223" w:rsidTr="00CF4223">
        <w:trPr>
          <w:trHeight w:val="390"/>
        </w:trPr>
        <w:tc>
          <w:tcPr>
            <w:tcW w:w="7713" w:type="dxa"/>
            <w:tcBorders>
              <w:top w:val="nil"/>
              <w:left w:val="single" w:sz="8" w:space="0" w:color="auto"/>
              <w:bottom w:val="single" w:sz="8" w:space="0" w:color="auto"/>
              <w:right w:val="single" w:sz="8" w:space="0" w:color="auto"/>
            </w:tcBorders>
            <w:shd w:val="clear" w:color="000000" w:fill="CCFFFF"/>
            <w:noWrap/>
            <w:vAlign w:val="bottom"/>
            <w:hideMark/>
          </w:tcPr>
          <w:p w:rsidR="00D35E6C" w:rsidRPr="00CF4223" w:rsidRDefault="00D35E6C" w:rsidP="00CF4223">
            <w:pPr>
              <w:rPr>
                <w:rFonts w:ascii="Arial" w:hAnsi="Arial" w:cs="Arial"/>
                <w:b/>
                <w:bCs/>
              </w:rPr>
            </w:pPr>
            <w:r w:rsidRPr="00CF4223">
              <w:rPr>
                <w:rFonts w:ascii="Arial" w:hAnsi="Arial" w:cs="Arial"/>
                <w:b/>
                <w:bCs/>
              </w:rPr>
              <w:t>C   E   L   K   E   M    po úpravách</w:t>
            </w:r>
          </w:p>
        </w:tc>
        <w:tc>
          <w:tcPr>
            <w:tcW w:w="1348" w:type="dxa"/>
            <w:tcBorders>
              <w:top w:val="nil"/>
              <w:left w:val="nil"/>
              <w:bottom w:val="single" w:sz="8" w:space="0" w:color="auto"/>
              <w:right w:val="single" w:sz="8" w:space="0" w:color="auto"/>
            </w:tcBorders>
            <w:shd w:val="clear" w:color="000000" w:fill="CCFFFF"/>
            <w:noWrap/>
            <w:vAlign w:val="bottom"/>
            <w:hideMark/>
          </w:tcPr>
          <w:p w:rsidR="00D35E6C" w:rsidRPr="00CF4223" w:rsidRDefault="00D35E6C" w:rsidP="00CF4223">
            <w:pPr>
              <w:jc w:val="right"/>
              <w:rPr>
                <w:rFonts w:ascii="Arial" w:hAnsi="Arial" w:cs="Arial"/>
                <w:b/>
                <w:bCs/>
              </w:rPr>
            </w:pPr>
            <w:r w:rsidRPr="00CF4223">
              <w:rPr>
                <w:rFonts w:ascii="Arial" w:hAnsi="Arial" w:cs="Arial"/>
                <w:b/>
                <w:bCs/>
              </w:rPr>
              <w:t>1 278</w:t>
            </w:r>
          </w:p>
        </w:tc>
      </w:tr>
      <w:tr w:rsidR="00D35E6C" w:rsidRPr="00CF4223" w:rsidTr="00CF4223">
        <w:trPr>
          <w:trHeight w:val="345"/>
        </w:trPr>
        <w:tc>
          <w:tcPr>
            <w:tcW w:w="7713" w:type="dxa"/>
            <w:tcBorders>
              <w:top w:val="nil"/>
              <w:left w:val="single" w:sz="8" w:space="0" w:color="auto"/>
              <w:bottom w:val="single" w:sz="4" w:space="0" w:color="auto"/>
              <w:right w:val="single" w:sz="8" w:space="0" w:color="auto"/>
            </w:tcBorders>
            <w:shd w:val="clear" w:color="000000" w:fill="FFFFFF"/>
            <w:noWrap/>
            <w:vAlign w:val="bottom"/>
            <w:hideMark/>
          </w:tcPr>
          <w:p w:rsidR="00D35E6C" w:rsidRPr="00CF4223" w:rsidRDefault="00D35E6C" w:rsidP="00CF4223">
            <w:pPr>
              <w:rPr>
                <w:rFonts w:ascii="Arial" w:hAnsi="Arial" w:cs="Arial"/>
                <w:b/>
                <w:bCs/>
              </w:rPr>
            </w:pPr>
            <w:r w:rsidRPr="00CF4223">
              <w:rPr>
                <w:rFonts w:ascii="Arial" w:hAnsi="Arial" w:cs="Arial"/>
                <w:b/>
                <w:bCs/>
              </w:rPr>
              <w:t> </w:t>
            </w:r>
          </w:p>
        </w:tc>
        <w:tc>
          <w:tcPr>
            <w:tcW w:w="1348" w:type="dxa"/>
            <w:tcBorders>
              <w:top w:val="nil"/>
              <w:left w:val="nil"/>
              <w:bottom w:val="single" w:sz="4" w:space="0" w:color="auto"/>
              <w:right w:val="single" w:sz="8" w:space="0" w:color="auto"/>
            </w:tcBorders>
            <w:shd w:val="clear" w:color="000000" w:fill="FFFFFF"/>
            <w:noWrap/>
            <w:vAlign w:val="bottom"/>
            <w:hideMark/>
          </w:tcPr>
          <w:p w:rsidR="00D35E6C" w:rsidRPr="00CF4223" w:rsidRDefault="00D35E6C" w:rsidP="00CF4223">
            <w:pPr>
              <w:rPr>
                <w:rFonts w:ascii="Arial" w:hAnsi="Arial" w:cs="Arial"/>
                <w:b/>
                <w:bCs/>
              </w:rPr>
            </w:pPr>
            <w:r w:rsidRPr="00CF4223">
              <w:rPr>
                <w:rFonts w:ascii="Arial" w:hAnsi="Arial" w:cs="Arial"/>
                <w:b/>
                <w:bCs/>
              </w:rPr>
              <w:t> </w:t>
            </w:r>
          </w:p>
        </w:tc>
      </w:tr>
      <w:tr w:rsidR="00D35E6C" w:rsidRPr="00663128" w:rsidTr="00CF4223">
        <w:trPr>
          <w:trHeight w:val="495"/>
        </w:trPr>
        <w:tc>
          <w:tcPr>
            <w:tcW w:w="7713" w:type="dxa"/>
            <w:tcBorders>
              <w:top w:val="single" w:sz="8" w:space="0" w:color="auto"/>
              <w:left w:val="single" w:sz="8" w:space="0" w:color="auto"/>
              <w:bottom w:val="single" w:sz="8" w:space="0" w:color="auto"/>
              <w:right w:val="single" w:sz="8" w:space="0" w:color="auto"/>
            </w:tcBorders>
            <w:shd w:val="clear" w:color="000000" w:fill="CCC0DA"/>
            <w:noWrap/>
            <w:vAlign w:val="bottom"/>
            <w:hideMark/>
          </w:tcPr>
          <w:p w:rsidR="00D35E6C" w:rsidRPr="00663128" w:rsidRDefault="00D35E6C" w:rsidP="00CF4223">
            <w:pPr>
              <w:rPr>
                <w:rFonts w:ascii="Arial" w:hAnsi="Arial" w:cs="Arial"/>
                <w:b/>
                <w:bCs/>
                <w:sz w:val="32"/>
                <w:szCs w:val="32"/>
              </w:rPr>
            </w:pPr>
            <w:r w:rsidRPr="00663128">
              <w:rPr>
                <w:rFonts w:ascii="Arial" w:hAnsi="Arial" w:cs="Arial"/>
                <w:b/>
                <w:bCs/>
                <w:sz w:val="32"/>
                <w:szCs w:val="32"/>
              </w:rPr>
              <w:t>C   E   L   K   E   M</w:t>
            </w:r>
          </w:p>
        </w:tc>
        <w:tc>
          <w:tcPr>
            <w:tcW w:w="1348" w:type="dxa"/>
            <w:tcBorders>
              <w:top w:val="single" w:sz="8" w:space="0" w:color="auto"/>
              <w:left w:val="nil"/>
              <w:bottom w:val="single" w:sz="8" w:space="0" w:color="auto"/>
              <w:right w:val="single" w:sz="8" w:space="0" w:color="auto"/>
            </w:tcBorders>
            <w:shd w:val="clear" w:color="000000" w:fill="CCC0DA"/>
            <w:noWrap/>
            <w:vAlign w:val="bottom"/>
            <w:hideMark/>
          </w:tcPr>
          <w:p w:rsidR="00D35E6C" w:rsidRPr="00663128" w:rsidRDefault="00D35E6C" w:rsidP="00CF4223">
            <w:pPr>
              <w:jc w:val="right"/>
              <w:rPr>
                <w:rFonts w:ascii="Arial" w:hAnsi="Arial" w:cs="Arial"/>
                <w:b/>
                <w:bCs/>
                <w:sz w:val="32"/>
                <w:szCs w:val="32"/>
              </w:rPr>
            </w:pPr>
            <w:r w:rsidRPr="00663128">
              <w:rPr>
                <w:rFonts w:ascii="Arial" w:hAnsi="Arial" w:cs="Arial"/>
                <w:b/>
                <w:bCs/>
                <w:sz w:val="32"/>
                <w:szCs w:val="32"/>
              </w:rPr>
              <w:t>1 278</w:t>
            </w:r>
          </w:p>
        </w:tc>
      </w:tr>
    </w:tbl>
    <w:p w:rsidR="00D35E6C" w:rsidRDefault="00D35E6C" w:rsidP="00D35E6C">
      <w:pPr>
        <w:widowControl w:val="0"/>
        <w:autoSpaceDE w:val="0"/>
        <w:autoSpaceDN w:val="0"/>
        <w:adjustRightInd w:val="0"/>
        <w:ind w:left="-426"/>
        <w:jc w:val="both"/>
        <w:rPr>
          <w:rFonts w:ascii="Courier New" w:hAnsi="Courier New" w:cs="Courier New"/>
          <w:sz w:val="22"/>
          <w:szCs w:val="22"/>
        </w:rPr>
      </w:pPr>
    </w:p>
    <w:p w:rsidR="00D35E6C" w:rsidRDefault="00D35E6C" w:rsidP="00D35E6C">
      <w:pPr>
        <w:rPr>
          <w:rFonts w:ascii="Courier New" w:hAnsi="Courier New" w:cs="Courier New"/>
          <w:color w:val="FC2712"/>
          <w:sz w:val="22"/>
          <w:szCs w:val="22"/>
        </w:rPr>
      </w:pPr>
    </w:p>
    <w:p w:rsidR="00D35E6C" w:rsidRPr="00165984" w:rsidRDefault="00D35E6C" w:rsidP="00D35E6C">
      <w:pPr>
        <w:ind w:left="-426"/>
        <w:rPr>
          <w:rFonts w:ascii="Courier New" w:hAnsi="Courier New" w:cs="Courier New"/>
          <w:color w:val="FC2712"/>
          <w:sz w:val="22"/>
          <w:szCs w:val="22"/>
        </w:rPr>
      </w:pPr>
    </w:p>
    <w:tbl>
      <w:tblPr>
        <w:tblW w:w="8952" w:type="dxa"/>
        <w:tblInd w:w="70" w:type="dxa"/>
        <w:tblCellMar>
          <w:left w:w="70" w:type="dxa"/>
          <w:right w:w="70" w:type="dxa"/>
        </w:tblCellMar>
        <w:tblLook w:val="04A0" w:firstRow="1" w:lastRow="0" w:firstColumn="1" w:lastColumn="0" w:noHBand="0" w:noVBand="1"/>
      </w:tblPr>
      <w:tblGrid>
        <w:gridCol w:w="7596"/>
        <w:gridCol w:w="1356"/>
      </w:tblGrid>
      <w:tr w:rsidR="00A820BF" w:rsidRPr="0046092B" w:rsidTr="00D35E6C">
        <w:trPr>
          <w:trHeight w:val="417"/>
        </w:trPr>
        <w:tc>
          <w:tcPr>
            <w:tcW w:w="7596" w:type="dxa"/>
            <w:tcBorders>
              <w:top w:val="nil"/>
              <w:left w:val="nil"/>
              <w:bottom w:val="nil"/>
              <w:right w:val="nil"/>
            </w:tcBorders>
            <w:shd w:val="clear" w:color="auto" w:fill="auto"/>
            <w:noWrap/>
            <w:vAlign w:val="bottom"/>
          </w:tcPr>
          <w:p w:rsidR="00A820BF" w:rsidRDefault="00A820BF" w:rsidP="00D35E6C">
            <w:pPr>
              <w:rPr>
                <w:rFonts w:ascii="Arial" w:hAnsi="Arial" w:cs="Arial"/>
                <w:i/>
                <w:sz w:val="20"/>
                <w:szCs w:val="20"/>
              </w:rPr>
            </w:pPr>
          </w:p>
          <w:p w:rsidR="00F027ED" w:rsidRDefault="00F027ED" w:rsidP="00D35E6C">
            <w:pPr>
              <w:rPr>
                <w:rFonts w:ascii="Arial" w:hAnsi="Arial" w:cs="Arial"/>
                <w:i/>
                <w:sz w:val="20"/>
                <w:szCs w:val="20"/>
              </w:rPr>
            </w:pPr>
          </w:p>
          <w:p w:rsidR="00F027ED" w:rsidRPr="0046092B" w:rsidRDefault="00F027ED" w:rsidP="00D35E6C">
            <w:pPr>
              <w:rPr>
                <w:rFonts w:ascii="Arial" w:hAnsi="Arial" w:cs="Arial"/>
                <w:i/>
                <w:sz w:val="20"/>
                <w:szCs w:val="20"/>
              </w:rPr>
            </w:pPr>
          </w:p>
        </w:tc>
        <w:tc>
          <w:tcPr>
            <w:tcW w:w="1356" w:type="dxa"/>
            <w:tcBorders>
              <w:top w:val="nil"/>
              <w:left w:val="nil"/>
              <w:bottom w:val="nil"/>
              <w:right w:val="nil"/>
            </w:tcBorders>
            <w:shd w:val="clear" w:color="auto" w:fill="auto"/>
            <w:noWrap/>
            <w:vAlign w:val="bottom"/>
            <w:hideMark/>
          </w:tcPr>
          <w:p w:rsidR="00A820BF" w:rsidRPr="0046092B" w:rsidRDefault="00A820BF" w:rsidP="00A820BF">
            <w:pPr>
              <w:rPr>
                <w:rFonts w:ascii="Arial" w:hAnsi="Arial" w:cs="Arial"/>
                <w:i/>
                <w:sz w:val="20"/>
                <w:szCs w:val="20"/>
              </w:rPr>
            </w:pPr>
          </w:p>
        </w:tc>
      </w:tr>
    </w:tbl>
    <w:p w:rsidR="00AB38DF" w:rsidRPr="0046092B" w:rsidRDefault="00AB38DF" w:rsidP="00D35E6C">
      <w:pPr>
        <w:pStyle w:val="Prosttext"/>
        <w:rPr>
          <w:rFonts w:eastAsia="MS Mincho"/>
          <w:i/>
          <w:sz w:val="24"/>
        </w:rPr>
      </w:pPr>
      <w:r w:rsidRPr="0046092B">
        <w:rPr>
          <w:rFonts w:eastAsia="MS Mincho"/>
          <w:i/>
          <w:sz w:val="24"/>
        </w:rPr>
        <w:t xml:space="preserve">                     </w:t>
      </w:r>
    </w:p>
    <w:p w:rsidR="00255913" w:rsidRPr="0046092B" w:rsidRDefault="00255913" w:rsidP="00255913">
      <w:pPr>
        <w:pStyle w:val="mmotext"/>
        <w:pBdr>
          <w:top w:val="single" w:sz="4" w:space="1" w:color="auto"/>
          <w:left w:val="single" w:sz="4" w:space="0" w:color="auto"/>
          <w:bottom w:val="single" w:sz="4" w:space="1" w:color="auto"/>
          <w:right w:val="single" w:sz="4" w:space="4" w:color="auto"/>
        </w:pBdr>
        <w:ind w:left="0"/>
        <w:rPr>
          <w:b/>
          <w:bCs/>
          <w:i/>
        </w:rPr>
      </w:pPr>
    </w:p>
    <w:p w:rsidR="00255913" w:rsidRPr="0011016B" w:rsidRDefault="00255913" w:rsidP="00255913">
      <w:pPr>
        <w:pStyle w:val="mmotext"/>
        <w:pBdr>
          <w:top w:val="single" w:sz="4" w:space="1" w:color="auto"/>
          <w:left w:val="single" w:sz="4" w:space="0" w:color="auto"/>
          <w:bottom w:val="single" w:sz="4" w:space="1" w:color="auto"/>
          <w:right w:val="single" w:sz="4" w:space="4" w:color="auto"/>
        </w:pBdr>
        <w:ind w:left="0"/>
        <w:jc w:val="center"/>
        <w:rPr>
          <w:b/>
          <w:bCs/>
        </w:rPr>
      </w:pPr>
      <w:r w:rsidRPr="0011016B">
        <w:rPr>
          <w:b/>
          <w:bCs/>
        </w:rPr>
        <w:t>R e k a p i t u l a c e  v ý d a j ů</w:t>
      </w:r>
    </w:p>
    <w:p w:rsidR="00255913" w:rsidRPr="0011016B" w:rsidRDefault="00255913" w:rsidP="00255913">
      <w:pPr>
        <w:pStyle w:val="mmotext"/>
        <w:pBdr>
          <w:top w:val="single" w:sz="4" w:space="1" w:color="auto"/>
          <w:left w:val="single" w:sz="4" w:space="0" w:color="auto"/>
          <w:bottom w:val="single" w:sz="4" w:space="1" w:color="auto"/>
          <w:right w:val="single" w:sz="4" w:space="4" w:color="auto"/>
        </w:pBdr>
        <w:ind w:left="0"/>
        <w:jc w:val="center"/>
        <w:rPr>
          <w:b/>
          <w:bCs/>
        </w:rPr>
      </w:pPr>
    </w:p>
    <w:p w:rsidR="005C4A5F" w:rsidRPr="0011016B" w:rsidRDefault="00255913" w:rsidP="00255913">
      <w:pPr>
        <w:pStyle w:val="mmotext"/>
        <w:pBdr>
          <w:top w:val="single" w:sz="4" w:space="1" w:color="auto"/>
          <w:left w:val="single" w:sz="4" w:space="0" w:color="auto"/>
          <w:bottom w:val="single" w:sz="4" w:space="1" w:color="auto"/>
          <w:right w:val="single" w:sz="4" w:space="4" w:color="auto"/>
        </w:pBdr>
        <w:ind w:left="0"/>
        <w:rPr>
          <w:b/>
          <w:bCs/>
        </w:rPr>
      </w:pPr>
      <w:r w:rsidRPr="0011016B">
        <w:rPr>
          <w:b/>
          <w:bCs/>
        </w:rPr>
        <w:t xml:space="preserve">  </w:t>
      </w:r>
      <w:r w:rsidR="00AB38DF" w:rsidRPr="0011016B">
        <w:rPr>
          <w:b/>
          <w:bCs/>
        </w:rPr>
        <w:t>Celkové běžné výdaje po konsolidaci</w:t>
      </w:r>
      <w:r w:rsidR="005C4A5F" w:rsidRPr="0011016B">
        <w:rPr>
          <w:b/>
          <w:bCs/>
        </w:rPr>
        <w:t xml:space="preserve">   </w:t>
      </w:r>
      <w:r w:rsidR="00AB38DF" w:rsidRPr="0011016B">
        <w:rPr>
          <w:b/>
          <w:bCs/>
        </w:rPr>
        <w:t xml:space="preserve">  </w:t>
      </w:r>
      <w:r w:rsidR="005C4A5F" w:rsidRPr="0011016B">
        <w:rPr>
          <w:b/>
          <w:bCs/>
        </w:rPr>
        <w:t xml:space="preserve">      </w:t>
      </w:r>
      <w:r w:rsidR="00AB38DF" w:rsidRPr="0011016B">
        <w:rPr>
          <w:b/>
          <w:bCs/>
        </w:rPr>
        <w:t xml:space="preserve">  </w:t>
      </w:r>
      <w:r w:rsidR="009670C1" w:rsidRPr="0011016B">
        <w:rPr>
          <w:b/>
          <w:bCs/>
        </w:rPr>
        <w:t>6 613 737</w:t>
      </w:r>
      <w:r w:rsidR="004E27B0" w:rsidRPr="0011016B">
        <w:rPr>
          <w:b/>
          <w:bCs/>
        </w:rPr>
        <w:t xml:space="preserve"> tis.Kč</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ind w:left="0"/>
      </w:pPr>
      <w:r w:rsidRPr="0011016B">
        <w:rPr>
          <w:bCs/>
        </w:rPr>
        <w:t xml:space="preserve">  </w:t>
      </w:r>
      <w:r w:rsidR="00AB38DF" w:rsidRPr="0011016B">
        <w:rPr>
          <w:bCs/>
        </w:rPr>
        <w:t>v tom skupiny:</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spacing w:line="240" w:lineRule="auto"/>
        <w:ind w:left="0"/>
      </w:pPr>
      <w:r w:rsidRPr="0011016B">
        <w:t xml:space="preserve">  </w:t>
      </w:r>
      <w:r w:rsidR="00AB38DF" w:rsidRPr="0011016B">
        <w:t xml:space="preserve">1 - Zemědělství a lesní hospodářství     </w:t>
      </w:r>
      <w:r w:rsidR="00D021A7" w:rsidRPr="0011016B">
        <w:t xml:space="preserve">          1</w:t>
      </w:r>
      <w:r w:rsidR="00BA2857" w:rsidRPr="0011016B">
        <w:t xml:space="preserve">7 </w:t>
      </w:r>
      <w:r w:rsidR="009670C1" w:rsidRPr="0011016B">
        <w:t>828</w:t>
      </w:r>
      <w:r w:rsidR="004E27B0" w:rsidRPr="0011016B">
        <w:t xml:space="preserve"> </w:t>
      </w:r>
      <w:r w:rsidR="00AB38DF" w:rsidRPr="0011016B">
        <w:t>tis.Kč</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spacing w:line="240" w:lineRule="auto"/>
        <w:ind w:left="0"/>
      </w:pPr>
      <w:r w:rsidRPr="0011016B">
        <w:t xml:space="preserve">  </w:t>
      </w:r>
      <w:r w:rsidR="00AB38DF" w:rsidRPr="0011016B">
        <w:t xml:space="preserve">2 - Průmyslová a ost. odvětví hospodářství </w:t>
      </w:r>
      <w:r w:rsidR="00D021A7" w:rsidRPr="0011016B">
        <w:t xml:space="preserve">    </w:t>
      </w:r>
      <w:r w:rsidR="00AB38DF" w:rsidRPr="0011016B">
        <w:t xml:space="preserve"> </w:t>
      </w:r>
      <w:r w:rsidR="00E84BC3" w:rsidRPr="0011016B">
        <w:t>1</w:t>
      </w:r>
      <w:r w:rsidR="009670C1" w:rsidRPr="0011016B">
        <w:t> 503 681</w:t>
      </w:r>
      <w:r w:rsidR="00AB38DF" w:rsidRPr="0011016B">
        <w:t xml:space="preserve"> tis.Kč</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spacing w:line="240" w:lineRule="auto"/>
        <w:ind w:left="0"/>
      </w:pPr>
      <w:r w:rsidRPr="0011016B">
        <w:t xml:space="preserve">  </w:t>
      </w:r>
      <w:r w:rsidR="00AB38DF" w:rsidRPr="0011016B">
        <w:t xml:space="preserve">3 – Služby pro obyvatelstvo                </w:t>
      </w:r>
      <w:r w:rsidR="00EC3669" w:rsidRPr="0011016B">
        <w:t xml:space="preserve"> </w:t>
      </w:r>
      <w:r w:rsidR="00D021A7" w:rsidRPr="0011016B">
        <w:t xml:space="preserve">    </w:t>
      </w:r>
      <w:r w:rsidR="00B20EF7" w:rsidRPr="0011016B">
        <w:t>1</w:t>
      </w:r>
      <w:r w:rsidR="009670C1" w:rsidRPr="0011016B">
        <w:t> 823 382</w:t>
      </w:r>
      <w:r w:rsidR="00AB38DF" w:rsidRPr="0011016B">
        <w:t xml:space="preserve"> tis.Kč</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spacing w:line="240" w:lineRule="auto"/>
        <w:ind w:left="0"/>
      </w:pPr>
      <w:r w:rsidRPr="0011016B">
        <w:t xml:space="preserve">  </w:t>
      </w:r>
      <w:r w:rsidR="00AB38DF" w:rsidRPr="0011016B">
        <w:t xml:space="preserve">4 – Sociální věci a politika zaměstnanosti  </w:t>
      </w:r>
      <w:r w:rsidR="00D021A7" w:rsidRPr="0011016B">
        <w:t xml:space="preserve">   </w:t>
      </w:r>
      <w:r w:rsidR="00B20EF7" w:rsidRPr="0011016B">
        <w:t xml:space="preserve">  </w:t>
      </w:r>
      <w:r w:rsidR="00AB38DF" w:rsidRPr="0011016B">
        <w:t xml:space="preserve"> </w:t>
      </w:r>
      <w:r w:rsidR="009670C1" w:rsidRPr="0011016B">
        <w:t>512 127</w:t>
      </w:r>
      <w:r w:rsidR="00AB38DF" w:rsidRPr="0011016B">
        <w:t xml:space="preserve"> tis.Kč</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spacing w:line="240" w:lineRule="auto"/>
        <w:ind w:left="0"/>
      </w:pPr>
      <w:r w:rsidRPr="0011016B">
        <w:t xml:space="preserve">  </w:t>
      </w:r>
      <w:r w:rsidR="00AB38DF" w:rsidRPr="0011016B">
        <w:t xml:space="preserve">5 - Bezpečnost státu a právní ochrana        </w:t>
      </w:r>
      <w:r w:rsidR="00EC3669" w:rsidRPr="0011016B">
        <w:t xml:space="preserve"> </w:t>
      </w:r>
      <w:r w:rsidR="00D021A7" w:rsidRPr="0011016B">
        <w:t xml:space="preserve">    </w:t>
      </w:r>
      <w:r w:rsidR="00D04DB1" w:rsidRPr="0011016B">
        <w:t>4</w:t>
      </w:r>
      <w:r w:rsidR="009670C1" w:rsidRPr="0011016B">
        <w:t>58 911</w:t>
      </w:r>
      <w:r w:rsidR="00E84BC3" w:rsidRPr="0011016B">
        <w:t xml:space="preserve"> tis.Kč</w:t>
      </w:r>
      <w:r w:rsidR="00AB38DF" w:rsidRPr="0011016B">
        <w:t xml:space="preserve">              </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spacing w:line="240" w:lineRule="auto"/>
        <w:ind w:left="0"/>
      </w:pPr>
      <w:r w:rsidRPr="0011016B">
        <w:t xml:space="preserve">  </w:t>
      </w:r>
      <w:r w:rsidR="00AB38DF" w:rsidRPr="0011016B">
        <w:t xml:space="preserve">6 - Všeobecná veřejná správa a služby       </w:t>
      </w:r>
      <w:r w:rsidR="00D021A7" w:rsidRPr="0011016B">
        <w:t xml:space="preserve">   </w:t>
      </w:r>
      <w:r w:rsidR="00A3051E" w:rsidRPr="0011016B">
        <w:t xml:space="preserve"> </w:t>
      </w:r>
      <w:r w:rsidR="00BA2857" w:rsidRPr="0011016B">
        <w:t>2</w:t>
      </w:r>
      <w:r w:rsidR="009670C1" w:rsidRPr="0011016B">
        <w:t> 297 808</w:t>
      </w:r>
      <w:r w:rsidR="00AB38DF" w:rsidRPr="0011016B">
        <w:t xml:space="preserve"> tis.Kč</w:t>
      </w:r>
    </w:p>
    <w:p w:rsidR="00AB38DF" w:rsidRPr="0011016B" w:rsidRDefault="00AB38DF" w:rsidP="00255913">
      <w:pPr>
        <w:pStyle w:val="mmotext"/>
        <w:pBdr>
          <w:top w:val="single" w:sz="4" w:space="1" w:color="auto"/>
          <w:left w:val="single" w:sz="4" w:space="0" w:color="auto"/>
          <w:bottom w:val="single" w:sz="4" w:space="1" w:color="auto"/>
          <w:right w:val="single" w:sz="4" w:space="4" w:color="auto"/>
        </w:pBdr>
        <w:ind w:left="0"/>
      </w:pP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ind w:left="0"/>
        <w:rPr>
          <w:b/>
          <w:bCs/>
        </w:rPr>
      </w:pPr>
      <w:r w:rsidRPr="0011016B">
        <w:rPr>
          <w:b/>
          <w:bCs/>
        </w:rPr>
        <w:t xml:space="preserve">  </w:t>
      </w:r>
      <w:r w:rsidR="00AB38DF" w:rsidRPr="0011016B">
        <w:rPr>
          <w:b/>
          <w:bCs/>
        </w:rPr>
        <w:t xml:space="preserve">Celkové kapitálové výdaje       </w:t>
      </w:r>
      <w:r w:rsidR="00045B06" w:rsidRPr="0011016B">
        <w:rPr>
          <w:b/>
          <w:bCs/>
        </w:rPr>
        <w:t xml:space="preserve">         </w:t>
      </w:r>
      <w:r w:rsidR="00D021A7" w:rsidRPr="0011016B">
        <w:rPr>
          <w:b/>
          <w:bCs/>
        </w:rPr>
        <w:t xml:space="preserve">    </w:t>
      </w:r>
      <w:r w:rsidR="00045B06" w:rsidRPr="0011016B">
        <w:rPr>
          <w:b/>
          <w:bCs/>
        </w:rPr>
        <w:t xml:space="preserve">  </w:t>
      </w:r>
      <w:r w:rsidR="00AB38DF" w:rsidRPr="0011016B">
        <w:rPr>
          <w:b/>
          <w:bCs/>
        </w:rPr>
        <w:t xml:space="preserve"> </w:t>
      </w:r>
      <w:r w:rsidR="00A3051E" w:rsidRPr="0011016B">
        <w:rPr>
          <w:b/>
          <w:bCs/>
        </w:rPr>
        <w:t>1</w:t>
      </w:r>
      <w:r w:rsidR="0011016B" w:rsidRPr="0011016B">
        <w:rPr>
          <w:b/>
          <w:bCs/>
        </w:rPr>
        <w:t> </w:t>
      </w:r>
      <w:r w:rsidR="00784BC5" w:rsidRPr="0011016B">
        <w:rPr>
          <w:b/>
          <w:bCs/>
        </w:rPr>
        <w:t>1</w:t>
      </w:r>
      <w:r w:rsidR="0011016B" w:rsidRPr="0011016B">
        <w:rPr>
          <w:b/>
          <w:bCs/>
        </w:rPr>
        <w:t>76 972</w:t>
      </w:r>
      <w:r w:rsidR="00AB38DF" w:rsidRPr="0011016B">
        <w:rPr>
          <w:b/>
          <w:bCs/>
        </w:rPr>
        <w:t xml:space="preserve"> tis.Kč</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spacing w:line="240" w:lineRule="auto"/>
        <w:ind w:left="0"/>
      </w:pPr>
      <w:r w:rsidRPr="0011016B">
        <w:t xml:space="preserve">  </w:t>
      </w:r>
      <w:r w:rsidR="00AB38DF" w:rsidRPr="0011016B">
        <w:t>v tom skupiny:</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spacing w:line="240" w:lineRule="auto"/>
        <w:ind w:left="0"/>
      </w:pPr>
      <w:r w:rsidRPr="0011016B">
        <w:t xml:space="preserve">  </w:t>
      </w:r>
      <w:r w:rsidR="00AB38DF" w:rsidRPr="0011016B">
        <w:t xml:space="preserve">1 - Zemědělství a lesní hospodářství         </w:t>
      </w:r>
      <w:r w:rsidR="00D021A7" w:rsidRPr="0011016B">
        <w:t xml:space="preserve">    </w:t>
      </w:r>
      <w:r w:rsidR="00AB38DF" w:rsidRPr="0011016B">
        <w:t xml:space="preserve"> </w:t>
      </w:r>
      <w:r w:rsidR="006D1C0B" w:rsidRPr="0011016B">
        <w:t xml:space="preserve">  </w:t>
      </w:r>
      <w:r w:rsidR="007F5280" w:rsidRPr="0011016B">
        <w:t xml:space="preserve"> </w:t>
      </w:r>
      <w:r w:rsidR="00A3051E" w:rsidRPr="0011016B">
        <w:t xml:space="preserve"> </w:t>
      </w:r>
      <w:r w:rsidR="009670C1" w:rsidRPr="0011016B">
        <w:t>900</w:t>
      </w:r>
      <w:r w:rsidR="00AB38DF" w:rsidRPr="0011016B">
        <w:t xml:space="preserve"> tis.Kč</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spacing w:line="240" w:lineRule="auto"/>
        <w:ind w:left="0"/>
      </w:pPr>
      <w:r w:rsidRPr="0011016B">
        <w:t xml:space="preserve">  </w:t>
      </w:r>
      <w:r w:rsidR="00AB38DF" w:rsidRPr="0011016B">
        <w:t xml:space="preserve">2 - Průmyslová a ost. odvětví hospodářství   </w:t>
      </w:r>
      <w:r w:rsidR="006D1C0B" w:rsidRPr="0011016B">
        <w:t xml:space="preserve"> </w:t>
      </w:r>
      <w:r w:rsidR="00D021A7" w:rsidRPr="0011016B">
        <w:t xml:space="preserve">    </w:t>
      </w:r>
      <w:r w:rsidR="009670C1" w:rsidRPr="0011016B">
        <w:t>460 607</w:t>
      </w:r>
      <w:r w:rsidR="00AB38DF" w:rsidRPr="0011016B">
        <w:t xml:space="preserve"> tis.Kč</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spacing w:line="240" w:lineRule="auto"/>
        <w:ind w:left="0"/>
      </w:pPr>
      <w:r w:rsidRPr="0011016B">
        <w:t xml:space="preserve">  </w:t>
      </w:r>
      <w:r w:rsidR="00AB38DF" w:rsidRPr="0011016B">
        <w:t xml:space="preserve">3 – Služby pro obyvatelstvo                 </w:t>
      </w:r>
      <w:r w:rsidR="00EC3669" w:rsidRPr="0011016B">
        <w:t xml:space="preserve"> </w:t>
      </w:r>
      <w:r w:rsidR="00D021A7" w:rsidRPr="0011016B">
        <w:t xml:space="preserve">   </w:t>
      </w:r>
      <w:r w:rsidR="00D04DB1" w:rsidRPr="0011016B">
        <w:t> </w:t>
      </w:r>
      <w:r w:rsidR="00A3051E" w:rsidRPr="0011016B">
        <w:t xml:space="preserve"> </w:t>
      </w:r>
      <w:r w:rsidR="0011016B" w:rsidRPr="0011016B">
        <w:t>553 828</w:t>
      </w:r>
      <w:r w:rsidR="00AB38DF" w:rsidRPr="0011016B">
        <w:t xml:space="preserve"> </w:t>
      </w:r>
      <w:r w:rsidR="00A3051E" w:rsidRPr="0011016B">
        <w:t>t</w:t>
      </w:r>
      <w:r w:rsidR="00AB38DF" w:rsidRPr="0011016B">
        <w:t>is.Kč</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spacing w:line="240" w:lineRule="auto"/>
        <w:ind w:left="0"/>
      </w:pPr>
      <w:r w:rsidRPr="0011016B">
        <w:t xml:space="preserve">  </w:t>
      </w:r>
      <w:r w:rsidR="00AB38DF" w:rsidRPr="0011016B">
        <w:t xml:space="preserve">4 – Sociální věci a politika zaměstnanosti  </w:t>
      </w:r>
      <w:r w:rsidR="004E27B0" w:rsidRPr="0011016B">
        <w:t xml:space="preserve">   </w:t>
      </w:r>
      <w:r w:rsidR="00D021A7" w:rsidRPr="0011016B">
        <w:t xml:space="preserve">   </w:t>
      </w:r>
      <w:r w:rsidR="00784BC5" w:rsidRPr="0011016B">
        <w:t xml:space="preserve"> 5</w:t>
      </w:r>
      <w:r w:rsidR="0011016B" w:rsidRPr="0011016B">
        <w:t>6 828</w:t>
      </w:r>
      <w:r w:rsidR="00AB38DF" w:rsidRPr="0011016B">
        <w:t xml:space="preserve"> tis.Kč</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spacing w:line="240" w:lineRule="auto"/>
        <w:ind w:left="0"/>
      </w:pPr>
      <w:r w:rsidRPr="0011016B">
        <w:t xml:space="preserve">  </w:t>
      </w:r>
      <w:r w:rsidR="00AB38DF" w:rsidRPr="0011016B">
        <w:t xml:space="preserve">5 - Bezpečnost státu a právní ochrana         </w:t>
      </w:r>
      <w:r w:rsidR="00D021A7" w:rsidRPr="0011016B">
        <w:t xml:space="preserve">    </w:t>
      </w:r>
      <w:r w:rsidR="00D04DB1" w:rsidRPr="0011016B">
        <w:t xml:space="preserve"> </w:t>
      </w:r>
      <w:r w:rsidR="0011016B" w:rsidRPr="0011016B">
        <w:t>55 597</w:t>
      </w:r>
      <w:r w:rsidR="00AB38DF" w:rsidRPr="0011016B">
        <w:t xml:space="preserve"> tis.Kč               </w:t>
      </w:r>
    </w:p>
    <w:p w:rsidR="00AB38DF" w:rsidRPr="0011016B" w:rsidRDefault="00255913" w:rsidP="00255913">
      <w:pPr>
        <w:pStyle w:val="mmotext"/>
        <w:pBdr>
          <w:top w:val="single" w:sz="4" w:space="1" w:color="auto"/>
          <w:left w:val="single" w:sz="4" w:space="0" w:color="auto"/>
          <w:bottom w:val="single" w:sz="4" w:space="1" w:color="auto"/>
          <w:right w:val="single" w:sz="4" w:space="4" w:color="auto"/>
        </w:pBdr>
        <w:spacing w:line="240" w:lineRule="auto"/>
        <w:ind w:left="0"/>
      </w:pPr>
      <w:r w:rsidRPr="0011016B">
        <w:t xml:space="preserve">  </w:t>
      </w:r>
      <w:r w:rsidR="00AB38DF" w:rsidRPr="0011016B">
        <w:t xml:space="preserve">6 - Všeobecná veřejná správa a služby         </w:t>
      </w:r>
      <w:r w:rsidR="00D021A7" w:rsidRPr="0011016B">
        <w:t xml:space="preserve">    </w:t>
      </w:r>
      <w:r w:rsidR="00A3051E" w:rsidRPr="0011016B">
        <w:t xml:space="preserve"> </w:t>
      </w:r>
      <w:r w:rsidR="0011016B" w:rsidRPr="0011016B">
        <w:t>49 212</w:t>
      </w:r>
      <w:r w:rsidR="00AB38DF" w:rsidRPr="0011016B">
        <w:t xml:space="preserve"> tis.Kč                          </w:t>
      </w:r>
    </w:p>
    <w:p w:rsidR="00AB38DF" w:rsidRPr="0011016B" w:rsidRDefault="00AB38DF" w:rsidP="00255913">
      <w:pPr>
        <w:pStyle w:val="mmotext"/>
        <w:pBdr>
          <w:top w:val="single" w:sz="4" w:space="1" w:color="auto"/>
          <w:left w:val="single" w:sz="4" w:space="0" w:color="auto"/>
          <w:bottom w:val="single" w:sz="4" w:space="1" w:color="auto"/>
          <w:right w:val="single" w:sz="4" w:space="4" w:color="auto"/>
        </w:pBdr>
        <w:ind w:left="0"/>
      </w:pPr>
    </w:p>
    <w:p w:rsidR="006669E7" w:rsidRPr="0011016B" w:rsidRDefault="00255913" w:rsidP="00255913">
      <w:pPr>
        <w:pStyle w:val="mmotext"/>
        <w:pBdr>
          <w:top w:val="single" w:sz="4" w:space="1" w:color="auto"/>
          <w:left w:val="single" w:sz="4" w:space="0" w:color="auto"/>
          <w:bottom w:val="single" w:sz="4" w:space="1" w:color="auto"/>
          <w:right w:val="single" w:sz="4" w:space="4" w:color="auto"/>
        </w:pBdr>
        <w:ind w:left="0"/>
        <w:rPr>
          <w:b/>
          <w:bCs/>
        </w:rPr>
      </w:pPr>
      <w:r w:rsidRPr="0011016B">
        <w:rPr>
          <w:b/>
          <w:bCs/>
        </w:rPr>
        <w:t xml:space="preserve">  </w:t>
      </w:r>
      <w:r w:rsidR="00AB38DF" w:rsidRPr="0011016B">
        <w:rPr>
          <w:b/>
          <w:bCs/>
        </w:rPr>
        <w:t xml:space="preserve">Celkové výdaje po konsolidaci      </w:t>
      </w:r>
      <w:r w:rsidR="00D021A7" w:rsidRPr="0011016B">
        <w:rPr>
          <w:b/>
          <w:bCs/>
        </w:rPr>
        <w:t xml:space="preserve">    </w:t>
      </w:r>
      <w:r w:rsidR="00AB38DF" w:rsidRPr="0011016B">
        <w:rPr>
          <w:b/>
          <w:bCs/>
        </w:rPr>
        <w:t xml:space="preserve">  </w:t>
      </w:r>
      <w:r w:rsidR="00045B06" w:rsidRPr="0011016B">
        <w:rPr>
          <w:b/>
          <w:bCs/>
        </w:rPr>
        <w:t xml:space="preserve">     </w:t>
      </w:r>
      <w:r w:rsidR="00AB38DF" w:rsidRPr="0011016B">
        <w:rPr>
          <w:b/>
          <w:bCs/>
        </w:rPr>
        <w:t xml:space="preserve">  </w:t>
      </w:r>
      <w:r w:rsidR="0011016B">
        <w:rPr>
          <w:b/>
          <w:bCs/>
        </w:rPr>
        <w:t>7 790 709</w:t>
      </w:r>
      <w:r w:rsidR="00AB38DF" w:rsidRPr="0011016B">
        <w:rPr>
          <w:b/>
          <w:bCs/>
        </w:rPr>
        <w:t xml:space="preserve"> tis.Kč </w:t>
      </w:r>
    </w:p>
    <w:p w:rsidR="00F838A1" w:rsidRPr="0011016B" w:rsidRDefault="00F838A1" w:rsidP="00D3662D">
      <w:pPr>
        <w:pStyle w:val="mmotext"/>
        <w:spacing w:line="240" w:lineRule="auto"/>
        <w:ind w:left="0"/>
        <w:jc w:val="center"/>
        <w:rPr>
          <w:b/>
          <w:szCs w:val="24"/>
        </w:rPr>
      </w:pPr>
    </w:p>
    <w:p w:rsidR="00F838A1" w:rsidRDefault="00F838A1" w:rsidP="00D3662D">
      <w:pPr>
        <w:pStyle w:val="mmotext"/>
        <w:spacing w:line="240" w:lineRule="auto"/>
        <w:ind w:left="0"/>
        <w:jc w:val="center"/>
        <w:rPr>
          <w:b/>
          <w:szCs w:val="24"/>
        </w:rPr>
      </w:pPr>
    </w:p>
    <w:p w:rsidR="00F838A1" w:rsidRPr="0046092B" w:rsidRDefault="00F838A1" w:rsidP="00D3662D">
      <w:pPr>
        <w:pStyle w:val="mmotext"/>
        <w:spacing w:line="240" w:lineRule="auto"/>
        <w:ind w:left="0"/>
        <w:jc w:val="center"/>
        <w:rPr>
          <w:b/>
          <w:i/>
          <w:szCs w:val="24"/>
        </w:rPr>
      </w:pPr>
    </w:p>
    <w:p w:rsidR="00D3662D" w:rsidRPr="0048469E" w:rsidRDefault="00D3662D" w:rsidP="00D3662D">
      <w:pPr>
        <w:pStyle w:val="mmotext"/>
        <w:spacing w:line="240" w:lineRule="auto"/>
        <w:ind w:left="0"/>
        <w:jc w:val="center"/>
        <w:rPr>
          <w:b/>
          <w:szCs w:val="24"/>
        </w:rPr>
      </w:pPr>
      <w:r w:rsidRPr="0048469E">
        <w:rPr>
          <w:b/>
          <w:szCs w:val="24"/>
        </w:rPr>
        <w:t>F O N D Y   A   V E Ř E J N Á    S B Í R K A</w:t>
      </w:r>
    </w:p>
    <w:p w:rsidR="00D3662D" w:rsidRPr="0048469E" w:rsidRDefault="00D3662D" w:rsidP="00D3662D">
      <w:pPr>
        <w:pStyle w:val="mmotext"/>
        <w:spacing w:line="240" w:lineRule="auto"/>
        <w:ind w:left="0"/>
        <w:jc w:val="center"/>
        <w:rPr>
          <w:b/>
          <w:szCs w:val="24"/>
          <w:highlight w:val="lightGray"/>
        </w:rPr>
      </w:pPr>
    </w:p>
    <w:p w:rsidR="00D3662D" w:rsidRPr="0048469E" w:rsidRDefault="00D3662D" w:rsidP="00461B56">
      <w:pPr>
        <w:pStyle w:val="mmotext"/>
        <w:numPr>
          <w:ilvl w:val="0"/>
          <w:numId w:val="7"/>
        </w:numPr>
        <w:tabs>
          <w:tab w:val="clear" w:pos="1002"/>
          <w:tab w:val="num" w:pos="0"/>
        </w:tabs>
        <w:spacing w:line="240" w:lineRule="auto"/>
        <w:ind w:left="0" w:firstLine="0"/>
        <w:rPr>
          <w:szCs w:val="24"/>
        </w:rPr>
      </w:pPr>
      <w:r w:rsidRPr="0048469E">
        <w:rPr>
          <w:szCs w:val="24"/>
        </w:rPr>
        <w:t>Fondy vedené na samostatných bankovních účtech</w:t>
      </w:r>
    </w:p>
    <w:p w:rsidR="00D3662D" w:rsidRPr="0048469E" w:rsidRDefault="00D3662D" w:rsidP="00461B56">
      <w:pPr>
        <w:pStyle w:val="mmotext"/>
        <w:numPr>
          <w:ilvl w:val="0"/>
          <w:numId w:val="7"/>
        </w:numPr>
        <w:tabs>
          <w:tab w:val="clear" w:pos="1002"/>
          <w:tab w:val="num" w:pos="0"/>
        </w:tabs>
        <w:spacing w:line="240" w:lineRule="auto"/>
        <w:ind w:left="0" w:firstLine="0"/>
        <w:rPr>
          <w:szCs w:val="24"/>
        </w:rPr>
      </w:pPr>
      <w:r w:rsidRPr="0048469E">
        <w:rPr>
          <w:szCs w:val="24"/>
        </w:rPr>
        <w:lastRenderedPageBreak/>
        <w:t>Fondy vytvořené v rámci základního běžného účtu</w:t>
      </w:r>
    </w:p>
    <w:p w:rsidR="00D3662D" w:rsidRPr="0048469E" w:rsidRDefault="00D3662D" w:rsidP="00D3662D">
      <w:pPr>
        <w:pStyle w:val="mmotext"/>
        <w:spacing w:line="240" w:lineRule="auto"/>
        <w:ind w:left="0" w:hanging="576"/>
        <w:rPr>
          <w:szCs w:val="24"/>
        </w:rPr>
      </w:pPr>
    </w:p>
    <w:p w:rsidR="00D3662D" w:rsidRPr="0046092B" w:rsidRDefault="00D3662D" w:rsidP="00D3662D">
      <w:pPr>
        <w:pStyle w:val="mmotext"/>
        <w:spacing w:line="240" w:lineRule="auto"/>
        <w:ind w:left="0" w:hanging="576"/>
        <w:rPr>
          <w:i/>
          <w:szCs w:val="24"/>
        </w:rPr>
      </w:pPr>
    </w:p>
    <w:p w:rsidR="000B29BC" w:rsidRPr="000B29BC" w:rsidRDefault="000B29BC" w:rsidP="000B29BC">
      <w:pPr>
        <w:pStyle w:val="mmotext"/>
        <w:spacing w:line="240" w:lineRule="auto"/>
        <w:ind w:left="0"/>
        <w:rPr>
          <w:b/>
          <w:szCs w:val="24"/>
        </w:rPr>
      </w:pPr>
      <w:r w:rsidRPr="000B29BC">
        <w:rPr>
          <w:b/>
          <w:szCs w:val="24"/>
        </w:rPr>
        <w:t>ad a) Fondy vedené na samostatných bankovních účtech</w:t>
      </w:r>
    </w:p>
    <w:p w:rsidR="000B29BC" w:rsidRPr="000B29BC" w:rsidRDefault="000B29BC" w:rsidP="000B29BC">
      <w:pPr>
        <w:pStyle w:val="mmotext"/>
        <w:spacing w:line="240" w:lineRule="auto"/>
        <w:ind w:left="0" w:hanging="576"/>
        <w:rPr>
          <w:szCs w:val="24"/>
        </w:rPr>
      </w:pPr>
    </w:p>
    <w:p w:rsidR="000B29BC" w:rsidRPr="000B29BC" w:rsidRDefault="000B29BC" w:rsidP="000B29BC">
      <w:pPr>
        <w:pStyle w:val="mmotext"/>
        <w:spacing w:line="240" w:lineRule="auto"/>
        <w:ind w:left="0"/>
        <w:rPr>
          <w:b/>
          <w:bCs/>
          <w:szCs w:val="24"/>
        </w:rPr>
      </w:pPr>
      <w:r w:rsidRPr="000B29BC">
        <w:rPr>
          <w:b/>
          <w:bCs/>
          <w:szCs w:val="24"/>
        </w:rPr>
        <w:t xml:space="preserve">Rozpočet Sociálního fondu zaměstnanců MMO </w:t>
      </w:r>
      <w:r w:rsidRPr="000B29BC">
        <w:rPr>
          <w:rFonts w:cs="Courier New"/>
          <w:szCs w:val="24"/>
        </w:rPr>
        <w:t>byl schválen  ve výši 15 782 tis.Kč, což představuje 5% ze schváleného ročního objemu platů.</w:t>
      </w:r>
    </w:p>
    <w:p w:rsidR="000B29BC" w:rsidRPr="000B29BC" w:rsidRDefault="000B29BC" w:rsidP="000B29BC">
      <w:pPr>
        <w:pStyle w:val="mmotext"/>
        <w:spacing w:line="240" w:lineRule="auto"/>
        <w:ind w:left="0"/>
        <w:rPr>
          <w:rFonts w:cs="Courier New"/>
          <w:szCs w:val="24"/>
        </w:rPr>
      </w:pPr>
    </w:p>
    <w:p w:rsidR="000B29BC" w:rsidRPr="000B29BC" w:rsidRDefault="000B29BC" w:rsidP="000B29BC">
      <w:pPr>
        <w:pStyle w:val="mmotext"/>
        <w:spacing w:line="240" w:lineRule="auto"/>
        <w:ind w:left="0"/>
        <w:rPr>
          <w:rFonts w:cs="Courier New"/>
          <w:szCs w:val="24"/>
        </w:rPr>
      </w:pPr>
      <w:r w:rsidRPr="000B29BC">
        <w:rPr>
          <w:rFonts w:cs="Courier New"/>
          <w:szCs w:val="24"/>
        </w:rPr>
        <w:t xml:space="preserve">V průběhu roku 2017 byl </w:t>
      </w:r>
      <w:r w:rsidRPr="000B29BC">
        <w:rPr>
          <w:rFonts w:cs="Courier New"/>
          <w:b/>
          <w:bCs/>
          <w:szCs w:val="24"/>
        </w:rPr>
        <w:t xml:space="preserve">upraven do výše 16 782 tis.Kč </w:t>
      </w:r>
      <w:r w:rsidRPr="000B29BC">
        <w:rPr>
          <w:rFonts w:cs="Courier New"/>
          <w:szCs w:val="24"/>
        </w:rPr>
        <w:t>zapojením zůstatku SF na bezúročné zápůjčky zaměstnancům  MMO (o 1 000 tis.Kč).</w:t>
      </w:r>
    </w:p>
    <w:p w:rsidR="000B29BC" w:rsidRPr="000B29BC" w:rsidRDefault="000B29BC" w:rsidP="000B29BC">
      <w:pPr>
        <w:pStyle w:val="mmotext"/>
        <w:spacing w:line="240" w:lineRule="auto"/>
        <w:ind w:left="0"/>
        <w:rPr>
          <w:rFonts w:cs="Courier New"/>
          <w:szCs w:val="24"/>
        </w:rPr>
      </w:pPr>
      <w:r w:rsidRPr="000B29BC">
        <w:rPr>
          <w:rFonts w:cs="Courier New"/>
          <w:szCs w:val="24"/>
        </w:rPr>
        <w:t xml:space="preserve">   </w:t>
      </w:r>
    </w:p>
    <w:p w:rsidR="000B29BC" w:rsidRPr="000B29BC" w:rsidRDefault="000B29BC" w:rsidP="000B29BC">
      <w:pPr>
        <w:pStyle w:val="mmotext"/>
        <w:spacing w:line="240" w:lineRule="auto"/>
        <w:ind w:left="0"/>
        <w:rPr>
          <w:rFonts w:cs="Courier New"/>
          <w:szCs w:val="24"/>
        </w:rPr>
      </w:pPr>
      <w:r w:rsidRPr="000B29BC">
        <w:rPr>
          <w:rFonts w:cs="Courier New"/>
          <w:szCs w:val="24"/>
        </w:rPr>
        <w:t>Stav k 1.1.2017                                         19 251 tis.Kč</w:t>
      </w:r>
    </w:p>
    <w:p w:rsidR="000B29BC" w:rsidRPr="000B29BC" w:rsidRDefault="000B29BC" w:rsidP="000B29BC">
      <w:pPr>
        <w:pStyle w:val="mmotext"/>
        <w:spacing w:line="240" w:lineRule="auto"/>
        <w:ind w:left="0"/>
        <w:rPr>
          <w:rFonts w:cs="Courier New"/>
          <w:szCs w:val="24"/>
        </w:rPr>
      </w:pPr>
      <w:r w:rsidRPr="000B29BC">
        <w:rPr>
          <w:rFonts w:cs="Courier New"/>
          <w:szCs w:val="24"/>
        </w:rPr>
        <w:t>Základní příděl r. 2017                                 15 782 tis.Kč</w:t>
      </w:r>
    </w:p>
    <w:p w:rsidR="000B29BC" w:rsidRPr="000B29BC" w:rsidRDefault="000B29BC" w:rsidP="000B29BC">
      <w:pPr>
        <w:pStyle w:val="mmotext"/>
        <w:tabs>
          <w:tab w:val="left" w:pos="8650"/>
        </w:tabs>
        <w:spacing w:line="240" w:lineRule="auto"/>
        <w:ind w:left="0"/>
        <w:rPr>
          <w:rFonts w:cs="Courier New"/>
          <w:szCs w:val="24"/>
        </w:rPr>
      </w:pPr>
      <w:r>
        <w:rPr>
          <w:rFonts w:cs="Courier New"/>
          <w:szCs w:val="24"/>
        </w:rPr>
        <w:t xml:space="preserve">Finanční vypořádání                                        </w:t>
      </w:r>
      <w:r w:rsidRPr="000B29BC">
        <w:rPr>
          <w:rFonts w:cs="Courier New"/>
          <w:szCs w:val="24"/>
        </w:rPr>
        <w:t>916 tis.Kč</w:t>
      </w:r>
    </w:p>
    <w:p w:rsidR="000B29BC" w:rsidRPr="000B29BC" w:rsidRDefault="000B29BC" w:rsidP="000B29BC">
      <w:pPr>
        <w:pStyle w:val="mmotext"/>
        <w:spacing w:line="240" w:lineRule="auto"/>
        <w:ind w:left="0"/>
        <w:rPr>
          <w:rFonts w:cs="Courier New"/>
          <w:b/>
          <w:bCs/>
          <w:szCs w:val="24"/>
        </w:rPr>
      </w:pPr>
      <w:r w:rsidRPr="000B29BC">
        <w:rPr>
          <w:rFonts w:cs="Courier New"/>
          <w:b/>
          <w:bCs/>
          <w:szCs w:val="24"/>
        </w:rPr>
        <w:t>Z d r o j e   c e l k e m                               35 949 tis.Kč</w:t>
      </w:r>
    </w:p>
    <w:p w:rsidR="000B29BC" w:rsidRPr="000B29BC" w:rsidRDefault="000B29BC" w:rsidP="000B29BC">
      <w:pPr>
        <w:pStyle w:val="mmotext"/>
        <w:spacing w:line="240" w:lineRule="auto"/>
        <w:ind w:left="0"/>
        <w:rPr>
          <w:rFonts w:cs="Courier New"/>
          <w:b/>
          <w:bCs/>
          <w:szCs w:val="24"/>
        </w:rPr>
      </w:pPr>
    </w:p>
    <w:p w:rsidR="000B29BC" w:rsidRPr="000B29BC" w:rsidRDefault="000B29BC" w:rsidP="000B29BC">
      <w:pPr>
        <w:pStyle w:val="mmotext"/>
        <w:spacing w:line="240" w:lineRule="auto"/>
        <w:ind w:left="0"/>
        <w:rPr>
          <w:rFonts w:cs="Courier New"/>
          <w:szCs w:val="24"/>
        </w:rPr>
      </w:pPr>
      <w:r w:rsidRPr="000B29BC">
        <w:rPr>
          <w:rFonts w:cs="Courier New"/>
          <w:b/>
          <w:bCs/>
          <w:szCs w:val="24"/>
        </w:rPr>
        <w:t>Č e r p á n í</w:t>
      </w:r>
      <w:r w:rsidRPr="000B29BC">
        <w:rPr>
          <w:rFonts w:cs="Courier New"/>
          <w:szCs w:val="24"/>
        </w:rPr>
        <w:t xml:space="preserve">  k upravenému rozpočtu je na 62,05 %:</w:t>
      </w:r>
    </w:p>
    <w:p w:rsidR="000B29BC" w:rsidRPr="000B29BC" w:rsidRDefault="000B29BC" w:rsidP="000B29BC">
      <w:pPr>
        <w:pStyle w:val="mmotext"/>
        <w:spacing w:line="240" w:lineRule="auto"/>
        <w:ind w:left="0"/>
        <w:rPr>
          <w:rFonts w:cs="Courier New"/>
          <w:szCs w:val="24"/>
        </w:rPr>
      </w:pPr>
      <w:r w:rsidRPr="000B29BC">
        <w:rPr>
          <w:rFonts w:cs="Courier New"/>
          <w:szCs w:val="24"/>
        </w:rPr>
        <w:t>- příspěvek na životní pojištění                            27 tis.Kč</w:t>
      </w:r>
    </w:p>
    <w:p w:rsidR="000B29BC" w:rsidRPr="000B29BC" w:rsidRDefault="000B29BC" w:rsidP="000B29BC">
      <w:pPr>
        <w:pStyle w:val="mmotext"/>
        <w:spacing w:line="240" w:lineRule="auto"/>
        <w:ind w:left="0"/>
        <w:rPr>
          <w:rFonts w:cs="Courier New"/>
          <w:szCs w:val="24"/>
        </w:rPr>
      </w:pPr>
      <w:r w:rsidRPr="000B29BC">
        <w:rPr>
          <w:rFonts w:cs="Courier New"/>
          <w:szCs w:val="24"/>
        </w:rPr>
        <w:t>- příspěvek na penzijní připojištění                     3 416 tis.Kč</w:t>
      </w:r>
    </w:p>
    <w:p w:rsidR="000B29BC" w:rsidRPr="000B29BC" w:rsidRDefault="000B29BC" w:rsidP="000B29BC">
      <w:pPr>
        <w:pStyle w:val="mmotext"/>
        <w:spacing w:line="240" w:lineRule="auto"/>
        <w:ind w:left="0"/>
        <w:rPr>
          <w:rFonts w:cs="Courier New"/>
          <w:szCs w:val="24"/>
        </w:rPr>
      </w:pPr>
      <w:r w:rsidRPr="000B29BC">
        <w:rPr>
          <w:rFonts w:cs="Courier New"/>
          <w:szCs w:val="24"/>
        </w:rPr>
        <w:t>- příspěvek na ostatní benefity                          6 067 tis.Kč</w:t>
      </w:r>
    </w:p>
    <w:p w:rsidR="000B29BC" w:rsidRPr="000B29BC" w:rsidRDefault="000B29BC" w:rsidP="000B29BC">
      <w:pPr>
        <w:pStyle w:val="mmotext"/>
        <w:spacing w:line="240" w:lineRule="auto"/>
        <w:ind w:left="0"/>
        <w:rPr>
          <w:rFonts w:cs="Courier New"/>
          <w:szCs w:val="24"/>
        </w:rPr>
      </w:pPr>
      <w:r w:rsidRPr="000B29BC">
        <w:rPr>
          <w:rFonts w:cs="Courier New"/>
          <w:szCs w:val="24"/>
        </w:rPr>
        <w:t>- peněžní a nepeněžní dary                                  54 tis.Kč</w:t>
      </w:r>
    </w:p>
    <w:p w:rsidR="000B29BC" w:rsidRPr="000B29BC" w:rsidRDefault="000B29BC" w:rsidP="000B29BC">
      <w:pPr>
        <w:pStyle w:val="mmotext"/>
        <w:spacing w:line="240" w:lineRule="auto"/>
        <w:ind w:left="0"/>
        <w:rPr>
          <w:rFonts w:cs="Courier New"/>
          <w:szCs w:val="24"/>
        </w:rPr>
      </w:pPr>
      <w:r w:rsidRPr="000B29BC">
        <w:rPr>
          <w:rFonts w:cs="Courier New"/>
          <w:szCs w:val="24"/>
        </w:rPr>
        <w:t>- Fa neuhrazená                                            569 tis.Kč</w:t>
      </w:r>
    </w:p>
    <w:p w:rsidR="000B29BC" w:rsidRPr="000B29BC" w:rsidRDefault="000B29BC" w:rsidP="000B29BC">
      <w:pPr>
        <w:pStyle w:val="mmotext"/>
        <w:spacing w:line="240" w:lineRule="auto"/>
        <w:ind w:left="0"/>
        <w:rPr>
          <w:rFonts w:cs="Courier New"/>
          <w:szCs w:val="24"/>
        </w:rPr>
      </w:pPr>
      <w:r w:rsidRPr="000B29BC">
        <w:rPr>
          <w:rFonts w:cs="Courier New"/>
          <w:szCs w:val="24"/>
        </w:rPr>
        <w:t>---------------------------------------------------------------------</w:t>
      </w:r>
    </w:p>
    <w:p w:rsidR="000B29BC" w:rsidRPr="000B29BC" w:rsidRDefault="000B29BC" w:rsidP="000B29BC">
      <w:pPr>
        <w:pStyle w:val="mmotext"/>
        <w:spacing w:line="240" w:lineRule="auto"/>
        <w:ind w:left="0"/>
        <w:rPr>
          <w:rFonts w:cs="Courier New"/>
          <w:b/>
          <w:bCs/>
          <w:szCs w:val="24"/>
        </w:rPr>
      </w:pPr>
      <w:r w:rsidRPr="000B29BC">
        <w:rPr>
          <w:rFonts w:cs="Courier New"/>
          <w:b/>
          <w:bCs/>
          <w:szCs w:val="24"/>
        </w:rPr>
        <w:t>c e l k e m                                             10 133 tis.Kč</w:t>
      </w:r>
    </w:p>
    <w:p w:rsidR="000B29BC" w:rsidRPr="000B29BC" w:rsidRDefault="000B29BC" w:rsidP="000B29BC">
      <w:pPr>
        <w:pStyle w:val="mmotext"/>
        <w:spacing w:line="240" w:lineRule="auto"/>
        <w:ind w:left="0"/>
        <w:rPr>
          <w:rFonts w:cs="Courier New"/>
          <w:b/>
          <w:bCs/>
          <w:szCs w:val="24"/>
        </w:rPr>
      </w:pPr>
    </w:p>
    <w:p w:rsidR="000B29BC" w:rsidRPr="000B29BC" w:rsidRDefault="000B29BC" w:rsidP="000B29BC">
      <w:pPr>
        <w:pStyle w:val="mmotext"/>
        <w:spacing w:line="240" w:lineRule="auto"/>
        <w:ind w:left="0"/>
        <w:rPr>
          <w:rFonts w:cs="Courier New"/>
          <w:b/>
          <w:bCs/>
          <w:iCs/>
          <w:szCs w:val="24"/>
        </w:rPr>
      </w:pPr>
    </w:p>
    <w:p w:rsidR="000B29BC" w:rsidRPr="000B29BC" w:rsidRDefault="000B29BC" w:rsidP="000B29BC">
      <w:pPr>
        <w:pStyle w:val="mmotext"/>
        <w:spacing w:line="240" w:lineRule="auto"/>
        <w:ind w:left="0"/>
        <w:rPr>
          <w:rFonts w:cs="Courier New"/>
          <w:b/>
          <w:bCs/>
          <w:szCs w:val="24"/>
        </w:rPr>
      </w:pPr>
      <w:r w:rsidRPr="000B29BC">
        <w:rPr>
          <w:rFonts w:cs="Courier New"/>
          <w:b/>
          <w:bCs/>
          <w:szCs w:val="24"/>
        </w:rPr>
        <w:t>Zůstatek k 31.12.2017                                   25 816 tis.Kč</w:t>
      </w:r>
    </w:p>
    <w:p w:rsidR="000B29BC" w:rsidRPr="000B29BC" w:rsidRDefault="000B29BC" w:rsidP="000B29BC">
      <w:pPr>
        <w:pStyle w:val="mmotext"/>
        <w:spacing w:line="240" w:lineRule="auto"/>
        <w:ind w:left="0"/>
        <w:rPr>
          <w:rFonts w:cs="Courier New"/>
          <w:szCs w:val="24"/>
        </w:rPr>
      </w:pPr>
      <w:r w:rsidRPr="000B29BC">
        <w:rPr>
          <w:rFonts w:cs="Courier New"/>
          <w:szCs w:val="24"/>
        </w:rPr>
        <w:t xml:space="preserve">v tom: - zůstatek bankovního účtu  </w:t>
      </w:r>
      <w:r>
        <w:rPr>
          <w:rFonts w:cs="Courier New"/>
          <w:szCs w:val="24"/>
        </w:rPr>
        <w:t xml:space="preserve"> </w:t>
      </w:r>
      <w:r w:rsidRPr="000B29BC">
        <w:rPr>
          <w:rFonts w:cs="Courier New"/>
          <w:szCs w:val="24"/>
        </w:rPr>
        <w:t xml:space="preserve">                    24 382 tis.Kč</w:t>
      </w:r>
    </w:p>
    <w:p w:rsidR="000B29BC" w:rsidRPr="000B29BC" w:rsidRDefault="000B29BC" w:rsidP="000B29BC">
      <w:pPr>
        <w:pStyle w:val="mmotext"/>
        <w:spacing w:line="240" w:lineRule="auto"/>
        <w:ind w:left="0"/>
        <w:rPr>
          <w:rFonts w:cs="Courier New"/>
          <w:szCs w:val="24"/>
        </w:rPr>
      </w:pPr>
      <w:r w:rsidRPr="000B29BC">
        <w:rPr>
          <w:rFonts w:cs="Courier New"/>
          <w:b/>
          <w:bCs/>
          <w:iCs/>
          <w:szCs w:val="24"/>
        </w:rPr>
        <w:t xml:space="preserve">       </w:t>
      </w:r>
      <w:r w:rsidRPr="000B29BC">
        <w:rPr>
          <w:rFonts w:cs="Courier New"/>
          <w:szCs w:val="24"/>
        </w:rPr>
        <w:t xml:space="preserve">- zůstatek půjčených prostředků celkem         </w:t>
      </w:r>
      <w:r>
        <w:rPr>
          <w:rFonts w:cs="Courier New"/>
          <w:szCs w:val="24"/>
        </w:rPr>
        <w:t xml:space="preserve"> </w:t>
      </w:r>
      <w:r w:rsidRPr="000B29BC">
        <w:rPr>
          <w:rFonts w:cs="Courier New"/>
          <w:szCs w:val="24"/>
        </w:rPr>
        <w:t xml:space="preserve">  1 087 tis.Kč</w:t>
      </w:r>
    </w:p>
    <w:p w:rsidR="000B29BC" w:rsidRPr="000B29BC" w:rsidRDefault="000B29BC" w:rsidP="000B29BC">
      <w:pPr>
        <w:pStyle w:val="mmotext"/>
        <w:spacing w:line="240" w:lineRule="auto"/>
        <w:ind w:left="0"/>
        <w:rPr>
          <w:rFonts w:cs="Courier New"/>
          <w:szCs w:val="24"/>
        </w:rPr>
      </w:pPr>
      <w:r w:rsidRPr="000B29BC">
        <w:rPr>
          <w:rFonts w:cs="Courier New"/>
          <w:szCs w:val="24"/>
        </w:rPr>
        <w:t xml:space="preserve">       - finanční vypořádání, bank popl.             </w:t>
      </w:r>
      <w:r>
        <w:rPr>
          <w:rFonts w:cs="Courier New"/>
          <w:szCs w:val="24"/>
        </w:rPr>
        <w:t xml:space="preserve"> </w:t>
      </w:r>
      <w:r w:rsidRPr="000B29BC">
        <w:rPr>
          <w:rFonts w:cs="Courier New"/>
          <w:szCs w:val="24"/>
        </w:rPr>
        <w:t xml:space="preserve">     916 tis.Kč</w:t>
      </w:r>
    </w:p>
    <w:p w:rsidR="000B29BC" w:rsidRPr="000B29BC" w:rsidRDefault="000B29BC" w:rsidP="000B29BC">
      <w:pPr>
        <w:pStyle w:val="mmotext"/>
        <w:spacing w:line="240" w:lineRule="auto"/>
        <w:ind w:left="0"/>
        <w:rPr>
          <w:rFonts w:cs="Courier New"/>
          <w:szCs w:val="24"/>
        </w:rPr>
      </w:pPr>
      <w:r w:rsidRPr="000B29BC">
        <w:rPr>
          <w:rFonts w:cs="Courier New"/>
          <w:szCs w:val="24"/>
        </w:rPr>
        <w:t xml:space="preserve">       - Fa neuhrazená                                   - 569 tis.Kč</w:t>
      </w:r>
    </w:p>
    <w:p w:rsidR="000B29BC" w:rsidRPr="000B29BC" w:rsidRDefault="000B29BC" w:rsidP="000B29BC">
      <w:pPr>
        <w:pStyle w:val="mmotext"/>
        <w:spacing w:line="240" w:lineRule="auto"/>
        <w:ind w:left="0"/>
        <w:rPr>
          <w:rFonts w:cs="Courier New"/>
          <w:szCs w:val="24"/>
        </w:rPr>
      </w:pPr>
    </w:p>
    <w:p w:rsidR="000B29BC" w:rsidRPr="000B29BC" w:rsidRDefault="000B29BC" w:rsidP="000B29BC">
      <w:pPr>
        <w:pStyle w:val="mmotext"/>
        <w:spacing w:line="240" w:lineRule="auto"/>
        <w:ind w:left="0"/>
        <w:rPr>
          <w:rFonts w:cs="Courier New"/>
          <w:szCs w:val="24"/>
        </w:rPr>
      </w:pPr>
    </w:p>
    <w:p w:rsidR="000B29BC" w:rsidRPr="000B29BC" w:rsidRDefault="000B29BC" w:rsidP="000B29BC">
      <w:pPr>
        <w:pStyle w:val="mmotext"/>
        <w:spacing w:line="240" w:lineRule="auto"/>
        <w:ind w:left="0"/>
        <w:rPr>
          <w:rFonts w:cs="Courier New"/>
          <w:szCs w:val="24"/>
        </w:rPr>
      </w:pPr>
      <w:r w:rsidRPr="000B29BC">
        <w:rPr>
          <w:rFonts w:cs="Courier New"/>
          <w:szCs w:val="24"/>
        </w:rPr>
        <w:t>Komentář k čerpání:</w:t>
      </w:r>
    </w:p>
    <w:p w:rsidR="000B29BC" w:rsidRPr="000B29BC" w:rsidRDefault="000B29BC" w:rsidP="000B29BC">
      <w:pPr>
        <w:pStyle w:val="mmotext"/>
        <w:spacing w:line="240" w:lineRule="auto"/>
        <w:ind w:left="0"/>
        <w:rPr>
          <w:rFonts w:cs="Courier New"/>
          <w:szCs w:val="24"/>
        </w:rPr>
      </w:pPr>
      <w:r w:rsidRPr="000B29BC">
        <w:rPr>
          <w:rFonts w:cs="Courier New"/>
          <w:szCs w:val="24"/>
        </w:rPr>
        <w:t xml:space="preserve">- příspěvek na </w:t>
      </w:r>
      <w:r w:rsidRPr="000B29BC">
        <w:rPr>
          <w:rFonts w:cs="Courier New"/>
          <w:b/>
          <w:szCs w:val="24"/>
        </w:rPr>
        <w:t>životní pojištění</w:t>
      </w:r>
      <w:r w:rsidRPr="000B29BC">
        <w:rPr>
          <w:rFonts w:cs="Courier New"/>
          <w:szCs w:val="24"/>
        </w:rPr>
        <w:t xml:space="preserve"> byl vyplacen 9 zaměstnancům</w:t>
      </w:r>
    </w:p>
    <w:p w:rsidR="000B29BC" w:rsidRPr="000B29BC" w:rsidRDefault="000B29BC" w:rsidP="000B29BC">
      <w:pPr>
        <w:pStyle w:val="mmotext"/>
        <w:spacing w:line="240" w:lineRule="auto"/>
        <w:ind w:left="0"/>
        <w:rPr>
          <w:rFonts w:cs="Courier New"/>
          <w:szCs w:val="24"/>
        </w:rPr>
      </w:pPr>
      <w:r w:rsidRPr="000B29BC">
        <w:rPr>
          <w:rFonts w:cs="Courier New"/>
          <w:szCs w:val="24"/>
        </w:rPr>
        <w:t xml:space="preserve">- příspěvek na </w:t>
      </w:r>
      <w:r w:rsidRPr="000B29BC">
        <w:rPr>
          <w:rFonts w:cs="Courier New"/>
          <w:b/>
          <w:szCs w:val="24"/>
        </w:rPr>
        <w:t>penzijní připojištění</w:t>
      </w:r>
      <w:r w:rsidRPr="000B29BC">
        <w:rPr>
          <w:rFonts w:cs="Courier New"/>
          <w:szCs w:val="24"/>
        </w:rPr>
        <w:t xml:space="preserve"> byl vyplacen 668 zaměstnancům </w:t>
      </w:r>
    </w:p>
    <w:p w:rsidR="000B29BC" w:rsidRDefault="000B29BC" w:rsidP="000B29BC">
      <w:pPr>
        <w:pStyle w:val="mmotext"/>
        <w:spacing w:line="240" w:lineRule="auto"/>
        <w:ind w:left="0"/>
        <w:rPr>
          <w:rFonts w:cs="Courier New"/>
          <w:szCs w:val="24"/>
        </w:rPr>
      </w:pPr>
      <w:r w:rsidRPr="000B29BC">
        <w:rPr>
          <w:rFonts w:cs="Courier New"/>
          <w:szCs w:val="24"/>
        </w:rPr>
        <w:t>- příspěvek na</w:t>
      </w:r>
      <w:r w:rsidRPr="000B29BC">
        <w:rPr>
          <w:rFonts w:cs="Courier New"/>
          <w:b/>
          <w:szCs w:val="24"/>
        </w:rPr>
        <w:t xml:space="preserve"> ostatní benefity</w:t>
      </w:r>
      <w:r w:rsidRPr="000B29BC">
        <w:rPr>
          <w:rFonts w:cs="Courier New"/>
          <w:szCs w:val="24"/>
        </w:rPr>
        <w:t xml:space="preserve"> byl čerpán v oblastech rekreace, </w:t>
      </w:r>
    </w:p>
    <w:p w:rsidR="000B29BC" w:rsidRDefault="000B29BC" w:rsidP="000B29BC">
      <w:pPr>
        <w:pStyle w:val="mmotext"/>
        <w:spacing w:line="240" w:lineRule="auto"/>
        <w:ind w:left="0"/>
        <w:rPr>
          <w:rFonts w:cs="Courier New"/>
          <w:szCs w:val="24"/>
        </w:rPr>
      </w:pPr>
      <w:r>
        <w:rPr>
          <w:rFonts w:cs="Courier New"/>
          <w:szCs w:val="24"/>
        </w:rPr>
        <w:t xml:space="preserve">  </w:t>
      </w:r>
      <w:r w:rsidRPr="000B29BC">
        <w:rPr>
          <w:rFonts w:cs="Courier New"/>
          <w:szCs w:val="24"/>
        </w:rPr>
        <w:t>dětské rekreace, zdraví, sportu, kultury a vzdělávání ve výši 6</w:t>
      </w:r>
      <w:r>
        <w:rPr>
          <w:rFonts w:cs="Courier New"/>
          <w:szCs w:val="24"/>
        </w:rPr>
        <w:t> </w:t>
      </w:r>
      <w:r w:rsidRPr="000B29BC">
        <w:rPr>
          <w:rFonts w:cs="Courier New"/>
          <w:szCs w:val="24"/>
        </w:rPr>
        <w:t xml:space="preserve">067 </w:t>
      </w:r>
    </w:p>
    <w:p w:rsidR="000B29BC" w:rsidRPr="000B29BC" w:rsidRDefault="000B29BC" w:rsidP="000B29BC">
      <w:pPr>
        <w:pStyle w:val="mmotext"/>
        <w:spacing w:line="240" w:lineRule="auto"/>
        <w:ind w:left="0"/>
        <w:rPr>
          <w:rFonts w:cs="Courier New"/>
          <w:szCs w:val="24"/>
        </w:rPr>
      </w:pPr>
      <w:r>
        <w:rPr>
          <w:rFonts w:cs="Courier New"/>
          <w:szCs w:val="24"/>
        </w:rPr>
        <w:t xml:space="preserve">  </w:t>
      </w:r>
      <w:r w:rsidRPr="000B29BC">
        <w:rPr>
          <w:rFonts w:cs="Courier New"/>
          <w:szCs w:val="24"/>
        </w:rPr>
        <w:t>tis.Kč, a to v měsících 01-10/2017</w:t>
      </w:r>
    </w:p>
    <w:p w:rsidR="000B29BC" w:rsidRPr="000B29BC" w:rsidRDefault="000B29BC" w:rsidP="000B29BC">
      <w:pPr>
        <w:pStyle w:val="mmotext"/>
        <w:spacing w:line="240" w:lineRule="auto"/>
        <w:ind w:left="0"/>
        <w:rPr>
          <w:szCs w:val="24"/>
        </w:rPr>
      </w:pPr>
      <w:r w:rsidRPr="000B29BC">
        <w:rPr>
          <w:rFonts w:cs="Courier New"/>
          <w:szCs w:val="24"/>
        </w:rPr>
        <w:t xml:space="preserve">- </w:t>
      </w:r>
      <w:r w:rsidRPr="000B29BC">
        <w:rPr>
          <w:szCs w:val="24"/>
        </w:rPr>
        <w:t xml:space="preserve">příspěvek </w:t>
      </w:r>
      <w:r w:rsidRPr="000B29BC">
        <w:rPr>
          <w:b/>
          <w:szCs w:val="24"/>
        </w:rPr>
        <w:t>na dary</w:t>
      </w:r>
      <w:r w:rsidRPr="000B29BC">
        <w:rPr>
          <w:szCs w:val="24"/>
        </w:rPr>
        <w:t xml:space="preserve"> u příležitosti životního jubilea byl vyplacen 4  </w:t>
      </w:r>
    </w:p>
    <w:p w:rsidR="000B29BC" w:rsidRDefault="000B29BC" w:rsidP="000B29BC">
      <w:pPr>
        <w:pStyle w:val="mmotext"/>
        <w:spacing w:line="240" w:lineRule="auto"/>
        <w:ind w:left="0"/>
        <w:rPr>
          <w:rFonts w:cs="Courier New"/>
          <w:szCs w:val="24"/>
        </w:rPr>
      </w:pPr>
      <w:r w:rsidRPr="000B29BC">
        <w:rPr>
          <w:rFonts w:cs="Courier New"/>
          <w:szCs w:val="24"/>
        </w:rPr>
        <w:t xml:space="preserve">  zaměstnancům, při odchodu do starobního důchodu 6 zaměstnancům a </w:t>
      </w:r>
    </w:p>
    <w:p w:rsidR="000B29BC" w:rsidRDefault="000B29BC" w:rsidP="000B29BC">
      <w:pPr>
        <w:pStyle w:val="mmotext"/>
        <w:spacing w:line="240" w:lineRule="auto"/>
        <w:ind w:left="0"/>
        <w:rPr>
          <w:szCs w:val="24"/>
        </w:rPr>
      </w:pPr>
      <w:r>
        <w:rPr>
          <w:rFonts w:cs="Courier New"/>
          <w:szCs w:val="24"/>
        </w:rPr>
        <w:t xml:space="preserve">  </w:t>
      </w:r>
      <w:r w:rsidRPr="000B29BC">
        <w:rPr>
          <w:rFonts w:cs="Courier New"/>
          <w:szCs w:val="24"/>
        </w:rPr>
        <w:t>při</w:t>
      </w:r>
      <w:r>
        <w:rPr>
          <w:rFonts w:cs="Courier New"/>
          <w:szCs w:val="24"/>
        </w:rPr>
        <w:t xml:space="preserve"> </w:t>
      </w:r>
      <w:r w:rsidRPr="000B29BC">
        <w:rPr>
          <w:szCs w:val="24"/>
        </w:rPr>
        <w:t>narození dítěte byl příspěvek vyplacen 6 zaměstnancům.</w:t>
      </w:r>
    </w:p>
    <w:p w:rsidR="00E451C2" w:rsidRPr="000B29BC" w:rsidRDefault="00E451C2" w:rsidP="000B29BC">
      <w:pPr>
        <w:pStyle w:val="mmotext"/>
        <w:spacing w:line="240" w:lineRule="auto"/>
        <w:ind w:left="0"/>
        <w:rPr>
          <w:szCs w:val="24"/>
        </w:rPr>
      </w:pPr>
    </w:p>
    <w:p w:rsidR="00E451C2" w:rsidRPr="0046092B" w:rsidRDefault="00E451C2" w:rsidP="00D3662D">
      <w:pPr>
        <w:pStyle w:val="mmotext"/>
        <w:spacing w:line="240" w:lineRule="auto"/>
        <w:ind w:left="0"/>
        <w:rPr>
          <w:i/>
          <w:szCs w:val="24"/>
        </w:rPr>
      </w:pPr>
    </w:p>
    <w:p w:rsidR="00CE4649" w:rsidRPr="0046092B" w:rsidRDefault="00CE4649" w:rsidP="00267A9F">
      <w:pPr>
        <w:pStyle w:val="mmotext"/>
        <w:spacing w:line="240" w:lineRule="auto"/>
        <w:ind w:left="0"/>
        <w:rPr>
          <w:bCs/>
          <w:i/>
          <w:szCs w:val="24"/>
        </w:rPr>
      </w:pPr>
    </w:p>
    <w:p w:rsidR="00BC169A" w:rsidRPr="00BC169A" w:rsidRDefault="00BC169A" w:rsidP="00FA798F">
      <w:pPr>
        <w:pStyle w:val="mmotext"/>
        <w:tabs>
          <w:tab w:val="left" w:pos="10065"/>
        </w:tabs>
        <w:spacing w:line="240" w:lineRule="auto"/>
        <w:ind w:left="0"/>
        <w:rPr>
          <w:szCs w:val="24"/>
        </w:rPr>
      </w:pPr>
      <w:r w:rsidRPr="00BC169A">
        <w:rPr>
          <w:b/>
          <w:bCs/>
          <w:szCs w:val="24"/>
        </w:rPr>
        <w:t xml:space="preserve">Rozpočet </w:t>
      </w:r>
      <w:r w:rsidRPr="00BC169A">
        <w:rPr>
          <w:b/>
          <w:bCs/>
          <w:szCs w:val="24"/>
          <w:u w:val="single"/>
        </w:rPr>
        <w:t>Sociálního fondu Městské Policie Ostrava</w:t>
      </w:r>
      <w:r w:rsidRPr="00BC169A">
        <w:rPr>
          <w:b/>
          <w:bCs/>
          <w:szCs w:val="24"/>
        </w:rPr>
        <w:t xml:space="preserve">  </w:t>
      </w:r>
      <w:r w:rsidRPr="00BC169A">
        <w:rPr>
          <w:szCs w:val="24"/>
        </w:rPr>
        <w:t>byl  schválen ve výši  13 377 </w:t>
      </w:r>
      <w:r w:rsidRPr="00BC169A">
        <w:rPr>
          <w:bCs/>
          <w:szCs w:val="24"/>
        </w:rPr>
        <w:t>tis.Kč, což p</w:t>
      </w:r>
      <w:r w:rsidRPr="00BC169A">
        <w:rPr>
          <w:szCs w:val="24"/>
        </w:rPr>
        <w:t>ředstavuje 5 % schválených prostředků na platy zaměstnanců Městské policie Ostrava. K 31.12.2017 byl navýšen na částku 14 454 tis.Kč.</w:t>
      </w:r>
    </w:p>
    <w:p w:rsidR="00BC169A" w:rsidRPr="00BC169A" w:rsidRDefault="00BC169A" w:rsidP="00BC169A">
      <w:pPr>
        <w:pStyle w:val="mmotext"/>
        <w:tabs>
          <w:tab w:val="left" w:pos="10065"/>
        </w:tabs>
        <w:spacing w:line="240" w:lineRule="auto"/>
        <w:ind w:left="0"/>
        <w:jc w:val="left"/>
        <w:rPr>
          <w:szCs w:val="24"/>
        </w:rPr>
      </w:pPr>
    </w:p>
    <w:p w:rsidR="00BC169A" w:rsidRPr="00BC169A" w:rsidRDefault="00BC169A" w:rsidP="00BC169A">
      <w:pPr>
        <w:pStyle w:val="mmotext"/>
        <w:tabs>
          <w:tab w:val="left" w:pos="10065"/>
        </w:tabs>
        <w:spacing w:line="240" w:lineRule="auto"/>
        <w:ind w:left="0"/>
        <w:jc w:val="left"/>
        <w:rPr>
          <w:b/>
          <w:szCs w:val="24"/>
        </w:rPr>
      </w:pPr>
      <w:r w:rsidRPr="00BC169A">
        <w:rPr>
          <w:b/>
          <w:szCs w:val="24"/>
        </w:rPr>
        <w:t xml:space="preserve">Zvýšení </w:t>
      </w:r>
    </w:p>
    <w:p w:rsidR="00BC169A" w:rsidRPr="00BC169A" w:rsidRDefault="00BC169A" w:rsidP="00BC169A">
      <w:pPr>
        <w:pStyle w:val="mmotext"/>
        <w:tabs>
          <w:tab w:val="left" w:pos="10065"/>
        </w:tabs>
        <w:spacing w:line="240" w:lineRule="auto"/>
        <w:ind w:left="0"/>
        <w:jc w:val="left"/>
        <w:rPr>
          <w:iCs/>
          <w:szCs w:val="24"/>
        </w:rPr>
      </w:pPr>
      <w:r w:rsidRPr="00BC169A">
        <w:rPr>
          <w:iCs/>
          <w:szCs w:val="24"/>
        </w:rPr>
        <w:t>Z rozpočtu SMO</w:t>
      </w:r>
    </w:p>
    <w:p w:rsidR="00BC169A" w:rsidRPr="00BC169A" w:rsidRDefault="00BC169A" w:rsidP="00BC169A">
      <w:pPr>
        <w:pStyle w:val="mmotext"/>
        <w:tabs>
          <w:tab w:val="left" w:pos="10065"/>
        </w:tabs>
        <w:spacing w:line="240" w:lineRule="auto"/>
        <w:ind w:left="0"/>
        <w:jc w:val="left"/>
        <w:rPr>
          <w:iCs/>
          <w:szCs w:val="24"/>
        </w:rPr>
      </w:pPr>
      <w:r w:rsidRPr="00BC169A">
        <w:rPr>
          <w:iCs/>
          <w:szCs w:val="24"/>
        </w:rPr>
        <w:t xml:space="preserve">- na poskytnutí příspěvku penzijního připojištění zaměstnancům </w:t>
      </w:r>
    </w:p>
    <w:p w:rsidR="00BC169A" w:rsidRPr="00BC169A" w:rsidRDefault="00BC169A" w:rsidP="00BC169A">
      <w:pPr>
        <w:pStyle w:val="mmotext"/>
        <w:tabs>
          <w:tab w:val="right" w:pos="9554"/>
          <w:tab w:val="right" w:pos="9923"/>
        </w:tabs>
        <w:spacing w:line="240" w:lineRule="auto"/>
        <w:ind w:left="0"/>
        <w:jc w:val="left"/>
        <w:rPr>
          <w:iCs/>
          <w:szCs w:val="24"/>
        </w:rPr>
      </w:pPr>
      <w:r w:rsidRPr="00BC169A">
        <w:rPr>
          <w:iCs/>
          <w:szCs w:val="24"/>
        </w:rPr>
        <w:t xml:space="preserve">  Městské Policie Ostrava </w:t>
      </w:r>
      <w:r w:rsidRPr="00BC169A">
        <w:rPr>
          <w:iCs/>
          <w:szCs w:val="24"/>
        </w:rPr>
        <w:tab/>
        <w:t>1 000 tis.Kč</w:t>
      </w:r>
    </w:p>
    <w:p w:rsidR="00BC169A" w:rsidRPr="00BC169A" w:rsidRDefault="00BC169A" w:rsidP="00BC169A">
      <w:pPr>
        <w:pStyle w:val="mmotext"/>
        <w:tabs>
          <w:tab w:val="right" w:pos="9554"/>
          <w:tab w:val="right" w:pos="9923"/>
        </w:tabs>
        <w:spacing w:line="240" w:lineRule="auto"/>
        <w:ind w:left="0"/>
        <w:jc w:val="left"/>
        <w:rPr>
          <w:iCs/>
          <w:szCs w:val="24"/>
        </w:rPr>
      </w:pPr>
      <w:r w:rsidRPr="00BC169A">
        <w:rPr>
          <w:iCs/>
          <w:szCs w:val="24"/>
        </w:rPr>
        <w:lastRenderedPageBreak/>
        <w:t xml:space="preserve">- finanční vypořádání roku 2016 </w:t>
      </w:r>
      <w:r w:rsidRPr="00BC169A">
        <w:rPr>
          <w:iCs/>
          <w:szCs w:val="24"/>
        </w:rPr>
        <w:tab/>
        <w:t>77 tis.Kč</w:t>
      </w:r>
    </w:p>
    <w:p w:rsidR="00BC169A" w:rsidRPr="00BC169A" w:rsidRDefault="00BC169A" w:rsidP="00BC169A">
      <w:pPr>
        <w:pStyle w:val="mmotext"/>
        <w:tabs>
          <w:tab w:val="left" w:pos="10065"/>
        </w:tabs>
        <w:spacing w:line="240" w:lineRule="auto"/>
        <w:ind w:left="0"/>
        <w:rPr>
          <w:iCs/>
          <w:szCs w:val="24"/>
        </w:rPr>
      </w:pPr>
      <w:r w:rsidRPr="00BC169A">
        <w:rPr>
          <w:iCs/>
          <w:szCs w:val="24"/>
        </w:rPr>
        <w:t xml:space="preserve">                                              </w:t>
      </w:r>
    </w:p>
    <w:p w:rsidR="00BC169A" w:rsidRPr="00BC169A" w:rsidRDefault="00BC169A" w:rsidP="00BC169A">
      <w:pPr>
        <w:pStyle w:val="mmotext"/>
        <w:tabs>
          <w:tab w:val="right" w:pos="9540"/>
          <w:tab w:val="right" w:pos="9923"/>
        </w:tabs>
        <w:spacing w:line="240" w:lineRule="auto"/>
        <w:ind w:left="0"/>
        <w:jc w:val="left"/>
        <w:rPr>
          <w:szCs w:val="24"/>
        </w:rPr>
      </w:pPr>
      <w:r w:rsidRPr="00BC169A">
        <w:rPr>
          <w:szCs w:val="24"/>
        </w:rPr>
        <w:t xml:space="preserve">Stav k 1.1.2017 </w:t>
      </w:r>
      <w:r w:rsidRPr="00BC169A">
        <w:rPr>
          <w:szCs w:val="24"/>
        </w:rPr>
        <w:tab/>
      </w:r>
      <w:r w:rsidRPr="00BC169A">
        <w:rPr>
          <w:iCs/>
          <w:szCs w:val="24"/>
        </w:rPr>
        <w:t xml:space="preserve">12 697 </w:t>
      </w:r>
      <w:r w:rsidRPr="00BC169A">
        <w:rPr>
          <w:szCs w:val="24"/>
        </w:rPr>
        <w:t>tis.Kč</w:t>
      </w:r>
    </w:p>
    <w:p w:rsidR="00BC169A" w:rsidRPr="00BC169A" w:rsidRDefault="00BC169A" w:rsidP="00BC169A">
      <w:pPr>
        <w:pStyle w:val="mmotext"/>
        <w:tabs>
          <w:tab w:val="right" w:pos="9540"/>
        </w:tabs>
        <w:spacing w:line="240" w:lineRule="auto"/>
        <w:ind w:left="0"/>
        <w:jc w:val="left"/>
        <w:rPr>
          <w:szCs w:val="24"/>
        </w:rPr>
      </w:pPr>
      <w:r w:rsidRPr="00BC169A">
        <w:rPr>
          <w:szCs w:val="24"/>
        </w:rPr>
        <w:t xml:space="preserve">Základní příděl k 31.12.2017 </w:t>
      </w:r>
      <w:r w:rsidRPr="00BC169A">
        <w:rPr>
          <w:szCs w:val="24"/>
        </w:rPr>
        <w:tab/>
        <w:t>13 377 tis.Kč</w:t>
      </w:r>
    </w:p>
    <w:p w:rsidR="00BC169A" w:rsidRPr="00BC169A" w:rsidRDefault="00BC169A" w:rsidP="00BC169A">
      <w:pPr>
        <w:pStyle w:val="mmotext"/>
        <w:tabs>
          <w:tab w:val="right" w:pos="9540"/>
        </w:tabs>
        <w:spacing w:line="240" w:lineRule="auto"/>
        <w:ind w:left="0"/>
        <w:jc w:val="left"/>
        <w:rPr>
          <w:szCs w:val="24"/>
        </w:rPr>
      </w:pPr>
      <w:r w:rsidRPr="00BC169A">
        <w:rPr>
          <w:szCs w:val="24"/>
        </w:rPr>
        <w:t xml:space="preserve">Vratka příspěvků na penzijní připojištění </w:t>
      </w:r>
      <w:r w:rsidRPr="00BC169A">
        <w:rPr>
          <w:szCs w:val="24"/>
        </w:rPr>
        <w:tab/>
        <w:t>13 tis.Kč</w:t>
      </w:r>
    </w:p>
    <w:p w:rsidR="00BC169A" w:rsidRPr="00BC169A" w:rsidRDefault="00BC169A" w:rsidP="00BC169A">
      <w:pPr>
        <w:pStyle w:val="mmotext"/>
        <w:tabs>
          <w:tab w:val="right" w:pos="9540"/>
        </w:tabs>
        <w:spacing w:line="240" w:lineRule="auto"/>
        <w:ind w:left="0"/>
        <w:jc w:val="left"/>
        <w:rPr>
          <w:szCs w:val="24"/>
        </w:rPr>
      </w:pPr>
      <w:r w:rsidRPr="00BC169A">
        <w:rPr>
          <w:szCs w:val="24"/>
        </w:rPr>
        <w:t xml:space="preserve">Finanční vypořádání </w:t>
      </w:r>
      <w:r w:rsidRPr="00BC169A">
        <w:rPr>
          <w:szCs w:val="24"/>
        </w:rPr>
        <w:tab/>
        <w:t>-103 tis.Kč</w:t>
      </w:r>
    </w:p>
    <w:p w:rsidR="00BC169A" w:rsidRPr="00BC169A" w:rsidRDefault="00BC169A" w:rsidP="00BC169A">
      <w:pPr>
        <w:pStyle w:val="mmotext"/>
        <w:tabs>
          <w:tab w:val="right" w:pos="9540"/>
        </w:tabs>
        <w:spacing w:line="240" w:lineRule="auto"/>
        <w:ind w:left="0"/>
        <w:jc w:val="left"/>
        <w:rPr>
          <w:b/>
          <w:bCs/>
          <w:szCs w:val="24"/>
        </w:rPr>
      </w:pPr>
    </w:p>
    <w:p w:rsidR="00BC169A" w:rsidRPr="00BC169A" w:rsidRDefault="00BC169A" w:rsidP="00BC169A">
      <w:pPr>
        <w:pStyle w:val="mmotext"/>
        <w:tabs>
          <w:tab w:val="right" w:pos="9540"/>
        </w:tabs>
        <w:spacing w:line="240" w:lineRule="auto"/>
        <w:ind w:left="0"/>
        <w:jc w:val="left"/>
        <w:rPr>
          <w:b/>
          <w:bCs/>
          <w:szCs w:val="24"/>
        </w:rPr>
      </w:pPr>
      <w:r w:rsidRPr="00BC169A">
        <w:rPr>
          <w:b/>
          <w:bCs/>
          <w:szCs w:val="24"/>
        </w:rPr>
        <w:t xml:space="preserve">Z d r o j e   c e l k e m </w:t>
      </w:r>
      <w:r w:rsidRPr="00BC169A">
        <w:rPr>
          <w:b/>
          <w:bCs/>
          <w:szCs w:val="24"/>
        </w:rPr>
        <w:tab/>
        <w:t>25 984 tis.Kč</w:t>
      </w:r>
    </w:p>
    <w:p w:rsidR="00BC169A" w:rsidRPr="00BC169A" w:rsidRDefault="00BC169A" w:rsidP="00BC169A">
      <w:pPr>
        <w:pStyle w:val="mmotext"/>
        <w:tabs>
          <w:tab w:val="right" w:pos="9540"/>
        </w:tabs>
        <w:spacing w:line="240" w:lineRule="auto"/>
        <w:ind w:left="0"/>
        <w:jc w:val="left"/>
        <w:rPr>
          <w:b/>
          <w:bCs/>
          <w:i/>
          <w:iCs/>
          <w:szCs w:val="24"/>
        </w:rPr>
      </w:pPr>
    </w:p>
    <w:p w:rsidR="00BC169A" w:rsidRPr="00BC169A" w:rsidRDefault="00BC169A" w:rsidP="00BC169A">
      <w:pPr>
        <w:pStyle w:val="mmotext"/>
        <w:tabs>
          <w:tab w:val="left" w:pos="8820"/>
          <w:tab w:val="left" w:pos="9000"/>
          <w:tab w:val="left" w:pos="9180"/>
          <w:tab w:val="right" w:pos="9360"/>
          <w:tab w:val="right" w:pos="9540"/>
        </w:tabs>
        <w:spacing w:line="240" w:lineRule="auto"/>
        <w:ind w:left="0"/>
        <w:jc w:val="left"/>
        <w:rPr>
          <w:szCs w:val="24"/>
        </w:rPr>
      </w:pPr>
      <w:r w:rsidRPr="00BC169A">
        <w:rPr>
          <w:b/>
          <w:bCs/>
          <w:szCs w:val="24"/>
        </w:rPr>
        <w:t xml:space="preserve">Č e r p á n í  </w:t>
      </w:r>
      <w:r w:rsidRPr="00BC169A">
        <w:rPr>
          <w:szCs w:val="24"/>
        </w:rPr>
        <w:t xml:space="preserve"> k upravenému rozpočtu je na  94,5 %:</w:t>
      </w:r>
    </w:p>
    <w:p w:rsidR="00BC169A" w:rsidRPr="00BC169A" w:rsidRDefault="00BC169A" w:rsidP="00BC169A">
      <w:pPr>
        <w:pStyle w:val="mmotext"/>
        <w:tabs>
          <w:tab w:val="right" w:pos="9540"/>
        </w:tabs>
        <w:spacing w:line="240" w:lineRule="auto"/>
        <w:ind w:left="0"/>
        <w:jc w:val="left"/>
        <w:rPr>
          <w:szCs w:val="24"/>
        </w:rPr>
      </w:pPr>
      <w:r w:rsidRPr="00BC169A">
        <w:rPr>
          <w:bCs/>
          <w:szCs w:val="24"/>
        </w:rPr>
        <w:t xml:space="preserve">- </w:t>
      </w:r>
      <w:r w:rsidRPr="00BC169A">
        <w:rPr>
          <w:szCs w:val="24"/>
        </w:rPr>
        <w:t>příspěvek na ochranné nápoje</w:t>
      </w:r>
      <w:r w:rsidRPr="00BC169A">
        <w:rPr>
          <w:szCs w:val="24"/>
        </w:rPr>
        <w:tab/>
        <w:t>166 tis.Kč</w:t>
      </w:r>
    </w:p>
    <w:p w:rsidR="00BC169A" w:rsidRPr="00BC169A" w:rsidRDefault="00BC169A" w:rsidP="00BC169A">
      <w:pPr>
        <w:pStyle w:val="mmotext"/>
        <w:tabs>
          <w:tab w:val="right" w:pos="9540"/>
        </w:tabs>
        <w:spacing w:line="240" w:lineRule="auto"/>
        <w:ind w:left="0"/>
        <w:jc w:val="left"/>
        <w:rPr>
          <w:bCs/>
          <w:szCs w:val="24"/>
        </w:rPr>
      </w:pPr>
      <w:r w:rsidRPr="00BC169A">
        <w:rPr>
          <w:szCs w:val="24"/>
        </w:rPr>
        <w:t xml:space="preserve">- příspěvek na rehabilitační program </w:t>
      </w:r>
      <w:r w:rsidRPr="00BC169A">
        <w:rPr>
          <w:szCs w:val="24"/>
        </w:rPr>
        <w:tab/>
        <w:t>757 tis.Kč</w:t>
      </w:r>
    </w:p>
    <w:p w:rsidR="00BC169A" w:rsidRPr="00BC169A" w:rsidRDefault="00BC169A" w:rsidP="00BC169A">
      <w:pPr>
        <w:pStyle w:val="mmotext"/>
        <w:tabs>
          <w:tab w:val="right" w:pos="9540"/>
        </w:tabs>
        <w:spacing w:line="240" w:lineRule="auto"/>
        <w:ind w:left="0"/>
        <w:jc w:val="left"/>
        <w:rPr>
          <w:szCs w:val="24"/>
        </w:rPr>
      </w:pPr>
      <w:r w:rsidRPr="00BC169A">
        <w:rPr>
          <w:szCs w:val="24"/>
        </w:rPr>
        <w:t>- příspěvek na penzijní připojištění</w:t>
      </w:r>
      <w:r w:rsidRPr="00BC169A">
        <w:rPr>
          <w:szCs w:val="24"/>
        </w:rPr>
        <w:tab/>
        <w:t>1 479 tis.Kč</w:t>
      </w:r>
    </w:p>
    <w:p w:rsidR="00BC169A" w:rsidRPr="00BC169A" w:rsidRDefault="00BC169A" w:rsidP="00BC169A">
      <w:pPr>
        <w:pStyle w:val="mmotext"/>
        <w:tabs>
          <w:tab w:val="right" w:pos="9540"/>
        </w:tabs>
        <w:spacing w:line="240" w:lineRule="auto"/>
        <w:ind w:left="0"/>
        <w:jc w:val="left"/>
        <w:rPr>
          <w:szCs w:val="24"/>
        </w:rPr>
      </w:pPr>
      <w:r w:rsidRPr="00BC169A">
        <w:rPr>
          <w:szCs w:val="24"/>
        </w:rPr>
        <w:t>- příspěvek na rekreaci</w:t>
      </w:r>
      <w:r w:rsidRPr="00BC169A">
        <w:rPr>
          <w:szCs w:val="24"/>
        </w:rPr>
        <w:tab/>
        <w:t>8 68</w:t>
      </w:r>
      <w:r w:rsidR="0010565E">
        <w:rPr>
          <w:szCs w:val="24"/>
        </w:rPr>
        <w:t>5</w:t>
      </w:r>
      <w:r w:rsidRPr="00BC169A">
        <w:rPr>
          <w:szCs w:val="24"/>
        </w:rPr>
        <w:t xml:space="preserve"> tis.Kč</w:t>
      </w:r>
    </w:p>
    <w:p w:rsidR="00BC169A" w:rsidRPr="00BC169A" w:rsidRDefault="00BC169A" w:rsidP="00BC169A">
      <w:pPr>
        <w:pStyle w:val="mmotext"/>
        <w:tabs>
          <w:tab w:val="right" w:pos="9540"/>
        </w:tabs>
        <w:spacing w:line="240" w:lineRule="auto"/>
        <w:ind w:left="0"/>
        <w:jc w:val="left"/>
        <w:rPr>
          <w:szCs w:val="24"/>
        </w:rPr>
      </w:pPr>
      <w:r w:rsidRPr="00BC169A">
        <w:rPr>
          <w:szCs w:val="24"/>
        </w:rPr>
        <w:t xml:space="preserve">- příspěvek na dětskou rekreaci </w:t>
      </w:r>
      <w:r w:rsidRPr="00BC169A">
        <w:rPr>
          <w:szCs w:val="24"/>
        </w:rPr>
        <w:tab/>
        <w:t>489 tis.Kč</w:t>
      </w:r>
    </w:p>
    <w:p w:rsidR="00BC169A" w:rsidRPr="00BC169A" w:rsidRDefault="00BC169A" w:rsidP="00BC169A">
      <w:pPr>
        <w:pStyle w:val="mmotext"/>
        <w:tabs>
          <w:tab w:val="right" w:pos="9540"/>
        </w:tabs>
        <w:spacing w:line="240" w:lineRule="auto"/>
        <w:ind w:left="0"/>
        <w:jc w:val="left"/>
        <w:rPr>
          <w:szCs w:val="24"/>
        </w:rPr>
      </w:pPr>
      <w:r w:rsidRPr="00BC169A">
        <w:rPr>
          <w:szCs w:val="24"/>
        </w:rPr>
        <w:t>- peněžní a nepeněžní dary</w:t>
      </w:r>
      <w:r w:rsidRPr="00BC169A">
        <w:rPr>
          <w:szCs w:val="24"/>
        </w:rPr>
        <w:tab/>
        <w:t>377 tis.Kč</w:t>
      </w:r>
    </w:p>
    <w:p w:rsidR="00BC169A" w:rsidRPr="00BC169A" w:rsidRDefault="00BC169A" w:rsidP="00BC169A">
      <w:pPr>
        <w:pStyle w:val="mmotext"/>
        <w:tabs>
          <w:tab w:val="right" w:pos="9540"/>
        </w:tabs>
        <w:spacing w:line="240" w:lineRule="auto"/>
        <w:ind w:left="0"/>
        <w:jc w:val="left"/>
        <w:rPr>
          <w:bCs/>
          <w:szCs w:val="24"/>
        </w:rPr>
      </w:pPr>
      <w:r w:rsidRPr="00BC169A">
        <w:rPr>
          <w:bCs/>
          <w:szCs w:val="24"/>
        </w:rPr>
        <w:t xml:space="preserve">- příspěvek na kulturní a sportovní akce </w:t>
      </w:r>
      <w:r w:rsidRPr="00BC169A">
        <w:rPr>
          <w:bCs/>
          <w:szCs w:val="24"/>
        </w:rPr>
        <w:tab/>
        <w:t>1 598 tis.Kč</w:t>
      </w:r>
    </w:p>
    <w:p w:rsidR="00BC169A" w:rsidRPr="00BC169A" w:rsidRDefault="00BC169A" w:rsidP="00BC169A">
      <w:pPr>
        <w:pStyle w:val="mmotext"/>
        <w:tabs>
          <w:tab w:val="right" w:pos="9540"/>
        </w:tabs>
        <w:spacing w:line="240" w:lineRule="auto"/>
        <w:ind w:left="0"/>
        <w:jc w:val="left"/>
        <w:rPr>
          <w:szCs w:val="24"/>
        </w:rPr>
      </w:pPr>
      <w:r w:rsidRPr="00BC169A">
        <w:rPr>
          <w:bCs/>
          <w:szCs w:val="24"/>
        </w:rPr>
        <w:t xml:space="preserve">- </w:t>
      </w:r>
      <w:r w:rsidR="00014279">
        <w:rPr>
          <w:bCs/>
          <w:szCs w:val="24"/>
        </w:rPr>
        <w:t>vratka říspěvku na penzijní připojištění               13 tis.Kč</w:t>
      </w:r>
    </w:p>
    <w:p w:rsidR="00BC169A" w:rsidRPr="00BC169A" w:rsidRDefault="00BC169A" w:rsidP="00BC169A">
      <w:pPr>
        <w:pStyle w:val="mmotext"/>
        <w:tabs>
          <w:tab w:val="right" w:pos="9540"/>
        </w:tabs>
        <w:spacing w:line="240" w:lineRule="auto"/>
        <w:ind w:left="0"/>
        <w:jc w:val="left"/>
        <w:rPr>
          <w:szCs w:val="24"/>
        </w:rPr>
      </w:pPr>
      <w:r w:rsidRPr="00BC169A">
        <w:rPr>
          <w:szCs w:val="24"/>
        </w:rPr>
        <w:t xml:space="preserve">- příspěvek na ochranné nápoje  předpis 2016 úhrada 2017 </w:t>
      </w:r>
      <w:r w:rsidRPr="00BC169A">
        <w:rPr>
          <w:szCs w:val="24"/>
        </w:rPr>
        <w:tab/>
        <w:t>- 4 tis.Kč</w:t>
      </w:r>
    </w:p>
    <w:p w:rsidR="00BC169A" w:rsidRPr="00BC169A" w:rsidRDefault="00BC169A" w:rsidP="00BC169A">
      <w:pPr>
        <w:pStyle w:val="mmotext"/>
        <w:tabs>
          <w:tab w:val="right" w:pos="9540"/>
        </w:tabs>
        <w:spacing w:line="240" w:lineRule="auto"/>
        <w:ind w:left="0"/>
        <w:jc w:val="left"/>
        <w:rPr>
          <w:szCs w:val="24"/>
        </w:rPr>
      </w:pPr>
      <w:r w:rsidRPr="00BC169A">
        <w:rPr>
          <w:szCs w:val="24"/>
        </w:rPr>
        <w:t xml:space="preserve">- předspis neuhrazených faktur k 31.12.2017 </w:t>
      </w:r>
      <w:r w:rsidRPr="00BC169A">
        <w:rPr>
          <w:szCs w:val="24"/>
        </w:rPr>
        <w:tab/>
        <w:t>5 tis.Kč</w:t>
      </w:r>
    </w:p>
    <w:p w:rsidR="00BC169A" w:rsidRPr="00BC169A" w:rsidRDefault="00BC169A" w:rsidP="00BC169A">
      <w:pPr>
        <w:pStyle w:val="mmotext"/>
        <w:tabs>
          <w:tab w:val="right" w:pos="8640"/>
        </w:tabs>
        <w:spacing w:line="240" w:lineRule="auto"/>
        <w:ind w:left="0" w:right="382"/>
        <w:jc w:val="left"/>
        <w:rPr>
          <w:szCs w:val="24"/>
        </w:rPr>
      </w:pPr>
      <w:r w:rsidRPr="00BC169A">
        <w:rPr>
          <w:szCs w:val="24"/>
        </w:rPr>
        <w:t>------------------------------------------------------------------</w:t>
      </w:r>
    </w:p>
    <w:p w:rsidR="00BC169A" w:rsidRPr="00BC169A" w:rsidRDefault="00BC169A" w:rsidP="00BC169A">
      <w:pPr>
        <w:pStyle w:val="mmotext"/>
        <w:tabs>
          <w:tab w:val="right" w:pos="9540"/>
        </w:tabs>
        <w:spacing w:line="240" w:lineRule="auto"/>
        <w:ind w:left="0"/>
        <w:jc w:val="left"/>
        <w:rPr>
          <w:b/>
          <w:szCs w:val="24"/>
        </w:rPr>
      </w:pPr>
      <w:r w:rsidRPr="00BC169A">
        <w:rPr>
          <w:b/>
          <w:szCs w:val="24"/>
        </w:rPr>
        <w:t xml:space="preserve">c e l k e m </w:t>
      </w:r>
      <w:r w:rsidRPr="00BC169A">
        <w:rPr>
          <w:b/>
          <w:szCs w:val="24"/>
        </w:rPr>
        <w:tab/>
        <w:t>13 5</w:t>
      </w:r>
      <w:r w:rsidR="00014279">
        <w:rPr>
          <w:b/>
          <w:szCs w:val="24"/>
        </w:rPr>
        <w:t>65</w:t>
      </w:r>
      <w:r w:rsidRPr="00BC169A">
        <w:rPr>
          <w:b/>
          <w:szCs w:val="24"/>
        </w:rPr>
        <w:t xml:space="preserve"> tis.Kč</w:t>
      </w:r>
    </w:p>
    <w:p w:rsidR="00BC169A" w:rsidRPr="00BC169A" w:rsidRDefault="00BC169A" w:rsidP="00BC169A">
      <w:pPr>
        <w:pStyle w:val="mmotext"/>
        <w:tabs>
          <w:tab w:val="right" w:pos="9540"/>
        </w:tabs>
        <w:spacing w:line="240" w:lineRule="auto"/>
        <w:ind w:left="0"/>
        <w:jc w:val="left"/>
        <w:rPr>
          <w:szCs w:val="24"/>
        </w:rPr>
      </w:pPr>
    </w:p>
    <w:p w:rsidR="00BC169A" w:rsidRPr="00BC169A" w:rsidRDefault="00BC169A" w:rsidP="00BC169A">
      <w:pPr>
        <w:pStyle w:val="mmotext"/>
        <w:tabs>
          <w:tab w:val="right" w:pos="9540"/>
        </w:tabs>
        <w:spacing w:line="240" w:lineRule="auto"/>
        <w:ind w:left="0"/>
        <w:jc w:val="left"/>
        <w:rPr>
          <w:szCs w:val="24"/>
        </w:rPr>
      </w:pPr>
      <w:r w:rsidRPr="00BC169A">
        <w:rPr>
          <w:szCs w:val="24"/>
        </w:rPr>
        <w:t>Zůstatek k 31.12.2017</w:t>
      </w:r>
      <w:r w:rsidRPr="00BC169A">
        <w:rPr>
          <w:szCs w:val="24"/>
        </w:rPr>
        <w:tab/>
        <w:t>12 419 tis.Kč</w:t>
      </w:r>
    </w:p>
    <w:p w:rsidR="00BC169A" w:rsidRPr="00BC169A" w:rsidRDefault="00BC169A" w:rsidP="00BC169A">
      <w:pPr>
        <w:pStyle w:val="mmotext"/>
        <w:tabs>
          <w:tab w:val="right" w:pos="9540"/>
        </w:tabs>
        <w:spacing w:line="240" w:lineRule="auto"/>
        <w:ind w:left="0"/>
        <w:jc w:val="left"/>
        <w:rPr>
          <w:szCs w:val="24"/>
        </w:rPr>
      </w:pPr>
      <w:r w:rsidRPr="00BC169A">
        <w:rPr>
          <w:szCs w:val="24"/>
        </w:rPr>
        <w:t xml:space="preserve">v tom: - zůstatek bankovního účtu </w:t>
      </w:r>
      <w:r w:rsidRPr="00BC169A">
        <w:rPr>
          <w:szCs w:val="24"/>
        </w:rPr>
        <w:tab/>
        <w:t>12 506 tis.Kč</w:t>
      </w:r>
    </w:p>
    <w:p w:rsidR="00BC169A" w:rsidRPr="00BC169A" w:rsidRDefault="00BC169A" w:rsidP="00BC169A">
      <w:pPr>
        <w:pStyle w:val="mmotext"/>
        <w:tabs>
          <w:tab w:val="right" w:pos="9540"/>
        </w:tabs>
        <w:spacing w:line="240" w:lineRule="auto"/>
        <w:ind w:left="0"/>
        <w:jc w:val="left"/>
        <w:rPr>
          <w:szCs w:val="24"/>
        </w:rPr>
      </w:pPr>
      <w:r w:rsidRPr="00BC169A">
        <w:rPr>
          <w:szCs w:val="24"/>
        </w:rPr>
        <w:t xml:space="preserve">       - zůstatek půjčených prostředků celkem </w:t>
      </w:r>
      <w:r w:rsidRPr="00BC169A">
        <w:rPr>
          <w:szCs w:val="24"/>
        </w:rPr>
        <w:tab/>
        <w:t>21 tis.Kč</w:t>
      </w:r>
    </w:p>
    <w:p w:rsidR="00BC169A" w:rsidRPr="00BC169A" w:rsidRDefault="00BC169A" w:rsidP="00BC169A">
      <w:pPr>
        <w:pStyle w:val="mmotext"/>
        <w:tabs>
          <w:tab w:val="right" w:pos="9540"/>
        </w:tabs>
        <w:spacing w:line="240" w:lineRule="auto"/>
        <w:ind w:left="0"/>
        <w:jc w:val="left"/>
        <w:rPr>
          <w:szCs w:val="24"/>
        </w:rPr>
      </w:pPr>
      <w:r w:rsidRPr="00BC169A">
        <w:rPr>
          <w:szCs w:val="24"/>
        </w:rPr>
        <w:t xml:space="preserve">         (poh</w:t>
      </w:r>
      <w:r w:rsidR="00FA798F">
        <w:rPr>
          <w:szCs w:val="24"/>
        </w:rPr>
        <w:t xml:space="preserve">ledávky - půjčky zaměstnancům) </w:t>
      </w:r>
    </w:p>
    <w:p w:rsidR="00BC169A" w:rsidRPr="00BC169A" w:rsidRDefault="00BC169A" w:rsidP="00BC169A">
      <w:pPr>
        <w:pStyle w:val="mmotext"/>
        <w:tabs>
          <w:tab w:val="right" w:pos="9540"/>
        </w:tabs>
        <w:spacing w:line="240" w:lineRule="auto"/>
        <w:ind w:left="0"/>
        <w:jc w:val="left"/>
        <w:rPr>
          <w:szCs w:val="24"/>
        </w:rPr>
      </w:pPr>
      <w:r w:rsidRPr="00BC169A">
        <w:rPr>
          <w:szCs w:val="24"/>
        </w:rPr>
        <w:t xml:space="preserve">       - FV – pohledávka k ZBÚ</w:t>
      </w:r>
      <w:r w:rsidRPr="00BC169A">
        <w:rPr>
          <w:szCs w:val="24"/>
        </w:rPr>
        <w:tab/>
        <w:t>- 103 tis.Kč</w:t>
      </w:r>
    </w:p>
    <w:p w:rsidR="00BC169A" w:rsidRPr="00BC169A" w:rsidRDefault="00BC169A" w:rsidP="00BC169A">
      <w:pPr>
        <w:pStyle w:val="mmotext"/>
        <w:tabs>
          <w:tab w:val="right" w:pos="9540"/>
        </w:tabs>
        <w:spacing w:line="240" w:lineRule="auto"/>
        <w:ind w:left="0"/>
        <w:jc w:val="left"/>
        <w:rPr>
          <w:szCs w:val="24"/>
        </w:rPr>
      </w:pPr>
      <w:r w:rsidRPr="00BC169A">
        <w:rPr>
          <w:szCs w:val="24"/>
        </w:rPr>
        <w:t xml:space="preserve">       - KDF neuhrazeno k 31.12.2017 </w:t>
      </w:r>
      <w:r w:rsidRPr="00BC169A">
        <w:rPr>
          <w:szCs w:val="24"/>
        </w:rPr>
        <w:tab/>
        <w:t>- 5 tis.kč</w:t>
      </w:r>
    </w:p>
    <w:p w:rsidR="00BC169A" w:rsidRPr="00BC169A" w:rsidRDefault="00BC169A" w:rsidP="00BC169A">
      <w:pPr>
        <w:pStyle w:val="mmotext"/>
        <w:tabs>
          <w:tab w:val="right" w:pos="8640"/>
        </w:tabs>
        <w:spacing w:line="240" w:lineRule="auto"/>
        <w:ind w:left="0"/>
        <w:jc w:val="left"/>
        <w:rPr>
          <w:b/>
          <w:szCs w:val="24"/>
        </w:rPr>
      </w:pPr>
    </w:p>
    <w:p w:rsidR="00BC169A" w:rsidRPr="00BC169A" w:rsidRDefault="00BC169A" w:rsidP="00BC169A">
      <w:pPr>
        <w:pStyle w:val="mmotext"/>
        <w:tabs>
          <w:tab w:val="left" w:pos="9540"/>
        </w:tabs>
        <w:spacing w:line="240" w:lineRule="auto"/>
        <w:ind w:left="0"/>
        <w:jc w:val="left"/>
        <w:rPr>
          <w:szCs w:val="24"/>
        </w:rPr>
      </w:pPr>
      <w:r w:rsidRPr="00BC169A">
        <w:rPr>
          <w:szCs w:val="24"/>
        </w:rPr>
        <w:t>Komentář k čerpání:</w:t>
      </w:r>
    </w:p>
    <w:p w:rsidR="00BC169A" w:rsidRPr="00BC169A" w:rsidRDefault="00BC169A" w:rsidP="00842B35">
      <w:pPr>
        <w:pStyle w:val="mmotext"/>
        <w:numPr>
          <w:ilvl w:val="0"/>
          <w:numId w:val="57"/>
        </w:numPr>
        <w:tabs>
          <w:tab w:val="left" w:pos="9540"/>
        </w:tabs>
        <w:spacing w:line="240" w:lineRule="auto"/>
        <w:ind w:right="202"/>
        <w:jc w:val="left"/>
        <w:rPr>
          <w:szCs w:val="24"/>
        </w:rPr>
      </w:pPr>
      <w:r w:rsidRPr="00BC169A">
        <w:rPr>
          <w:szCs w:val="24"/>
        </w:rPr>
        <w:t>v návaznosti na uzavřenou smlouvu o zápůjčce ochlazovačů se společností D+K Drmela bylo zakoupeno 1 623 barelů vody Horský pramen – 166 000 Kč</w:t>
      </w:r>
    </w:p>
    <w:p w:rsidR="00745EE0" w:rsidRDefault="00BC169A" w:rsidP="00BC169A">
      <w:pPr>
        <w:pStyle w:val="mmotext"/>
        <w:tabs>
          <w:tab w:val="left" w:pos="9540"/>
        </w:tabs>
        <w:spacing w:line="240" w:lineRule="auto"/>
        <w:ind w:left="0"/>
        <w:jc w:val="left"/>
        <w:rPr>
          <w:szCs w:val="24"/>
        </w:rPr>
      </w:pPr>
      <w:r w:rsidRPr="00BC169A">
        <w:rPr>
          <w:szCs w:val="24"/>
        </w:rPr>
        <w:t>-  příspěvek na rehabilitační služby obdrželo 757 zaměstannců</w:t>
      </w:r>
    </w:p>
    <w:p w:rsidR="00BC169A" w:rsidRPr="00BC169A" w:rsidRDefault="00745EE0" w:rsidP="00BC169A">
      <w:pPr>
        <w:pStyle w:val="mmotext"/>
        <w:tabs>
          <w:tab w:val="left" w:pos="9540"/>
        </w:tabs>
        <w:spacing w:line="240" w:lineRule="auto"/>
        <w:ind w:left="0"/>
        <w:jc w:val="left"/>
        <w:rPr>
          <w:szCs w:val="24"/>
        </w:rPr>
      </w:pPr>
      <w:r>
        <w:rPr>
          <w:szCs w:val="24"/>
        </w:rPr>
        <w:t xml:space="preserve"> </w:t>
      </w:r>
      <w:r w:rsidR="00BC169A" w:rsidRPr="00BC169A">
        <w:rPr>
          <w:szCs w:val="24"/>
        </w:rPr>
        <w:t xml:space="preserve"> </w:t>
      </w:r>
      <w:r>
        <w:rPr>
          <w:szCs w:val="24"/>
        </w:rPr>
        <w:t xml:space="preserve"> </w:t>
      </w:r>
      <w:r w:rsidR="00BC169A" w:rsidRPr="00BC169A">
        <w:rPr>
          <w:szCs w:val="24"/>
        </w:rPr>
        <w:t>v</w:t>
      </w:r>
      <w:r>
        <w:rPr>
          <w:szCs w:val="24"/>
        </w:rPr>
        <w:t> </w:t>
      </w:r>
      <w:r w:rsidR="00BC169A" w:rsidRPr="00BC169A">
        <w:rPr>
          <w:szCs w:val="24"/>
        </w:rPr>
        <w:t>hodnotě</w:t>
      </w:r>
      <w:r>
        <w:rPr>
          <w:szCs w:val="24"/>
        </w:rPr>
        <w:t xml:space="preserve"> </w:t>
      </w:r>
      <w:r w:rsidR="00BC169A" w:rsidRPr="00BC169A">
        <w:rPr>
          <w:szCs w:val="24"/>
        </w:rPr>
        <w:t>1 000 Kč – 757 000 Kč</w:t>
      </w:r>
    </w:p>
    <w:p w:rsidR="00745EE0" w:rsidRDefault="00BC169A" w:rsidP="00BC169A">
      <w:pPr>
        <w:pStyle w:val="mmotext"/>
        <w:tabs>
          <w:tab w:val="left" w:pos="9540"/>
        </w:tabs>
        <w:spacing w:line="240" w:lineRule="auto"/>
        <w:ind w:left="0"/>
        <w:jc w:val="left"/>
        <w:rPr>
          <w:szCs w:val="24"/>
        </w:rPr>
      </w:pPr>
      <w:r w:rsidRPr="00BC169A">
        <w:rPr>
          <w:szCs w:val="24"/>
        </w:rPr>
        <w:t xml:space="preserve">-  v souladu se Statutem SF bylo vyplaceno 4 658 příspěvků na </w:t>
      </w:r>
    </w:p>
    <w:p w:rsidR="00745EE0" w:rsidRDefault="00745EE0" w:rsidP="00BC169A">
      <w:pPr>
        <w:pStyle w:val="mmotext"/>
        <w:tabs>
          <w:tab w:val="left" w:pos="9540"/>
        </w:tabs>
        <w:spacing w:line="240" w:lineRule="auto"/>
        <w:ind w:left="0"/>
        <w:jc w:val="left"/>
        <w:rPr>
          <w:szCs w:val="24"/>
        </w:rPr>
      </w:pPr>
      <w:r>
        <w:rPr>
          <w:szCs w:val="24"/>
        </w:rPr>
        <w:t xml:space="preserve">   p</w:t>
      </w:r>
      <w:r w:rsidR="00BC169A" w:rsidRPr="00BC169A">
        <w:rPr>
          <w:szCs w:val="24"/>
        </w:rPr>
        <w:t>enzijní</w:t>
      </w:r>
      <w:r>
        <w:rPr>
          <w:szCs w:val="24"/>
        </w:rPr>
        <w:t xml:space="preserve"> </w:t>
      </w:r>
      <w:r w:rsidR="00BC169A" w:rsidRPr="00BC169A">
        <w:rPr>
          <w:szCs w:val="24"/>
        </w:rPr>
        <w:t>připoj. ve výši 300 Kč a 407 ve výši 200 Kč – celkem</w:t>
      </w:r>
    </w:p>
    <w:p w:rsidR="00BC169A" w:rsidRPr="00BC169A" w:rsidRDefault="00745EE0" w:rsidP="00BC169A">
      <w:pPr>
        <w:pStyle w:val="mmotext"/>
        <w:tabs>
          <w:tab w:val="left" w:pos="9540"/>
        </w:tabs>
        <w:spacing w:line="240" w:lineRule="auto"/>
        <w:ind w:left="0"/>
        <w:jc w:val="left"/>
        <w:rPr>
          <w:szCs w:val="24"/>
        </w:rPr>
      </w:pPr>
      <w:r>
        <w:rPr>
          <w:szCs w:val="24"/>
        </w:rPr>
        <w:t xml:space="preserve">  </w:t>
      </w:r>
      <w:r w:rsidR="00BC169A" w:rsidRPr="00BC169A">
        <w:rPr>
          <w:szCs w:val="24"/>
        </w:rPr>
        <w:t xml:space="preserve"> 1 479 000 Kč </w:t>
      </w:r>
    </w:p>
    <w:p w:rsidR="00BC169A" w:rsidRPr="00BC169A" w:rsidRDefault="00BC169A" w:rsidP="00842B35">
      <w:pPr>
        <w:pStyle w:val="mmotext"/>
        <w:numPr>
          <w:ilvl w:val="0"/>
          <w:numId w:val="57"/>
        </w:numPr>
        <w:tabs>
          <w:tab w:val="left" w:pos="9540"/>
        </w:tabs>
        <w:spacing w:line="240" w:lineRule="auto"/>
        <w:jc w:val="left"/>
        <w:rPr>
          <w:szCs w:val="24"/>
        </w:rPr>
      </w:pPr>
      <w:r w:rsidRPr="00BC169A">
        <w:rPr>
          <w:szCs w:val="24"/>
        </w:rPr>
        <w:t>příspěvek na rekreaci byl vyplacen 757 zaměstnancům a v měsíci listopadu 716 zaměstnanců - celkem 8 685 000 Kč</w:t>
      </w:r>
    </w:p>
    <w:p w:rsidR="00BC169A" w:rsidRPr="00BC169A" w:rsidRDefault="00BC169A" w:rsidP="00842B35">
      <w:pPr>
        <w:pStyle w:val="mmotext"/>
        <w:numPr>
          <w:ilvl w:val="0"/>
          <w:numId w:val="57"/>
        </w:numPr>
        <w:tabs>
          <w:tab w:val="left" w:pos="9540"/>
        </w:tabs>
        <w:spacing w:line="240" w:lineRule="auto"/>
        <w:jc w:val="left"/>
        <w:rPr>
          <w:szCs w:val="24"/>
        </w:rPr>
      </w:pPr>
      <w:r w:rsidRPr="00BC169A">
        <w:rPr>
          <w:szCs w:val="24"/>
        </w:rPr>
        <w:t>příspěvek na dětskou rekreaci byl poskytnut na 269 pobytů – 489</w:t>
      </w:r>
      <w:r w:rsidR="00745EE0">
        <w:rPr>
          <w:szCs w:val="24"/>
        </w:rPr>
        <w:t> </w:t>
      </w:r>
      <w:r w:rsidRPr="00BC169A">
        <w:rPr>
          <w:szCs w:val="24"/>
        </w:rPr>
        <w:t>000</w:t>
      </w:r>
      <w:r w:rsidR="00745EE0">
        <w:rPr>
          <w:szCs w:val="24"/>
        </w:rPr>
        <w:t> </w:t>
      </w:r>
      <w:r w:rsidRPr="00BC169A">
        <w:rPr>
          <w:szCs w:val="24"/>
        </w:rPr>
        <w:t xml:space="preserve">Kč  </w:t>
      </w:r>
    </w:p>
    <w:p w:rsidR="00BC169A" w:rsidRPr="00BC169A" w:rsidRDefault="00BC169A" w:rsidP="00842B35">
      <w:pPr>
        <w:pStyle w:val="mmotext"/>
        <w:numPr>
          <w:ilvl w:val="0"/>
          <w:numId w:val="57"/>
        </w:numPr>
        <w:tabs>
          <w:tab w:val="left" w:pos="9540"/>
        </w:tabs>
        <w:spacing w:line="240" w:lineRule="auto"/>
        <w:jc w:val="left"/>
        <w:rPr>
          <w:szCs w:val="24"/>
        </w:rPr>
      </w:pPr>
      <w:r w:rsidRPr="00BC169A">
        <w:rPr>
          <w:szCs w:val="24"/>
        </w:rPr>
        <w:t>peněžité dary poskytnuty celkem 125 zaměstnancům, z toho:</w:t>
      </w:r>
    </w:p>
    <w:p w:rsidR="00BC169A" w:rsidRPr="00BC169A" w:rsidRDefault="00BC169A" w:rsidP="00BC169A">
      <w:pPr>
        <w:pStyle w:val="mmotext"/>
        <w:tabs>
          <w:tab w:val="left" w:pos="9540"/>
        </w:tabs>
        <w:spacing w:line="240" w:lineRule="auto"/>
        <w:ind w:left="0"/>
        <w:jc w:val="left"/>
        <w:rPr>
          <w:szCs w:val="24"/>
        </w:rPr>
      </w:pPr>
      <w:r w:rsidRPr="00BC169A">
        <w:rPr>
          <w:szCs w:val="24"/>
        </w:rPr>
        <w:t xml:space="preserve">   42 zaměstnancům – u příležitosti životního jubilea po 3 000 Kč</w:t>
      </w:r>
    </w:p>
    <w:p w:rsidR="00263301" w:rsidRDefault="00BC169A" w:rsidP="00BC169A">
      <w:pPr>
        <w:pStyle w:val="mmotext"/>
        <w:tabs>
          <w:tab w:val="left" w:pos="9540"/>
        </w:tabs>
        <w:spacing w:line="240" w:lineRule="auto"/>
        <w:ind w:left="0"/>
        <w:jc w:val="left"/>
        <w:rPr>
          <w:szCs w:val="24"/>
        </w:rPr>
      </w:pPr>
      <w:r w:rsidRPr="00BC169A">
        <w:rPr>
          <w:szCs w:val="24"/>
        </w:rPr>
        <w:t xml:space="preserve">    4 zaměstnancům – u příl. odchodu do starobního a invalidního </w:t>
      </w:r>
    </w:p>
    <w:p w:rsidR="00BC169A" w:rsidRPr="00BC169A" w:rsidRDefault="00263301" w:rsidP="00BC169A">
      <w:pPr>
        <w:pStyle w:val="mmotext"/>
        <w:tabs>
          <w:tab w:val="left" w:pos="9540"/>
        </w:tabs>
        <w:spacing w:line="240" w:lineRule="auto"/>
        <w:ind w:left="0"/>
        <w:jc w:val="left"/>
        <w:rPr>
          <w:szCs w:val="24"/>
        </w:rPr>
      </w:pPr>
      <w:r>
        <w:rPr>
          <w:szCs w:val="24"/>
        </w:rPr>
        <w:t xml:space="preserve">      </w:t>
      </w:r>
      <w:r w:rsidR="00FA798F">
        <w:rPr>
          <w:szCs w:val="24"/>
        </w:rPr>
        <w:t>důchodu po 3 500 Kč</w:t>
      </w:r>
    </w:p>
    <w:p w:rsidR="00263301" w:rsidRDefault="00BC169A" w:rsidP="00BC169A">
      <w:pPr>
        <w:pStyle w:val="mmotext"/>
        <w:tabs>
          <w:tab w:val="left" w:pos="9540"/>
        </w:tabs>
        <w:spacing w:line="240" w:lineRule="auto"/>
        <w:ind w:left="0"/>
        <w:jc w:val="left"/>
        <w:rPr>
          <w:szCs w:val="24"/>
        </w:rPr>
      </w:pPr>
      <w:r w:rsidRPr="00BC169A">
        <w:rPr>
          <w:szCs w:val="24"/>
        </w:rPr>
        <w:t xml:space="preserve">   69 zaměstnanců - u příležitosti 10 a 20 let trvání pracovního </w:t>
      </w:r>
    </w:p>
    <w:p w:rsidR="00BC169A" w:rsidRPr="00BC169A" w:rsidRDefault="00263301" w:rsidP="00BC169A">
      <w:pPr>
        <w:pStyle w:val="mmotext"/>
        <w:tabs>
          <w:tab w:val="left" w:pos="9540"/>
        </w:tabs>
        <w:spacing w:line="240" w:lineRule="auto"/>
        <w:ind w:left="0"/>
        <w:jc w:val="left"/>
        <w:rPr>
          <w:szCs w:val="24"/>
        </w:rPr>
      </w:pPr>
      <w:r>
        <w:rPr>
          <w:szCs w:val="24"/>
        </w:rPr>
        <w:t xml:space="preserve">      </w:t>
      </w:r>
      <w:r w:rsidR="00BC169A" w:rsidRPr="00BC169A">
        <w:rPr>
          <w:szCs w:val="24"/>
        </w:rPr>
        <w:t>poměru</w:t>
      </w:r>
    </w:p>
    <w:p w:rsidR="00745EE0" w:rsidRDefault="00BC169A" w:rsidP="00BC169A">
      <w:pPr>
        <w:pStyle w:val="mmotext"/>
        <w:tabs>
          <w:tab w:val="left" w:pos="9540"/>
        </w:tabs>
        <w:spacing w:line="240" w:lineRule="auto"/>
        <w:ind w:left="0"/>
        <w:jc w:val="left"/>
        <w:rPr>
          <w:szCs w:val="24"/>
        </w:rPr>
      </w:pPr>
      <w:r w:rsidRPr="00BC169A">
        <w:rPr>
          <w:szCs w:val="24"/>
        </w:rPr>
        <w:t xml:space="preserve">   10 zaměstnancům - za dlouhodobé pracovní výsledky </w:t>
      </w:r>
      <w:r w:rsidR="00745EE0">
        <w:rPr>
          <w:szCs w:val="24"/>
        </w:rPr>
        <w:t>–</w:t>
      </w:r>
      <w:r w:rsidRPr="00BC169A">
        <w:rPr>
          <w:szCs w:val="24"/>
        </w:rPr>
        <w:t xml:space="preserve"> </w:t>
      </w:r>
    </w:p>
    <w:p w:rsidR="00BC169A" w:rsidRDefault="00745EE0" w:rsidP="00BC169A">
      <w:pPr>
        <w:pStyle w:val="mmotext"/>
        <w:tabs>
          <w:tab w:val="left" w:pos="9540"/>
        </w:tabs>
        <w:spacing w:line="240" w:lineRule="auto"/>
        <w:ind w:left="0"/>
        <w:jc w:val="left"/>
        <w:rPr>
          <w:szCs w:val="24"/>
        </w:rPr>
      </w:pPr>
      <w:r>
        <w:rPr>
          <w:szCs w:val="24"/>
        </w:rPr>
        <w:t xml:space="preserve">   </w:t>
      </w:r>
      <w:r w:rsidR="00BC169A" w:rsidRPr="00BC169A">
        <w:rPr>
          <w:szCs w:val="24"/>
        </w:rPr>
        <w:t>celkem 377</w:t>
      </w:r>
      <w:r>
        <w:rPr>
          <w:szCs w:val="24"/>
        </w:rPr>
        <w:t> </w:t>
      </w:r>
      <w:r w:rsidR="00BC169A" w:rsidRPr="00BC169A">
        <w:rPr>
          <w:szCs w:val="24"/>
        </w:rPr>
        <w:t>000</w:t>
      </w:r>
      <w:r>
        <w:rPr>
          <w:szCs w:val="24"/>
        </w:rPr>
        <w:t xml:space="preserve"> </w:t>
      </w:r>
      <w:r w:rsidR="00BC169A" w:rsidRPr="00BC169A">
        <w:rPr>
          <w:szCs w:val="24"/>
        </w:rPr>
        <w:t>Kč</w:t>
      </w:r>
    </w:p>
    <w:p w:rsidR="00BC169A" w:rsidRPr="004E706F" w:rsidRDefault="00BC169A" w:rsidP="004E706F">
      <w:pPr>
        <w:pStyle w:val="mmotext"/>
        <w:numPr>
          <w:ilvl w:val="0"/>
          <w:numId w:val="57"/>
        </w:numPr>
        <w:tabs>
          <w:tab w:val="left" w:pos="9540"/>
        </w:tabs>
        <w:spacing w:line="240" w:lineRule="auto"/>
        <w:jc w:val="left"/>
        <w:rPr>
          <w:szCs w:val="24"/>
        </w:rPr>
      </w:pPr>
      <w:r w:rsidRPr="00BC169A">
        <w:rPr>
          <w:szCs w:val="24"/>
        </w:rPr>
        <w:t>příspěvek na kulturní a sportovní akce byl poskytnut</w:t>
      </w:r>
      <w:r w:rsidR="00745EE0">
        <w:rPr>
          <w:szCs w:val="24"/>
        </w:rPr>
        <w:t xml:space="preserve"> </w:t>
      </w:r>
      <w:r w:rsidRPr="00BC169A">
        <w:rPr>
          <w:szCs w:val="24"/>
        </w:rPr>
        <w:t>799</w:t>
      </w:r>
      <w:r w:rsidR="00745EE0" w:rsidRPr="004E706F">
        <w:rPr>
          <w:szCs w:val="24"/>
        </w:rPr>
        <w:t xml:space="preserve"> zamě</w:t>
      </w:r>
      <w:r w:rsidRPr="004E706F">
        <w:rPr>
          <w:szCs w:val="24"/>
        </w:rPr>
        <w:t>stnancům po 2 000 Kč – 1 598 000 Kč</w:t>
      </w:r>
    </w:p>
    <w:p w:rsidR="00BC169A" w:rsidRPr="00BC169A" w:rsidRDefault="00BC169A" w:rsidP="008328F7">
      <w:pPr>
        <w:pStyle w:val="mmotext"/>
        <w:tabs>
          <w:tab w:val="left" w:pos="10065"/>
        </w:tabs>
        <w:spacing w:line="240" w:lineRule="auto"/>
        <w:ind w:left="0"/>
        <w:rPr>
          <w:b/>
          <w:bCs/>
          <w:i/>
          <w:szCs w:val="24"/>
        </w:rPr>
      </w:pPr>
    </w:p>
    <w:p w:rsidR="00BC169A" w:rsidRPr="00BC169A" w:rsidRDefault="00BC169A" w:rsidP="008328F7">
      <w:pPr>
        <w:pStyle w:val="mmotext"/>
        <w:tabs>
          <w:tab w:val="left" w:pos="10065"/>
        </w:tabs>
        <w:spacing w:line="240" w:lineRule="auto"/>
        <w:ind w:left="0"/>
        <w:rPr>
          <w:b/>
          <w:bCs/>
          <w:i/>
          <w:szCs w:val="24"/>
        </w:rPr>
      </w:pPr>
    </w:p>
    <w:p w:rsidR="0002697E" w:rsidRPr="0046092B" w:rsidRDefault="0002697E" w:rsidP="008113C3">
      <w:pPr>
        <w:pStyle w:val="mmotext"/>
        <w:tabs>
          <w:tab w:val="left" w:pos="9540"/>
        </w:tabs>
        <w:spacing w:line="240" w:lineRule="auto"/>
        <w:ind w:left="360" w:right="202"/>
        <w:jc w:val="left"/>
        <w:rPr>
          <w:i/>
          <w:szCs w:val="24"/>
          <w:highlight w:val="lightGray"/>
        </w:rPr>
      </w:pPr>
    </w:p>
    <w:p w:rsidR="00EA70AD" w:rsidRPr="009E13E8" w:rsidRDefault="00EA70AD" w:rsidP="00EA70AD">
      <w:pPr>
        <w:pStyle w:val="mmotext"/>
        <w:tabs>
          <w:tab w:val="right" w:pos="10065"/>
        </w:tabs>
        <w:spacing w:line="240" w:lineRule="auto"/>
        <w:ind w:left="0"/>
        <w:rPr>
          <w:b/>
          <w:bCs/>
          <w:szCs w:val="24"/>
          <w:u w:val="single"/>
        </w:rPr>
      </w:pPr>
      <w:r w:rsidRPr="009E13E8">
        <w:rPr>
          <w:b/>
          <w:bCs/>
          <w:szCs w:val="24"/>
          <w:u w:val="single"/>
        </w:rPr>
        <w:t>Sbírka za účelem spolufinancování útulku pro nalezené psy v Ostravě-Třebovicích</w:t>
      </w:r>
    </w:p>
    <w:p w:rsidR="00EA70AD" w:rsidRPr="009E13E8" w:rsidRDefault="00EA70AD" w:rsidP="00EA70AD">
      <w:pPr>
        <w:pStyle w:val="mmotext"/>
        <w:tabs>
          <w:tab w:val="right" w:pos="10065"/>
        </w:tabs>
        <w:spacing w:line="240" w:lineRule="auto"/>
        <w:ind w:left="0"/>
        <w:rPr>
          <w:szCs w:val="24"/>
        </w:rPr>
      </w:pPr>
      <w:r w:rsidRPr="009E13E8">
        <w:rPr>
          <w:szCs w:val="24"/>
        </w:rPr>
        <w:t>Stav k 01.01.2017</w:t>
      </w:r>
      <w:r w:rsidRPr="009E13E8">
        <w:rPr>
          <w:szCs w:val="24"/>
        </w:rPr>
        <w:tab/>
        <w:t>230,77 tis.Kč</w:t>
      </w:r>
    </w:p>
    <w:p w:rsidR="00EA70AD" w:rsidRPr="009E13E8" w:rsidRDefault="00EA70AD" w:rsidP="00EA70AD">
      <w:pPr>
        <w:pStyle w:val="mmotext"/>
        <w:tabs>
          <w:tab w:val="right" w:pos="10065"/>
        </w:tabs>
        <w:spacing w:line="240" w:lineRule="auto"/>
        <w:ind w:left="0"/>
        <w:rPr>
          <w:szCs w:val="24"/>
        </w:rPr>
      </w:pPr>
      <w:r w:rsidRPr="009E13E8">
        <w:rPr>
          <w:szCs w:val="24"/>
        </w:rPr>
        <w:t>Tvorba z příspěvků a darů k 30.6.201</w:t>
      </w:r>
      <w:r>
        <w:rPr>
          <w:szCs w:val="24"/>
        </w:rPr>
        <w:t>7</w:t>
      </w:r>
      <w:r w:rsidRPr="009E13E8">
        <w:rPr>
          <w:szCs w:val="24"/>
        </w:rPr>
        <w:tab/>
        <w:t>26,91 tis.Kč</w:t>
      </w:r>
    </w:p>
    <w:p w:rsidR="00EA70AD" w:rsidRPr="009E13E8" w:rsidRDefault="00EA70AD" w:rsidP="00EA70AD">
      <w:pPr>
        <w:pStyle w:val="mmotext"/>
        <w:tabs>
          <w:tab w:val="right" w:pos="10065"/>
        </w:tabs>
        <w:spacing w:line="240" w:lineRule="auto"/>
        <w:ind w:left="0"/>
        <w:rPr>
          <w:szCs w:val="24"/>
        </w:rPr>
      </w:pPr>
      <w:r w:rsidRPr="009E13E8">
        <w:rPr>
          <w:szCs w:val="24"/>
        </w:rPr>
        <w:t>Úroky</w:t>
      </w:r>
      <w:r w:rsidRPr="009E13E8">
        <w:rPr>
          <w:szCs w:val="24"/>
        </w:rPr>
        <w:tab/>
        <w:t>0,01 tis.Kč</w:t>
      </w:r>
    </w:p>
    <w:p w:rsidR="00EA70AD" w:rsidRPr="009E13E8" w:rsidRDefault="00EA70AD" w:rsidP="00EA70AD">
      <w:pPr>
        <w:pStyle w:val="mmotext"/>
        <w:tabs>
          <w:tab w:val="right" w:pos="10065"/>
        </w:tabs>
        <w:spacing w:line="240" w:lineRule="auto"/>
        <w:ind w:left="0"/>
        <w:rPr>
          <w:szCs w:val="24"/>
        </w:rPr>
      </w:pPr>
      <w:r w:rsidRPr="009E13E8">
        <w:rPr>
          <w:szCs w:val="24"/>
        </w:rPr>
        <w:t>Na úhradu poplatků</w:t>
      </w:r>
      <w:r w:rsidRPr="009E13E8">
        <w:rPr>
          <w:szCs w:val="24"/>
        </w:rPr>
        <w:tab/>
        <w:t>0,00 tis.Kč</w:t>
      </w:r>
    </w:p>
    <w:p w:rsidR="00EA70AD" w:rsidRPr="009E13E8" w:rsidRDefault="00EA70AD" w:rsidP="00EA70AD">
      <w:pPr>
        <w:pStyle w:val="mmotext"/>
        <w:tabs>
          <w:tab w:val="right" w:pos="10065"/>
        </w:tabs>
        <w:spacing w:line="240" w:lineRule="auto"/>
        <w:ind w:left="0"/>
        <w:rPr>
          <w:b/>
          <w:bCs/>
          <w:szCs w:val="24"/>
        </w:rPr>
      </w:pPr>
      <w:r w:rsidRPr="009E13E8">
        <w:rPr>
          <w:b/>
          <w:bCs/>
          <w:szCs w:val="24"/>
        </w:rPr>
        <w:t>Z d r o j e   c e l k e m</w:t>
      </w:r>
      <w:r w:rsidRPr="009E13E8">
        <w:rPr>
          <w:b/>
          <w:bCs/>
          <w:szCs w:val="24"/>
        </w:rPr>
        <w:tab/>
        <w:t>257,69 tis.Kč</w:t>
      </w:r>
    </w:p>
    <w:p w:rsidR="00EA70AD" w:rsidRPr="009E13E8" w:rsidRDefault="00EA70AD" w:rsidP="00EA70AD">
      <w:pPr>
        <w:pStyle w:val="mmotext"/>
        <w:tabs>
          <w:tab w:val="right" w:pos="10065"/>
        </w:tabs>
        <w:spacing w:line="240" w:lineRule="auto"/>
        <w:ind w:left="0"/>
        <w:rPr>
          <w:bCs/>
          <w:szCs w:val="24"/>
        </w:rPr>
      </w:pPr>
    </w:p>
    <w:p w:rsidR="00EA70AD" w:rsidRPr="009E13E8" w:rsidRDefault="00EA70AD" w:rsidP="00EA70AD">
      <w:pPr>
        <w:pStyle w:val="mmotext"/>
        <w:tabs>
          <w:tab w:val="right" w:pos="10065"/>
        </w:tabs>
        <w:spacing w:line="240" w:lineRule="auto"/>
        <w:ind w:left="0"/>
        <w:rPr>
          <w:bCs/>
          <w:szCs w:val="24"/>
        </w:rPr>
      </w:pPr>
      <w:r w:rsidRPr="009E13E8">
        <w:rPr>
          <w:bCs/>
          <w:szCs w:val="24"/>
        </w:rPr>
        <w:t>Čerpání</w:t>
      </w:r>
      <w:r w:rsidRPr="009E13E8">
        <w:rPr>
          <w:bCs/>
          <w:szCs w:val="24"/>
        </w:rPr>
        <w:tab/>
        <w:t>256,8</w:t>
      </w:r>
      <w:r w:rsidR="00CD4835">
        <w:rPr>
          <w:bCs/>
          <w:szCs w:val="24"/>
        </w:rPr>
        <w:t>2</w:t>
      </w:r>
      <w:r w:rsidRPr="009E13E8">
        <w:rPr>
          <w:bCs/>
          <w:szCs w:val="24"/>
        </w:rPr>
        <w:t> tis.Kč</w:t>
      </w:r>
    </w:p>
    <w:p w:rsidR="00EA70AD" w:rsidRPr="009E13E8" w:rsidRDefault="00EA70AD" w:rsidP="00EA70AD">
      <w:pPr>
        <w:pStyle w:val="mmotext"/>
        <w:tabs>
          <w:tab w:val="right" w:pos="10065"/>
        </w:tabs>
        <w:spacing w:line="240" w:lineRule="auto"/>
        <w:ind w:left="0"/>
        <w:rPr>
          <w:bCs/>
          <w:i/>
          <w:szCs w:val="24"/>
        </w:rPr>
      </w:pPr>
      <w:r w:rsidRPr="009E13E8">
        <w:rPr>
          <w:bCs/>
          <w:i/>
          <w:szCs w:val="24"/>
        </w:rPr>
        <w:t>(nákup čtečky mikročipů, ochranných límců, náhubků, čistících strojů, terapeutických přístrojů, foukače, úhrada veterinárních služeb aj.)</w:t>
      </w:r>
    </w:p>
    <w:p w:rsidR="00EA70AD" w:rsidRPr="009E13E8" w:rsidRDefault="00EA70AD" w:rsidP="00EA70AD">
      <w:pPr>
        <w:pStyle w:val="mmotext"/>
        <w:tabs>
          <w:tab w:val="right" w:pos="10065"/>
        </w:tabs>
        <w:spacing w:line="240" w:lineRule="auto"/>
        <w:ind w:left="0"/>
        <w:rPr>
          <w:bCs/>
          <w:szCs w:val="24"/>
        </w:rPr>
      </w:pPr>
      <w:r w:rsidRPr="009E13E8">
        <w:rPr>
          <w:bCs/>
          <w:szCs w:val="24"/>
        </w:rPr>
        <w:t>Poplatky</w:t>
      </w:r>
      <w:r w:rsidRPr="009E13E8">
        <w:rPr>
          <w:bCs/>
          <w:szCs w:val="24"/>
        </w:rPr>
        <w:tab/>
        <w:t>0,</w:t>
      </w:r>
      <w:r>
        <w:rPr>
          <w:bCs/>
          <w:szCs w:val="24"/>
        </w:rPr>
        <w:t>71</w:t>
      </w:r>
      <w:r w:rsidRPr="009E13E8">
        <w:rPr>
          <w:bCs/>
          <w:szCs w:val="24"/>
        </w:rPr>
        <w:t> tis.Kč</w:t>
      </w:r>
    </w:p>
    <w:p w:rsidR="00EA70AD" w:rsidRPr="009E13E8" w:rsidRDefault="00EA70AD" w:rsidP="00EA70AD">
      <w:pPr>
        <w:pStyle w:val="mmotext"/>
        <w:tabs>
          <w:tab w:val="right" w:pos="10065"/>
        </w:tabs>
        <w:spacing w:line="240" w:lineRule="auto"/>
        <w:ind w:left="0"/>
        <w:rPr>
          <w:bCs/>
          <w:szCs w:val="24"/>
        </w:rPr>
      </w:pPr>
      <w:r w:rsidRPr="009E13E8">
        <w:rPr>
          <w:b/>
          <w:bCs/>
          <w:szCs w:val="24"/>
        </w:rPr>
        <w:t>Č e r p á n í   c e l k e m</w:t>
      </w:r>
      <w:r w:rsidRPr="009E13E8">
        <w:rPr>
          <w:b/>
          <w:bCs/>
          <w:szCs w:val="24"/>
        </w:rPr>
        <w:tab/>
        <w:t>257,</w:t>
      </w:r>
      <w:r>
        <w:rPr>
          <w:b/>
          <w:bCs/>
          <w:szCs w:val="24"/>
        </w:rPr>
        <w:t>5</w:t>
      </w:r>
      <w:r w:rsidR="00CD4835">
        <w:rPr>
          <w:b/>
          <w:bCs/>
          <w:szCs w:val="24"/>
        </w:rPr>
        <w:t>3</w:t>
      </w:r>
      <w:r w:rsidRPr="009E13E8">
        <w:rPr>
          <w:b/>
          <w:bCs/>
          <w:szCs w:val="24"/>
        </w:rPr>
        <w:t> tis.Kč</w:t>
      </w:r>
    </w:p>
    <w:p w:rsidR="00EA70AD" w:rsidRPr="009E13E8" w:rsidRDefault="00EA70AD" w:rsidP="00EA70AD">
      <w:pPr>
        <w:pStyle w:val="mmotext"/>
        <w:tabs>
          <w:tab w:val="left" w:pos="851"/>
          <w:tab w:val="right" w:pos="10065"/>
        </w:tabs>
        <w:spacing w:line="240" w:lineRule="auto"/>
        <w:ind w:left="0"/>
        <w:rPr>
          <w:bCs/>
          <w:szCs w:val="24"/>
        </w:rPr>
      </w:pPr>
    </w:p>
    <w:p w:rsidR="00EA70AD" w:rsidRPr="009E13E8" w:rsidRDefault="00EA70AD" w:rsidP="00EA70AD">
      <w:pPr>
        <w:pStyle w:val="mmotext"/>
        <w:tabs>
          <w:tab w:val="left" w:pos="851"/>
          <w:tab w:val="right" w:pos="10065"/>
        </w:tabs>
        <w:spacing w:line="240" w:lineRule="auto"/>
        <w:ind w:left="0"/>
        <w:rPr>
          <w:b/>
          <w:szCs w:val="24"/>
        </w:rPr>
      </w:pPr>
      <w:r w:rsidRPr="009E13E8">
        <w:rPr>
          <w:b/>
          <w:bCs/>
          <w:szCs w:val="24"/>
        </w:rPr>
        <w:t>S t a v   k   3</w:t>
      </w:r>
      <w:r>
        <w:rPr>
          <w:b/>
          <w:bCs/>
          <w:szCs w:val="24"/>
        </w:rPr>
        <w:t>1</w:t>
      </w:r>
      <w:r w:rsidRPr="009E13E8">
        <w:rPr>
          <w:b/>
          <w:bCs/>
          <w:szCs w:val="24"/>
        </w:rPr>
        <w:t>.0</w:t>
      </w:r>
      <w:r>
        <w:rPr>
          <w:b/>
          <w:bCs/>
          <w:szCs w:val="24"/>
        </w:rPr>
        <w:t>7</w:t>
      </w:r>
      <w:r w:rsidRPr="009E13E8">
        <w:rPr>
          <w:b/>
          <w:bCs/>
          <w:szCs w:val="24"/>
        </w:rPr>
        <w:t>.2017</w:t>
      </w:r>
      <w:r w:rsidRPr="009E13E8">
        <w:rPr>
          <w:b/>
          <w:bCs/>
          <w:szCs w:val="24"/>
        </w:rPr>
        <w:tab/>
        <w:t>0,</w:t>
      </w:r>
      <w:r>
        <w:rPr>
          <w:b/>
          <w:bCs/>
          <w:szCs w:val="24"/>
        </w:rPr>
        <w:t>16</w:t>
      </w:r>
      <w:r w:rsidRPr="009E13E8">
        <w:rPr>
          <w:b/>
          <w:bCs/>
          <w:szCs w:val="24"/>
        </w:rPr>
        <w:t> tis.Kč</w:t>
      </w:r>
    </w:p>
    <w:p w:rsidR="00EA70AD" w:rsidRPr="009E13E8" w:rsidRDefault="00EA70AD" w:rsidP="00EA70AD">
      <w:pPr>
        <w:pStyle w:val="mmotext"/>
        <w:tabs>
          <w:tab w:val="left" w:pos="851"/>
          <w:tab w:val="right" w:pos="10065"/>
        </w:tabs>
        <w:spacing w:line="240" w:lineRule="auto"/>
        <w:ind w:left="0"/>
        <w:rPr>
          <w:szCs w:val="24"/>
        </w:rPr>
      </w:pPr>
    </w:p>
    <w:p w:rsidR="00EA70AD" w:rsidRDefault="00EA70AD" w:rsidP="00EA70AD">
      <w:pPr>
        <w:pStyle w:val="mmotext"/>
        <w:tabs>
          <w:tab w:val="left" w:pos="851"/>
          <w:tab w:val="right" w:pos="10065"/>
        </w:tabs>
        <w:spacing w:line="240" w:lineRule="auto"/>
        <w:ind w:left="0"/>
        <w:rPr>
          <w:szCs w:val="24"/>
        </w:rPr>
      </w:pPr>
      <w:r w:rsidRPr="009E13E8">
        <w:rPr>
          <w:szCs w:val="24"/>
        </w:rPr>
        <w:t>Veřejná sbírka se konala v období 10.07.2014 – 31.05.2017, k 3</w:t>
      </w:r>
      <w:r>
        <w:rPr>
          <w:szCs w:val="24"/>
        </w:rPr>
        <w:t>1</w:t>
      </w:r>
      <w:r w:rsidRPr="009E13E8">
        <w:rPr>
          <w:szCs w:val="24"/>
        </w:rPr>
        <w:t>.0</w:t>
      </w:r>
      <w:r>
        <w:rPr>
          <w:szCs w:val="24"/>
        </w:rPr>
        <w:t>7</w:t>
      </w:r>
      <w:r w:rsidRPr="009E13E8">
        <w:rPr>
          <w:szCs w:val="24"/>
        </w:rPr>
        <w:t>.2017 financování v rámci sbírky ukončeno.</w:t>
      </w:r>
    </w:p>
    <w:p w:rsidR="00EA70AD" w:rsidRDefault="00EA70AD" w:rsidP="00EA70AD">
      <w:pPr>
        <w:pStyle w:val="mmotext"/>
        <w:tabs>
          <w:tab w:val="left" w:pos="851"/>
          <w:tab w:val="right" w:pos="10065"/>
        </w:tabs>
        <w:spacing w:line="240" w:lineRule="auto"/>
        <w:ind w:left="0"/>
        <w:rPr>
          <w:szCs w:val="24"/>
        </w:rPr>
      </w:pPr>
    </w:p>
    <w:p w:rsidR="00EA70AD" w:rsidRDefault="00EA70AD" w:rsidP="00EA70AD">
      <w:pPr>
        <w:pStyle w:val="mmotext"/>
        <w:tabs>
          <w:tab w:val="left" w:pos="851"/>
          <w:tab w:val="right" w:pos="10065"/>
        </w:tabs>
        <w:spacing w:line="240" w:lineRule="auto"/>
        <w:ind w:left="0"/>
        <w:rPr>
          <w:szCs w:val="24"/>
        </w:rPr>
      </w:pPr>
    </w:p>
    <w:p w:rsidR="00EA70AD" w:rsidRDefault="00EA70AD" w:rsidP="00EA70AD">
      <w:pPr>
        <w:pStyle w:val="mmotext"/>
        <w:tabs>
          <w:tab w:val="left" w:pos="851"/>
          <w:tab w:val="right" w:pos="10065"/>
        </w:tabs>
        <w:spacing w:line="240" w:lineRule="auto"/>
        <w:ind w:left="0"/>
        <w:rPr>
          <w:szCs w:val="24"/>
        </w:rPr>
      </w:pPr>
      <w:r>
        <w:rPr>
          <w:szCs w:val="24"/>
        </w:rPr>
        <w:t>Usnesením č. 07122/RM1418/100 ze dne 29. srpna 2017 schválila rada města konání nové veřejné sbírky za účelem spolufinancování útulku pro psy v Ostravě-Třebovicích, a to s datem zahájení od 1. října 2017 na dobu neurčitou.</w:t>
      </w:r>
    </w:p>
    <w:p w:rsidR="00EA70AD" w:rsidRDefault="00EA70AD" w:rsidP="00EA70AD">
      <w:pPr>
        <w:pStyle w:val="mmotext"/>
        <w:tabs>
          <w:tab w:val="left" w:pos="851"/>
          <w:tab w:val="right" w:pos="10065"/>
        </w:tabs>
        <w:spacing w:line="240" w:lineRule="auto"/>
        <w:ind w:left="0"/>
        <w:rPr>
          <w:szCs w:val="24"/>
        </w:rPr>
      </w:pPr>
    </w:p>
    <w:p w:rsidR="00EA70AD" w:rsidRPr="009E13E8" w:rsidRDefault="00EA70AD" w:rsidP="00EA70AD">
      <w:pPr>
        <w:pStyle w:val="mmotext"/>
        <w:tabs>
          <w:tab w:val="right" w:pos="10065"/>
        </w:tabs>
        <w:spacing w:line="240" w:lineRule="auto"/>
        <w:ind w:left="0"/>
        <w:rPr>
          <w:szCs w:val="24"/>
        </w:rPr>
      </w:pPr>
      <w:r w:rsidRPr="009E13E8">
        <w:rPr>
          <w:szCs w:val="24"/>
        </w:rPr>
        <w:t>Stav k 01.</w:t>
      </w:r>
      <w:r>
        <w:rPr>
          <w:szCs w:val="24"/>
        </w:rPr>
        <w:t>10</w:t>
      </w:r>
      <w:r w:rsidRPr="009E13E8">
        <w:rPr>
          <w:szCs w:val="24"/>
        </w:rPr>
        <w:t>.2017</w:t>
      </w:r>
      <w:r w:rsidRPr="009E13E8">
        <w:rPr>
          <w:szCs w:val="24"/>
        </w:rPr>
        <w:tab/>
      </w:r>
      <w:r>
        <w:rPr>
          <w:szCs w:val="24"/>
        </w:rPr>
        <w:t>0,16</w:t>
      </w:r>
      <w:r w:rsidRPr="009E13E8">
        <w:rPr>
          <w:szCs w:val="24"/>
        </w:rPr>
        <w:t> tis.Kč</w:t>
      </w:r>
    </w:p>
    <w:p w:rsidR="00EA70AD" w:rsidRPr="009E13E8" w:rsidRDefault="00EA70AD" w:rsidP="00EA70AD">
      <w:pPr>
        <w:pStyle w:val="mmotext"/>
        <w:tabs>
          <w:tab w:val="right" w:pos="10065"/>
        </w:tabs>
        <w:spacing w:line="240" w:lineRule="auto"/>
        <w:ind w:left="0"/>
        <w:rPr>
          <w:szCs w:val="24"/>
        </w:rPr>
      </w:pPr>
      <w:r w:rsidRPr="009E13E8">
        <w:rPr>
          <w:szCs w:val="24"/>
        </w:rPr>
        <w:t>Tvorba z příspěvků a darů k </w:t>
      </w:r>
      <w:r>
        <w:rPr>
          <w:szCs w:val="24"/>
        </w:rPr>
        <w:t>31</w:t>
      </w:r>
      <w:r w:rsidRPr="009E13E8">
        <w:rPr>
          <w:szCs w:val="24"/>
        </w:rPr>
        <w:t>.</w:t>
      </w:r>
      <w:r>
        <w:rPr>
          <w:szCs w:val="24"/>
        </w:rPr>
        <w:t>12</w:t>
      </w:r>
      <w:r w:rsidRPr="009E13E8">
        <w:rPr>
          <w:szCs w:val="24"/>
        </w:rPr>
        <w:t>.201</w:t>
      </w:r>
      <w:r>
        <w:rPr>
          <w:szCs w:val="24"/>
        </w:rPr>
        <w:t>7</w:t>
      </w:r>
      <w:r w:rsidRPr="009E13E8">
        <w:rPr>
          <w:szCs w:val="24"/>
        </w:rPr>
        <w:tab/>
        <w:t>26,</w:t>
      </w:r>
      <w:r>
        <w:rPr>
          <w:szCs w:val="24"/>
        </w:rPr>
        <w:t>05</w:t>
      </w:r>
      <w:r w:rsidRPr="009E13E8">
        <w:rPr>
          <w:szCs w:val="24"/>
        </w:rPr>
        <w:t> tis.Kč</w:t>
      </w:r>
    </w:p>
    <w:p w:rsidR="00EA70AD" w:rsidRPr="009E13E8" w:rsidRDefault="00EA70AD" w:rsidP="00EA70AD">
      <w:pPr>
        <w:pStyle w:val="mmotext"/>
        <w:tabs>
          <w:tab w:val="right" w:pos="10065"/>
        </w:tabs>
        <w:spacing w:line="240" w:lineRule="auto"/>
        <w:ind w:left="0"/>
        <w:rPr>
          <w:szCs w:val="24"/>
        </w:rPr>
      </w:pPr>
      <w:r w:rsidRPr="009E13E8">
        <w:rPr>
          <w:szCs w:val="24"/>
        </w:rPr>
        <w:t>Úroky</w:t>
      </w:r>
      <w:r w:rsidRPr="009E13E8">
        <w:rPr>
          <w:szCs w:val="24"/>
        </w:rPr>
        <w:tab/>
        <w:t>0,0</w:t>
      </w:r>
      <w:r>
        <w:rPr>
          <w:szCs w:val="24"/>
        </w:rPr>
        <w:t>0</w:t>
      </w:r>
      <w:r w:rsidRPr="009E13E8">
        <w:rPr>
          <w:szCs w:val="24"/>
        </w:rPr>
        <w:t> tis.Kč</w:t>
      </w:r>
    </w:p>
    <w:p w:rsidR="00EA70AD" w:rsidRPr="009E13E8" w:rsidRDefault="00EA70AD" w:rsidP="00EA70AD">
      <w:pPr>
        <w:pStyle w:val="mmotext"/>
        <w:tabs>
          <w:tab w:val="right" w:pos="10065"/>
        </w:tabs>
        <w:spacing w:line="240" w:lineRule="auto"/>
        <w:ind w:left="0"/>
        <w:rPr>
          <w:b/>
          <w:bCs/>
          <w:szCs w:val="24"/>
        </w:rPr>
      </w:pPr>
      <w:r w:rsidRPr="009E13E8">
        <w:rPr>
          <w:b/>
          <w:bCs/>
          <w:szCs w:val="24"/>
        </w:rPr>
        <w:t>Z d r o j e   c e l k e m</w:t>
      </w:r>
      <w:r w:rsidRPr="009E13E8">
        <w:rPr>
          <w:b/>
          <w:bCs/>
          <w:szCs w:val="24"/>
        </w:rPr>
        <w:tab/>
      </w:r>
      <w:r>
        <w:rPr>
          <w:b/>
          <w:bCs/>
          <w:szCs w:val="24"/>
        </w:rPr>
        <w:t>26,21</w:t>
      </w:r>
      <w:r w:rsidRPr="009E13E8">
        <w:rPr>
          <w:b/>
          <w:bCs/>
          <w:szCs w:val="24"/>
        </w:rPr>
        <w:t> tis.Kč</w:t>
      </w:r>
    </w:p>
    <w:p w:rsidR="00EA70AD" w:rsidRPr="009E13E8" w:rsidRDefault="00EA70AD" w:rsidP="00EA70AD">
      <w:pPr>
        <w:pStyle w:val="mmotext"/>
        <w:tabs>
          <w:tab w:val="right" w:pos="10065"/>
        </w:tabs>
        <w:spacing w:line="240" w:lineRule="auto"/>
        <w:ind w:left="0"/>
        <w:rPr>
          <w:bCs/>
          <w:szCs w:val="24"/>
        </w:rPr>
      </w:pPr>
    </w:p>
    <w:p w:rsidR="00EA70AD" w:rsidRPr="009E13E8" w:rsidRDefault="00EA70AD" w:rsidP="00EA70AD">
      <w:pPr>
        <w:pStyle w:val="mmotext"/>
        <w:tabs>
          <w:tab w:val="right" w:pos="10065"/>
        </w:tabs>
        <w:spacing w:line="240" w:lineRule="auto"/>
        <w:ind w:left="0"/>
        <w:rPr>
          <w:bCs/>
          <w:szCs w:val="24"/>
        </w:rPr>
      </w:pPr>
      <w:r w:rsidRPr="009E13E8">
        <w:rPr>
          <w:b/>
          <w:bCs/>
          <w:szCs w:val="24"/>
        </w:rPr>
        <w:t>Č e r p á n í</w:t>
      </w:r>
      <w:r w:rsidRPr="009E13E8">
        <w:rPr>
          <w:b/>
          <w:bCs/>
          <w:szCs w:val="24"/>
        </w:rPr>
        <w:tab/>
      </w:r>
      <w:r>
        <w:rPr>
          <w:b/>
          <w:bCs/>
          <w:szCs w:val="24"/>
        </w:rPr>
        <w:t>0</w:t>
      </w:r>
      <w:r w:rsidRPr="009E13E8">
        <w:rPr>
          <w:b/>
          <w:bCs/>
          <w:szCs w:val="24"/>
        </w:rPr>
        <w:t> tis.Kč</w:t>
      </w:r>
    </w:p>
    <w:p w:rsidR="00EA70AD" w:rsidRPr="009E13E8" w:rsidRDefault="00EA70AD" w:rsidP="00EA70AD">
      <w:pPr>
        <w:pStyle w:val="mmotext"/>
        <w:tabs>
          <w:tab w:val="left" w:pos="851"/>
          <w:tab w:val="right" w:pos="10065"/>
        </w:tabs>
        <w:spacing w:line="240" w:lineRule="auto"/>
        <w:ind w:left="0"/>
        <w:rPr>
          <w:bCs/>
          <w:szCs w:val="24"/>
        </w:rPr>
      </w:pPr>
    </w:p>
    <w:p w:rsidR="00EA70AD" w:rsidRPr="009E13E8" w:rsidRDefault="00EA70AD" w:rsidP="00EA70AD">
      <w:pPr>
        <w:pStyle w:val="mmotext"/>
        <w:tabs>
          <w:tab w:val="left" w:pos="851"/>
          <w:tab w:val="right" w:pos="10065"/>
        </w:tabs>
        <w:spacing w:line="240" w:lineRule="auto"/>
        <w:ind w:left="0"/>
        <w:rPr>
          <w:b/>
          <w:szCs w:val="24"/>
        </w:rPr>
      </w:pPr>
      <w:r w:rsidRPr="009E13E8">
        <w:rPr>
          <w:b/>
          <w:bCs/>
          <w:szCs w:val="24"/>
        </w:rPr>
        <w:t>S t a v   k   3</w:t>
      </w:r>
      <w:r>
        <w:rPr>
          <w:b/>
          <w:bCs/>
          <w:szCs w:val="24"/>
        </w:rPr>
        <w:t>1</w:t>
      </w:r>
      <w:r w:rsidRPr="009E13E8">
        <w:rPr>
          <w:b/>
          <w:bCs/>
          <w:szCs w:val="24"/>
        </w:rPr>
        <w:t>.</w:t>
      </w:r>
      <w:r>
        <w:rPr>
          <w:b/>
          <w:bCs/>
          <w:szCs w:val="24"/>
        </w:rPr>
        <w:t>12</w:t>
      </w:r>
      <w:r w:rsidRPr="009E13E8">
        <w:rPr>
          <w:b/>
          <w:bCs/>
          <w:szCs w:val="24"/>
        </w:rPr>
        <w:t>.2017</w:t>
      </w:r>
      <w:r w:rsidRPr="009E13E8">
        <w:rPr>
          <w:b/>
          <w:bCs/>
          <w:szCs w:val="24"/>
        </w:rPr>
        <w:tab/>
      </w:r>
      <w:r>
        <w:rPr>
          <w:b/>
          <w:bCs/>
          <w:szCs w:val="24"/>
        </w:rPr>
        <w:t>26,21</w:t>
      </w:r>
      <w:r w:rsidRPr="009E13E8">
        <w:rPr>
          <w:b/>
          <w:bCs/>
          <w:szCs w:val="24"/>
        </w:rPr>
        <w:t> tis.Kč</w:t>
      </w:r>
    </w:p>
    <w:p w:rsidR="00EA70AD" w:rsidRPr="00FA798F" w:rsidRDefault="00EA70AD" w:rsidP="00EA70AD">
      <w:pPr>
        <w:pStyle w:val="mmotext"/>
        <w:tabs>
          <w:tab w:val="left" w:pos="851"/>
          <w:tab w:val="right" w:pos="10065"/>
        </w:tabs>
        <w:spacing w:line="240" w:lineRule="auto"/>
        <w:ind w:left="0"/>
        <w:rPr>
          <w:bCs/>
          <w:szCs w:val="24"/>
        </w:rPr>
      </w:pPr>
    </w:p>
    <w:p w:rsidR="00EA70AD" w:rsidRPr="00FA798F" w:rsidRDefault="00EA70AD" w:rsidP="008113C3">
      <w:pPr>
        <w:pStyle w:val="mmotext0"/>
        <w:spacing w:line="240" w:lineRule="auto"/>
        <w:ind w:left="0"/>
        <w:rPr>
          <w:bCs/>
          <w:i/>
          <w:u w:val="single"/>
        </w:rPr>
      </w:pPr>
    </w:p>
    <w:p w:rsidR="00EA70AD" w:rsidRPr="00FA798F" w:rsidRDefault="00EA70AD" w:rsidP="008113C3">
      <w:pPr>
        <w:pStyle w:val="mmotext0"/>
        <w:spacing w:line="240" w:lineRule="auto"/>
        <w:ind w:left="0"/>
        <w:rPr>
          <w:bCs/>
          <w:i/>
          <w:u w:val="single"/>
        </w:rPr>
      </w:pPr>
    </w:p>
    <w:p w:rsidR="002D0F9C" w:rsidRPr="00EA70AD" w:rsidRDefault="00746CD3" w:rsidP="00746CD3">
      <w:pPr>
        <w:pStyle w:val="mmotext"/>
        <w:ind w:left="0"/>
        <w:rPr>
          <w:b/>
        </w:rPr>
      </w:pPr>
      <w:r w:rsidRPr="00EA70AD">
        <w:rPr>
          <w:b/>
        </w:rPr>
        <w:t xml:space="preserve">b) </w:t>
      </w:r>
      <w:r w:rsidR="006F79E1" w:rsidRPr="00EA70AD">
        <w:rPr>
          <w:b/>
        </w:rPr>
        <w:t xml:space="preserve">ostatní </w:t>
      </w:r>
      <w:r w:rsidR="007F5F45" w:rsidRPr="00EA70AD">
        <w:rPr>
          <w:b/>
        </w:rPr>
        <w:t>fondy</w:t>
      </w:r>
    </w:p>
    <w:p w:rsidR="00E00063" w:rsidRDefault="00E00063" w:rsidP="00E00063">
      <w:pPr>
        <w:pStyle w:val="mmotext"/>
        <w:tabs>
          <w:tab w:val="left" w:pos="9540"/>
        </w:tabs>
        <w:spacing w:line="240" w:lineRule="auto"/>
        <w:ind w:left="360" w:right="202"/>
        <w:jc w:val="left"/>
        <w:rPr>
          <w:i/>
          <w:szCs w:val="24"/>
          <w:highlight w:val="lightGray"/>
        </w:rPr>
      </w:pPr>
    </w:p>
    <w:p w:rsidR="00FF77B2" w:rsidRPr="009C4864" w:rsidRDefault="00FF77B2" w:rsidP="00FF77B2">
      <w:pPr>
        <w:pStyle w:val="mmotext"/>
        <w:tabs>
          <w:tab w:val="right" w:pos="10065"/>
        </w:tabs>
        <w:spacing w:line="240" w:lineRule="auto"/>
        <w:ind w:left="0"/>
        <w:rPr>
          <w:b/>
          <w:bCs/>
          <w:szCs w:val="24"/>
          <w:u w:val="single"/>
        </w:rPr>
      </w:pPr>
      <w:r w:rsidRPr="009C4864">
        <w:rPr>
          <w:b/>
          <w:bCs/>
          <w:szCs w:val="24"/>
          <w:u w:val="single"/>
        </w:rPr>
        <w:t>Fond životního prostředí</w:t>
      </w:r>
    </w:p>
    <w:p w:rsidR="00FF77B2" w:rsidRPr="00102E21" w:rsidRDefault="00FF77B2" w:rsidP="00FF77B2">
      <w:pPr>
        <w:pStyle w:val="mmotext"/>
        <w:tabs>
          <w:tab w:val="right" w:pos="10065"/>
        </w:tabs>
        <w:spacing w:line="240" w:lineRule="auto"/>
        <w:ind w:left="0"/>
        <w:rPr>
          <w:szCs w:val="24"/>
        </w:rPr>
      </w:pPr>
      <w:r w:rsidRPr="00102E21">
        <w:rPr>
          <w:szCs w:val="24"/>
        </w:rPr>
        <w:t>Stav k 01.01.201</w:t>
      </w:r>
      <w:r>
        <w:rPr>
          <w:szCs w:val="24"/>
        </w:rPr>
        <w:t>7</w:t>
      </w:r>
      <w:r w:rsidRPr="00102E21">
        <w:rPr>
          <w:szCs w:val="24"/>
        </w:rPr>
        <w:tab/>
      </w:r>
      <w:r>
        <w:rPr>
          <w:szCs w:val="24"/>
        </w:rPr>
        <w:t>23 555</w:t>
      </w:r>
      <w:r w:rsidRPr="00102E21">
        <w:rPr>
          <w:szCs w:val="24"/>
        </w:rPr>
        <w:t> tis.Kč</w:t>
      </w:r>
    </w:p>
    <w:p w:rsidR="00FF77B2" w:rsidRPr="00102E21" w:rsidRDefault="00FF77B2" w:rsidP="00FF77B2">
      <w:pPr>
        <w:pStyle w:val="mmotext"/>
        <w:tabs>
          <w:tab w:val="right" w:pos="10065"/>
        </w:tabs>
        <w:spacing w:line="240" w:lineRule="auto"/>
        <w:ind w:left="0"/>
        <w:rPr>
          <w:szCs w:val="24"/>
        </w:rPr>
      </w:pPr>
      <w:r w:rsidRPr="00102E21">
        <w:rPr>
          <w:szCs w:val="24"/>
        </w:rPr>
        <w:t>Tvorba z příjmů k 31.12.201</w:t>
      </w:r>
      <w:r>
        <w:rPr>
          <w:szCs w:val="24"/>
        </w:rPr>
        <w:t>7</w:t>
      </w:r>
      <w:r w:rsidRPr="00102E21">
        <w:rPr>
          <w:szCs w:val="24"/>
        </w:rPr>
        <w:tab/>
      </w:r>
      <w:r>
        <w:rPr>
          <w:szCs w:val="24"/>
        </w:rPr>
        <w:t>13 281</w:t>
      </w:r>
      <w:r w:rsidRPr="00102E21">
        <w:rPr>
          <w:szCs w:val="24"/>
        </w:rPr>
        <w:t> tis.Kč</w:t>
      </w:r>
    </w:p>
    <w:p w:rsidR="00FF77B2" w:rsidRPr="00102E21" w:rsidRDefault="00FF77B2" w:rsidP="00FF77B2">
      <w:pPr>
        <w:pStyle w:val="mmotext"/>
        <w:tabs>
          <w:tab w:val="right" w:pos="10065"/>
        </w:tabs>
        <w:spacing w:line="240" w:lineRule="auto"/>
        <w:ind w:left="0"/>
        <w:rPr>
          <w:b/>
          <w:bCs/>
          <w:szCs w:val="24"/>
        </w:rPr>
      </w:pPr>
      <w:r w:rsidRPr="00102E21">
        <w:rPr>
          <w:b/>
          <w:bCs/>
          <w:szCs w:val="24"/>
        </w:rPr>
        <w:t>Z d r o j e   c e l k e m</w:t>
      </w:r>
      <w:r w:rsidRPr="00102E21">
        <w:rPr>
          <w:b/>
          <w:bCs/>
          <w:szCs w:val="24"/>
        </w:rPr>
        <w:tab/>
      </w:r>
      <w:r>
        <w:rPr>
          <w:b/>
          <w:bCs/>
          <w:szCs w:val="24"/>
        </w:rPr>
        <w:t>36 836</w:t>
      </w:r>
      <w:r w:rsidRPr="00102E21">
        <w:rPr>
          <w:b/>
          <w:bCs/>
          <w:szCs w:val="24"/>
        </w:rPr>
        <w:t> tis.Kč</w:t>
      </w:r>
    </w:p>
    <w:p w:rsidR="00FF77B2" w:rsidRPr="00102E21" w:rsidRDefault="00FF77B2" w:rsidP="00FF77B2">
      <w:pPr>
        <w:pStyle w:val="mmotext"/>
        <w:tabs>
          <w:tab w:val="right" w:pos="10065"/>
        </w:tabs>
        <w:spacing w:line="240" w:lineRule="auto"/>
        <w:ind w:left="0"/>
        <w:rPr>
          <w:bCs/>
          <w:szCs w:val="24"/>
        </w:rPr>
      </w:pPr>
    </w:p>
    <w:p w:rsidR="00FF77B2" w:rsidRPr="00721D9A" w:rsidRDefault="00FF77B2" w:rsidP="00FF77B2">
      <w:pPr>
        <w:pStyle w:val="mmotext"/>
        <w:tabs>
          <w:tab w:val="right" w:pos="10065"/>
        </w:tabs>
        <w:spacing w:line="240" w:lineRule="auto"/>
        <w:ind w:left="0"/>
        <w:rPr>
          <w:bCs/>
          <w:szCs w:val="24"/>
        </w:rPr>
      </w:pPr>
      <w:r w:rsidRPr="00721D9A">
        <w:rPr>
          <w:b/>
          <w:bCs/>
          <w:szCs w:val="24"/>
        </w:rPr>
        <w:t>Č e r p á n í</w:t>
      </w:r>
    </w:p>
    <w:p w:rsidR="00FF77B2" w:rsidRPr="0001614F" w:rsidRDefault="00FF77B2" w:rsidP="00FF77B2">
      <w:pPr>
        <w:pStyle w:val="mmotext"/>
        <w:tabs>
          <w:tab w:val="right" w:pos="10065"/>
        </w:tabs>
        <w:spacing w:line="240" w:lineRule="auto"/>
        <w:ind w:left="0"/>
        <w:rPr>
          <w:szCs w:val="24"/>
        </w:rPr>
      </w:pPr>
      <w:r w:rsidRPr="0001614F">
        <w:rPr>
          <w:szCs w:val="24"/>
        </w:rPr>
        <w:t>Odbor ochrany životního prostředí</w:t>
      </w:r>
    </w:p>
    <w:p w:rsidR="00FF77B2" w:rsidRDefault="00FF77B2" w:rsidP="00FF77B2">
      <w:pPr>
        <w:pStyle w:val="mmotext"/>
        <w:tabs>
          <w:tab w:val="right" w:pos="851"/>
          <w:tab w:val="right" w:pos="10065"/>
        </w:tabs>
        <w:spacing w:line="240" w:lineRule="auto"/>
        <w:ind w:left="0"/>
        <w:rPr>
          <w:szCs w:val="24"/>
        </w:rPr>
      </w:pPr>
      <w:r w:rsidRPr="008236EB">
        <w:rPr>
          <w:szCs w:val="24"/>
        </w:rPr>
        <w:t>- komplexní řešení odchytu holubů na území města</w:t>
      </w:r>
      <w:r w:rsidRPr="008236EB">
        <w:rPr>
          <w:szCs w:val="24"/>
        </w:rPr>
        <w:tab/>
        <w:t>15 tis.Kč</w:t>
      </w:r>
    </w:p>
    <w:p w:rsidR="00FF77B2" w:rsidRPr="008236EB" w:rsidRDefault="00FF77B2" w:rsidP="00FF77B2">
      <w:pPr>
        <w:pStyle w:val="mmotext"/>
        <w:tabs>
          <w:tab w:val="right" w:pos="851"/>
          <w:tab w:val="right" w:pos="10065"/>
        </w:tabs>
        <w:spacing w:line="240" w:lineRule="auto"/>
        <w:ind w:left="0"/>
        <w:rPr>
          <w:szCs w:val="24"/>
        </w:rPr>
      </w:pPr>
      <w:r w:rsidRPr="008236EB">
        <w:rPr>
          <w:szCs w:val="24"/>
        </w:rPr>
        <w:t>- zpracování plánu územního systému ekologické stability</w:t>
      </w:r>
      <w:r w:rsidRPr="008236EB">
        <w:rPr>
          <w:szCs w:val="24"/>
        </w:rPr>
        <w:tab/>
        <w:t>22 tis.Kč</w:t>
      </w:r>
    </w:p>
    <w:p w:rsidR="00FF77B2" w:rsidRPr="004D4760" w:rsidRDefault="00FF77B2" w:rsidP="00FF77B2">
      <w:pPr>
        <w:pStyle w:val="mmotext"/>
        <w:tabs>
          <w:tab w:val="right" w:pos="851"/>
          <w:tab w:val="right" w:pos="10065"/>
        </w:tabs>
        <w:spacing w:line="240" w:lineRule="auto"/>
        <w:ind w:left="0"/>
        <w:rPr>
          <w:szCs w:val="24"/>
        </w:rPr>
      </w:pPr>
      <w:r w:rsidRPr="004D4760">
        <w:rPr>
          <w:szCs w:val="24"/>
        </w:rPr>
        <w:t>- analýza rizika ochrany vodního zdroje Stará Bělá</w:t>
      </w:r>
    </w:p>
    <w:p w:rsidR="00FF77B2" w:rsidRDefault="00FF77B2" w:rsidP="00FF77B2">
      <w:pPr>
        <w:pStyle w:val="mmotext"/>
        <w:tabs>
          <w:tab w:val="right" w:pos="851"/>
          <w:tab w:val="right" w:pos="10065"/>
        </w:tabs>
        <w:spacing w:line="240" w:lineRule="auto"/>
        <w:ind w:left="0"/>
        <w:rPr>
          <w:szCs w:val="24"/>
        </w:rPr>
      </w:pPr>
      <w:r w:rsidRPr="004D4760">
        <w:rPr>
          <w:szCs w:val="24"/>
        </w:rPr>
        <w:t xml:space="preserve">  v Ostravě – odstranění monitorovacích vrtů</w:t>
      </w:r>
      <w:r w:rsidRPr="004D4760">
        <w:rPr>
          <w:szCs w:val="24"/>
        </w:rPr>
        <w:tab/>
        <w:t>29 tis.Kč</w:t>
      </w:r>
    </w:p>
    <w:p w:rsidR="00FF77B2" w:rsidRPr="008236EB" w:rsidRDefault="00FF77B2" w:rsidP="00FF77B2">
      <w:pPr>
        <w:pStyle w:val="mmotext"/>
        <w:tabs>
          <w:tab w:val="right" w:pos="851"/>
          <w:tab w:val="right" w:pos="10065"/>
        </w:tabs>
        <w:spacing w:line="240" w:lineRule="auto"/>
        <w:ind w:left="0"/>
        <w:rPr>
          <w:szCs w:val="24"/>
        </w:rPr>
      </w:pPr>
      <w:r w:rsidRPr="008236EB">
        <w:rPr>
          <w:szCs w:val="24"/>
        </w:rPr>
        <w:t>- ověření stavu kontaminace v areálu TROJEK, a.s.</w:t>
      </w:r>
      <w:r w:rsidRPr="008236EB">
        <w:rPr>
          <w:szCs w:val="24"/>
        </w:rPr>
        <w:tab/>
        <w:t>48 tis.Kč</w:t>
      </w:r>
    </w:p>
    <w:p w:rsidR="00FF77B2" w:rsidRPr="008236EB" w:rsidRDefault="00FF77B2" w:rsidP="00FF77B2">
      <w:pPr>
        <w:pStyle w:val="mmotext"/>
        <w:tabs>
          <w:tab w:val="right" w:pos="851"/>
          <w:tab w:val="right" w:pos="10065"/>
        </w:tabs>
        <w:spacing w:line="240" w:lineRule="auto"/>
        <w:ind w:left="0"/>
        <w:rPr>
          <w:szCs w:val="24"/>
        </w:rPr>
      </w:pPr>
      <w:r w:rsidRPr="008236EB">
        <w:rPr>
          <w:szCs w:val="24"/>
        </w:rPr>
        <w:lastRenderedPageBreak/>
        <w:t>- plán odpadového hospodářství města Ostravy</w:t>
      </w:r>
      <w:r w:rsidRPr="008236EB">
        <w:rPr>
          <w:szCs w:val="24"/>
        </w:rPr>
        <w:tab/>
      </w:r>
      <w:r>
        <w:rPr>
          <w:szCs w:val="24"/>
        </w:rPr>
        <w:t>70</w:t>
      </w:r>
      <w:r w:rsidRPr="008236EB">
        <w:rPr>
          <w:szCs w:val="24"/>
        </w:rPr>
        <w:t> tis.Kč</w:t>
      </w:r>
    </w:p>
    <w:p w:rsidR="00FF77B2" w:rsidRPr="008236EB" w:rsidRDefault="00FF77B2" w:rsidP="00FF77B2">
      <w:pPr>
        <w:pStyle w:val="mmotext"/>
        <w:tabs>
          <w:tab w:val="right" w:pos="851"/>
          <w:tab w:val="right" w:pos="10065"/>
        </w:tabs>
        <w:spacing w:line="240" w:lineRule="auto"/>
        <w:ind w:left="0"/>
        <w:rPr>
          <w:szCs w:val="24"/>
        </w:rPr>
      </w:pPr>
      <w:r w:rsidRPr="008236EB">
        <w:rPr>
          <w:szCs w:val="24"/>
        </w:rPr>
        <w:t>- zpracování lesních hospodářských plánů</w:t>
      </w:r>
      <w:r w:rsidRPr="008236EB">
        <w:rPr>
          <w:szCs w:val="24"/>
        </w:rPr>
        <w:tab/>
        <w:t>42</w:t>
      </w:r>
      <w:r>
        <w:rPr>
          <w:szCs w:val="24"/>
        </w:rPr>
        <w:t>3</w:t>
      </w:r>
      <w:r w:rsidRPr="008236EB">
        <w:rPr>
          <w:szCs w:val="24"/>
        </w:rPr>
        <w:t> tis.Kč</w:t>
      </w:r>
    </w:p>
    <w:p w:rsidR="00FF77B2" w:rsidRPr="008236EB" w:rsidRDefault="00FF77B2" w:rsidP="00FF77B2">
      <w:pPr>
        <w:pStyle w:val="mmotext"/>
        <w:tabs>
          <w:tab w:val="right" w:pos="851"/>
          <w:tab w:val="right" w:pos="10065"/>
        </w:tabs>
        <w:spacing w:line="240" w:lineRule="auto"/>
        <w:ind w:left="0"/>
        <w:rPr>
          <w:szCs w:val="24"/>
        </w:rPr>
      </w:pPr>
      <w:r w:rsidRPr="008236EB">
        <w:rPr>
          <w:szCs w:val="24"/>
        </w:rPr>
        <w:t>- adaptační strategie na dopady a rizika vyplývající</w:t>
      </w:r>
    </w:p>
    <w:p w:rsidR="00FF77B2" w:rsidRPr="008236EB" w:rsidRDefault="00FF77B2" w:rsidP="00FF77B2">
      <w:pPr>
        <w:pStyle w:val="mmotext"/>
        <w:tabs>
          <w:tab w:val="right" w:pos="851"/>
          <w:tab w:val="right" w:pos="10065"/>
        </w:tabs>
        <w:spacing w:line="240" w:lineRule="auto"/>
        <w:ind w:left="0"/>
        <w:rPr>
          <w:szCs w:val="24"/>
        </w:rPr>
      </w:pPr>
      <w:r w:rsidRPr="008236EB">
        <w:rPr>
          <w:szCs w:val="24"/>
        </w:rPr>
        <w:t xml:space="preserve">  ze změny klimatu</w:t>
      </w:r>
      <w:r w:rsidRPr="008236EB">
        <w:rPr>
          <w:szCs w:val="24"/>
        </w:rPr>
        <w:tab/>
        <w:t>784 tis.Kč</w:t>
      </w:r>
    </w:p>
    <w:p w:rsidR="00FF77B2" w:rsidRPr="00980C50" w:rsidRDefault="00FF77B2" w:rsidP="00FF77B2">
      <w:pPr>
        <w:pStyle w:val="mmotext"/>
        <w:tabs>
          <w:tab w:val="right" w:pos="851"/>
          <w:tab w:val="right" w:pos="10065"/>
        </w:tabs>
        <w:spacing w:line="240" w:lineRule="auto"/>
        <w:ind w:left="0"/>
        <w:rPr>
          <w:szCs w:val="24"/>
        </w:rPr>
      </w:pPr>
      <w:r w:rsidRPr="00980C50">
        <w:rPr>
          <w:szCs w:val="24"/>
        </w:rPr>
        <w:t>- studie proveditelnosti pro zavedení nízkoemisních zón</w:t>
      </w:r>
      <w:r w:rsidRPr="00980C50">
        <w:rPr>
          <w:szCs w:val="24"/>
        </w:rPr>
        <w:tab/>
        <w:t>992 tis.Kč</w:t>
      </w:r>
    </w:p>
    <w:p w:rsidR="00FF77B2" w:rsidRPr="008236EB" w:rsidRDefault="00FF77B2" w:rsidP="00FF77B2">
      <w:pPr>
        <w:pStyle w:val="mmotext"/>
        <w:tabs>
          <w:tab w:val="right" w:pos="851"/>
          <w:tab w:val="right" w:pos="10065"/>
        </w:tabs>
        <w:spacing w:line="240" w:lineRule="auto"/>
        <w:ind w:left="0"/>
        <w:rPr>
          <w:szCs w:val="24"/>
        </w:rPr>
      </w:pPr>
      <w:r w:rsidRPr="008236EB">
        <w:rPr>
          <w:szCs w:val="24"/>
        </w:rPr>
        <w:t>- ošetření stromů jírovce maďalu proti klíněnce</w:t>
      </w:r>
      <w:r w:rsidRPr="008236EB">
        <w:rPr>
          <w:szCs w:val="24"/>
        </w:rPr>
        <w:tab/>
        <w:t>2 115 tis.Kč</w:t>
      </w:r>
    </w:p>
    <w:p w:rsidR="00FF77B2" w:rsidRPr="0001614F" w:rsidRDefault="00FF77B2" w:rsidP="00FF77B2">
      <w:pPr>
        <w:pStyle w:val="mmotext"/>
        <w:tabs>
          <w:tab w:val="right" w:pos="851"/>
          <w:tab w:val="right" w:pos="10065"/>
        </w:tabs>
        <w:spacing w:line="240" w:lineRule="auto"/>
        <w:ind w:left="0"/>
        <w:rPr>
          <w:szCs w:val="24"/>
        </w:rPr>
      </w:pPr>
      <w:r w:rsidRPr="0001614F">
        <w:rPr>
          <w:szCs w:val="24"/>
        </w:rPr>
        <w:t>Městský obvod Moravská Ostrava a Přívoz</w:t>
      </w:r>
    </w:p>
    <w:p w:rsidR="00FF77B2" w:rsidRPr="00980C50" w:rsidRDefault="00FF77B2" w:rsidP="00FF77B2">
      <w:pPr>
        <w:pStyle w:val="mmotext"/>
        <w:tabs>
          <w:tab w:val="right" w:pos="851"/>
          <w:tab w:val="right" w:pos="10065"/>
        </w:tabs>
        <w:spacing w:line="240" w:lineRule="auto"/>
        <w:ind w:left="0"/>
        <w:rPr>
          <w:szCs w:val="24"/>
        </w:rPr>
      </w:pPr>
      <w:r>
        <w:rPr>
          <w:szCs w:val="24"/>
        </w:rPr>
        <w:t>- extenzivní kvetoucí záhony na ulici Mlýnská</w:t>
      </w:r>
      <w:r>
        <w:rPr>
          <w:szCs w:val="24"/>
        </w:rPr>
        <w:tab/>
        <w:t>116 tis.Kč</w:t>
      </w:r>
    </w:p>
    <w:p w:rsidR="00FF77B2" w:rsidRDefault="00FF77B2" w:rsidP="00FF77B2">
      <w:pPr>
        <w:pStyle w:val="mmotext"/>
        <w:tabs>
          <w:tab w:val="right" w:pos="851"/>
          <w:tab w:val="right" w:pos="10065"/>
        </w:tabs>
        <w:spacing w:line="240" w:lineRule="auto"/>
        <w:ind w:left="0"/>
        <w:rPr>
          <w:szCs w:val="24"/>
        </w:rPr>
      </w:pPr>
      <w:r>
        <w:rPr>
          <w:szCs w:val="24"/>
        </w:rPr>
        <w:t>- sadové úpravy na ul. Nádražní u křížení s Křižíkovou</w:t>
      </w:r>
      <w:r>
        <w:rPr>
          <w:szCs w:val="24"/>
        </w:rPr>
        <w:tab/>
        <w:t>180 tis.Kč</w:t>
      </w:r>
    </w:p>
    <w:p w:rsidR="00FF77B2" w:rsidRDefault="00FF77B2" w:rsidP="00FF77B2">
      <w:pPr>
        <w:pStyle w:val="mmotext"/>
        <w:tabs>
          <w:tab w:val="right" w:pos="851"/>
          <w:tab w:val="right" w:pos="10065"/>
        </w:tabs>
        <w:spacing w:line="240" w:lineRule="auto"/>
        <w:ind w:left="0"/>
        <w:rPr>
          <w:szCs w:val="24"/>
        </w:rPr>
      </w:pPr>
      <w:r w:rsidRPr="00980C50">
        <w:rPr>
          <w:szCs w:val="24"/>
        </w:rPr>
        <w:t>- sadové úpravy MŠ Hornická</w:t>
      </w:r>
      <w:r w:rsidRPr="00980C50">
        <w:rPr>
          <w:szCs w:val="24"/>
        </w:rPr>
        <w:tab/>
        <w:t>496 tis.Kč</w:t>
      </w:r>
    </w:p>
    <w:p w:rsidR="00FF77B2" w:rsidRPr="00980C50" w:rsidRDefault="00FF77B2" w:rsidP="00FF77B2">
      <w:pPr>
        <w:pStyle w:val="mmotext"/>
        <w:tabs>
          <w:tab w:val="right" w:pos="851"/>
          <w:tab w:val="right" w:pos="10065"/>
        </w:tabs>
        <w:spacing w:line="240" w:lineRule="auto"/>
        <w:ind w:left="0"/>
        <w:rPr>
          <w:szCs w:val="24"/>
        </w:rPr>
      </w:pPr>
      <w:r w:rsidRPr="00980C50">
        <w:rPr>
          <w:szCs w:val="24"/>
        </w:rPr>
        <w:t>- mechanizovaná výsadba cibulovin, realizace letničkových</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xml:space="preserve">  záhonů a realizace pokládky trvalkových koberců</w:t>
      </w:r>
      <w:r w:rsidRPr="00AC6A60">
        <w:rPr>
          <w:szCs w:val="24"/>
        </w:rPr>
        <w:tab/>
        <w:t>1 197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zónové čištění městského obvodu</w:t>
      </w:r>
      <w:r w:rsidRPr="00AC6A60">
        <w:rPr>
          <w:szCs w:val="24"/>
        </w:rPr>
        <w:tab/>
        <w:t>1 605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Městský obvod Slezská Ostrava</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chemická ochrana thujových porostů na ústředním hřbitově</w:t>
      </w:r>
      <w:r w:rsidRPr="00AC6A60">
        <w:rPr>
          <w:szCs w:val="24"/>
        </w:rPr>
        <w:tab/>
        <w:t>90 tis.Kč</w:t>
      </w:r>
    </w:p>
    <w:p w:rsidR="00FF77B2" w:rsidRDefault="00FF77B2" w:rsidP="00FF77B2">
      <w:pPr>
        <w:pStyle w:val="mmotext"/>
        <w:tabs>
          <w:tab w:val="right" w:pos="851"/>
          <w:tab w:val="right" w:pos="10065"/>
        </w:tabs>
        <w:spacing w:line="240" w:lineRule="auto"/>
        <w:ind w:left="0"/>
        <w:rPr>
          <w:szCs w:val="24"/>
        </w:rPr>
      </w:pPr>
      <w:r w:rsidRPr="00AC6A60">
        <w:rPr>
          <w:szCs w:val="24"/>
        </w:rPr>
        <w:t>- tahové zkoušky 26 lip na ul. Kmetská</w:t>
      </w:r>
      <w:r w:rsidRPr="00AC6A60">
        <w:rPr>
          <w:szCs w:val="24"/>
        </w:rPr>
        <w:tab/>
        <w:t>186 tis.Kč</w:t>
      </w:r>
    </w:p>
    <w:p w:rsidR="00FF77B2" w:rsidRPr="00AC6A60" w:rsidRDefault="00FF77B2" w:rsidP="00FF77B2">
      <w:pPr>
        <w:pStyle w:val="mmotext"/>
        <w:tabs>
          <w:tab w:val="left" w:pos="851"/>
          <w:tab w:val="right" w:pos="10065"/>
        </w:tabs>
        <w:spacing w:line="240" w:lineRule="auto"/>
        <w:ind w:left="0"/>
        <w:rPr>
          <w:szCs w:val="24"/>
        </w:rPr>
      </w:pPr>
      <w:r w:rsidRPr="00AC6A60">
        <w:rPr>
          <w:szCs w:val="24"/>
        </w:rPr>
        <w:t>Městský obvod Petřkovice</w:t>
      </w:r>
    </w:p>
    <w:p w:rsidR="00FF77B2" w:rsidRPr="00AC6A60" w:rsidRDefault="00FF77B2" w:rsidP="00FF77B2">
      <w:pPr>
        <w:pStyle w:val="mmotext"/>
        <w:tabs>
          <w:tab w:val="left" w:pos="851"/>
          <w:tab w:val="right" w:pos="10065"/>
        </w:tabs>
        <w:spacing w:line="240" w:lineRule="auto"/>
        <w:ind w:left="0"/>
        <w:rPr>
          <w:szCs w:val="24"/>
        </w:rPr>
      </w:pPr>
      <w:r w:rsidRPr="00AC6A60">
        <w:rPr>
          <w:szCs w:val="24"/>
        </w:rPr>
        <w:t>- rekonstrukce části školní zahrady pro potřeby kroužku</w:t>
      </w:r>
    </w:p>
    <w:p w:rsidR="00FF77B2" w:rsidRPr="00AC6A60" w:rsidRDefault="00FF77B2" w:rsidP="00FF77B2">
      <w:pPr>
        <w:pStyle w:val="mmotext"/>
        <w:tabs>
          <w:tab w:val="left" w:pos="851"/>
          <w:tab w:val="right" w:pos="10065"/>
        </w:tabs>
        <w:spacing w:line="240" w:lineRule="auto"/>
        <w:ind w:left="0"/>
        <w:rPr>
          <w:szCs w:val="24"/>
        </w:rPr>
      </w:pPr>
      <w:r w:rsidRPr="00AC6A60">
        <w:rPr>
          <w:szCs w:val="24"/>
        </w:rPr>
        <w:t xml:space="preserve">  mladých zahrádkářů</w:t>
      </w:r>
      <w:r w:rsidRPr="00AC6A60">
        <w:rPr>
          <w:szCs w:val="24"/>
        </w:rPr>
        <w:tab/>
        <w:t>170 tis.Kč</w:t>
      </w:r>
    </w:p>
    <w:p w:rsidR="00FF77B2" w:rsidRPr="00AC6A60" w:rsidRDefault="00FF77B2" w:rsidP="00FF77B2">
      <w:pPr>
        <w:pStyle w:val="mmotext"/>
        <w:tabs>
          <w:tab w:val="left" w:pos="851"/>
          <w:tab w:val="right" w:pos="10065"/>
        </w:tabs>
        <w:spacing w:line="240" w:lineRule="auto"/>
        <w:ind w:left="0"/>
        <w:rPr>
          <w:szCs w:val="24"/>
        </w:rPr>
      </w:pPr>
      <w:r w:rsidRPr="00AC6A60">
        <w:rPr>
          <w:szCs w:val="24"/>
        </w:rPr>
        <w:t>Městský obvod Nová Ves</w:t>
      </w:r>
    </w:p>
    <w:p w:rsidR="00FF77B2" w:rsidRPr="00AC6A60" w:rsidRDefault="00FF77B2" w:rsidP="00FF77B2">
      <w:pPr>
        <w:pStyle w:val="mmotext"/>
        <w:tabs>
          <w:tab w:val="left" w:pos="851"/>
          <w:tab w:val="right" w:pos="10065"/>
        </w:tabs>
        <w:spacing w:line="240" w:lineRule="auto"/>
        <w:ind w:left="0"/>
        <w:rPr>
          <w:szCs w:val="24"/>
        </w:rPr>
      </w:pPr>
      <w:r w:rsidRPr="00AC6A60">
        <w:rPr>
          <w:szCs w:val="24"/>
        </w:rPr>
        <w:t>- sadové úpravy hřbitova</w:t>
      </w:r>
      <w:r w:rsidRPr="00AC6A60">
        <w:rPr>
          <w:szCs w:val="24"/>
        </w:rPr>
        <w:tab/>
        <w:t>148 tis.Kč</w:t>
      </w:r>
    </w:p>
    <w:p w:rsidR="00FF77B2" w:rsidRDefault="00FF77B2" w:rsidP="00FF77B2">
      <w:pPr>
        <w:pStyle w:val="mmotext"/>
        <w:tabs>
          <w:tab w:val="left" w:pos="851"/>
          <w:tab w:val="right" w:pos="10065"/>
        </w:tabs>
        <w:spacing w:line="240" w:lineRule="auto"/>
        <w:ind w:left="0"/>
        <w:rPr>
          <w:szCs w:val="24"/>
        </w:rPr>
      </w:pPr>
      <w:r w:rsidRPr="00AC6A60">
        <w:rPr>
          <w:szCs w:val="24"/>
        </w:rPr>
        <w:t>- výsadba dřevin</w:t>
      </w:r>
      <w:r w:rsidRPr="00AC6A60">
        <w:rPr>
          <w:szCs w:val="24"/>
        </w:rPr>
        <w:tab/>
        <w:t>256 tis.Kč</w:t>
      </w:r>
    </w:p>
    <w:p w:rsidR="00FF77B2" w:rsidRDefault="00FF77B2" w:rsidP="00FF77B2">
      <w:pPr>
        <w:pStyle w:val="mmotext"/>
        <w:tabs>
          <w:tab w:val="left" w:pos="851"/>
          <w:tab w:val="right" w:pos="10065"/>
        </w:tabs>
        <w:spacing w:line="240" w:lineRule="auto"/>
        <w:ind w:left="0"/>
        <w:rPr>
          <w:szCs w:val="24"/>
        </w:rPr>
      </w:pPr>
      <w:r>
        <w:rPr>
          <w:szCs w:val="24"/>
        </w:rPr>
        <w:t>Městský obvod Proskovice</w:t>
      </w:r>
    </w:p>
    <w:p w:rsidR="00FF77B2" w:rsidRDefault="00FF77B2" w:rsidP="00FF77B2">
      <w:pPr>
        <w:pStyle w:val="mmotext"/>
        <w:tabs>
          <w:tab w:val="left" w:pos="851"/>
          <w:tab w:val="right" w:pos="10065"/>
        </w:tabs>
        <w:spacing w:line="240" w:lineRule="auto"/>
        <w:ind w:left="0"/>
        <w:rPr>
          <w:szCs w:val="24"/>
        </w:rPr>
      </w:pPr>
      <w:r>
        <w:rPr>
          <w:szCs w:val="24"/>
        </w:rPr>
        <w:t>- revitalizace zeleně v okolí pomníku</w:t>
      </w:r>
      <w:r>
        <w:rPr>
          <w:szCs w:val="24"/>
        </w:rPr>
        <w:tab/>
        <w:t>289 tis.Kč</w:t>
      </w:r>
    </w:p>
    <w:p w:rsidR="00FF77B2" w:rsidRPr="00AC6A60" w:rsidRDefault="00FF77B2" w:rsidP="00FF77B2">
      <w:pPr>
        <w:pStyle w:val="mmotext"/>
        <w:tabs>
          <w:tab w:val="left" w:pos="851"/>
          <w:tab w:val="right" w:pos="10065"/>
        </w:tabs>
        <w:spacing w:line="240" w:lineRule="auto"/>
        <w:ind w:left="0"/>
        <w:rPr>
          <w:szCs w:val="24"/>
        </w:rPr>
      </w:pPr>
      <w:r>
        <w:rPr>
          <w:szCs w:val="24"/>
        </w:rPr>
        <w:t>- revitalizace zeleně na hřbitově</w:t>
      </w:r>
      <w:r>
        <w:rPr>
          <w:szCs w:val="24"/>
        </w:rPr>
        <w:tab/>
        <w:t>299 tis.Kč</w:t>
      </w:r>
    </w:p>
    <w:p w:rsidR="00FF77B2" w:rsidRPr="00AC6A60" w:rsidRDefault="00FF77B2" w:rsidP="00FF77B2">
      <w:pPr>
        <w:pStyle w:val="mmotext"/>
        <w:tabs>
          <w:tab w:val="left" w:pos="851"/>
          <w:tab w:val="right" w:pos="10065"/>
        </w:tabs>
        <w:spacing w:line="240" w:lineRule="auto"/>
        <w:ind w:left="0"/>
        <w:rPr>
          <w:szCs w:val="24"/>
        </w:rPr>
      </w:pPr>
      <w:r w:rsidRPr="00AC6A60">
        <w:rPr>
          <w:szCs w:val="24"/>
        </w:rPr>
        <w:t>Městský obvod Radvanice a Bartovice</w:t>
      </w:r>
    </w:p>
    <w:p w:rsidR="00FF77B2" w:rsidRPr="00AC6A60" w:rsidRDefault="00FF77B2" w:rsidP="00FF77B2">
      <w:pPr>
        <w:pStyle w:val="mmotext"/>
        <w:tabs>
          <w:tab w:val="left" w:pos="851"/>
          <w:tab w:val="right" w:pos="10065"/>
        </w:tabs>
        <w:spacing w:line="240" w:lineRule="auto"/>
        <w:ind w:left="0"/>
        <w:rPr>
          <w:szCs w:val="24"/>
        </w:rPr>
      </w:pPr>
      <w:r w:rsidRPr="00AC6A60">
        <w:rPr>
          <w:szCs w:val="24"/>
        </w:rPr>
        <w:t>- výuková zahrada u MŠ na ul. Za Ještěrkou</w:t>
      </w:r>
      <w:r w:rsidRPr="00AC6A60">
        <w:rPr>
          <w:szCs w:val="24"/>
        </w:rPr>
        <w:tab/>
        <w:t>893 tis.Kč</w:t>
      </w:r>
    </w:p>
    <w:p w:rsidR="00FF77B2" w:rsidRPr="00AC6A60" w:rsidRDefault="00FF77B2" w:rsidP="00FF77B2">
      <w:pPr>
        <w:pStyle w:val="mmotext"/>
        <w:tabs>
          <w:tab w:val="left" w:pos="851"/>
          <w:tab w:val="right" w:pos="10065"/>
        </w:tabs>
        <w:spacing w:line="240" w:lineRule="auto"/>
        <w:ind w:left="0"/>
        <w:rPr>
          <w:szCs w:val="24"/>
        </w:rPr>
      </w:pPr>
      <w:r w:rsidRPr="00AC6A60">
        <w:rPr>
          <w:szCs w:val="24"/>
        </w:rPr>
        <w:t>- odstranění komunálního odpadu – revitalizace části</w:t>
      </w:r>
    </w:p>
    <w:p w:rsidR="00FF77B2" w:rsidRDefault="00FF77B2" w:rsidP="00FF77B2">
      <w:pPr>
        <w:pStyle w:val="mmotext"/>
        <w:tabs>
          <w:tab w:val="left" w:pos="851"/>
          <w:tab w:val="right" w:pos="10065"/>
        </w:tabs>
        <w:spacing w:line="240" w:lineRule="auto"/>
        <w:ind w:left="0"/>
        <w:rPr>
          <w:szCs w:val="24"/>
        </w:rPr>
      </w:pPr>
      <w:r w:rsidRPr="00AC6A60">
        <w:rPr>
          <w:szCs w:val="24"/>
        </w:rPr>
        <w:t xml:space="preserve">  bývalého koupaliště</w:t>
      </w:r>
      <w:r w:rsidRPr="00AC6A60">
        <w:rPr>
          <w:szCs w:val="24"/>
        </w:rPr>
        <w:tab/>
        <w:t>3 000 tis.Kč</w:t>
      </w:r>
    </w:p>
    <w:p w:rsidR="00FF77B2" w:rsidRPr="00AC6A60" w:rsidRDefault="00FF77B2" w:rsidP="00FF77B2">
      <w:pPr>
        <w:pStyle w:val="mmotext"/>
        <w:tabs>
          <w:tab w:val="left" w:pos="851"/>
          <w:tab w:val="right" w:pos="10065"/>
        </w:tabs>
        <w:spacing w:line="240" w:lineRule="auto"/>
        <w:ind w:left="0"/>
        <w:rPr>
          <w:szCs w:val="24"/>
        </w:rPr>
      </w:pPr>
      <w:r w:rsidRPr="00AC6A60">
        <w:rPr>
          <w:szCs w:val="24"/>
        </w:rPr>
        <w:t>Městský obvod Svinov</w:t>
      </w:r>
    </w:p>
    <w:p w:rsidR="00FF77B2" w:rsidRPr="00AC6A60" w:rsidRDefault="00FF77B2" w:rsidP="00FF77B2">
      <w:pPr>
        <w:pStyle w:val="mmotext"/>
        <w:tabs>
          <w:tab w:val="left" w:pos="851"/>
          <w:tab w:val="right" w:pos="10065"/>
        </w:tabs>
        <w:spacing w:line="240" w:lineRule="auto"/>
        <w:ind w:left="0"/>
        <w:rPr>
          <w:szCs w:val="24"/>
        </w:rPr>
      </w:pPr>
      <w:r w:rsidRPr="00AC6A60">
        <w:rPr>
          <w:szCs w:val="24"/>
        </w:rPr>
        <w:t>- zahrada novostavby u MŠ ul. Stanislavského</w:t>
      </w:r>
      <w:r w:rsidRPr="00AC6A60">
        <w:rPr>
          <w:szCs w:val="24"/>
        </w:rPr>
        <w:tab/>
        <w:t>78 tis.Kč</w:t>
      </w:r>
    </w:p>
    <w:p w:rsidR="00FF77B2" w:rsidRPr="00AC6A60" w:rsidRDefault="00FF77B2" w:rsidP="00FF77B2">
      <w:pPr>
        <w:pStyle w:val="mmotext"/>
        <w:tabs>
          <w:tab w:val="left" w:pos="851"/>
          <w:tab w:val="right" w:pos="10065"/>
        </w:tabs>
        <w:spacing w:line="240" w:lineRule="auto"/>
        <w:ind w:left="0"/>
        <w:rPr>
          <w:szCs w:val="24"/>
        </w:rPr>
      </w:pPr>
      <w:r w:rsidRPr="00AC6A60">
        <w:rPr>
          <w:szCs w:val="24"/>
        </w:rPr>
        <w:t>- revitalizace zeleně na vybraných plochách</w:t>
      </w:r>
      <w:r w:rsidRPr="00AC6A60">
        <w:rPr>
          <w:szCs w:val="24"/>
        </w:rPr>
        <w:tab/>
        <w:t>429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Domov pro seniory Kamenec</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doplňkové úpravy zahrady</w:t>
      </w:r>
      <w:r w:rsidRPr="00AC6A60">
        <w:rPr>
          <w:szCs w:val="24"/>
        </w:rPr>
        <w:tab/>
        <w:t>451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Středisko volného času Korunka</w:t>
      </w:r>
      <w:r>
        <w:rPr>
          <w:szCs w:val="24"/>
        </w:rPr>
        <w:t>, p.o.</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doprovodný program u příležitosti konference WHO</w:t>
      </w:r>
      <w:r w:rsidRPr="00AC6A60">
        <w:rPr>
          <w:szCs w:val="24"/>
        </w:rPr>
        <w:tab/>
        <w:t>15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zajištění osvětové akce Badatelský svět 2017</w:t>
      </w:r>
      <w:r w:rsidRPr="00AC6A60">
        <w:rPr>
          <w:szCs w:val="24"/>
        </w:rPr>
        <w:tab/>
        <w:t>30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realizace akce Den Země 2017</w:t>
      </w:r>
      <w:r w:rsidRPr="00AC6A60">
        <w:rPr>
          <w:szCs w:val="24"/>
        </w:rPr>
        <w:tab/>
        <w:t>90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realizace projektů Střediska přírodovědců</w:t>
      </w:r>
      <w:r w:rsidRPr="00AC6A60">
        <w:rPr>
          <w:szCs w:val="24"/>
        </w:rPr>
        <w:tab/>
        <w:t>145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Středisko volného času Zábřeh</w:t>
      </w:r>
      <w:r>
        <w:rPr>
          <w:szCs w:val="24"/>
        </w:rPr>
        <w:t>, p.o.</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doprovodný program u příležitosti konference WHO</w:t>
      </w:r>
      <w:r w:rsidRPr="00AC6A60">
        <w:rPr>
          <w:szCs w:val="24"/>
        </w:rPr>
        <w:tab/>
        <w:t>10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zajištění osvětové akce Badatelský svět 2017</w:t>
      </w:r>
      <w:r w:rsidRPr="00AC6A60">
        <w:rPr>
          <w:szCs w:val="24"/>
        </w:rPr>
        <w:tab/>
        <w:t>30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realizace akce Den Země 2017</w:t>
      </w:r>
      <w:r w:rsidRPr="00AC6A60">
        <w:rPr>
          <w:szCs w:val="24"/>
        </w:rPr>
        <w:tab/>
        <w:t>64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Dům dětí a mládeže Ostrava Poruba</w:t>
      </w:r>
      <w:r>
        <w:rPr>
          <w:szCs w:val="24"/>
        </w:rPr>
        <w:t>, p.o.</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doprovodný program u příležitosti konference WHO</w:t>
      </w:r>
      <w:r w:rsidRPr="00AC6A60">
        <w:rPr>
          <w:szCs w:val="24"/>
        </w:rPr>
        <w:tab/>
        <w:t>10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zajištění osvětové akce Badatelský svět 2017</w:t>
      </w:r>
      <w:r w:rsidRPr="00AC6A60">
        <w:rPr>
          <w:szCs w:val="24"/>
        </w:rPr>
        <w:tab/>
        <w:t>30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Středisko volného času Moravská Ostrava</w:t>
      </w:r>
      <w:r>
        <w:rPr>
          <w:szCs w:val="24"/>
        </w:rPr>
        <w:t>, p.o.</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doprovodný program u příležitosti konference WHO</w:t>
      </w:r>
      <w:r w:rsidRPr="00AC6A60">
        <w:rPr>
          <w:szCs w:val="24"/>
        </w:rPr>
        <w:tab/>
        <w:t>10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 zajištění osvětové akce Badatelský svět 2017</w:t>
      </w:r>
      <w:r w:rsidRPr="00AC6A60">
        <w:rPr>
          <w:szCs w:val="24"/>
        </w:rPr>
        <w:tab/>
        <w:t>30 tis.Kč</w:t>
      </w:r>
    </w:p>
    <w:p w:rsidR="00FF77B2" w:rsidRDefault="00FF77B2" w:rsidP="00FF77B2">
      <w:pPr>
        <w:pStyle w:val="mmotext"/>
        <w:tabs>
          <w:tab w:val="right" w:pos="851"/>
          <w:tab w:val="right" w:pos="10065"/>
        </w:tabs>
        <w:spacing w:line="240" w:lineRule="auto"/>
        <w:ind w:left="0"/>
        <w:rPr>
          <w:szCs w:val="24"/>
        </w:rPr>
      </w:pPr>
      <w:r w:rsidRPr="00AC6A60">
        <w:rPr>
          <w:szCs w:val="24"/>
        </w:rPr>
        <w:t>- realizace akce Den Země 2017</w:t>
      </w:r>
      <w:r w:rsidRPr="00AC6A60">
        <w:rPr>
          <w:szCs w:val="24"/>
        </w:rPr>
        <w:tab/>
        <w:t>90 tis.Kč</w:t>
      </w:r>
    </w:p>
    <w:p w:rsidR="00FF77B2" w:rsidRDefault="00FF77B2" w:rsidP="00FF77B2">
      <w:pPr>
        <w:pStyle w:val="mmotext"/>
        <w:tabs>
          <w:tab w:val="right" w:pos="851"/>
          <w:tab w:val="right" w:pos="10065"/>
        </w:tabs>
        <w:spacing w:line="240" w:lineRule="auto"/>
        <w:ind w:left="0"/>
        <w:rPr>
          <w:szCs w:val="24"/>
        </w:rPr>
      </w:pPr>
      <w:r>
        <w:rPr>
          <w:szCs w:val="24"/>
        </w:rPr>
        <w:t>Čtyřlístek – centrum pro osoby se zdravotním postižením, p.o.</w:t>
      </w:r>
    </w:p>
    <w:p w:rsidR="00FF77B2" w:rsidRDefault="00FF77B2" w:rsidP="00FF77B2">
      <w:pPr>
        <w:pStyle w:val="mmotext"/>
        <w:tabs>
          <w:tab w:val="right" w:pos="851"/>
          <w:tab w:val="right" w:pos="10065"/>
        </w:tabs>
        <w:spacing w:line="240" w:lineRule="auto"/>
        <w:ind w:left="0"/>
        <w:rPr>
          <w:szCs w:val="24"/>
        </w:rPr>
      </w:pPr>
      <w:r>
        <w:rPr>
          <w:szCs w:val="24"/>
        </w:rPr>
        <w:t>- revitalizace zahrady Chráněného bydlení Thomayerova</w:t>
      </w:r>
      <w:r>
        <w:rPr>
          <w:szCs w:val="24"/>
        </w:rPr>
        <w:tab/>
        <w:t>259 tis.Kč</w:t>
      </w:r>
    </w:p>
    <w:p w:rsidR="00FF77B2" w:rsidRPr="00B41633" w:rsidRDefault="00FF77B2" w:rsidP="00FF77B2">
      <w:pPr>
        <w:pStyle w:val="mmotext"/>
        <w:tabs>
          <w:tab w:val="right" w:pos="851"/>
          <w:tab w:val="right" w:pos="10065"/>
        </w:tabs>
        <w:spacing w:line="240" w:lineRule="auto"/>
        <w:ind w:left="0"/>
        <w:rPr>
          <w:szCs w:val="24"/>
        </w:rPr>
      </w:pPr>
      <w:r w:rsidRPr="00B41633">
        <w:rPr>
          <w:szCs w:val="24"/>
        </w:rPr>
        <w:t>MŠ Zámostní 31</w:t>
      </w:r>
      <w:r>
        <w:rPr>
          <w:szCs w:val="24"/>
        </w:rPr>
        <w:t>, p.o.</w:t>
      </w:r>
    </w:p>
    <w:p w:rsidR="00FF77B2" w:rsidRPr="00B41633" w:rsidRDefault="00FF77B2" w:rsidP="00FF77B2">
      <w:pPr>
        <w:pStyle w:val="mmotext"/>
        <w:tabs>
          <w:tab w:val="right" w:pos="851"/>
          <w:tab w:val="right" w:pos="10065"/>
        </w:tabs>
        <w:spacing w:line="240" w:lineRule="auto"/>
        <w:ind w:left="0"/>
        <w:rPr>
          <w:szCs w:val="24"/>
        </w:rPr>
      </w:pPr>
      <w:r>
        <w:rPr>
          <w:szCs w:val="24"/>
        </w:rPr>
        <w:t>- projekt „Děti MŠ Keramické a jejich svět přírody“</w:t>
      </w:r>
      <w:r>
        <w:rPr>
          <w:szCs w:val="24"/>
        </w:rPr>
        <w:tab/>
        <w:t>340 tis.Kč</w:t>
      </w:r>
    </w:p>
    <w:p w:rsidR="00FF77B2" w:rsidRPr="00AC6A60" w:rsidRDefault="00FF77B2" w:rsidP="00FF77B2">
      <w:pPr>
        <w:pStyle w:val="mmotext"/>
        <w:tabs>
          <w:tab w:val="left" w:pos="851"/>
          <w:tab w:val="right" w:pos="10065"/>
        </w:tabs>
        <w:spacing w:line="240" w:lineRule="auto"/>
        <w:ind w:left="0"/>
        <w:rPr>
          <w:szCs w:val="24"/>
        </w:rPr>
      </w:pPr>
      <w:r w:rsidRPr="00AC6A60">
        <w:rPr>
          <w:szCs w:val="24"/>
        </w:rPr>
        <w:lastRenderedPageBreak/>
        <w:t>Zdravotní ústav se sídlem v Ostravě</w:t>
      </w:r>
    </w:p>
    <w:p w:rsidR="00FF77B2" w:rsidRPr="00980C50" w:rsidRDefault="00FF77B2" w:rsidP="00FF77B2">
      <w:pPr>
        <w:pStyle w:val="mmotext"/>
        <w:tabs>
          <w:tab w:val="right" w:pos="851"/>
          <w:tab w:val="right" w:pos="10065"/>
        </w:tabs>
        <w:spacing w:line="240" w:lineRule="auto"/>
        <w:ind w:left="0"/>
        <w:rPr>
          <w:szCs w:val="24"/>
        </w:rPr>
      </w:pPr>
      <w:r w:rsidRPr="00980C50">
        <w:rPr>
          <w:szCs w:val="24"/>
        </w:rPr>
        <w:t>- identifikace původců znečištění ovzduší za zhoršených</w:t>
      </w:r>
    </w:p>
    <w:p w:rsidR="00FF77B2" w:rsidRPr="00980C50" w:rsidRDefault="00FF77B2" w:rsidP="00FF77B2">
      <w:pPr>
        <w:pStyle w:val="mmotext"/>
        <w:tabs>
          <w:tab w:val="right" w:pos="851"/>
          <w:tab w:val="right" w:pos="10065"/>
        </w:tabs>
        <w:spacing w:line="240" w:lineRule="auto"/>
        <w:ind w:left="0"/>
        <w:rPr>
          <w:szCs w:val="24"/>
        </w:rPr>
      </w:pPr>
      <w:r w:rsidRPr="00980C50">
        <w:rPr>
          <w:szCs w:val="24"/>
        </w:rPr>
        <w:t xml:space="preserve">  rozptylových podmínek</w:t>
      </w:r>
      <w:r w:rsidRPr="00980C50">
        <w:rPr>
          <w:szCs w:val="24"/>
        </w:rPr>
        <w:tab/>
        <w:t>450 tis.Kč</w:t>
      </w:r>
    </w:p>
    <w:p w:rsidR="00FF77B2" w:rsidRPr="008236EB" w:rsidRDefault="00FF77B2" w:rsidP="00FF77B2">
      <w:pPr>
        <w:tabs>
          <w:tab w:val="right" w:pos="10065"/>
        </w:tabs>
      </w:pPr>
      <w:r w:rsidRPr="00263301">
        <w:rPr>
          <w:rFonts w:ascii="Courier New" w:hAnsi="Courier New" w:cs="Courier New"/>
        </w:rPr>
        <w:t>- provoz automatických měřících stanic a měřícího vozu</w:t>
      </w:r>
      <w:r w:rsidRPr="00263301">
        <w:rPr>
          <w:rFonts w:ascii="Courier New" w:hAnsi="Courier New" w:cs="Courier New"/>
        </w:rPr>
        <w:tab/>
        <w:t>2 351 tis.Kč</w:t>
      </w:r>
    </w:p>
    <w:p w:rsidR="00FF77B2" w:rsidRPr="00AC6A60" w:rsidRDefault="00FF77B2" w:rsidP="00FF77B2">
      <w:pPr>
        <w:pStyle w:val="mmotext"/>
        <w:tabs>
          <w:tab w:val="right" w:pos="851"/>
          <w:tab w:val="right" w:pos="10065"/>
        </w:tabs>
        <w:spacing w:line="240" w:lineRule="auto"/>
        <w:ind w:left="0"/>
        <w:rPr>
          <w:szCs w:val="24"/>
        </w:rPr>
      </w:pPr>
      <w:r w:rsidRPr="00AC6A60">
        <w:rPr>
          <w:szCs w:val="24"/>
        </w:rPr>
        <w:t>Ostravské městské lesy a zeleň, s.r.o.</w:t>
      </w:r>
    </w:p>
    <w:p w:rsidR="00FF77B2" w:rsidRPr="008236EB" w:rsidRDefault="00FF77B2" w:rsidP="00FF77B2">
      <w:pPr>
        <w:pStyle w:val="mmotext"/>
        <w:tabs>
          <w:tab w:val="right" w:pos="851"/>
          <w:tab w:val="right" w:pos="10065"/>
        </w:tabs>
        <w:spacing w:line="240" w:lineRule="auto"/>
        <w:ind w:left="0"/>
        <w:rPr>
          <w:szCs w:val="24"/>
        </w:rPr>
      </w:pPr>
      <w:r w:rsidRPr="008236EB">
        <w:rPr>
          <w:szCs w:val="24"/>
        </w:rPr>
        <w:t>- dofinancování potřeb Lesní školy</w:t>
      </w:r>
      <w:r w:rsidRPr="008236EB">
        <w:rPr>
          <w:szCs w:val="24"/>
        </w:rPr>
        <w:tab/>
        <w:t>233 tis.Kč</w:t>
      </w:r>
    </w:p>
    <w:p w:rsidR="00FF77B2" w:rsidRDefault="00FF77B2" w:rsidP="00FF77B2">
      <w:pPr>
        <w:pStyle w:val="mmotext"/>
        <w:tabs>
          <w:tab w:val="right" w:pos="851"/>
          <w:tab w:val="right" w:pos="10065"/>
        </w:tabs>
        <w:spacing w:line="240" w:lineRule="auto"/>
        <w:ind w:left="0"/>
        <w:rPr>
          <w:szCs w:val="24"/>
        </w:rPr>
      </w:pPr>
      <w:r w:rsidRPr="00980C50">
        <w:rPr>
          <w:szCs w:val="24"/>
        </w:rPr>
        <w:t>- výsadba zeleně izolující lesopark Bělský les od Plzeňské</w:t>
      </w:r>
      <w:r w:rsidRPr="00980C50">
        <w:rPr>
          <w:szCs w:val="24"/>
        </w:rPr>
        <w:tab/>
        <w:t>345 tis.Kč</w:t>
      </w:r>
    </w:p>
    <w:p w:rsidR="00FF77B2" w:rsidRPr="008236EB" w:rsidRDefault="00FF77B2" w:rsidP="00FF77B2">
      <w:pPr>
        <w:pStyle w:val="mmotext"/>
        <w:tabs>
          <w:tab w:val="right" w:pos="851"/>
          <w:tab w:val="right" w:pos="10065"/>
        </w:tabs>
        <w:spacing w:line="240" w:lineRule="auto"/>
        <w:ind w:left="0"/>
        <w:rPr>
          <w:szCs w:val="24"/>
        </w:rPr>
      </w:pPr>
      <w:r w:rsidRPr="008236EB">
        <w:rPr>
          <w:szCs w:val="24"/>
        </w:rPr>
        <w:t>ČSOP ZO Nový Jičín</w:t>
      </w:r>
    </w:p>
    <w:p w:rsidR="00FF77B2" w:rsidRDefault="00FF77B2" w:rsidP="00FF77B2">
      <w:pPr>
        <w:pStyle w:val="mmotext"/>
        <w:tabs>
          <w:tab w:val="left" w:pos="851"/>
          <w:tab w:val="right" w:pos="10065"/>
        </w:tabs>
        <w:spacing w:line="240" w:lineRule="auto"/>
        <w:ind w:left="0"/>
        <w:rPr>
          <w:szCs w:val="24"/>
        </w:rPr>
      </w:pPr>
      <w:r w:rsidRPr="008236EB">
        <w:rPr>
          <w:szCs w:val="24"/>
        </w:rPr>
        <w:t>- provoz Záchranné stanice Bartošovice</w:t>
      </w:r>
      <w:r w:rsidRPr="008236EB">
        <w:rPr>
          <w:szCs w:val="24"/>
        </w:rPr>
        <w:tab/>
        <w:t>250 tis.Kč</w:t>
      </w:r>
    </w:p>
    <w:p w:rsidR="00FF77B2" w:rsidRDefault="00FF77B2" w:rsidP="00FF77B2">
      <w:pPr>
        <w:pStyle w:val="mmotext"/>
        <w:tabs>
          <w:tab w:val="left" w:pos="851"/>
          <w:tab w:val="right" w:pos="10065"/>
        </w:tabs>
        <w:spacing w:line="240" w:lineRule="auto"/>
        <w:ind w:left="0"/>
        <w:rPr>
          <w:szCs w:val="24"/>
        </w:rPr>
      </w:pPr>
      <w:r>
        <w:rPr>
          <w:szCs w:val="24"/>
        </w:rPr>
        <w:t>- opravy a údržba objektů Záchranné stanice Bartošovice</w:t>
      </w:r>
      <w:r>
        <w:rPr>
          <w:szCs w:val="24"/>
        </w:rPr>
        <w:tab/>
        <w:t>128 tis.Kč</w:t>
      </w:r>
    </w:p>
    <w:p w:rsidR="00FF77B2" w:rsidRPr="00980C50" w:rsidRDefault="00FF77B2" w:rsidP="00FF77B2">
      <w:pPr>
        <w:pStyle w:val="mmotext"/>
        <w:tabs>
          <w:tab w:val="right" w:pos="851"/>
          <w:tab w:val="right" w:pos="10065"/>
        </w:tabs>
        <w:spacing w:line="240" w:lineRule="auto"/>
        <w:ind w:left="0"/>
        <w:rPr>
          <w:szCs w:val="24"/>
        </w:rPr>
      </w:pPr>
      <w:r w:rsidRPr="00980C50">
        <w:rPr>
          <w:szCs w:val="24"/>
        </w:rPr>
        <w:t>Vítkovice Holding, a.s.</w:t>
      </w:r>
    </w:p>
    <w:p w:rsidR="00FF77B2" w:rsidRPr="00980C50" w:rsidRDefault="00FF77B2" w:rsidP="00FF77B2">
      <w:pPr>
        <w:pStyle w:val="mmotext"/>
        <w:tabs>
          <w:tab w:val="right" w:pos="851"/>
          <w:tab w:val="right" w:pos="10065"/>
        </w:tabs>
        <w:spacing w:line="240" w:lineRule="auto"/>
        <w:ind w:left="0"/>
        <w:rPr>
          <w:szCs w:val="24"/>
        </w:rPr>
      </w:pPr>
      <w:r w:rsidRPr="00980C50">
        <w:rPr>
          <w:szCs w:val="24"/>
        </w:rPr>
        <w:t>- revitalizace zeleně v areálu NPP Landek – 3. etapa</w:t>
      </w:r>
      <w:r w:rsidRPr="00980C50">
        <w:rPr>
          <w:szCs w:val="24"/>
        </w:rPr>
        <w:tab/>
        <w:t>562 tis.Kč</w:t>
      </w:r>
    </w:p>
    <w:p w:rsidR="00FF77B2" w:rsidRPr="00980C50" w:rsidRDefault="00FF77B2" w:rsidP="00FF77B2">
      <w:pPr>
        <w:pStyle w:val="mmotext"/>
        <w:tabs>
          <w:tab w:val="right" w:pos="851"/>
          <w:tab w:val="right" w:pos="10065"/>
        </w:tabs>
        <w:spacing w:line="240" w:lineRule="auto"/>
        <w:ind w:left="0"/>
        <w:rPr>
          <w:szCs w:val="24"/>
        </w:rPr>
      </w:pPr>
      <w:r w:rsidRPr="00980C50">
        <w:rPr>
          <w:szCs w:val="24"/>
        </w:rPr>
        <w:t>Čisté nebe, o.p.s.</w:t>
      </w:r>
    </w:p>
    <w:p w:rsidR="00FF77B2" w:rsidRPr="00980C50" w:rsidRDefault="00FF77B2" w:rsidP="00FF77B2">
      <w:pPr>
        <w:pStyle w:val="mmotext"/>
        <w:tabs>
          <w:tab w:val="right" w:pos="851"/>
          <w:tab w:val="right" w:pos="10065"/>
        </w:tabs>
        <w:spacing w:line="240" w:lineRule="auto"/>
        <w:ind w:left="0"/>
        <w:rPr>
          <w:szCs w:val="24"/>
        </w:rPr>
      </w:pPr>
      <w:r w:rsidRPr="00980C50">
        <w:rPr>
          <w:szCs w:val="24"/>
        </w:rPr>
        <w:t>- doprovodný program u příležitosti konference WHO</w:t>
      </w:r>
      <w:r w:rsidRPr="00980C50">
        <w:rPr>
          <w:szCs w:val="24"/>
        </w:rPr>
        <w:tab/>
        <w:t>50 tis.Kč</w:t>
      </w:r>
    </w:p>
    <w:p w:rsidR="00FF77B2" w:rsidRDefault="00FF77B2" w:rsidP="00FF77B2">
      <w:pPr>
        <w:pStyle w:val="mmotext"/>
        <w:tabs>
          <w:tab w:val="right" w:pos="851"/>
          <w:tab w:val="right" w:pos="10065"/>
        </w:tabs>
        <w:spacing w:line="240" w:lineRule="auto"/>
        <w:ind w:left="0"/>
        <w:rPr>
          <w:szCs w:val="24"/>
        </w:rPr>
      </w:pPr>
      <w:r>
        <w:rPr>
          <w:szCs w:val="24"/>
        </w:rPr>
        <w:t>Střední umělecká škola Ostrava, p.o.</w:t>
      </w:r>
    </w:p>
    <w:p w:rsidR="00FF77B2" w:rsidRPr="00980C50" w:rsidRDefault="00FF77B2" w:rsidP="00FF77B2">
      <w:pPr>
        <w:pStyle w:val="mmotext"/>
        <w:tabs>
          <w:tab w:val="right" w:pos="851"/>
          <w:tab w:val="right" w:pos="10065"/>
        </w:tabs>
        <w:spacing w:line="240" w:lineRule="auto"/>
        <w:ind w:left="0"/>
        <w:rPr>
          <w:szCs w:val="24"/>
        </w:rPr>
      </w:pPr>
      <w:r>
        <w:rPr>
          <w:szCs w:val="24"/>
        </w:rPr>
        <w:t>- výsadba zeleně na pozemku svěřeném SUŠ</w:t>
      </w:r>
      <w:r>
        <w:rPr>
          <w:szCs w:val="24"/>
        </w:rPr>
        <w:tab/>
        <w:t>48 tis.Kč</w:t>
      </w:r>
    </w:p>
    <w:p w:rsidR="00FF77B2" w:rsidRPr="00980C50" w:rsidRDefault="00FF77B2" w:rsidP="00FF77B2">
      <w:pPr>
        <w:pStyle w:val="mmotext"/>
        <w:tabs>
          <w:tab w:val="right" w:pos="851"/>
          <w:tab w:val="right" w:pos="10065"/>
        </w:tabs>
        <w:spacing w:line="240" w:lineRule="auto"/>
        <w:ind w:left="0"/>
        <w:rPr>
          <w:szCs w:val="24"/>
        </w:rPr>
      </w:pPr>
      <w:r w:rsidRPr="00980C50">
        <w:rPr>
          <w:szCs w:val="24"/>
        </w:rPr>
        <w:t>Spolek Fiducia</w:t>
      </w:r>
    </w:p>
    <w:p w:rsidR="00FF77B2" w:rsidRPr="00980C50" w:rsidRDefault="00FF77B2" w:rsidP="00FF77B2">
      <w:pPr>
        <w:pStyle w:val="mmotext"/>
        <w:tabs>
          <w:tab w:val="right" w:pos="851"/>
          <w:tab w:val="right" w:pos="10065"/>
        </w:tabs>
        <w:spacing w:line="240" w:lineRule="auto"/>
        <w:ind w:left="0"/>
        <w:rPr>
          <w:szCs w:val="24"/>
        </w:rPr>
      </w:pPr>
      <w:r w:rsidRPr="00980C50">
        <w:rPr>
          <w:szCs w:val="24"/>
        </w:rPr>
        <w:t>- doprovodný program u příležitosti konference WHO</w:t>
      </w:r>
      <w:r w:rsidRPr="00980C50">
        <w:rPr>
          <w:szCs w:val="24"/>
        </w:rPr>
        <w:tab/>
        <w:t>36 tis.Kč</w:t>
      </w:r>
    </w:p>
    <w:p w:rsidR="00FF77B2" w:rsidRPr="008236EB" w:rsidRDefault="00FF77B2" w:rsidP="00FF77B2">
      <w:pPr>
        <w:pStyle w:val="mmotext"/>
        <w:tabs>
          <w:tab w:val="right" w:pos="851"/>
          <w:tab w:val="right" w:pos="10065"/>
        </w:tabs>
        <w:spacing w:line="240" w:lineRule="auto"/>
        <w:ind w:left="0"/>
        <w:rPr>
          <w:szCs w:val="24"/>
        </w:rPr>
      </w:pPr>
      <w:r w:rsidRPr="008236EB">
        <w:rPr>
          <w:szCs w:val="24"/>
        </w:rPr>
        <w:t>Dotace fyzickým osobám</w:t>
      </w:r>
    </w:p>
    <w:p w:rsidR="00FF77B2" w:rsidRDefault="00FF77B2" w:rsidP="00FF77B2">
      <w:pPr>
        <w:pStyle w:val="mmotext"/>
        <w:tabs>
          <w:tab w:val="right" w:pos="851"/>
          <w:tab w:val="right" w:pos="10065"/>
        </w:tabs>
        <w:spacing w:line="240" w:lineRule="auto"/>
        <w:ind w:left="0"/>
        <w:rPr>
          <w:szCs w:val="24"/>
        </w:rPr>
      </w:pPr>
      <w:r w:rsidRPr="008236EB">
        <w:rPr>
          <w:szCs w:val="24"/>
        </w:rPr>
        <w:t>- ořez a ošetření památných stromů</w:t>
      </w:r>
      <w:r w:rsidRPr="008236EB">
        <w:rPr>
          <w:szCs w:val="24"/>
        </w:rPr>
        <w:tab/>
        <w:t>33 tis.Kč</w:t>
      </w:r>
    </w:p>
    <w:p w:rsidR="00FF77B2" w:rsidRPr="008236EB" w:rsidRDefault="00FF77B2" w:rsidP="00FF77B2">
      <w:pPr>
        <w:pStyle w:val="mmotext"/>
        <w:tabs>
          <w:tab w:val="right" w:pos="10065"/>
        </w:tabs>
        <w:spacing w:line="240" w:lineRule="auto"/>
        <w:ind w:left="0"/>
        <w:rPr>
          <w:szCs w:val="24"/>
        </w:rPr>
      </w:pPr>
      <w:r w:rsidRPr="008236EB">
        <w:rPr>
          <w:szCs w:val="24"/>
        </w:rPr>
        <w:t>Regionální centrum EIA, s.r.o.</w:t>
      </w:r>
    </w:p>
    <w:p w:rsidR="00FF77B2" w:rsidRPr="008236EB" w:rsidRDefault="00FF77B2" w:rsidP="00FF77B2">
      <w:pPr>
        <w:pStyle w:val="mmotext"/>
        <w:tabs>
          <w:tab w:val="left" w:pos="851"/>
          <w:tab w:val="right" w:pos="10065"/>
        </w:tabs>
        <w:spacing w:line="240" w:lineRule="auto"/>
        <w:ind w:left="0"/>
        <w:rPr>
          <w:szCs w:val="24"/>
        </w:rPr>
      </w:pPr>
      <w:r w:rsidRPr="008236EB">
        <w:rPr>
          <w:szCs w:val="24"/>
        </w:rPr>
        <w:t>- pořádání mezinárodní konference „EIA/SEA 2017“</w:t>
      </w:r>
      <w:r w:rsidRPr="008236EB">
        <w:rPr>
          <w:szCs w:val="24"/>
        </w:rPr>
        <w:tab/>
        <w:t>25 tis.Kč</w:t>
      </w:r>
    </w:p>
    <w:p w:rsidR="00FF77B2" w:rsidRPr="008236EB" w:rsidRDefault="00FF77B2" w:rsidP="00FF77B2">
      <w:pPr>
        <w:pStyle w:val="mmotext"/>
        <w:tabs>
          <w:tab w:val="left" w:pos="851"/>
          <w:tab w:val="right" w:pos="10065"/>
        </w:tabs>
        <w:spacing w:line="240" w:lineRule="auto"/>
        <w:ind w:left="0"/>
        <w:rPr>
          <w:szCs w:val="24"/>
        </w:rPr>
      </w:pPr>
      <w:r w:rsidRPr="008236EB">
        <w:rPr>
          <w:szCs w:val="24"/>
        </w:rPr>
        <w:t>ZO ČSOP ALCES</w:t>
      </w:r>
    </w:p>
    <w:p w:rsidR="00FF77B2" w:rsidRPr="008236EB" w:rsidRDefault="00FF77B2" w:rsidP="00FF77B2">
      <w:pPr>
        <w:pStyle w:val="mmotext"/>
        <w:tabs>
          <w:tab w:val="left" w:pos="851"/>
          <w:tab w:val="right" w:pos="10065"/>
        </w:tabs>
        <w:spacing w:line="240" w:lineRule="auto"/>
        <w:ind w:left="0"/>
        <w:rPr>
          <w:szCs w:val="24"/>
        </w:rPr>
      </w:pPr>
      <w:r w:rsidRPr="008236EB">
        <w:rPr>
          <w:szCs w:val="24"/>
        </w:rPr>
        <w:t>- projekt „Poznávat a chránit“</w:t>
      </w:r>
      <w:r w:rsidRPr="008236EB">
        <w:rPr>
          <w:szCs w:val="24"/>
        </w:rPr>
        <w:tab/>
        <w:t>18 tis.Kč</w:t>
      </w:r>
    </w:p>
    <w:p w:rsidR="00FF77B2" w:rsidRPr="00980C50" w:rsidRDefault="00FF77B2" w:rsidP="00FF77B2">
      <w:pPr>
        <w:pStyle w:val="mmotext"/>
        <w:tabs>
          <w:tab w:val="right" w:pos="851"/>
          <w:tab w:val="right" w:pos="10065"/>
        </w:tabs>
        <w:spacing w:line="240" w:lineRule="auto"/>
        <w:ind w:left="0"/>
        <w:rPr>
          <w:szCs w:val="24"/>
        </w:rPr>
      </w:pPr>
      <w:r w:rsidRPr="00980C50">
        <w:rPr>
          <w:szCs w:val="24"/>
        </w:rPr>
        <w:t>Pant, z.s.</w:t>
      </w:r>
    </w:p>
    <w:p w:rsidR="00FF77B2" w:rsidRPr="00980C50" w:rsidRDefault="00FF77B2" w:rsidP="00FF77B2">
      <w:pPr>
        <w:pStyle w:val="mmotext"/>
        <w:tabs>
          <w:tab w:val="right" w:pos="851"/>
          <w:tab w:val="right" w:pos="10065"/>
        </w:tabs>
        <w:spacing w:line="240" w:lineRule="auto"/>
        <w:ind w:left="0"/>
        <w:rPr>
          <w:szCs w:val="24"/>
        </w:rPr>
      </w:pPr>
      <w:r w:rsidRPr="00980C50">
        <w:rPr>
          <w:szCs w:val="24"/>
        </w:rPr>
        <w:t>- doprovodný program u příležitosti konference WHO</w:t>
      </w:r>
      <w:r w:rsidRPr="00980C50">
        <w:rPr>
          <w:szCs w:val="24"/>
        </w:rPr>
        <w:tab/>
        <w:t>18 tis.Kč</w:t>
      </w:r>
    </w:p>
    <w:p w:rsidR="00FF77B2" w:rsidRPr="00980C50" w:rsidRDefault="00FF77B2" w:rsidP="00FF77B2">
      <w:pPr>
        <w:pStyle w:val="mmotext"/>
        <w:tabs>
          <w:tab w:val="right" w:pos="851"/>
          <w:tab w:val="right" w:pos="10065"/>
        </w:tabs>
        <w:spacing w:line="240" w:lineRule="auto"/>
        <w:ind w:left="0"/>
        <w:rPr>
          <w:szCs w:val="24"/>
        </w:rPr>
      </w:pPr>
      <w:r w:rsidRPr="00980C50">
        <w:rPr>
          <w:szCs w:val="24"/>
        </w:rPr>
        <w:t>Územní sdružení Českého zahrádkářského svazu</w:t>
      </w:r>
    </w:p>
    <w:p w:rsidR="00FF77B2" w:rsidRDefault="00FF77B2" w:rsidP="00FF77B2">
      <w:pPr>
        <w:pStyle w:val="mmotext"/>
        <w:tabs>
          <w:tab w:val="right" w:pos="851"/>
          <w:tab w:val="right" w:pos="10065"/>
        </w:tabs>
        <w:spacing w:line="240" w:lineRule="auto"/>
        <w:ind w:left="0"/>
        <w:rPr>
          <w:szCs w:val="24"/>
        </w:rPr>
      </w:pPr>
      <w:r w:rsidRPr="00980C50">
        <w:rPr>
          <w:szCs w:val="24"/>
        </w:rPr>
        <w:t>- soutěž o přírodě pro děti ZŠ kroužků Mladý zahrádkář</w:t>
      </w:r>
      <w:r w:rsidRPr="00980C50">
        <w:rPr>
          <w:szCs w:val="24"/>
        </w:rPr>
        <w:tab/>
        <w:t>7 tis.Kč</w:t>
      </w:r>
    </w:p>
    <w:p w:rsidR="00FF77B2" w:rsidRPr="00315144" w:rsidRDefault="00FF77B2" w:rsidP="00FF77B2">
      <w:pPr>
        <w:pStyle w:val="mmotext"/>
        <w:tabs>
          <w:tab w:val="right" w:pos="851"/>
          <w:tab w:val="right" w:pos="10065"/>
        </w:tabs>
        <w:spacing w:line="240" w:lineRule="auto"/>
        <w:ind w:left="0"/>
        <w:rPr>
          <w:szCs w:val="24"/>
        </w:rPr>
      </w:pPr>
      <w:r>
        <w:rPr>
          <w:szCs w:val="24"/>
        </w:rPr>
        <w:t>Český rybářský svaz</w:t>
      </w:r>
      <w:r w:rsidRPr="00315144">
        <w:rPr>
          <w:szCs w:val="24"/>
        </w:rPr>
        <w:t xml:space="preserve">, </w:t>
      </w:r>
      <w:r>
        <w:rPr>
          <w:szCs w:val="24"/>
        </w:rPr>
        <w:t>z.s.</w:t>
      </w:r>
    </w:p>
    <w:p w:rsidR="00FF77B2" w:rsidRPr="00102E21" w:rsidRDefault="00FF77B2" w:rsidP="00FF77B2">
      <w:pPr>
        <w:pStyle w:val="mmotext"/>
        <w:tabs>
          <w:tab w:val="right" w:pos="851"/>
          <w:tab w:val="right" w:pos="10065"/>
        </w:tabs>
        <w:spacing w:line="240" w:lineRule="auto"/>
        <w:ind w:left="0"/>
        <w:rPr>
          <w:szCs w:val="24"/>
        </w:rPr>
      </w:pPr>
      <w:r w:rsidRPr="00102E21">
        <w:rPr>
          <w:szCs w:val="24"/>
        </w:rPr>
        <w:t>- pořízení videokamery pro dobrovolnou stráž</w:t>
      </w:r>
      <w:r w:rsidRPr="00102E21">
        <w:rPr>
          <w:szCs w:val="24"/>
        </w:rPr>
        <w:tab/>
        <w:t>7 tis.Kč</w:t>
      </w:r>
    </w:p>
    <w:p w:rsidR="00FF77B2" w:rsidRPr="00102E21" w:rsidRDefault="00FF77B2" w:rsidP="00FF77B2">
      <w:pPr>
        <w:pStyle w:val="mmotext"/>
        <w:tabs>
          <w:tab w:val="left" w:pos="851"/>
          <w:tab w:val="right" w:pos="10065"/>
        </w:tabs>
        <w:spacing w:line="240" w:lineRule="auto"/>
        <w:ind w:left="0"/>
        <w:rPr>
          <w:b/>
          <w:szCs w:val="24"/>
        </w:rPr>
      </w:pPr>
      <w:r w:rsidRPr="00102E21">
        <w:rPr>
          <w:b/>
          <w:szCs w:val="24"/>
        </w:rPr>
        <w:t>C e l k e m</w:t>
      </w:r>
      <w:r w:rsidRPr="00102E21">
        <w:rPr>
          <w:b/>
          <w:szCs w:val="24"/>
        </w:rPr>
        <w:tab/>
      </w:r>
      <w:r>
        <w:rPr>
          <w:b/>
          <w:szCs w:val="24"/>
        </w:rPr>
        <w:t>20 095</w:t>
      </w:r>
      <w:r w:rsidRPr="00102E21">
        <w:rPr>
          <w:b/>
          <w:szCs w:val="24"/>
        </w:rPr>
        <w:t> tis.Kč</w:t>
      </w:r>
    </w:p>
    <w:p w:rsidR="00FF77B2" w:rsidRPr="00102E21" w:rsidRDefault="00FF77B2" w:rsidP="00FF77B2">
      <w:pPr>
        <w:pStyle w:val="mmotext"/>
        <w:tabs>
          <w:tab w:val="left" w:pos="851"/>
          <w:tab w:val="right" w:pos="10065"/>
        </w:tabs>
        <w:spacing w:line="240" w:lineRule="auto"/>
        <w:ind w:left="0"/>
        <w:rPr>
          <w:bCs/>
          <w:szCs w:val="24"/>
        </w:rPr>
      </w:pPr>
    </w:p>
    <w:p w:rsidR="00FF77B2" w:rsidRDefault="00FF77B2" w:rsidP="00FF77B2">
      <w:pPr>
        <w:pStyle w:val="mmotext"/>
        <w:tabs>
          <w:tab w:val="left" w:pos="851"/>
          <w:tab w:val="right" w:pos="10065"/>
        </w:tabs>
        <w:spacing w:line="240" w:lineRule="auto"/>
        <w:ind w:left="0"/>
        <w:rPr>
          <w:b/>
          <w:szCs w:val="24"/>
        </w:rPr>
      </w:pPr>
      <w:r w:rsidRPr="00102E21">
        <w:rPr>
          <w:b/>
          <w:bCs/>
          <w:szCs w:val="24"/>
        </w:rPr>
        <w:t>Zůstatek k 3</w:t>
      </w:r>
      <w:r>
        <w:rPr>
          <w:b/>
          <w:bCs/>
          <w:szCs w:val="24"/>
        </w:rPr>
        <w:t>1</w:t>
      </w:r>
      <w:r w:rsidRPr="00102E21">
        <w:rPr>
          <w:b/>
          <w:bCs/>
          <w:szCs w:val="24"/>
        </w:rPr>
        <w:t>.12.201</w:t>
      </w:r>
      <w:r>
        <w:rPr>
          <w:b/>
          <w:bCs/>
          <w:szCs w:val="24"/>
        </w:rPr>
        <w:t>7</w:t>
      </w:r>
      <w:r w:rsidRPr="00102E21">
        <w:rPr>
          <w:b/>
          <w:bCs/>
          <w:szCs w:val="24"/>
        </w:rPr>
        <w:tab/>
      </w:r>
      <w:r>
        <w:rPr>
          <w:b/>
          <w:bCs/>
          <w:szCs w:val="24"/>
        </w:rPr>
        <w:t>16 741</w:t>
      </w:r>
      <w:r w:rsidRPr="00102E21">
        <w:rPr>
          <w:b/>
          <w:bCs/>
          <w:szCs w:val="24"/>
        </w:rPr>
        <w:t> tis.Kč</w:t>
      </w:r>
    </w:p>
    <w:p w:rsidR="00FF77B2" w:rsidRPr="0001614F" w:rsidRDefault="00FF77B2" w:rsidP="00FF77B2">
      <w:pPr>
        <w:pStyle w:val="mmotext"/>
        <w:tabs>
          <w:tab w:val="left" w:pos="851"/>
          <w:tab w:val="right" w:pos="10065"/>
        </w:tabs>
        <w:spacing w:line="240" w:lineRule="auto"/>
        <w:ind w:left="0"/>
        <w:rPr>
          <w:szCs w:val="24"/>
        </w:rPr>
      </w:pPr>
    </w:p>
    <w:p w:rsidR="00FF77B2" w:rsidRPr="0001614F" w:rsidRDefault="00FF77B2" w:rsidP="00FF77B2">
      <w:pPr>
        <w:pStyle w:val="mmotext"/>
        <w:tabs>
          <w:tab w:val="left" w:pos="851"/>
          <w:tab w:val="right" w:pos="10065"/>
        </w:tabs>
        <w:spacing w:line="240" w:lineRule="auto"/>
        <w:ind w:left="0"/>
        <w:rPr>
          <w:szCs w:val="24"/>
        </w:rPr>
      </w:pPr>
    </w:p>
    <w:p w:rsidR="00FF77B2" w:rsidRPr="00FF77B2" w:rsidRDefault="00FF77B2" w:rsidP="00FF77B2">
      <w:pPr>
        <w:tabs>
          <w:tab w:val="right" w:pos="10065"/>
        </w:tabs>
        <w:rPr>
          <w:rFonts w:ascii="Courier New" w:hAnsi="Courier New" w:cs="Courier New"/>
          <w:b/>
        </w:rPr>
      </w:pPr>
      <w:r w:rsidRPr="00FF77B2">
        <w:rPr>
          <w:rFonts w:ascii="Courier New" w:hAnsi="Courier New" w:cs="Courier New"/>
          <w:b/>
        </w:rPr>
        <w:t>v tom zapracováno do schváleného rozpočtu roku 2018:</w:t>
      </w:r>
    </w:p>
    <w:p w:rsidR="00FF77B2" w:rsidRPr="00FF77B2" w:rsidRDefault="00FF77B2" w:rsidP="00FF77B2">
      <w:pPr>
        <w:tabs>
          <w:tab w:val="right" w:pos="10065"/>
        </w:tabs>
        <w:rPr>
          <w:rFonts w:ascii="Courier New" w:hAnsi="Courier New" w:cs="Courier New"/>
        </w:rPr>
      </w:pPr>
      <w:r w:rsidRPr="00FF77B2">
        <w:rPr>
          <w:rFonts w:ascii="Courier New" w:hAnsi="Courier New" w:cs="Courier New"/>
        </w:rPr>
        <w:t>- ošetření stromů jírovce maďalu proti klíněnce</w:t>
      </w:r>
      <w:r w:rsidRPr="00FF77B2">
        <w:rPr>
          <w:rFonts w:ascii="Courier New" w:hAnsi="Courier New" w:cs="Courier New"/>
        </w:rPr>
        <w:tab/>
        <w:t>100 tis.Kč</w:t>
      </w:r>
    </w:p>
    <w:p w:rsidR="00FF77B2" w:rsidRPr="00FF77B2" w:rsidRDefault="00FF77B2" w:rsidP="00FF77B2">
      <w:pPr>
        <w:pStyle w:val="mmotext"/>
        <w:tabs>
          <w:tab w:val="right" w:pos="851"/>
          <w:tab w:val="right" w:pos="10065"/>
        </w:tabs>
        <w:spacing w:line="240" w:lineRule="auto"/>
        <w:ind w:left="0"/>
        <w:rPr>
          <w:rFonts w:cs="Courier New"/>
          <w:szCs w:val="24"/>
        </w:rPr>
      </w:pPr>
      <w:r w:rsidRPr="00FF77B2">
        <w:rPr>
          <w:rFonts w:cs="Courier New"/>
          <w:szCs w:val="24"/>
        </w:rPr>
        <w:t>- zajištění akce Badatelský svět 2018 (dotace SVČ)</w:t>
      </w:r>
      <w:r w:rsidRPr="00FF77B2">
        <w:rPr>
          <w:rFonts w:cs="Courier New"/>
          <w:szCs w:val="24"/>
        </w:rPr>
        <w:tab/>
        <w:t>120 tis.Kč</w:t>
      </w:r>
    </w:p>
    <w:p w:rsidR="00FF77B2" w:rsidRPr="00FF77B2" w:rsidRDefault="00FF77B2" w:rsidP="00FF77B2">
      <w:pPr>
        <w:pStyle w:val="mmotext"/>
        <w:tabs>
          <w:tab w:val="right" w:pos="851"/>
          <w:tab w:val="right" w:pos="10065"/>
        </w:tabs>
        <w:spacing w:line="240" w:lineRule="auto"/>
        <w:ind w:left="0"/>
        <w:rPr>
          <w:rFonts w:cs="Courier New"/>
          <w:szCs w:val="24"/>
        </w:rPr>
      </w:pPr>
      <w:r w:rsidRPr="00FF77B2">
        <w:rPr>
          <w:rFonts w:cs="Courier New"/>
          <w:szCs w:val="24"/>
        </w:rPr>
        <w:t>- realizace projektů Střediska přírodovědců (dotace SVČ)</w:t>
      </w:r>
      <w:r w:rsidRPr="00FF77B2">
        <w:rPr>
          <w:rFonts w:cs="Courier New"/>
          <w:szCs w:val="24"/>
        </w:rPr>
        <w:tab/>
        <w:t>200 tis.Kč</w:t>
      </w:r>
    </w:p>
    <w:p w:rsidR="00FF77B2" w:rsidRPr="00FF77B2" w:rsidRDefault="00FF77B2" w:rsidP="00FF77B2">
      <w:pPr>
        <w:pStyle w:val="mmotext"/>
        <w:tabs>
          <w:tab w:val="right" w:pos="851"/>
          <w:tab w:val="right" w:pos="10065"/>
        </w:tabs>
        <w:spacing w:line="240" w:lineRule="auto"/>
        <w:ind w:left="0"/>
        <w:rPr>
          <w:rFonts w:cs="Courier New"/>
          <w:szCs w:val="24"/>
        </w:rPr>
      </w:pPr>
      <w:r w:rsidRPr="00FF77B2">
        <w:rPr>
          <w:rFonts w:cs="Courier New"/>
          <w:szCs w:val="24"/>
        </w:rPr>
        <w:t>- zajištění akce Evropský týden mobility</w:t>
      </w:r>
      <w:r w:rsidRPr="00FF77B2">
        <w:rPr>
          <w:rFonts w:cs="Courier New"/>
          <w:szCs w:val="24"/>
        </w:rPr>
        <w:tab/>
        <w:t>200 tis.Kč</w:t>
      </w:r>
    </w:p>
    <w:p w:rsidR="00FF77B2" w:rsidRPr="00FF77B2" w:rsidRDefault="00FF77B2" w:rsidP="00FF77B2">
      <w:pPr>
        <w:tabs>
          <w:tab w:val="right" w:pos="10065"/>
        </w:tabs>
        <w:rPr>
          <w:rFonts w:ascii="Courier New" w:hAnsi="Courier New" w:cs="Courier New"/>
        </w:rPr>
      </w:pPr>
      <w:r w:rsidRPr="00FF77B2">
        <w:rPr>
          <w:rFonts w:ascii="Courier New" w:hAnsi="Courier New" w:cs="Courier New"/>
        </w:rPr>
        <w:t>- dofinancování provozu Lesní školy OMLaZ, s.r.o.</w:t>
      </w:r>
      <w:r w:rsidRPr="00FF77B2">
        <w:rPr>
          <w:rFonts w:ascii="Courier New" w:hAnsi="Courier New" w:cs="Courier New"/>
        </w:rPr>
        <w:tab/>
        <w:t>233 tis.Kč</w:t>
      </w:r>
    </w:p>
    <w:p w:rsidR="00FF77B2" w:rsidRPr="00FF77B2" w:rsidRDefault="00FF77B2" w:rsidP="00FF77B2">
      <w:pPr>
        <w:pStyle w:val="mmotext"/>
        <w:tabs>
          <w:tab w:val="right" w:pos="851"/>
          <w:tab w:val="right" w:pos="10065"/>
        </w:tabs>
        <w:spacing w:line="240" w:lineRule="auto"/>
        <w:ind w:left="0"/>
        <w:rPr>
          <w:rFonts w:cs="Courier New"/>
          <w:szCs w:val="24"/>
        </w:rPr>
      </w:pPr>
      <w:r w:rsidRPr="00FF77B2">
        <w:rPr>
          <w:rFonts w:cs="Courier New"/>
          <w:szCs w:val="24"/>
        </w:rPr>
        <w:t xml:space="preserve">- zavádění EMS a příprava k certifikaci dle normy ISO 14001 </w:t>
      </w:r>
      <w:r w:rsidRPr="00FF77B2">
        <w:rPr>
          <w:rFonts w:cs="Courier New"/>
          <w:szCs w:val="24"/>
        </w:rPr>
        <w:tab/>
        <w:t>240 tis.Kč</w:t>
      </w:r>
    </w:p>
    <w:p w:rsidR="00FF77B2" w:rsidRPr="00FF77B2" w:rsidRDefault="00FF77B2" w:rsidP="00FF77B2">
      <w:pPr>
        <w:pStyle w:val="mmotext"/>
        <w:tabs>
          <w:tab w:val="right" w:pos="851"/>
          <w:tab w:val="right" w:pos="10065"/>
        </w:tabs>
        <w:spacing w:line="240" w:lineRule="auto"/>
        <w:ind w:left="0"/>
        <w:rPr>
          <w:rFonts w:cs="Courier New"/>
          <w:szCs w:val="24"/>
        </w:rPr>
      </w:pPr>
      <w:r w:rsidRPr="00FF77B2">
        <w:rPr>
          <w:rFonts w:cs="Courier New"/>
          <w:szCs w:val="24"/>
        </w:rPr>
        <w:t>- zajištění akce Do práce na kole</w:t>
      </w:r>
      <w:r w:rsidRPr="00FF77B2">
        <w:rPr>
          <w:rFonts w:cs="Courier New"/>
          <w:szCs w:val="24"/>
        </w:rPr>
        <w:tab/>
        <w:t>250 tis.Kč</w:t>
      </w:r>
    </w:p>
    <w:p w:rsidR="00FF77B2" w:rsidRPr="00FF77B2" w:rsidRDefault="00FF77B2" w:rsidP="00FF77B2">
      <w:pPr>
        <w:pStyle w:val="mmotext"/>
        <w:tabs>
          <w:tab w:val="right" w:pos="851"/>
          <w:tab w:val="right" w:pos="10065"/>
        </w:tabs>
        <w:spacing w:line="240" w:lineRule="auto"/>
        <w:ind w:left="0"/>
        <w:rPr>
          <w:rFonts w:cs="Courier New"/>
          <w:szCs w:val="24"/>
        </w:rPr>
      </w:pPr>
      <w:r w:rsidRPr="00FF77B2">
        <w:rPr>
          <w:rFonts w:cs="Courier New"/>
          <w:szCs w:val="24"/>
        </w:rPr>
        <w:t>- zajištění akce Den vody</w:t>
      </w:r>
      <w:r w:rsidRPr="00FF77B2">
        <w:rPr>
          <w:rFonts w:cs="Courier New"/>
          <w:szCs w:val="24"/>
        </w:rPr>
        <w:tab/>
        <w:t>250 tis.Kč</w:t>
      </w:r>
    </w:p>
    <w:p w:rsidR="00FF77B2" w:rsidRPr="00FF77B2" w:rsidRDefault="00FF77B2" w:rsidP="00FF77B2">
      <w:pPr>
        <w:pStyle w:val="mmotext"/>
        <w:tabs>
          <w:tab w:val="right" w:pos="851"/>
          <w:tab w:val="right" w:pos="10065"/>
        </w:tabs>
        <w:spacing w:line="240" w:lineRule="auto"/>
        <w:ind w:left="0"/>
        <w:rPr>
          <w:rFonts w:cs="Courier New"/>
          <w:szCs w:val="24"/>
        </w:rPr>
      </w:pPr>
      <w:r w:rsidRPr="00FF77B2">
        <w:rPr>
          <w:rFonts w:cs="Courier New"/>
          <w:szCs w:val="24"/>
        </w:rPr>
        <w:t>- zajištění akce Odpadový den</w:t>
      </w:r>
      <w:r w:rsidRPr="00FF77B2">
        <w:rPr>
          <w:rFonts w:cs="Courier New"/>
          <w:szCs w:val="24"/>
        </w:rPr>
        <w:tab/>
        <w:t>250 tis.Kč</w:t>
      </w:r>
    </w:p>
    <w:p w:rsidR="00FF77B2" w:rsidRPr="00FF77B2" w:rsidRDefault="00FF77B2" w:rsidP="00FF77B2">
      <w:pPr>
        <w:tabs>
          <w:tab w:val="right" w:pos="10065"/>
        </w:tabs>
        <w:rPr>
          <w:rFonts w:ascii="Courier New" w:hAnsi="Courier New" w:cs="Courier New"/>
        </w:rPr>
      </w:pPr>
      <w:r w:rsidRPr="00FF77B2">
        <w:rPr>
          <w:rFonts w:ascii="Courier New" w:hAnsi="Courier New" w:cs="Courier New"/>
        </w:rPr>
        <w:t>- Den Země 2018 (včetně dotací pro SVČ)</w:t>
      </w:r>
      <w:r w:rsidRPr="00FF77B2">
        <w:rPr>
          <w:rFonts w:ascii="Courier New" w:hAnsi="Courier New" w:cs="Courier New"/>
        </w:rPr>
        <w:tab/>
        <w:t>325 tis.Kč</w:t>
      </w:r>
    </w:p>
    <w:p w:rsidR="00FF77B2" w:rsidRPr="00FF77B2" w:rsidRDefault="00FF77B2" w:rsidP="00FF77B2">
      <w:pPr>
        <w:pStyle w:val="mmotext"/>
        <w:tabs>
          <w:tab w:val="right" w:pos="851"/>
          <w:tab w:val="right" w:pos="10065"/>
        </w:tabs>
        <w:spacing w:line="240" w:lineRule="auto"/>
        <w:ind w:left="0"/>
        <w:rPr>
          <w:rFonts w:cs="Courier New"/>
          <w:szCs w:val="24"/>
        </w:rPr>
      </w:pPr>
      <w:r w:rsidRPr="00FF77B2">
        <w:rPr>
          <w:rFonts w:cs="Courier New"/>
          <w:szCs w:val="24"/>
        </w:rPr>
        <w:t>- komplexní řešení odchytu holubů na území města</w:t>
      </w:r>
      <w:r w:rsidRPr="00FF77B2">
        <w:rPr>
          <w:rFonts w:cs="Courier New"/>
          <w:szCs w:val="24"/>
        </w:rPr>
        <w:tab/>
        <w:t>600 tis.Kč</w:t>
      </w:r>
    </w:p>
    <w:p w:rsidR="00FF77B2" w:rsidRPr="00FF77B2" w:rsidRDefault="00FF77B2" w:rsidP="00FF77B2">
      <w:pPr>
        <w:pStyle w:val="mmotext"/>
        <w:tabs>
          <w:tab w:val="right" w:pos="851"/>
          <w:tab w:val="right" w:pos="10065"/>
        </w:tabs>
        <w:spacing w:line="240" w:lineRule="auto"/>
        <w:ind w:left="0"/>
        <w:rPr>
          <w:rFonts w:cs="Courier New"/>
          <w:szCs w:val="24"/>
        </w:rPr>
      </w:pPr>
      <w:r w:rsidRPr="00FF77B2">
        <w:rPr>
          <w:rFonts w:cs="Courier New"/>
          <w:szCs w:val="24"/>
        </w:rPr>
        <w:t>- nákup 4 ks elektromobilů pro městské obvody</w:t>
      </w:r>
      <w:r w:rsidRPr="00FF77B2">
        <w:rPr>
          <w:rFonts w:cs="Courier New"/>
          <w:szCs w:val="24"/>
        </w:rPr>
        <w:tab/>
        <w:t>800 tis.Kč</w:t>
      </w:r>
    </w:p>
    <w:p w:rsidR="00FF77B2" w:rsidRPr="00FF77B2" w:rsidRDefault="00FF77B2" w:rsidP="00FF77B2">
      <w:pPr>
        <w:tabs>
          <w:tab w:val="right" w:pos="10065"/>
        </w:tabs>
        <w:rPr>
          <w:rFonts w:ascii="Courier New" w:hAnsi="Courier New" w:cs="Courier New"/>
        </w:rPr>
      </w:pPr>
      <w:r w:rsidRPr="00FF77B2">
        <w:rPr>
          <w:rFonts w:ascii="Courier New" w:hAnsi="Courier New" w:cs="Courier New"/>
        </w:rPr>
        <w:t>- analýza vodního zdroje Stará Bělá – odstranění</w:t>
      </w:r>
    </w:p>
    <w:p w:rsidR="00FF77B2" w:rsidRPr="00FF77B2" w:rsidRDefault="00FF77B2" w:rsidP="00FF77B2">
      <w:pPr>
        <w:tabs>
          <w:tab w:val="right" w:pos="10065"/>
        </w:tabs>
        <w:rPr>
          <w:rFonts w:ascii="Courier New" w:hAnsi="Courier New" w:cs="Courier New"/>
        </w:rPr>
      </w:pPr>
      <w:r w:rsidRPr="00FF77B2">
        <w:rPr>
          <w:rFonts w:ascii="Courier New" w:hAnsi="Courier New" w:cs="Courier New"/>
        </w:rPr>
        <w:t xml:space="preserve">  monitorovacích vrtů</w:t>
      </w:r>
      <w:r w:rsidRPr="00FF77B2">
        <w:rPr>
          <w:rFonts w:ascii="Courier New" w:hAnsi="Courier New" w:cs="Courier New"/>
        </w:rPr>
        <w:tab/>
        <w:t>1 288 tis.Kč</w:t>
      </w:r>
    </w:p>
    <w:p w:rsidR="00FF77B2" w:rsidRPr="00FF77B2" w:rsidRDefault="00FF77B2" w:rsidP="00FF77B2">
      <w:pPr>
        <w:tabs>
          <w:tab w:val="right" w:pos="10065"/>
        </w:tabs>
        <w:rPr>
          <w:rFonts w:ascii="Courier New" w:hAnsi="Courier New" w:cs="Courier New"/>
        </w:rPr>
      </w:pPr>
      <w:r w:rsidRPr="00FF77B2">
        <w:rPr>
          <w:rFonts w:ascii="Courier New" w:hAnsi="Courier New" w:cs="Courier New"/>
        </w:rPr>
        <w:t>- dotace MOb MOAP na sadové úpravy</w:t>
      </w:r>
      <w:r w:rsidRPr="00FF77B2">
        <w:rPr>
          <w:rFonts w:ascii="Courier New" w:hAnsi="Courier New" w:cs="Courier New"/>
        </w:rPr>
        <w:tab/>
        <w:t>1 299 tis.Kč</w:t>
      </w:r>
    </w:p>
    <w:p w:rsidR="00FF77B2" w:rsidRPr="00FF77B2" w:rsidRDefault="00FF77B2" w:rsidP="00FF77B2">
      <w:pPr>
        <w:tabs>
          <w:tab w:val="right" w:pos="10065"/>
        </w:tabs>
        <w:rPr>
          <w:rFonts w:ascii="Courier New" w:hAnsi="Courier New" w:cs="Courier New"/>
        </w:rPr>
      </w:pPr>
    </w:p>
    <w:p w:rsidR="00FF77B2" w:rsidRDefault="00FF77B2" w:rsidP="00FF77B2">
      <w:pPr>
        <w:pStyle w:val="mmotext"/>
        <w:tabs>
          <w:tab w:val="left" w:pos="9540"/>
        </w:tabs>
        <w:spacing w:line="240" w:lineRule="auto"/>
        <w:ind w:left="0" w:right="202"/>
        <w:jc w:val="left"/>
        <w:rPr>
          <w:i/>
          <w:szCs w:val="24"/>
          <w:highlight w:val="lightGray"/>
        </w:rPr>
      </w:pPr>
      <w:r w:rsidRPr="00FF77B2">
        <w:rPr>
          <w:rFonts w:cs="Courier New"/>
          <w:b/>
          <w:szCs w:val="24"/>
        </w:rPr>
        <w:t>Zůst</w:t>
      </w:r>
      <w:r w:rsidRPr="00312F0C">
        <w:rPr>
          <w:b/>
          <w:szCs w:val="24"/>
        </w:rPr>
        <w:t>atek volných prostředků fondu pro rok 201</w:t>
      </w:r>
      <w:r>
        <w:rPr>
          <w:b/>
          <w:szCs w:val="24"/>
        </w:rPr>
        <w:t>8         10 586</w:t>
      </w:r>
      <w:r w:rsidRPr="00312F0C">
        <w:rPr>
          <w:b/>
          <w:szCs w:val="24"/>
        </w:rPr>
        <w:t> tis.Kč</w:t>
      </w:r>
    </w:p>
    <w:p w:rsidR="00FF77B2" w:rsidRDefault="00FF77B2" w:rsidP="00E00063">
      <w:pPr>
        <w:pStyle w:val="mmotext"/>
        <w:tabs>
          <w:tab w:val="left" w:pos="9540"/>
        </w:tabs>
        <w:spacing w:line="240" w:lineRule="auto"/>
        <w:ind w:left="360" w:right="202"/>
        <w:jc w:val="left"/>
        <w:rPr>
          <w:i/>
          <w:szCs w:val="24"/>
          <w:highlight w:val="lightGray"/>
        </w:rPr>
      </w:pPr>
    </w:p>
    <w:p w:rsidR="00FF77B2" w:rsidRDefault="00FF77B2" w:rsidP="00E00063">
      <w:pPr>
        <w:pStyle w:val="mmotext"/>
        <w:tabs>
          <w:tab w:val="left" w:pos="9540"/>
        </w:tabs>
        <w:spacing w:line="240" w:lineRule="auto"/>
        <w:ind w:left="360" w:right="202"/>
        <w:jc w:val="left"/>
        <w:rPr>
          <w:i/>
          <w:szCs w:val="24"/>
          <w:highlight w:val="lightGray"/>
        </w:rPr>
      </w:pPr>
    </w:p>
    <w:p w:rsidR="00FF77B2" w:rsidRDefault="00FF77B2" w:rsidP="00E00063">
      <w:pPr>
        <w:pStyle w:val="mmotext"/>
        <w:tabs>
          <w:tab w:val="left" w:pos="9540"/>
        </w:tabs>
        <w:spacing w:line="240" w:lineRule="auto"/>
        <w:ind w:left="360" w:right="202"/>
        <w:jc w:val="left"/>
        <w:rPr>
          <w:i/>
          <w:szCs w:val="24"/>
          <w:highlight w:val="lightGray"/>
        </w:rPr>
      </w:pPr>
    </w:p>
    <w:p w:rsidR="00BC169A" w:rsidRDefault="00BC169A" w:rsidP="00BC169A">
      <w:pPr>
        <w:pStyle w:val="mmotext"/>
        <w:spacing w:line="240" w:lineRule="auto"/>
        <w:ind w:left="0"/>
        <w:rPr>
          <w:b/>
          <w:bCs/>
          <w:szCs w:val="24"/>
          <w:u w:val="single"/>
        </w:rPr>
      </w:pPr>
      <w:r>
        <w:rPr>
          <w:b/>
          <w:bCs/>
          <w:szCs w:val="24"/>
          <w:u w:val="single"/>
        </w:rPr>
        <w:t>Fond pro upevnění veřejného pořádku, bezpečnosti a ochrany osob a majetku</w:t>
      </w:r>
    </w:p>
    <w:p w:rsidR="00BC169A" w:rsidRDefault="00BC169A" w:rsidP="00BC169A">
      <w:pPr>
        <w:pStyle w:val="mmotext"/>
        <w:spacing w:line="240" w:lineRule="auto"/>
        <w:ind w:left="0"/>
        <w:rPr>
          <w:b/>
          <w:bCs/>
          <w:szCs w:val="24"/>
          <w:u w:val="single"/>
        </w:rPr>
      </w:pPr>
    </w:p>
    <w:p w:rsidR="00BC169A" w:rsidRDefault="00BC169A" w:rsidP="00BC169A">
      <w:pPr>
        <w:pStyle w:val="mmotext"/>
        <w:tabs>
          <w:tab w:val="right" w:pos="9072"/>
          <w:tab w:val="right" w:pos="9639"/>
          <w:tab w:val="right" w:pos="9923"/>
          <w:tab w:val="right" w:pos="10065"/>
        </w:tabs>
        <w:spacing w:line="240" w:lineRule="auto"/>
        <w:ind w:left="0"/>
        <w:rPr>
          <w:szCs w:val="24"/>
        </w:rPr>
      </w:pPr>
      <w:r>
        <w:rPr>
          <w:szCs w:val="24"/>
        </w:rPr>
        <w:t xml:space="preserve">Stav k 01.01.2017 </w:t>
      </w:r>
      <w:r>
        <w:rPr>
          <w:szCs w:val="24"/>
        </w:rPr>
        <w:tab/>
        <w:t>9 326 tis.Kč</w:t>
      </w:r>
    </w:p>
    <w:p w:rsidR="00BC169A" w:rsidRDefault="00BC169A" w:rsidP="00BC169A">
      <w:pPr>
        <w:pStyle w:val="mmotext"/>
        <w:tabs>
          <w:tab w:val="right" w:pos="9072"/>
          <w:tab w:val="right" w:pos="9639"/>
          <w:tab w:val="right" w:pos="10065"/>
        </w:tabs>
        <w:spacing w:line="240" w:lineRule="auto"/>
        <w:ind w:left="0"/>
        <w:rPr>
          <w:szCs w:val="24"/>
        </w:rPr>
      </w:pPr>
      <w:r>
        <w:rPr>
          <w:szCs w:val="24"/>
        </w:rPr>
        <w:t xml:space="preserve">Tvorba z příjmů k 31.12.2017 </w:t>
      </w:r>
      <w:r>
        <w:rPr>
          <w:szCs w:val="24"/>
        </w:rPr>
        <w:tab/>
        <w:t>10 096 tis.Kč</w:t>
      </w:r>
    </w:p>
    <w:p w:rsidR="00BC169A" w:rsidRDefault="00BC169A" w:rsidP="00BC169A">
      <w:pPr>
        <w:pStyle w:val="mmotext"/>
        <w:tabs>
          <w:tab w:val="right" w:pos="9072"/>
          <w:tab w:val="right" w:pos="9639"/>
          <w:tab w:val="right" w:pos="10065"/>
        </w:tabs>
        <w:spacing w:line="240" w:lineRule="auto"/>
        <w:ind w:left="0"/>
        <w:rPr>
          <w:b/>
          <w:bCs/>
          <w:szCs w:val="24"/>
        </w:rPr>
      </w:pPr>
      <w:r>
        <w:rPr>
          <w:b/>
          <w:bCs/>
          <w:szCs w:val="24"/>
        </w:rPr>
        <w:t xml:space="preserve">Z d r o j e    c e l k e m </w:t>
      </w:r>
      <w:r>
        <w:rPr>
          <w:b/>
          <w:bCs/>
          <w:szCs w:val="24"/>
        </w:rPr>
        <w:tab/>
        <w:t>19 422 tis.Kč</w:t>
      </w:r>
    </w:p>
    <w:p w:rsidR="00BC169A" w:rsidRDefault="00BC169A" w:rsidP="00BC169A">
      <w:pPr>
        <w:pStyle w:val="mmotext"/>
        <w:tabs>
          <w:tab w:val="right" w:pos="10065"/>
        </w:tabs>
        <w:spacing w:line="240" w:lineRule="auto"/>
        <w:ind w:left="0"/>
        <w:rPr>
          <w:b/>
          <w:bCs/>
          <w:szCs w:val="24"/>
        </w:rPr>
      </w:pPr>
    </w:p>
    <w:p w:rsidR="00BC169A" w:rsidRDefault="00BC169A" w:rsidP="00BC169A">
      <w:pPr>
        <w:pStyle w:val="mmotext"/>
        <w:tabs>
          <w:tab w:val="right" w:pos="9072"/>
          <w:tab w:val="right" w:pos="9639"/>
          <w:tab w:val="right" w:pos="10065"/>
        </w:tabs>
        <w:spacing w:line="240" w:lineRule="auto"/>
        <w:ind w:left="0"/>
        <w:rPr>
          <w:b/>
          <w:bCs/>
          <w:szCs w:val="24"/>
        </w:rPr>
      </w:pPr>
      <w:r>
        <w:rPr>
          <w:b/>
          <w:bCs/>
          <w:szCs w:val="24"/>
        </w:rPr>
        <w:t>Č e r p á n í</w:t>
      </w:r>
      <w:r>
        <w:rPr>
          <w:b/>
          <w:bCs/>
          <w:szCs w:val="24"/>
        </w:rPr>
        <w:tab/>
        <w:t>7 783  tis.Kč</w:t>
      </w:r>
    </w:p>
    <w:p w:rsidR="00BC169A" w:rsidRDefault="00BC169A" w:rsidP="00BC169A">
      <w:pPr>
        <w:pStyle w:val="mmotext"/>
        <w:tabs>
          <w:tab w:val="left" w:pos="851"/>
          <w:tab w:val="right" w:pos="9072"/>
          <w:tab w:val="right" w:pos="9639"/>
          <w:tab w:val="right" w:pos="10065"/>
        </w:tabs>
        <w:spacing w:line="240" w:lineRule="auto"/>
        <w:ind w:left="0"/>
        <w:rPr>
          <w:b/>
          <w:bCs/>
          <w:szCs w:val="24"/>
        </w:rPr>
      </w:pPr>
    </w:p>
    <w:p w:rsidR="00BC169A" w:rsidRDefault="00BC169A" w:rsidP="00BC169A">
      <w:pPr>
        <w:pStyle w:val="mmotext"/>
        <w:tabs>
          <w:tab w:val="left" w:pos="851"/>
          <w:tab w:val="right" w:pos="9072"/>
          <w:tab w:val="right" w:pos="9639"/>
          <w:tab w:val="right" w:pos="10065"/>
        </w:tabs>
        <w:spacing w:line="240" w:lineRule="auto"/>
        <w:ind w:left="0"/>
        <w:rPr>
          <w:b/>
          <w:bCs/>
          <w:szCs w:val="24"/>
        </w:rPr>
      </w:pPr>
      <w:r>
        <w:rPr>
          <w:b/>
          <w:bCs/>
          <w:szCs w:val="24"/>
        </w:rPr>
        <w:t xml:space="preserve">Zůstatek k 31.12.2017 </w:t>
      </w:r>
      <w:r>
        <w:rPr>
          <w:b/>
          <w:bCs/>
          <w:szCs w:val="24"/>
        </w:rPr>
        <w:tab/>
        <w:t>11 639 tis.Kč</w:t>
      </w:r>
    </w:p>
    <w:p w:rsidR="00BC169A" w:rsidRDefault="00BC169A" w:rsidP="00BC169A">
      <w:pPr>
        <w:pStyle w:val="mmotext"/>
        <w:tabs>
          <w:tab w:val="left" w:pos="851"/>
          <w:tab w:val="right" w:pos="10065"/>
        </w:tabs>
        <w:spacing w:line="240" w:lineRule="auto"/>
        <w:ind w:left="0"/>
        <w:rPr>
          <w:b/>
          <w:bCs/>
          <w:szCs w:val="24"/>
        </w:rPr>
      </w:pPr>
    </w:p>
    <w:p w:rsidR="00BC169A" w:rsidRPr="0010552E" w:rsidRDefault="00BC169A" w:rsidP="00BC169A">
      <w:pPr>
        <w:pStyle w:val="mmotext"/>
        <w:tabs>
          <w:tab w:val="left" w:pos="9540"/>
        </w:tabs>
        <w:spacing w:line="240" w:lineRule="auto"/>
        <w:ind w:left="0"/>
        <w:jc w:val="left"/>
        <w:rPr>
          <w:szCs w:val="24"/>
        </w:rPr>
      </w:pPr>
      <w:r w:rsidRPr="0010552E">
        <w:rPr>
          <w:szCs w:val="24"/>
        </w:rPr>
        <w:t>Komentář k čerpání:</w:t>
      </w:r>
    </w:p>
    <w:p w:rsidR="00BC169A" w:rsidRPr="0010552E" w:rsidRDefault="00BC169A" w:rsidP="00BC169A">
      <w:pPr>
        <w:pStyle w:val="mmotext"/>
        <w:tabs>
          <w:tab w:val="left" w:pos="9540"/>
        </w:tabs>
        <w:spacing w:line="240" w:lineRule="auto"/>
        <w:ind w:left="0"/>
        <w:rPr>
          <w:szCs w:val="24"/>
        </w:rPr>
      </w:pPr>
      <w:r w:rsidRPr="0010552E">
        <w:rPr>
          <w:szCs w:val="24"/>
        </w:rPr>
        <w:t>Nákup sanitního voz</w:t>
      </w:r>
      <w:r>
        <w:rPr>
          <w:szCs w:val="24"/>
        </w:rPr>
        <w:t>idla</w:t>
      </w:r>
      <w:r w:rsidRPr="0010552E">
        <w:rPr>
          <w:szCs w:val="24"/>
        </w:rPr>
        <w:t xml:space="preserve"> (3 850 000,-), obměna radiost</w:t>
      </w:r>
      <w:r>
        <w:rPr>
          <w:szCs w:val="24"/>
        </w:rPr>
        <w:t>anic</w:t>
      </w:r>
      <w:r w:rsidRPr="0010552E">
        <w:rPr>
          <w:szCs w:val="24"/>
        </w:rPr>
        <w:t xml:space="preserve"> </w:t>
      </w:r>
      <w:r>
        <w:rPr>
          <w:szCs w:val="24"/>
        </w:rPr>
        <w:br w:type="textWrapping" w:clear="all"/>
      </w:r>
      <w:r w:rsidRPr="0010552E">
        <w:rPr>
          <w:szCs w:val="24"/>
        </w:rPr>
        <w:t xml:space="preserve">(2 310 616,-), obměna radiostanic (50 820,-), 1 ks ústředna </w:t>
      </w:r>
      <w:r>
        <w:rPr>
          <w:szCs w:val="24"/>
        </w:rPr>
        <w:br w:type="textWrapping" w:clear="all"/>
      </w:r>
      <w:r w:rsidRPr="0010552E">
        <w:rPr>
          <w:szCs w:val="24"/>
        </w:rPr>
        <w:t>s komunikátorem a rádiovým modulem (17 331,-), 1 ks chladnička Zanussi</w:t>
      </w:r>
      <w:r>
        <w:rPr>
          <w:szCs w:val="24"/>
        </w:rPr>
        <w:t xml:space="preserve"> </w:t>
      </w:r>
      <w:r w:rsidRPr="0010552E">
        <w:rPr>
          <w:szCs w:val="24"/>
        </w:rPr>
        <w:t>ZRA 4010WA (7 690,-), skartovací stroj</w:t>
      </w:r>
      <w:r>
        <w:rPr>
          <w:szCs w:val="24"/>
        </w:rPr>
        <w:t xml:space="preserve"> (</w:t>
      </w:r>
      <w:r w:rsidR="004E706F">
        <w:rPr>
          <w:szCs w:val="24"/>
        </w:rPr>
        <w:t>9</w:t>
      </w:r>
      <w:r w:rsidRPr="0010552E">
        <w:rPr>
          <w:szCs w:val="24"/>
        </w:rPr>
        <w:t xml:space="preserve"> 416,-), </w:t>
      </w:r>
      <w:r>
        <w:rPr>
          <w:szCs w:val="24"/>
        </w:rPr>
        <w:br w:type="textWrapping" w:clear="all"/>
      </w:r>
      <w:r w:rsidRPr="0010552E">
        <w:rPr>
          <w:szCs w:val="24"/>
        </w:rPr>
        <w:t xml:space="preserve">1 ks lednička ELEKTROLUX ERT 1501 FOW3 (5 990,-), 2 ks synology DS216j DiskStation (8 833,-), nákup auta VW CADDY MAXI TL 1,4 TGI KR E6 (710 473,-), nákup auta VW CADDY MAXI TL 1,4 TGI KR E6 (685 800,-), 2 ks router Cisco ASA (18 997,-), </w:t>
      </w:r>
      <w:r>
        <w:rPr>
          <w:szCs w:val="24"/>
        </w:rPr>
        <w:br w:type="textWrapping" w:clear="all"/>
      </w:r>
      <w:r w:rsidRPr="0010552E">
        <w:rPr>
          <w:szCs w:val="24"/>
        </w:rPr>
        <w:t>6 ks monitorů 27" BenQ (27 951,-), projektová dokumentace IVC O-Zábřeh - odvětrání podzemních garáží (78 650,-)</w:t>
      </w:r>
    </w:p>
    <w:p w:rsidR="00BC169A" w:rsidRDefault="00BC169A" w:rsidP="00BC169A">
      <w:pPr>
        <w:pStyle w:val="mmotext"/>
        <w:tabs>
          <w:tab w:val="left" w:pos="9540"/>
        </w:tabs>
        <w:spacing w:line="240" w:lineRule="auto"/>
        <w:ind w:left="0"/>
        <w:jc w:val="left"/>
        <w:rPr>
          <w:sz w:val="22"/>
          <w:szCs w:val="22"/>
        </w:rPr>
      </w:pPr>
    </w:p>
    <w:p w:rsidR="00BC169A" w:rsidRDefault="00BC169A" w:rsidP="00E00063">
      <w:pPr>
        <w:pStyle w:val="mmotext"/>
        <w:tabs>
          <w:tab w:val="left" w:pos="9540"/>
        </w:tabs>
        <w:spacing w:line="240" w:lineRule="auto"/>
        <w:ind w:left="360" w:right="202"/>
        <w:jc w:val="left"/>
        <w:rPr>
          <w:i/>
          <w:szCs w:val="24"/>
          <w:highlight w:val="lightGray"/>
        </w:rPr>
      </w:pPr>
    </w:p>
    <w:p w:rsidR="00BC169A" w:rsidRDefault="00BC169A" w:rsidP="00E00063">
      <w:pPr>
        <w:pStyle w:val="mmotext"/>
        <w:tabs>
          <w:tab w:val="left" w:pos="9540"/>
        </w:tabs>
        <w:spacing w:line="240" w:lineRule="auto"/>
        <w:ind w:left="360" w:right="202"/>
        <w:jc w:val="left"/>
        <w:rPr>
          <w:i/>
          <w:szCs w:val="24"/>
          <w:highlight w:val="lightGray"/>
        </w:rPr>
      </w:pPr>
    </w:p>
    <w:p w:rsidR="00FF77B2" w:rsidRPr="00E74146" w:rsidRDefault="00FF77B2" w:rsidP="00FF77B2">
      <w:pPr>
        <w:pStyle w:val="mmotext"/>
        <w:tabs>
          <w:tab w:val="right" w:pos="10065"/>
        </w:tabs>
        <w:spacing w:line="240" w:lineRule="auto"/>
        <w:ind w:left="0"/>
        <w:rPr>
          <w:b/>
          <w:bCs/>
          <w:szCs w:val="24"/>
          <w:u w:val="single"/>
        </w:rPr>
      </w:pPr>
      <w:r w:rsidRPr="00E74146">
        <w:rPr>
          <w:b/>
          <w:bCs/>
          <w:szCs w:val="24"/>
          <w:u w:val="single"/>
        </w:rPr>
        <w:t>Fond pro děti ohrožené znečištěním ovzduší</w:t>
      </w:r>
    </w:p>
    <w:p w:rsidR="00FF77B2" w:rsidRPr="003A083D" w:rsidRDefault="00FF77B2" w:rsidP="00FF77B2">
      <w:pPr>
        <w:pStyle w:val="mmotext"/>
        <w:tabs>
          <w:tab w:val="right" w:pos="10065"/>
        </w:tabs>
        <w:spacing w:line="240" w:lineRule="auto"/>
        <w:ind w:left="0"/>
        <w:rPr>
          <w:szCs w:val="24"/>
        </w:rPr>
      </w:pPr>
      <w:r w:rsidRPr="003A083D">
        <w:rPr>
          <w:szCs w:val="24"/>
        </w:rPr>
        <w:t>Stav k 01.01.201</w:t>
      </w:r>
      <w:r>
        <w:rPr>
          <w:szCs w:val="24"/>
        </w:rPr>
        <w:t>7</w:t>
      </w:r>
      <w:r w:rsidRPr="003A083D">
        <w:rPr>
          <w:szCs w:val="24"/>
        </w:rPr>
        <w:tab/>
      </w:r>
      <w:r>
        <w:rPr>
          <w:szCs w:val="24"/>
        </w:rPr>
        <w:t>2 531</w:t>
      </w:r>
      <w:r w:rsidRPr="003A083D">
        <w:rPr>
          <w:szCs w:val="24"/>
        </w:rPr>
        <w:t> tis.Kč</w:t>
      </w:r>
    </w:p>
    <w:p w:rsidR="00FF77B2" w:rsidRPr="002E327F" w:rsidRDefault="00FF77B2" w:rsidP="00FF77B2">
      <w:pPr>
        <w:pStyle w:val="mmotext"/>
        <w:tabs>
          <w:tab w:val="right" w:pos="10065"/>
        </w:tabs>
        <w:spacing w:line="240" w:lineRule="auto"/>
        <w:ind w:left="0"/>
        <w:rPr>
          <w:szCs w:val="24"/>
        </w:rPr>
      </w:pPr>
      <w:r w:rsidRPr="002E327F">
        <w:rPr>
          <w:szCs w:val="24"/>
        </w:rPr>
        <w:t>Tvorba z příjmů k 31.12.201</w:t>
      </w:r>
      <w:r>
        <w:rPr>
          <w:szCs w:val="24"/>
        </w:rPr>
        <w:t>7</w:t>
      </w:r>
      <w:r w:rsidRPr="002E327F">
        <w:rPr>
          <w:szCs w:val="24"/>
        </w:rPr>
        <w:tab/>
      </w:r>
      <w:r>
        <w:rPr>
          <w:szCs w:val="24"/>
        </w:rPr>
        <w:t>2 390</w:t>
      </w:r>
      <w:r w:rsidRPr="002E327F">
        <w:rPr>
          <w:szCs w:val="24"/>
        </w:rPr>
        <w:t> tis.Kč</w:t>
      </w:r>
    </w:p>
    <w:p w:rsidR="00FF77B2" w:rsidRDefault="00FF77B2" w:rsidP="00FF77B2">
      <w:pPr>
        <w:pStyle w:val="mmotext"/>
        <w:tabs>
          <w:tab w:val="right" w:pos="10065"/>
        </w:tabs>
        <w:spacing w:line="240" w:lineRule="auto"/>
        <w:ind w:left="0"/>
        <w:rPr>
          <w:i/>
          <w:szCs w:val="24"/>
        </w:rPr>
      </w:pPr>
      <w:r w:rsidRPr="002E327F">
        <w:rPr>
          <w:i/>
          <w:szCs w:val="24"/>
        </w:rPr>
        <w:t xml:space="preserve">  v tom vratky dotací poskytnutých v minulých letech</w:t>
      </w:r>
      <w:r w:rsidRPr="002E327F">
        <w:rPr>
          <w:i/>
          <w:szCs w:val="24"/>
        </w:rPr>
        <w:tab/>
      </w:r>
      <w:r>
        <w:rPr>
          <w:i/>
          <w:szCs w:val="24"/>
        </w:rPr>
        <w:t>1 555</w:t>
      </w:r>
      <w:r w:rsidRPr="002E327F">
        <w:rPr>
          <w:i/>
          <w:szCs w:val="24"/>
        </w:rPr>
        <w:t> tis.Kč</w:t>
      </w:r>
    </w:p>
    <w:p w:rsidR="00FF77B2" w:rsidRPr="002E327F" w:rsidRDefault="00FF77B2" w:rsidP="00FF77B2">
      <w:pPr>
        <w:pStyle w:val="mmotext"/>
        <w:tabs>
          <w:tab w:val="right" w:pos="10065"/>
        </w:tabs>
        <w:spacing w:line="240" w:lineRule="auto"/>
        <w:ind w:left="0"/>
        <w:rPr>
          <w:i/>
          <w:szCs w:val="24"/>
        </w:rPr>
      </w:pPr>
      <w:r>
        <w:rPr>
          <w:i/>
          <w:szCs w:val="24"/>
        </w:rPr>
        <w:t>        dary</w:t>
      </w:r>
      <w:r>
        <w:rPr>
          <w:i/>
          <w:szCs w:val="24"/>
        </w:rPr>
        <w:tab/>
        <w:t>835 tis.Kč</w:t>
      </w:r>
    </w:p>
    <w:p w:rsidR="00FF77B2" w:rsidRPr="002E327F" w:rsidRDefault="00FF77B2" w:rsidP="00FF77B2">
      <w:pPr>
        <w:pStyle w:val="mmotext"/>
        <w:tabs>
          <w:tab w:val="right" w:pos="10065"/>
        </w:tabs>
        <w:spacing w:line="240" w:lineRule="auto"/>
        <w:ind w:left="0"/>
        <w:rPr>
          <w:szCs w:val="24"/>
        </w:rPr>
      </w:pPr>
      <w:r w:rsidRPr="002E327F">
        <w:rPr>
          <w:szCs w:val="24"/>
        </w:rPr>
        <w:t>Příspěvek SMO</w:t>
      </w:r>
      <w:r w:rsidRPr="002E327F">
        <w:rPr>
          <w:szCs w:val="24"/>
        </w:rPr>
        <w:tab/>
      </w:r>
      <w:r w:rsidR="000B5780">
        <w:rPr>
          <w:szCs w:val="24"/>
        </w:rPr>
        <w:t>22</w:t>
      </w:r>
      <w:r w:rsidRPr="002E327F">
        <w:rPr>
          <w:szCs w:val="24"/>
        </w:rPr>
        <w:t> 000 tis.Kč</w:t>
      </w:r>
    </w:p>
    <w:p w:rsidR="00FF77B2" w:rsidRPr="002E327F" w:rsidRDefault="00FF77B2" w:rsidP="00FF77B2">
      <w:pPr>
        <w:pStyle w:val="mmotext"/>
        <w:tabs>
          <w:tab w:val="right" w:pos="10065"/>
        </w:tabs>
        <w:spacing w:line="240" w:lineRule="auto"/>
        <w:ind w:left="0"/>
        <w:rPr>
          <w:b/>
          <w:bCs/>
          <w:szCs w:val="24"/>
        </w:rPr>
      </w:pPr>
      <w:r w:rsidRPr="002E327F">
        <w:rPr>
          <w:b/>
          <w:bCs/>
          <w:szCs w:val="24"/>
        </w:rPr>
        <w:t>Z d r o j e    c e l k e m</w:t>
      </w:r>
      <w:r w:rsidRPr="002E327F">
        <w:rPr>
          <w:b/>
          <w:bCs/>
          <w:szCs w:val="24"/>
        </w:rPr>
        <w:tab/>
      </w:r>
      <w:r w:rsidR="000B5780">
        <w:rPr>
          <w:b/>
          <w:bCs/>
          <w:szCs w:val="24"/>
        </w:rPr>
        <w:t>26</w:t>
      </w:r>
      <w:r>
        <w:rPr>
          <w:b/>
          <w:bCs/>
          <w:szCs w:val="24"/>
        </w:rPr>
        <w:t> 921</w:t>
      </w:r>
      <w:r w:rsidRPr="002E327F">
        <w:rPr>
          <w:b/>
          <w:bCs/>
          <w:szCs w:val="24"/>
        </w:rPr>
        <w:t> tis.Kč</w:t>
      </w:r>
    </w:p>
    <w:p w:rsidR="00FF77B2" w:rsidRPr="00C44993" w:rsidRDefault="00FF77B2" w:rsidP="00FF77B2">
      <w:pPr>
        <w:pStyle w:val="mmotext"/>
        <w:tabs>
          <w:tab w:val="right" w:pos="10065"/>
        </w:tabs>
        <w:spacing w:line="240" w:lineRule="auto"/>
        <w:ind w:left="0"/>
        <w:rPr>
          <w:bCs/>
          <w:szCs w:val="24"/>
        </w:rPr>
      </w:pPr>
    </w:p>
    <w:p w:rsidR="00FF77B2" w:rsidRPr="00C44993" w:rsidRDefault="00FF77B2" w:rsidP="00FF77B2">
      <w:pPr>
        <w:pStyle w:val="mmotext"/>
        <w:tabs>
          <w:tab w:val="right" w:pos="10065"/>
        </w:tabs>
        <w:spacing w:line="240" w:lineRule="auto"/>
        <w:ind w:left="0"/>
        <w:rPr>
          <w:bCs/>
          <w:szCs w:val="24"/>
        </w:rPr>
      </w:pPr>
      <w:r w:rsidRPr="00C44993">
        <w:rPr>
          <w:b/>
          <w:bCs/>
          <w:szCs w:val="24"/>
        </w:rPr>
        <w:t>Č e r p á n í</w:t>
      </w:r>
    </w:p>
    <w:p w:rsidR="00FF77B2" w:rsidRPr="00C44993" w:rsidRDefault="00FF77B2" w:rsidP="00FF77B2">
      <w:pPr>
        <w:pStyle w:val="mmotext"/>
        <w:tabs>
          <w:tab w:val="left" w:pos="851"/>
          <w:tab w:val="right" w:pos="10065"/>
        </w:tabs>
        <w:spacing w:line="240" w:lineRule="auto"/>
        <w:ind w:left="0"/>
        <w:rPr>
          <w:szCs w:val="24"/>
        </w:rPr>
      </w:pPr>
      <w:r w:rsidRPr="00C44993">
        <w:rPr>
          <w:szCs w:val="24"/>
        </w:rPr>
        <w:t>neinvestiční příspěvky a dotace na organizovanou rekreaci dětí mateřských a základních škol (školy v přírodě, ozdravné pobyty a jiné podobné akce) pro</w:t>
      </w:r>
    </w:p>
    <w:p w:rsidR="00FF77B2" w:rsidRPr="004230AC" w:rsidRDefault="00FF77B2" w:rsidP="00FF77B2">
      <w:pPr>
        <w:pStyle w:val="mmotext"/>
        <w:tabs>
          <w:tab w:val="left" w:pos="851"/>
          <w:tab w:val="left" w:pos="4395"/>
          <w:tab w:val="right" w:pos="10065"/>
        </w:tabs>
        <w:spacing w:line="240" w:lineRule="auto"/>
        <w:ind w:left="0"/>
        <w:rPr>
          <w:szCs w:val="24"/>
        </w:rPr>
      </w:pPr>
      <w:r>
        <w:rPr>
          <w:szCs w:val="24"/>
        </w:rPr>
        <w:t>- ZŠ Nádražní 117</w:t>
      </w:r>
      <w:r>
        <w:rPr>
          <w:szCs w:val="24"/>
        </w:rPr>
        <w:tab/>
        <w:t>Ostrava-Moravská Ostrava</w:t>
      </w:r>
      <w:r>
        <w:rPr>
          <w:szCs w:val="24"/>
        </w:rPr>
        <w:tab/>
        <w:t>186 tis.Kč</w:t>
      </w:r>
    </w:p>
    <w:p w:rsidR="00FF77B2" w:rsidRDefault="00FF77B2" w:rsidP="00FF77B2">
      <w:pPr>
        <w:pStyle w:val="mmotext"/>
        <w:tabs>
          <w:tab w:val="left" w:pos="851"/>
          <w:tab w:val="left" w:pos="4395"/>
          <w:tab w:val="right" w:pos="10065"/>
        </w:tabs>
        <w:spacing w:line="240" w:lineRule="auto"/>
        <w:ind w:left="0"/>
        <w:rPr>
          <w:szCs w:val="24"/>
        </w:rPr>
      </w:pPr>
      <w:r w:rsidRPr="004230AC">
        <w:rPr>
          <w:szCs w:val="24"/>
        </w:rPr>
        <w:t>- ZŠ Gajdošova 9</w:t>
      </w:r>
      <w:r w:rsidRPr="004230AC">
        <w:rPr>
          <w:szCs w:val="24"/>
        </w:rPr>
        <w:tab/>
        <w:t>Ostrava-Moravská Ostrava</w:t>
      </w:r>
      <w:r w:rsidRPr="004230AC">
        <w:rPr>
          <w:szCs w:val="24"/>
        </w:rPr>
        <w:tab/>
      </w:r>
      <w:r>
        <w:rPr>
          <w:szCs w:val="24"/>
        </w:rPr>
        <w:t>204</w:t>
      </w:r>
      <w:r w:rsidRPr="004230AC">
        <w:rPr>
          <w:szCs w:val="24"/>
        </w:rPr>
        <w:t> tis.Kč</w:t>
      </w:r>
    </w:p>
    <w:p w:rsidR="00FF77B2" w:rsidRDefault="00FF77B2" w:rsidP="00FF77B2">
      <w:pPr>
        <w:pStyle w:val="mmotext"/>
        <w:tabs>
          <w:tab w:val="left" w:pos="851"/>
          <w:tab w:val="left" w:pos="4395"/>
          <w:tab w:val="right" w:pos="10065"/>
        </w:tabs>
        <w:spacing w:line="240" w:lineRule="auto"/>
        <w:ind w:left="0"/>
        <w:rPr>
          <w:szCs w:val="24"/>
        </w:rPr>
      </w:pPr>
      <w:r w:rsidRPr="004230AC">
        <w:rPr>
          <w:szCs w:val="24"/>
        </w:rPr>
        <w:t>- ZŠ Generála Píky 13A</w:t>
      </w:r>
      <w:r w:rsidRPr="004230AC">
        <w:rPr>
          <w:szCs w:val="24"/>
        </w:rPr>
        <w:tab/>
        <w:t>Ostrava-Moravská Ostrava</w:t>
      </w:r>
      <w:r w:rsidRPr="004230AC">
        <w:rPr>
          <w:szCs w:val="24"/>
        </w:rPr>
        <w:tab/>
      </w:r>
      <w:r>
        <w:rPr>
          <w:szCs w:val="24"/>
        </w:rPr>
        <w:t>546</w:t>
      </w:r>
      <w:r w:rsidRPr="004230AC">
        <w:rPr>
          <w:szCs w:val="24"/>
        </w:rPr>
        <w:t xml:space="preserve"> tis.Kč</w:t>
      </w:r>
    </w:p>
    <w:p w:rsidR="00FF77B2" w:rsidRDefault="00FF77B2" w:rsidP="00FF77B2">
      <w:pPr>
        <w:pStyle w:val="mmotext"/>
        <w:tabs>
          <w:tab w:val="left" w:pos="851"/>
          <w:tab w:val="left" w:pos="4395"/>
          <w:tab w:val="right" w:pos="10065"/>
        </w:tabs>
        <w:spacing w:line="240" w:lineRule="auto"/>
        <w:ind w:left="0"/>
        <w:rPr>
          <w:szCs w:val="24"/>
        </w:rPr>
      </w:pPr>
      <w:r w:rsidRPr="004230AC">
        <w:rPr>
          <w:szCs w:val="24"/>
        </w:rPr>
        <w:t>- ZŠ Matiční 5</w:t>
      </w:r>
      <w:r w:rsidRPr="004230AC">
        <w:rPr>
          <w:szCs w:val="24"/>
        </w:rPr>
        <w:tab/>
        <w:t>Ostrava-Moravská Ostrava</w:t>
      </w:r>
      <w:r w:rsidRPr="004230AC">
        <w:rPr>
          <w:szCs w:val="24"/>
        </w:rPr>
        <w:tab/>
      </w:r>
      <w:r>
        <w:rPr>
          <w:szCs w:val="24"/>
        </w:rPr>
        <w:t>684</w:t>
      </w:r>
      <w:r w:rsidRPr="004230AC">
        <w:rPr>
          <w:szCs w:val="24"/>
        </w:rPr>
        <w:t xml:space="preserve">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Zelená 42</w:t>
      </w:r>
      <w:r w:rsidRPr="004230AC">
        <w:rPr>
          <w:szCs w:val="24"/>
        </w:rPr>
        <w:tab/>
        <w:t>Ostrava-Moravská Ostrava</w:t>
      </w:r>
      <w:r w:rsidRPr="004230AC">
        <w:rPr>
          <w:szCs w:val="24"/>
        </w:rPr>
        <w:tab/>
      </w:r>
      <w:r>
        <w:rPr>
          <w:szCs w:val="24"/>
        </w:rPr>
        <w:t>720</w:t>
      </w:r>
      <w:r w:rsidRPr="004230AC">
        <w:rPr>
          <w:szCs w:val="24"/>
        </w:rPr>
        <w:t xml:space="preserve">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a MŠ Ostrčilova 10</w:t>
      </w:r>
      <w:r w:rsidRPr="004230AC">
        <w:rPr>
          <w:szCs w:val="24"/>
        </w:rPr>
        <w:tab/>
        <w:t>Ostrava-Moravská Ostrava</w:t>
      </w:r>
      <w:r w:rsidRPr="004230AC">
        <w:rPr>
          <w:szCs w:val="24"/>
        </w:rPr>
        <w:tab/>
      </w:r>
      <w:r>
        <w:rPr>
          <w:szCs w:val="24"/>
        </w:rPr>
        <w:t>726</w:t>
      </w:r>
      <w:r w:rsidRPr="004230AC">
        <w:rPr>
          <w:szCs w:val="24"/>
        </w:rPr>
        <w:t xml:space="preserve"> tis.Kč</w:t>
      </w:r>
    </w:p>
    <w:p w:rsidR="00FF77B2" w:rsidRDefault="00FF77B2" w:rsidP="00FF77B2">
      <w:pPr>
        <w:pStyle w:val="mmotext"/>
        <w:tabs>
          <w:tab w:val="left" w:pos="851"/>
          <w:tab w:val="left" w:pos="4395"/>
          <w:tab w:val="right" w:pos="10065"/>
        </w:tabs>
        <w:spacing w:line="240" w:lineRule="auto"/>
        <w:ind w:left="0"/>
        <w:rPr>
          <w:szCs w:val="24"/>
        </w:rPr>
      </w:pPr>
      <w:r w:rsidRPr="004230AC">
        <w:rPr>
          <w:szCs w:val="24"/>
        </w:rPr>
        <w:t>- Waldorfská ZŠ a MŠ</w:t>
      </w:r>
      <w:r w:rsidRPr="004230AC">
        <w:rPr>
          <w:szCs w:val="24"/>
        </w:rPr>
        <w:tab/>
        <w:t>Ostrava-Přívoz</w:t>
      </w:r>
      <w:r w:rsidRPr="004230AC">
        <w:rPr>
          <w:szCs w:val="24"/>
        </w:rPr>
        <w:tab/>
      </w:r>
      <w:r>
        <w:rPr>
          <w:szCs w:val="24"/>
        </w:rPr>
        <w:t>300</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MŠ Bohumínská 68</w:t>
      </w:r>
      <w:r w:rsidRPr="004230AC">
        <w:rPr>
          <w:szCs w:val="24"/>
        </w:rPr>
        <w:tab/>
        <w:t>Ostrava-Slezská Ostrava</w:t>
      </w:r>
      <w:r w:rsidRPr="004230AC">
        <w:rPr>
          <w:szCs w:val="24"/>
        </w:rPr>
        <w:tab/>
      </w:r>
      <w:r>
        <w:rPr>
          <w:szCs w:val="24"/>
        </w:rPr>
        <w:t>180</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MŠ Zámostní 31</w:t>
      </w:r>
      <w:r w:rsidRPr="004230AC">
        <w:rPr>
          <w:szCs w:val="24"/>
        </w:rPr>
        <w:tab/>
        <w:t>Ostrava-Slezská Ostrava</w:t>
      </w:r>
      <w:r w:rsidRPr="004230AC">
        <w:rPr>
          <w:szCs w:val="24"/>
        </w:rPr>
        <w:tab/>
      </w:r>
      <w:r>
        <w:rPr>
          <w:szCs w:val="24"/>
        </w:rPr>
        <w:t>300</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Bohumínská 72</w:t>
      </w:r>
      <w:r w:rsidRPr="004230AC">
        <w:rPr>
          <w:szCs w:val="24"/>
        </w:rPr>
        <w:tab/>
        <w:t>Ostrava-Slezská Ostrava</w:t>
      </w:r>
      <w:r w:rsidRPr="004230AC">
        <w:rPr>
          <w:szCs w:val="24"/>
        </w:rPr>
        <w:tab/>
      </w:r>
      <w:r>
        <w:rPr>
          <w:szCs w:val="24"/>
        </w:rPr>
        <w:t>384</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MŠ Požární 8</w:t>
      </w:r>
      <w:r w:rsidRPr="004230AC">
        <w:rPr>
          <w:szCs w:val="24"/>
        </w:rPr>
        <w:tab/>
        <w:t>Ostrava-Heřmanice</w:t>
      </w:r>
      <w:r w:rsidRPr="004230AC">
        <w:rPr>
          <w:szCs w:val="24"/>
        </w:rPr>
        <w:tab/>
        <w:t>240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MŠ Komerční 22a</w:t>
      </w:r>
      <w:r w:rsidRPr="004230AC">
        <w:rPr>
          <w:szCs w:val="24"/>
        </w:rPr>
        <w:tab/>
        <w:t>Ostrava-Muglinov</w:t>
      </w:r>
      <w:r w:rsidRPr="004230AC">
        <w:rPr>
          <w:szCs w:val="24"/>
        </w:rPr>
        <w:tab/>
      </w:r>
      <w:r>
        <w:rPr>
          <w:szCs w:val="24"/>
        </w:rPr>
        <w:t>240</w:t>
      </w:r>
      <w:r w:rsidRPr="004230AC">
        <w:rPr>
          <w:szCs w:val="24"/>
        </w:rPr>
        <w:t> tis.Kč</w:t>
      </w:r>
    </w:p>
    <w:p w:rsidR="00FF77B2" w:rsidRDefault="00FF77B2" w:rsidP="00FF77B2">
      <w:pPr>
        <w:pStyle w:val="mmotext"/>
        <w:tabs>
          <w:tab w:val="left" w:pos="851"/>
          <w:tab w:val="left" w:pos="4395"/>
          <w:tab w:val="right" w:pos="10065"/>
        </w:tabs>
        <w:spacing w:line="240" w:lineRule="auto"/>
        <w:ind w:left="0"/>
        <w:rPr>
          <w:szCs w:val="24"/>
        </w:rPr>
      </w:pPr>
      <w:r w:rsidRPr="004230AC">
        <w:rPr>
          <w:szCs w:val="24"/>
        </w:rPr>
        <w:t>- ZŠ Pěší 66</w:t>
      </w:r>
      <w:r w:rsidRPr="004230AC">
        <w:rPr>
          <w:szCs w:val="24"/>
        </w:rPr>
        <w:tab/>
        <w:t>Ostrava-Muglinov</w:t>
      </w:r>
      <w:r w:rsidRPr="004230AC">
        <w:rPr>
          <w:szCs w:val="24"/>
        </w:rPr>
        <w:tab/>
      </w:r>
      <w:r>
        <w:rPr>
          <w:szCs w:val="24"/>
        </w:rPr>
        <w:t>270</w:t>
      </w:r>
      <w:r w:rsidRPr="004230AC">
        <w:rPr>
          <w:szCs w:val="24"/>
        </w:rPr>
        <w:t> tis.Kč</w:t>
      </w:r>
    </w:p>
    <w:p w:rsidR="00FF77B2" w:rsidRDefault="00FF77B2" w:rsidP="00FF77B2">
      <w:pPr>
        <w:pStyle w:val="mmotext"/>
        <w:tabs>
          <w:tab w:val="left" w:pos="851"/>
          <w:tab w:val="left" w:pos="4395"/>
          <w:tab w:val="right" w:pos="10065"/>
        </w:tabs>
        <w:spacing w:line="240" w:lineRule="auto"/>
        <w:ind w:left="0"/>
        <w:rPr>
          <w:szCs w:val="24"/>
        </w:rPr>
      </w:pPr>
      <w:r w:rsidRPr="004230AC">
        <w:rPr>
          <w:szCs w:val="24"/>
        </w:rPr>
        <w:t>- ZŠ Provaznická 64</w:t>
      </w:r>
      <w:r w:rsidRPr="004230AC">
        <w:rPr>
          <w:szCs w:val="24"/>
        </w:rPr>
        <w:tab/>
        <w:t>Ostrava-Hrabůvka</w:t>
      </w:r>
      <w:r w:rsidRPr="004230AC">
        <w:rPr>
          <w:szCs w:val="24"/>
        </w:rPr>
        <w:tab/>
      </w:r>
      <w:r>
        <w:rPr>
          <w:szCs w:val="24"/>
        </w:rPr>
        <w:t>168</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a MŠ Alberta Kučery 20</w:t>
      </w:r>
      <w:r w:rsidRPr="004230AC">
        <w:rPr>
          <w:szCs w:val="24"/>
        </w:rPr>
        <w:tab/>
        <w:t>Ostrava-Hrabůvka</w:t>
      </w:r>
      <w:r w:rsidRPr="004230AC">
        <w:rPr>
          <w:szCs w:val="24"/>
        </w:rPr>
        <w:tab/>
      </w:r>
      <w:r>
        <w:rPr>
          <w:szCs w:val="24"/>
        </w:rPr>
        <w:t>276</w:t>
      </w:r>
      <w:r w:rsidRPr="004230AC">
        <w:rPr>
          <w:szCs w:val="24"/>
        </w:rPr>
        <w:t> tis.Kč</w:t>
      </w:r>
    </w:p>
    <w:p w:rsidR="00FF77B2" w:rsidRPr="002021F1" w:rsidRDefault="00FF77B2" w:rsidP="00FF77B2">
      <w:pPr>
        <w:pStyle w:val="mmotext"/>
        <w:tabs>
          <w:tab w:val="left" w:pos="851"/>
          <w:tab w:val="left" w:pos="4395"/>
          <w:tab w:val="right" w:pos="10065"/>
        </w:tabs>
        <w:spacing w:line="240" w:lineRule="auto"/>
        <w:ind w:left="0"/>
        <w:rPr>
          <w:szCs w:val="24"/>
        </w:rPr>
      </w:pPr>
      <w:r w:rsidRPr="002021F1">
        <w:rPr>
          <w:szCs w:val="24"/>
        </w:rPr>
        <w:lastRenderedPageBreak/>
        <w:t>- ZŠ Klegova 27</w:t>
      </w:r>
      <w:r w:rsidRPr="002021F1">
        <w:rPr>
          <w:szCs w:val="24"/>
        </w:rPr>
        <w:tab/>
        <w:t>Ostrava-Hrabůvka</w:t>
      </w:r>
      <w:r w:rsidRPr="002021F1">
        <w:rPr>
          <w:szCs w:val="24"/>
        </w:rPr>
        <w:tab/>
        <w:t>690 tis.Kč</w:t>
      </w:r>
    </w:p>
    <w:p w:rsidR="00FF77B2" w:rsidRPr="002021F1" w:rsidRDefault="00FF77B2" w:rsidP="00FF77B2">
      <w:pPr>
        <w:pStyle w:val="mmotext"/>
        <w:tabs>
          <w:tab w:val="left" w:pos="851"/>
          <w:tab w:val="left" w:pos="4395"/>
          <w:tab w:val="right" w:pos="10065"/>
        </w:tabs>
        <w:spacing w:line="240" w:lineRule="auto"/>
        <w:ind w:left="0"/>
        <w:rPr>
          <w:szCs w:val="24"/>
        </w:rPr>
      </w:pPr>
      <w:r w:rsidRPr="002021F1">
        <w:rPr>
          <w:szCs w:val="24"/>
        </w:rPr>
        <w:t>- ZŠ a MŠ B. Dvorského 1</w:t>
      </w:r>
      <w:r w:rsidRPr="002021F1">
        <w:rPr>
          <w:szCs w:val="24"/>
        </w:rPr>
        <w:tab/>
        <w:t>Ostrava-Bělský les</w:t>
      </w:r>
      <w:r w:rsidRPr="002021F1">
        <w:rPr>
          <w:szCs w:val="24"/>
        </w:rPr>
        <w:tab/>
      </w:r>
      <w:r>
        <w:rPr>
          <w:szCs w:val="24"/>
        </w:rPr>
        <w:t>246</w:t>
      </w:r>
      <w:r w:rsidRPr="002021F1">
        <w:rPr>
          <w:szCs w:val="24"/>
        </w:rPr>
        <w:t> tis.Kč</w:t>
      </w:r>
    </w:p>
    <w:p w:rsidR="00FF77B2" w:rsidRDefault="00FF77B2" w:rsidP="00FF77B2">
      <w:pPr>
        <w:pStyle w:val="mmotext"/>
        <w:tabs>
          <w:tab w:val="left" w:pos="851"/>
          <w:tab w:val="left" w:pos="4395"/>
          <w:tab w:val="right" w:pos="10065"/>
        </w:tabs>
        <w:spacing w:line="240" w:lineRule="auto"/>
        <w:ind w:left="0"/>
        <w:rPr>
          <w:szCs w:val="24"/>
        </w:rPr>
      </w:pPr>
      <w:r w:rsidRPr="004230AC">
        <w:rPr>
          <w:szCs w:val="24"/>
        </w:rPr>
        <w:t>- ZŠ a MŠ Václava Košaře 6</w:t>
      </w:r>
      <w:r w:rsidRPr="004230AC">
        <w:rPr>
          <w:szCs w:val="24"/>
        </w:rPr>
        <w:tab/>
        <w:t>Ostrava-Dubina</w:t>
      </w:r>
      <w:r w:rsidRPr="004230AC">
        <w:rPr>
          <w:szCs w:val="24"/>
        </w:rPr>
        <w:tab/>
      </w:r>
      <w:r>
        <w:rPr>
          <w:szCs w:val="24"/>
        </w:rPr>
        <w:t>690</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Chrjukinova 12</w:t>
      </w:r>
      <w:r w:rsidRPr="004230AC">
        <w:rPr>
          <w:szCs w:val="24"/>
        </w:rPr>
        <w:tab/>
        <w:t>Ostrava-Zábřeh</w:t>
      </w:r>
      <w:r w:rsidRPr="004230AC">
        <w:rPr>
          <w:szCs w:val="24"/>
        </w:rPr>
        <w:tab/>
      </w:r>
      <w:r>
        <w:rPr>
          <w:szCs w:val="24"/>
        </w:rPr>
        <w:t>168</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a MŠ Volgogradská 6B</w:t>
      </w:r>
      <w:r w:rsidRPr="004230AC">
        <w:rPr>
          <w:szCs w:val="24"/>
        </w:rPr>
        <w:tab/>
        <w:t>Ostrava-Zábřeh</w:t>
      </w:r>
      <w:r w:rsidRPr="004230AC">
        <w:rPr>
          <w:szCs w:val="24"/>
        </w:rPr>
        <w:tab/>
      </w:r>
      <w:r>
        <w:rPr>
          <w:szCs w:val="24"/>
        </w:rPr>
        <w:t>828</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a MŠ Kosmonautů 15</w:t>
      </w:r>
      <w:r w:rsidRPr="004230AC">
        <w:rPr>
          <w:szCs w:val="24"/>
        </w:rPr>
        <w:tab/>
        <w:t>Ostrava-Zábřeh</w:t>
      </w:r>
      <w:r w:rsidRPr="004230AC">
        <w:rPr>
          <w:szCs w:val="24"/>
        </w:rPr>
        <w:tab/>
      </w:r>
      <w:r>
        <w:rPr>
          <w:szCs w:val="24"/>
        </w:rPr>
        <w:t>1 170</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Ivana Sekaniny 1804</w:t>
      </w:r>
      <w:r w:rsidRPr="004230AC">
        <w:rPr>
          <w:szCs w:val="24"/>
        </w:rPr>
        <w:tab/>
        <w:t>Ostrava-Poruba</w:t>
      </w:r>
      <w:r w:rsidRPr="004230AC">
        <w:rPr>
          <w:szCs w:val="24"/>
        </w:rPr>
        <w:tab/>
      </w:r>
      <w:r>
        <w:rPr>
          <w:szCs w:val="24"/>
        </w:rPr>
        <w:t>318</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Aleše Hrdličky 1638</w:t>
      </w:r>
      <w:r w:rsidRPr="004230AC">
        <w:rPr>
          <w:szCs w:val="24"/>
        </w:rPr>
        <w:tab/>
        <w:t>Ostrava-Poruba</w:t>
      </w:r>
      <w:r w:rsidRPr="004230AC">
        <w:rPr>
          <w:szCs w:val="24"/>
        </w:rPr>
        <w:tab/>
      </w:r>
      <w:r>
        <w:rPr>
          <w:szCs w:val="24"/>
        </w:rPr>
        <w:t>330</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Mitrovická 389</w:t>
      </w:r>
      <w:r w:rsidRPr="004230AC">
        <w:rPr>
          <w:szCs w:val="24"/>
        </w:rPr>
        <w:tab/>
        <w:t>Ostrava-Nová Bělá</w:t>
      </w:r>
      <w:r w:rsidRPr="004230AC">
        <w:rPr>
          <w:szCs w:val="24"/>
        </w:rPr>
        <w:tab/>
      </w:r>
      <w:r>
        <w:rPr>
          <w:szCs w:val="24"/>
        </w:rPr>
        <w:t>96</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Šalounova 56</w:t>
      </w:r>
      <w:r w:rsidRPr="004230AC">
        <w:rPr>
          <w:szCs w:val="24"/>
        </w:rPr>
        <w:tab/>
        <w:t>Ostrava-Vítkovice</w:t>
      </w:r>
      <w:r w:rsidRPr="004230AC">
        <w:rPr>
          <w:szCs w:val="24"/>
        </w:rPr>
        <w:tab/>
      </w:r>
      <w:r>
        <w:rPr>
          <w:szCs w:val="24"/>
        </w:rPr>
        <w:t>588</w:t>
      </w:r>
      <w:r w:rsidRPr="004230AC">
        <w:rPr>
          <w:szCs w:val="24"/>
        </w:rPr>
        <w:t xml:space="preserve">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Junácká 700</w:t>
      </w:r>
      <w:r w:rsidRPr="004230AC">
        <w:rPr>
          <w:szCs w:val="24"/>
        </w:rPr>
        <w:tab/>
        <w:t>Ostrava-Stará Bělá</w:t>
      </w:r>
      <w:r w:rsidRPr="004230AC">
        <w:rPr>
          <w:szCs w:val="24"/>
        </w:rPr>
        <w:tab/>
      </w:r>
      <w:r>
        <w:rPr>
          <w:szCs w:val="24"/>
        </w:rPr>
        <w:t>492</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Generála Janka 1208</w:t>
      </w:r>
      <w:r w:rsidRPr="004230AC">
        <w:rPr>
          <w:szCs w:val="24"/>
        </w:rPr>
        <w:tab/>
        <w:t>Ostrava-Mariánské Hory</w:t>
      </w:r>
      <w:r w:rsidRPr="004230AC">
        <w:rPr>
          <w:szCs w:val="24"/>
        </w:rPr>
        <w:tab/>
        <w:t>546 tis.Kč</w:t>
      </w:r>
    </w:p>
    <w:p w:rsidR="00FF77B2" w:rsidRDefault="00FF77B2" w:rsidP="00FF77B2">
      <w:pPr>
        <w:pStyle w:val="mmotext"/>
        <w:tabs>
          <w:tab w:val="left" w:pos="851"/>
          <w:tab w:val="left" w:pos="4395"/>
          <w:tab w:val="right" w:pos="10065"/>
        </w:tabs>
        <w:spacing w:line="240" w:lineRule="auto"/>
        <w:ind w:left="0"/>
        <w:rPr>
          <w:szCs w:val="24"/>
        </w:rPr>
      </w:pPr>
      <w:r w:rsidRPr="004230AC">
        <w:rPr>
          <w:szCs w:val="24"/>
        </w:rPr>
        <w:t>- ZŠ U Kříže 28</w:t>
      </w:r>
      <w:r w:rsidRPr="004230AC">
        <w:rPr>
          <w:szCs w:val="24"/>
        </w:rPr>
        <w:tab/>
        <w:t>Ostrava-Michálkovice</w:t>
      </w:r>
      <w:r w:rsidRPr="004230AC">
        <w:rPr>
          <w:szCs w:val="24"/>
        </w:rPr>
        <w:tab/>
      </w:r>
      <w:r>
        <w:rPr>
          <w:szCs w:val="24"/>
        </w:rPr>
        <w:t>378</w:t>
      </w:r>
      <w:r w:rsidRPr="004230AC">
        <w:rPr>
          <w:szCs w:val="24"/>
        </w:rPr>
        <w:t>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MŠ Těšínská 279</w:t>
      </w:r>
      <w:r w:rsidRPr="004230AC">
        <w:rPr>
          <w:szCs w:val="24"/>
        </w:rPr>
        <w:tab/>
        <w:t>Ostrava-Radvanice</w:t>
      </w:r>
      <w:r w:rsidRPr="004230AC">
        <w:rPr>
          <w:szCs w:val="24"/>
        </w:rPr>
        <w:tab/>
      </w:r>
      <w:r>
        <w:rPr>
          <w:szCs w:val="24"/>
        </w:rPr>
        <w:t>264</w:t>
      </w:r>
      <w:r w:rsidRPr="004230AC">
        <w:rPr>
          <w:szCs w:val="24"/>
        </w:rPr>
        <w:t> tis.Kč</w:t>
      </w:r>
    </w:p>
    <w:p w:rsidR="00FF77B2" w:rsidRDefault="00FF77B2" w:rsidP="00FF77B2">
      <w:pPr>
        <w:pStyle w:val="mmotext"/>
        <w:tabs>
          <w:tab w:val="left" w:pos="851"/>
          <w:tab w:val="left" w:pos="4395"/>
          <w:tab w:val="right" w:pos="10065"/>
        </w:tabs>
        <w:spacing w:line="240" w:lineRule="auto"/>
        <w:ind w:left="0"/>
        <w:rPr>
          <w:szCs w:val="24"/>
        </w:rPr>
      </w:pPr>
      <w:r w:rsidRPr="004230AC">
        <w:rPr>
          <w:szCs w:val="24"/>
        </w:rPr>
        <w:t>- ZŠ Vrchlického 5</w:t>
      </w:r>
      <w:r w:rsidRPr="004230AC">
        <w:rPr>
          <w:szCs w:val="24"/>
        </w:rPr>
        <w:tab/>
        <w:t>Ostrava-Radvanice</w:t>
      </w:r>
      <w:r w:rsidRPr="004230AC">
        <w:rPr>
          <w:szCs w:val="24"/>
        </w:rPr>
        <w:tab/>
        <w:t>2 </w:t>
      </w:r>
      <w:r>
        <w:rPr>
          <w:szCs w:val="24"/>
        </w:rPr>
        <w:t>226</w:t>
      </w:r>
      <w:r w:rsidRPr="004230AC">
        <w:rPr>
          <w:szCs w:val="24"/>
        </w:rPr>
        <w:t xml:space="preserve">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MŠ Za Ještěrkou 8</w:t>
      </w:r>
      <w:r w:rsidRPr="004230AC">
        <w:rPr>
          <w:szCs w:val="24"/>
        </w:rPr>
        <w:tab/>
        <w:t>Ostrava-Bartovice</w:t>
      </w:r>
      <w:r w:rsidRPr="004230AC">
        <w:rPr>
          <w:szCs w:val="24"/>
        </w:rPr>
        <w:tab/>
        <w:t>168 tis.Kč</w:t>
      </w:r>
    </w:p>
    <w:p w:rsidR="00FF77B2" w:rsidRPr="004230AC" w:rsidRDefault="00FF77B2" w:rsidP="00FF77B2">
      <w:pPr>
        <w:pStyle w:val="mmotext"/>
        <w:tabs>
          <w:tab w:val="left" w:pos="851"/>
          <w:tab w:val="left" w:pos="4395"/>
          <w:tab w:val="right" w:pos="10065"/>
        </w:tabs>
        <w:spacing w:line="240" w:lineRule="auto"/>
        <w:ind w:left="0"/>
        <w:rPr>
          <w:szCs w:val="24"/>
        </w:rPr>
      </w:pPr>
      <w:r w:rsidRPr="004230AC">
        <w:rPr>
          <w:szCs w:val="24"/>
        </w:rPr>
        <w:t>- ZŠ Paskovská 46</w:t>
      </w:r>
      <w:r w:rsidRPr="004230AC">
        <w:rPr>
          <w:szCs w:val="24"/>
        </w:rPr>
        <w:tab/>
        <w:t>Ostrava-Hrabová</w:t>
      </w:r>
      <w:r w:rsidRPr="004230AC">
        <w:rPr>
          <w:szCs w:val="24"/>
        </w:rPr>
        <w:tab/>
      </w:r>
      <w:r>
        <w:rPr>
          <w:szCs w:val="24"/>
        </w:rPr>
        <w:t>372</w:t>
      </w:r>
      <w:r w:rsidRPr="004230AC">
        <w:rPr>
          <w:szCs w:val="24"/>
        </w:rPr>
        <w:t> tis.Kč</w:t>
      </w:r>
    </w:p>
    <w:p w:rsidR="00FF77B2" w:rsidRDefault="00FF77B2" w:rsidP="00FF77B2">
      <w:pPr>
        <w:pStyle w:val="mmotext"/>
        <w:tabs>
          <w:tab w:val="left" w:pos="851"/>
          <w:tab w:val="left" w:pos="4111"/>
          <w:tab w:val="right" w:pos="10065"/>
        </w:tabs>
        <w:spacing w:line="240" w:lineRule="auto"/>
        <w:ind w:left="0"/>
        <w:rPr>
          <w:szCs w:val="24"/>
        </w:rPr>
      </w:pPr>
      <w:r>
        <w:rPr>
          <w:szCs w:val="24"/>
        </w:rPr>
        <w:t>neinvestiční dotace na zajištění finanční spoluúčasti v rámci dotace z rozpočtu MSK na ozdravné pobyty pro</w:t>
      </w:r>
    </w:p>
    <w:p w:rsidR="00FF77B2" w:rsidRDefault="00FF77B2" w:rsidP="00FF77B2">
      <w:pPr>
        <w:pStyle w:val="mmotext"/>
        <w:tabs>
          <w:tab w:val="left" w:pos="851"/>
          <w:tab w:val="right" w:pos="10065"/>
        </w:tabs>
        <w:spacing w:line="240" w:lineRule="auto"/>
        <w:ind w:left="0"/>
        <w:rPr>
          <w:szCs w:val="24"/>
        </w:rPr>
      </w:pPr>
      <w:r w:rsidRPr="004A1659">
        <w:rPr>
          <w:szCs w:val="24"/>
        </w:rPr>
        <w:t xml:space="preserve">- </w:t>
      </w:r>
      <w:r>
        <w:rPr>
          <w:szCs w:val="24"/>
        </w:rPr>
        <w:t>Městský obvod Moravská Ostrava a Přívoz</w:t>
      </w:r>
      <w:r w:rsidRPr="004A1659">
        <w:rPr>
          <w:szCs w:val="24"/>
        </w:rPr>
        <w:tab/>
      </w:r>
      <w:r>
        <w:rPr>
          <w:szCs w:val="24"/>
        </w:rPr>
        <w:t>2 088</w:t>
      </w:r>
      <w:r w:rsidRPr="004A1659">
        <w:rPr>
          <w:szCs w:val="24"/>
        </w:rPr>
        <w:t> tis.Kč</w:t>
      </w:r>
    </w:p>
    <w:p w:rsidR="00FF77B2" w:rsidRPr="004A1659" w:rsidRDefault="00FF77B2" w:rsidP="00FF77B2">
      <w:pPr>
        <w:pStyle w:val="mmotext"/>
        <w:tabs>
          <w:tab w:val="left" w:pos="851"/>
          <w:tab w:val="right" w:pos="10065"/>
        </w:tabs>
        <w:spacing w:line="240" w:lineRule="auto"/>
        <w:ind w:left="0"/>
        <w:rPr>
          <w:szCs w:val="24"/>
        </w:rPr>
      </w:pPr>
      <w:r w:rsidRPr="004A1659">
        <w:rPr>
          <w:szCs w:val="24"/>
        </w:rPr>
        <w:t xml:space="preserve">- </w:t>
      </w:r>
      <w:r>
        <w:rPr>
          <w:szCs w:val="24"/>
        </w:rPr>
        <w:t>Městský obvod Stará Bělá</w:t>
      </w:r>
      <w:r w:rsidRPr="004A1659">
        <w:rPr>
          <w:szCs w:val="24"/>
        </w:rPr>
        <w:tab/>
      </w:r>
      <w:r>
        <w:rPr>
          <w:szCs w:val="24"/>
        </w:rPr>
        <w:t>297</w:t>
      </w:r>
      <w:r w:rsidRPr="004A1659">
        <w:rPr>
          <w:szCs w:val="24"/>
        </w:rPr>
        <w:t> tis.Kč</w:t>
      </w:r>
    </w:p>
    <w:p w:rsidR="00FF77B2" w:rsidRPr="0089776A" w:rsidRDefault="00FF77B2" w:rsidP="00FF77B2">
      <w:pPr>
        <w:pStyle w:val="mmotext"/>
        <w:tabs>
          <w:tab w:val="left" w:pos="851"/>
          <w:tab w:val="right" w:pos="10065"/>
        </w:tabs>
        <w:spacing w:line="240" w:lineRule="auto"/>
        <w:ind w:left="0"/>
        <w:rPr>
          <w:b/>
          <w:szCs w:val="24"/>
        </w:rPr>
      </w:pPr>
      <w:r w:rsidRPr="0089776A">
        <w:rPr>
          <w:b/>
          <w:szCs w:val="24"/>
        </w:rPr>
        <w:t>C e l k e m</w:t>
      </w:r>
      <w:r w:rsidRPr="0089776A">
        <w:rPr>
          <w:b/>
          <w:szCs w:val="24"/>
        </w:rPr>
        <w:tab/>
      </w:r>
      <w:r>
        <w:rPr>
          <w:b/>
          <w:szCs w:val="24"/>
        </w:rPr>
        <w:t>17 379</w:t>
      </w:r>
      <w:r w:rsidRPr="0089776A">
        <w:rPr>
          <w:b/>
          <w:szCs w:val="24"/>
        </w:rPr>
        <w:t> tis.Kč</w:t>
      </w:r>
    </w:p>
    <w:p w:rsidR="00FF77B2" w:rsidRPr="00C44993" w:rsidRDefault="00FF77B2" w:rsidP="00FF77B2">
      <w:pPr>
        <w:pStyle w:val="mmotext"/>
        <w:tabs>
          <w:tab w:val="left" w:pos="851"/>
          <w:tab w:val="right" w:pos="10065"/>
        </w:tabs>
        <w:spacing w:line="240" w:lineRule="auto"/>
        <w:ind w:left="0"/>
        <w:rPr>
          <w:bCs/>
          <w:szCs w:val="24"/>
        </w:rPr>
      </w:pPr>
    </w:p>
    <w:p w:rsidR="007735F3" w:rsidRPr="0046092B" w:rsidRDefault="00FF77B2" w:rsidP="00FF77B2">
      <w:pPr>
        <w:pStyle w:val="mmotext"/>
        <w:spacing w:line="240" w:lineRule="auto"/>
        <w:ind w:left="0"/>
        <w:rPr>
          <w:bCs/>
          <w:i/>
          <w:szCs w:val="24"/>
        </w:rPr>
      </w:pPr>
      <w:r w:rsidRPr="00C44993">
        <w:rPr>
          <w:b/>
          <w:bCs/>
          <w:szCs w:val="24"/>
        </w:rPr>
        <w:t>Zůstatek k 31.12.201</w:t>
      </w:r>
      <w:r>
        <w:rPr>
          <w:b/>
          <w:bCs/>
          <w:szCs w:val="24"/>
        </w:rPr>
        <w:t>7</w:t>
      </w:r>
      <w:r w:rsidRPr="00C44993">
        <w:rPr>
          <w:b/>
          <w:bCs/>
          <w:szCs w:val="24"/>
        </w:rPr>
        <w:tab/>
      </w:r>
      <w:r>
        <w:rPr>
          <w:b/>
          <w:bCs/>
          <w:szCs w:val="24"/>
        </w:rPr>
        <w:t xml:space="preserve">                                </w:t>
      </w:r>
      <w:r w:rsidR="000B5780">
        <w:rPr>
          <w:b/>
          <w:bCs/>
          <w:szCs w:val="24"/>
        </w:rPr>
        <w:t>9</w:t>
      </w:r>
      <w:r>
        <w:rPr>
          <w:b/>
          <w:bCs/>
          <w:szCs w:val="24"/>
        </w:rPr>
        <w:t> 542</w:t>
      </w:r>
      <w:r w:rsidRPr="00C44993">
        <w:rPr>
          <w:b/>
          <w:bCs/>
          <w:szCs w:val="24"/>
        </w:rPr>
        <w:t> tis.Kč</w:t>
      </w:r>
    </w:p>
    <w:p w:rsidR="00FF77B2" w:rsidRPr="009521D8" w:rsidRDefault="00FF77B2" w:rsidP="001A5283">
      <w:pPr>
        <w:pStyle w:val="mmotext"/>
        <w:tabs>
          <w:tab w:val="right" w:pos="10065"/>
        </w:tabs>
        <w:spacing w:line="240" w:lineRule="auto"/>
        <w:ind w:left="0"/>
        <w:rPr>
          <w:bCs/>
          <w:szCs w:val="24"/>
        </w:rPr>
      </w:pPr>
    </w:p>
    <w:p w:rsidR="00FF77B2" w:rsidRPr="009521D8" w:rsidRDefault="00FF77B2" w:rsidP="001A5283">
      <w:pPr>
        <w:pStyle w:val="mmotext"/>
        <w:tabs>
          <w:tab w:val="right" w:pos="10065"/>
        </w:tabs>
        <w:spacing w:line="240" w:lineRule="auto"/>
        <w:ind w:left="0"/>
        <w:rPr>
          <w:bCs/>
          <w:szCs w:val="24"/>
        </w:rPr>
      </w:pPr>
    </w:p>
    <w:p w:rsidR="00FF77B2" w:rsidRDefault="00FF77B2" w:rsidP="00501CFA">
      <w:pPr>
        <w:pStyle w:val="mmotext"/>
        <w:spacing w:line="240" w:lineRule="auto"/>
        <w:ind w:left="0"/>
        <w:rPr>
          <w:rFonts w:cs="Courier New"/>
          <w:b/>
          <w:bCs/>
          <w:szCs w:val="24"/>
          <w:u w:val="single"/>
        </w:rPr>
      </w:pPr>
    </w:p>
    <w:p w:rsidR="00501CFA" w:rsidRPr="00501CFA" w:rsidRDefault="00501CFA" w:rsidP="00501CFA">
      <w:pPr>
        <w:pStyle w:val="mmotext"/>
        <w:spacing w:line="240" w:lineRule="auto"/>
        <w:ind w:left="0"/>
        <w:rPr>
          <w:rFonts w:cs="Courier New"/>
          <w:b/>
          <w:bCs/>
          <w:szCs w:val="24"/>
          <w:u w:val="single"/>
        </w:rPr>
      </w:pPr>
      <w:r w:rsidRPr="00501CFA">
        <w:rPr>
          <w:rFonts w:cs="Courier New"/>
          <w:b/>
          <w:bCs/>
          <w:szCs w:val="24"/>
          <w:u w:val="single"/>
        </w:rPr>
        <w:t>Fond pro vodovody</w:t>
      </w:r>
    </w:p>
    <w:p w:rsidR="00501CFA" w:rsidRPr="00501CFA" w:rsidRDefault="00501CFA" w:rsidP="00501CFA">
      <w:pPr>
        <w:pStyle w:val="mmotext"/>
        <w:spacing w:line="240" w:lineRule="auto"/>
        <w:ind w:left="0"/>
        <w:rPr>
          <w:rFonts w:cs="Courier New"/>
          <w:bCs/>
          <w:szCs w:val="24"/>
        </w:rPr>
      </w:pPr>
      <w:r w:rsidRPr="00501CFA">
        <w:rPr>
          <w:rFonts w:cs="Courier New"/>
          <w:bCs/>
          <w:szCs w:val="24"/>
        </w:rPr>
        <w:t>Stav k 1.1.2017</w:t>
      </w:r>
      <w:r w:rsidRPr="00501CFA">
        <w:rPr>
          <w:rFonts w:cs="Courier New"/>
          <w:bCs/>
          <w:szCs w:val="24"/>
        </w:rPr>
        <w:tab/>
      </w:r>
      <w:r w:rsidRPr="00501CFA">
        <w:rPr>
          <w:rFonts w:cs="Courier New"/>
          <w:bCs/>
          <w:szCs w:val="24"/>
        </w:rPr>
        <w:tab/>
      </w:r>
      <w:r w:rsidRPr="00501CFA">
        <w:rPr>
          <w:rFonts w:cs="Courier New"/>
          <w:bCs/>
          <w:szCs w:val="24"/>
        </w:rPr>
        <w:tab/>
      </w:r>
      <w:r w:rsidRPr="00501CFA">
        <w:rPr>
          <w:rFonts w:cs="Courier New"/>
          <w:bCs/>
          <w:szCs w:val="24"/>
        </w:rPr>
        <w:tab/>
      </w:r>
      <w:r w:rsidRPr="00501CFA">
        <w:rPr>
          <w:rFonts w:cs="Courier New"/>
          <w:bCs/>
          <w:szCs w:val="24"/>
        </w:rPr>
        <w:tab/>
      </w:r>
      <w:r w:rsidRPr="00501CFA">
        <w:rPr>
          <w:rFonts w:cs="Courier New"/>
          <w:bCs/>
          <w:szCs w:val="24"/>
        </w:rPr>
        <w:tab/>
      </w:r>
      <w:r w:rsidRPr="00501CFA">
        <w:rPr>
          <w:rFonts w:cs="Courier New"/>
          <w:bCs/>
          <w:szCs w:val="24"/>
        </w:rPr>
        <w:tab/>
        <w:t xml:space="preserve">      </w:t>
      </w:r>
      <w:r>
        <w:rPr>
          <w:rFonts w:cs="Courier New"/>
          <w:bCs/>
          <w:szCs w:val="24"/>
        </w:rPr>
        <w:t xml:space="preserve">  </w:t>
      </w:r>
      <w:r w:rsidRPr="00501CFA">
        <w:rPr>
          <w:rFonts w:cs="Courier New"/>
          <w:bCs/>
          <w:szCs w:val="24"/>
        </w:rPr>
        <w:t xml:space="preserve">    5 tis.Kč</w:t>
      </w:r>
    </w:p>
    <w:p w:rsidR="00501CFA" w:rsidRPr="00501CFA" w:rsidRDefault="00501CFA" w:rsidP="00501CFA">
      <w:pPr>
        <w:pStyle w:val="mmotext"/>
        <w:spacing w:line="240" w:lineRule="auto"/>
        <w:ind w:left="0"/>
        <w:rPr>
          <w:rFonts w:cs="Courier New"/>
          <w:bCs/>
          <w:szCs w:val="24"/>
        </w:rPr>
      </w:pPr>
      <w:r w:rsidRPr="00501CFA">
        <w:rPr>
          <w:rFonts w:cs="Courier New"/>
          <w:bCs/>
          <w:szCs w:val="24"/>
        </w:rPr>
        <w:t>Příjmy k 31.12.2017</w:t>
      </w:r>
      <w:r w:rsidRPr="00501CFA">
        <w:rPr>
          <w:rFonts w:cs="Courier New"/>
          <w:bCs/>
          <w:szCs w:val="24"/>
        </w:rPr>
        <w:tab/>
      </w:r>
      <w:r w:rsidRPr="00501CFA">
        <w:rPr>
          <w:rFonts w:cs="Courier New"/>
          <w:bCs/>
          <w:szCs w:val="24"/>
        </w:rPr>
        <w:tab/>
      </w:r>
      <w:r>
        <w:rPr>
          <w:rFonts w:cs="Courier New"/>
          <w:bCs/>
          <w:szCs w:val="24"/>
        </w:rPr>
        <w:t xml:space="preserve"> </w:t>
      </w:r>
      <w:r w:rsidRPr="00501CFA">
        <w:rPr>
          <w:rFonts w:cs="Courier New"/>
          <w:bCs/>
          <w:szCs w:val="24"/>
        </w:rPr>
        <w:tab/>
      </w:r>
      <w:r w:rsidRPr="00501CFA">
        <w:rPr>
          <w:rFonts w:cs="Courier New"/>
          <w:bCs/>
          <w:szCs w:val="24"/>
        </w:rPr>
        <w:tab/>
      </w:r>
      <w:r w:rsidRPr="00501CFA">
        <w:rPr>
          <w:rFonts w:cs="Courier New"/>
          <w:bCs/>
          <w:szCs w:val="24"/>
        </w:rPr>
        <w:tab/>
      </w:r>
      <w:r w:rsidRPr="00501CFA">
        <w:rPr>
          <w:rFonts w:cs="Courier New"/>
          <w:bCs/>
          <w:szCs w:val="24"/>
        </w:rPr>
        <w:tab/>
        <w:t xml:space="preserve">     </w:t>
      </w:r>
      <w:r>
        <w:rPr>
          <w:rFonts w:cs="Courier New"/>
          <w:bCs/>
          <w:szCs w:val="24"/>
        </w:rPr>
        <w:t xml:space="preserve">  </w:t>
      </w:r>
      <w:r w:rsidRPr="00501CFA">
        <w:rPr>
          <w:rFonts w:cs="Courier New"/>
          <w:bCs/>
          <w:szCs w:val="24"/>
        </w:rPr>
        <w:t>52 486 tis.Kč</w:t>
      </w:r>
    </w:p>
    <w:p w:rsidR="00501CFA" w:rsidRPr="00501CFA" w:rsidRDefault="00501CFA" w:rsidP="00501CFA">
      <w:pPr>
        <w:pStyle w:val="mmotext"/>
        <w:spacing w:line="240" w:lineRule="auto"/>
        <w:ind w:left="0"/>
        <w:rPr>
          <w:rFonts w:cs="Courier New"/>
          <w:b/>
          <w:bCs/>
          <w:szCs w:val="24"/>
        </w:rPr>
      </w:pPr>
      <w:r w:rsidRPr="00501CFA">
        <w:rPr>
          <w:rFonts w:cs="Courier New"/>
          <w:b/>
          <w:bCs/>
          <w:szCs w:val="24"/>
        </w:rPr>
        <w:t>Z d r o j e   c e l k e m</w:t>
      </w:r>
      <w:r w:rsidRPr="00501CFA">
        <w:rPr>
          <w:rFonts w:cs="Courier New"/>
          <w:b/>
          <w:bCs/>
          <w:szCs w:val="24"/>
        </w:rPr>
        <w:tab/>
      </w:r>
      <w:r>
        <w:rPr>
          <w:rFonts w:cs="Courier New"/>
          <w:b/>
          <w:bCs/>
          <w:szCs w:val="24"/>
        </w:rPr>
        <w:t xml:space="preserve">  </w:t>
      </w:r>
      <w:r w:rsidRPr="00501CFA">
        <w:rPr>
          <w:rFonts w:cs="Courier New"/>
          <w:b/>
          <w:bCs/>
          <w:szCs w:val="24"/>
        </w:rPr>
        <w:tab/>
      </w:r>
      <w:r w:rsidRPr="00501CFA">
        <w:rPr>
          <w:rFonts w:cs="Courier New"/>
          <w:b/>
          <w:bCs/>
          <w:szCs w:val="24"/>
        </w:rPr>
        <w:tab/>
      </w:r>
      <w:r w:rsidRPr="00501CFA">
        <w:rPr>
          <w:rFonts w:cs="Courier New"/>
          <w:b/>
          <w:bCs/>
          <w:szCs w:val="24"/>
        </w:rPr>
        <w:tab/>
      </w:r>
      <w:r w:rsidRPr="00501CFA">
        <w:rPr>
          <w:rFonts w:cs="Courier New"/>
          <w:b/>
          <w:bCs/>
          <w:szCs w:val="24"/>
        </w:rPr>
        <w:tab/>
        <w:t xml:space="preserve">       52 491 tis.Kč</w:t>
      </w:r>
    </w:p>
    <w:p w:rsidR="00501CFA" w:rsidRPr="00501CFA" w:rsidRDefault="00501CFA" w:rsidP="00501CFA">
      <w:pPr>
        <w:pStyle w:val="mmotext"/>
        <w:spacing w:line="240" w:lineRule="auto"/>
        <w:ind w:left="0"/>
        <w:rPr>
          <w:rFonts w:cs="Courier New"/>
          <w:b/>
          <w:bCs/>
          <w:szCs w:val="24"/>
        </w:rPr>
      </w:pPr>
    </w:p>
    <w:p w:rsidR="00501CFA" w:rsidRPr="00501CFA" w:rsidRDefault="00501CFA" w:rsidP="00501CFA">
      <w:pPr>
        <w:pStyle w:val="mmotext"/>
        <w:spacing w:line="240" w:lineRule="auto"/>
        <w:ind w:left="0"/>
        <w:rPr>
          <w:rFonts w:cs="Courier New"/>
          <w:b/>
          <w:bCs/>
          <w:szCs w:val="24"/>
        </w:rPr>
      </w:pPr>
      <w:r w:rsidRPr="00501CFA">
        <w:rPr>
          <w:rFonts w:cs="Courier New"/>
          <w:b/>
          <w:bCs/>
          <w:szCs w:val="24"/>
        </w:rPr>
        <w:t>Č e r p á n í</w:t>
      </w:r>
      <w:r w:rsidRPr="00501CFA">
        <w:rPr>
          <w:rFonts w:cs="Courier New"/>
          <w:b/>
          <w:bCs/>
          <w:szCs w:val="24"/>
        </w:rPr>
        <w:tab/>
      </w:r>
      <w:r w:rsidRPr="00501CFA">
        <w:rPr>
          <w:rFonts w:cs="Courier New"/>
          <w:b/>
          <w:bCs/>
          <w:szCs w:val="24"/>
        </w:rPr>
        <w:tab/>
      </w:r>
      <w:r w:rsidRPr="00501CFA">
        <w:rPr>
          <w:rFonts w:cs="Courier New"/>
          <w:b/>
          <w:bCs/>
          <w:szCs w:val="24"/>
        </w:rPr>
        <w:tab/>
      </w:r>
      <w:r w:rsidRPr="00501CFA">
        <w:rPr>
          <w:rFonts w:cs="Courier New"/>
          <w:b/>
          <w:bCs/>
          <w:szCs w:val="24"/>
        </w:rPr>
        <w:tab/>
      </w:r>
      <w:r w:rsidRPr="00501CFA">
        <w:rPr>
          <w:rFonts w:cs="Courier New"/>
          <w:b/>
          <w:bCs/>
          <w:szCs w:val="24"/>
        </w:rPr>
        <w:tab/>
      </w:r>
      <w:r w:rsidRPr="00501CFA">
        <w:rPr>
          <w:rFonts w:cs="Courier New"/>
          <w:b/>
          <w:bCs/>
          <w:szCs w:val="24"/>
        </w:rPr>
        <w:tab/>
      </w:r>
      <w:r w:rsidRPr="00501CFA">
        <w:rPr>
          <w:rFonts w:cs="Courier New"/>
          <w:b/>
          <w:bCs/>
          <w:szCs w:val="24"/>
        </w:rPr>
        <w:tab/>
      </w:r>
      <w:r w:rsidRPr="00501CFA">
        <w:rPr>
          <w:rFonts w:cs="Courier New"/>
          <w:b/>
          <w:bCs/>
          <w:szCs w:val="24"/>
        </w:rPr>
        <w:tab/>
        <w:t xml:space="preserve">     52 490 tis.Kč</w:t>
      </w:r>
    </w:p>
    <w:p w:rsidR="00501CFA" w:rsidRPr="00501CFA" w:rsidRDefault="00501CFA" w:rsidP="00501CFA">
      <w:pPr>
        <w:pStyle w:val="mmotext"/>
        <w:spacing w:line="240" w:lineRule="auto"/>
        <w:ind w:left="0"/>
        <w:rPr>
          <w:rFonts w:cs="Courier New"/>
          <w:b/>
          <w:bCs/>
          <w:szCs w:val="24"/>
        </w:rPr>
      </w:pPr>
    </w:p>
    <w:p w:rsidR="00501CFA" w:rsidRPr="00501CFA" w:rsidRDefault="00501CFA" w:rsidP="00501CFA">
      <w:pPr>
        <w:pStyle w:val="mmotext"/>
        <w:spacing w:line="240" w:lineRule="auto"/>
        <w:ind w:left="0"/>
        <w:rPr>
          <w:rFonts w:cs="Courier New"/>
          <w:bCs/>
          <w:szCs w:val="24"/>
        </w:rPr>
      </w:pPr>
      <w:r w:rsidRPr="00501CFA">
        <w:rPr>
          <w:rFonts w:cs="Courier New"/>
          <w:bCs/>
          <w:szCs w:val="24"/>
        </w:rPr>
        <w:t>Odbor investiční</w:t>
      </w:r>
      <w:r w:rsidRPr="00501CFA">
        <w:rPr>
          <w:rFonts w:cs="Courier New"/>
          <w:bCs/>
          <w:szCs w:val="24"/>
        </w:rPr>
        <w:tab/>
      </w:r>
      <w:r w:rsidRPr="00501CFA">
        <w:rPr>
          <w:rFonts w:cs="Courier New"/>
          <w:bCs/>
          <w:szCs w:val="24"/>
        </w:rPr>
        <w:tab/>
      </w:r>
      <w:r w:rsidRPr="00501CFA">
        <w:rPr>
          <w:rFonts w:cs="Courier New"/>
          <w:bCs/>
          <w:szCs w:val="24"/>
        </w:rPr>
        <w:tab/>
      </w:r>
      <w:r w:rsidRPr="00501CFA">
        <w:rPr>
          <w:rFonts w:cs="Courier New"/>
          <w:bCs/>
          <w:szCs w:val="24"/>
        </w:rPr>
        <w:tab/>
      </w:r>
      <w:r w:rsidRPr="00501CFA">
        <w:rPr>
          <w:rFonts w:cs="Courier New"/>
          <w:bCs/>
          <w:szCs w:val="24"/>
        </w:rPr>
        <w:tab/>
      </w:r>
      <w:r w:rsidRPr="00501CFA">
        <w:rPr>
          <w:rFonts w:cs="Courier New"/>
          <w:bCs/>
          <w:szCs w:val="24"/>
        </w:rPr>
        <w:tab/>
      </w:r>
      <w:r w:rsidRPr="00501CFA">
        <w:rPr>
          <w:rFonts w:cs="Courier New"/>
          <w:bCs/>
          <w:szCs w:val="24"/>
        </w:rPr>
        <w:tab/>
        <w:t xml:space="preserve">     51 644 tis.Kč</w:t>
      </w:r>
    </w:p>
    <w:p w:rsidR="00501CFA" w:rsidRPr="00501CFA" w:rsidRDefault="00501CFA" w:rsidP="00501CFA">
      <w:pPr>
        <w:pStyle w:val="mmotext"/>
        <w:spacing w:line="240" w:lineRule="auto"/>
        <w:ind w:left="0"/>
        <w:rPr>
          <w:rFonts w:cs="Courier New"/>
          <w:bCs/>
          <w:szCs w:val="24"/>
        </w:rPr>
      </w:pPr>
      <w:r w:rsidRPr="00501CFA">
        <w:rPr>
          <w:rFonts w:cs="Courier New"/>
          <w:bCs/>
          <w:szCs w:val="24"/>
        </w:rPr>
        <w:t>- opravy a rekonstrukce vodovodů, včetně projektové dokumentace, inženýrské činnosti a výkonu funkce koordinátora BOZP, plány BOZP, výkon činnosti autorského dozoru, věcná břemena, zpracování majetkoprávních vztahů, nájem pozemků, reprografické práce, podklady pro výběrové řízení, geometrické plány, dendrologický posudek, kácení, ořezy a přesazení stromů, náhradní výsadba, náhrada škody v důsledku odnětí pozemků plnění funkcí lesa, pasportizace a monitoring, správní poplatky, znalecké posudky, pasportizace a monitoring objektů, provedení záchranného archeologického výzkumu.</w:t>
      </w:r>
    </w:p>
    <w:p w:rsidR="00501CFA" w:rsidRPr="00501CFA" w:rsidRDefault="00501CFA" w:rsidP="00501CFA">
      <w:pPr>
        <w:pStyle w:val="mmotext"/>
        <w:spacing w:line="240" w:lineRule="auto"/>
        <w:ind w:left="0"/>
        <w:rPr>
          <w:rFonts w:cs="Courier New"/>
          <w:bCs/>
          <w:szCs w:val="24"/>
        </w:rPr>
      </w:pPr>
      <w:r w:rsidRPr="00501CFA">
        <w:rPr>
          <w:rFonts w:cs="Courier New"/>
          <w:bCs/>
          <w:szCs w:val="24"/>
        </w:rPr>
        <w:t xml:space="preserve"> </w:t>
      </w:r>
    </w:p>
    <w:p w:rsidR="00501CFA" w:rsidRPr="00501CFA" w:rsidRDefault="00501CFA" w:rsidP="00501CFA">
      <w:pPr>
        <w:pStyle w:val="mmotext"/>
        <w:spacing w:line="240" w:lineRule="auto"/>
        <w:ind w:left="0"/>
        <w:rPr>
          <w:rFonts w:cs="Courier New"/>
          <w:bCs/>
          <w:szCs w:val="24"/>
        </w:rPr>
      </w:pPr>
      <w:r w:rsidRPr="00501CFA">
        <w:rPr>
          <w:rFonts w:cs="Courier New"/>
          <w:bCs/>
          <w:szCs w:val="24"/>
        </w:rPr>
        <w:t>Odbor majetkový</w:t>
      </w:r>
      <w:r>
        <w:rPr>
          <w:rFonts w:cs="Courier New"/>
          <w:bCs/>
          <w:szCs w:val="24"/>
        </w:rPr>
        <w:t xml:space="preserve">  </w:t>
      </w:r>
      <w:r w:rsidRPr="00501CFA">
        <w:rPr>
          <w:rFonts w:cs="Courier New"/>
          <w:bCs/>
          <w:szCs w:val="24"/>
        </w:rPr>
        <w:t xml:space="preserve">                                          846 tis.Kč</w:t>
      </w:r>
    </w:p>
    <w:p w:rsidR="00501CFA" w:rsidRPr="00501CFA" w:rsidRDefault="00501CFA" w:rsidP="00501CFA">
      <w:pPr>
        <w:pStyle w:val="mmotext"/>
        <w:spacing w:line="240" w:lineRule="auto"/>
        <w:ind w:left="0"/>
        <w:rPr>
          <w:rFonts w:cs="Courier New"/>
          <w:bCs/>
          <w:szCs w:val="24"/>
        </w:rPr>
      </w:pPr>
      <w:r w:rsidRPr="00501CFA">
        <w:rPr>
          <w:rFonts w:cs="Courier New"/>
          <w:bCs/>
          <w:szCs w:val="24"/>
        </w:rPr>
        <w:t xml:space="preserve">- pořízení vodoměrů, navrtávacích pásů a domovních uzávěr, kanalizační odbočky </w:t>
      </w:r>
    </w:p>
    <w:p w:rsidR="00501CFA" w:rsidRPr="00501CFA" w:rsidRDefault="00501CFA" w:rsidP="00501CFA">
      <w:pPr>
        <w:pStyle w:val="mmotext"/>
        <w:spacing w:line="240" w:lineRule="auto"/>
        <w:ind w:left="0"/>
        <w:rPr>
          <w:rFonts w:cs="Courier New"/>
          <w:b/>
          <w:bCs/>
          <w:szCs w:val="24"/>
        </w:rPr>
      </w:pPr>
    </w:p>
    <w:p w:rsidR="00501CFA" w:rsidRPr="00501CFA" w:rsidRDefault="00501CFA" w:rsidP="00501CFA">
      <w:pPr>
        <w:pStyle w:val="mmotext"/>
        <w:spacing w:line="240" w:lineRule="auto"/>
        <w:ind w:left="0"/>
        <w:rPr>
          <w:rFonts w:cs="Courier New"/>
          <w:b/>
          <w:bCs/>
          <w:szCs w:val="24"/>
        </w:rPr>
      </w:pPr>
      <w:r w:rsidRPr="00501CFA">
        <w:rPr>
          <w:rFonts w:cs="Courier New"/>
          <w:b/>
          <w:bCs/>
          <w:szCs w:val="24"/>
        </w:rPr>
        <w:t>Zůstatek k 31.12.2017</w:t>
      </w:r>
      <w:r w:rsidRPr="00501CFA">
        <w:rPr>
          <w:rFonts w:cs="Courier New"/>
          <w:b/>
          <w:bCs/>
          <w:szCs w:val="24"/>
        </w:rPr>
        <w:tab/>
      </w:r>
      <w:r>
        <w:rPr>
          <w:rFonts w:cs="Courier New"/>
          <w:b/>
          <w:bCs/>
          <w:szCs w:val="24"/>
        </w:rPr>
        <w:t xml:space="preserve">      </w:t>
      </w:r>
      <w:r w:rsidRPr="00501CFA">
        <w:rPr>
          <w:rFonts w:cs="Courier New"/>
          <w:b/>
          <w:bCs/>
          <w:szCs w:val="24"/>
        </w:rPr>
        <w:tab/>
      </w:r>
      <w:r w:rsidRPr="00501CFA">
        <w:rPr>
          <w:rFonts w:cs="Courier New"/>
          <w:b/>
          <w:bCs/>
          <w:szCs w:val="24"/>
        </w:rPr>
        <w:tab/>
        <w:t xml:space="preserve">                    1 tis. Kč</w:t>
      </w:r>
    </w:p>
    <w:p w:rsidR="00501CFA" w:rsidRPr="00501CFA" w:rsidRDefault="00501CFA" w:rsidP="00501CFA">
      <w:pPr>
        <w:pStyle w:val="mmotext"/>
        <w:spacing w:line="240" w:lineRule="auto"/>
        <w:ind w:left="0"/>
        <w:rPr>
          <w:rFonts w:cs="Courier New"/>
          <w:b/>
          <w:bCs/>
          <w:szCs w:val="24"/>
          <w:u w:val="single"/>
        </w:rPr>
      </w:pPr>
    </w:p>
    <w:p w:rsidR="00FF77B2" w:rsidRDefault="00FF77B2" w:rsidP="00501CFA">
      <w:pPr>
        <w:pStyle w:val="mmotext"/>
        <w:spacing w:line="240" w:lineRule="auto"/>
        <w:ind w:left="0"/>
        <w:rPr>
          <w:rFonts w:cs="Courier New"/>
          <w:b/>
          <w:bCs/>
          <w:szCs w:val="24"/>
          <w:u w:val="single"/>
        </w:rPr>
      </w:pPr>
    </w:p>
    <w:p w:rsidR="00FF77B2" w:rsidRDefault="00FF77B2" w:rsidP="00501CFA">
      <w:pPr>
        <w:pStyle w:val="mmotext"/>
        <w:spacing w:line="240" w:lineRule="auto"/>
        <w:ind w:left="0"/>
        <w:rPr>
          <w:rFonts w:cs="Courier New"/>
          <w:b/>
          <w:bCs/>
          <w:szCs w:val="24"/>
          <w:u w:val="single"/>
        </w:rPr>
      </w:pPr>
    </w:p>
    <w:p w:rsidR="00501CFA" w:rsidRPr="00501CFA" w:rsidRDefault="00501CFA" w:rsidP="00501CFA">
      <w:pPr>
        <w:pStyle w:val="mmotext"/>
        <w:spacing w:line="240" w:lineRule="auto"/>
        <w:ind w:left="0"/>
        <w:rPr>
          <w:rFonts w:cs="Courier New"/>
          <w:b/>
          <w:bCs/>
          <w:szCs w:val="24"/>
          <w:u w:val="single"/>
        </w:rPr>
      </w:pPr>
      <w:r w:rsidRPr="00501CFA">
        <w:rPr>
          <w:rFonts w:cs="Courier New"/>
          <w:b/>
          <w:bCs/>
          <w:szCs w:val="24"/>
          <w:u w:val="single"/>
        </w:rPr>
        <w:t>Fond pro kanalizace</w:t>
      </w:r>
    </w:p>
    <w:p w:rsidR="00501CFA" w:rsidRPr="00501CFA" w:rsidRDefault="00501CFA" w:rsidP="00501CFA">
      <w:pPr>
        <w:pStyle w:val="mmotext"/>
        <w:spacing w:line="240" w:lineRule="auto"/>
        <w:ind w:left="0"/>
        <w:rPr>
          <w:rFonts w:cs="Courier New"/>
          <w:bCs/>
          <w:szCs w:val="24"/>
        </w:rPr>
      </w:pPr>
      <w:r w:rsidRPr="00501CFA">
        <w:rPr>
          <w:rFonts w:cs="Courier New"/>
          <w:bCs/>
          <w:szCs w:val="24"/>
        </w:rPr>
        <w:lastRenderedPageBreak/>
        <w:t xml:space="preserve">Stav k 1.1.2017  </w:t>
      </w:r>
      <w:r w:rsidR="00E1673F">
        <w:rPr>
          <w:rFonts w:cs="Courier New"/>
          <w:bCs/>
          <w:szCs w:val="24"/>
        </w:rPr>
        <w:t xml:space="preserve">  </w:t>
      </w:r>
      <w:r w:rsidRPr="00501CFA">
        <w:rPr>
          <w:rFonts w:cs="Courier New"/>
          <w:bCs/>
          <w:szCs w:val="24"/>
        </w:rPr>
        <w:t xml:space="preserve">                                     15 871 tis.Kč</w:t>
      </w:r>
    </w:p>
    <w:p w:rsidR="00501CFA" w:rsidRPr="00501CFA" w:rsidRDefault="00501CFA" w:rsidP="00501CFA">
      <w:pPr>
        <w:pStyle w:val="mmotext"/>
        <w:spacing w:line="240" w:lineRule="auto"/>
        <w:ind w:left="0"/>
        <w:rPr>
          <w:rFonts w:cs="Courier New"/>
          <w:bCs/>
          <w:szCs w:val="24"/>
        </w:rPr>
      </w:pPr>
      <w:r w:rsidRPr="00501CFA">
        <w:rPr>
          <w:rFonts w:cs="Courier New"/>
          <w:bCs/>
          <w:szCs w:val="24"/>
        </w:rPr>
        <w:t xml:space="preserve">Příjmy k 31.12.2017  </w:t>
      </w:r>
      <w:r w:rsidR="00E1673F">
        <w:rPr>
          <w:rFonts w:cs="Courier New"/>
          <w:bCs/>
          <w:szCs w:val="24"/>
        </w:rPr>
        <w:t xml:space="preserve">  </w:t>
      </w:r>
      <w:r w:rsidRPr="00501CFA">
        <w:rPr>
          <w:rFonts w:cs="Courier New"/>
          <w:bCs/>
          <w:szCs w:val="24"/>
        </w:rPr>
        <w:t xml:space="preserve">                                228 803 tis.Kč</w:t>
      </w:r>
    </w:p>
    <w:p w:rsidR="00501CFA" w:rsidRPr="00501CFA" w:rsidRDefault="00501CFA" w:rsidP="00501CFA">
      <w:pPr>
        <w:pStyle w:val="mmotext"/>
        <w:spacing w:line="240" w:lineRule="auto"/>
        <w:ind w:left="0"/>
        <w:rPr>
          <w:rFonts w:cs="Courier New"/>
          <w:b/>
          <w:bCs/>
          <w:szCs w:val="24"/>
        </w:rPr>
      </w:pPr>
      <w:r w:rsidRPr="00501CFA">
        <w:rPr>
          <w:rFonts w:cs="Courier New"/>
          <w:b/>
          <w:bCs/>
          <w:szCs w:val="24"/>
        </w:rPr>
        <w:t>Z d r o j e   c e l k e m                              244 674 tis.Kč</w:t>
      </w:r>
    </w:p>
    <w:p w:rsidR="00501CFA" w:rsidRPr="00501CFA" w:rsidRDefault="00501CFA" w:rsidP="00501CFA">
      <w:pPr>
        <w:pStyle w:val="mmotext"/>
        <w:spacing w:line="240" w:lineRule="auto"/>
        <w:ind w:left="0"/>
        <w:rPr>
          <w:rFonts w:cs="Courier New"/>
          <w:b/>
          <w:bCs/>
          <w:szCs w:val="24"/>
        </w:rPr>
      </w:pPr>
    </w:p>
    <w:p w:rsidR="00501CFA" w:rsidRPr="00501CFA" w:rsidRDefault="00501CFA" w:rsidP="00501CFA">
      <w:pPr>
        <w:pStyle w:val="mmotext"/>
        <w:spacing w:line="240" w:lineRule="auto"/>
        <w:ind w:left="0"/>
        <w:rPr>
          <w:rFonts w:cs="Courier New"/>
          <w:b/>
          <w:bCs/>
          <w:szCs w:val="24"/>
        </w:rPr>
      </w:pPr>
      <w:r w:rsidRPr="00501CFA">
        <w:rPr>
          <w:rFonts w:cs="Courier New"/>
          <w:b/>
          <w:bCs/>
          <w:szCs w:val="24"/>
        </w:rPr>
        <w:t xml:space="preserve">Č e r p á n í              </w:t>
      </w:r>
      <w:r>
        <w:rPr>
          <w:rFonts w:cs="Courier New"/>
          <w:b/>
          <w:bCs/>
          <w:szCs w:val="24"/>
        </w:rPr>
        <w:t xml:space="preserve"> </w:t>
      </w:r>
      <w:r w:rsidRPr="00501CFA">
        <w:rPr>
          <w:rFonts w:cs="Courier New"/>
          <w:b/>
          <w:bCs/>
          <w:szCs w:val="24"/>
        </w:rPr>
        <w:t xml:space="preserve">                           177 972 tis.Kč</w:t>
      </w:r>
    </w:p>
    <w:p w:rsidR="00501CFA" w:rsidRPr="00D74381" w:rsidRDefault="00501CFA" w:rsidP="00501CFA">
      <w:pPr>
        <w:pStyle w:val="mmotext"/>
        <w:spacing w:line="240" w:lineRule="auto"/>
        <w:ind w:left="0"/>
        <w:rPr>
          <w:rFonts w:cs="Courier New"/>
          <w:b/>
          <w:bCs/>
          <w:sz w:val="22"/>
          <w:szCs w:val="22"/>
        </w:rPr>
      </w:pPr>
    </w:p>
    <w:p w:rsidR="00501CFA" w:rsidRPr="00501CFA" w:rsidRDefault="00501CFA" w:rsidP="00501CFA">
      <w:pPr>
        <w:pStyle w:val="mmotext"/>
        <w:spacing w:line="240" w:lineRule="auto"/>
        <w:ind w:left="0"/>
        <w:rPr>
          <w:rFonts w:cs="Courier New"/>
          <w:bCs/>
          <w:szCs w:val="24"/>
        </w:rPr>
      </w:pPr>
      <w:r w:rsidRPr="00501CFA">
        <w:rPr>
          <w:rFonts w:cs="Courier New"/>
          <w:bCs/>
          <w:szCs w:val="24"/>
        </w:rPr>
        <w:t>Odbor investiční</w:t>
      </w:r>
    </w:p>
    <w:p w:rsidR="00501CFA" w:rsidRPr="00501CFA" w:rsidRDefault="00501CFA" w:rsidP="00501CFA">
      <w:pPr>
        <w:pStyle w:val="mmotext"/>
        <w:spacing w:line="240" w:lineRule="auto"/>
        <w:ind w:left="0"/>
        <w:rPr>
          <w:rFonts w:cs="Courier New"/>
          <w:b/>
          <w:bCs/>
          <w:szCs w:val="24"/>
        </w:rPr>
      </w:pPr>
      <w:r w:rsidRPr="00501CFA">
        <w:rPr>
          <w:rFonts w:cs="Courier New"/>
          <w:bCs/>
          <w:szCs w:val="24"/>
        </w:rPr>
        <w:t xml:space="preserve">- opravy a rekonstrukce kanalizací, včetně projektové dokumentace, inženýrské činnosti a výkonu funkce koordinátora BOZP, plány BOZP, výkon autorského dozoru, zpracování podkladů pro zadání veřejných zakázek, zpracování aktualizací rozpočtů a soupisů prací, znalecké posudky, vícetisky, pasportizace, věcná břemena, zřízení služebnosti inženýrské sítě,  čištění a monitoring kanalizace, odborné konzultace, náhradní výsadba, správní poplatky, nájmy, geometrické plány, poplatky za připojení k distribuční soustavě, monitoring pohybu svahu, monitoring vlivu stavby na okolní objekty, inženýrsko – geologický průzkum, dendrologický průzkum, průzkum a posouzení alternativní trasy kanalizace, odborný archeologický dohled, pořízení výpočtového modulu MIKE URBAN ECOLab. Metropol, stavebně – technický průzkum. </w:t>
      </w:r>
    </w:p>
    <w:p w:rsidR="00501CFA" w:rsidRPr="00501CFA" w:rsidRDefault="00501CFA" w:rsidP="00501CFA">
      <w:pPr>
        <w:pStyle w:val="mmotext"/>
        <w:spacing w:line="240" w:lineRule="auto"/>
        <w:ind w:left="0"/>
        <w:rPr>
          <w:rFonts w:cs="Courier New"/>
          <w:b/>
          <w:bCs/>
          <w:szCs w:val="24"/>
        </w:rPr>
      </w:pPr>
    </w:p>
    <w:p w:rsidR="00501CFA" w:rsidRPr="00501CFA" w:rsidRDefault="00501CFA" w:rsidP="00501CFA">
      <w:pPr>
        <w:pStyle w:val="mmotext"/>
        <w:spacing w:line="240" w:lineRule="auto"/>
        <w:ind w:left="0"/>
        <w:rPr>
          <w:rFonts w:cs="Courier New"/>
          <w:b/>
          <w:bCs/>
          <w:szCs w:val="24"/>
        </w:rPr>
      </w:pPr>
      <w:r w:rsidRPr="00501CFA">
        <w:rPr>
          <w:rFonts w:cs="Courier New"/>
          <w:b/>
          <w:bCs/>
          <w:szCs w:val="24"/>
        </w:rPr>
        <w:t xml:space="preserve">Zůstatek k 31.12.2017 </w:t>
      </w:r>
      <w:r w:rsidR="00E1673F">
        <w:rPr>
          <w:rFonts w:cs="Courier New"/>
          <w:b/>
          <w:bCs/>
          <w:szCs w:val="24"/>
        </w:rPr>
        <w:t xml:space="preserve">  </w:t>
      </w:r>
      <w:r>
        <w:rPr>
          <w:rFonts w:cs="Courier New"/>
          <w:b/>
          <w:bCs/>
          <w:szCs w:val="24"/>
        </w:rPr>
        <w:t xml:space="preserve"> </w:t>
      </w:r>
      <w:r w:rsidRPr="00501CFA">
        <w:rPr>
          <w:rFonts w:cs="Courier New"/>
          <w:b/>
          <w:bCs/>
          <w:szCs w:val="24"/>
        </w:rPr>
        <w:t xml:space="preserve">                               66 702 tis.Kč</w:t>
      </w:r>
    </w:p>
    <w:p w:rsidR="00423D02" w:rsidRPr="0046092B" w:rsidRDefault="00423D02" w:rsidP="008113C3">
      <w:pPr>
        <w:pStyle w:val="mmotext"/>
        <w:tabs>
          <w:tab w:val="left" w:pos="851"/>
          <w:tab w:val="right" w:pos="9923"/>
        </w:tabs>
        <w:spacing w:line="240" w:lineRule="auto"/>
        <w:ind w:left="0"/>
        <w:rPr>
          <w:i/>
          <w:szCs w:val="24"/>
        </w:rPr>
      </w:pPr>
    </w:p>
    <w:p w:rsidR="001F2D20" w:rsidRPr="0046092B" w:rsidRDefault="001F2D20" w:rsidP="008113C3">
      <w:pPr>
        <w:pStyle w:val="mmotext"/>
        <w:tabs>
          <w:tab w:val="left" w:pos="851"/>
          <w:tab w:val="right" w:pos="9923"/>
        </w:tabs>
        <w:spacing w:line="240" w:lineRule="auto"/>
        <w:ind w:left="0"/>
        <w:rPr>
          <w:i/>
          <w:szCs w:val="24"/>
        </w:rPr>
      </w:pPr>
    </w:p>
    <w:p w:rsidR="00A4766D" w:rsidRPr="0046092B" w:rsidRDefault="00A4766D" w:rsidP="008113C3">
      <w:pPr>
        <w:pStyle w:val="mmotext"/>
        <w:tabs>
          <w:tab w:val="left" w:pos="851"/>
          <w:tab w:val="right" w:pos="9923"/>
        </w:tabs>
        <w:spacing w:line="240" w:lineRule="auto"/>
        <w:ind w:left="0"/>
        <w:rPr>
          <w:i/>
          <w:szCs w:val="24"/>
        </w:rPr>
      </w:pPr>
    </w:p>
    <w:p w:rsidR="00680209" w:rsidRDefault="00680209" w:rsidP="00680209">
      <w:pPr>
        <w:pStyle w:val="mmotext"/>
        <w:spacing w:line="240" w:lineRule="auto"/>
        <w:ind w:left="0"/>
        <w:rPr>
          <w:b/>
          <w:bCs/>
          <w:szCs w:val="24"/>
          <w:u w:val="single"/>
        </w:rPr>
      </w:pPr>
      <w:r>
        <w:rPr>
          <w:b/>
          <w:bCs/>
          <w:szCs w:val="24"/>
          <w:u w:val="single"/>
        </w:rPr>
        <w:t xml:space="preserve">Fond pro rozvoj Městské nemocnice Ostrava </w:t>
      </w:r>
    </w:p>
    <w:p w:rsidR="00680209" w:rsidRDefault="00680209" w:rsidP="00680209">
      <w:pPr>
        <w:pStyle w:val="mmotext"/>
        <w:tabs>
          <w:tab w:val="right" w:pos="9072"/>
          <w:tab w:val="right" w:pos="9639"/>
          <w:tab w:val="right" w:pos="9923"/>
          <w:tab w:val="right" w:pos="10065"/>
        </w:tabs>
        <w:spacing w:line="240" w:lineRule="auto"/>
        <w:ind w:left="0"/>
        <w:rPr>
          <w:b/>
          <w:bCs/>
          <w:szCs w:val="24"/>
          <w:u w:val="single"/>
        </w:rPr>
      </w:pPr>
    </w:p>
    <w:p w:rsidR="00680209" w:rsidRDefault="00680209" w:rsidP="00680209">
      <w:pPr>
        <w:pStyle w:val="mmotext"/>
        <w:tabs>
          <w:tab w:val="right" w:pos="9072"/>
          <w:tab w:val="right" w:pos="9639"/>
          <w:tab w:val="right" w:pos="9923"/>
          <w:tab w:val="right" w:pos="10065"/>
        </w:tabs>
        <w:spacing w:line="240" w:lineRule="auto"/>
        <w:ind w:left="0"/>
        <w:rPr>
          <w:szCs w:val="24"/>
        </w:rPr>
      </w:pPr>
      <w:r>
        <w:rPr>
          <w:szCs w:val="24"/>
        </w:rPr>
        <w:t xml:space="preserve">Stav k 01.01.2017 </w:t>
      </w:r>
      <w:r>
        <w:rPr>
          <w:szCs w:val="24"/>
        </w:rPr>
        <w:tab/>
        <w:t>250 000 tis.Kč</w:t>
      </w:r>
    </w:p>
    <w:p w:rsidR="00680209" w:rsidRDefault="00680209" w:rsidP="00680209">
      <w:pPr>
        <w:pStyle w:val="mmotext"/>
        <w:tabs>
          <w:tab w:val="right" w:pos="9072"/>
          <w:tab w:val="right" w:pos="9639"/>
          <w:tab w:val="right" w:pos="10065"/>
        </w:tabs>
        <w:spacing w:line="240" w:lineRule="auto"/>
        <w:ind w:left="0"/>
        <w:rPr>
          <w:szCs w:val="24"/>
        </w:rPr>
      </w:pPr>
      <w:r>
        <w:rPr>
          <w:szCs w:val="24"/>
        </w:rPr>
        <w:t xml:space="preserve">Tvorba k 31.12.2017 </w:t>
      </w:r>
      <w:r>
        <w:rPr>
          <w:szCs w:val="24"/>
        </w:rPr>
        <w:tab/>
        <w:t>420 000 tis.Kč</w:t>
      </w:r>
    </w:p>
    <w:p w:rsidR="00680209" w:rsidRDefault="00680209" w:rsidP="00680209">
      <w:pPr>
        <w:pStyle w:val="mmotext"/>
        <w:tabs>
          <w:tab w:val="right" w:pos="9072"/>
          <w:tab w:val="right" w:pos="9639"/>
          <w:tab w:val="right" w:pos="10065"/>
        </w:tabs>
        <w:spacing w:line="240" w:lineRule="auto"/>
        <w:ind w:left="0"/>
        <w:rPr>
          <w:b/>
          <w:bCs/>
          <w:szCs w:val="24"/>
        </w:rPr>
      </w:pPr>
      <w:r>
        <w:rPr>
          <w:b/>
          <w:bCs/>
          <w:szCs w:val="24"/>
        </w:rPr>
        <w:t xml:space="preserve">Z d r o j e    c e l k e m </w:t>
      </w:r>
      <w:r>
        <w:rPr>
          <w:b/>
          <w:bCs/>
          <w:szCs w:val="24"/>
        </w:rPr>
        <w:tab/>
        <w:t>670 000 tis.Kč</w:t>
      </w:r>
    </w:p>
    <w:p w:rsidR="00680209" w:rsidRDefault="00680209" w:rsidP="00680209">
      <w:pPr>
        <w:pStyle w:val="mmotext"/>
        <w:tabs>
          <w:tab w:val="right" w:pos="10065"/>
        </w:tabs>
        <w:spacing w:line="240" w:lineRule="auto"/>
        <w:ind w:left="0"/>
        <w:rPr>
          <w:b/>
          <w:bCs/>
          <w:szCs w:val="24"/>
        </w:rPr>
      </w:pPr>
    </w:p>
    <w:p w:rsidR="00680209" w:rsidRDefault="00680209" w:rsidP="00680209">
      <w:pPr>
        <w:pStyle w:val="mmotext"/>
        <w:tabs>
          <w:tab w:val="right" w:pos="9072"/>
          <w:tab w:val="right" w:pos="9639"/>
          <w:tab w:val="right" w:pos="10065"/>
        </w:tabs>
        <w:spacing w:line="240" w:lineRule="auto"/>
        <w:ind w:left="0"/>
        <w:rPr>
          <w:b/>
          <w:bCs/>
          <w:szCs w:val="24"/>
        </w:rPr>
      </w:pPr>
      <w:r>
        <w:rPr>
          <w:b/>
          <w:bCs/>
          <w:szCs w:val="24"/>
        </w:rPr>
        <w:t xml:space="preserve">Č e r p á n í </w:t>
      </w:r>
    </w:p>
    <w:p w:rsidR="00680209" w:rsidRPr="002A3A59" w:rsidRDefault="00680209" w:rsidP="00680209">
      <w:pPr>
        <w:pStyle w:val="mmotext"/>
        <w:tabs>
          <w:tab w:val="left" w:pos="9540"/>
        </w:tabs>
        <w:spacing w:line="240" w:lineRule="auto"/>
        <w:ind w:left="0"/>
        <w:jc w:val="left"/>
        <w:rPr>
          <w:szCs w:val="24"/>
        </w:rPr>
      </w:pPr>
      <w:r w:rsidRPr="002A3A59">
        <w:rPr>
          <w:szCs w:val="24"/>
        </w:rPr>
        <w:t xml:space="preserve">- Stavební úpravy kožního oddělení a ORL ambulance </w:t>
      </w:r>
    </w:p>
    <w:p w:rsidR="00680209" w:rsidRPr="002A3A59" w:rsidRDefault="00680209" w:rsidP="00680209">
      <w:pPr>
        <w:pStyle w:val="mmotext"/>
        <w:tabs>
          <w:tab w:val="left" w:pos="7230"/>
        </w:tabs>
        <w:spacing w:line="240" w:lineRule="auto"/>
        <w:ind w:left="0" w:right="-142"/>
        <w:jc w:val="left"/>
        <w:rPr>
          <w:szCs w:val="24"/>
        </w:rPr>
      </w:pPr>
      <w:r w:rsidRPr="002A3A59">
        <w:rPr>
          <w:szCs w:val="24"/>
        </w:rPr>
        <w:t xml:space="preserve">  v budově H3 </w:t>
      </w:r>
      <w:r w:rsidRPr="002A3A59">
        <w:rPr>
          <w:szCs w:val="24"/>
        </w:rPr>
        <w:tab/>
        <w:t xml:space="preserve"> 8 309 tis.Kč</w:t>
      </w:r>
    </w:p>
    <w:p w:rsidR="00680209" w:rsidRPr="002A3A59" w:rsidRDefault="00680209" w:rsidP="00680209">
      <w:pPr>
        <w:pStyle w:val="mmotext"/>
        <w:tabs>
          <w:tab w:val="left" w:pos="9540"/>
        </w:tabs>
        <w:spacing w:line="240" w:lineRule="auto"/>
        <w:ind w:left="0"/>
        <w:jc w:val="left"/>
        <w:rPr>
          <w:szCs w:val="24"/>
        </w:rPr>
      </w:pPr>
      <w:r w:rsidRPr="002A3A59">
        <w:rPr>
          <w:szCs w:val="24"/>
        </w:rPr>
        <w:t xml:space="preserve">- Vzduchotechnické zařízení operačního sálu </w:t>
      </w:r>
    </w:p>
    <w:p w:rsidR="00680209" w:rsidRPr="002A3A59" w:rsidRDefault="00680209" w:rsidP="00680209">
      <w:pPr>
        <w:pStyle w:val="mmotext"/>
        <w:tabs>
          <w:tab w:val="right" w:pos="9072"/>
        </w:tabs>
        <w:spacing w:line="240" w:lineRule="auto"/>
        <w:ind w:left="0"/>
        <w:jc w:val="left"/>
        <w:rPr>
          <w:szCs w:val="24"/>
        </w:rPr>
      </w:pPr>
      <w:r w:rsidRPr="002A3A59">
        <w:rPr>
          <w:szCs w:val="24"/>
        </w:rPr>
        <w:t xml:space="preserve">  ORL III </w:t>
      </w:r>
      <w:r w:rsidRPr="002A3A59">
        <w:rPr>
          <w:szCs w:val="24"/>
        </w:rPr>
        <w:tab/>
        <w:t>2 733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Stavební úpravy 3. NP budovy LPS </w:t>
      </w:r>
      <w:r w:rsidRPr="002A3A59">
        <w:rPr>
          <w:szCs w:val="24"/>
        </w:rPr>
        <w:tab/>
        <w:t>4 663 tis.Kč</w:t>
      </w:r>
    </w:p>
    <w:p w:rsidR="00680209" w:rsidRPr="002A3A59" w:rsidRDefault="00680209" w:rsidP="00680209">
      <w:pPr>
        <w:pStyle w:val="mmotext"/>
        <w:tabs>
          <w:tab w:val="left" w:pos="9540"/>
        </w:tabs>
        <w:spacing w:line="240" w:lineRule="auto"/>
        <w:ind w:left="0"/>
        <w:rPr>
          <w:szCs w:val="24"/>
        </w:rPr>
      </w:pPr>
      <w:r w:rsidRPr="002A3A59">
        <w:rPr>
          <w:szCs w:val="24"/>
        </w:rPr>
        <w:t xml:space="preserve">- Vypracování investičního záměru pro modernizaci </w:t>
      </w:r>
    </w:p>
    <w:p w:rsidR="00680209" w:rsidRPr="002A3A59" w:rsidRDefault="00680209" w:rsidP="00680209">
      <w:pPr>
        <w:pStyle w:val="mmotext"/>
        <w:tabs>
          <w:tab w:val="right" w:pos="9072"/>
        </w:tabs>
        <w:spacing w:line="240" w:lineRule="auto"/>
        <w:ind w:left="0"/>
        <w:rPr>
          <w:szCs w:val="24"/>
        </w:rPr>
      </w:pPr>
      <w:r w:rsidRPr="002A3A59">
        <w:rPr>
          <w:szCs w:val="24"/>
        </w:rPr>
        <w:t xml:space="preserve">  pavilonu E2 </w:t>
      </w:r>
      <w:r w:rsidRPr="002A3A59">
        <w:rPr>
          <w:szCs w:val="24"/>
        </w:rPr>
        <w:tab/>
        <w:t>605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Pasport pavilonů G, G1 a G2 v areálu MNO </w:t>
      </w:r>
      <w:r w:rsidRPr="002A3A59">
        <w:rPr>
          <w:szCs w:val="24"/>
        </w:rPr>
        <w:tab/>
        <w:t>605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Geodetické zaměření staveb v areálu MNO </w:t>
      </w:r>
      <w:r w:rsidRPr="002A3A59">
        <w:rPr>
          <w:szCs w:val="24"/>
        </w:rPr>
        <w:tab/>
        <w:t>363 tis.Kč</w:t>
      </w:r>
    </w:p>
    <w:p w:rsidR="00680209" w:rsidRPr="002A3A59" w:rsidRDefault="00680209" w:rsidP="00680209">
      <w:pPr>
        <w:pStyle w:val="mmotext"/>
        <w:tabs>
          <w:tab w:val="left" w:pos="9540"/>
        </w:tabs>
        <w:spacing w:line="240" w:lineRule="auto"/>
        <w:ind w:left="0"/>
        <w:rPr>
          <w:szCs w:val="24"/>
        </w:rPr>
      </w:pPr>
      <w:r w:rsidRPr="002A3A59">
        <w:rPr>
          <w:szCs w:val="24"/>
        </w:rPr>
        <w:t xml:space="preserve">- Stavební úpravy chodby Centrálního příjmu </w:t>
      </w:r>
    </w:p>
    <w:p w:rsidR="00680209" w:rsidRPr="002A3A59" w:rsidRDefault="00680209" w:rsidP="00680209">
      <w:pPr>
        <w:pStyle w:val="mmotext"/>
        <w:tabs>
          <w:tab w:val="right" w:pos="9072"/>
        </w:tabs>
        <w:spacing w:line="240" w:lineRule="auto"/>
        <w:ind w:left="0"/>
        <w:rPr>
          <w:szCs w:val="24"/>
        </w:rPr>
      </w:pPr>
      <w:r w:rsidRPr="002A3A59">
        <w:rPr>
          <w:szCs w:val="24"/>
        </w:rPr>
        <w:t xml:space="preserve">  s Emergency </w:t>
      </w:r>
      <w:r w:rsidRPr="002A3A59">
        <w:rPr>
          <w:szCs w:val="24"/>
        </w:rPr>
        <w:tab/>
        <w:t>2 100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Vícetisky a úprava dokončené projektové dokumentace </w:t>
      </w:r>
    </w:p>
    <w:p w:rsidR="00680209" w:rsidRPr="002A3A59" w:rsidRDefault="00680209" w:rsidP="00680209">
      <w:pPr>
        <w:pStyle w:val="mmotext"/>
        <w:tabs>
          <w:tab w:val="right" w:pos="9072"/>
        </w:tabs>
        <w:spacing w:line="240" w:lineRule="auto"/>
        <w:ind w:left="0"/>
        <w:rPr>
          <w:szCs w:val="24"/>
        </w:rPr>
      </w:pPr>
      <w:r w:rsidRPr="002A3A59">
        <w:rPr>
          <w:szCs w:val="24"/>
        </w:rPr>
        <w:t xml:space="preserve">  pro „Energetické úspory MNO – Lékařská pohotovostní </w:t>
      </w:r>
    </w:p>
    <w:p w:rsidR="00680209" w:rsidRPr="002A3A59" w:rsidRDefault="00680209" w:rsidP="00680209">
      <w:pPr>
        <w:pStyle w:val="mmotext"/>
        <w:tabs>
          <w:tab w:val="right" w:pos="9072"/>
        </w:tabs>
        <w:spacing w:line="240" w:lineRule="auto"/>
        <w:ind w:left="0"/>
        <w:rPr>
          <w:szCs w:val="24"/>
        </w:rPr>
      </w:pPr>
      <w:r w:rsidRPr="002A3A59">
        <w:rPr>
          <w:szCs w:val="24"/>
        </w:rPr>
        <w:t xml:space="preserve">  služba a autodílny MNO“ a „Energetické úspory </w:t>
      </w:r>
    </w:p>
    <w:p w:rsidR="00680209" w:rsidRPr="002A3A59" w:rsidRDefault="00680209" w:rsidP="00680209">
      <w:pPr>
        <w:pStyle w:val="mmotext"/>
        <w:tabs>
          <w:tab w:val="right" w:pos="9072"/>
        </w:tabs>
        <w:spacing w:line="240" w:lineRule="auto"/>
        <w:ind w:left="0"/>
        <w:rPr>
          <w:szCs w:val="24"/>
        </w:rPr>
      </w:pPr>
      <w:r w:rsidRPr="002A3A59">
        <w:rPr>
          <w:szCs w:val="24"/>
        </w:rPr>
        <w:t xml:space="preserve">  MNO – Centrální sklad oddělení zásobování </w:t>
      </w:r>
      <w:r w:rsidRPr="002A3A59">
        <w:rPr>
          <w:szCs w:val="24"/>
        </w:rPr>
        <w:tab/>
        <w:t>59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Dispoziční úpravy 3.NP objektu hospodářské budovy </w:t>
      </w:r>
    </w:p>
    <w:p w:rsidR="00680209" w:rsidRPr="002A3A59" w:rsidRDefault="00680209" w:rsidP="00680209">
      <w:pPr>
        <w:pStyle w:val="mmotext"/>
        <w:tabs>
          <w:tab w:val="right" w:pos="9072"/>
        </w:tabs>
        <w:spacing w:line="240" w:lineRule="auto"/>
        <w:ind w:left="0"/>
        <w:rPr>
          <w:szCs w:val="24"/>
        </w:rPr>
      </w:pPr>
      <w:r w:rsidRPr="002A3A59">
        <w:rPr>
          <w:szCs w:val="24"/>
        </w:rPr>
        <w:t xml:space="preserve">  pro potřeby oddělení IT </w:t>
      </w:r>
      <w:r w:rsidRPr="002A3A59">
        <w:rPr>
          <w:szCs w:val="24"/>
        </w:rPr>
        <w:tab/>
        <w:t>3 075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Modernizace stravovacího provozu </w:t>
      </w:r>
      <w:r w:rsidRPr="002A3A59">
        <w:rPr>
          <w:szCs w:val="24"/>
        </w:rPr>
        <w:tab/>
        <w:t>550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Modernizace budovy hospodářské správy </w:t>
      </w:r>
      <w:r w:rsidRPr="002A3A59">
        <w:rPr>
          <w:szCs w:val="24"/>
        </w:rPr>
        <w:tab/>
        <w:t>200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Rekonstrukce IT infrastruktury II. etapa </w:t>
      </w:r>
      <w:r w:rsidRPr="002A3A59">
        <w:rPr>
          <w:szCs w:val="24"/>
        </w:rPr>
        <w:tab/>
        <w:t>500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Modernizace dětského pavilonu </w:t>
      </w:r>
      <w:r w:rsidRPr="002A3A59">
        <w:rPr>
          <w:szCs w:val="24"/>
        </w:rPr>
        <w:tab/>
        <w:t>800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Zřízení spisovny v pavilonu C  </w:t>
      </w:r>
      <w:r w:rsidRPr="002A3A59">
        <w:rPr>
          <w:szCs w:val="24"/>
        </w:rPr>
        <w:tab/>
        <w:t>300 tis.Kč</w:t>
      </w:r>
    </w:p>
    <w:p w:rsidR="00680209" w:rsidRPr="002A3A59" w:rsidRDefault="00680209" w:rsidP="00680209">
      <w:pPr>
        <w:pStyle w:val="mmotext"/>
        <w:tabs>
          <w:tab w:val="right" w:pos="9072"/>
        </w:tabs>
        <w:spacing w:line="240" w:lineRule="auto"/>
        <w:ind w:left="0"/>
        <w:rPr>
          <w:szCs w:val="24"/>
        </w:rPr>
      </w:pPr>
      <w:r w:rsidRPr="002A3A59">
        <w:rPr>
          <w:szCs w:val="24"/>
        </w:rPr>
        <w:lastRenderedPageBreak/>
        <w:t xml:space="preserve">- Rekonstrukce 4 operačních sálů  </w:t>
      </w:r>
      <w:r w:rsidRPr="002A3A59">
        <w:rPr>
          <w:szCs w:val="24"/>
        </w:rPr>
        <w:tab/>
        <w:t>350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Energetický management včetně měření a regulace  </w:t>
      </w:r>
      <w:r w:rsidRPr="002A3A59">
        <w:rPr>
          <w:szCs w:val="24"/>
        </w:rPr>
        <w:tab/>
        <w:t>400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Chladící provozy v MNO </w:t>
      </w:r>
      <w:r w:rsidRPr="002A3A59">
        <w:rPr>
          <w:szCs w:val="24"/>
        </w:rPr>
        <w:tab/>
        <w:t>800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w:t>
      </w:r>
      <w:r>
        <w:rPr>
          <w:szCs w:val="24"/>
        </w:rPr>
        <w:t>Dokumentace zdolávání požár</w:t>
      </w:r>
      <w:r w:rsidRPr="002A3A59">
        <w:rPr>
          <w:szCs w:val="24"/>
        </w:rPr>
        <w:t xml:space="preserve">u  </w:t>
      </w:r>
      <w:r w:rsidRPr="002A3A59">
        <w:rPr>
          <w:szCs w:val="24"/>
        </w:rPr>
        <w:tab/>
        <w:t>300 tis.Kč</w:t>
      </w:r>
    </w:p>
    <w:p w:rsidR="00680209" w:rsidRPr="002A3A59" w:rsidRDefault="00680209" w:rsidP="00680209">
      <w:pPr>
        <w:pStyle w:val="mmotext"/>
        <w:tabs>
          <w:tab w:val="right" w:pos="9072"/>
        </w:tabs>
        <w:spacing w:line="240" w:lineRule="auto"/>
        <w:ind w:left="0"/>
        <w:rPr>
          <w:szCs w:val="24"/>
        </w:rPr>
      </w:pPr>
      <w:r w:rsidRPr="002A3A59">
        <w:rPr>
          <w:szCs w:val="24"/>
        </w:rPr>
        <w:t>- Pasportizace strojního vybavení a elektrozařízení</w:t>
      </w:r>
      <w:r w:rsidRPr="002A3A59">
        <w:rPr>
          <w:szCs w:val="24"/>
        </w:rPr>
        <w:tab/>
        <w:t>400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Zaregulování topné soustavy v budovách MNO </w:t>
      </w:r>
      <w:r w:rsidRPr="002A3A59">
        <w:rPr>
          <w:szCs w:val="24"/>
        </w:rPr>
        <w:tab/>
        <w:t>591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Energetické úspory – zateplení objekt LDN, výměna </w:t>
      </w:r>
    </w:p>
    <w:p w:rsidR="00680209" w:rsidRPr="002A3A59" w:rsidRDefault="00680209" w:rsidP="00680209">
      <w:pPr>
        <w:pStyle w:val="mmotext"/>
        <w:tabs>
          <w:tab w:val="right" w:pos="9072"/>
        </w:tabs>
        <w:spacing w:line="240" w:lineRule="auto"/>
        <w:ind w:left="0"/>
        <w:rPr>
          <w:szCs w:val="24"/>
        </w:rPr>
      </w:pPr>
      <w:r w:rsidRPr="002A3A59">
        <w:rPr>
          <w:szCs w:val="24"/>
        </w:rPr>
        <w:t xml:space="preserve">  oken a dveří  </w:t>
      </w:r>
      <w:r w:rsidRPr="002A3A59">
        <w:rPr>
          <w:szCs w:val="24"/>
        </w:rPr>
        <w:tab/>
        <w:t>543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Požární bezpečnostní řešení pavilonu E4 – ARO, JIP, </w:t>
      </w:r>
    </w:p>
    <w:p w:rsidR="00680209" w:rsidRPr="002A3A59" w:rsidRDefault="00680209" w:rsidP="00680209">
      <w:pPr>
        <w:pStyle w:val="mmotext"/>
        <w:tabs>
          <w:tab w:val="right" w:pos="9072"/>
        </w:tabs>
        <w:spacing w:line="240" w:lineRule="auto"/>
        <w:ind w:left="0"/>
        <w:rPr>
          <w:szCs w:val="24"/>
        </w:rPr>
      </w:pPr>
      <w:r w:rsidRPr="002A3A59">
        <w:rPr>
          <w:szCs w:val="24"/>
        </w:rPr>
        <w:t xml:space="preserve">  chirurgie  </w:t>
      </w:r>
      <w:r w:rsidRPr="002A3A59">
        <w:rPr>
          <w:szCs w:val="24"/>
        </w:rPr>
        <w:tab/>
        <w:t>114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Energetický posudek objektu LDN </w:t>
      </w:r>
      <w:r w:rsidRPr="002A3A59">
        <w:rPr>
          <w:szCs w:val="24"/>
        </w:rPr>
        <w:tab/>
        <w:t>302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Energetické audity budov v areálu MNO  </w:t>
      </w:r>
      <w:r w:rsidRPr="002A3A59">
        <w:rPr>
          <w:szCs w:val="24"/>
        </w:rPr>
        <w:tab/>
        <w:t>587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Průkazy energetické náročnosti budov v areálu </w:t>
      </w:r>
    </w:p>
    <w:p w:rsidR="00680209" w:rsidRPr="002A3A59" w:rsidRDefault="00680209" w:rsidP="00680209">
      <w:pPr>
        <w:pStyle w:val="mmotext"/>
        <w:tabs>
          <w:tab w:val="right" w:pos="9072"/>
        </w:tabs>
        <w:spacing w:line="240" w:lineRule="auto"/>
        <w:ind w:left="0"/>
        <w:rPr>
          <w:szCs w:val="24"/>
        </w:rPr>
      </w:pPr>
      <w:r w:rsidRPr="002A3A59">
        <w:rPr>
          <w:szCs w:val="24"/>
        </w:rPr>
        <w:t xml:space="preserve">  MNO </w:t>
      </w:r>
      <w:r w:rsidRPr="002A3A59">
        <w:rPr>
          <w:szCs w:val="24"/>
        </w:rPr>
        <w:tab/>
        <w:t>580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Pasport pavilonu F – rehabilitace (v návaznosti </w:t>
      </w:r>
    </w:p>
    <w:p w:rsidR="00680209" w:rsidRPr="002A3A59" w:rsidRDefault="00680209" w:rsidP="00680209">
      <w:pPr>
        <w:pStyle w:val="mmotext"/>
        <w:tabs>
          <w:tab w:val="right" w:pos="9072"/>
        </w:tabs>
        <w:spacing w:line="240" w:lineRule="auto"/>
        <w:ind w:left="0"/>
        <w:rPr>
          <w:szCs w:val="24"/>
        </w:rPr>
      </w:pPr>
      <w:r w:rsidRPr="002A3A59">
        <w:rPr>
          <w:szCs w:val="24"/>
        </w:rPr>
        <w:t xml:space="preserve">  na Generel) </w:t>
      </w:r>
      <w:r w:rsidRPr="002A3A59">
        <w:rPr>
          <w:szCs w:val="24"/>
        </w:rPr>
        <w:tab/>
        <w:t>330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Pasport objektu LDN a DSS </w:t>
      </w:r>
      <w:r w:rsidRPr="002A3A59">
        <w:rPr>
          <w:szCs w:val="24"/>
        </w:rPr>
        <w:tab/>
        <w:t>110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Pasport pavilonu E, E1, E2, E3 a E4 (v návaznosti </w:t>
      </w:r>
    </w:p>
    <w:p w:rsidR="00680209" w:rsidRPr="002A3A59" w:rsidRDefault="00680209" w:rsidP="00680209">
      <w:pPr>
        <w:pStyle w:val="mmotext"/>
        <w:tabs>
          <w:tab w:val="right" w:pos="9072"/>
        </w:tabs>
        <w:spacing w:line="240" w:lineRule="auto"/>
        <w:ind w:left="0"/>
        <w:rPr>
          <w:szCs w:val="24"/>
        </w:rPr>
      </w:pPr>
      <w:r w:rsidRPr="002A3A59">
        <w:rPr>
          <w:szCs w:val="24"/>
        </w:rPr>
        <w:t xml:space="preserve">  na Generel) </w:t>
      </w:r>
      <w:r w:rsidRPr="002A3A59">
        <w:rPr>
          <w:szCs w:val="24"/>
        </w:rPr>
        <w:tab/>
        <w:t>350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Stavební úpravy sociálních zařízení na odd. </w:t>
      </w:r>
    </w:p>
    <w:p w:rsidR="00680209" w:rsidRPr="002A3A59" w:rsidRDefault="00680209" w:rsidP="00680209">
      <w:pPr>
        <w:pStyle w:val="mmotext"/>
        <w:tabs>
          <w:tab w:val="right" w:pos="9072"/>
        </w:tabs>
        <w:spacing w:line="240" w:lineRule="auto"/>
        <w:ind w:left="0"/>
        <w:rPr>
          <w:szCs w:val="24"/>
        </w:rPr>
      </w:pPr>
      <w:r w:rsidRPr="002A3A59">
        <w:rPr>
          <w:szCs w:val="24"/>
        </w:rPr>
        <w:t xml:space="preserve">  neurochirurgie, ge</w:t>
      </w:r>
      <w:r w:rsidR="004E706F">
        <w:rPr>
          <w:szCs w:val="24"/>
        </w:rPr>
        <w:t>riatrie, ORL,</w:t>
      </w:r>
      <w:r w:rsidRPr="002A3A59">
        <w:rPr>
          <w:szCs w:val="24"/>
        </w:rPr>
        <w:t xml:space="preserve"> </w:t>
      </w:r>
      <w:r w:rsidR="004E706F">
        <w:rPr>
          <w:szCs w:val="24"/>
        </w:rPr>
        <w:t>g</w:t>
      </w:r>
      <w:r w:rsidRPr="002A3A59">
        <w:rPr>
          <w:szCs w:val="24"/>
        </w:rPr>
        <w:t xml:space="preserve">ynekologie </w:t>
      </w:r>
    </w:p>
    <w:p w:rsidR="00680209" w:rsidRPr="002A3A59" w:rsidRDefault="00680209" w:rsidP="00680209">
      <w:pPr>
        <w:pStyle w:val="mmotext"/>
        <w:tabs>
          <w:tab w:val="right" w:pos="9072"/>
        </w:tabs>
        <w:spacing w:line="240" w:lineRule="auto"/>
        <w:ind w:left="0"/>
        <w:rPr>
          <w:szCs w:val="24"/>
        </w:rPr>
      </w:pPr>
      <w:r w:rsidRPr="002A3A59">
        <w:rPr>
          <w:szCs w:val="24"/>
        </w:rPr>
        <w:t xml:space="preserve">  a dětské odd. </w:t>
      </w:r>
      <w:r w:rsidRPr="002A3A59">
        <w:rPr>
          <w:szCs w:val="24"/>
        </w:rPr>
        <w:tab/>
        <w:t>6 100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Směšování na patách objektů </w:t>
      </w:r>
      <w:r w:rsidRPr="002A3A59">
        <w:rPr>
          <w:szCs w:val="24"/>
        </w:rPr>
        <w:tab/>
        <w:t>4 360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Osazení termoventilů </w:t>
      </w:r>
      <w:r w:rsidRPr="002A3A59">
        <w:rPr>
          <w:szCs w:val="24"/>
        </w:rPr>
        <w:tab/>
        <w:t>9 472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Zdroje nepřerušovaného napájení UPS I. část </w:t>
      </w:r>
      <w:r w:rsidRPr="002A3A59">
        <w:rPr>
          <w:szCs w:val="24"/>
        </w:rPr>
        <w:tab/>
        <w:t>2 420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Upgrade nemocničního informačního systému, </w:t>
      </w:r>
    </w:p>
    <w:p w:rsidR="00680209" w:rsidRPr="002A3A59" w:rsidRDefault="00680209" w:rsidP="00680209">
      <w:pPr>
        <w:pStyle w:val="mmotext"/>
        <w:tabs>
          <w:tab w:val="right" w:pos="9072"/>
        </w:tabs>
        <w:spacing w:line="240" w:lineRule="auto"/>
        <w:ind w:left="0"/>
        <w:rPr>
          <w:szCs w:val="24"/>
        </w:rPr>
      </w:pPr>
      <w:r w:rsidRPr="002A3A59">
        <w:rPr>
          <w:szCs w:val="24"/>
        </w:rPr>
        <w:t xml:space="preserve">  včetně licencí CACHE a serveru </w:t>
      </w:r>
      <w:r w:rsidRPr="002A3A59">
        <w:rPr>
          <w:szCs w:val="24"/>
        </w:rPr>
        <w:tab/>
        <w:t>4 314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Modernizace telekomunikační sítě - ústředna </w:t>
      </w:r>
      <w:r w:rsidRPr="002A3A59">
        <w:rPr>
          <w:szCs w:val="24"/>
        </w:rPr>
        <w:tab/>
        <w:t>4 386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SW DOCTIC pro operační sály </w:t>
      </w:r>
      <w:r w:rsidRPr="002A3A59">
        <w:rPr>
          <w:szCs w:val="24"/>
        </w:rPr>
        <w:tab/>
        <w:t>4 226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Rozšíření wifi sítě v areálu MNO - rehabilitace </w:t>
      </w:r>
      <w:r w:rsidRPr="002A3A59">
        <w:rPr>
          <w:szCs w:val="24"/>
        </w:rPr>
        <w:tab/>
        <w:t>3 711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Klíčový režim  </w:t>
      </w:r>
      <w:r w:rsidRPr="002A3A59">
        <w:rPr>
          <w:szCs w:val="24"/>
        </w:rPr>
        <w:tab/>
        <w:t>557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Rekonstrukce 5 výtahů  </w:t>
      </w:r>
      <w:r w:rsidRPr="002A3A59">
        <w:rPr>
          <w:szCs w:val="24"/>
        </w:rPr>
        <w:tab/>
        <w:t>6 338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Závora (automatická brána) na ulici Nemocniční </w:t>
      </w:r>
      <w:r w:rsidRPr="002A3A59">
        <w:rPr>
          <w:szCs w:val="24"/>
        </w:rPr>
        <w:tab/>
        <w:t>169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Výměna stupaček a zařizovacích předmětů </w:t>
      </w:r>
    </w:p>
    <w:p w:rsidR="00680209" w:rsidRPr="002A3A59" w:rsidRDefault="00680209" w:rsidP="00680209">
      <w:pPr>
        <w:pStyle w:val="mmotext"/>
        <w:tabs>
          <w:tab w:val="right" w:pos="9072"/>
        </w:tabs>
        <w:spacing w:line="240" w:lineRule="auto"/>
        <w:ind w:left="0"/>
        <w:rPr>
          <w:szCs w:val="24"/>
        </w:rPr>
      </w:pPr>
      <w:r w:rsidRPr="002A3A59">
        <w:rPr>
          <w:szCs w:val="24"/>
        </w:rPr>
        <w:t xml:space="preserve">  v pavilonech MNO </w:t>
      </w:r>
      <w:r w:rsidRPr="002A3A59">
        <w:rPr>
          <w:szCs w:val="24"/>
        </w:rPr>
        <w:tab/>
        <w:t>4 712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Oprava rozvodů vody v budově ředitelství </w:t>
      </w:r>
    </w:p>
    <w:p w:rsidR="00680209" w:rsidRPr="002A3A59" w:rsidRDefault="00680209" w:rsidP="00680209">
      <w:pPr>
        <w:pStyle w:val="mmotext"/>
        <w:tabs>
          <w:tab w:val="right" w:pos="9072"/>
        </w:tabs>
        <w:spacing w:line="240" w:lineRule="auto"/>
        <w:ind w:left="0"/>
        <w:rPr>
          <w:szCs w:val="24"/>
        </w:rPr>
      </w:pPr>
      <w:r w:rsidRPr="002A3A59">
        <w:rPr>
          <w:szCs w:val="24"/>
        </w:rPr>
        <w:t xml:space="preserve">  a správní budově - havárie </w:t>
      </w:r>
      <w:r w:rsidRPr="002A3A59">
        <w:rPr>
          <w:szCs w:val="24"/>
        </w:rPr>
        <w:tab/>
        <w:t>700 tis.Kč</w:t>
      </w:r>
    </w:p>
    <w:p w:rsidR="00680209" w:rsidRPr="002A3A59" w:rsidRDefault="00680209" w:rsidP="00680209">
      <w:pPr>
        <w:pStyle w:val="mmotext"/>
        <w:tabs>
          <w:tab w:val="right" w:pos="9072"/>
        </w:tabs>
        <w:spacing w:line="240" w:lineRule="auto"/>
        <w:ind w:left="0"/>
        <w:rPr>
          <w:szCs w:val="24"/>
        </w:rPr>
      </w:pPr>
      <w:r w:rsidRPr="002A3A59">
        <w:rPr>
          <w:szCs w:val="24"/>
        </w:rPr>
        <w:t>- Oprava oplocení areálu MN</w:t>
      </w:r>
      <w:r w:rsidR="00263301">
        <w:rPr>
          <w:szCs w:val="24"/>
        </w:rPr>
        <w:t>O</w:t>
      </w:r>
      <w:r w:rsidRPr="002A3A59">
        <w:rPr>
          <w:szCs w:val="24"/>
        </w:rPr>
        <w:t xml:space="preserve"> – vjezdové brány </w:t>
      </w:r>
    </w:p>
    <w:p w:rsidR="00680209" w:rsidRPr="002A3A59" w:rsidRDefault="00680209" w:rsidP="00680209">
      <w:pPr>
        <w:pStyle w:val="mmotext"/>
        <w:tabs>
          <w:tab w:val="right" w:pos="9072"/>
        </w:tabs>
        <w:spacing w:line="240" w:lineRule="auto"/>
        <w:ind w:left="0"/>
        <w:rPr>
          <w:szCs w:val="24"/>
        </w:rPr>
      </w:pPr>
      <w:r w:rsidRPr="002A3A59">
        <w:rPr>
          <w:szCs w:val="24"/>
        </w:rPr>
        <w:t xml:space="preserve">  a branky </w:t>
      </w:r>
      <w:r w:rsidRPr="002A3A59">
        <w:rPr>
          <w:szCs w:val="24"/>
        </w:rPr>
        <w:tab/>
        <w:t>426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Úprava povrchu stěn na chodbách v pavilonech </w:t>
      </w:r>
    </w:p>
    <w:p w:rsidR="00680209" w:rsidRPr="002A3A59" w:rsidRDefault="00680209" w:rsidP="00680209">
      <w:pPr>
        <w:pStyle w:val="mmotext"/>
        <w:tabs>
          <w:tab w:val="right" w:pos="9072"/>
        </w:tabs>
        <w:spacing w:line="240" w:lineRule="auto"/>
        <w:ind w:left="0"/>
        <w:rPr>
          <w:szCs w:val="24"/>
        </w:rPr>
      </w:pPr>
      <w:r w:rsidRPr="002A3A59">
        <w:rPr>
          <w:szCs w:val="24"/>
        </w:rPr>
        <w:t xml:space="preserve">  H1, H2 a H3 </w:t>
      </w:r>
      <w:r w:rsidRPr="002A3A59">
        <w:rPr>
          <w:szCs w:val="24"/>
        </w:rPr>
        <w:tab/>
        <w:t>1 287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Výměna rozvodů pro média – havárie rozvodů vody </w:t>
      </w:r>
    </w:p>
    <w:p w:rsidR="00680209" w:rsidRPr="002A3A59" w:rsidRDefault="00680209" w:rsidP="00680209">
      <w:pPr>
        <w:pStyle w:val="mmotext"/>
        <w:tabs>
          <w:tab w:val="right" w:pos="9072"/>
        </w:tabs>
        <w:spacing w:line="240" w:lineRule="auto"/>
        <w:ind w:left="0"/>
        <w:rPr>
          <w:szCs w:val="24"/>
        </w:rPr>
      </w:pPr>
      <w:r w:rsidRPr="002A3A59">
        <w:rPr>
          <w:szCs w:val="24"/>
        </w:rPr>
        <w:t xml:space="preserve">  a kanalizace A, psychiatrie, RDG, jídelna, HS, </w:t>
      </w:r>
    </w:p>
    <w:p w:rsidR="00680209" w:rsidRPr="002A3A59" w:rsidRDefault="00680209" w:rsidP="00680209">
      <w:pPr>
        <w:pStyle w:val="mmotext"/>
        <w:tabs>
          <w:tab w:val="right" w:pos="9072"/>
        </w:tabs>
        <w:spacing w:line="240" w:lineRule="auto"/>
        <w:ind w:left="0"/>
        <w:rPr>
          <w:szCs w:val="24"/>
        </w:rPr>
      </w:pPr>
      <w:r w:rsidRPr="002A3A59">
        <w:rPr>
          <w:szCs w:val="24"/>
        </w:rPr>
        <w:t xml:space="preserve">  spojovací chodba H1, H2, H3 </w:t>
      </w:r>
      <w:r w:rsidRPr="002A3A59">
        <w:rPr>
          <w:szCs w:val="24"/>
        </w:rPr>
        <w:tab/>
        <w:t>2 827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Pavilon A – výměna vodovodního potrubí – havarijní </w:t>
      </w:r>
    </w:p>
    <w:p w:rsidR="00680209" w:rsidRPr="002A3A59" w:rsidRDefault="00680209" w:rsidP="00680209">
      <w:pPr>
        <w:pStyle w:val="mmotext"/>
        <w:tabs>
          <w:tab w:val="right" w:pos="9072"/>
        </w:tabs>
        <w:spacing w:line="240" w:lineRule="auto"/>
        <w:ind w:left="0"/>
        <w:rPr>
          <w:szCs w:val="24"/>
        </w:rPr>
      </w:pPr>
      <w:r w:rsidRPr="002A3A59">
        <w:rPr>
          <w:szCs w:val="24"/>
        </w:rPr>
        <w:t xml:space="preserve">  stav </w:t>
      </w:r>
      <w:r w:rsidRPr="002A3A59">
        <w:rPr>
          <w:szCs w:val="24"/>
        </w:rPr>
        <w:tab/>
        <w:t>821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Oprava střechy hyperbarické komory a výtah. šachty </w:t>
      </w:r>
    </w:p>
    <w:p w:rsidR="00680209" w:rsidRPr="002A3A59" w:rsidRDefault="00680209" w:rsidP="00680209">
      <w:pPr>
        <w:pStyle w:val="mmotext"/>
        <w:tabs>
          <w:tab w:val="right" w:pos="9072"/>
        </w:tabs>
        <w:spacing w:line="240" w:lineRule="auto"/>
        <w:ind w:left="0"/>
        <w:rPr>
          <w:szCs w:val="24"/>
        </w:rPr>
      </w:pPr>
      <w:r w:rsidRPr="002A3A59">
        <w:rPr>
          <w:szCs w:val="24"/>
        </w:rPr>
        <w:t xml:space="preserve">  na pavilonu E4 (2016)</w:t>
      </w:r>
      <w:r w:rsidRPr="002A3A59">
        <w:rPr>
          <w:szCs w:val="24"/>
        </w:rPr>
        <w:tab/>
        <w:t>580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Oprava propadlého kolektoru TUV mezi VS Varenská </w:t>
      </w:r>
    </w:p>
    <w:p w:rsidR="00680209" w:rsidRPr="002A3A59" w:rsidRDefault="00680209" w:rsidP="00680209">
      <w:pPr>
        <w:pStyle w:val="mmotext"/>
        <w:tabs>
          <w:tab w:val="right" w:pos="9072"/>
        </w:tabs>
        <w:spacing w:line="240" w:lineRule="auto"/>
        <w:ind w:left="0"/>
        <w:rPr>
          <w:szCs w:val="24"/>
        </w:rPr>
      </w:pPr>
      <w:r w:rsidRPr="002A3A59">
        <w:rPr>
          <w:szCs w:val="24"/>
        </w:rPr>
        <w:t xml:space="preserve">  a LPS  </w:t>
      </w:r>
      <w:r w:rsidRPr="002A3A59">
        <w:rPr>
          <w:szCs w:val="24"/>
        </w:rPr>
        <w:tab/>
        <w:t>200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Výměna parních uzavíracích a regulačních ventilů </w:t>
      </w:r>
    </w:p>
    <w:p w:rsidR="00680209" w:rsidRPr="002A3A59" w:rsidRDefault="00680209" w:rsidP="00680209">
      <w:pPr>
        <w:pStyle w:val="mmotext"/>
        <w:tabs>
          <w:tab w:val="right" w:pos="9072"/>
        </w:tabs>
        <w:spacing w:line="240" w:lineRule="auto"/>
        <w:ind w:left="0"/>
        <w:rPr>
          <w:szCs w:val="24"/>
        </w:rPr>
      </w:pPr>
      <w:r w:rsidRPr="002A3A59">
        <w:rPr>
          <w:szCs w:val="24"/>
        </w:rPr>
        <w:t xml:space="preserve">  na VS Hornopolní  </w:t>
      </w:r>
      <w:r w:rsidRPr="002A3A59">
        <w:rPr>
          <w:szCs w:val="24"/>
        </w:rPr>
        <w:tab/>
        <w:t>261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Protipožární dveře excentrické 4 kusy </w:t>
      </w:r>
      <w:r w:rsidRPr="002A3A59">
        <w:rPr>
          <w:szCs w:val="24"/>
        </w:rPr>
        <w:tab/>
        <w:t>320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Vstupní dveře automatické CPE - havárie </w:t>
      </w:r>
      <w:r w:rsidRPr="002A3A59">
        <w:rPr>
          <w:szCs w:val="24"/>
        </w:rPr>
        <w:tab/>
        <w:t>150 tis.Kč</w:t>
      </w:r>
    </w:p>
    <w:p w:rsidR="00680209" w:rsidRPr="002A3A59" w:rsidRDefault="00680209" w:rsidP="00680209">
      <w:pPr>
        <w:pStyle w:val="mmotext"/>
        <w:tabs>
          <w:tab w:val="right" w:pos="9072"/>
        </w:tabs>
        <w:spacing w:line="240" w:lineRule="auto"/>
        <w:ind w:left="0"/>
        <w:rPr>
          <w:szCs w:val="24"/>
        </w:rPr>
      </w:pPr>
      <w:r w:rsidRPr="002A3A59">
        <w:rPr>
          <w:szCs w:val="24"/>
        </w:rPr>
        <w:lastRenderedPageBreak/>
        <w:t xml:space="preserve">- Výměna podlahy – chodba, pracovna sester – zápis </w:t>
      </w:r>
    </w:p>
    <w:p w:rsidR="00680209" w:rsidRPr="002A3A59" w:rsidRDefault="00680209" w:rsidP="00680209">
      <w:pPr>
        <w:pStyle w:val="mmotext"/>
        <w:tabs>
          <w:tab w:val="right" w:pos="9072"/>
        </w:tabs>
        <w:spacing w:line="240" w:lineRule="auto"/>
        <w:ind w:left="0"/>
        <w:rPr>
          <w:szCs w:val="24"/>
        </w:rPr>
      </w:pPr>
      <w:r w:rsidRPr="002A3A59">
        <w:rPr>
          <w:szCs w:val="24"/>
        </w:rPr>
        <w:t xml:space="preserve">  hygieny  </w:t>
      </w:r>
      <w:r w:rsidRPr="002A3A59">
        <w:rPr>
          <w:szCs w:val="24"/>
        </w:rPr>
        <w:tab/>
        <w:t>154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Vchodové hliníkové dveře </w:t>
      </w:r>
      <w:r w:rsidRPr="002A3A59">
        <w:rPr>
          <w:szCs w:val="24"/>
        </w:rPr>
        <w:tab/>
        <w:t>50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Výměna dveří kabin elektroléčba 8x </w:t>
      </w:r>
      <w:r w:rsidRPr="002A3A59">
        <w:rPr>
          <w:szCs w:val="24"/>
        </w:rPr>
        <w:tab/>
        <w:t>50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Ochranné lišty v úseku hala fitness </w:t>
      </w:r>
      <w:r w:rsidRPr="002A3A59">
        <w:rPr>
          <w:szCs w:val="24"/>
        </w:rPr>
        <w:tab/>
        <w:t>50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Oprava havarijního stavu rozvodů vody v garážích </w:t>
      </w:r>
    </w:p>
    <w:p w:rsidR="00680209" w:rsidRPr="002A3A59" w:rsidRDefault="00680209" w:rsidP="00680209">
      <w:pPr>
        <w:pStyle w:val="mmotext"/>
        <w:tabs>
          <w:tab w:val="right" w:pos="9072"/>
        </w:tabs>
        <w:spacing w:line="240" w:lineRule="auto"/>
        <w:ind w:left="0"/>
        <w:rPr>
          <w:szCs w:val="24"/>
        </w:rPr>
      </w:pPr>
      <w:r w:rsidRPr="002A3A59">
        <w:rPr>
          <w:szCs w:val="24"/>
        </w:rPr>
        <w:t xml:space="preserve">  a dílnách pavilonu C MNO </w:t>
      </w:r>
      <w:r w:rsidRPr="002A3A59">
        <w:rPr>
          <w:szCs w:val="24"/>
        </w:rPr>
        <w:tab/>
        <w:t>934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Monitory životních funkcí (Kardiologie) </w:t>
      </w:r>
      <w:r w:rsidRPr="002A3A59">
        <w:rPr>
          <w:szCs w:val="24"/>
        </w:rPr>
        <w:tab/>
        <w:t>8 000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Monitory životních funkcí (Dětské lékařství) </w:t>
      </w:r>
      <w:r w:rsidRPr="002A3A59">
        <w:rPr>
          <w:szCs w:val="24"/>
        </w:rPr>
        <w:tab/>
        <w:t>1 800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Operační mikroskopy (neurochirurgie) </w:t>
      </w:r>
      <w:r w:rsidRPr="002A3A59">
        <w:rPr>
          <w:szCs w:val="24"/>
        </w:rPr>
        <w:tab/>
        <w:t>12 500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Operační mikroskopy (Oftalmologie) </w:t>
      </w:r>
      <w:r w:rsidRPr="002A3A59">
        <w:rPr>
          <w:szCs w:val="24"/>
        </w:rPr>
        <w:tab/>
        <w:t>4 100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RTG přístroje (Radiologie a zobrazovací metody – </w:t>
      </w:r>
    </w:p>
    <w:p w:rsidR="00680209" w:rsidRPr="002A3A59" w:rsidRDefault="00680209" w:rsidP="00680209">
      <w:pPr>
        <w:pStyle w:val="mmotext"/>
        <w:tabs>
          <w:tab w:val="right" w:pos="9072"/>
        </w:tabs>
        <w:spacing w:line="240" w:lineRule="auto"/>
        <w:ind w:left="0"/>
        <w:rPr>
          <w:szCs w:val="24"/>
        </w:rPr>
      </w:pPr>
      <w:r w:rsidRPr="002A3A59">
        <w:rPr>
          <w:szCs w:val="24"/>
        </w:rPr>
        <w:t xml:space="preserve">  Neurochirurgie) </w:t>
      </w:r>
      <w:r w:rsidRPr="002A3A59">
        <w:rPr>
          <w:szCs w:val="24"/>
        </w:rPr>
        <w:tab/>
        <w:t>5 000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RTG přístroje (Radiologie a zobrazovací metody – </w:t>
      </w:r>
    </w:p>
    <w:p w:rsidR="00680209" w:rsidRPr="002A3A59" w:rsidRDefault="00680209" w:rsidP="00680209">
      <w:pPr>
        <w:pStyle w:val="mmotext"/>
        <w:tabs>
          <w:tab w:val="right" w:pos="9072"/>
        </w:tabs>
        <w:spacing w:line="240" w:lineRule="auto"/>
        <w:ind w:left="0"/>
        <w:rPr>
          <w:szCs w:val="24"/>
        </w:rPr>
      </w:pPr>
      <w:r w:rsidRPr="002A3A59">
        <w:rPr>
          <w:szCs w:val="24"/>
        </w:rPr>
        <w:t xml:space="preserve">  Urologie) </w:t>
      </w:r>
      <w:r w:rsidRPr="002A3A59">
        <w:rPr>
          <w:szCs w:val="24"/>
        </w:rPr>
        <w:tab/>
        <w:t>3 200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RTG přístroje (Radiologie a zobrazovací metody – </w:t>
      </w:r>
    </w:p>
    <w:p w:rsidR="00680209" w:rsidRPr="002A3A59" w:rsidRDefault="00680209" w:rsidP="00680209">
      <w:pPr>
        <w:pStyle w:val="mmotext"/>
        <w:tabs>
          <w:tab w:val="right" w:pos="9072"/>
        </w:tabs>
        <w:spacing w:line="240" w:lineRule="auto"/>
        <w:ind w:left="0"/>
        <w:rPr>
          <w:szCs w:val="24"/>
        </w:rPr>
      </w:pPr>
      <w:r w:rsidRPr="002A3A59">
        <w:rPr>
          <w:szCs w:val="24"/>
        </w:rPr>
        <w:t xml:space="preserve">  Dětské lékařství) </w:t>
      </w:r>
      <w:r w:rsidRPr="002A3A59">
        <w:rPr>
          <w:szCs w:val="24"/>
        </w:rPr>
        <w:tab/>
        <w:t>1 900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Odstranění havarijního stavu kabelového vedení VN, </w:t>
      </w:r>
    </w:p>
    <w:p w:rsidR="00680209" w:rsidRPr="002A3A59" w:rsidRDefault="00680209" w:rsidP="00680209">
      <w:pPr>
        <w:pStyle w:val="mmotext"/>
        <w:tabs>
          <w:tab w:val="right" w:pos="9072"/>
        </w:tabs>
        <w:spacing w:line="240" w:lineRule="auto"/>
        <w:ind w:left="0"/>
        <w:rPr>
          <w:szCs w:val="24"/>
        </w:rPr>
      </w:pPr>
      <w:r w:rsidRPr="002A3A59">
        <w:rPr>
          <w:szCs w:val="24"/>
        </w:rPr>
        <w:t xml:space="preserve">  odstranění havarijního stavu řídicího systému dispečinku </w:t>
      </w:r>
    </w:p>
    <w:p w:rsidR="00680209" w:rsidRPr="002A3A59" w:rsidRDefault="00680209" w:rsidP="00680209">
      <w:pPr>
        <w:pStyle w:val="mmotext"/>
        <w:tabs>
          <w:tab w:val="right" w:pos="9072"/>
        </w:tabs>
        <w:spacing w:line="240" w:lineRule="auto"/>
        <w:ind w:left="0"/>
        <w:rPr>
          <w:szCs w:val="24"/>
        </w:rPr>
      </w:pPr>
      <w:r w:rsidRPr="002A3A59">
        <w:rPr>
          <w:szCs w:val="24"/>
        </w:rPr>
        <w:t xml:space="preserve">  MaR, výměna oken v laboratořích pavilonu D, v operačním</w:t>
      </w:r>
    </w:p>
    <w:p w:rsidR="00680209" w:rsidRPr="002A3A59" w:rsidRDefault="00680209" w:rsidP="00680209">
      <w:pPr>
        <w:pStyle w:val="mmotext"/>
        <w:tabs>
          <w:tab w:val="right" w:pos="9072"/>
        </w:tabs>
        <w:spacing w:line="240" w:lineRule="auto"/>
        <w:ind w:left="0"/>
        <w:rPr>
          <w:szCs w:val="24"/>
        </w:rPr>
      </w:pPr>
      <w:r w:rsidRPr="002A3A59">
        <w:rPr>
          <w:szCs w:val="24"/>
        </w:rPr>
        <w:t xml:space="preserve">  traktu Chirurgického oddělení v pavilonu E4 </w:t>
      </w:r>
    </w:p>
    <w:p w:rsidR="00680209" w:rsidRPr="002A3A59" w:rsidRDefault="00680209" w:rsidP="00680209">
      <w:pPr>
        <w:pStyle w:val="mmotext"/>
        <w:tabs>
          <w:tab w:val="right" w:pos="9072"/>
        </w:tabs>
        <w:spacing w:line="240" w:lineRule="auto"/>
        <w:ind w:left="0"/>
        <w:rPr>
          <w:szCs w:val="24"/>
        </w:rPr>
      </w:pPr>
      <w:r w:rsidRPr="002A3A59">
        <w:rPr>
          <w:szCs w:val="24"/>
        </w:rPr>
        <w:tab/>
        <w:t>1 731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zpracování ornitologického posudku z hlediska </w:t>
      </w:r>
    </w:p>
    <w:p w:rsidR="00680209" w:rsidRPr="002A3A59" w:rsidRDefault="00680209" w:rsidP="00680209">
      <w:pPr>
        <w:pStyle w:val="mmotext"/>
        <w:tabs>
          <w:tab w:val="right" w:pos="9072"/>
        </w:tabs>
        <w:spacing w:line="240" w:lineRule="auto"/>
        <w:ind w:left="0"/>
        <w:rPr>
          <w:szCs w:val="24"/>
        </w:rPr>
      </w:pPr>
      <w:r w:rsidRPr="002A3A59">
        <w:rPr>
          <w:szCs w:val="24"/>
        </w:rPr>
        <w:t xml:space="preserve">  výskytu obecně a zvláštně chráněných druhů živočichů </w:t>
      </w:r>
    </w:p>
    <w:p w:rsidR="00680209" w:rsidRPr="002A3A59" w:rsidRDefault="00680209" w:rsidP="00680209">
      <w:pPr>
        <w:pStyle w:val="mmotext"/>
        <w:tabs>
          <w:tab w:val="right" w:pos="9072"/>
        </w:tabs>
        <w:spacing w:line="240" w:lineRule="auto"/>
        <w:ind w:left="0"/>
        <w:rPr>
          <w:szCs w:val="24"/>
        </w:rPr>
      </w:pPr>
      <w:r w:rsidRPr="002A3A59">
        <w:rPr>
          <w:szCs w:val="24"/>
        </w:rPr>
        <w:t xml:space="preserve">  v areálu budovy centrálního skladu </w:t>
      </w:r>
      <w:r w:rsidRPr="002A3A59">
        <w:rPr>
          <w:szCs w:val="24"/>
        </w:rPr>
        <w:tab/>
        <w:t>29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Rekonstrukce energetického hospodářství LDN – PD  </w:t>
      </w:r>
      <w:r w:rsidRPr="002A3A59">
        <w:rPr>
          <w:szCs w:val="24"/>
        </w:rPr>
        <w:tab/>
        <w:t>484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Energetické úspory MNO – LPS a autodílny MNO – úprava </w:t>
      </w:r>
    </w:p>
    <w:p w:rsidR="00680209" w:rsidRPr="002A3A59" w:rsidRDefault="00680209" w:rsidP="00680209">
      <w:pPr>
        <w:pStyle w:val="mmotext"/>
        <w:tabs>
          <w:tab w:val="right" w:pos="9072"/>
        </w:tabs>
        <w:spacing w:line="240" w:lineRule="auto"/>
        <w:ind w:left="0"/>
        <w:rPr>
          <w:szCs w:val="24"/>
        </w:rPr>
      </w:pPr>
      <w:r w:rsidRPr="002A3A59">
        <w:rPr>
          <w:szCs w:val="24"/>
        </w:rPr>
        <w:t xml:space="preserve">  rampy  </w:t>
      </w:r>
      <w:r w:rsidRPr="002A3A59">
        <w:rPr>
          <w:szCs w:val="24"/>
        </w:rPr>
        <w:tab/>
        <w:t>41 tis.Kč</w:t>
      </w:r>
    </w:p>
    <w:p w:rsidR="00680209" w:rsidRPr="002A3A59" w:rsidRDefault="00680209" w:rsidP="00680209">
      <w:pPr>
        <w:pStyle w:val="mmotext"/>
        <w:tabs>
          <w:tab w:val="right" w:pos="9072"/>
        </w:tabs>
        <w:spacing w:line="240" w:lineRule="auto"/>
        <w:ind w:left="0"/>
        <w:rPr>
          <w:szCs w:val="24"/>
        </w:rPr>
      </w:pPr>
      <w:r w:rsidRPr="002A3A59">
        <w:rPr>
          <w:szCs w:val="24"/>
        </w:rPr>
        <w:t xml:space="preserve">- vratka vyúčtování akcí  </w:t>
      </w:r>
      <w:r w:rsidRPr="002A3A59">
        <w:rPr>
          <w:szCs w:val="24"/>
        </w:rPr>
        <w:tab/>
        <w:t>- 3 069 tis.Kč</w:t>
      </w:r>
    </w:p>
    <w:p w:rsidR="00680209" w:rsidRDefault="00680209" w:rsidP="00680209">
      <w:pPr>
        <w:pStyle w:val="mmotext"/>
        <w:tabs>
          <w:tab w:val="left" w:pos="851"/>
          <w:tab w:val="right" w:pos="9072"/>
          <w:tab w:val="right" w:pos="9639"/>
          <w:tab w:val="right" w:pos="10065"/>
        </w:tabs>
        <w:spacing w:line="240" w:lineRule="auto"/>
        <w:ind w:left="0"/>
        <w:rPr>
          <w:b/>
          <w:bCs/>
          <w:szCs w:val="24"/>
        </w:rPr>
      </w:pPr>
      <w:r>
        <w:rPr>
          <w:b/>
          <w:bCs/>
          <w:szCs w:val="24"/>
        </w:rPr>
        <w:t xml:space="preserve">C e l k e m </w:t>
      </w:r>
      <w:r>
        <w:rPr>
          <w:b/>
          <w:bCs/>
          <w:szCs w:val="24"/>
        </w:rPr>
        <w:tab/>
        <w:t>125 910 tis.Kč</w:t>
      </w:r>
    </w:p>
    <w:p w:rsidR="00680209" w:rsidRDefault="00680209" w:rsidP="00680209">
      <w:pPr>
        <w:pStyle w:val="mmotext"/>
        <w:tabs>
          <w:tab w:val="left" w:pos="851"/>
          <w:tab w:val="right" w:pos="9072"/>
          <w:tab w:val="right" w:pos="9639"/>
          <w:tab w:val="right" w:pos="10065"/>
        </w:tabs>
        <w:spacing w:line="240" w:lineRule="auto"/>
        <w:ind w:left="0"/>
        <w:rPr>
          <w:b/>
          <w:bCs/>
          <w:szCs w:val="24"/>
        </w:rPr>
      </w:pPr>
    </w:p>
    <w:p w:rsidR="00680209" w:rsidRDefault="00680209" w:rsidP="00680209">
      <w:pPr>
        <w:pStyle w:val="mmotext"/>
        <w:tabs>
          <w:tab w:val="left" w:pos="851"/>
          <w:tab w:val="right" w:pos="9072"/>
          <w:tab w:val="right" w:pos="9639"/>
          <w:tab w:val="right" w:pos="10065"/>
        </w:tabs>
        <w:spacing w:line="240" w:lineRule="auto"/>
        <w:ind w:left="0"/>
        <w:rPr>
          <w:b/>
          <w:bCs/>
          <w:szCs w:val="24"/>
        </w:rPr>
      </w:pPr>
    </w:p>
    <w:p w:rsidR="00680209" w:rsidRDefault="00680209" w:rsidP="00680209">
      <w:pPr>
        <w:pStyle w:val="mmotext"/>
        <w:tabs>
          <w:tab w:val="left" w:pos="851"/>
          <w:tab w:val="right" w:pos="9072"/>
          <w:tab w:val="right" w:pos="9639"/>
          <w:tab w:val="right" w:pos="10065"/>
        </w:tabs>
        <w:spacing w:line="240" w:lineRule="auto"/>
        <w:ind w:left="0"/>
        <w:rPr>
          <w:b/>
          <w:bCs/>
          <w:szCs w:val="24"/>
        </w:rPr>
      </w:pPr>
      <w:r>
        <w:rPr>
          <w:b/>
          <w:bCs/>
          <w:szCs w:val="24"/>
        </w:rPr>
        <w:t xml:space="preserve">Zůstatek k 31.12.2017 </w:t>
      </w:r>
      <w:r>
        <w:rPr>
          <w:b/>
          <w:bCs/>
          <w:szCs w:val="24"/>
        </w:rPr>
        <w:tab/>
        <w:t>544 090 tis.Kč</w:t>
      </w:r>
    </w:p>
    <w:p w:rsidR="00680209" w:rsidRDefault="00680209" w:rsidP="00680209">
      <w:pPr>
        <w:pStyle w:val="mmotext"/>
        <w:tabs>
          <w:tab w:val="left" w:pos="9540"/>
        </w:tabs>
        <w:spacing w:line="240" w:lineRule="auto"/>
        <w:ind w:left="0"/>
        <w:rPr>
          <w:sz w:val="22"/>
          <w:szCs w:val="22"/>
        </w:rPr>
      </w:pPr>
    </w:p>
    <w:p w:rsidR="00680209" w:rsidRDefault="00680209" w:rsidP="00680209">
      <w:pPr>
        <w:pStyle w:val="mmotext"/>
        <w:tabs>
          <w:tab w:val="left" w:pos="851"/>
          <w:tab w:val="right" w:pos="9072"/>
          <w:tab w:val="right" w:pos="9639"/>
          <w:tab w:val="right" w:pos="10065"/>
        </w:tabs>
        <w:spacing w:line="240" w:lineRule="auto"/>
        <w:ind w:left="0"/>
        <w:rPr>
          <w:b/>
          <w:bCs/>
          <w:szCs w:val="24"/>
        </w:rPr>
      </w:pPr>
      <w:r>
        <w:rPr>
          <w:b/>
          <w:bCs/>
          <w:szCs w:val="24"/>
        </w:rPr>
        <w:t>v</w:t>
      </w:r>
      <w:r w:rsidRPr="0066762E">
        <w:rPr>
          <w:b/>
          <w:bCs/>
          <w:szCs w:val="24"/>
        </w:rPr>
        <w:t> tom zapracováno d</w:t>
      </w:r>
      <w:r>
        <w:rPr>
          <w:b/>
          <w:bCs/>
          <w:szCs w:val="24"/>
        </w:rPr>
        <w:t xml:space="preserve">o schváleného rozpočtu roku 2018 </w:t>
      </w:r>
    </w:p>
    <w:p w:rsidR="00680209" w:rsidRPr="0066762E" w:rsidRDefault="00C71CE9" w:rsidP="00842B35">
      <w:pPr>
        <w:pStyle w:val="mmotext"/>
        <w:numPr>
          <w:ilvl w:val="0"/>
          <w:numId w:val="58"/>
        </w:numPr>
        <w:tabs>
          <w:tab w:val="left" w:pos="851"/>
          <w:tab w:val="right" w:pos="9072"/>
          <w:tab w:val="right" w:pos="9639"/>
          <w:tab w:val="right" w:pos="10065"/>
        </w:tabs>
        <w:spacing w:line="240" w:lineRule="auto"/>
        <w:rPr>
          <w:bCs/>
          <w:szCs w:val="24"/>
        </w:rPr>
      </w:pPr>
      <w:r>
        <w:rPr>
          <w:bCs/>
          <w:szCs w:val="24"/>
        </w:rPr>
        <w:t>i</w:t>
      </w:r>
      <w:r w:rsidR="00680209" w:rsidRPr="0066762E">
        <w:rPr>
          <w:bCs/>
          <w:szCs w:val="24"/>
        </w:rPr>
        <w:t xml:space="preserve">nvestiční odbor </w:t>
      </w:r>
      <w:r w:rsidR="00680209" w:rsidRPr="0066762E">
        <w:rPr>
          <w:bCs/>
          <w:szCs w:val="24"/>
        </w:rPr>
        <w:tab/>
        <w:t>75</w:t>
      </w:r>
      <w:r w:rsidR="00680209">
        <w:rPr>
          <w:bCs/>
          <w:szCs w:val="24"/>
        </w:rPr>
        <w:t xml:space="preserve"> 400 </w:t>
      </w:r>
      <w:r w:rsidR="00680209" w:rsidRPr="0066762E">
        <w:rPr>
          <w:bCs/>
          <w:szCs w:val="24"/>
        </w:rPr>
        <w:t>tis.Kč</w:t>
      </w:r>
    </w:p>
    <w:p w:rsidR="00680209" w:rsidRPr="0066762E" w:rsidRDefault="00C71CE9" w:rsidP="00842B35">
      <w:pPr>
        <w:pStyle w:val="mmotext"/>
        <w:numPr>
          <w:ilvl w:val="0"/>
          <w:numId w:val="58"/>
        </w:numPr>
        <w:tabs>
          <w:tab w:val="left" w:pos="851"/>
          <w:tab w:val="right" w:pos="9072"/>
          <w:tab w:val="right" w:pos="9639"/>
          <w:tab w:val="right" w:pos="10065"/>
        </w:tabs>
        <w:spacing w:line="240" w:lineRule="auto"/>
        <w:rPr>
          <w:sz w:val="22"/>
          <w:szCs w:val="22"/>
        </w:rPr>
      </w:pPr>
      <w:r>
        <w:rPr>
          <w:bCs/>
          <w:szCs w:val="24"/>
        </w:rPr>
        <w:t>p</w:t>
      </w:r>
      <w:r w:rsidR="00680209" w:rsidRPr="0066762E">
        <w:rPr>
          <w:bCs/>
          <w:szCs w:val="24"/>
        </w:rPr>
        <w:t xml:space="preserve">říspěvek na rok 2018 </w:t>
      </w:r>
      <w:r w:rsidR="00680209" w:rsidRPr="0066762E">
        <w:rPr>
          <w:bCs/>
          <w:szCs w:val="24"/>
        </w:rPr>
        <w:tab/>
        <w:t xml:space="preserve"> 46</w:t>
      </w:r>
      <w:r w:rsidR="00680209">
        <w:rPr>
          <w:bCs/>
          <w:szCs w:val="24"/>
        </w:rPr>
        <w:t>5 760</w:t>
      </w:r>
      <w:r w:rsidR="00680209" w:rsidRPr="0066762E">
        <w:rPr>
          <w:bCs/>
          <w:szCs w:val="24"/>
        </w:rPr>
        <w:t xml:space="preserve"> tis.Kč</w:t>
      </w:r>
    </w:p>
    <w:p w:rsidR="00680209" w:rsidRDefault="00680209" w:rsidP="00680209">
      <w:pPr>
        <w:pStyle w:val="mmotext"/>
        <w:spacing w:line="240" w:lineRule="auto"/>
        <w:ind w:left="0"/>
        <w:rPr>
          <w:b/>
          <w:bCs/>
          <w:szCs w:val="24"/>
          <w:u w:val="single"/>
        </w:rPr>
      </w:pPr>
      <w:r w:rsidRPr="0066762E">
        <w:rPr>
          <w:b/>
          <w:bCs/>
          <w:szCs w:val="24"/>
        </w:rPr>
        <w:t>Zůstatek fondu</w:t>
      </w:r>
      <w:r w:rsidR="00C71CE9">
        <w:rPr>
          <w:b/>
          <w:bCs/>
          <w:szCs w:val="24"/>
        </w:rPr>
        <w:t xml:space="preserve"> k zapojení</w:t>
      </w:r>
      <w:r w:rsidRPr="0066762E">
        <w:rPr>
          <w:b/>
          <w:bCs/>
          <w:szCs w:val="24"/>
        </w:rPr>
        <w:t xml:space="preserve"> pro rok 2018</w:t>
      </w:r>
      <w:r w:rsidR="00C71CE9">
        <w:rPr>
          <w:b/>
          <w:bCs/>
          <w:szCs w:val="24"/>
        </w:rPr>
        <w:tab/>
      </w:r>
      <w:r w:rsidR="00C71CE9">
        <w:rPr>
          <w:b/>
          <w:bCs/>
          <w:szCs w:val="24"/>
        </w:rPr>
        <w:tab/>
      </w:r>
      <w:r w:rsidR="00C71CE9">
        <w:rPr>
          <w:b/>
          <w:bCs/>
          <w:szCs w:val="24"/>
        </w:rPr>
        <w:tab/>
        <w:t xml:space="preserve">  2 930 </w:t>
      </w:r>
      <w:r>
        <w:rPr>
          <w:b/>
          <w:bCs/>
          <w:szCs w:val="24"/>
        </w:rPr>
        <w:t>tis.Kč</w:t>
      </w:r>
    </w:p>
    <w:p w:rsidR="00680209" w:rsidRDefault="00680209" w:rsidP="00BC169A">
      <w:pPr>
        <w:pStyle w:val="mmotext"/>
        <w:spacing w:line="240" w:lineRule="auto"/>
        <w:ind w:left="0"/>
        <w:rPr>
          <w:b/>
          <w:bCs/>
          <w:szCs w:val="24"/>
          <w:u w:val="single"/>
        </w:rPr>
      </w:pPr>
    </w:p>
    <w:p w:rsidR="00680209" w:rsidRDefault="00680209" w:rsidP="00BC169A">
      <w:pPr>
        <w:pStyle w:val="mmotext"/>
        <w:spacing w:line="240" w:lineRule="auto"/>
        <w:ind w:left="0"/>
        <w:rPr>
          <w:b/>
          <w:bCs/>
          <w:szCs w:val="24"/>
          <w:u w:val="single"/>
        </w:rPr>
      </w:pPr>
    </w:p>
    <w:p w:rsidR="00680209" w:rsidRDefault="00680209" w:rsidP="00BC169A">
      <w:pPr>
        <w:pStyle w:val="mmotext"/>
        <w:spacing w:line="240" w:lineRule="auto"/>
        <w:ind w:left="0"/>
        <w:rPr>
          <w:b/>
          <w:bCs/>
          <w:szCs w:val="24"/>
          <w:u w:val="single"/>
        </w:rPr>
      </w:pPr>
    </w:p>
    <w:p w:rsidR="00EA70AD" w:rsidRPr="009C4864" w:rsidRDefault="00EA70AD" w:rsidP="00EA70AD">
      <w:pPr>
        <w:pStyle w:val="mmotext"/>
        <w:tabs>
          <w:tab w:val="right" w:pos="10065"/>
        </w:tabs>
        <w:spacing w:line="240" w:lineRule="auto"/>
        <w:ind w:left="0"/>
        <w:rPr>
          <w:b/>
          <w:bCs/>
          <w:szCs w:val="24"/>
          <w:u w:val="single"/>
        </w:rPr>
      </w:pPr>
      <w:r w:rsidRPr="009C4864">
        <w:rPr>
          <w:b/>
          <w:bCs/>
          <w:szCs w:val="24"/>
          <w:u w:val="single"/>
        </w:rPr>
        <w:t xml:space="preserve">Fond </w:t>
      </w:r>
      <w:r>
        <w:rPr>
          <w:b/>
          <w:bCs/>
          <w:szCs w:val="24"/>
          <w:u w:val="single"/>
        </w:rPr>
        <w:t>pro rekonstrukci DKMO a výstavbu nového koncertního sálu</w:t>
      </w:r>
    </w:p>
    <w:p w:rsidR="00EA70AD" w:rsidRPr="00102E21" w:rsidRDefault="00EA70AD" w:rsidP="00EA70AD">
      <w:pPr>
        <w:pStyle w:val="mmotext"/>
        <w:tabs>
          <w:tab w:val="right" w:pos="10065"/>
        </w:tabs>
        <w:spacing w:line="240" w:lineRule="auto"/>
        <w:ind w:left="0"/>
        <w:rPr>
          <w:szCs w:val="24"/>
        </w:rPr>
      </w:pPr>
      <w:r w:rsidRPr="00102E21">
        <w:rPr>
          <w:szCs w:val="24"/>
        </w:rPr>
        <w:t>Stav k 1.1.201</w:t>
      </w:r>
      <w:r>
        <w:rPr>
          <w:szCs w:val="24"/>
        </w:rPr>
        <w:t>7</w:t>
      </w:r>
      <w:r w:rsidRPr="00102E21">
        <w:rPr>
          <w:szCs w:val="24"/>
        </w:rPr>
        <w:tab/>
      </w:r>
      <w:r>
        <w:rPr>
          <w:szCs w:val="24"/>
        </w:rPr>
        <w:t>0</w:t>
      </w:r>
      <w:r w:rsidRPr="00102E21">
        <w:rPr>
          <w:szCs w:val="24"/>
        </w:rPr>
        <w:t> tis.Kč</w:t>
      </w:r>
    </w:p>
    <w:p w:rsidR="00EA70AD" w:rsidRPr="002E327F" w:rsidRDefault="00EA70AD" w:rsidP="00EA70AD">
      <w:pPr>
        <w:pStyle w:val="mmotext"/>
        <w:tabs>
          <w:tab w:val="right" w:pos="10065"/>
        </w:tabs>
        <w:spacing w:line="240" w:lineRule="auto"/>
        <w:ind w:left="0"/>
        <w:rPr>
          <w:szCs w:val="24"/>
        </w:rPr>
      </w:pPr>
      <w:r w:rsidRPr="002E327F">
        <w:rPr>
          <w:szCs w:val="24"/>
        </w:rPr>
        <w:t>Příspěvek SMO</w:t>
      </w:r>
      <w:r w:rsidRPr="002E327F">
        <w:rPr>
          <w:szCs w:val="24"/>
        </w:rPr>
        <w:tab/>
      </w:r>
      <w:r>
        <w:rPr>
          <w:szCs w:val="24"/>
        </w:rPr>
        <w:t>100</w:t>
      </w:r>
      <w:r w:rsidRPr="002E327F">
        <w:rPr>
          <w:szCs w:val="24"/>
        </w:rPr>
        <w:t> 000 tis.Kč</w:t>
      </w:r>
    </w:p>
    <w:p w:rsidR="00EA70AD" w:rsidRPr="00883119" w:rsidRDefault="00EA70AD" w:rsidP="00EA70AD">
      <w:pPr>
        <w:pStyle w:val="mmotext"/>
        <w:tabs>
          <w:tab w:val="right" w:pos="10065"/>
        </w:tabs>
        <w:spacing w:line="240" w:lineRule="auto"/>
        <w:ind w:left="0"/>
        <w:rPr>
          <w:b/>
          <w:bCs/>
          <w:szCs w:val="24"/>
        </w:rPr>
      </w:pPr>
      <w:r w:rsidRPr="00102E21">
        <w:rPr>
          <w:b/>
          <w:bCs/>
          <w:szCs w:val="24"/>
        </w:rPr>
        <w:t>Z d r o j e   c e l k e m</w:t>
      </w:r>
      <w:r w:rsidRPr="00102E21">
        <w:rPr>
          <w:b/>
          <w:bCs/>
          <w:szCs w:val="24"/>
        </w:rPr>
        <w:tab/>
      </w:r>
      <w:r>
        <w:rPr>
          <w:b/>
          <w:bCs/>
          <w:szCs w:val="24"/>
        </w:rPr>
        <w:t>100 000</w:t>
      </w:r>
      <w:r w:rsidRPr="00102E21">
        <w:rPr>
          <w:b/>
          <w:bCs/>
          <w:szCs w:val="24"/>
        </w:rPr>
        <w:t> tis.Kč</w:t>
      </w:r>
    </w:p>
    <w:p w:rsidR="00EA70AD" w:rsidRDefault="00EA70AD" w:rsidP="00EA70AD">
      <w:pPr>
        <w:pStyle w:val="mmotext"/>
        <w:tabs>
          <w:tab w:val="right" w:pos="10065"/>
        </w:tabs>
        <w:spacing w:line="240" w:lineRule="auto"/>
        <w:ind w:left="0"/>
        <w:rPr>
          <w:bCs/>
          <w:szCs w:val="24"/>
        </w:rPr>
      </w:pPr>
    </w:p>
    <w:p w:rsidR="00EA70AD" w:rsidRPr="00721D9A" w:rsidRDefault="00EA70AD" w:rsidP="00EA70AD">
      <w:pPr>
        <w:pStyle w:val="mmotext"/>
        <w:tabs>
          <w:tab w:val="right" w:pos="10065"/>
        </w:tabs>
        <w:spacing w:line="240" w:lineRule="auto"/>
        <w:ind w:left="0"/>
        <w:rPr>
          <w:bCs/>
          <w:szCs w:val="24"/>
        </w:rPr>
      </w:pPr>
      <w:r w:rsidRPr="00721D9A">
        <w:rPr>
          <w:b/>
          <w:bCs/>
          <w:szCs w:val="24"/>
        </w:rPr>
        <w:t>Č e r p á n í</w:t>
      </w:r>
      <w:r>
        <w:rPr>
          <w:b/>
          <w:bCs/>
          <w:szCs w:val="24"/>
        </w:rPr>
        <w:tab/>
        <w:t>0 tis.Kč</w:t>
      </w:r>
    </w:p>
    <w:p w:rsidR="00EA70AD" w:rsidRPr="00102E21" w:rsidRDefault="00EA70AD" w:rsidP="00EA70AD">
      <w:pPr>
        <w:pStyle w:val="mmotext"/>
        <w:tabs>
          <w:tab w:val="left" w:pos="851"/>
          <w:tab w:val="right" w:pos="10065"/>
        </w:tabs>
        <w:spacing w:line="240" w:lineRule="auto"/>
        <w:ind w:left="0"/>
        <w:rPr>
          <w:bCs/>
          <w:szCs w:val="24"/>
        </w:rPr>
      </w:pPr>
    </w:p>
    <w:p w:rsidR="00EA70AD" w:rsidRDefault="00EA70AD" w:rsidP="00EA70AD">
      <w:pPr>
        <w:pStyle w:val="mmotext"/>
        <w:tabs>
          <w:tab w:val="left" w:pos="851"/>
          <w:tab w:val="right" w:pos="9923"/>
        </w:tabs>
        <w:spacing w:line="240" w:lineRule="auto"/>
        <w:ind w:left="0"/>
        <w:rPr>
          <w:i/>
          <w:szCs w:val="24"/>
        </w:rPr>
      </w:pPr>
      <w:r w:rsidRPr="00102E21">
        <w:rPr>
          <w:b/>
          <w:bCs/>
          <w:szCs w:val="24"/>
        </w:rPr>
        <w:t>Zůstatek k 3</w:t>
      </w:r>
      <w:r>
        <w:rPr>
          <w:b/>
          <w:bCs/>
          <w:szCs w:val="24"/>
        </w:rPr>
        <w:t>1</w:t>
      </w:r>
      <w:r w:rsidRPr="00102E21">
        <w:rPr>
          <w:b/>
          <w:bCs/>
          <w:szCs w:val="24"/>
        </w:rPr>
        <w:t>.12.201</w:t>
      </w:r>
      <w:r>
        <w:rPr>
          <w:b/>
          <w:bCs/>
          <w:szCs w:val="24"/>
        </w:rPr>
        <w:t>7</w:t>
      </w:r>
      <w:r w:rsidRPr="00102E21">
        <w:rPr>
          <w:b/>
          <w:bCs/>
          <w:szCs w:val="24"/>
        </w:rPr>
        <w:tab/>
      </w:r>
      <w:r>
        <w:rPr>
          <w:b/>
          <w:bCs/>
          <w:szCs w:val="24"/>
        </w:rPr>
        <w:t>100 000</w:t>
      </w:r>
      <w:r w:rsidRPr="00102E21">
        <w:rPr>
          <w:b/>
          <w:bCs/>
          <w:szCs w:val="24"/>
        </w:rPr>
        <w:t> tis</w:t>
      </w:r>
      <w:r>
        <w:rPr>
          <w:b/>
          <w:bCs/>
          <w:szCs w:val="24"/>
        </w:rPr>
        <w:t>.Kč</w:t>
      </w:r>
    </w:p>
    <w:p w:rsidR="000F6F60" w:rsidRDefault="00FA798F" w:rsidP="008114C8">
      <w:pPr>
        <w:pStyle w:val="mmotext"/>
        <w:tabs>
          <w:tab w:val="left" w:pos="851"/>
          <w:tab w:val="right" w:pos="9923"/>
        </w:tabs>
        <w:spacing w:line="240" w:lineRule="auto"/>
        <w:ind w:left="0"/>
        <w:rPr>
          <w:i/>
          <w:szCs w:val="24"/>
        </w:rPr>
      </w:pPr>
      <w:r>
        <w:rPr>
          <w:i/>
          <w:szCs w:val="24"/>
        </w:rPr>
        <w:br w:type="page"/>
      </w:r>
    </w:p>
    <w:p w:rsidR="00243D49" w:rsidRPr="004725DA" w:rsidRDefault="00243D49" w:rsidP="00243D49">
      <w:pPr>
        <w:pStyle w:val="mmotext"/>
        <w:spacing w:line="240" w:lineRule="auto"/>
        <w:ind w:left="0"/>
        <w:jc w:val="center"/>
        <w:rPr>
          <w:b/>
          <w:szCs w:val="24"/>
        </w:rPr>
      </w:pPr>
      <w:r w:rsidRPr="004725DA">
        <w:rPr>
          <w:b/>
          <w:szCs w:val="24"/>
        </w:rPr>
        <w:t>P ř í s p ě v k o v é   o r g a n i z a c e</w:t>
      </w:r>
    </w:p>
    <w:p w:rsidR="00243D49" w:rsidRPr="004725DA" w:rsidRDefault="00243D49" w:rsidP="00243D49">
      <w:pPr>
        <w:pStyle w:val="mmotext"/>
        <w:spacing w:line="240" w:lineRule="auto"/>
        <w:ind w:left="0"/>
        <w:rPr>
          <w:b/>
          <w:szCs w:val="24"/>
        </w:rPr>
      </w:pPr>
    </w:p>
    <w:p w:rsidR="00243D49" w:rsidRPr="004725DA" w:rsidRDefault="00243D49" w:rsidP="00243D49">
      <w:pPr>
        <w:pStyle w:val="mmotext"/>
        <w:spacing w:line="240" w:lineRule="auto"/>
        <w:ind w:left="0"/>
        <w:rPr>
          <w:szCs w:val="24"/>
        </w:rPr>
      </w:pPr>
      <w:r w:rsidRPr="004725DA">
        <w:rPr>
          <w:szCs w:val="24"/>
        </w:rPr>
        <w:t>Hodnocení hospodaření níže uvedených příspěvkových organizací SMO bylo zpracováno z podkladů příslušných odvětvových odborů v souladu se schváleným organizačním zabezpečením hodnocení hospodaření SMO za rok 201</w:t>
      </w:r>
      <w:r w:rsidR="00235F78">
        <w:rPr>
          <w:szCs w:val="24"/>
        </w:rPr>
        <w:t>7</w:t>
      </w:r>
      <w:r w:rsidRPr="004725DA">
        <w:rPr>
          <w:szCs w:val="24"/>
        </w:rPr>
        <w:t xml:space="preserve"> (usn. č. </w:t>
      </w:r>
      <w:r w:rsidR="004725DA" w:rsidRPr="004725DA">
        <w:rPr>
          <w:szCs w:val="24"/>
        </w:rPr>
        <w:t>08361</w:t>
      </w:r>
      <w:r w:rsidRPr="004725DA">
        <w:rPr>
          <w:szCs w:val="24"/>
        </w:rPr>
        <w:t>/RM1418/</w:t>
      </w:r>
      <w:r w:rsidR="004725DA" w:rsidRPr="004725DA">
        <w:rPr>
          <w:szCs w:val="24"/>
        </w:rPr>
        <w:t>116</w:t>
      </w:r>
      <w:r w:rsidRPr="004725DA">
        <w:rPr>
          <w:szCs w:val="24"/>
        </w:rPr>
        <w:t xml:space="preserve"> z </w:t>
      </w:r>
      <w:r w:rsidR="004725DA" w:rsidRPr="004725DA">
        <w:rPr>
          <w:szCs w:val="24"/>
        </w:rPr>
        <w:t>30</w:t>
      </w:r>
      <w:r w:rsidRPr="004725DA">
        <w:rPr>
          <w:szCs w:val="24"/>
        </w:rPr>
        <w:t>.1.201</w:t>
      </w:r>
      <w:r w:rsidR="004725DA" w:rsidRPr="004725DA">
        <w:rPr>
          <w:szCs w:val="24"/>
        </w:rPr>
        <w:t>8</w:t>
      </w:r>
      <w:r w:rsidRPr="004725DA">
        <w:rPr>
          <w:szCs w:val="24"/>
        </w:rPr>
        <w:t>) a doplňuje je zpracovaný přehled v příloze č. 8.</w:t>
      </w:r>
    </w:p>
    <w:p w:rsidR="00243D49" w:rsidRPr="004725DA" w:rsidRDefault="00243D49" w:rsidP="00243D49">
      <w:pPr>
        <w:pStyle w:val="mmotext"/>
        <w:spacing w:line="240" w:lineRule="auto"/>
        <w:ind w:left="0"/>
        <w:rPr>
          <w:sz w:val="22"/>
          <w:szCs w:val="22"/>
        </w:rPr>
      </w:pPr>
    </w:p>
    <w:p w:rsidR="00243D49" w:rsidRPr="0046092B" w:rsidRDefault="00243D49" w:rsidP="00243D49">
      <w:pPr>
        <w:pStyle w:val="mmotext"/>
        <w:spacing w:line="240" w:lineRule="auto"/>
        <w:ind w:left="0"/>
        <w:rPr>
          <w:i/>
          <w:sz w:val="22"/>
          <w:szCs w:val="22"/>
        </w:rPr>
      </w:pPr>
    </w:p>
    <w:p w:rsidR="00243D49" w:rsidRPr="0046092B" w:rsidRDefault="00243D49" w:rsidP="00243D49">
      <w:pPr>
        <w:pStyle w:val="mmotext"/>
        <w:spacing w:line="240" w:lineRule="auto"/>
        <w:ind w:left="0"/>
        <w:rPr>
          <w:i/>
          <w:sz w:val="22"/>
          <w:szCs w:val="22"/>
        </w:rPr>
      </w:pPr>
    </w:p>
    <w:p w:rsidR="00243D49" w:rsidRPr="004344C5" w:rsidRDefault="00243D49" w:rsidP="00243D49">
      <w:pPr>
        <w:pStyle w:val="mmotext"/>
        <w:tabs>
          <w:tab w:val="right" w:pos="9923"/>
        </w:tabs>
        <w:spacing w:line="240" w:lineRule="auto"/>
        <w:ind w:left="0"/>
        <w:rPr>
          <w:b/>
          <w:bCs/>
          <w:szCs w:val="24"/>
          <w:u w:val="single"/>
        </w:rPr>
      </w:pPr>
      <w:r w:rsidRPr="004344C5">
        <w:rPr>
          <w:b/>
          <w:bCs/>
          <w:szCs w:val="24"/>
          <w:u w:val="single"/>
        </w:rPr>
        <w:t>Příspěvkové organizace v oblasti sociální péče</w:t>
      </w:r>
    </w:p>
    <w:p w:rsidR="004344C5" w:rsidRPr="004344C5" w:rsidRDefault="004344C5" w:rsidP="00243D49">
      <w:pPr>
        <w:pStyle w:val="mmotext"/>
        <w:tabs>
          <w:tab w:val="right" w:pos="9923"/>
        </w:tabs>
        <w:spacing w:line="240" w:lineRule="auto"/>
        <w:ind w:left="0"/>
        <w:rPr>
          <w:b/>
          <w:bCs/>
          <w:szCs w:val="24"/>
          <w:u w:val="single"/>
        </w:rPr>
      </w:pPr>
    </w:p>
    <w:p w:rsidR="004344C5" w:rsidRDefault="004344C5" w:rsidP="00243D49">
      <w:pPr>
        <w:pStyle w:val="mmotext"/>
        <w:tabs>
          <w:tab w:val="right" w:pos="9923"/>
        </w:tabs>
        <w:spacing w:line="240" w:lineRule="auto"/>
        <w:ind w:left="0"/>
        <w:rPr>
          <w:b/>
          <w:bCs/>
          <w:i/>
          <w:szCs w:val="24"/>
          <w:u w:val="single"/>
        </w:rPr>
      </w:pP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Pro komplexní informaci o hodnocených </w:t>
      </w:r>
      <w:r w:rsidRPr="004344C5">
        <w:rPr>
          <w:rFonts w:cs="Courier New"/>
          <w:b/>
          <w:bCs/>
          <w:szCs w:val="24"/>
        </w:rPr>
        <w:t>příspěvkových organizacích v sociální oblasti</w:t>
      </w:r>
      <w:r w:rsidRPr="004344C5">
        <w:rPr>
          <w:rFonts w:cs="Courier New"/>
          <w:szCs w:val="24"/>
        </w:rPr>
        <w:t xml:space="preserve"> je zpracován:</w:t>
      </w:r>
    </w:p>
    <w:p w:rsidR="004344C5" w:rsidRPr="00FA798F" w:rsidRDefault="004344C5" w:rsidP="004344C5">
      <w:pPr>
        <w:pStyle w:val="mmotext"/>
        <w:spacing w:line="240" w:lineRule="auto"/>
        <w:ind w:left="0"/>
        <w:rPr>
          <w:rFonts w:cs="Courier New"/>
          <w:szCs w:val="24"/>
        </w:rPr>
      </w:pPr>
    </w:p>
    <w:p w:rsidR="004344C5" w:rsidRPr="00FA798F" w:rsidRDefault="004344C5" w:rsidP="004344C5">
      <w:pPr>
        <w:pStyle w:val="mmotext"/>
        <w:spacing w:line="240" w:lineRule="auto"/>
        <w:ind w:left="0"/>
        <w:rPr>
          <w:rFonts w:cs="Courier New"/>
          <w:szCs w:val="24"/>
        </w:rPr>
      </w:pPr>
    </w:p>
    <w:p w:rsidR="004344C5" w:rsidRPr="00167F43" w:rsidRDefault="004344C5" w:rsidP="004344C5">
      <w:pPr>
        <w:pStyle w:val="mmotext"/>
        <w:rPr>
          <w:rFonts w:cs="Courier New"/>
          <w:sz w:val="22"/>
          <w:szCs w:val="22"/>
        </w:rPr>
      </w:pPr>
      <w:r w:rsidRPr="00167F43">
        <w:rPr>
          <w:rFonts w:cs="Courier New"/>
          <w:sz w:val="22"/>
          <w:szCs w:val="22"/>
        </w:rPr>
        <w:t>A) přehled o zdravotním stavu obyvatel k 31.12.2017</w:t>
      </w:r>
    </w:p>
    <w:tbl>
      <w:tblPr>
        <w:tblW w:w="12013" w:type="dxa"/>
        <w:tblInd w:w="-639" w:type="dxa"/>
        <w:tblLayout w:type="fixed"/>
        <w:tblCellMar>
          <w:left w:w="70" w:type="dxa"/>
          <w:right w:w="70" w:type="dxa"/>
        </w:tblCellMar>
        <w:tblLook w:val="0000" w:firstRow="0" w:lastRow="0" w:firstColumn="0" w:lastColumn="0" w:noHBand="0" w:noVBand="0"/>
      </w:tblPr>
      <w:tblGrid>
        <w:gridCol w:w="2269"/>
        <w:gridCol w:w="1275"/>
        <w:gridCol w:w="1560"/>
        <w:gridCol w:w="1417"/>
        <w:gridCol w:w="1559"/>
        <w:gridCol w:w="1418"/>
        <w:gridCol w:w="1417"/>
        <w:gridCol w:w="1098"/>
      </w:tblGrid>
      <w:tr w:rsidR="005F4291" w:rsidRPr="00167F43" w:rsidTr="005F4291">
        <w:trPr>
          <w:trHeight w:val="48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rPr>
                <w:rFonts w:ascii="Courier New" w:hAnsi="Courier New" w:cs="Courier New"/>
                <w:b/>
                <w:sz w:val="22"/>
                <w:szCs w:val="22"/>
              </w:rPr>
            </w:pPr>
            <w:r w:rsidRPr="00167F43">
              <w:rPr>
                <w:rFonts w:ascii="Courier New" w:hAnsi="Courier New" w:cs="Courier New"/>
                <w:b/>
                <w:sz w:val="22"/>
                <w:szCs w:val="22"/>
              </w:rPr>
              <w:t xml:space="preserve">Příspěvková organizace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rPr>
                <w:rFonts w:ascii="Courier New" w:hAnsi="Courier New" w:cs="Courier New"/>
                <w:b/>
                <w:sz w:val="22"/>
                <w:szCs w:val="22"/>
              </w:rPr>
            </w:pPr>
            <w:r w:rsidRPr="00167F43">
              <w:rPr>
                <w:rFonts w:ascii="Courier New" w:hAnsi="Courier New" w:cs="Courier New"/>
                <w:b/>
                <w:sz w:val="22"/>
                <w:szCs w:val="22"/>
              </w:rPr>
              <w:t>nevidomí</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b/>
                <w:sz w:val="22"/>
                <w:szCs w:val="22"/>
              </w:rPr>
            </w:pPr>
            <w:r w:rsidRPr="00167F43">
              <w:rPr>
                <w:rFonts w:ascii="Courier New" w:hAnsi="Courier New" w:cs="Courier New"/>
                <w:b/>
                <w:sz w:val="22"/>
                <w:szCs w:val="22"/>
              </w:rPr>
              <w:t>neslyšící</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b/>
                <w:sz w:val="22"/>
                <w:szCs w:val="22"/>
              </w:rPr>
            </w:pPr>
            <w:r w:rsidRPr="00167F43">
              <w:rPr>
                <w:rFonts w:ascii="Courier New" w:hAnsi="Courier New" w:cs="Courier New"/>
                <w:b/>
                <w:sz w:val="22"/>
                <w:szCs w:val="22"/>
              </w:rPr>
              <w:t>mentální postižení</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b/>
                <w:sz w:val="22"/>
                <w:szCs w:val="22"/>
              </w:rPr>
            </w:pPr>
            <w:r w:rsidRPr="00167F43">
              <w:rPr>
                <w:rFonts w:ascii="Courier New" w:hAnsi="Courier New" w:cs="Courier New"/>
                <w:b/>
                <w:sz w:val="22"/>
                <w:szCs w:val="22"/>
              </w:rPr>
              <w:t>psychiatr.</w:t>
            </w:r>
          </w:p>
          <w:p w:rsidR="004344C5" w:rsidRPr="00167F43" w:rsidRDefault="004344C5" w:rsidP="00842B35">
            <w:pPr>
              <w:jc w:val="center"/>
              <w:rPr>
                <w:rFonts w:ascii="Courier New" w:hAnsi="Courier New" w:cs="Courier New"/>
                <w:b/>
                <w:sz w:val="22"/>
                <w:szCs w:val="22"/>
              </w:rPr>
            </w:pPr>
            <w:r w:rsidRPr="00167F43">
              <w:rPr>
                <w:rFonts w:ascii="Courier New" w:hAnsi="Courier New" w:cs="Courier New"/>
                <w:b/>
                <w:sz w:val="22"/>
                <w:szCs w:val="22"/>
              </w:rPr>
              <w:t>diagnóza</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b/>
                <w:sz w:val="22"/>
                <w:szCs w:val="22"/>
              </w:rPr>
            </w:pPr>
            <w:r w:rsidRPr="00167F43">
              <w:rPr>
                <w:rFonts w:ascii="Courier New" w:hAnsi="Courier New" w:cs="Courier New"/>
                <w:b/>
                <w:sz w:val="22"/>
                <w:szCs w:val="22"/>
              </w:rPr>
              <w:t>demence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69D6" w:rsidRPr="00167F43" w:rsidRDefault="004344C5" w:rsidP="00842B35">
            <w:pPr>
              <w:jc w:val="center"/>
              <w:rPr>
                <w:rFonts w:ascii="Courier New" w:hAnsi="Courier New" w:cs="Courier New"/>
                <w:b/>
                <w:sz w:val="22"/>
                <w:szCs w:val="22"/>
              </w:rPr>
            </w:pPr>
            <w:r w:rsidRPr="00167F43">
              <w:rPr>
                <w:rFonts w:ascii="Courier New" w:hAnsi="Courier New" w:cs="Courier New"/>
                <w:b/>
                <w:sz w:val="22"/>
                <w:szCs w:val="22"/>
              </w:rPr>
              <w:t xml:space="preserve">zcela </w:t>
            </w:r>
          </w:p>
          <w:p w:rsidR="004344C5" w:rsidRPr="00167F43" w:rsidRDefault="004344C5" w:rsidP="00842B35">
            <w:pPr>
              <w:jc w:val="center"/>
              <w:rPr>
                <w:rFonts w:ascii="Courier New" w:hAnsi="Courier New" w:cs="Courier New"/>
                <w:b/>
                <w:sz w:val="22"/>
                <w:szCs w:val="22"/>
              </w:rPr>
            </w:pPr>
            <w:r w:rsidRPr="00167F43">
              <w:rPr>
                <w:rFonts w:ascii="Courier New" w:hAnsi="Courier New" w:cs="Courier New"/>
                <w:b/>
                <w:sz w:val="22"/>
                <w:szCs w:val="22"/>
              </w:rPr>
              <w:t>imobilní</w:t>
            </w:r>
          </w:p>
        </w:tc>
        <w:tc>
          <w:tcPr>
            <w:tcW w:w="1098" w:type="dxa"/>
            <w:shd w:val="clear" w:color="auto" w:fill="auto"/>
            <w:noWrap/>
            <w:vAlign w:val="bottom"/>
          </w:tcPr>
          <w:p w:rsidR="004344C5" w:rsidRPr="00167F43" w:rsidRDefault="004344C5" w:rsidP="00842B35">
            <w:pPr>
              <w:jc w:val="center"/>
              <w:rPr>
                <w:rFonts w:ascii="Courier New" w:hAnsi="Courier New" w:cs="Courier New"/>
                <w:b/>
                <w:color w:val="FF0000"/>
                <w:sz w:val="22"/>
                <w:szCs w:val="22"/>
              </w:rPr>
            </w:pPr>
          </w:p>
        </w:tc>
      </w:tr>
      <w:tr w:rsidR="005F4291" w:rsidRPr="00167F43" w:rsidTr="005F4291">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rPr>
                <w:rFonts w:ascii="Courier New" w:hAnsi="Courier New" w:cs="Courier New"/>
                <w:sz w:val="22"/>
                <w:szCs w:val="22"/>
              </w:rPr>
            </w:pPr>
            <w:r w:rsidRPr="00167F43">
              <w:rPr>
                <w:rFonts w:ascii="Courier New" w:hAnsi="Courier New" w:cs="Courier New"/>
                <w:sz w:val="22"/>
                <w:szCs w:val="22"/>
              </w:rPr>
              <w:t xml:space="preserve">Domov Sluníčko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15</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36</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 xml:space="preserve"> 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 xml:space="preserve"> 12</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61</w:t>
            </w:r>
          </w:p>
        </w:tc>
        <w:tc>
          <w:tcPr>
            <w:tcW w:w="1098" w:type="dxa"/>
            <w:tcBorders>
              <w:top w:val="nil"/>
            </w:tcBorders>
            <w:shd w:val="clear" w:color="auto" w:fill="auto"/>
            <w:noWrap/>
            <w:vAlign w:val="bottom"/>
          </w:tcPr>
          <w:p w:rsidR="004344C5" w:rsidRPr="00167F43" w:rsidRDefault="004344C5" w:rsidP="00842B35">
            <w:pPr>
              <w:jc w:val="center"/>
              <w:rPr>
                <w:rFonts w:ascii="Courier New" w:hAnsi="Courier New" w:cs="Courier New"/>
                <w:sz w:val="22"/>
                <w:szCs w:val="22"/>
              </w:rPr>
            </w:pPr>
          </w:p>
        </w:tc>
      </w:tr>
      <w:tr w:rsidR="005F4291" w:rsidRPr="00167F43" w:rsidTr="005F429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rPr>
                <w:rFonts w:ascii="Courier New" w:hAnsi="Courier New" w:cs="Courier New"/>
                <w:sz w:val="22"/>
                <w:szCs w:val="22"/>
              </w:rPr>
            </w:pPr>
            <w:r w:rsidRPr="00167F43">
              <w:rPr>
                <w:rFonts w:ascii="Courier New" w:hAnsi="Courier New" w:cs="Courier New"/>
                <w:sz w:val="22"/>
                <w:szCs w:val="22"/>
              </w:rPr>
              <w:t>Domov Slunovrat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0</w:t>
            </w:r>
          </w:p>
        </w:tc>
        <w:tc>
          <w:tcPr>
            <w:tcW w:w="1560"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4</w:t>
            </w:r>
          </w:p>
        </w:tc>
        <w:tc>
          <w:tcPr>
            <w:tcW w:w="1417"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10</w:t>
            </w:r>
          </w:p>
        </w:tc>
        <w:tc>
          <w:tcPr>
            <w:tcW w:w="1559"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 xml:space="preserve"> 53</w:t>
            </w:r>
          </w:p>
        </w:tc>
        <w:tc>
          <w:tcPr>
            <w:tcW w:w="1418"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 xml:space="preserve">  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39</w:t>
            </w:r>
          </w:p>
        </w:tc>
        <w:tc>
          <w:tcPr>
            <w:tcW w:w="1098" w:type="dxa"/>
            <w:tcBorders>
              <w:top w:val="nil"/>
            </w:tcBorders>
            <w:shd w:val="clear" w:color="auto" w:fill="auto"/>
            <w:noWrap/>
            <w:vAlign w:val="bottom"/>
          </w:tcPr>
          <w:p w:rsidR="004344C5" w:rsidRPr="00167F43" w:rsidRDefault="004344C5" w:rsidP="00842B35">
            <w:pPr>
              <w:jc w:val="center"/>
              <w:rPr>
                <w:rFonts w:ascii="Courier New" w:hAnsi="Courier New" w:cs="Courier New"/>
                <w:color w:val="FF0000"/>
                <w:sz w:val="22"/>
                <w:szCs w:val="22"/>
              </w:rPr>
            </w:pPr>
          </w:p>
        </w:tc>
      </w:tr>
      <w:tr w:rsidR="005F4291" w:rsidRPr="00167F43" w:rsidTr="005F4291">
        <w:trPr>
          <w:trHeight w:val="300"/>
        </w:trPr>
        <w:tc>
          <w:tcPr>
            <w:tcW w:w="2269" w:type="dxa"/>
            <w:tcBorders>
              <w:top w:val="nil"/>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rPr>
                <w:rFonts w:ascii="Courier New" w:hAnsi="Courier New" w:cs="Courier New"/>
                <w:sz w:val="22"/>
                <w:szCs w:val="22"/>
              </w:rPr>
            </w:pPr>
            <w:r w:rsidRPr="00167F43">
              <w:rPr>
                <w:rFonts w:ascii="Courier New" w:hAnsi="Courier New" w:cs="Courier New"/>
                <w:sz w:val="22"/>
                <w:szCs w:val="22"/>
              </w:rPr>
              <w:t>DpS Iris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2</w:t>
            </w:r>
          </w:p>
        </w:tc>
        <w:tc>
          <w:tcPr>
            <w:tcW w:w="1560"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2</w:t>
            </w:r>
          </w:p>
        </w:tc>
        <w:tc>
          <w:tcPr>
            <w:tcW w:w="1417"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5</w:t>
            </w:r>
          </w:p>
        </w:tc>
        <w:tc>
          <w:tcPr>
            <w:tcW w:w="1559"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10</w:t>
            </w:r>
          </w:p>
        </w:tc>
        <w:tc>
          <w:tcPr>
            <w:tcW w:w="1418"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35</w:t>
            </w:r>
          </w:p>
        </w:tc>
        <w:tc>
          <w:tcPr>
            <w:tcW w:w="1098" w:type="dxa"/>
            <w:tcBorders>
              <w:top w:val="nil"/>
            </w:tcBorders>
            <w:shd w:val="clear" w:color="auto" w:fill="auto"/>
            <w:noWrap/>
            <w:vAlign w:val="bottom"/>
          </w:tcPr>
          <w:p w:rsidR="004344C5" w:rsidRPr="00167F43" w:rsidRDefault="004344C5" w:rsidP="00842B35">
            <w:pPr>
              <w:jc w:val="center"/>
              <w:rPr>
                <w:rFonts w:ascii="Courier New" w:hAnsi="Courier New" w:cs="Courier New"/>
                <w:color w:val="FF0000"/>
                <w:sz w:val="22"/>
                <w:szCs w:val="22"/>
              </w:rPr>
            </w:pPr>
          </w:p>
        </w:tc>
      </w:tr>
      <w:tr w:rsidR="005F4291" w:rsidRPr="00167F43" w:rsidTr="005F4291">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rPr>
                <w:rFonts w:ascii="Courier New" w:hAnsi="Courier New" w:cs="Courier New"/>
                <w:sz w:val="22"/>
                <w:szCs w:val="22"/>
              </w:rPr>
            </w:pPr>
            <w:r w:rsidRPr="00167F43">
              <w:rPr>
                <w:rFonts w:ascii="Courier New" w:hAnsi="Courier New" w:cs="Courier New"/>
                <w:sz w:val="22"/>
                <w:szCs w:val="22"/>
              </w:rPr>
              <w:t>Domov Čujkovova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98</w:t>
            </w:r>
          </w:p>
        </w:tc>
        <w:tc>
          <w:tcPr>
            <w:tcW w:w="1098" w:type="dxa"/>
            <w:shd w:val="clear" w:color="auto" w:fill="auto"/>
            <w:noWrap/>
            <w:vAlign w:val="bottom"/>
          </w:tcPr>
          <w:p w:rsidR="004344C5" w:rsidRPr="00167F43" w:rsidRDefault="004344C5" w:rsidP="00842B35">
            <w:pPr>
              <w:jc w:val="center"/>
              <w:rPr>
                <w:rFonts w:ascii="Courier New" w:hAnsi="Courier New" w:cs="Courier New"/>
                <w:color w:val="FF0000"/>
                <w:sz w:val="22"/>
                <w:szCs w:val="22"/>
              </w:rPr>
            </w:pPr>
          </w:p>
        </w:tc>
      </w:tr>
      <w:tr w:rsidR="005F4291" w:rsidRPr="00167F43" w:rsidTr="005F4291">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rPr>
                <w:rFonts w:ascii="Courier New" w:hAnsi="Courier New" w:cs="Courier New"/>
                <w:sz w:val="22"/>
                <w:szCs w:val="22"/>
              </w:rPr>
            </w:pPr>
            <w:r w:rsidRPr="00167F43">
              <w:rPr>
                <w:rFonts w:ascii="Courier New" w:hAnsi="Courier New" w:cs="Courier New"/>
                <w:sz w:val="22"/>
                <w:szCs w:val="22"/>
              </w:rPr>
              <w:t>Domov Korýtko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3</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131</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68</w:t>
            </w:r>
          </w:p>
        </w:tc>
        <w:tc>
          <w:tcPr>
            <w:tcW w:w="1098" w:type="dxa"/>
            <w:tcBorders>
              <w:top w:val="nil"/>
            </w:tcBorders>
            <w:shd w:val="clear" w:color="auto" w:fill="auto"/>
            <w:noWrap/>
            <w:vAlign w:val="bottom"/>
          </w:tcPr>
          <w:p w:rsidR="004344C5" w:rsidRPr="00167F43" w:rsidRDefault="004344C5" w:rsidP="00842B35">
            <w:pPr>
              <w:jc w:val="center"/>
              <w:rPr>
                <w:rFonts w:ascii="Courier New" w:hAnsi="Courier New" w:cs="Courier New"/>
                <w:color w:val="FF0000"/>
                <w:sz w:val="22"/>
                <w:szCs w:val="22"/>
              </w:rPr>
            </w:pPr>
          </w:p>
        </w:tc>
      </w:tr>
      <w:tr w:rsidR="005F4291" w:rsidRPr="00167F43" w:rsidTr="005F4291">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rPr>
                <w:rFonts w:ascii="Courier New" w:hAnsi="Courier New" w:cs="Courier New"/>
                <w:sz w:val="22"/>
                <w:szCs w:val="22"/>
              </w:rPr>
            </w:pPr>
            <w:r w:rsidRPr="00167F43">
              <w:rPr>
                <w:rFonts w:ascii="Courier New" w:hAnsi="Courier New" w:cs="Courier New"/>
                <w:sz w:val="22"/>
                <w:szCs w:val="22"/>
              </w:rPr>
              <w:t>Domov Magnolie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w:t>
            </w:r>
          </w:p>
        </w:tc>
        <w:tc>
          <w:tcPr>
            <w:tcW w:w="1560"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12</w:t>
            </w:r>
          </w:p>
        </w:tc>
        <w:tc>
          <w:tcPr>
            <w:tcW w:w="1417"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2</w:t>
            </w:r>
          </w:p>
        </w:tc>
        <w:tc>
          <w:tcPr>
            <w:tcW w:w="1559"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w:t>
            </w:r>
          </w:p>
        </w:tc>
        <w:tc>
          <w:tcPr>
            <w:tcW w:w="1418"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39</w:t>
            </w:r>
          </w:p>
        </w:tc>
        <w:tc>
          <w:tcPr>
            <w:tcW w:w="1098" w:type="dxa"/>
            <w:tcBorders>
              <w:top w:val="nil"/>
            </w:tcBorders>
            <w:shd w:val="clear" w:color="auto" w:fill="auto"/>
            <w:noWrap/>
            <w:vAlign w:val="bottom"/>
          </w:tcPr>
          <w:p w:rsidR="004344C5" w:rsidRPr="00167F43" w:rsidRDefault="004344C5" w:rsidP="00842B35">
            <w:pPr>
              <w:jc w:val="center"/>
              <w:rPr>
                <w:rFonts w:ascii="Courier New" w:hAnsi="Courier New" w:cs="Courier New"/>
                <w:color w:val="FF0000"/>
                <w:sz w:val="22"/>
                <w:szCs w:val="22"/>
              </w:rPr>
            </w:pPr>
          </w:p>
        </w:tc>
      </w:tr>
      <w:tr w:rsidR="005F4291" w:rsidRPr="00167F43" w:rsidTr="005F4291">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rPr>
                <w:rFonts w:ascii="Courier New" w:hAnsi="Courier New" w:cs="Courier New"/>
                <w:sz w:val="22"/>
                <w:szCs w:val="22"/>
              </w:rPr>
            </w:pPr>
            <w:r w:rsidRPr="00167F43">
              <w:rPr>
                <w:rFonts w:ascii="Courier New" w:hAnsi="Courier New" w:cs="Courier New"/>
                <w:sz w:val="22"/>
                <w:szCs w:val="22"/>
              </w:rPr>
              <w:t>Domov Slunečnice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23</w:t>
            </w:r>
          </w:p>
        </w:tc>
        <w:tc>
          <w:tcPr>
            <w:tcW w:w="1560"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43</w:t>
            </w:r>
          </w:p>
        </w:tc>
        <w:tc>
          <w:tcPr>
            <w:tcW w:w="1417"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2</w:t>
            </w:r>
          </w:p>
        </w:tc>
        <w:tc>
          <w:tcPr>
            <w:tcW w:w="1559"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68</w:t>
            </w:r>
          </w:p>
        </w:tc>
        <w:tc>
          <w:tcPr>
            <w:tcW w:w="1418"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193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115</w:t>
            </w:r>
          </w:p>
        </w:tc>
        <w:tc>
          <w:tcPr>
            <w:tcW w:w="1098" w:type="dxa"/>
            <w:tcBorders>
              <w:top w:val="nil"/>
            </w:tcBorders>
            <w:shd w:val="clear" w:color="auto" w:fill="auto"/>
            <w:noWrap/>
            <w:vAlign w:val="bottom"/>
          </w:tcPr>
          <w:p w:rsidR="004344C5" w:rsidRPr="00167F43" w:rsidRDefault="004344C5" w:rsidP="00842B35">
            <w:pPr>
              <w:jc w:val="center"/>
              <w:rPr>
                <w:rFonts w:ascii="Courier New" w:hAnsi="Courier New" w:cs="Courier New"/>
                <w:color w:val="FF0000"/>
                <w:sz w:val="22"/>
                <w:szCs w:val="22"/>
              </w:rPr>
            </w:pPr>
          </w:p>
        </w:tc>
      </w:tr>
      <w:tr w:rsidR="005F4291" w:rsidRPr="00167F43" w:rsidTr="005F4291">
        <w:trPr>
          <w:trHeight w:val="255"/>
        </w:trPr>
        <w:tc>
          <w:tcPr>
            <w:tcW w:w="2269" w:type="dxa"/>
            <w:tcBorders>
              <w:top w:val="nil"/>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rPr>
                <w:rFonts w:ascii="Courier New" w:hAnsi="Courier New" w:cs="Courier New"/>
                <w:sz w:val="22"/>
                <w:szCs w:val="22"/>
              </w:rPr>
            </w:pPr>
            <w:r w:rsidRPr="00167F43">
              <w:rPr>
                <w:rFonts w:ascii="Courier New" w:hAnsi="Courier New" w:cs="Courier New"/>
                <w:sz w:val="22"/>
                <w:szCs w:val="22"/>
              </w:rPr>
              <w:t>DpS Kamenec</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0</w:t>
            </w:r>
          </w:p>
        </w:tc>
        <w:tc>
          <w:tcPr>
            <w:tcW w:w="1560"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0</w:t>
            </w:r>
          </w:p>
        </w:tc>
        <w:tc>
          <w:tcPr>
            <w:tcW w:w="1417"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0</w:t>
            </w:r>
          </w:p>
        </w:tc>
        <w:tc>
          <w:tcPr>
            <w:tcW w:w="1559"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71</w:t>
            </w:r>
          </w:p>
        </w:tc>
        <w:tc>
          <w:tcPr>
            <w:tcW w:w="1418" w:type="dxa"/>
            <w:tcBorders>
              <w:top w:val="nil"/>
              <w:left w:val="nil"/>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69</w:t>
            </w:r>
          </w:p>
        </w:tc>
        <w:tc>
          <w:tcPr>
            <w:tcW w:w="1098" w:type="dxa"/>
            <w:tcBorders>
              <w:top w:val="nil"/>
            </w:tcBorders>
            <w:shd w:val="clear" w:color="auto" w:fill="auto"/>
            <w:noWrap/>
            <w:vAlign w:val="bottom"/>
          </w:tcPr>
          <w:p w:rsidR="004344C5" w:rsidRPr="00167F43" w:rsidRDefault="004344C5" w:rsidP="00842B35">
            <w:pPr>
              <w:jc w:val="center"/>
              <w:rPr>
                <w:rFonts w:ascii="Courier New" w:hAnsi="Courier New" w:cs="Courier New"/>
                <w:color w:val="FF0000"/>
                <w:sz w:val="22"/>
                <w:szCs w:val="22"/>
              </w:rPr>
            </w:pPr>
          </w:p>
        </w:tc>
      </w:tr>
      <w:tr w:rsidR="005F4291" w:rsidRPr="00167F43" w:rsidTr="005F4291">
        <w:trPr>
          <w:trHeight w:val="255"/>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rPr>
                <w:rFonts w:ascii="Courier New" w:hAnsi="Courier New" w:cs="Courier New"/>
                <w:sz w:val="22"/>
                <w:szCs w:val="22"/>
              </w:rPr>
            </w:pPr>
            <w:r w:rsidRPr="00167F43">
              <w:rPr>
                <w:rFonts w:ascii="Courier New" w:hAnsi="Courier New" w:cs="Courier New"/>
                <w:sz w:val="22"/>
                <w:szCs w:val="22"/>
              </w:rPr>
              <w:t xml:space="preserve">Čtyřlístek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329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167F43" w:rsidRDefault="004344C5" w:rsidP="00842B35">
            <w:pPr>
              <w:jc w:val="center"/>
              <w:rPr>
                <w:rFonts w:ascii="Courier New" w:hAnsi="Courier New" w:cs="Courier New"/>
                <w:sz w:val="22"/>
                <w:szCs w:val="22"/>
              </w:rPr>
            </w:pPr>
            <w:r w:rsidRPr="00167F43">
              <w:rPr>
                <w:rFonts w:ascii="Courier New" w:hAnsi="Courier New" w:cs="Courier New"/>
                <w:sz w:val="22"/>
                <w:szCs w:val="22"/>
              </w:rPr>
              <w:t>44</w:t>
            </w:r>
          </w:p>
        </w:tc>
        <w:tc>
          <w:tcPr>
            <w:tcW w:w="1098" w:type="dxa"/>
            <w:shd w:val="clear" w:color="auto" w:fill="auto"/>
            <w:noWrap/>
            <w:vAlign w:val="bottom"/>
          </w:tcPr>
          <w:p w:rsidR="004344C5" w:rsidRPr="00167F43" w:rsidRDefault="004344C5" w:rsidP="00842B35">
            <w:pPr>
              <w:jc w:val="center"/>
              <w:rPr>
                <w:rFonts w:ascii="Courier New" w:hAnsi="Courier New" w:cs="Courier New"/>
                <w:color w:val="FF0000"/>
                <w:sz w:val="22"/>
                <w:szCs w:val="22"/>
              </w:rPr>
            </w:pPr>
          </w:p>
        </w:tc>
      </w:tr>
    </w:tbl>
    <w:p w:rsidR="004344C5" w:rsidRPr="00FA798F" w:rsidRDefault="004344C5" w:rsidP="004344C5">
      <w:pPr>
        <w:pStyle w:val="mmotext"/>
        <w:rPr>
          <w:rFonts w:cs="Courier New"/>
          <w:szCs w:val="24"/>
        </w:rPr>
      </w:pPr>
    </w:p>
    <w:p w:rsidR="004344C5" w:rsidRPr="00FA798F" w:rsidRDefault="004344C5" w:rsidP="004344C5">
      <w:pPr>
        <w:pStyle w:val="mmotext"/>
        <w:rPr>
          <w:rFonts w:cs="Courier New"/>
          <w:szCs w:val="24"/>
        </w:rPr>
      </w:pPr>
    </w:p>
    <w:p w:rsidR="004344C5" w:rsidRPr="00FA798F" w:rsidRDefault="004344C5" w:rsidP="004344C5">
      <w:pPr>
        <w:pStyle w:val="mmotext"/>
        <w:rPr>
          <w:rFonts w:cs="Courier New"/>
          <w:iCs/>
          <w:szCs w:val="24"/>
        </w:rPr>
      </w:pPr>
      <w:r w:rsidRPr="00FA798F">
        <w:rPr>
          <w:rFonts w:cs="Courier New"/>
          <w:iCs/>
          <w:szCs w:val="24"/>
        </w:rPr>
        <w:t>B)přehled o přiznaných příspěvcích na péči k 31.12.2017</w:t>
      </w:r>
    </w:p>
    <w:tbl>
      <w:tblPr>
        <w:tblW w:w="0" w:type="auto"/>
        <w:tblInd w:w="610" w:type="dxa"/>
        <w:tblCellMar>
          <w:left w:w="70" w:type="dxa"/>
          <w:right w:w="70" w:type="dxa"/>
        </w:tblCellMar>
        <w:tblLook w:val="0000" w:firstRow="0" w:lastRow="0" w:firstColumn="0" w:lastColumn="0" w:noHBand="0" w:noVBand="0"/>
      </w:tblPr>
      <w:tblGrid>
        <w:gridCol w:w="2295"/>
        <w:gridCol w:w="861"/>
        <w:gridCol w:w="1005"/>
        <w:gridCol w:w="861"/>
        <w:gridCol w:w="861"/>
      </w:tblGrid>
      <w:tr w:rsidR="00FA798F" w:rsidRPr="00FA798F" w:rsidTr="00FA798F">
        <w:trPr>
          <w:trHeight w:val="119"/>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rPr>
                <w:rFonts w:ascii="Courier New" w:hAnsi="Courier New" w:cs="Courier New"/>
                <w:b/>
                <w:highlight w:val="magenta"/>
              </w:rPr>
            </w:pPr>
            <w:r w:rsidRPr="00FA798F">
              <w:rPr>
                <w:rFonts w:ascii="Courier New" w:hAnsi="Courier New" w:cs="Courier New"/>
                <w:b/>
              </w:rPr>
              <w:t>Příspěvková organizace</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b/>
              </w:rPr>
            </w:pPr>
            <w:r w:rsidRPr="00FA798F">
              <w:rPr>
                <w:rFonts w:ascii="Courier New" w:hAnsi="Courier New" w:cs="Courier New"/>
                <w:b/>
              </w:rPr>
              <w:t>st.IV</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b/>
              </w:rPr>
            </w:pPr>
            <w:r w:rsidRPr="00FA798F">
              <w:rPr>
                <w:rFonts w:ascii="Courier New" w:hAnsi="Courier New" w:cs="Courier New"/>
                <w:b/>
              </w:rPr>
              <w:t>st.III</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b/>
              </w:rPr>
            </w:pPr>
            <w:r w:rsidRPr="00FA798F">
              <w:rPr>
                <w:rFonts w:ascii="Courier New" w:hAnsi="Courier New" w:cs="Courier New"/>
                <w:b/>
              </w:rPr>
              <w:t>st.II</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b/>
              </w:rPr>
            </w:pPr>
            <w:r w:rsidRPr="00FA798F">
              <w:rPr>
                <w:rFonts w:ascii="Courier New" w:hAnsi="Courier New" w:cs="Courier New"/>
                <w:b/>
              </w:rPr>
              <w:t>I.st.</w:t>
            </w:r>
          </w:p>
        </w:tc>
      </w:tr>
      <w:tr w:rsidR="00FA798F" w:rsidRPr="00FA798F" w:rsidTr="00FA798F">
        <w:trPr>
          <w:trHeight w:val="255"/>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rPr>
                <w:rFonts w:ascii="Courier New" w:hAnsi="Courier New" w:cs="Courier New"/>
              </w:rPr>
            </w:pPr>
            <w:r w:rsidRPr="00FA798F">
              <w:rPr>
                <w:rFonts w:ascii="Courier New" w:hAnsi="Courier New" w:cs="Courier New"/>
              </w:rPr>
              <w:t xml:space="preserve">Domov Sluníčko </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72</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55</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39</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12</w:t>
            </w:r>
          </w:p>
        </w:tc>
      </w:tr>
      <w:tr w:rsidR="00FA798F" w:rsidRPr="00FA798F" w:rsidTr="00FA798F">
        <w:trPr>
          <w:trHeight w:val="255"/>
        </w:trPr>
        <w:tc>
          <w:tcPr>
            <w:tcW w:w="2295" w:type="dxa"/>
            <w:tcBorders>
              <w:top w:val="nil"/>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rPr>
                <w:rFonts w:ascii="Courier New" w:hAnsi="Courier New" w:cs="Courier New"/>
              </w:rPr>
            </w:pPr>
            <w:r w:rsidRPr="00FA798F">
              <w:rPr>
                <w:rFonts w:ascii="Courier New" w:hAnsi="Courier New" w:cs="Courier New"/>
              </w:rPr>
              <w:t>Domov Slunovrat</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30</w:t>
            </w:r>
          </w:p>
        </w:tc>
        <w:tc>
          <w:tcPr>
            <w:tcW w:w="1005"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34</w:t>
            </w:r>
          </w:p>
        </w:tc>
        <w:tc>
          <w:tcPr>
            <w:tcW w:w="861"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22</w:t>
            </w:r>
          </w:p>
        </w:tc>
        <w:tc>
          <w:tcPr>
            <w:tcW w:w="861"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7</w:t>
            </w:r>
          </w:p>
        </w:tc>
      </w:tr>
      <w:tr w:rsidR="00FA798F" w:rsidRPr="00FA798F" w:rsidTr="00FA798F">
        <w:trPr>
          <w:trHeight w:val="255"/>
        </w:trPr>
        <w:tc>
          <w:tcPr>
            <w:tcW w:w="2295" w:type="dxa"/>
            <w:tcBorders>
              <w:top w:val="nil"/>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rPr>
                <w:rFonts w:ascii="Courier New" w:hAnsi="Courier New" w:cs="Courier New"/>
              </w:rPr>
            </w:pPr>
            <w:r w:rsidRPr="00FA798F">
              <w:rPr>
                <w:rFonts w:ascii="Courier New" w:hAnsi="Courier New" w:cs="Courier New"/>
              </w:rPr>
              <w:t>DpS Iris</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35</w:t>
            </w:r>
          </w:p>
        </w:tc>
        <w:tc>
          <w:tcPr>
            <w:tcW w:w="1005"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33</w:t>
            </w:r>
          </w:p>
        </w:tc>
        <w:tc>
          <w:tcPr>
            <w:tcW w:w="861"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25</w:t>
            </w:r>
          </w:p>
        </w:tc>
        <w:tc>
          <w:tcPr>
            <w:tcW w:w="861"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6</w:t>
            </w:r>
          </w:p>
        </w:tc>
      </w:tr>
      <w:tr w:rsidR="00FA798F" w:rsidRPr="00FA798F" w:rsidTr="00FA798F">
        <w:trPr>
          <w:trHeight w:val="255"/>
        </w:trPr>
        <w:tc>
          <w:tcPr>
            <w:tcW w:w="2295" w:type="dxa"/>
            <w:tcBorders>
              <w:top w:val="nil"/>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rPr>
                <w:rFonts w:ascii="Courier New" w:hAnsi="Courier New" w:cs="Courier New"/>
              </w:rPr>
            </w:pPr>
            <w:r w:rsidRPr="00FA798F">
              <w:rPr>
                <w:rFonts w:ascii="Courier New" w:hAnsi="Courier New" w:cs="Courier New"/>
              </w:rPr>
              <w:t>Domov Čujkovova</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rPr>
                <w:rFonts w:ascii="Courier New" w:hAnsi="Courier New" w:cs="Courier New"/>
              </w:rPr>
            </w:pPr>
            <w:r w:rsidRPr="00FA798F">
              <w:rPr>
                <w:rFonts w:ascii="Courier New" w:hAnsi="Courier New" w:cs="Courier New"/>
              </w:rPr>
              <w:t>123</w:t>
            </w:r>
          </w:p>
        </w:tc>
        <w:tc>
          <w:tcPr>
            <w:tcW w:w="1005"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114</w:t>
            </w:r>
          </w:p>
        </w:tc>
        <w:tc>
          <w:tcPr>
            <w:tcW w:w="861"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34</w:t>
            </w:r>
          </w:p>
        </w:tc>
        <w:tc>
          <w:tcPr>
            <w:tcW w:w="861"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14</w:t>
            </w:r>
          </w:p>
        </w:tc>
      </w:tr>
      <w:tr w:rsidR="00FA798F" w:rsidRPr="00FA798F" w:rsidTr="00FA798F">
        <w:trPr>
          <w:trHeight w:val="255"/>
        </w:trPr>
        <w:tc>
          <w:tcPr>
            <w:tcW w:w="2295" w:type="dxa"/>
            <w:tcBorders>
              <w:top w:val="nil"/>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rPr>
                <w:rFonts w:ascii="Courier New" w:hAnsi="Courier New" w:cs="Courier New"/>
              </w:rPr>
            </w:pPr>
            <w:r w:rsidRPr="00FA798F">
              <w:rPr>
                <w:rFonts w:ascii="Courier New" w:hAnsi="Courier New" w:cs="Courier New"/>
              </w:rPr>
              <w:t>Domov Korýtko</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rPr>
                <w:rFonts w:ascii="Courier New" w:hAnsi="Courier New" w:cs="Courier New"/>
              </w:rPr>
            </w:pPr>
            <w:r w:rsidRPr="00FA798F">
              <w:rPr>
                <w:rFonts w:ascii="Courier New" w:hAnsi="Courier New" w:cs="Courier New"/>
              </w:rPr>
              <w:t xml:space="preserve"> 96</w:t>
            </w:r>
          </w:p>
        </w:tc>
        <w:tc>
          <w:tcPr>
            <w:tcW w:w="1005"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82</w:t>
            </w:r>
          </w:p>
        </w:tc>
        <w:tc>
          <w:tcPr>
            <w:tcW w:w="861"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57</w:t>
            </w:r>
          </w:p>
        </w:tc>
        <w:tc>
          <w:tcPr>
            <w:tcW w:w="861"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15</w:t>
            </w:r>
          </w:p>
        </w:tc>
      </w:tr>
      <w:tr w:rsidR="00FA798F" w:rsidRPr="00FA798F" w:rsidTr="00FA798F">
        <w:trPr>
          <w:trHeight w:val="255"/>
        </w:trPr>
        <w:tc>
          <w:tcPr>
            <w:tcW w:w="2295" w:type="dxa"/>
            <w:tcBorders>
              <w:top w:val="nil"/>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rPr>
                <w:rFonts w:ascii="Courier New" w:hAnsi="Courier New" w:cs="Courier New"/>
              </w:rPr>
            </w:pPr>
            <w:r w:rsidRPr="00FA798F">
              <w:rPr>
                <w:rFonts w:ascii="Courier New" w:hAnsi="Courier New" w:cs="Courier New"/>
              </w:rPr>
              <w:t>Domov Magnolie</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43</w:t>
            </w:r>
          </w:p>
        </w:tc>
        <w:tc>
          <w:tcPr>
            <w:tcW w:w="1005"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15</w:t>
            </w:r>
          </w:p>
        </w:tc>
        <w:tc>
          <w:tcPr>
            <w:tcW w:w="861"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8</w:t>
            </w:r>
          </w:p>
        </w:tc>
        <w:tc>
          <w:tcPr>
            <w:tcW w:w="861"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3</w:t>
            </w:r>
          </w:p>
        </w:tc>
      </w:tr>
      <w:tr w:rsidR="00FA798F" w:rsidRPr="00FA798F" w:rsidTr="00FA798F">
        <w:trPr>
          <w:trHeight w:val="255"/>
        </w:trPr>
        <w:tc>
          <w:tcPr>
            <w:tcW w:w="2295" w:type="dxa"/>
            <w:tcBorders>
              <w:top w:val="nil"/>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rPr>
                <w:rFonts w:ascii="Courier New" w:hAnsi="Courier New" w:cs="Courier New"/>
              </w:rPr>
            </w:pPr>
            <w:r w:rsidRPr="00FA798F">
              <w:rPr>
                <w:rFonts w:ascii="Courier New" w:hAnsi="Courier New" w:cs="Courier New"/>
              </w:rPr>
              <w:t>Domov Slunečnice</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110</w:t>
            </w:r>
          </w:p>
        </w:tc>
        <w:tc>
          <w:tcPr>
            <w:tcW w:w="1005"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122</w:t>
            </w:r>
          </w:p>
        </w:tc>
        <w:tc>
          <w:tcPr>
            <w:tcW w:w="861"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91</w:t>
            </w:r>
          </w:p>
        </w:tc>
        <w:tc>
          <w:tcPr>
            <w:tcW w:w="861" w:type="dxa"/>
            <w:tcBorders>
              <w:top w:val="nil"/>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29</w:t>
            </w:r>
          </w:p>
        </w:tc>
      </w:tr>
      <w:tr w:rsidR="00FA798F" w:rsidRPr="00FA798F" w:rsidTr="00FA798F">
        <w:trPr>
          <w:trHeight w:val="300"/>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rPr>
                <w:rFonts w:ascii="Courier New" w:hAnsi="Courier New" w:cs="Courier New"/>
              </w:rPr>
            </w:pPr>
            <w:r w:rsidRPr="00FA798F">
              <w:rPr>
                <w:rFonts w:ascii="Courier New" w:hAnsi="Courier New" w:cs="Courier New"/>
              </w:rPr>
              <w:t>DpS Kamenec</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65</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63</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34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21</w:t>
            </w:r>
          </w:p>
        </w:tc>
      </w:tr>
      <w:tr w:rsidR="00FA798F" w:rsidRPr="00FA798F" w:rsidTr="00FA798F">
        <w:trPr>
          <w:trHeight w:val="173"/>
        </w:trPr>
        <w:tc>
          <w:tcPr>
            <w:tcW w:w="2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rPr>
                <w:rFonts w:ascii="Courier New" w:hAnsi="Courier New" w:cs="Courier New"/>
              </w:rPr>
            </w:pPr>
            <w:r w:rsidRPr="00FA798F">
              <w:rPr>
                <w:rFonts w:ascii="Courier New" w:hAnsi="Courier New" w:cs="Courier New"/>
              </w:rPr>
              <w:t>Čtyřlístek</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110</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53</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48</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FA798F" w:rsidRPr="00FA798F" w:rsidRDefault="00FA798F" w:rsidP="00842B35">
            <w:pPr>
              <w:jc w:val="center"/>
              <w:rPr>
                <w:rFonts w:ascii="Courier New" w:hAnsi="Courier New" w:cs="Courier New"/>
              </w:rPr>
            </w:pPr>
            <w:r w:rsidRPr="00FA798F">
              <w:rPr>
                <w:rFonts w:ascii="Courier New" w:hAnsi="Courier New" w:cs="Courier New"/>
              </w:rPr>
              <w:t>27</w:t>
            </w:r>
          </w:p>
        </w:tc>
      </w:tr>
    </w:tbl>
    <w:p w:rsidR="004344C5" w:rsidRPr="00FA798F" w:rsidRDefault="004344C5" w:rsidP="004344C5">
      <w:pPr>
        <w:pStyle w:val="mmotext"/>
        <w:spacing w:line="240" w:lineRule="auto"/>
        <w:jc w:val="left"/>
        <w:rPr>
          <w:rFonts w:cs="Courier New"/>
          <w:i/>
          <w:szCs w:val="24"/>
        </w:rPr>
      </w:pPr>
      <w:r w:rsidRPr="00FA798F">
        <w:rPr>
          <w:rFonts w:cs="Courier New"/>
          <w:i/>
          <w:szCs w:val="24"/>
        </w:rPr>
        <w:t>Vysvětlivky:</w:t>
      </w:r>
    </w:p>
    <w:p w:rsidR="004344C5" w:rsidRPr="004344C5" w:rsidRDefault="004344C5" w:rsidP="004344C5">
      <w:pPr>
        <w:pStyle w:val="mmotext"/>
        <w:spacing w:line="240" w:lineRule="auto"/>
        <w:ind w:right="-159"/>
        <w:rPr>
          <w:rFonts w:cs="Courier New"/>
          <w:b/>
          <w:i/>
          <w:szCs w:val="24"/>
        </w:rPr>
      </w:pPr>
      <w:r w:rsidRPr="00FA798F">
        <w:rPr>
          <w:rFonts w:cs="Courier New"/>
          <w:b/>
          <w:i/>
          <w:szCs w:val="24"/>
        </w:rPr>
        <w:t>st.IV    příspěvek na péči ve výši 13 200/ měsíc, do 18-ti let</w:t>
      </w:r>
      <w:r w:rsidRPr="004344C5">
        <w:rPr>
          <w:rFonts w:cs="Courier New"/>
          <w:b/>
          <w:i/>
          <w:szCs w:val="24"/>
        </w:rPr>
        <w:t xml:space="preserve"> 13 200/ měsíc</w:t>
      </w:r>
    </w:p>
    <w:p w:rsidR="004344C5" w:rsidRPr="004344C5" w:rsidRDefault="004344C5" w:rsidP="004344C5">
      <w:pPr>
        <w:pStyle w:val="mmotext"/>
        <w:spacing w:line="240" w:lineRule="auto"/>
        <w:ind w:right="-159"/>
        <w:rPr>
          <w:rFonts w:cs="Courier New"/>
          <w:b/>
          <w:i/>
          <w:szCs w:val="24"/>
        </w:rPr>
      </w:pPr>
      <w:r w:rsidRPr="004344C5">
        <w:rPr>
          <w:rFonts w:cs="Courier New"/>
          <w:b/>
          <w:i/>
          <w:szCs w:val="24"/>
        </w:rPr>
        <w:lastRenderedPageBreak/>
        <w:t>st.</w:t>
      </w:r>
      <w:r>
        <w:rPr>
          <w:rFonts w:cs="Courier New"/>
          <w:b/>
          <w:i/>
          <w:szCs w:val="24"/>
        </w:rPr>
        <w:t xml:space="preserve"> </w:t>
      </w:r>
      <w:r w:rsidRPr="004344C5">
        <w:rPr>
          <w:rFonts w:cs="Courier New"/>
          <w:b/>
          <w:i/>
          <w:szCs w:val="24"/>
        </w:rPr>
        <w:t>III   příspěvek na péči ve výši 8 800/ měsíc, do 18-ti let  9 900/ měsíc</w:t>
      </w:r>
    </w:p>
    <w:p w:rsidR="004344C5" w:rsidRDefault="004344C5" w:rsidP="004344C5">
      <w:pPr>
        <w:pStyle w:val="mmotext"/>
        <w:spacing w:line="240" w:lineRule="auto"/>
        <w:rPr>
          <w:rFonts w:cs="Courier New"/>
          <w:b/>
          <w:i/>
          <w:szCs w:val="24"/>
        </w:rPr>
      </w:pPr>
      <w:r w:rsidRPr="004344C5">
        <w:rPr>
          <w:rFonts w:cs="Courier New"/>
          <w:b/>
          <w:i/>
          <w:szCs w:val="24"/>
        </w:rPr>
        <w:t>st.</w:t>
      </w:r>
      <w:r>
        <w:rPr>
          <w:rFonts w:cs="Courier New"/>
          <w:b/>
          <w:i/>
          <w:szCs w:val="24"/>
        </w:rPr>
        <w:t xml:space="preserve"> </w:t>
      </w:r>
      <w:r w:rsidRPr="004344C5">
        <w:rPr>
          <w:rFonts w:cs="Courier New"/>
          <w:b/>
          <w:i/>
          <w:szCs w:val="24"/>
        </w:rPr>
        <w:t>II    příspěvek na péči ve výši 4 400/ měsíc, do 18-ti let</w:t>
      </w:r>
    </w:p>
    <w:p w:rsidR="004344C5" w:rsidRPr="004344C5" w:rsidRDefault="004344C5" w:rsidP="004344C5">
      <w:pPr>
        <w:pStyle w:val="mmotext"/>
        <w:spacing w:line="240" w:lineRule="auto"/>
        <w:rPr>
          <w:rFonts w:cs="Courier New"/>
          <w:b/>
          <w:i/>
          <w:szCs w:val="24"/>
        </w:rPr>
      </w:pPr>
      <w:r w:rsidRPr="004344C5">
        <w:rPr>
          <w:rFonts w:cs="Courier New"/>
          <w:b/>
          <w:i/>
          <w:szCs w:val="24"/>
        </w:rPr>
        <w:t>6 600/ měsíc</w:t>
      </w:r>
    </w:p>
    <w:p w:rsidR="004344C5" w:rsidRDefault="004344C5" w:rsidP="004344C5">
      <w:pPr>
        <w:pStyle w:val="mmotext"/>
        <w:spacing w:line="240" w:lineRule="auto"/>
        <w:rPr>
          <w:rFonts w:cs="Courier New"/>
          <w:b/>
          <w:i/>
          <w:szCs w:val="24"/>
        </w:rPr>
      </w:pPr>
      <w:r w:rsidRPr="004344C5">
        <w:rPr>
          <w:rFonts w:cs="Courier New"/>
          <w:b/>
          <w:i/>
          <w:szCs w:val="24"/>
        </w:rPr>
        <w:t>st.</w:t>
      </w:r>
      <w:r>
        <w:rPr>
          <w:rFonts w:cs="Courier New"/>
          <w:b/>
          <w:i/>
          <w:szCs w:val="24"/>
        </w:rPr>
        <w:t xml:space="preserve"> </w:t>
      </w:r>
      <w:r w:rsidRPr="004344C5">
        <w:rPr>
          <w:rFonts w:cs="Courier New"/>
          <w:b/>
          <w:i/>
          <w:szCs w:val="24"/>
        </w:rPr>
        <w:t>I     příspěvek na péči ve výši 880/ měsíc, do 18-ti let</w:t>
      </w:r>
    </w:p>
    <w:p w:rsidR="004344C5" w:rsidRPr="004344C5" w:rsidRDefault="004344C5" w:rsidP="004344C5">
      <w:pPr>
        <w:pStyle w:val="mmotext"/>
        <w:spacing w:line="240" w:lineRule="auto"/>
        <w:rPr>
          <w:rFonts w:cs="Courier New"/>
          <w:b/>
          <w:i/>
          <w:szCs w:val="24"/>
        </w:rPr>
      </w:pPr>
      <w:r w:rsidRPr="004344C5">
        <w:rPr>
          <w:rFonts w:cs="Courier New"/>
          <w:b/>
          <w:i/>
          <w:szCs w:val="24"/>
        </w:rPr>
        <w:t>3 300/ měsíc</w:t>
      </w:r>
    </w:p>
    <w:p w:rsidR="004344C5" w:rsidRPr="00FA798F" w:rsidRDefault="004344C5" w:rsidP="004344C5">
      <w:pPr>
        <w:pStyle w:val="mmotext"/>
        <w:rPr>
          <w:rFonts w:cs="Courier New"/>
          <w:b/>
          <w:szCs w:val="24"/>
        </w:rPr>
      </w:pPr>
    </w:p>
    <w:p w:rsidR="00BC5550" w:rsidRPr="00FA798F" w:rsidRDefault="00BC5550" w:rsidP="004344C5">
      <w:pPr>
        <w:pStyle w:val="mmotext"/>
        <w:rPr>
          <w:rFonts w:cs="Courier New"/>
          <w:b/>
          <w:szCs w:val="24"/>
        </w:rPr>
      </w:pPr>
    </w:p>
    <w:p w:rsidR="004344C5" w:rsidRPr="00FA798F" w:rsidRDefault="004344C5" w:rsidP="004344C5">
      <w:pPr>
        <w:pStyle w:val="mmotext"/>
        <w:tabs>
          <w:tab w:val="left" w:pos="7380"/>
          <w:tab w:val="left" w:pos="7560"/>
        </w:tabs>
        <w:ind w:left="0"/>
        <w:rPr>
          <w:rFonts w:cs="Courier New"/>
          <w:szCs w:val="24"/>
        </w:rPr>
      </w:pPr>
      <w:r w:rsidRPr="00FA798F">
        <w:rPr>
          <w:rFonts w:cs="Courier New"/>
          <w:szCs w:val="24"/>
        </w:rPr>
        <w:t xml:space="preserve"> C) výběr ukazatelů k 31.12.2017</w:t>
      </w:r>
    </w:p>
    <w:p w:rsidR="004344C5" w:rsidRPr="00FA798F" w:rsidRDefault="004344C5" w:rsidP="004344C5">
      <w:pPr>
        <w:pStyle w:val="mmotext"/>
        <w:tabs>
          <w:tab w:val="left" w:pos="7380"/>
          <w:tab w:val="left" w:pos="7560"/>
        </w:tabs>
        <w:ind w:left="0"/>
        <w:rPr>
          <w:rFonts w:cs="Courier New"/>
          <w:szCs w:val="24"/>
        </w:rPr>
      </w:pPr>
    </w:p>
    <w:p w:rsidR="00263301" w:rsidRPr="00FA798F" w:rsidRDefault="00263301" w:rsidP="004344C5">
      <w:pPr>
        <w:pStyle w:val="mmotext"/>
        <w:tabs>
          <w:tab w:val="left" w:pos="7380"/>
          <w:tab w:val="left" w:pos="7560"/>
        </w:tabs>
        <w:ind w:left="0"/>
        <w:rPr>
          <w:rFonts w:cs="Courier New"/>
          <w:szCs w:val="24"/>
        </w:rPr>
      </w:pPr>
    </w:p>
    <w:tbl>
      <w:tblPr>
        <w:tblW w:w="10751" w:type="dxa"/>
        <w:tblInd w:w="-72" w:type="dxa"/>
        <w:tblLayout w:type="fixed"/>
        <w:tblCellMar>
          <w:left w:w="70" w:type="dxa"/>
          <w:right w:w="70" w:type="dxa"/>
        </w:tblCellMar>
        <w:tblLook w:val="0000" w:firstRow="0" w:lastRow="0" w:firstColumn="0" w:lastColumn="0" w:noHBand="0" w:noVBand="0"/>
      </w:tblPr>
      <w:tblGrid>
        <w:gridCol w:w="2552"/>
        <w:gridCol w:w="1134"/>
        <w:gridCol w:w="992"/>
        <w:gridCol w:w="1276"/>
        <w:gridCol w:w="1134"/>
        <w:gridCol w:w="992"/>
        <w:gridCol w:w="1134"/>
        <w:gridCol w:w="993"/>
        <w:gridCol w:w="544"/>
      </w:tblGrid>
      <w:tr w:rsidR="004344C5" w:rsidRPr="00FA798F" w:rsidTr="00BC5550">
        <w:trPr>
          <w:gridAfter w:val="1"/>
          <w:wAfter w:w="544" w:type="dxa"/>
          <w:trHeight w:val="895"/>
        </w:trPr>
        <w:tc>
          <w:tcPr>
            <w:tcW w:w="2552" w:type="dxa"/>
            <w:tcBorders>
              <w:top w:val="single" w:sz="4" w:space="0" w:color="auto"/>
              <w:left w:val="single" w:sz="4" w:space="0" w:color="auto"/>
              <w:right w:val="single" w:sz="4" w:space="0" w:color="auto"/>
            </w:tcBorders>
            <w:shd w:val="clear" w:color="auto" w:fill="auto"/>
            <w:noWrap/>
            <w:vAlign w:val="bottom"/>
          </w:tcPr>
          <w:p w:rsidR="004344C5" w:rsidRPr="00FA798F" w:rsidRDefault="004344C5" w:rsidP="00842B35">
            <w:pPr>
              <w:rPr>
                <w:rFonts w:ascii="Courier New" w:hAnsi="Courier New" w:cs="Courier New"/>
                <w:b/>
              </w:rPr>
            </w:pPr>
            <w:r w:rsidRPr="00FA798F">
              <w:rPr>
                <w:rFonts w:ascii="Courier New" w:hAnsi="Courier New" w:cs="Courier New"/>
                <w:b/>
              </w:rPr>
              <w:t>Příspěvková</w:t>
            </w:r>
          </w:p>
          <w:p w:rsidR="004344C5" w:rsidRPr="00FA798F" w:rsidRDefault="004344C5" w:rsidP="00842B35">
            <w:pPr>
              <w:rPr>
                <w:rFonts w:ascii="Courier New" w:hAnsi="Courier New" w:cs="Courier New"/>
                <w:b/>
              </w:rPr>
            </w:pPr>
            <w:r w:rsidRPr="00FA798F">
              <w:rPr>
                <w:rFonts w:ascii="Courier New" w:hAnsi="Courier New" w:cs="Courier New"/>
                <w:b/>
              </w:rPr>
              <w:t>organizace</w:t>
            </w:r>
          </w:p>
          <w:p w:rsidR="004344C5" w:rsidRPr="00FA798F" w:rsidRDefault="004344C5" w:rsidP="00842B35">
            <w:pPr>
              <w:rPr>
                <w:rFonts w:ascii="Courier New" w:hAnsi="Courier New" w:cs="Courier New"/>
                <w:b/>
              </w:rPr>
            </w:pPr>
          </w:p>
        </w:tc>
        <w:tc>
          <w:tcPr>
            <w:tcW w:w="1134" w:type="dxa"/>
            <w:tcBorders>
              <w:top w:val="single" w:sz="4" w:space="0" w:color="auto"/>
              <w:left w:val="single" w:sz="4" w:space="0" w:color="auto"/>
              <w:right w:val="single" w:sz="4" w:space="0" w:color="auto"/>
            </w:tcBorders>
            <w:shd w:val="clear" w:color="auto" w:fill="auto"/>
            <w:noWrap/>
            <w:vAlign w:val="bottom"/>
          </w:tcPr>
          <w:p w:rsidR="004344C5" w:rsidRPr="00FA798F" w:rsidRDefault="004344C5" w:rsidP="00BC5550">
            <w:pPr>
              <w:jc w:val="center"/>
              <w:rPr>
                <w:rFonts w:ascii="Courier New" w:hAnsi="Courier New" w:cs="Courier New"/>
                <w:b/>
              </w:rPr>
            </w:pPr>
            <w:r w:rsidRPr="00FA798F">
              <w:rPr>
                <w:rFonts w:ascii="Courier New" w:hAnsi="Courier New" w:cs="Courier New"/>
                <w:b/>
              </w:rPr>
              <w:t>kapacita zařízení</w:t>
            </w:r>
          </w:p>
          <w:p w:rsidR="004344C5" w:rsidRPr="00FA798F" w:rsidRDefault="004344C5" w:rsidP="00842B35">
            <w:pPr>
              <w:rPr>
                <w:rFonts w:ascii="Courier New" w:hAnsi="Courier New" w:cs="Courier New"/>
                <w:b/>
              </w:rPr>
            </w:pPr>
          </w:p>
        </w:tc>
        <w:tc>
          <w:tcPr>
            <w:tcW w:w="992" w:type="dxa"/>
            <w:tcBorders>
              <w:top w:val="single" w:sz="4" w:space="0" w:color="auto"/>
              <w:left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b/>
              </w:rPr>
            </w:pPr>
            <w:r w:rsidRPr="00FA798F">
              <w:rPr>
                <w:rFonts w:ascii="Courier New" w:hAnsi="Courier New" w:cs="Courier New"/>
                <w:b/>
              </w:rPr>
              <w:t>počet uživatelů</w:t>
            </w:r>
          </w:p>
          <w:p w:rsidR="004344C5" w:rsidRPr="00FA798F" w:rsidRDefault="004344C5" w:rsidP="00842B35">
            <w:pPr>
              <w:jc w:val="center"/>
              <w:rPr>
                <w:rFonts w:ascii="Courier New" w:hAnsi="Courier New" w:cs="Courier New"/>
                <w:b/>
              </w:rPr>
            </w:pPr>
            <w:r w:rsidRPr="00FA798F">
              <w:rPr>
                <w:rFonts w:ascii="Courier New" w:hAnsi="Courier New" w:cs="Courier New"/>
                <w:b/>
              </w:rPr>
              <w:t xml:space="preserve"> </w:t>
            </w:r>
          </w:p>
        </w:tc>
        <w:tc>
          <w:tcPr>
            <w:tcW w:w="1276" w:type="dxa"/>
            <w:tcBorders>
              <w:top w:val="single" w:sz="4" w:space="0" w:color="auto"/>
              <w:left w:val="single" w:sz="4" w:space="0" w:color="auto"/>
              <w:right w:val="single" w:sz="4" w:space="0" w:color="auto"/>
            </w:tcBorders>
            <w:shd w:val="clear" w:color="auto" w:fill="auto"/>
            <w:noWrap/>
            <w:vAlign w:val="bottom"/>
          </w:tcPr>
          <w:p w:rsidR="004344C5" w:rsidRPr="00FA798F" w:rsidRDefault="004344C5" w:rsidP="00BC5550">
            <w:pPr>
              <w:jc w:val="center"/>
              <w:rPr>
                <w:rFonts w:ascii="Courier New" w:hAnsi="Courier New" w:cs="Courier New"/>
                <w:b/>
              </w:rPr>
            </w:pPr>
            <w:r w:rsidRPr="00FA798F">
              <w:rPr>
                <w:rFonts w:ascii="Courier New" w:hAnsi="Courier New" w:cs="Courier New"/>
                <w:b/>
              </w:rPr>
              <w:t>průměr.</w:t>
            </w:r>
            <w:r w:rsidR="00BC5550" w:rsidRPr="00FA798F">
              <w:rPr>
                <w:rFonts w:ascii="Courier New" w:hAnsi="Courier New" w:cs="Courier New"/>
                <w:b/>
              </w:rPr>
              <w:t xml:space="preserve"> </w:t>
            </w:r>
            <w:r w:rsidRPr="00FA798F">
              <w:rPr>
                <w:rFonts w:ascii="Courier New" w:hAnsi="Courier New" w:cs="Courier New"/>
                <w:b/>
              </w:rPr>
              <w:t>věk uživatelů</w:t>
            </w:r>
          </w:p>
          <w:p w:rsidR="004344C5" w:rsidRPr="00FA798F" w:rsidRDefault="004344C5" w:rsidP="00842B35">
            <w:pPr>
              <w:rPr>
                <w:rFonts w:ascii="Courier New" w:hAnsi="Courier New" w:cs="Courier New"/>
                <w:b/>
              </w:rPr>
            </w:pPr>
          </w:p>
        </w:tc>
        <w:tc>
          <w:tcPr>
            <w:tcW w:w="1134" w:type="dxa"/>
            <w:tcBorders>
              <w:top w:val="single" w:sz="4" w:space="0" w:color="auto"/>
              <w:left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b/>
              </w:rPr>
            </w:pPr>
          </w:p>
          <w:p w:rsidR="004344C5" w:rsidRPr="00FA798F" w:rsidRDefault="004344C5" w:rsidP="00842B35">
            <w:pPr>
              <w:jc w:val="center"/>
              <w:rPr>
                <w:rFonts w:ascii="Courier New" w:hAnsi="Courier New" w:cs="Courier New"/>
                <w:b/>
              </w:rPr>
            </w:pPr>
            <w:r w:rsidRPr="00FA798F">
              <w:rPr>
                <w:rFonts w:ascii="Courier New" w:hAnsi="Courier New" w:cs="Courier New"/>
                <w:b/>
              </w:rPr>
              <w:t>prům.měs. výdaj na lůžko</w:t>
            </w:r>
          </w:p>
        </w:tc>
        <w:tc>
          <w:tcPr>
            <w:tcW w:w="992" w:type="dxa"/>
            <w:vMerge w:val="restart"/>
            <w:tcBorders>
              <w:top w:val="single" w:sz="4" w:space="0" w:color="auto"/>
              <w:left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b/>
              </w:rPr>
            </w:pPr>
          </w:p>
          <w:p w:rsidR="004344C5" w:rsidRPr="00FA798F" w:rsidRDefault="004344C5" w:rsidP="00842B35">
            <w:pPr>
              <w:jc w:val="center"/>
              <w:rPr>
                <w:rFonts w:ascii="Courier New" w:hAnsi="Courier New" w:cs="Courier New"/>
                <w:b/>
              </w:rPr>
            </w:pPr>
            <w:r w:rsidRPr="00FA798F">
              <w:rPr>
                <w:rFonts w:ascii="Courier New" w:hAnsi="Courier New" w:cs="Courier New"/>
                <w:b/>
              </w:rPr>
              <w:t>prům.přep.evidenční počet prac.</w:t>
            </w:r>
          </w:p>
        </w:tc>
        <w:tc>
          <w:tcPr>
            <w:tcW w:w="1134" w:type="dxa"/>
            <w:vMerge w:val="restart"/>
            <w:tcBorders>
              <w:top w:val="single" w:sz="4" w:space="0" w:color="auto"/>
              <w:left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b/>
              </w:rPr>
            </w:pPr>
          </w:p>
          <w:p w:rsidR="004344C5" w:rsidRPr="00FA798F" w:rsidRDefault="004344C5" w:rsidP="00842B35">
            <w:pPr>
              <w:jc w:val="center"/>
              <w:rPr>
                <w:rFonts w:ascii="Courier New" w:hAnsi="Courier New" w:cs="Courier New"/>
                <w:b/>
              </w:rPr>
            </w:pPr>
            <w:r w:rsidRPr="00FA798F">
              <w:rPr>
                <w:rFonts w:ascii="Courier New" w:hAnsi="Courier New" w:cs="Courier New"/>
                <w:b/>
              </w:rPr>
              <w:t>průměrná mzda</w:t>
            </w:r>
          </w:p>
        </w:tc>
        <w:tc>
          <w:tcPr>
            <w:tcW w:w="993" w:type="dxa"/>
            <w:vMerge w:val="restart"/>
            <w:tcBorders>
              <w:top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b/>
              </w:rPr>
            </w:pPr>
          </w:p>
          <w:p w:rsidR="004344C5" w:rsidRPr="00FA798F" w:rsidRDefault="004344C5" w:rsidP="00842B35">
            <w:pPr>
              <w:jc w:val="center"/>
              <w:rPr>
                <w:rFonts w:ascii="Courier New" w:hAnsi="Courier New" w:cs="Courier New"/>
                <w:b/>
              </w:rPr>
            </w:pPr>
            <w:r w:rsidRPr="00FA798F">
              <w:rPr>
                <w:rFonts w:ascii="Courier New" w:hAnsi="Courier New" w:cs="Courier New"/>
                <w:b/>
              </w:rPr>
              <w:t>míra fluktuace</w:t>
            </w:r>
          </w:p>
          <w:p w:rsidR="004344C5" w:rsidRPr="00FA798F" w:rsidRDefault="004344C5" w:rsidP="00842B35">
            <w:pPr>
              <w:jc w:val="center"/>
              <w:rPr>
                <w:rFonts w:ascii="Courier New" w:hAnsi="Courier New" w:cs="Courier New"/>
                <w:b/>
              </w:rPr>
            </w:pPr>
          </w:p>
        </w:tc>
      </w:tr>
      <w:tr w:rsidR="004344C5" w:rsidRPr="00FA798F" w:rsidTr="00BC5550">
        <w:trPr>
          <w:gridAfter w:val="1"/>
          <w:wAfter w:w="544" w:type="dxa"/>
          <w:trHeight w:val="75"/>
        </w:trPr>
        <w:tc>
          <w:tcPr>
            <w:tcW w:w="2552" w:type="dxa"/>
            <w:tcBorders>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rPr>
                <w:rFonts w:ascii="Courier New" w:hAnsi="Courier New" w:cs="Courier New"/>
                <w:b/>
              </w:rPr>
            </w:pPr>
          </w:p>
        </w:tc>
        <w:tc>
          <w:tcPr>
            <w:tcW w:w="1134" w:type="dxa"/>
            <w:tcBorders>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rPr>
                <w:rFonts w:ascii="Courier New" w:hAnsi="Courier New" w:cs="Courier New"/>
                <w:b/>
              </w:rPr>
            </w:pPr>
          </w:p>
        </w:tc>
        <w:tc>
          <w:tcPr>
            <w:tcW w:w="992" w:type="dxa"/>
            <w:tcBorders>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b/>
              </w:rPr>
            </w:pPr>
          </w:p>
        </w:tc>
        <w:tc>
          <w:tcPr>
            <w:tcW w:w="1276" w:type="dxa"/>
            <w:tcBorders>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b/>
              </w:rPr>
            </w:pPr>
          </w:p>
        </w:tc>
        <w:tc>
          <w:tcPr>
            <w:tcW w:w="1134" w:type="dxa"/>
            <w:tcBorders>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b/>
              </w:rPr>
            </w:pPr>
          </w:p>
        </w:tc>
        <w:tc>
          <w:tcPr>
            <w:tcW w:w="992" w:type="dxa"/>
            <w:vMerge/>
            <w:tcBorders>
              <w:left w:val="single" w:sz="4" w:space="0" w:color="auto"/>
              <w:bottom w:val="single" w:sz="4" w:space="0" w:color="auto"/>
              <w:right w:val="single" w:sz="4" w:space="0" w:color="auto"/>
            </w:tcBorders>
            <w:shd w:val="clear" w:color="auto" w:fill="auto"/>
          </w:tcPr>
          <w:p w:rsidR="004344C5" w:rsidRPr="00FA798F" w:rsidRDefault="004344C5" w:rsidP="00842B35">
            <w:pPr>
              <w:rPr>
                <w:rFonts w:ascii="Courier New" w:hAnsi="Courier New" w:cs="Courier New"/>
                <w:highlight w:val="magenta"/>
              </w:rPr>
            </w:pPr>
          </w:p>
        </w:tc>
        <w:tc>
          <w:tcPr>
            <w:tcW w:w="1134" w:type="dxa"/>
            <w:vMerge/>
            <w:tcBorders>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highlight w:val="magenta"/>
              </w:rPr>
            </w:pPr>
          </w:p>
        </w:tc>
        <w:tc>
          <w:tcPr>
            <w:tcW w:w="993" w:type="dxa"/>
            <w:vMerge/>
            <w:tcBorders>
              <w:bottom w:val="single" w:sz="4" w:space="0" w:color="auto"/>
              <w:right w:val="single" w:sz="4" w:space="0" w:color="auto"/>
            </w:tcBorders>
            <w:shd w:val="clear" w:color="auto" w:fill="auto"/>
          </w:tcPr>
          <w:p w:rsidR="004344C5" w:rsidRPr="00FA798F" w:rsidRDefault="004344C5" w:rsidP="00842B35">
            <w:pPr>
              <w:rPr>
                <w:rFonts w:ascii="Courier New" w:hAnsi="Courier New" w:cs="Courier New"/>
                <w:highlight w:val="magenta"/>
              </w:rPr>
            </w:pPr>
          </w:p>
        </w:tc>
      </w:tr>
      <w:tr w:rsidR="004344C5" w:rsidRPr="00FA798F" w:rsidTr="00BC5550">
        <w:trPr>
          <w:gridAfter w:val="1"/>
          <w:wAfter w:w="544" w:type="dxa"/>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rPr>
                <w:rFonts w:ascii="Courier New" w:hAnsi="Courier New" w:cs="Courier New"/>
              </w:rPr>
            </w:pPr>
            <w:r w:rsidRPr="00FA798F">
              <w:rPr>
                <w:rFonts w:ascii="Courier New" w:hAnsi="Courier New" w:cs="Courier New"/>
              </w:rPr>
              <w:t xml:space="preserve">Domov Sluníčko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184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180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86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33 135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141,3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23 332</w:t>
            </w:r>
          </w:p>
        </w:tc>
        <w:tc>
          <w:tcPr>
            <w:tcW w:w="993" w:type="dxa"/>
            <w:tcBorders>
              <w:top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12,5</w:t>
            </w:r>
          </w:p>
        </w:tc>
      </w:tr>
      <w:tr w:rsidR="004344C5" w:rsidRPr="00FA798F" w:rsidTr="00BC5550">
        <w:trPr>
          <w:gridAfter w:val="1"/>
          <w:wAfter w:w="544" w:type="dxa"/>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rPr>
                <w:rFonts w:ascii="Courier New" w:hAnsi="Courier New" w:cs="Courier New"/>
              </w:rPr>
            </w:pPr>
            <w:r w:rsidRPr="00FA798F">
              <w:rPr>
                <w:rFonts w:ascii="Courier New" w:hAnsi="Courier New" w:cs="Courier New"/>
              </w:rPr>
              <w:t>Domov Slunovrat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100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 xml:space="preserve"> 100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70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32 201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68,2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23 055</w:t>
            </w:r>
          </w:p>
        </w:tc>
        <w:tc>
          <w:tcPr>
            <w:tcW w:w="993" w:type="dxa"/>
            <w:tcBorders>
              <w:top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19,05</w:t>
            </w:r>
          </w:p>
        </w:tc>
      </w:tr>
      <w:tr w:rsidR="004344C5" w:rsidRPr="00FA798F" w:rsidTr="00BC5550">
        <w:trPr>
          <w:gridAfter w:val="1"/>
          <w:wAfter w:w="544" w:type="dxa"/>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rPr>
                <w:rFonts w:ascii="Courier New" w:hAnsi="Courier New" w:cs="Courier New"/>
              </w:rPr>
            </w:pPr>
            <w:r w:rsidRPr="00FA798F">
              <w:rPr>
                <w:rFonts w:ascii="Courier New" w:hAnsi="Courier New" w:cs="Courier New"/>
              </w:rPr>
              <w:t>DpS Iris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104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102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77,6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32 077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84,6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22 036</w:t>
            </w:r>
          </w:p>
        </w:tc>
        <w:tc>
          <w:tcPr>
            <w:tcW w:w="993" w:type="dxa"/>
            <w:tcBorders>
              <w:top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6,76</w:t>
            </w:r>
          </w:p>
        </w:tc>
      </w:tr>
      <w:tr w:rsidR="004344C5" w:rsidRPr="00FA798F" w:rsidTr="00BC5550">
        <w:trPr>
          <w:gridAfter w:val="1"/>
          <w:wAfter w:w="544" w:type="dxa"/>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rPr>
                <w:rFonts w:ascii="Courier New" w:hAnsi="Courier New" w:cs="Courier New"/>
              </w:rPr>
            </w:pPr>
            <w:r w:rsidRPr="00FA798F">
              <w:rPr>
                <w:rFonts w:ascii="Courier New" w:hAnsi="Courier New" w:cs="Courier New"/>
              </w:rPr>
              <w:t>Domov Čujkovova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301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292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81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27 770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198,6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23 176</w:t>
            </w:r>
          </w:p>
        </w:tc>
        <w:tc>
          <w:tcPr>
            <w:tcW w:w="993" w:type="dxa"/>
            <w:tcBorders>
              <w:top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21,6</w:t>
            </w:r>
          </w:p>
        </w:tc>
      </w:tr>
      <w:tr w:rsidR="004344C5" w:rsidRPr="00FA798F" w:rsidTr="00BC5550">
        <w:trPr>
          <w:gridAfter w:val="1"/>
          <w:wAfter w:w="544" w:type="dxa"/>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rPr>
                <w:rFonts w:ascii="Courier New" w:hAnsi="Courier New" w:cs="Courier New"/>
              </w:rPr>
            </w:pPr>
            <w:r w:rsidRPr="00FA798F">
              <w:rPr>
                <w:rFonts w:ascii="Courier New" w:hAnsi="Courier New" w:cs="Courier New"/>
              </w:rPr>
              <w:t>Domov Korýtko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257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253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82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30 457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158,6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25 229</w:t>
            </w:r>
          </w:p>
        </w:tc>
        <w:tc>
          <w:tcPr>
            <w:tcW w:w="993" w:type="dxa"/>
            <w:tcBorders>
              <w:top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27,11</w:t>
            </w:r>
          </w:p>
        </w:tc>
      </w:tr>
      <w:tr w:rsidR="004344C5" w:rsidRPr="00FA798F" w:rsidTr="00BC5550">
        <w:trPr>
          <w:gridAfter w:val="1"/>
          <w:wAfter w:w="544" w:type="dxa"/>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rPr>
                <w:rFonts w:ascii="Courier New" w:hAnsi="Courier New" w:cs="Courier New"/>
              </w:rPr>
            </w:pPr>
            <w:r w:rsidRPr="00FA798F">
              <w:rPr>
                <w:rFonts w:ascii="Courier New" w:hAnsi="Courier New" w:cs="Courier New"/>
              </w:rPr>
              <w:t>Domov Magnolie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73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73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84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36 650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62,2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21 972</w:t>
            </w:r>
          </w:p>
        </w:tc>
        <w:tc>
          <w:tcPr>
            <w:tcW w:w="993" w:type="dxa"/>
            <w:tcBorders>
              <w:top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33,73</w:t>
            </w:r>
          </w:p>
        </w:tc>
      </w:tr>
      <w:tr w:rsidR="004344C5" w:rsidRPr="00FA798F" w:rsidTr="00BC5550">
        <w:trPr>
          <w:gridAfter w:val="1"/>
          <w:wAfter w:w="544" w:type="dxa"/>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rPr>
                <w:rFonts w:ascii="Courier New" w:hAnsi="Courier New" w:cs="Courier New"/>
              </w:rPr>
            </w:pPr>
            <w:r w:rsidRPr="00FA798F">
              <w:rPr>
                <w:rFonts w:ascii="Courier New" w:hAnsi="Courier New" w:cs="Courier New"/>
              </w:rPr>
              <w:t>Domov Slunečnice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395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381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85,1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30 353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248,8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23 200</w:t>
            </w:r>
          </w:p>
        </w:tc>
        <w:tc>
          <w:tcPr>
            <w:tcW w:w="993" w:type="dxa"/>
            <w:tcBorders>
              <w:top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15,93</w:t>
            </w:r>
          </w:p>
        </w:tc>
      </w:tr>
      <w:tr w:rsidR="004344C5" w:rsidRPr="00FA798F" w:rsidTr="00BC5550">
        <w:trPr>
          <w:gridAfter w:val="1"/>
          <w:wAfter w:w="544" w:type="dxa"/>
          <w:trHeight w:val="255"/>
        </w:trPr>
        <w:tc>
          <w:tcPr>
            <w:tcW w:w="2552" w:type="dxa"/>
            <w:tcBorders>
              <w:top w:val="nil"/>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rPr>
                <w:rFonts w:ascii="Courier New" w:hAnsi="Courier New" w:cs="Courier New"/>
              </w:rPr>
            </w:pPr>
            <w:r w:rsidRPr="00FA798F">
              <w:rPr>
                <w:rFonts w:ascii="Courier New" w:hAnsi="Courier New" w:cs="Courier New"/>
              </w:rPr>
              <w:t>DpS Kamenec</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197</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196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86,9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30 517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139,3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22 263</w:t>
            </w:r>
          </w:p>
        </w:tc>
        <w:tc>
          <w:tcPr>
            <w:tcW w:w="993" w:type="dxa"/>
            <w:tcBorders>
              <w:top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19,38</w:t>
            </w:r>
          </w:p>
        </w:tc>
      </w:tr>
      <w:tr w:rsidR="004344C5" w:rsidRPr="00FA798F" w:rsidTr="00BC5550">
        <w:trPr>
          <w:gridAfter w:val="1"/>
          <w:wAfter w:w="544" w:type="dxa"/>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rPr>
                <w:rFonts w:ascii="Courier New" w:hAnsi="Courier New" w:cs="Courier New"/>
              </w:rPr>
            </w:pPr>
            <w:r w:rsidRPr="00FA798F">
              <w:rPr>
                <w:rFonts w:ascii="Courier New" w:hAnsi="Courier New" w:cs="Courier New"/>
              </w:rPr>
              <w:t>Čtyřlístek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272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330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r w:rsidRPr="00FA798F">
              <w:rPr>
                <w:rFonts w:ascii="Courier New" w:hAnsi="Courier New" w:cs="Courier New"/>
              </w:rPr>
              <w:t>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4C5" w:rsidRPr="00FA798F" w:rsidRDefault="004344C5" w:rsidP="00842B35">
            <w:pPr>
              <w:ind w:left="997" w:hanging="997"/>
              <w:jc w:val="center"/>
              <w:rPr>
                <w:rFonts w:ascii="Courier New" w:hAnsi="Courier New" w:cs="Courier New"/>
              </w:rPr>
            </w:pPr>
            <w:r w:rsidRPr="00FA798F">
              <w:rPr>
                <w:rFonts w:ascii="Courier New" w:hAnsi="Courier New" w:cs="Courier New"/>
              </w:rPr>
              <w:t>52 012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344C5" w:rsidRPr="00FA798F" w:rsidRDefault="004344C5" w:rsidP="00842B35">
            <w:pPr>
              <w:ind w:left="997" w:hanging="997"/>
              <w:jc w:val="center"/>
              <w:rPr>
                <w:rFonts w:ascii="Courier New" w:hAnsi="Courier New" w:cs="Courier New"/>
              </w:rPr>
            </w:pPr>
            <w:r w:rsidRPr="00FA798F">
              <w:rPr>
                <w:rFonts w:ascii="Courier New" w:hAnsi="Courier New" w:cs="Courier New"/>
              </w:rPr>
              <w:t>346,9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344C5" w:rsidRPr="00FA798F" w:rsidRDefault="004344C5" w:rsidP="00842B35">
            <w:pPr>
              <w:ind w:left="997" w:hanging="997"/>
              <w:jc w:val="center"/>
              <w:rPr>
                <w:rFonts w:ascii="Courier New" w:hAnsi="Courier New" w:cs="Courier New"/>
              </w:rPr>
            </w:pPr>
            <w:r w:rsidRPr="00FA798F">
              <w:rPr>
                <w:rFonts w:ascii="Courier New" w:hAnsi="Courier New" w:cs="Courier New"/>
              </w:rPr>
              <w:t>22 443</w:t>
            </w:r>
          </w:p>
        </w:tc>
        <w:tc>
          <w:tcPr>
            <w:tcW w:w="993" w:type="dxa"/>
            <w:tcBorders>
              <w:top w:val="single" w:sz="4" w:space="0" w:color="auto"/>
              <w:bottom w:val="single" w:sz="4" w:space="0" w:color="auto"/>
              <w:right w:val="single" w:sz="4" w:space="0" w:color="auto"/>
            </w:tcBorders>
            <w:shd w:val="clear" w:color="auto" w:fill="auto"/>
          </w:tcPr>
          <w:p w:rsidR="004344C5" w:rsidRPr="00FA798F" w:rsidRDefault="004344C5" w:rsidP="00842B35">
            <w:pPr>
              <w:jc w:val="center"/>
              <w:rPr>
                <w:rFonts w:ascii="Courier New" w:hAnsi="Courier New" w:cs="Courier New"/>
              </w:rPr>
            </w:pPr>
            <w:r w:rsidRPr="00FA798F">
              <w:rPr>
                <w:rFonts w:ascii="Courier New" w:hAnsi="Courier New" w:cs="Courier New"/>
              </w:rPr>
              <w:t>16,82</w:t>
            </w:r>
          </w:p>
        </w:tc>
      </w:tr>
      <w:tr w:rsidR="004344C5" w:rsidRPr="00FA798F" w:rsidTr="00BC5550">
        <w:trPr>
          <w:trHeight w:val="275"/>
        </w:trPr>
        <w:tc>
          <w:tcPr>
            <w:tcW w:w="2552" w:type="dxa"/>
            <w:tcBorders>
              <w:top w:val="single" w:sz="4" w:space="0" w:color="auto"/>
            </w:tcBorders>
            <w:shd w:val="clear" w:color="auto" w:fill="auto"/>
            <w:noWrap/>
            <w:vAlign w:val="bottom"/>
          </w:tcPr>
          <w:p w:rsidR="004344C5" w:rsidRPr="00FA798F" w:rsidRDefault="004344C5" w:rsidP="00842B35">
            <w:pPr>
              <w:rPr>
                <w:rFonts w:ascii="Courier New" w:hAnsi="Courier New" w:cs="Courier New"/>
                <w:bCs/>
              </w:rPr>
            </w:pPr>
          </w:p>
        </w:tc>
        <w:tc>
          <w:tcPr>
            <w:tcW w:w="1134" w:type="dxa"/>
            <w:tcBorders>
              <w:top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p>
        </w:tc>
        <w:tc>
          <w:tcPr>
            <w:tcW w:w="992" w:type="dxa"/>
            <w:tcBorders>
              <w:top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p>
        </w:tc>
        <w:tc>
          <w:tcPr>
            <w:tcW w:w="1276" w:type="dxa"/>
            <w:tcBorders>
              <w:top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p>
        </w:tc>
        <w:tc>
          <w:tcPr>
            <w:tcW w:w="1134" w:type="dxa"/>
            <w:tcBorders>
              <w:top w:val="single" w:sz="4" w:space="0" w:color="auto"/>
            </w:tcBorders>
            <w:shd w:val="clear" w:color="auto" w:fill="auto"/>
            <w:noWrap/>
            <w:vAlign w:val="bottom"/>
          </w:tcPr>
          <w:p w:rsidR="004344C5" w:rsidRPr="00FA798F" w:rsidRDefault="004344C5" w:rsidP="00842B35">
            <w:pPr>
              <w:jc w:val="center"/>
              <w:rPr>
                <w:rFonts w:ascii="Courier New" w:hAnsi="Courier New" w:cs="Courier New"/>
              </w:rPr>
            </w:pPr>
          </w:p>
        </w:tc>
        <w:tc>
          <w:tcPr>
            <w:tcW w:w="3119" w:type="dxa"/>
            <w:gridSpan w:val="3"/>
            <w:tcBorders>
              <w:left w:val="nil"/>
            </w:tcBorders>
            <w:shd w:val="clear" w:color="auto" w:fill="auto"/>
            <w:noWrap/>
            <w:vAlign w:val="bottom"/>
          </w:tcPr>
          <w:p w:rsidR="004344C5" w:rsidRPr="00FA798F" w:rsidRDefault="004344C5" w:rsidP="00842B35">
            <w:pPr>
              <w:jc w:val="center"/>
              <w:rPr>
                <w:rFonts w:ascii="Courier New" w:hAnsi="Courier New" w:cs="Courier New"/>
                <w:highlight w:val="magenta"/>
              </w:rPr>
            </w:pPr>
          </w:p>
        </w:tc>
        <w:tc>
          <w:tcPr>
            <w:tcW w:w="544" w:type="dxa"/>
            <w:shd w:val="clear" w:color="auto" w:fill="auto"/>
            <w:noWrap/>
            <w:vAlign w:val="bottom"/>
          </w:tcPr>
          <w:p w:rsidR="004344C5" w:rsidRPr="00FA798F" w:rsidRDefault="004344C5" w:rsidP="00842B35">
            <w:pPr>
              <w:jc w:val="center"/>
              <w:rPr>
                <w:rFonts w:ascii="Courier New" w:hAnsi="Courier New" w:cs="Courier New"/>
                <w:highlight w:val="magenta"/>
              </w:rPr>
            </w:pPr>
          </w:p>
        </w:tc>
      </w:tr>
    </w:tbl>
    <w:p w:rsidR="004344C5" w:rsidRPr="00FA798F" w:rsidRDefault="004344C5" w:rsidP="007319B2">
      <w:pPr>
        <w:pStyle w:val="mmotext"/>
        <w:spacing w:line="240" w:lineRule="auto"/>
        <w:ind w:left="0"/>
        <w:rPr>
          <w:rFonts w:cs="Courier New"/>
          <w:b/>
          <w:i/>
          <w:szCs w:val="24"/>
        </w:rPr>
      </w:pPr>
      <w:r w:rsidRPr="00FA798F">
        <w:rPr>
          <w:rFonts w:cs="Courier New"/>
          <w:b/>
          <w:i/>
          <w:szCs w:val="24"/>
        </w:rPr>
        <w:t>*)průměrný měsíční výdaj na lůžko (v Kč) propočten bez odpisů a účelových n</w:t>
      </w:r>
      <w:r w:rsidR="00FA798F">
        <w:rPr>
          <w:rFonts w:cs="Courier New"/>
          <w:b/>
          <w:i/>
          <w:szCs w:val="24"/>
        </w:rPr>
        <w:t>einvestičních příspěvků a darů.</w:t>
      </w:r>
    </w:p>
    <w:p w:rsidR="004344C5" w:rsidRPr="00FA798F" w:rsidRDefault="004344C5" w:rsidP="004344C5">
      <w:pPr>
        <w:pStyle w:val="mmotext"/>
        <w:spacing w:line="240" w:lineRule="auto"/>
        <w:ind w:left="0"/>
        <w:rPr>
          <w:rFonts w:cs="Courier New"/>
          <w:b/>
          <w:bCs/>
          <w:szCs w:val="24"/>
          <w:u w:val="single"/>
        </w:rPr>
      </w:pPr>
    </w:p>
    <w:p w:rsidR="004344C5" w:rsidRPr="00FA798F" w:rsidRDefault="004344C5" w:rsidP="004344C5">
      <w:pPr>
        <w:pStyle w:val="mmotext"/>
        <w:spacing w:line="240" w:lineRule="auto"/>
        <w:ind w:left="0"/>
        <w:rPr>
          <w:rFonts w:cs="Courier New"/>
          <w:b/>
          <w:bCs/>
          <w:szCs w:val="24"/>
          <w:u w:val="single"/>
        </w:rPr>
      </w:pPr>
    </w:p>
    <w:p w:rsidR="004344C5" w:rsidRPr="00FA798F" w:rsidRDefault="004344C5" w:rsidP="004344C5">
      <w:pPr>
        <w:pStyle w:val="mmotext"/>
        <w:spacing w:line="240" w:lineRule="auto"/>
        <w:ind w:left="0"/>
        <w:rPr>
          <w:rFonts w:cs="Courier New"/>
          <w:b/>
          <w:bCs/>
          <w:szCs w:val="24"/>
          <w:u w:val="single"/>
        </w:rPr>
      </w:pPr>
    </w:p>
    <w:p w:rsidR="004344C5" w:rsidRPr="00FA798F" w:rsidRDefault="004344C5" w:rsidP="004344C5">
      <w:pPr>
        <w:pStyle w:val="mmotext"/>
        <w:spacing w:line="240" w:lineRule="auto"/>
        <w:ind w:left="0"/>
        <w:rPr>
          <w:rFonts w:cs="Courier New"/>
          <w:szCs w:val="24"/>
        </w:rPr>
      </w:pPr>
      <w:r w:rsidRPr="00FA798F">
        <w:rPr>
          <w:rFonts w:cs="Courier New"/>
          <w:b/>
          <w:bCs/>
          <w:szCs w:val="24"/>
          <w:u w:val="single"/>
        </w:rPr>
        <w:t>Domov Sluníčko</w:t>
      </w:r>
    </w:p>
    <w:p w:rsidR="004344C5" w:rsidRPr="00FA798F" w:rsidRDefault="004344C5" w:rsidP="004344C5">
      <w:pPr>
        <w:pStyle w:val="mmotext"/>
        <w:spacing w:line="240" w:lineRule="auto"/>
        <w:ind w:left="0"/>
        <w:rPr>
          <w:rFonts w:cs="Courier New"/>
          <w:szCs w:val="24"/>
        </w:rPr>
      </w:pP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Schválený neinvestiční příspěvek ve výši </w:t>
      </w:r>
      <w:r w:rsidRPr="00FA798F">
        <w:rPr>
          <w:rFonts w:cs="Courier New"/>
          <w:b/>
          <w:szCs w:val="24"/>
        </w:rPr>
        <w:t>12 397 t</w:t>
      </w:r>
      <w:r w:rsidRPr="00FA798F">
        <w:rPr>
          <w:rFonts w:cs="Courier New"/>
          <w:b/>
          <w:bCs/>
          <w:szCs w:val="24"/>
        </w:rPr>
        <w:t xml:space="preserve">is.Kč </w:t>
      </w:r>
      <w:r w:rsidRPr="00FA798F">
        <w:rPr>
          <w:rFonts w:cs="Courier New"/>
          <w:szCs w:val="24"/>
        </w:rPr>
        <w:t xml:space="preserve">byl k 31.12.2017 navýšen o 15 869 tis.Kč, upraven o: </w:t>
      </w:r>
    </w:p>
    <w:p w:rsidR="004344C5" w:rsidRPr="00FA798F" w:rsidRDefault="004344C5" w:rsidP="004344C5">
      <w:pPr>
        <w:pStyle w:val="mmotext"/>
        <w:spacing w:line="240" w:lineRule="auto"/>
        <w:ind w:left="0"/>
        <w:rPr>
          <w:rFonts w:cs="Courier New"/>
          <w:szCs w:val="24"/>
        </w:rPr>
      </w:pPr>
      <w:r w:rsidRPr="00FA798F">
        <w:rPr>
          <w:rFonts w:cs="Courier New"/>
          <w:szCs w:val="24"/>
        </w:rPr>
        <w:t>- neinvestiční dotace z rozpočtu MSK n</w:t>
      </w:r>
      <w:r w:rsidR="00FA798F">
        <w:rPr>
          <w:rFonts w:cs="Courier New"/>
          <w:szCs w:val="24"/>
        </w:rPr>
        <w:t>a financování běžných výdajů</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souvisejících s poskytováním základních druhů a forem sociálních služeb  </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(14 153 tis. Kč)</w:t>
      </w:r>
    </w:p>
    <w:p w:rsidR="004344C5" w:rsidRPr="00FA798F" w:rsidRDefault="004344C5" w:rsidP="004344C5">
      <w:pPr>
        <w:pStyle w:val="mmotext"/>
        <w:spacing w:line="240" w:lineRule="auto"/>
        <w:ind w:left="0"/>
        <w:rPr>
          <w:rFonts w:cs="Courier New"/>
          <w:szCs w:val="24"/>
        </w:rPr>
      </w:pPr>
      <w:r w:rsidRPr="00FA798F">
        <w:rPr>
          <w:rFonts w:cs="Courier New"/>
          <w:szCs w:val="24"/>
        </w:rPr>
        <w:t>- účelový neinvestiční příspěvek v oblasti sociální péče (743 tis.Kč)</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účelový neinvestiční příspěvek v oblasti sociální péče na platy (598 </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tis.Kč)</w:t>
      </w:r>
    </w:p>
    <w:p w:rsidR="004344C5" w:rsidRPr="00FA798F" w:rsidRDefault="004344C5" w:rsidP="004344C5">
      <w:pPr>
        <w:pStyle w:val="mmotext"/>
        <w:spacing w:line="240" w:lineRule="auto"/>
        <w:ind w:left="0"/>
        <w:rPr>
          <w:rFonts w:cs="Courier New"/>
          <w:szCs w:val="24"/>
        </w:rPr>
      </w:pPr>
      <w:r w:rsidRPr="00FA798F">
        <w:rPr>
          <w:rFonts w:cs="Courier New"/>
          <w:szCs w:val="24"/>
        </w:rPr>
        <w:t>- neinvestiční příspěvek v oblsti sociální péče a zdravotnictví (375 tis.Kč)</w:t>
      </w:r>
    </w:p>
    <w:p w:rsidR="004344C5" w:rsidRPr="00FA798F" w:rsidRDefault="004344C5" w:rsidP="004344C5">
      <w:pPr>
        <w:pStyle w:val="mmotext"/>
        <w:spacing w:line="240" w:lineRule="auto"/>
        <w:ind w:left="0"/>
        <w:rPr>
          <w:rFonts w:cs="Courier New"/>
          <w:szCs w:val="24"/>
        </w:rPr>
      </w:pPr>
    </w:p>
    <w:p w:rsidR="00263301" w:rsidRDefault="004344C5" w:rsidP="004344C5">
      <w:pPr>
        <w:pStyle w:val="mmotext"/>
        <w:spacing w:line="240" w:lineRule="auto"/>
        <w:ind w:left="0"/>
        <w:rPr>
          <w:rFonts w:cs="Courier New"/>
          <w:szCs w:val="24"/>
        </w:rPr>
      </w:pPr>
      <w:r w:rsidRPr="004344C5">
        <w:rPr>
          <w:rFonts w:cs="Courier New"/>
          <w:b/>
          <w:szCs w:val="24"/>
        </w:rPr>
        <w:t>Z upraveného neinvestičního příspěvku</w:t>
      </w:r>
      <w:r w:rsidRPr="004344C5">
        <w:rPr>
          <w:rFonts w:cs="Courier New"/>
          <w:szCs w:val="24"/>
        </w:rPr>
        <w:t xml:space="preserve"> ve výši </w:t>
      </w:r>
      <w:r w:rsidRPr="004344C5">
        <w:rPr>
          <w:rFonts w:cs="Courier New"/>
          <w:b/>
          <w:szCs w:val="24"/>
        </w:rPr>
        <w:t>28 266</w:t>
      </w:r>
      <w:r w:rsidRPr="004344C5">
        <w:rPr>
          <w:rFonts w:cs="Courier New"/>
          <w:b/>
          <w:i/>
          <w:szCs w:val="24"/>
        </w:rPr>
        <w:t xml:space="preserve"> </w:t>
      </w:r>
      <w:r w:rsidRPr="004344C5">
        <w:rPr>
          <w:rFonts w:cs="Courier New"/>
          <w:b/>
          <w:szCs w:val="24"/>
        </w:rPr>
        <w:t>tis.Kč</w:t>
      </w:r>
      <w:r w:rsidRPr="004344C5">
        <w:rPr>
          <w:rFonts w:cs="Courier New"/>
          <w:color w:val="FF0000"/>
          <w:szCs w:val="24"/>
        </w:rPr>
        <w:t xml:space="preserve"> </w:t>
      </w:r>
      <w:r w:rsidRPr="004344C5">
        <w:rPr>
          <w:rFonts w:cs="Courier New"/>
          <w:szCs w:val="24"/>
        </w:rPr>
        <w:t xml:space="preserve">bylo organizaci poukázáno 27 148 tis.Kč. Tato částka se nerovná provozní </w:t>
      </w:r>
      <w:r w:rsidRPr="004344C5">
        <w:rPr>
          <w:rFonts w:cs="Courier New"/>
          <w:szCs w:val="24"/>
        </w:rPr>
        <w:lastRenderedPageBreak/>
        <w:t>dotaci, která je o 18 tis.Kč nižší. Rozdíl představuje předpis pohledávky v rámci finančního vypořádání odpisů (25 tis.Kč)</w:t>
      </w:r>
    </w:p>
    <w:p w:rsidR="004344C5" w:rsidRPr="004344C5" w:rsidRDefault="004344C5" w:rsidP="004344C5">
      <w:pPr>
        <w:pStyle w:val="mmotext"/>
        <w:spacing w:line="240" w:lineRule="auto"/>
        <w:ind w:left="0"/>
        <w:rPr>
          <w:rFonts w:cs="Courier New"/>
          <w:szCs w:val="24"/>
        </w:rPr>
      </w:pPr>
      <w:r w:rsidRPr="004344C5">
        <w:rPr>
          <w:rFonts w:cs="Courier New"/>
          <w:szCs w:val="24"/>
        </w:rPr>
        <w:t>a proúčtování odpisů dle ČSÚ (7 tis.Kč).</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w:t>
      </w:r>
    </w:p>
    <w:p w:rsidR="004344C5" w:rsidRPr="00FA798F" w:rsidRDefault="004344C5" w:rsidP="004344C5">
      <w:pPr>
        <w:pStyle w:val="mmotext"/>
        <w:spacing w:line="240" w:lineRule="auto"/>
        <w:ind w:left="0"/>
        <w:rPr>
          <w:rFonts w:cs="Courier New"/>
          <w:b/>
          <w:szCs w:val="24"/>
        </w:rPr>
      </w:pPr>
      <w:r w:rsidRPr="00FA798F">
        <w:rPr>
          <w:rFonts w:cs="Courier New"/>
          <w:b/>
          <w:szCs w:val="24"/>
        </w:rPr>
        <w:t>Náklady celkem                                      79 467 tis.Kč</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v tom doplňková činnost                           105 tis.Kč</w:t>
      </w:r>
    </w:p>
    <w:p w:rsidR="004344C5" w:rsidRPr="00FA798F" w:rsidRDefault="004344C5" w:rsidP="004344C5">
      <w:pPr>
        <w:pStyle w:val="mmotext"/>
        <w:spacing w:line="240" w:lineRule="auto"/>
        <w:ind w:left="0"/>
        <w:rPr>
          <w:rFonts w:cs="Courier New"/>
          <w:szCs w:val="24"/>
        </w:rPr>
      </w:pPr>
    </w:p>
    <w:p w:rsidR="004344C5" w:rsidRPr="00FA798F" w:rsidRDefault="004344C5" w:rsidP="004344C5">
      <w:pPr>
        <w:pStyle w:val="mmotext"/>
        <w:spacing w:line="240" w:lineRule="auto"/>
        <w:ind w:left="0"/>
        <w:rPr>
          <w:rFonts w:cs="Courier New"/>
          <w:b/>
          <w:szCs w:val="24"/>
        </w:rPr>
      </w:pPr>
      <w:r w:rsidRPr="00FA798F">
        <w:rPr>
          <w:rFonts w:cs="Courier New"/>
          <w:b/>
          <w:szCs w:val="24"/>
        </w:rPr>
        <w:t>Výnosy bez provozní dotace                          52 342 tis.Kč</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v tom doplňková činnost                           179 tis.Kč</w:t>
      </w:r>
    </w:p>
    <w:p w:rsidR="004344C5" w:rsidRPr="00FA798F" w:rsidRDefault="004344C5" w:rsidP="004344C5">
      <w:pPr>
        <w:pStyle w:val="mmotext"/>
        <w:spacing w:line="240" w:lineRule="auto"/>
        <w:ind w:left="0"/>
        <w:rPr>
          <w:rFonts w:cs="Courier New"/>
          <w:szCs w:val="24"/>
        </w:rPr>
      </w:pPr>
    </w:p>
    <w:p w:rsidR="004344C5" w:rsidRPr="00FA798F" w:rsidRDefault="004344C5" w:rsidP="004344C5">
      <w:pPr>
        <w:pStyle w:val="mmotext"/>
        <w:spacing w:line="240" w:lineRule="auto"/>
        <w:ind w:left="0"/>
        <w:rPr>
          <w:rFonts w:cs="Courier New"/>
          <w:b/>
          <w:szCs w:val="24"/>
        </w:rPr>
      </w:pPr>
      <w:r w:rsidRPr="00FA798F">
        <w:rPr>
          <w:rFonts w:cs="Courier New"/>
          <w:b/>
          <w:bCs/>
          <w:szCs w:val="24"/>
        </w:rPr>
        <w:t>Provozní dotace                                     27 130 tis.Kč</w:t>
      </w:r>
    </w:p>
    <w:p w:rsidR="004344C5" w:rsidRPr="00FA798F" w:rsidRDefault="004344C5" w:rsidP="004344C5">
      <w:pPr>
        <w:pStyle w:val="mmotext"/>
        <w:spacing w:line="240" w:lineRule="auto"/>
        <w:rPr>
          <w:rFonts w:cs="Courier New"/>
          <w:szCs w:val="24"/>
        </w:rPr>
      </w:pPr>
      <w:r w:rsidRPr="00FA798F">
        <w:rPr>
          <w:rFonts w:cs="Courier New"/>
          <w:szCs w:val="24"/>
        </w:rPr>
        <w:t xml:space="preserve">     v tom dot</w:t>
      </w:r>
      <w:r w:rsidR="00FA798F" w:rsidRPr="00FA798F">
        <w:rPr>
          <w:rFonts w:cs="Courier New"/>
          <w:szCs w:val="24"/>
        </w:rPr>
        <w:t xml:space="preserve">ace z KÚ MSK                   </w:t>
      </w:r>
      <w:r w:rsidRPr="00FA798F">
        <w:rPr>
          <w:rFonts w:cs="Courier New"/>
          <w:szCs w:val="24"/>
        </w:rPr>
        <w:t xml:space="preserve">   14 153 tis.Kč</w:t>
      </w:r>
    </w:p>
    <w:p w:rsidR="004344C5" w:rsidRPr="00FA798F" w:rsidRDefault="004344C5" w:rsidP="004344C5">
      <w:pPr>
        <w:pStyle w:val="mmotext"/>
        <w:spacing w:line="240" w:lineRule="auto"/>
        <w:ind w:left="0"/>
        <w:rPr>
          <w:rFonts w:cs="Courier New"/>
          <w:b/>
          <w:bCs/>
          <w:szCs w:val="24"/>
        </w:rPr>
      </w:pPr>
    </w:p>
    <w:p w:rsidR="004344C5" w:rsidRPr="00FA798F" w:rsidRDefault="004344C5" w:rsidP="004344C5">
      <w:pPr>
        <w:pStyle w:val="mmotext"/>
        <w:spacing w:line="240" w:lineRule="auto"/>
        <w:ind w:left="0"/>
        <w:rPr>
          <w:rFonts w:cs="Courier New"/>
          <w:b/>
          <w:bCs/>
          <w:szCs w:val="24"/>
        </w:rPr>
      </w:pPr>
      <w:r w:rsidRPr="00FA798F">
        <w:rPr>
          <w:rFonts w:cs="Courier New"/>
          <w:b/>
          <w:bCs/>
          <w:szCs w:val="24"/>
        </w:rPr>
        <w:t>Zlepšený výsledek hospodaření celkem                     5 tis.Kč</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v tom ztráta z hlavní činnost                      69 tis.Kč</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zisk z doplňkové činnosti                    74 tis.Kč</w:t>
      </w:r>
    </w:p>
    <w:p w:rsidR="004344C5" w:rsidRPr="00FA798F" w:rsidRDefault="004344C5" w:rsidP="004344C5">
      <w:pPr>
        <w:pStyle w:val="mmotext"/>
        <w:spacing w:line="240" w:lineRule="auto"/>
        <w:ind w:left="0"/>
        <w:rPr>
          <w:rFonts w:cs="Courier New"/>
          <w:szCs w:val="24"/>
        </w:rPr>
      </w:pPr>
    </w:p>
    <w:p w:rsidR="004344C5" w:rsidRPr="00FA798F" w:rsidRDefault="004344C5" w:rsidP="004344C5">
      <w:pPr>
        <w:pStyle w:val="mmotext"/>
        <w:spacing w:line="240" w:lineRule="auto"/>
        <w:ind w:left="0"/>
        <w:rPr>
          <w:rFonts w:cs="Courier New"/>
          <w:szCs w:val="24"/>
        </w:rPr>
      </w:pPr>
      <w:r w:rsidRPr="00FA798F">
        <w:rPr>
          <w:rFonts w:cs="Courier New"/>
          <w:szCs w:val="24"/>
        </w:rPr>
        <w:t>Náklady:</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 spotřeba materiálu a energie                 12 051 tis.Kč</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 opravy a udržování                            2 057 tis.Kč</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 ostatní služby                                3 880 tis.Kč</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 odpisy                                        4 780 tis.Kč</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 osobní náklady                               54 384 tis.Kč</w:t>
      </w:r>
    </w:p>
    <w:p w:rsidR="004344C5" w:rsidRPr="00FA798F" w:rsidRDefault="004344C5" w:rsidP="004344C5">
      <w:pPr>
        <w:pStyle w:val="mmotext"/>
        <w:spacing w:line="240" w:lineRule="auto"/>
        <w:ind w:left="0"/>
        <w:rPr>
          <w:rFonts w:cs="Courier New"/>
          <w:szCs w:val="24"/>
        </w:rPr>
      </w:pPr>
      <w:r w:rsidRPr="00FA798F">
        <w:rPr>
          <w:rFonts w:cs="Courier New"/>
          <w:szCs w:val="24"/>
        </w:rPr>
        <w:t xml:space="preserve">     - ostatní náklady                               2 315 tis.Kč</w:t>
      </w:r>
    </w:p>
    <w:p w:rsidR="004344C5" w:rsidRPr="00FA798F" w:rsidRDefault="004344C5" w:rsidP="004344C5">
      <w:pPr>
        <w:pStyle w:val="mmotext"/>
        <w:spacing w:line="240" w:lineRule="auto"/>
        <w:ind w:left="0"/>
        <w:rPr>
          <w:rFonts w:cs="Courier New"/>
          <w:szCs w:val="24"/>
        </w:rPr>
      </w:pPr>
    </w:p>
    <w:p w:rsidR="004344C5" w:rsidRPr="004344C5" w:rsidRDefault="004344C5" w:rsidP="004344C5">
      <w:pPr>
        <w:pStyle w:val="mmotext"/>
        <w:spacing w:line="240" w:lineRule="auto"/>
        <w:ind w:left="0"/>
        <w:outlineLvl w:val="0"/>
        <w:rPr>
          <w:rFonts w:cs="Courier New"/>
          <w:bCs/>
          <w:szCs w:val="24"/>
        </w:rPr>
      </w:pPr>
      <w:r w:rsidRPr="00FA798F">
        <w:rPr>
          <w:rFonts w:cs="Courier New"/>
          <w:bCs/>
          <w:szCs w:val="24"/>
        </w:rPr>
        <w:t>V roce 2017 byl organizaci poukázán investiční příspěvek ve výši 4 790 tis. Kč na realizaci projektu/akce doplnění chlazení v prostoru kuchyně (638 tis.Kč), na pořízení 2 ks průmyslové pračky a bubnové sušičky (741 tis.Kč), na náklady spojené s realizací projektu/akce modernizace výtahů budovy A+B (1 210 tis.Kč), na modernizaci</w:t>
      </w:r>
      <w:r w:rsidRPr="004344C5">
        <w:rPr>
          <w:rFonts w:cs="Courier New"/>
          <w:bCs/>
          <w:szCs w:val="24"/>
        </w:rPr>
        <w:t xml:space="preserve"> sociálních zařízení na pokojích klientů a na speciální zdravotní techniku – zvedáky pro imobilní klienty s</w:t>
      </w:r>
      <w:r w:rsidR="00263301">
        <w:rPr>
          <w:rFonts w:cs="Courier New"/>
          <w:bCs/>
          <w:szCs w:val="24"/>
        </w:rPr>
        <w:t> </w:t>
      </w:r>
      <w:r w:rsidRPr="004344C5">
        <w:rPr>
          <w:rFonts w:cs="Courier New"/>
          <w:bCs/>
          <w:szCs w:val="24"/>
        </w:rPr>
        <w:t>váhou</w:t>
      </w:r>
      <w:r w:rsidR="00263301">
        <w:rPr>
          <w:rFonts w:cs="Courier New"/>
          <w:bCs/>
          <w:szCs w:val="24"/>
        </w:rPr>
        <w:t xml:space="preserve"> </w:t>
      </w:r>
      <w:r w:rsidRPr="004344C5">
        <w:rPr>
          <w:rFonts w:cs="Courier New"/>
          <w:bCs/>
          <w:szCs w:val="24"/>
        </w:rPr>
        <w:t>-</w:t>
      </w:r>
      <w:r w:rsidR="00263301">
        <w:rPr>
          <w:rFonts w:cs="Courier New"/>
          <w:bCs/>
          <w:szCs w:val="24"/>
        </w:rPr>
        <w:t xml:space="preserve"> </w:t>
      </w:r>
      <w:r w:rsidRPr="004344C5">
        <w:rPr>
          <w:rFonts w:cs="Courier New"/>
          <w:bCs/>
          <w:szCs w:val="24"/>
        </w:rPr>
        <w:t>2 ks (1</w:t>
      </w:r>
      <w:r w:rsidR="00D852FE">
        <w:rPr>
          <w:rFonts w:cs="Courier New"/>
          <w:bCs/>
          <w:szCs w:val="24"/>
        </w:rPr>
        <w:t> </w:t>
      </w:r>
      <w:r w:rsidRPr="004344C5">
        <w:rPr>
          <w:rFonts w:cs="Courier New"/>
          <w:bCs/>
          <w:szCs w:val="24"/>
        </w:rPr>
        <w:t>910</w:t>
      </w:r>
      <w:r w:rsidR="00D852FE">
        <w:rPr>
          <w:rFonts w:cs="Courier New"/>
          <w:bCs/>
          <w:szCs w:val="24"/>
        </w:rPr>
        <w:t> </w:t>
      </w:r>
      <w:r w:rsidRPr="004344C5">
        <w:rPr>
          <w:rFonts w:cs="Courier New"/>
          <w:bCs/>
          <w:szCs w:val="24"/>
        </w:rPr>
        <w:t>tis.Kč), na realizaci projektu/akce klimatizace v prostoru prádelny (291 tis.Kč).</w:t>
      </w:r>
    </w:p>
    <w:p w:rsidR="004344C5" w:rsidRPr="00D852FE" w:rsidRDefault="004344C5" w:rsidP="004344C5">
      <w:pPr>
        <w:pStyle w:val="mmotext"/>
        <w:spacing w:line="240" w:lineRule="auto"/>
        <w:ind w:left="0"/>
        <w:outlineLvl w:val="0"/>
        <w:rPr>
          <w:rFonts w:cs="Courier New"/>
          <w:bCs/>
          <w:szCs w:val="24"/>
        </w:rPr>
      </w:pP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Pohledávky krátkodobého charakteru ve výši 982 tis.Kč. Pohledávky dlouhodobého charakteru ve výši 3 tis. Kč – záloha CCS karta na pohonné hmoty. </w:t>
      </w:r>
    </w:p>
    <w:p w:rsidR="004344C5" w:rsidRPr="00D852FE" w:rsidRDefault="004344C5" w:rsidP="004344C5">
      <w:pPr>
        <w:pStyle w:val="mmotext"/>
        <w:spacing w:line="240" w:lineRule="auto"/>
        <w:ind w:left="0"/>
        <w:rPr>
          <w:rFonts w:cs="Courier New"/>
          <w:szCs w:val="24"/>
        </w:rPr>
      </w:pP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Závazky krátkodobé ve výši 6 890 tis.Kč. Závazky dlouhodobého charakteru ve výši 2 216 tis.Kč – peněžní depozita na bankovních účtech k uživatelům služby. </w:t>
      </w:r>
    </w:p>
    <w:p w:rsidR="004344C5" w:rsidRPr="00D852FE" w:rsidRDefault="004344C5" w:rsidP="004344C5">
      <w:pPr>
        <w:pStyle w:val="mmotext"/>
        <w:spacing w:line="240" w:lineRule="auto"/>
        <w:ind w:left="0"/>
        <w:rPr>
          <w:rFonts w:cs="Courier New"/>
          <w:szCs w:val="24"/>
        </w:rPr>
      </w:pPr>
    </w:p>
    <w:p w:rsidR="004344C5" w:rsidRPr="00D852FE" w:rsidRDefault="004344C5" w:rsidP="004344C5">
      <w:pPr>
        <w:pStyle w:val="mmotext"/>
        <w:spacing w:line="240" w:lineRule="auto"/>
        <w:ind w:left="0"/>
        <w:rPr>
          <w:rFonts w:cs="Courier New"/>
          <w:szCs w:val="24"/>
        </w:rPr>
      </w:pPr>
      <w:r w:rsidRPr="00D852FE">
        <w:rPr>
          <w:rFonts w:cs="Courier New"/>
          <w:szCs w:val="24"/>
        </w:rPr>
        <w:t>Ve své činnosti se organizace řídila schváleným Plánem činnosti pro rok 2017 a plány konkrétních činností pobytové služby domova pro seniory a domova se zvláštním režimem.</w:t>
      </w:r>
    </w:p>
    <w:p w:rsidR="004344C5" w:rsidRPr="00D852FE" w:rsidRDefault="004344C5" w:rsidP="004344C5">
      <w:pPr>
        <w:pStyle w:val="mmotext"/>
        <w:spacing w:line="240" w:lineRule="auto"/>
        <w:ind w:left="0"/>
        <w:rPr>
          <w:rFonts w:cs="Courier New"/>
          <w:szCs w:val="24"/>
        </w:rPr>
      </w:pPr>
      <w:r w:rsidRPr="00D852FE">
        <w:rPr>
          <w:rFonts w:cs="Courier New"/>
          <w:szCs w:val="24"/>
        </w:rPr>
        <w:t>Zásadními změnami v roce 2017, kterými se podařilo naplnit záměr organizace, je navýšení kapacity pobytové služby domova se zvláštním režimem na 106 klientů a snížení kapacity pobytové služby domova pro seniory na 78 klientů. V této souvislosti byla provedena aktualizace nastavení Krajské sítě sociálních služeb a byly aktualizovány registry obou sociálních služeb.</w:t>
      </w:r>
    </w:p>
    <w:p w:rsidR="004344C5" w:rsidRPr="00D852FE" w:rsidRDefault="004344C5" w:rsidP="004344C5">
      <w:pPr>
        <w:pStyle w:val="mmotext"/>
        <w:spacing w:line="240" w:lineRule="auto"/>
        <w:ind w:left="0"/>
        <w:rPr>
          <w:rFonts w:cs="Courier New"/>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lastRenderedPageBreak/>
        <w:t>Vzdělávací aktivity pracovníků přímé péče vycházely z identifikovaných vzdělávacích potřeb, vzešlých z hodnocení pracovníků a z aktuálních potřeb klientů obou služeb.</w:t>
      </w:r>
      <w:r w:rsidRPr="004344C5">
        <w:rPr>
          <w:rFonts w:cs="Courier New"/>
          <w:color w:val="FF0000"/>
          <w:szCs w:val="24"/>
        </w:rPr>
        <w:t xml:space="preserve"> </w:t>
      </w:r>
      <w:r w:rsidRPr="004344C5">
        <w:rPr>
          <w:rFonts w:cs="Courier New"/>
          <w:szCs w:val="24"/>
        </w:rPr>
        <w:t xml:space="preserve">Prostřednictvím komunikačních skupin probíhala i osvědčená forma interního vzdělávání na jednotlivých úsecích Domova Sluníčko. </w:t>
      </w:r>
    </w:p>
    <w:p w:rsidR="004344C5" w:rsidRPr="004344C5" w:rsidRDefault="004344C5" w:rsidP="004344C5">
      <w:pPr>
        <w:pStyle w:val="mmotext"/>
        <w:spacing w:line="240" w:lineRule="auto"/>
        <w:ind w:left="0"/>
        <w:rPr>
          <w:rFonts w:cs="Courier New"/>
          <w:szCs w:val="24"/>
        </w:rPr>
      </w:pPr>
      <w:r w:rsidRPr="004344C5">
        <w:rPr>
          <w:rFonts w:cs="Courier New"/>
          <w:szCs w:val="24"/>
        </w:rPr>
        <w:t>V měsíci září bylo provedeno personální přehodnocení v obou službách. Byl zrušen útvar zdravotní a ošetřovatelské péče, ošetřovatelský a odborný personál se stal součástí útvaru sociální a přímé péče.</w:t>
      </w:r>
    </w:p>
    <w:p w:rsidR="004344C5" w:rsidRPr="004344C5" w:rsidRDefault="004344C5" w:rsidP="004344C5">
      <w:pPr>
        <w:pStyle w:val="mmotext"/>
        <w:spacing w:line="240" w:lineRule="auto"/>
        <w:ind w:left="0"/>
        <w:rPr>
          <w:rFonts w:cs="Courier New"/>
          <w:szCs w:val="24"/>
        </w:rPr>
      </w:pPr>
      <w:r w:rsidRPr="004344C5">
        <w:rPr>
          <w:rFonts w:cs="Courier New"/>
          <w:szCs w:val="24"/>
        </w:rPr>
        <w:t>V průběhu celého roku byla posilována otevřenost vůči laické i odborné veřejnosti, která spočívala ve spolupráci s institucemi a subjekty podílejícími se na průběhu služby.</w:t>
      </w:r>
      <w:r w:rsidRPr="004344C5">
        <w:rPr>
          <w:rFonts w:cs="Courier New"/>
          <w:color w:val="FF0000"/>
          <w:szCs w:val="24"/>
        </w:rPr>
        <w:t xml:space="preserve"> </w:t>
      </w:r>
      <w:r w:rsidRPr="004344C5">
        <w:rPr>
          <w:rFonts w:cs="Courier New"/>
          <w:szCs w:val="24"/>
        </w:rPr>
        <w:t>Spolupráci se všemi těmito subjekty lze velice dobře hodnotit. Jedná se o spolupráci s Úřadem městského obvodu Vítkovice, spolupráci s dobrovolnickým sdružením ADRA, Společenstvím svaté Alžběty, Sdružení pro soužití člověka se psem Dogma, Knihovou města Ostravy a obecně prospěšnou společností Moment.</w:t>
      </w:r>
    </w:p>
    <w:p w:rsidR="004344C5" w:rsidRPr="00D852FE" w:rsidRDefault="004344C5" w:rsidP="004344C5">
      <w:pPr>
        <w:pStyle w:val="mmotext"/>
        <w:spacing w:line="240" w:lineRule="auto"/>
        <w:ind w:left="0"/>
        <w:rPr>
          <w:rFonts w:cs="Courier New"/>
          <w:szCs w:val="24"/>
        </w:rPr>
      </w:pPr>
    </w:p>
    <w:p w:rsidR="004344C5" w:rsidRPr="00D852FE" w:rsidRDefault="004344C5" w:rsidP="004344C5">
      <w:pPr>
        <w:rPr>
          <w:rFonts w:ascii="Courier New" w:hAnsi="Courier New" w:cs="Courier New"/>
        </w:rPr>
      </w:pPr>
    </w:p>
    <w:p w:rsidR="004344C5" w:rsidRPr="00D852FE" w:rsidRDefault="004344C5" w:rsidP="004344C5">
      <w:pPr>
        <w:rPr>
          <w:rFonts w:ascii="Courier New" w:hAnsi="Courier New" w:cs="Courier New"/>
        </w:rPr>
      </w:pPr>
    </w:p>
    <w:p w:rsidR="004344C5" w:rsidRPr="00D852FE" w:rsidRDefault="004344C5" w:rsidP="004344C5">
      <w:pPr>
        <w:rPr>
          <w:rFonts w:ascii="Courier New" w:hAnsi="Courier New" w:cs="Courier New"/>
          <w:b/>
          <w:u w:val="single"/>
        </w:rPr>
      </w:pPr>
      <w:r w:rsidRPr="00D852FE">
        <w:rPr>
          <w:rFonts w:ascii="Courier New" w:hAnsi="Courier New" w:cs="Courier New"/>
          <w:b/>
          <w:u w:val="single"/>
        </w:rPr>
        <w:t>Domov Slunovrat</w:t>
      </w:r>
    </w:p>
    <w:p w:rsidR="004344C5" w:rsidRPr="00D852FE" w:rsidRDefault="004344C5" w:rsidP="004344C5">
      <w:pPr>
        <w:pStyle w:val="mmotext"/>
        <w:spacing w:line="240" w:lineRule="auto"/>
        <w:ind w:left="0"/>
        <w:rPr>
          <w:rFonts w:cs="Courier New"/>
          <w:b/>
          <w:bCs/>
          <w:szCs w:val="24"/>
          <w:highlight w:val="cyan"/>
        </w:rPr>
      </w:pP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Schválený neinvestiční příspěvek ve výši </w:t>
      </w:r>
      <w:r w:rsidRPr="00D852FE">
        <w:rPr>
          <w:rFonts w:cs="Courier New"/>
          <w:b/>
          <w:szCs w:val="24"/>
        </w:rPr>
        <w:t>8 943</w:t>
      </w:r>
      <w:r w:rsidRPr="00D852FE">
        <w:rPr>
          <w:rFonts w:cs="Courier New"/>
          <w:b/>
          <w:bCs/>
          <w:szCs w:val="24"/>
        </w:rPr>
        <w:t xml:space="preserve"> tis.Kč</w:t>
      </w:r>
      <w:r w:rsidRPr="00D852FE">
        <w:rPr>
          <w:rFonts w:cs="Courier New"/>
          <w:szCs w:val="24"/>
        </w:rPr>
        <w:t xml:space="preserve"> byl k 31.12. 2017 navýšen o 11 086 tis.Kč, upraven o:</w:t>
      </w: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 dotaci z rozpočtu MSK na podporu poskytování sociálních služeb pro r. 2017   </w:t>
      </w: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 (9 708 tis.Kč)</w:t>
      </w:r>
    </w:p>
    <w:p w:rsidR="000F6F60" w:rsidRPr="00D852FE" w:rsidRDefault="004344C5" w:rsidP="004344C5">
      <w:pPr>
        <w:pStyle w:val="mmotext"/>
        <w:spacing w:line="240" w:lineRule="auto"/>
        <w:ind w:left="0"/>
        <w:rPr>
          <w:rFonts w:cs="Courier New"/>
          <w:szCs w:val="24"/>
        </w:rPr>
      </w:pPr>
      <w:r w:rsidRPr="00D852FE">
        <w:rPr>
          <w:rFonts w:cs="Courier New"/>
          <w:szCs w:val="24"/>
        </w:rPr>
        <w:t xml:space="preserve">- příspěvek z rozpočtu města na základní vybavení rohového objektu a </w:t>
      </w:r>
    </w:p>
    <w:p w:rsidR="004344C5" w:rsidRPr="00D852FE" w:rsidRDefault="000F6F60" w:rsidP="004344C5">
      <w:pPr>
        <w:pStyle w:val="mmotext"/>
        <w:spacing w:line="240" w:lineRule="auto"/>
        <w:ind w:left="0"/>
        <w:rPr>
          <w:rFonts w:cs="Courier New"/>
          <w:szCs w:val="24"/>
        </w:rPr>
      </w:pPr>
      <w:r w:rsidRPr="00D852FE">
        <w:rPr>
          <w:rFonts w:cs="Courier New"/>
          <w:szCs w:val="24"/>
        </w:rPr>
        <w:t xml:space="preserve">  </w:t>
      </w:r>
      <w:r w:rsidR="004344C5" w:rsidRPr="00D852FE">
        <w:rPr>
          <w:rFonts w:cs="Courier New"/>
          <w:szCs w:val="24"/>
        </w:rPr>
        <w:t>mobilní  zástěny (1 049 tis.Kč)</w:t>
      </w:r>
    </w:p>
    <w:p w:rsidR="000F6F60" w:rsidRPr="00D852FE" w:rsidRDefault="004344C5" w:rsidP="004344C5">
      <w:pPr>
        <w:pStyle w:val="mmotext"/>
        <w:spacing w:line="240" w:lineRule="auto"/>
        <w:ind w:left="0"/>
        <w:rPr>
          <w:rFonts w:cs="Courier New"/>
          <w:szCs w:val="24"/>
        </w:rPr>
      </w:pPr>
      <w:r w:rsidRPr="00D852FE">
        <w:rPr>
          <w:rFonts w:cs="Courier New"/>
          <w:szCs w:val="24"/>
        </w:rPr>
        <w:t xml:space="preserve">- příspěvek z rozpočtu města na navýšení osobních nákladů (329 </w:t>
      </w:r>
    </w:p>
    <w:p w:rsidR="004344C5" w:rsidRPr="00D852FE" w:rsidRDefault="000F6F60" w:rsidP="004344C5">
      <w:pPr>
        <w:pStyle w:val="mmotext"/>
        <w:spacing w:line="240" w:lineRule="auto"/>
        <w:ind w:left="0"/>
        <w:rPr>
          <w:rFonts w:cs="Courier New"/>
          <w:szCs w:val="24"/>
        </w:rPr>
      </w:pPr>
      <w:r w:rsidRPr="00D852FE">
        <w:rPr>
          <w:rFonts w:cs="Courier New"/>
          <w:szCs w:val="24"/>
        </w:rPr>
        <w:t xml:space="preserve">  </w:t>
      </w:r>
      <w:r w:rsidR="004344C5" w:rsidRPr="00D852FE">
        <w:rPr>
          <w:rFonts w:cs="Courier New"/>
          <w:szCs w:val="24"/>
        </w:rPr>
        <w:t>tis.Kč)</w:t>
      </w:r>
    </w:p>
    <w:p w:rsidR="004344C5" w:rsidRPr="00D852FE" w:rsidRDefault="004344C5" w:rsidP="004344C5">
      <w:pPr>
        <w:pStyle w:val="mmotext"/>
        <w:spacing w:line="240" w:lineRule="auto"/>
        <w:ind w:left="0"/>
        <w:rPr>
          <w:rFonts w:cs="Courier New"/>
          <w:szCs w:val="24"/>
        </w:rPr>
      </w:pPr>
    </w:p>
    <w:p w:rsidR="004344C5" w:rsidRPr="00D852FE" w:rsidRDefault="004344C5" w:rsidP="004344C5">
      <w:pPr>
        <w:pStyle w:val="mmotext"/>
        <w:spacing w:line="240" w:lineRule="auto"/>
        <w:ind w:left="0"/>
        <w:rPr>
          <w:rFonts w:cs="Courier New"/>
          <w:szCs w:val="24"/>
        </w:rPr>
      </w:pPr>
      <w:r w:rsidRPr="00D852FE">
        <w:rPr>
          <w:rFonts w:cs="Courier New"/>
          <w:b/>
          <w:szCs w:val="24"/>
        </w:rPr>
        <w:t>Z upraveného neinvestičního příspěvku</w:t>
      </w:r>
      <w:r w:rsidRPr="00D852FE">
        <w:rPr>
          <w:rFonts w:cs="Courier New"/>
          <w:szCs w:val="24"/>
        </w:rPr>
        <w:t xml:space="preserve"> ve výši </w:t>
      </w:r>
      <w:r w:rsidRPr="00D852FE">
        <w:rPr>
          <w:rFonts w:cs="Courier New"/>
          <w:b/>
          <w:szCs w:val="24"/>
        </w:rPr>
        <w:t xml:space="preserve">20 029 tis.Kč </w:t>
      </w:r>
      <w:r w:rsidRPr="00D852FE">
        <w:rPr>
          <w:rFonts w:cs="Courier New"/>
          <w:szCs w:val="24"/>
        </w:rPr>
        <w:t>organizace obdržela od zřizovatele 20 029 tis.Kč. Tato částka se nerovná p</w:t>
      </w:r>
      <w:r w:rsidRPr="00D852FE">
        <w:rPr>
          <w:rFonts w:cs="Courier New"/>
          <w:bCs/>
          <w:szCs w:val="24"/>
        </w:rPr>
        <w:t>rovozní dotaci, která je o 2 237</w:t>
      </w:r>
      <w:r w:rsidRPr="00D852FE">
        <w:rPr>
          <w:rFonts w:cs="Courier New"/>
          <w:szCs w:val="24"/>
        </w:rPr>
        <w:t xml:space="preserve"> tis.Kč nižší. Rozdíl představuje předpis pohledávky v rámci finančního vypořádání odpisů (44 tis.Kč), proúčtování transferového podílu poskytnuté dotace ve výši odpisů (116 tis.Kč). Nevyčerpaný účelový příspěvek (2</w:t>
      </w:r>
      <w:r w:rsidR="00D852FE">
        <w:rPr>
          <w:rFonts w:cs="Courier New"/>
          <w:szCs w:val="24"/>
        </w:rPr>
        <w:t> </w:t>
      </w:r>
      <w:r w:rsidRPr="00D852FE">
        <w:rPr>
          <w:rFonts w:cs="Courier New"/>
          <w:szCs w:val="24"/>
        </w:rPr>
        <w:t>309</w:t>
      </w:r>
      <w:r w:rsidR="00D852FE">
        <w:rPr>
          <w:rFonts w:cs="Courier New"/>
          <w:szCs w:val="24"/>
        </w:rPr>
        <w:t> </w:t>
      </w:r>
      <w:r w:rsidRPr="00D852FE">
        <w:rPr>
          <w:rFonts w:cs="Courier New"/>
          <w:szCs w:val="24"/>
        </w:rPr>
        <w:t>tis.Kč).</w:t>
      </w:r>
    </w:p>
    <w:p w:rsidR="004344C5" w:rsidRPr="00D852FE" w:rsidRDefault="004344C5" w:rsidP="004344C5">
      <w:pPr>
        <w:pStyle w:val="mmotext"/>
        <w:spacing w:line="240" w:lineRule="auto"/>
        <w:ind w:left="0"/>
        <w:rPr>
          <w:rFonts w:cs="Courier New"/>
          <w:iCs/>
          <w:szCs w:val="24"/>
          <w:highlight w:val="cyan"/>
        </w:rPr>
      </w:pPr>
    </w:p>
    <w:p w:rsidR="004344C5" w:rsidRPr="00D852FE" w:rsidRDefault="004344C5" w:rsidP="004344C5">
      <w:pPr>
        <w:pStyle w:val="mmotext"/>
        <w:spacing w:line="240" w:lineRule="auto"/>
        <w:ind w:left="0"/>
        <w:rPr>
          <w:rFonts w:cs="Courier New"/>
          <w:b/>
          <w:szCs w:val="24"/>
        </w:rPr>
      </w:pPr>
      <w:r w:rsidRPr="00D852FE">
        <w:rPr>
          <w:rFonts w:cs="Courier New"/>
          <w:b/>
          <w:szCs w:val="24"/>
        </w:rPr>
        <w:t>Náklady celkem                                      40 127 tis.Kč</w:t>
      </w: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     v tom doplňková činnost                             2 tis.Kč</w:t>
      </w:r>
    </w:p>
    <w:p w:rsidR="004344C5" w:rsidRPr="00D852FE" w:rsidRDefault="004344C5" w:rsidP="004344C5">
      <w:pPr>
        <w:pStyle w:val="mmotext"/>
        <w:spacing w:line="240" w:lineRule="auto"/>
        <w:ind w:left="0"/>
        <w:rPr>
          <w:rFonts w:cs="Courier New"/>
          <w:szCs w:val="24"/>
        </w:rPr>
      </w:pPr>
    </w:p>
    <w:p w:rsidR="004344C5" w:rsidRPr="00D852FE" w:rsidRDefault="004344C5" w:rsidP="004344C5">
      <w:pPr>
        <w:pStyle w:val="mmotext"/>
        <w:spacing w:line="240" w:lineRule="auto"/>
        <w:ind w:left="0"/>
        <w:rPr>
          <w:rFonts w:cs="Courier New"/>
          <w:b/>
          <w:szCs w:val="24"/>
        </w:rPr>
      </w:pPr>
      <w:r w:rsidRPr="00D852FE">
        <w:rPr>
          <w:rFonts w:cs="Courier New"/>
          <w:b/>
          <w:szCs w:val="24"/>
        </w:rPr>
        <w:t>Výnosy bez provozní dotace                          22 380 tis.Kč</w:t>
      </w: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     v tom doplňková činnost                            58 tis.Kč</w:t>
      </w:r>
    </w:p>
    <w:p w:rsidR="004344C5" w:rsidRPr="00D852FE" w:rsidRDefault="004344C5" w:rsidP="004344C5">
      <w:pPr>
        <w:pStyle w:val="mmotext"/>
        <w:spacing w:line="240" w:lineRule="auto"/>
        <w:ind w:left="0"/>
        <w:rPr>
          <w:rFonts w:cs="Courier New"/>
          <w:szCs w:val="24"/>
        </w:rPr>
      </w:pPr>
    </w:p>
    <w:p w:rsidR="004344C5" w:rsidRPr="00D852FE" w:rsidRDefault="004344C5" w:rsidP="004344C5">
      <w:pPr>
        <w:pStyle w:val="mmotext"/>
        <w:spacing w:line="240" w:lineRule="auto"/>
        <w:ind w:left="0"/>
        <w:rPr>
          <w:rFonts w:cs="Courier New"/>
          <w:b/>
          <w:bCs/>
          <w:szCs w:val="24"/>
        </w:rPr>
      </w:pPr>
      <w:r w:rsidRPr="00D852FE">
        <w:rPr>
          <w:rFonts w:cs="Courier New"/>
          <w:b/>
          <w:bCs/>
          <w:szCs w:val="24"/>
        </w:rPr>
        <w:t>Provozní dotace                                     17 792 tis.Kč</w:t>
      </w: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     v tom dotace z KÚ MSK                           9 708 tis.Kč</w:t>
      </w:r>
    </w:p>
    <w:p w:rsidR="004344C5" w:rsidRPr="00D852FE" w:rsidRDefault="004344C5" w:rsidP="004344C5">
      <w:pPr>
        <w:pStyle w:val="mmotext"/>
        <w:spacing w:line="240" w:lineRule="auto"/>
        <w:rPr>
          <w:rFonts w:cs="Courier New"/>
          <w:szCs w:val="24"/>
        </w:rPr>
      </w:pPr>
    </w:p>
    <w:p w:rsidR="004344C5" w:rsidRPr="00D852FE" w:rsidRDefault="004344C5" w:rsidP="004344C5">
      <w:pPr>
        <w:pStyle w:val="mmotext"/>
        <w:spacing w:line="240" w:lineRule="auto"/>
        <w:ind w:left="0"/>
        <w:rPr>
          <w:rFonts w:cs="Courier New"/>
          <w:b/>
          <w:bCs/>
          <w:szCs w:val="24"/>
        </w:rPr>
      </w:pPr>
      <w:r w:rsidRPr="00D852FE">
        <w:rPr>
          <w:rFonts w:cs="Courier New"/>
          <w:b/>
          <w:bCs/>
          <w:szCs w:val="24"/>
        </w:rPr>
        <w:t>Zlepšený výsledek hospodaření celkem                    45 tis.Kč</w:t>
      </w: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     v tom ztráta z hlavní činnosti                     11 tis.Kč</w:t>
      </w: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           zisk z doplňkové činnosti                    56 tis.Kč</w:t>
      </w:r>
    </w:p>
    <w:p w:rsidR="004344C5" w:rsidRPr="00D852FE" w:rsidRDefault="004344C5" w:rsidP="004344C5">
      <w:pPr>
        <w:pStyle w:val="mmotext"/>
        <w:spacing w:line="240" w:lineRule="auto"/>
        <w:ind w:left="0"/>
        <w:rPr>
          <w:rFonts w:cs="Courier New"/>
          <w:szCs w:val="24"/>
        </w:rPr>
      </w:pPr>
    </w:p>
    <w:p w:rsidR="004344C5" w:rsidRPr="00D852FE" w:rsidRDefault="004344C5" w:rsidP="004344C5">
      <w:pPr>
        <w:pStyle w:val="mmotext"/>
        <w:spacing w:line="240" w:lineRule="auto"/>
        <w:ind w:left="0"/>
        <w:rPr>
          <w:rFonts w:cs="Courier New"/>
          <w:szCs w:val="24"/>
        </w:rPr>
      </w:pPr>
    </w:p>
    <w:p w:rsidR="004344C5" w:rsidRPr="00D852FE" w:rsidRDefault="004344C5" w:rsidP="004344C5">
      <w:pPr>
        <w:pStyle w:val="mmotext"/>
        <w:spacing w:line="240" w:lineRule="auto"/>
        <w:ind w:left="0"/>
        <w:rPr>
          <w:rFonts w:cs="Courier New"/>
          <w:szCs w:val="24"/>
        </w:rPr>
      </w:pPr>
      <w:r w:rsidRPr="00D852FE">
        <w:rPr>
          <w:rFonts w:cs="Courier New"/>
          <w:szCs w:val="24"/>
        </w:rPr>
        <w:t>Náklady:</w:t>
      </w:r>
    </w:p>
    <w:p w:rsidR="004344C5" w:rsidRPr="00D852FE" w:rsidRDefault="004344C5" w:rsidP="004344C5">
      <w:pPr>
        <w:pStyle w:val="mmotext"/>
        <w:spacing w:line="240" w:lineRule="auto"/>
        <w:ind w:left="0"/>
        <w:rPr>
          <w:rFonts w:cs="Courier New"/>
          <w:szCs w:val="24"/>
        </w:rPr>
      </w:pPr>
      <w:r w:rsidRPr="00D852FE">
        <w:rPr>
          <w:rFonts w:cs="Courier New"/>
          <w:szCs w:val="24"/>
        </w:rPr>
        <w:lastRenderedPageBreak/>
        <w:t xml:space="preserve">     - spotřeba materiálu a energie                  7 176 tis.Kč</w:t>
      </w: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     - opravy a udržování                              452 tis.Kč</w:t>
      </w: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     - ostatní služby                                2 366 tis.Kč</w:t>
      </w: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     - odpisy                                        1 485 tis.Kč</w:t>
      </w: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     - osobní náklady                               27 649 tis.Kč</w:t>
      </w:r>
    </w:p>
    <w:p w:rsidR="004344C5" w:rsidRPr="00D852FE" w:rsidRDefault="004344C5" w:rsidP="004344C5">
      <w:pPr>
        <w:pStyle w:val="mmotext"/>
        <w:spacing w:line="240" w:lineRule="auto"/>
        <w:ind w:left="0"/>
        <w:rPr>
          <w:rFonts w:cs="Courier New"/>
          <w:szCs w:val="24"/>
        </w:rPr>
      </w:pPr>
      <w:r w:rsidRPr="00D852FE">
        <w:rPr>
          <w:rFonts w:cs="Courier New"/>
          <w:szCs w:val="24"/>
        </w:rPr>
        <w:t xml:space="preserve">     - ostatní náklady                                 999 tis.Kč</w:t>
      </w:r>
    </w:p>
    <w:p w:rsidR="004344C5" w:rsidRPr="00D852FE" w:rsidRDefault="004344C5" w:rsidP="004344C5">
      <w:pPr>
        <w:pStyle w:val="mmotext"/>
        <w:spacing w:line="240" w:lineRule="auto"/>
        <w:ind w:left="0"/>
        <w:rPr>
          <w:rFonts w:cs="Courier New"/>
          <w:szCs w:val="24"/>
        </w:rPr>
      </w:pPr>
      <w:r w:rsidRPr="00D852FE">
        <w:rPr>
          <w:rFonts w:cs="Courier New"/>
          <w:i/>
          <w:szCs w:val="24"/>
        </w:rPr>
        <w:t xml:space="preserve"> </w:t>
      </w:r>
    </w:p>
    <w:p w:rsidR="004344C5" w:rsidRPr="00D852FE" w:rsidRDefault="004344C5" w:rsidP="004344C5">
      <w:pPr>
        <w:pStyle w:val="mmotext"/>
        <w:spacing w:line="240" w:lineRule="auto"/>
        <w:ind w:left="0"/>
        <w:rPr>
          <w:rFonts w:cs="Courier New"/>
          <w:szCs w:val="24"/>
        </w:rPr>
      </w:pPr>
      <w:r w:rsidRPr="00D852FE">
        <w:rPr>
          <w:rFonts w:cs="Courier New"/>
          <w:b/>
          <w:bCs/>
          <w:szCs w:val="24"/>
        </w:rPr>
        <w:t>Investiční dotace</w:t>
      </w:r>
      <w:r w:rsidRPr="00D852FE">
        <w:rPr>
          <w:rFonts w:cs="Courier New"/>
          <w:szCs w:val="24"/>
        </w:rPr>
        <w:t xml:space="preserve"> ve sledovaném období </w:t>
      </w:r>
      <w:r w:rsidRPr="00D852FE">
        <w:rPr>
          <w:rFonts w:cs="Courier New"/>
          <w:b/>
          <w:bCs/>
          <w:szCs w:val="24"/>
        </w:rPr>
        <w:t>byla</w:t>
      </w:r>
      <w:r w:rsidRPr="00D852FE">
        <w:rPr>
          <w:rFonts w:cs="Courier New"/>
          <w:szCs w:val="24"/>
        </w:rPr>
        <w:t xml:space="preserve"> organizaci </w:t>
      </w:r>
      <w:r w:rsidRPr="00D852FE">
        <w:rPr>
          <w:rFonts w:cs="Courier New"/>
          <w:b/>
          <w:bCs/>
          <w:szCs w:val="24"/>
        </w:rPr>
        <w:t xml:space="preserve">schválena </w:t>
      </w:r>
      <w:r w:rsidRPr="00D852FE">
        <w:rPr>
          <w:rFonts w:cs="Courier New"/>
          <w:szCs w:val="24"/>
        </w:rPr>
        <w:t>ve výši</w:t>
      </w:r>
      <w:r w:rsidR="00263301" w:rsidRPr="00D852FE">
        <w:rPr>
          <w:rFonts w:cs="Courier New"/>
          <w:szCs w:val="24"/>
        </w:rPr>
        <w:t xml:space="preserve"> </w:t>
      </w:r>
      <w:r w:rsidRPr="00D852FE">
        <w:rPr>
          <w:rFonts w:cs="Courier New"/>
          <w:b/>
          <w:bCs/>
          <w:szCs w:val="24"/>
        </w:rPr>
        <w:t>14 060 tis.Kč</w:t>
      </w:r>
      <w:r w:rsidRPr="00D852FE">
        <w:rPr>
          <w:rFonts w:cs="Courier New"/>
          <w:szCs w:val="24"/>
        </w:rPr>
        <w:t>.</w:t>
      </w:r>
    </w:p>
    <w:p w:rsidR="004344C5" w:rsidRPr="00D852FE" w:rsidRDefault="004344C5" w:rsidP="004344C5">
      <w:pPr>
        <w:tabs>
          <w:tab w:val="left" w:pos="284"/>
        </w:tabs>
        <w:rPr>
          <w:rFonts w:ascii="Courier New" w:hAnsi="Courier New" w:cs="Courier New"/>
        </w:rPr>
      </w:pPr>
    </w:p>
    <w:p w:rsidR="004344C5" w:rsidRPr="00D852FE" w:rsidRDefault="004344C5" w:rsidP="004344C5">
      <w:pPr>
        <w:rPr>
          <w:rFonts w:ascii="Courier New" w:hAnsi="Courier New" w:cs="Courier New"/>
        </w:rPr>
      </w:pPr>
      <w:r w:rsidRPr="00D852FE">
        <w:rPr>
          <w:rFonts w:ascii="Courier New" w:hAnsi="Courier New" w:cs="Courier New"/>
        </w:rPr>
        <w:t>Z vlastních zdrojů investičního fondu organizace pořídila:</w:t>
      </w:r>
    </w:p>
    <w:p w:rsidR="004344C5" w:rsidRPr="00D852FE" w:rsidRDefault="004344C5" w:rsidP="004344C5">
      <w:pPr>
        <w:rPr>
          <w:rFonts w:ascii="Courier New" w:hAnsi="Courier New" w:cs="Courier New"/>
        </w:rPr>
      </w:pPr>
      <w:r w:rsidRPr="00D852FE">
        <w:rPr>
          <w:rFonts w:ascii="Courier New" w:hAnsi="Courier New" w:cs="Courier New"/>
        </w:rPr>
        <w:t>- rekonstrukce koupelny                              139 tis.Kč</w:t>
      </w:r>
    </w:p>
    <w:p w:rsidR="004344C5" w:rsidRPr="00D852FE" w:rsidRDefault="004344C5" w:rsidP="004344C5">
      <w:pPr>
        <w:rPr>
          <w:rFonts w:ascii="Courier New" w:hAnsi="Courier New" w:cs="Courier New"/>
        </w:rPr>
      </w:pPr>
      <w:r w:rsidRPr="00D852FE">
        <w:rPr>
          <w:rFonts w:ascii="Courier New" w:hAnsi="Courier New" w:cs="Courier New"/>
        </w:rPr>
        <w:t>- zámková dlažba - chodník                            46 tis.Kč</w:t>
      </w:r>
    </w:p>
    <w:p w:rsidR="004344C5" w:rsidRPr="004344C5" w:rsidRDefault="004344C5" w:rsidP="004344C5">
      <w:pPr>
        <w:rPr>
          <w:rFonts w:ascii="Courier New" w:hAnsi="Courier New" w:cs="Courier New"/>
        </w:rPr>
      </w:pPr>
      <w:r w:rsidRPr="004344C5">
        <w:rPr>
          <w:rFonts w:ascii="Courier New" w:hAnsi="Courier New" w:cs="Courier New"/>
        </w:rPr>
        <w:t xml:space="preserve">- zpracování projektové dokumentace k akci </w:t>
      </w:r>
    </w:p>
    <w:p w:rsidR="004344C5" w:rsidRPr="004344C5" w:rsidRDefault="004344C5" w:rsidP="004344C5">
      <w:pPr>
        <w:rPr>
          <w:rFonts w:ascii="Courier New" w:hAnsi="Courier New" w:cs="Courier New"/>
        </w:rPr>
      </w:pPr>
      <w:r w:rsidRPr="004344C5">
        <w:rPr>
          <w:rFonts w:ascii="Courier New" w:hAnsi="Courier New" w:cs="Courier New"/>
        </w:rPr>
        <w:t xml:space="preserve">  „Rekonstrukce a výstavba DZR včetně technického</w:t>
      </w:r>
    </w:p>
    <w:p w:rsidR="004344C5" w:rsidRPr="004344C5" w:rsidRDefault="004344C5" w:rsidP="004344C5">
      <w:pPr>
        <w:rPr>
          <w:rFonts w:ascii="Courier New" w:hAnsi="Courier New" w:cs="Courier New"/>
        </w:rPr>
      </w:pPr>
      <w:r w:rsidRPr="004344C5">
        <w:rPr>
          <w:rFonts w:ascii="Courier New" w:hAnsi="Courier New" w:cs="Courier New"/>
        </w:rPr>
        <w:t xml:space="preserve">  zázemí“ (převod z r. 2016)                          20 tis.Kč</w:t>
      </w:r>
    </w:p>
    <w:p w:rsidR="004344C5" w:rsidRPr="004344C5" w:rsidRDefault="004344C5" w:rsidP="004344C5">
      <w:pPr>
        <w:rPr>
          <w:rFonts w:ascii="Courier New" w:hAnsi="Courier New" w:cs="Courier New"/>
        </w:rPr>
      </w:pPr>
      <w:r w:rsidRPr="004344C5">
        <w:rPr>
          <w:rFonts w:ascii="Courier New" w:hAnsi="Courier New" w:cs="Courier New"/>
        </w:rPr>
        <w:t>- kopírka                                             60 tis.Kč</w:t>
      </w:r>
    </w:p>
    <w:p w:rsidR="004344C5" w:rsidRPr="004344C5" w:rsidRDefault="004344C5" w:rsidP="004344C5">
      <w:pPr>
        <w:rPr>
          <w:rFonts w:ascii="Courier New" w:hAnsi="Courier New" w:cs="Courier New"/>
        </w:rPr>
      </w:pPr>
      <w:r w:rsidRPr="004344C5">
        <w:rPr>
          <w:rFonts w:ascii="Courier New" w:hAnsi="Courier New" w:cs="Courier New"/>
        </w:rPr>
        <w:t xml:space="preserve">- kuchyňská linka                 </w:t>
      </w:r>
      <w:r w:rsidR="00D852FE">
        <w:rPr>
          <w:rFonts w:ascii="Courier New" w:hAnsi="Courier New" w:cs="Courier New"/>
        </w:rPr>
        <w:t xml:space="preserve">                    27 tis.Kč</w:t>
      </w:r>
    </w:p>
    <w:p w:rsidR="004344C5" w:rsidRPr="004344C5" w:rsidRDefault="004344C5" w:rsidP="004344C5">
      <w:pPr>
        <w:rPr>
          <w:rFonts w:ascii="Courier New" w:hAnsi="Courier New" w:cs="Courier New"/>
        </w:rPr>
      </w:pPr>
      <w:r w:rsidRPr="004344C5">
        <w:rPr>
          <w:rFonts w:ascii="Courier New" w:hAnsi="Courier New" w:cs="Courier New"/>
        </w:rPr>
        <w:t>- rekonstrukce podhledu v kuchyni                     17 tis.Kč</w:t>
      </w:r>
    </w:p>
    <w:p w:rsidR="004344C5" w:rsidRPr="004344C5" w:rsidRDefault="004344C5" w:rsidP="004344C5">
      <w:pPr>
        <w:rPr>
          <w:rFonts w:ascii="Courier New" w:hAnsi="Courier New" w:cs="Courier New"/>
        </w:rPr>
      </w:pPr>
      <w:r w:rsidRPr="004344C5">
        <w:rPr>
          <w:rFonts w:ascii="Courier New" w:hAnsi="Courier New" w:cs="Courier New"/>
        </w:rPr>
        <w:t>- elektrické polohovací postele                       19 tis.Kč</w:t>
      </w:r>
    </w:p>
    <w:p w:rsidR="004344C5" w:rsidRPr="004344C5" w:rsidRDefault="004344C5" w:rsidP="004344C5">
      <w:pPr>
        <w:rPr>
          <w:rFonts w:ascii="Courier New" w:hAnsi="Courier New" w:cs="Courier New"/>
        </w:rPr>
      </w:pPr>
      <w:r w:rsidRPr="004344C5">
        <w:rPr>
          <w:rFonts w:ascii="Courier New" w:hAnsi="Courier New" w:cs="Courier New"/>
        </w:rPr>
        <w:t>- projektová dokumentace II. etapy rekonstrukce</w:t>
      </w:r>
    </w:p>
    <w:p w:rsidR="004344C5" w:rsidRPr="004344C5" w:rsidRDefault="004344C5" w:rsidP="004344C5">
      <w:pPr>
        <w:rPr>
          <w:rFonts w:ascii="Courier New" w:hAnsi="Courier New" w:cs="Courier New"/>
        </w:rPr>
      </w:pPr>
      <w:r w:rsidRPr="004344C5">
        <w:rPr>
          <w:rFonts w:ascii="Courier New" w:hAnsi="Courier New" w:cs="Courier New"/>
        </w:rPr>
        <w:t xml:space="preserve">  půdních prostor hlavní budovy    </w:t>
      </w:r>
      <w:r w:rsidR="00D852FE">
        <w:rPr>
          <w:rFonts w:ascii="Courier New" w:hAnsi="Courier New" w:cs="Courier New"/>
        </w:rPr>
        <w:t xml:space="preserve">                   19 tis.Kč</w:t>
      </w:r>
    </w:p>
    <w:p w:rsidR="004344C5" w:rsidRPr="004344C5" w:rsidRDefault="004344C5" w:rsidP="004344C5">
      <w:pPr>
        <w:rPr>
          <w:rFonts w:ascii="Courier New" w:hAnsi="Courier New" w:cs="Courier New"/>
        </w:rPr>
      </w:pPr>
      <w:r w:rsidRPr="004344C5">
        <w:rPr>
          <w:rFonts w:ascii="Courier New" w:hAnsi="Courier New" w:cs="Courier New"/>
        </w:rPr>
        <w:t>- náklady spojené s opravou omítek v podhledu</w:t>
      </w:r>
    </w:p>
    <w:p w:rsidR="004344C5" w:rsidRPr="004344C5" w:rsidRDefault="004344C5" w:rsidP="004344C5">
      <w:pPr>
        <w:rPr>
          <w:rFonts w:ascii="Courier New" w:hAnsi="Courier New" w:cs="Courier New"/>
        </w:rPr>
      </w:pPr>
      <w:r w:rsidRPr="004344C5">
        <w:rPr>
          <w:rFonts w:ascii="Courier New" w:hAnsi="Courier New" w:cs="Courier New"/>
        </w:rPr>
        <w:t xml:space="preserve">  (dofinancování)                                     10 tis.Kč</w:t>
      </w:r>
    </w:p>
    <w:p w:rsidR="004344C5" w:rsidRPr="004344C5" w:rsidRDefault="004344C5" w:rsidP="004344C5">
      <w:pPr>
        <w:rPr>
          <w:rFonts w:ascii="Courier New" w:hAnsi="Courier New" w:cs="Courier New"/>
        </w:rPr>
      </w:pPr>
    </w:p>
    <w:p w:rsidR="004344C5" w:rsidRPr="004344C5" w:rsidRDefault="004344C5" w:rsidP="004344C5">
      <w:pPr>
        <w:pStyle w:val="mmotext"/>
        <w:spacing w:line="240" w:lineRule="auto"/>
        <w:ind w:left="0"/>
        <w:rPr>
          <w:rFonts w:cs="Courier New"/>
          <w:bCs/>
          <w:szCs w:val="24"/>
        </w:rPr>
      </w:pPr>
      <w:r w:rsidRPr="004344C5">
        <w:rPr>
          <w:rFonts w:cs="Courier New"/>
          <w:bCs/>
          <w:szCs w:val="24"/>
        </w:rPr>
        <w:t>Krátkodobé pohledávky činí 990 tis.Kč, závazky krátkodobého charakteru jsou ve výši 4 779 tis.Kč.</w:t>
      </w:r>
    </w:p>
    <w:p w:rsidR="004344C5" w:rsidRPr="004344C5" w:rsidRDefault="004344C5" w:rsidP="004344C5">
      <w:pPr>
        <w:pStyle w:val="mmotext"/>
        <w:spacing w:line="240" w:lineRule="auto"/>
        <w:ind w:left="0"/>
        <w:rPr>
          <w:rFonts w:cs="Courier New"/>
          <w:b/>
          <w:bCs/>
          <w:szCs w:val="24"/>
        </w:rPr>
      </w:pPr>
    </w:p>
    <w:p w:rsidR="004344C5" w:rsidRPr="004344C5" w:rsidRDefault="004344C5" w:rsidP="004344C5">
      <w:pPr>
        <w:jc w:val="both"/>
        <w:rPr>
          <w:rFonts w:ascii="Courier New" w:hAnsi="Courier New" w:cs="Courier New"/>
        </w:rPr>
      </w:pPr>
      <w:r w:rsidRPr="004344C5">
        <w:rPr>
          <w:rFonts w:ascii="Courier New" w:hAnsi="Courier New" w:cs="Courier New"/>
        </w:rPr>
        <w:t>Ve sledovaném období proběhly v organizaci tyto činnosti:</w:t>
      </w:r>
    </w:p>
    <w:p w:rsidR="004344C5" w:rsidRPr="004344C5" w:rsidRDefault="004344C5" w:rsidP="004344C5">
      <w:pPr>
        <w:jc w:val="both"/>
        <w:rPr>
          <w:rFonts w:ascii="Courier New" w:hAnsi="Courier New" w:cs="Courier New"/>
        </w:rPr>
      </w:pPr>
      <w:r w:rsidRPr="004344C5">
        <w:rPr>
          <w:rFonts w:ascii="Courier New" w:hAnsi="Courier New" w:cs="Courier New"/>
        </w:rPr>
        <w:t>- pod vedením externího pracovníka prob</w:t>
      </w:r>
      <w:r w:rsidR="00D852FE">
        <w:rPr>
          <w:rFonts w:ascii="Courier New" w:hAnsi="Courier New" w:cs="Courier New"/>
        </w:rPr>
        <w:t>ěhly individuální (manažerské</w:t>
      </w:r>
    </w:p>
    <w:p w:rsidR="000F6F60" w:rsidRDefault="004344C5" w:rsidP="004344C5">
      <w:pPr>
        <w:jc w:val="both"/>
        <w:rPr>
          <w:rFonts w:ascii="Courier New" w:hAnsi="Courier New" w:cs="Courier New"/>
        </w:rPr>
      </w:pPr>
      <w:r w:rsidRPr="004344C5">
        <w:rPr>
          <w:rFonts w:ascii="Courier New" w:hAnsi="Courier New" w:cs="Courier New"/>
        </w:rPr>
        <w:t xml:space="preserve">  supervize pro vedení organizace (ředitel, vedoucí útvaru soc. </w:t>
      </w:r>
    </w:p>
    <w:p w:rsidR="000F6F60" w:rsidRDefault="000F6F60" w:rsidP="004344C5">
      <w:pPr>
        <w:jc w:val="both"/>
        <w:rPr>
          <w:rFonts w:ascii="Courier New" w:hAnsi="Courier New" w:cs="Courier New"/>
        </w:rPr>
      </w:pPr>
      <w:r>
        <w:rPr>
          <w:rFonts w:ascii="Courier New" w:hAnsi="Courier New" w:cs="Courier New"/>
        </w:rPr>
        <w:t xml:space="preserve">  služeb), pro </w:t>
      </w:r>
      <w:r w:rsidR="004344C5" w:rsidRPr="004344C5">
        <w:rPr>
          <w:rFonts w:ascii="Courier New" w:hAnsi="Courier New" w:cs="Courier New"/>
        </w:rPr>
        <w:t xml:space="preserve">střední management (vedoucí pobytových úseků, </w:t>
      </w:r>
    </w:p>
    <w:p w:rsidR="004344C5" w:rsidRPr="004344C5" w:rsidRDefault="000F6F60" w:rsidP="004344C5">
      <w:pPr>
        <w:jc w:val="both"/>
        <w:rPr>
          <w:rFonts w:ascii="Courier New" w:hAnsi="Courier New" w:cs="Courier New"/>
        </w:rPr>
      </w:pPr>
      <w:r>
        <w:rPr>
          <w:rFonts w:ascii="Courier New" w:hAnsi="Courier New" w:cs="Courier New"/>
        </w:rPr>
        <w:t xml:space="preserve">  </w:t>
      </w:r>
      <w:r w:rsidR="004344C5" w:rsidRPr="004344C5">
        <w:rPr>
          <w:rFonts w:ascii="Courier New" w:hAnsi="Courier New" w:cs="Courier New"/>
        </w:rPr>
        <w:t>koordinátory přímé péče)</w:t>
      </w:r>
    </w:p>
    <w:p w:rsidR="000F6F60" w:rsidRDefault="004344C5" w:rsidP="004344C5">
      <w:pPr>
        <w:jc w:val="both"/>
        <w:rPr>
          <w:rFonts w:ascii="Courier New" w:hAnsi="Courier New" w:cs="Courier New"/>
        </w:rPr>
      </w:pPr>
      <w:r w:rsidRPr="004344C5">
        <w:rPr>
          <w:rFonts w:ascii="Courier New" w:hAnsi="Courier New" w:cs="Courier New"/>
        </w:rPr>
        <w:t xml:space="preserve">- projekt „Kvalita je změna“ – zaměřen na sledování kvality </w:t>
      </w:r>
    </w:p>
    <w:p w:rsidR="000F6F60" w:rsidRDefault="000F6F60" w:rsidP="004344C5">
      <w:pPr>
        <w:jc w:val="both"/>
        <w:rPr>
          <w:rFonts w:ascii="Courier New" w:hAnsi="Courier New" w:cs="Courier New"/>
        </w:rPr>
      </w:pPr>
      <w:r>
        <w:rPr>
          <w:rFonts w:ascii="Courier New" w:hAnsi="Courier New" w:cs="Courier New"/>
        </w:rPr>
        <w:t xml:space="preserve">  </w:t>
      </w:r>
      <w:r w:rsidR="004344C5" w:rsidRPr="004344C5">
        <w:rPr>
          <w:rFonts w:ascii="Courier New" w:hAnsi="Courier New" w:cs="Courier New"/>
        </w:rPr>
        <w:t xml:space="preserve">managementu organizace a vyhodnocení kvality řízení organizací </w:t>
      </w:r>
    </w:p>
    <w:p w:rsidR="004344C5" w:rsidRPr="004344C5" w:rsidRDefault="000F6F60" w:rsidP="004344C5">
      <w:pPr>
        <w:jc w:val="both"/>
        <w:rPr>
          <w:rFonts w:ascii="Courier New" w:hAnsi="Courier New" w:cs="Courier New"/>
        </w:rPr>
      </w:pPr>
      <w:r>
        <w:rPr>
          <w:rFonts w:ascii="Courier New" w:hAnsi="Courier New" w:cs="Courier New"/>
        </w:rPr>
        <w:t xml:space="preserve">  </w:t>
      </w:r>
      <w:r w:rsidR="004344C5" w:rsidRPr="004344C5">
        <w:rPr>
          <w:rFonts w:ascii="Courier New" w:hAnsi="Courier New" w:cs="Courier New"/>
        </w:rPr>
        <w:t>v soc. službách</w:t>
      </w:r>
    </w:p>
    <w:p w:rsidR="004344C5" w:rsidRPr="004344C5" w:rsidRDefault="004344C5" w:rsidP="004344C5">
      <w:pPr>
        <w:jc w:val="both"/>
        <w:rPr>
          <w:rFonts w:ascii="Courier New" w:hAnsi="Courier New" w:cs="Courier New"/>
        </w:rPr>
      </w:pPr>
      <w:r w:rsidRPr="004344C5">
        <w:rPr>
          <w:rFonts w:ascii="Courier New" w:hAnsi="Courier New" w:cs="Courier New"/>
        </w:rPr>
        <w:t xml:space="preserve">- </w:t>
      </w:r>
      <w:r w:rsidR="000F6F60">
        <w:rPr>
          <w:rFonts w:ascii="Courier New" w:hAnsi="Courier New" w:cs="Courier New"/>
        </w:rPr>
        <w:t>z</w:t>
      </w:r>
      <w:r w:rsidRPr="004344C5">
        <w:rPr>
          <w:rFonts w:ascii="Courier New" w:hAnsi="Courier New" w:cs="Courier New"/>
        </w:rPr>
        <w:t>áklady terapeutického zahradničení –</w:t>
      </w:r>
      <w:r w:rsidR="00D852FE">
        <w:rPr>
          <w:rFonts w:ascii="Courier New" w:hAnsi="Courier New" w:cs="Courier New"/>
        </w:rPr>
        <w:t xml:space="preserve"> školení pro pracovníky domova</w:t>
      </w:r>
    </w:p>
    <w:p w:rsidR="004344C5" w:rsidRPr="004344C5" w:rsidRDefault="004344C5" w:rsidP="004344C5">
      <w:pPr>
        <w:jc w:val="both"/>
        <w:rPr>
          <w:rFonts w:ascii="Courier New" w:hAnsi="Courier New" w:cs="Courier New"/>
        </w:rPr>
      </w:pPr>
      <w:r w:rsidRPr="004344C5">
        <w:rPr>
          <w:rFonts w:ascii="Courier New" w:hAnsi="Courier New" w:cs="Courier New"/>
        </w:rPr>
        <w:t xml:space="preserve">  k prohloubení znalosti v oblasti zahradní terapie – Gardenterapie </w:t>
      </w:r>
    </w:p>
    <w:p w:rsidR="004344C5" w:rsidRPr="004344C5" w:rsidRDefault="000F6F60" w:rsidP="004344C5">
      <w:pPr>
        <w:jc w:val="both"/>
        <w:rPr>
          <w:rFonts w:ascii="Courier New" w:hAnsi="Courier New" w:cs="Courier New"/>
        </w:rPr>
      </w:pPr>
      <w:r>
        <w:rPr>
          <w:rFonts w:ascii="Courier New" w:hAnsi="Courier New" w:cs="Courier New"/>
        </w:rPr>
        <w:t>- v</w:t>
      </w:r>
      <w:r w:rsidR="004344C5" w:rsidRPr="004344C5">
        <w:rPr>
          <w:rFonts w:ascii="Courier New" w:hAnsi="Courier New" w:cs="Courier New"/>
        </w:rPr>
        <w:t xml:space="preserve">alidace podle Naomi Feil – znalosti slouží pracovníkům k podpoře </w:t>
      </w:r>
    </w:p>
    <w:p w:rsidR="004344C5" w:rsidRPr="004344C5" w:rsidRDefault="004344C5" w:rsidP="004344C5">
      <w:pPr>
        <w:jc w:val="both"/>
        <w:rPr>
          <w:rFonts w:ascii="Courier New" w:hAnsi="Courier New" w:cs="Courier New"/>
        </w:rPr>
      </w:pPr>
      <w:r w:rsidRPr="004344C5">
        <w:rPr>
          <w:rFonts w:ascii="Courier New" w:hAnsi="Courier New" w:cs="Courier New"/>
        </w:rPr>
        <w:t xml:space="preserve">  uživatelů s demencí</w:t>
      </w:r>
    </w:p>
    <w:p w:rsidR="004344C5" w:rsidRPr="004344C5" w:rsidRDefault="000F6F60" w:rsidP="004344C5">
      <w:pPr>
        <w:jc w:val="both"/>
        <w:rPr>
          <w:rFonts w:ascii="Courier New" w:hAnsi="Courier New" w:cs="Courier New"/>
        </w:rPr>
      </w:pPr>
      <w:r>
        <w:rPr>
          <w:rFonts w:ascii="Courier New" w:hAnsi="Courier New" w:cs="Courier New"/>
        </w:rPr>
        <w:t>- s</w:t>
      </w:r>
      <w:r w:rsidR="004344C5" w:rsidRPr="004344C5">
        <w:rPr>
          <w:rFonts w:ascii="Courier New" w:hAnsi="Courier New" w:cs="Courier New"/>
        </w:rPr>
        <w:t>táže v Hospici svatého Lukáše</w:t>
      </w:r>
    </w:p>
    <w:p w:rsidR="004344C5" w:rsidRPr="004344C5" w:rsidRDefault="004344C5" w:rsidP="004344C5">
      <w:pPr>
        <w:jc w:val="both"/>
        <w:rPr>
          <w:rFonts w:ascii="Courier New" w:hAnsi="Courier New" w:cs="Courier New"/>
        </w:rPr>
      </w:pPr>
      <w:r w:rsidRPr="004344C5">
        <w:rPr>
          <w:rFonts w:ascii="Courier New" w:hAnsi="Courier New" w:cs="Courier New"/>
        </w:rPr>
        <w:t>- Projekt reminiscence 2017, Prostři pro tři</w:t>
      </w:r>
    </w:p>
    <w:p w:rsidR="004344C5" w:rsidRPr="004344C5" w:rsidRDefault="000F6F60" w:rsidP="004344C5">
      <w:pPr>
        <w:jc w:val="both"/>
        <w:rPr>
          <w:rFonts w:ascii="Courier New" w:hAnsi="Courier New" w:cs="Courier New"/>
        </w:rPr>
      </w:pPr>
      <w:r>
        <w:rPr>
          <w:rFonts w:ascii="Courier New" w:hAnsi="Courier New" w:cs="Courier New"/>
        </w:rPr>
        <w:t>- t</w:t>
      </w:r>
      <w:r w:rsidR="004344C5" w:rsidRPr="004344C5">
        <w:rPr>
          <w:rFonts w:ascii="Courier New" w:hAnsi="Courier New" w:cs="Courier New"/>
        </w:rPr>
        <w:t>aneční terapie v podání tanečního mistra Petra Velety</w:t>
      </w:r>
    </w:p>
    <w:p w:rsidR="004344C5" w:rsidRPr="004344C5" w:rsidRDefault="004344C5" w:rsidP="004344C5">
      <w:pPr>
        <w:jc w:val="both"/>
        <w:rPr>
          <w:rFonts w:ascii="Courier New" w:hAnsi="Courier New" w:cs="Courier New"/>
        </w:rPr>
      </w:pPr>
      <w:r w:rsidRPr="004344C5">
        <w:rPr>
          <w:rFonts w:ascii="Courier New" w:hAnsi="Courier New" w:cs="Courier New"/>
        </w:rPr>
        <w:t>- Jedeme v tom společně – aktivizační akce se sportovní tématikou</w:t>
      </w:r>
    </w:p>
    <w:p w:rsidR="004344C5" w:rsidRPr="00D852FE" w:rsidRDefault="004344C5" w:rsidP="004344C5">
      <w:pPr>
        <w:jc w:val="both"/>
        <w:rPr>
          <w:rFonts w:ascii="Courier New" w:hAnsi="Courier New" w:cs="Courier New"/>
        </w:rPr>
      </w:pPr>
    </w:p>
    <w:p w:rsidR="004344C5" w:rsidRPr="00D852FE" w:rsidRDefault="004344C5" w:rsidP="004344C5">
      <w:pPr>
        <w:pStyle w:val="mmotext"/>
        <w:spacing w:line="240" w:lineRule="auto"/>
        <w:ind w:left="0"/>
        <w:rPr>
          <w:rFonts w:cs="Courier New"/>
          <w:b/>
          <w:bCs/>
          <w:szCs w:val="24"/>
          <w:u w:val="single"/>
        </w:rPr>
      </w:pPr>
    </w:p>
    <w:p w:rsidR="00F34763" w:rsidRPr="00D852FE" w:rsidRDefault="00F34763" w:rsidP="004344C5">
      <w:pPr>
        <w:pStyle w:val="mmotext"/>
        <w:spacing w:line="240" w:lineRule="auto"/>
        <w:ind w:left="0"/>
        <w:rPr>
          <w:rFonts w:cs="Courier New"/>
          <w:b/>
          <w:bCs/>
          <w:szCs w:val="24"/>
          <w:u w:val="single"/>
        </w:rPr>
      </w:pPr>
    </w:p>
    <w:p w:rsidR="004344C5" w:rsidRPr="00D852FE" w:rsidRDefault="004344C5" w:rsidP="004344C5">
      <w:pPr>
        <w:pStyle w:val="mmotext"/>
        <w:spacing w:line="240" w:lineRule="auto"/>
        <w:ind w:left="0"/>
        <w:rPr>
          <w:rFonts w:cs="Courier New"/>
          <w:szCs w:val="24"/>
        </w:rPr>
      </w:pPr>
      <w:r w:rsidRPr="00D852FE">
        <w:rPr>
          <w:rFonts w:cs="Courier New"/>
          <w:b/>
          <w:bCs/>
          <w:szCs w:val="24"/>
          <w:u w:val="single"/>
        </w:rPr>
        <w:t>Domov pro seniory Iris</w:t>
      </w:r>
      <w:r w:rsidRPr="00D852FE">
        <w:rPr>
          <w:rFonts w:cs="Courier New"/>
          <w:szCs w:val="24"/>
        </w:rPr>
        <w:t xml:space="preserve"> </w:t>
      </w:r>
    </w:p>
    <w:p w:rsidR="004344C5" w:rsidRPr="00D852FE" w:rsidRDefault="004344C5" w:rsidP="004344C5">
      <w:pPr>
        <w:pStyle w:val="mmotext"/>
        <w:spacing w:line="240" w:lineRule="auto"/>
        <w:ind w:left="0"/>
        <w:rPr>
          <w:rFonts w:cs="Courier New"/>
          <w:szCs w:val="24"/>
          <w:highlight w:val="cyan"/>
        </w:rPr>
      </w:pPr>
    </w:p>
    <w:p w:rsidR="004344C5" w:rsidRPr="004344C5" w:rsidRDefault="004344C5" w:rsidP="004344C5">
      <w:pPr>
        <w:pStyle w:val="mmotext"/>
        <w:spacing w:line="240" w:lineRule="auto"/>
        <w:ind w:left="0"/>
        <w:rPr>
          <w:rFonts w:cs="Courier New"/>
          <w:b/>
          <w:bCs/>
          <w:szCs w:val="24"/>
        </w:rPr>
      </w:pPr>
      <w:r w:rsidRPr="004344C5">
        <w:rPr>
          <w:rFonts w:cs="Courier New"/>
          <w:szCs w:val="24"/>
        </w:rPr>
        <w:t xml:space="preserve">Schválený neinvestiční příspěvek ve výši </w:t>
      </w:r>
      <w:r w:rsidRPr="004344C5">
        <w:rPr>
          <w:rFonts w:cs="Courier New"/>
          <w:b/>
          <w:bCs/>
          <w:szCs w:val="24"/>
        </w:rPr>
        <w:t>9 467 tis.Kč</w:t>
      </w:r>
      <w:r w:rsidRPr="004344C5">
        <w:rPr>
          <w:rFonts w:cs="Courier New"/>
          <w:bCs/>
          <w:szCs w:val="24"/>
        </w:rPr>
        <w:t xml:space="preserve"> byl k 31.12. 2017 navýšen na 17 738 tis.Kč, upraven o:</w:t>
      </w:r>
    </w:p>
    <w:p w:rsidR="000F6F60" w:rsidRDefault="004344C5" w:rsidP="004344C5">
      <w:pPr>
        <w:pStyle w:val="mmotext"/>
        <w:spacing w:line="240" w:lineRule="auto"/>
        <w:ind w:left="0"/>
        <w:rPr>
          <w:rFonts w:cs="Courier New"/>
          <w:szCs w:val="24"/>
        </w:rPr>
      </w:pPr>
      <w:r w:rsidRPr="004344C5">
        <w:rPr>
          <w:rFonts w:cs="Courier New"/>
          <w:szCs w:val="24"/>
        </w:rPr>
        <w:t xml:space="preserve">- dotace z rozpočtu MSK na podporu poskytování sociálních služeb pro </w:t>
      </w:r>
    </w:p>
    <w:p w:rsidR="004344C5" w:rsidRPr="004344C5" w:rsidRDefault="000F6F60" w:rsidP="004344C5">
      <w:pPr>
        <w:pStyle w:val="mmotext"/>
        <w:spacing w:line="240" w:lineRule="auto"/>
        <w:ind w:left="0"/>
        <w:rPr>
          <w:rFonts w:cs="Courier New"/>
          <w:b/>
          <w:szCs w:val="24"/>
        </w:rPr>
      </w:pPr>
      <w:r>
        <w:rPr>
          <w:rFonts w:cs="Courier New"/>
          <w:szCs w:val="24"/>
        </w:rPr>
        <w:t xml:space="preserve">  </w:t>
      </w:r>
      <w:r w:rsidR="004344C5" w:rsidRPr="004344C5">
        <w:rPr>
          <w:rFonts w:cs="Courier New"/>
          <w:szCs w:val="24"/>
        </w:rPr>
        <w:t>r. 2017  (6 869 tis.Kč)</w:t>
      </w:r>
    </w:p>
    <w:p w:rsidR="00F34763" w:rsidRDefault="004344C5" w:rsidP="004344C5">
      <w:pPr>
        <w:pStyle w:val="mmotext"/>
        <w:spacing w:line="240" w:lineRule="auto"/>
        <w:ind w:left="0"/>
        <w:rPr>
          <w:rFonts w:cs="Courier New"/>
          <w:szCs w:val="24"/>
        </w:rPr>
      </w:pPr>
      <w:r w:rsidRPr="004344C5">
        <w:rPr>
          <w:rFonts w:cs="Courier New"/>
          <w:szCs w:val="24"/>
        </w:rPr>
        <w:t>- účelový neinvestiční příspěvek - 2ks nových polohovacích lůžek (61</w:t>
      </w:r>
    </w:p>
    <w:p w:rsidR="004344C5" w:rsidRPr="004344C5" w:rsidRDefault="00F34763" w:rsidP="004344C5">
      <w:pPr>
        <w:pStyle w:val="mmotext"/>
        <w:spacing w:line="240" w:lineRule="auto"/>
        <w:ind w:left="0"/>
        <w:rPr>
          <w:rFonts w:cs="Courier New"/>
          <w:szCs w:val="24"/>
        </w:rPr>
      </w:pPr>
      <w:r>
        <w:rPr>
          <w:rFonts w:cs="Courier New"/>
          <w:szCs w:val="24"/>
        </w:rPr>
        <w:lastRenderedPageBreak/>
        <w:t xml:space="preserve">  </w:t>
      </w:r>
      <w:r w:rsidR="004344C5" w:rsidRPr="004344C5">
        <w:rPr>
          <w:rFonts w:cs="Courier New"/>
          <w:szCs w:val="24"/>
        </w:rPr>
        <w:t>tis.Kč)</w:t>
      </w:r>
    </w:p>
    <w:p w:rsidR="00F34763" w:rsidRDefault="004344C5" w:rsidP="004344C5">
      <w:pPr>
        <w:pStyle w:val="mmotext"/>
        <w:spacing w:line="240" w:lineRule="auto"/>
        <w:ind w:left="0"/>
        <w:rPr>
          <w:rFonts w:cs="Courier New"/>
          <w:szCs w:val="24"/>
        </w:rPr>
      </w:pPr>
      <w:r w:rsidRPr="004344C5">
        <w:rPr>
          <w:rFonts w:cs="Courier New"/>
          <w:szCs w:val="24"/>
        </w:rPr>
        <w:t xml:space="preserve">- účelový neinvestiční příspěvek - 83ks šatních skříní na pokoje </w:t>
      </w:r>
      <w:r w:rsidR="00F34763">
        <w:rPr>
          <w:rFonts w:cs="Courier New"/>
          <w:szCs w:val="24"/>
        </w:rPr>
        <w:t xml:space="preserve">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0F6F60" w:rsidRPr="004344C5">
        <w:rPr>
          <w:rFonts w:cs="Courier New"/>
          <w:szCs w:val="24"/>
        </w:rPr>
        <w:t>K</w:t>
      </w:r>
      <w:r w:rsidR="004344C5" w:rsidRPr="004344C5">
        <w:rPr>
          <w:rFonts w:cs="Courier New"/>
          <w:szCs w:val="24"/>
        </w:rPr>
        <w:t>lientů</w:t>
      </w:r>
      <w:r w:rsidR="000F6F60">
        <w:rPr>
          <w:rFonts w:cs="Courier New"/>
          <w:szCs w:val="24"/>
        </w:rPr>
        <w:t xml:space="preserve"> (</w:t>
      </w:r>
      <w:r w:rsidR="004344C5" w:rsidRPr="004344C5">
        <w:rPr>
          <w:rFonts w:cs="Courier New"/>
          <w:szCs w:val="24"/>
        </w:rPr>
        <w:t>1 146 tis.Kč)</w:t>
      </w:r>
    </w:p>
    <w:p w:rsidR="00F34763" w:rsidRDefault="004344C5" w:rsidP="004344C5">
      <w:pPr>
        <w:pStyle w:val="mmotext"/>
        <w:spacing w:line="240" w:lineRule="auto"/>
        <w:ind w:left="0"/>
        <w:rPr>
          <w:rFonts w:cs="Courier New"/>
          <w:szCs w:val="24"/>
        </w:rPr>
      </w:pPr>
      <w:r w:rsidRPr="004344C5">
        <w:rPr>
          <w:rFonts w:cs="Courier New"/>
          <w:szCs w:val="24"/>
        </w:rPr>
        <w:t>- účelový neinvestiční příspěvek -</w:t>
      </w:r>
      <w:r w:rsidR="005F4291">
        <w:rPr>
          <w:rFonts w:cs="Courier New"/>
          <w:szCs w:val="24"/>
        </w:rPr>
        <w:t xml:space="preserve"> </w:t>
      </w:r>
      <w:r w:rsidRPr="004344C5">
        <w:rPr>
          <w:rFonts w:cs="Courier New"/>
          <w:szCs w:val="24"/>
        </w:rPr>
        <w:t xml:space="preserve">10ks antidekubitních matrací (182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účelový neinvestiční příspěvek - pořízení multifunkční tiskárny </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(13 tis.Kč)</w:t>
      </w:r>
    </w:p>
    <w:p w:rsidR="004344C5" w:rsidRPr="004344C5" w:rsidRDefault="004344C5" w:rsidP="004344C5">
      <w:pPr>
        <w:pStyle w:val="mmotext"/>
        <w:spacing w:line="240" w:lineRule="auto"/>
        <w:ind w:left="0"/>
        <w:rPr>
          <w:rFonts w:cs="Courier New"/>
          <w:szCs w:val="24"/>
        </w:rPr>
      </w:pPr>
    </w:p>
    <w:p w:rsidR="004344C5" w:rsidRPr="004344C5" w:rsidRDefault="004344C5" w:rsidP="004344C5">
      <w:pPr>
        <w:pStyle w:val="mmotext"/>
        <w:spacing w:line="240" w:lineRule="auto"/>
        <w:ind w:left="0"/>
        <w:rPr>
          <w:rFonts w:cs="Courier New"/>
          <w:szCs w:val="24"/>
        </w:rPr>
      </w:pPr>
      <w:r w:rsidRPr="004344C5">
        <w:rPr>
          <w:rFonts w:cs="Courier New"/>
          <w:b/>
          <w:szCs w:val="24"/>
        </w:rPr>
        <w:t>Z upraveného neinvestičního příspěvku</w:t>
      </w:r>
      <w:r w:rsidRPr="004344C5">
        <w:rPr>
          <w:rFonts w:cs="Courier New"/>
          <w:szCs w:val="24"/>
        </w:rPr>
        <w:t xml:space="preserve"> ve výši </w:t>
      </w:r>
      <w:r w:rsidRPr="004344C5">
        <w:rPr>
          <w:rFonts w:cs="Courier New"/>
          <w:b/>
          <w:bCs/>
          <w:szCs w:val="24"/>
        </w:rPr>
        <w:t>17 738 tis.Kč</w:t>
      </w:r>
      <w:r w:rsidRPr="004344C5">
        <w:rPr>
          <w:rFonts w:cs="Courier New"/>
          <w:color w:val="FF0000"/>
          <w:szCs w:val="24"/>
        </w:rPr>
        <w:t xml:space="preserve"> </w:t>
      </w:r>
      <w:r w:rsidRPr="004344C5">
        <w:rPr>
          <w:rFonts w:cs="Courier New"/>
          <w:szCs w:val="24"/>
        </w:rPr>
        <w:t xml:space="preserve">organizace obdržela od zřizovatele </w:t>
      </w:r>
      <w:r w:rsidRPr="004344C5">
        <w:rPr>
          <w:rFonts w:cs="Courier New"/>
          <w:b/>
          <w:szCs w:val="24"/>
        </w:rPr>
        <w:t>17 738 tis.Kč</w:t>
      </w:r>
      <w:r w:rsidRPr="004344C5">
        <w:rPr>
          <w:rFonts w:cs="Courier New"/>
          <w:szCs w:val="24"/>
        </w:rPr>
        <w:t>. Tato částka se nerovná provozní dotaci, která je o 1 290</w:t>
      </w:r>
      <w:r w:rsidRPr="004344C5">
        <w:rPr>
          <w:rFonts w:cs="Courier New"/>
          <w:b/>
          <w:szCs w:val="24"/>
        </w:rPr>
        <w:t xml:space="preserve"> </w:t>
      </w:r>
      <w:r w:rsidRPr="004344C5">
        <w:rPr>
          <w:rFonts w:cs="Courier New"/>
          <w:szCs w:val="24"/>
        </w:rPr>
        <w:t xml:space="preserve">tis.Kč nižší. Rozdíl je tvořen předpisem závazku příspěvku na odpisy (103 tis.Kč) a nečerpáním účelového příspěvku ( 1 402 tis.Kč) a proúčtováním odpisů dle ČÚS (9 tis.Kč). </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
          <w:szCs w:val="24"/>
        </w:rPr>
      </w:pPr>
      <w:r w:rsidRPr="004344C5">
        <w:rPr>
          <w:rFonts w:cs="Courier New"/>
          <w:b/>
          <w:szCs w:val="24"/>
        </w:rPr>
        <w:t>Náklady                                             42 879 tis.Kč</w:t>
      </w:r>
    </w:p>
    <w:p w:rsidR="004344C5" w:rsidRPr="004344C5" w:rsidRDefault="004344C5" w:rsidP="004344C5">
      <w:pPr>
        <w:pStyle w:val="mmotext"/>
        <w:spacing w:line="240" w:lineRule="auto"/>
        <w:ind w:left="0"/>
        <w:rPr>
          <w:rFonts w:cs="Courier New"/>
          <w:b/>
          <w:color w:val="FF0000"/>
          <w:szCs w:val="24"/>
        </w:rPr>
      </w:pPr>
    </w:p>
    <w:p w:rsidR="004344C5" w:rsidRPr="004344C5" w:rsidRDefault="004344C5" w:rsidP="004344C5">
      <w:pPr>
        <w:pStyle w:val="mmotext"/>
        <w:spacing w:line="240" w:lineRule="auto"/>
        <w:ind w:left="0"/>
        <w:rPr>
          <w:rFonts w:cs="Courier New"/>
          <w:b/>
          <w:szCs w:val="24"/>
        </w:rPr>
      </w:pPr>
      <w:r w:rsidRPr="004344C5">
        <w:rPr>
          <w:rFonts w:cs="Courier New"/>
          <w:b/>
          <w:szCs w:val="24"/>
        </w:rPr>
        <w:t>Výnosy bez provozní dotace                          26 430 tis.Kč</w:t>
      </w:r>
    </w:p>
    <w:p w:rsidR="004344C5" w:rsidRPr="004344C5" w:rsidRDefault="004344C5" w:rsidP="004344C5">
      <w:pPr>
        <w:pStyle w:val="mmotext"/>
        <w:spacing w:line="240" w:lineRule="auto"/>
        <w:ind w:left="0"/>
        <w:rPr>
          <w:rFonts w:cs="Courier New"/>
          <w:b/>
          <w:color w:val="FF0000"/>
          <w:szCs w:val="24"/>
        </w:rPr>
      </w:pPr>
    </w:p>
    <w:p w:rsidR="004344C5" w:rsidRPr="004344C5" w:rsidRDefault="004344C5" w:rsidP="004344C5">
      <w:pPr>
        <w:pStyle w:val="mmotext"/>
        <w:spacing w:line="240" w:lineRule="auto"/>
        <w:ind w:left="0"/>
        <w:rPr>
          <w:rFonts w:cs="Courier New"/>
          <w:b/>
          <w:szCs w:val="24"/>
        </w:rPr>
      </w:pPr>
      <w:r w:rsidRPr="004344C5">
        <w:rPr>
          <w:rFonts w:cs="Courier New"/>
          <w:b/>
          <w:bCs/>
          <w:szCs w:val="24"/>
        </w:rPr>
        <w:t>Provozní dotace                                     16 448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v tom dotace z KÚ MSK                           6 869 tis.Kč</w:t>
      </w:r>
    </w:p>
    <w:p w:rsidR="004344C5" w:rsidRPr="004344C5" w:rsidRDefault="004344C5" w:rsidP="004344C5">
      <w:pPr>
        <w:pStyle w:val="mmotext"/>
        <w:spacing w:line="240" w:lineRule="auto"/>
        <w:rPr>
          <w:rFonts w:cs="Courier New"/>
          <w:color w:val="FF0000"/>
          <w:szCs w:val="24"/>
        </w:rPr>
      </w:pPr>
    </w:p>
    <w:p w:rsidR="004344C5" w:rsidRPr="004344C5" w:rsidRDefault="004344C5" w:rsidP="004344C5">
      <w:pPr>
        <w:pStyle w:val="mmotext"/>
        <w:spacing w:line="240" w:lineRule="auto"/>
        <w:ind w:left="0"/>
        <w:rPr>
          <w:rFonts w:cs="Courier New"/>
          <w:b/>
          <w:bCs/>
          <w:szCs w:val="24"/>
        </w:rPr>
      </w:pPr>
      <w:r w:rsidRPr="004344C5">
        <w:rPr>
          <w:rFonts w:cs="Courier New"/>
          <w:b/>
          <w:bCs/>
          <w:szCs w:val="24"/>
        </w:rPr>
        <w:t>Zhoršený výsledek hospodaření                            1 tis.Kč</w:t>
      </w:r>
    </w:p>
    <w:p w:rsidR="004344C5" w:rsidRPr="004344C5" w:rsidRDefault="004344C5" w:rsidP="004344C5">
      <w:pPr>
        <w:pStyle w:val="mmotext"/>
        <w:spacing w:line="240" w:lineRule="auto"/>
        <w:ind w:left="0"/>
        <w:rPr>
          <w:rFonts w:cs="Courier New"/>
          <w:b/>
          <w:bCs/>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Náklady:</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spotřeba materiálu a energie                  6 568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opravy a udržování                              792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ostatní služby                                1 071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odpisy                                        2 847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osobní náklady                               30 989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ostatní náklady                                 612 tis.Kč</w:t>
      </w:r>
    </w:p>
    <w:p w:rsidR="004344C5" w:rsidRPr="004344C5" w:rsidRDefault="004344C5" w:rsidP="004344C5">
      <w:pPr>
        <w:pStyle w:val="mmotext"/>
        <w:spacing w:line="240" w:lineRule="auto"/>
        <w:ind w:left="0"/>
        <w:rPr>
          <w:rFonts w:cs="Courier New"/>
          <w:color w:val="FF0000"/>
          <w:szCs w:val="24"/>
          <w:highlight w:val="cyan"/>
        </w:rPr>
      </w:pPr>
      <w:r w:rsidRPr="004344C5">
        <w:rPr>
          <w:rFonts w:cs="Courier New"/>
          <w:color w:val="FF0000"/>
          <w:szCs w:val="24"/>
          <w:highlight w:val="cyan"/>
        </w:rPr>
        <w:t xml:space="preserve"> </w:t>
      </w:r>
    </w:p>
    <w:p w:rsidR="004344C5" w:rsidRPr="004344C5" w:rsidRDefault="004344C5" w:rsidP="004344C5">
      <w:pPr>
        <w:pStyle w:val="mmotext"/>
        <w:spacing w:line="240" w:lineRule="auto"/>
        <w:ind w:left="0"/>
        <w:rPr>
          <w:rFonts w:cs="Courier New"/>
          <w:szCs w:val="24"/>
        </w:rPr>
      </w:pPr>
      <w:r w:rsidRPr="004344C5">
        <w:rPr>
          <w:rFonts w:cs="Courier New"/>
          <w:szCs w:val="24"/>
        </w:rPr>
        <w:t>Hospodářský výsledek byl nepatrně zhoršený – 608,46 Kč. Je to důsledek přísně nastavených podmínek vyrovnávací platby, kdy KÚ požaduje výsledek hospodaření roven nule, což je takřka účetně nesplnitelná podmínka.</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Cs/>
          <w:color w:val="FF0000"/>
          <w:szCs w:val="24"/>
        </w:rPr>
      </w:pPr>
      <w:r w:rsidRPr="004344C5">
        <w:rPr>
          <w:rFonts w:cs="Courier New"/>
          <w:bCs/>
          <w:szCs w:val="24"/>
        </w:rPr>
        <w:t xml:space="preserve">Organizaci byl schválen </w:t>
      </w:r>
      <w:r w:rsidRPr="004344C5">
        <w:rPr>
          <w:rFonts w:cs="Courier New"/>
          <w:b/>
          <w:bCs/>
          <w:szCs w:val="24"/>
        </w:rPr>
        <w:t xml:space="preserve">investiční transfer </w:t>
      </w:r>
      <w:r w:rsidRPr="004344C5">
        <w:rPr>
          <w:rFonts w:cs="Courier New"/>
          <w:szCs w:val="24"/>
        </w:rPr>
        <w:t xml:space="preserve"> ve výši </w:t>
      </w:r>
      <w:r w:rsidRPr="004344C5">
        <w:rPr>
          <w:rFonts w:cs="Courier New"/>
          <w:b/>
          <w:szCs w:val="24"/>
        </w:rPr>
        <w:t>2</w:t>
      </w:r>
      <w:r w:rsidRPr="004344C5">
        <w:rPr>
          <w:rFonts w:cs="Courier New"/>
          <w:szCs w:val="24"/>
        </w:rPr>
        <w:t xml:space="preserve"> </w:t>
      </w:r>
      <w:r w:rsidRPr="004344C5">
        <w:rPr>
          <w:rFonts w:cs="Courier New"/>
          <w:b/>
          <w:szCs w:val="24"/>
        </w:rPr>
        <w:t>778 tis.Kč</w:t>
      </w:r>
      <w:r w:rsidRPr="004344C5">
        <w:rPr>
          <w:rFonts w:cs="Courier New"/>
          <w:color w:val="FF0000"/>
          <w:szCs w:val="24"/>
        </w:rPr>
        <w:t xml:space="preserve"> </w:t>
      </w:r>
      <w:r w:rsidRPr="004344C5">
        <w:rPr>
          <w:rFonts w:cs="Courier New"/>
          <w:szCs w:val="24"/>
        </w:rPr>
        <w:t>na náklady spojené s rekonstrukcí podlah ve společných prostorách domova a na náklady spojené s povrchovou úpravou terasy (plastové dílce na roštu)(700 tis.Kč). Na výměnu ležatých rozvodů vody a šlehací a hnětací stroj (1 043 tis.Kč), na rekonstrukci podlahových krytin na pokojích klientů ve staré části Domova ( 1035 tis.Kč)</w:t>
      </w:r>
      <w:r w:rsidRPr="004344C5">
        <w:rPr>
          <w:rFonts w:cs="Courier New"/>
          <w:color w:val="FF0000"/>
          <w:szCs w:val="24"/>
        </w:rPr>
        <w:t xml:space="preserve"> </w:t>
      </w:r>
      <w:r w:rsidRPr="004344C5">
        <w:rPr>
          <w:rFonts w:cs="Courier New"/>
          <w:bCs/>
          <w:color w:val="FF0000"/>
          <w:szCs w:val="24"/>
        </w:rPr>
        <w:t xml:space="preserve"> </w:t>
      </w:r>
    </w:p>
    <w:p w:rsidR="004344C5" w:rsidRPr="004344C5" w:rsidRDefault="004344C5" w:rsidP="004344C5">
      <w:pPr>
        <w:pStyle w:val="mmotext"/>
        <w:spacing w:line="240" w:lineRule="auto"/>
        <w:ind w:left="0"/>
        <w:rPr>
          <w:rFonts w:cs="Courier New"/>
          <w:bCs/>
          <w:color w:val="FF0000"/>
          <w:szCs w:val="24"/>
        </w:rPr>
      </w:pPr>
    </w:p>
    <w:p w:rsidR="004344C5" w:rsidRPr="004344C5" w:rsidRDefault="004344C5" w:rsidP="004344C5">
      <w:pPr>
        <w:pStyle w:val="mmotext"/>
        <w:spacing w:line="240" w:lineRule="auto"/>
        <w:ind w:left="0"/>
        <w:rPr>
          <w:rFonts w:cs="Courier New"/>
          <w:bCs/>
          <w:szCs w:val="24"/>
        </w:rPr>
      </w:pPr>
      <w:r w:rsidRPr="004344C5">
        <w:rPr>
          <w:rFonts w:cs="Courier New"/>
          <w:bCs/>
          <w:szCs w:val="24"/>
        </w:rPr>
        <w:t>Pohledávky krátkodobého charakteru jsou ve výši 1 183 tis.Kč.</w:t>
      </w:r>
      <w:r w:rsidRPr="004344C5">
        <w:rPr>
          <w:rFonts w:cs="Courier New"/>
          <w:bCs/>
          <w:color w:val="FF0000"/>
          <w:szCs w:val="24"/>
        </w:rPr>
        <w:t xml:space="preserve"> </w:t>
      </w:r>
      <w:r w:rsidRPr="004344C5">
        <w:rPr>
          <w:rFonts w:cs="Courier New"/>
          <w:bCs/>
          <w:szCs w:val="24"/>
        </w:rPr>
        <w:t>Závazky krátkodobého charakteru činí 3 907 tis.Kč.</w:t>
      </w:r>
    </w:p>
    <w:p w:rsidR="004344C5" w:rsidRPr="004344C5" w:rsidRDefault="004344C5" w:rsidP="004344C5">
      <w:pPr>
        <w:pStyle w:val="mmotext"/>
        <w:spacing w:line="240" w:lineRule="auto"/>
        <w:ind w:left="0"/>
        <w:rPr>
          <w:rFonts w:cs="Courier New"/>
          <w:b/>
          <w:bCs/>
          <w:szCs w:val="24"/>
          <w:u w:val="single"/>
        </w:rPr>
      </w:pPr>
    </w:p>
    <w:p w:rsidR="004344C5" w:rsidRPr="004344C5" w:rsidRDefault="004344C5" w:rsidP="004344C5">
      <w:pPr>
        <w:pStyle w:val="mmotext"/>
        <w:spacing w:line="240" w:lineRule="auto"/>
        <w:ind w:left="0"/>
        <w:rPr>
          <w:rFonts w:cs="Courier New"/>
          <w:b/>
          <w:bCs/>
          <w:color w:val="FF0000"/>
          <w:szCs w:val="24"/>
          <w:u w:val="single"/>
        </w:rPr>
      </w:pPr>
    </w:p>
    <w:p w:rsidR="004344C5" w:rsidRPr="004344C5" w:rsidRDefault="004344C5" w:rsidP="004344C5">
      <w:pPr>
        <w:pStyle w:val="mmotext"/>
        <w:spacing w:line="240" w:lineRule="auto"/>
        <w:ind w:left="0"/>
        <w:rPr>
          <w:rFonts w:cs="Courier New"/>
          <w:b/>
          <w:bCs/>
          <w:color w:val="FF0000"/>
          <w:szCs w:val="24"/>
          <w:u w:val="single"/>
        </w:rPr>
      </w:pPr>
    </w:p>
    <w:p w:rsidR="004344C5" w:rsidRPr="004344C5" w:rsidRDefault="004344C5" w:rsidP="004344C5">
      <w:pPr>
        <w:pStyle w:val="mmotext"/>
        <w:spacing w:line="240" w:lineRule="auto"/>
        <w:ind w:left="0"/>
        <w:rPr>
          <w:rFonts w:cs="Courier New"/>
          <w:b/>
          <w:bCs/>
          <w:szCs w:val="24"/>
        </w:rPr>
      </w:pPr>
      <w:r w:rsidRPr="004344C5">
        <w:rPr>
          <w:rFonts w:cs="Courier New"/>
          <w:b/>
          <w:bCs/>
          <w:szCs w:val="24"/>
          <w:u w:val="single"/>
        </w:rPr>
        <w:t>Domov Čujkovova</w:t>
      </w:r>
    </w:p>
    <w:p w:rsidR="004344C5" w:rsidRPr="004344C5" w:rsidRDefault="004344C5" w:rsidP="004344C5">
      <w:pPr>
        <w:pStyle w:val="mmotext"/>
        <w:spacing w:line="240" w:lineRule="auto"/>
        <w:ind w:left="0"/>
        <w:rPr>
          <w:rFonts w:cs="Courier New"/>
          <w:b/>
          <w:bCs/>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b/>
          <w:szCs w:val="24"/>
        </w:rPr>
        <w:t>Schválený neinvestiční příspěvek</w:t>
      </w:r>
      <w:r w:rsidRPr="004344C5">
        <w:rPr>
          <w:rFonts w:cs="Courier New"/>
          <w:szCs w:val="24"/>
        </w:rPr>
        <w:t xml:space="preserve"> ve výši </w:t>
      </w:r>
      <w:r w:rsidRPr="004344C5">
        <w:rPr>
          <w:rFonts w:cs="Courier New"/>
          <w:b/>
          <w:szCs w:val="24"/>
        </w:rPr>
        <w:t xml:space="preserve">15 909 </w:t>
      </w:r>
      <w:r w:rsidRPr="004344C5">
        <w:rPr>
          <w:rFonts w:cs="Courier New"/>
          <w:b/>
          <w:bCs/>
          <w:szCs w:val="24"/>
        </w:rPr>
        <w:t xml:space="preserve">tis.Kč </w:t>
      </w:r>
      <w:r w:rsidRPr="004344C5">
        <w:rPr>
          <w:rFonts w:cs="Courier New"/>
          <w:szCs w:val="24"/>
        </w:rPr>
        <w:t xml:space="preserve"> byl k 31.12. 2017 navýšen na 32 900 tis.Kč, upraven o:</w:t>
      </w:r>
    </w:p>
    <w:p w:rsidR="004344C5" w:rsidRPr="004344C5" w:rsidRDefault="004344C5" w:rsidP="004344C5">
      <w:pPr>
        <w:pStyle w:val="mmotext"/>
        <w:spacing w:line="240" w:lineRule="auto"/>
        <w:ind w:left="0"/>
        <w:rPr>
          <w:rFonts w:cs="Courier New"/>
          <w:szCs w:val="24"/>
        </w:rPr>
      </w:pPr>
      <w:r w:rsidRPr="004344C5">
        <w:rPr>
          <w:rFonts w:cs="Courier New"/>
          <w:szCs w:val="24"/>
        </w:rPr>
        <w:t>- dotace z rozpočtu MSK na financování běžných výdajů souvisejících</w:t>
      </w:r>
    </w:p>
    <w:p w:rsidR="00F34763" w:rsidRDefault="004344C5" w:rsidP="004344C5">
      <w:pPr>
        <w:pStyle w:val="mmotext"/>
        <w:spacing w:line="240" w:lineRule="auto"/>
        <w:ind w:left="0"/>
        <w:rPr>
          <w:rFonts w:cs="Courier New"/>
          <w:szCs w:val="24"/>
        </w:rPr>
      </w:pPr>
      <w:r w:rsidRPr="004344C5">
        <w:rPr>
          <w:rFonts w:cs="Courier New"/>
          <w:szCs w:val="24"/>
        </w:rPr>
        <w:lastRenderedPageBreak/>
        <w:t xml:space="preserve">  s poskytováním základních druhů a forem sociálních služeb (15</w:t>
      </w:r>
      <w:r w:rsidR="00F34763">
        <w:rPr>
          <w:rFonts w:cs="Courier New"/>
          <w:szCs w:val="24"/>
        </w:rPr>
        <w:t> </w:t>
      </w:r>
      <w:r w:rsidRPr="004344C5">
        <w:rPr>
          <w:rFonts w:cs="Courier New"/>
          <w:szCs w:val="24"/>
        </w:rPr>
        <w:t>926</w:t>
      </w:r>
    </w:p>
    <w:p w:rsidR="004344C5" w:rsidRPr="004344C5" w:rsidRDefault="00F34763" w:rsidP="004344C5">
      <w:pPr>
        <w:pStyle w:val="mmotext"/>
        <w:spacing w:line="240" w:lineRule="auto"/>
        <w:ind w:left="0"/>
        <w:rPr>
          <w:rFonts w:cs="Courier New"/>
          <w:b/>
          <w:szCs w:val="24"/>
        </w:rPr>
      </w:pPr>
      <w:r>
        <w:rPr>
          <w:rFonts w:cs="Courier New"/>
          <w:szCs w:val="24"/>
        </w:rPr>
        <w:t xml:space="preserve">  </w:t>
      </w:r>
      <w:r w:rsidR="004344C5" w:rsidRPr="004344C5">
        <w:rPr>
          <w:rFonts w:cs="Courier New"/>
          <w:szCs w:val="24"/>
        </w:rPr>
        <w:t xml:space="preserve">tis.Kč) </w:t>
      </w:r>
    </w:p>
    <w:p w:rsidR="00F34763" w:rsidRDefault="004344C5" w:rsidP="004344C5">
      <w:pPr>
        <w:pStyle w:val="mmotext"/>
        <w:spacing w:line="240" w:lineRule="auto"/>
        <w:ind w:left="0"/>
        <w:rPr>
          <w:rFonts w:cs="Courier New"/>
          <w:szCs w:val="24"/>
        </w:rPr>
      </w:pPr>
      <w:r w:rsidRPr="004344C5">
        <w:rPr>
          <w:rFonts w:cs="Courier New"/>
          <w:szCs w:val="24"/>
        </w:rPr>
        <w:t xml:space="preserve">- neinvestiční příspěvek od zřizovatele na náklady spojené s výměnou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 xml:space="preserve">střešní  </w:t>
      </w:r>
    </w:p>
    <w:p w:rsidR="00F34763" w:rsidRDefault="004344C5" w:rsidP="004344C5">
      <w:pPr>
        <w:pStyle w:val="mmotext"/>
        <w:spacing w:line="240" w:lineRule="auto"/>
        <w:ind w:left="0"/>
        <w:rPr>
          <w:rFonts w:cs="Courier New"/>
          <w:szCs w:val="24"/>
        </w:rPr>
      </w:pPr>
      <w:r w:rsidRPr="004344C5">
        <w:rPr>
          <w:rFonts w:cs="Courier New"/>
          <w:szCs w:val="24"/>
        </w:rPr>
        <w:t xml:space="preserve">  krytiny a klempířských prvků, zateplení stropů v půdním prostoru a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výměny  izolace v podlaze (2 500 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neinvestiční příspěvek na celkovou opravu střechy v budově B (2 565 </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tis.Kč)</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 xml:space="preserve">- vratka příspěvku na provoz z důvodu úspory plánovaných běžných provozních </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nákladů (4 000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b/>
          <w:szCs w:val="24"/>
        </w:rPr>
        <w:t>Z upraveného neinvestičního příspěvku</w:t>
      </w:r>
      <w:r w:rsidRPr="004344C5">
        <w:rPr>
          <w:rFonts w:cs="Courier New"/>
          <w:szCs w:val="24"/>
        </w:rPr>
        <w:t xml:space="preserve"> ve výši </w:t>
      </w:r>
      <w:r w:rsidRPr="004344C5">
        <w:rPr>
          <w:rFonts w:cs="Courier New"/>
          <w:b/>
          <w:szCs w:val="24"/>
        </w:rPr>
        <w:t>32 900 tis.Kč</w:t>
      </w:r>
      <w:r w:rsidRPr="004344C5">
        <w:rPr>
          <w:rFonts w:cs="Courier New"/>
          <w:color w:val="FF0000"/>
          <w:szCs w:val="24"/>
        </w:rPr>
        <w:t xml:space="preserve">  </w:t>
      </w:r>
      <w:r w:rsidRPr="004344C5">
        <w:rPr>
          <w:rFonts w:cs="Courier New"/>
          <w:szCs w:val="24"/>
        </w:rPr>
        <w:t xml:space="preserve">organizace obdržela od zřizovatele  </w:t>
      </w:r>
      <w:r w:rsidRPr="004344C5">
        <w:rPr>
          <w:rFonts w:cs="Courier New"/>
          <w:b/>
          <w:szCs w:val="24"/>
        </w:rPr>
        <w:t>32 900 tis.Kč</w:t>
      </w:r>
      <w:r w:rsidRPr="004344C5">
        <w:rPr>
          <w:rFonts w:cs="Courier New"/>
          <w:szCs w:val="24"/>
        </w:rPr>
        <w:t>. Tato částka se nerovná provozní dotaci, která je o 2 643 tis.Kč nižší.</w:t>
      </w:r>
      <w:r w:rsidRPr="004344C5">
        <w:rPr>
          <w:rFonts w:cs="Courier New"/>
          <w:color w:val="FF0000"/>
          <w:szCs w:val="24"/>
        </w:rPr>
        <w:t xml:space="preserve"> </w:t>
      </w:r>
      <w:r w:rsidRPr="004344C5">
        <w:rPr>
          <w:rFonts w:cs="Courier New"/>
          <w:szCs w:val="24"/>
        </w:rPr>
        <w:t>Rozdíl představuje předpis závazku v rámci finančního vypořádání odpisů (53 tis. Kč), nedočerpaný účelový neinvestiční příspěvek (2 760 tis. Kč) a proúčtování transferového podílu ve výši odpisů (64 tis. Kč).</w:t>
      </w:r>
    </w:p>
    <w:p w:rsidR="004344C5" w:rsidRPr="004344C5" w:rsidRDefault="004344C5" w:rsidP="004344C5">
      <w:pPr>
        <w:pStyle w:val="mmotext"/>
        <w:spacing w:line="240" w:lineRule="auto"/>
        <w:ind w:left="0"/>
        <w:rPr>
          <w:rFonts w:cs="Courier New"/>
          <w:b/>
          <w:i/>
          <w:color w:val="FF0000"/>
          <w:szCs w:val="24"/>
        </w:rPr>
      </w:pPr>
    </w:p>
    <w:p w:rsidR="004344C5" w:rsidRPr="004344C5" w:rsidRDefault="004344C5" w:rsidP="004344C5">
      <w:pPr>
        <w:pStyle w:val="mmotext"/>
        <w:spacing w:line="240" w:lineRule="auto"/>
        <w:ind w:left="0"/>
        <w:rPr>
          <w:rFonts w:cs="Courier New"/>
          <w:b/>
          <w:szCs w:val="24"/>
        </w:rPr>
      </w:pPr>
      <w:r w:rsidRPr="004344C5">
        <w:rPr>
          <w:rFonts w:cs="Courier New"/>
          <w:b/>
          <w:szCs w:val="24"/>
        </w:rPr>
        <w:t>Náklady celkem                                     104 805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v tom doplňková činnost                            31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
          <w:szCs w:val="24"/>
        </w:rPr>
      </w:pPr>
      <w:r w:rsidRPr="004344C5">
        <w:rPr>
          <w:rFonts w:cs="Courier New"/>
          <w:b/>
          <w:szCs w:val="24"/>
        </w:rPr>
        <w:t>Výnosy bez provozní dotace                          74 548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v tom doplňková činnost                            66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b/>
          <w:bCs/>
          <w:szCs w:val="24"/>
        </w:rPr>
        <w:t>Provozní dotace                                     30 257 tis.Kč</w:t>
      </w:r>
    </w:p>
    <w:p w:rsidR="004344C5" w:rsidRPr="004344C5" w:rsidRDefault="004344C5" w:rsidP="004344C5">
      <w:pPr>
        <w:pStyle w:val="mmotext"/>
        <w:spacing w:line="240" w:lineRule="auto"/>
        <w:ind w:left="0"/>
        <w:rPr>
          <w:rFonts w:cs="Courier New"/>
          <w:b/>
          <w:bCs/>
          <w:szCs w:val="24"/>
        </w:rPr>
      </w:pPr>
      <w:r w:rsidRPr="004344C5">
        <w:rPr>
          <w:rFonts w:cs="Courier New"/>
          <w:color w:val="FF0000"/>
          <w:szCs w:val="24"/>
        </w:rPr>
        <w:t xml:space="preserve">     </w:t>
      </w:r>
      <w:r w:rsidRPr="004344C5">
        <w:rPr>
          <w:rFonts w:cs="Courier New"/>
          <w:szCs w:val="24"/>
        </w:rPr>
        <w:t>v tom dotace z KÚ MSK                          15 926 tis.Kč</w:t>
      </w:r>
    </w:p>
    <w:p w:rsidR="004344C5" w:rsidRPr="004344C5" w:rsidRDefault="004344C5" w:rsidP="004344C5">
      <w:pPr>
        <w:pStyle w:val="mmotext"/>
        <w:spacing w:line="240" w:lineRule="auto"/>
        <w:rPr>
          <w:rFonts w:cs="Courier New"/>
          <w:color w:val="FF0000"/>
          <w:szCs w:val="24"/>
        </w:rPr>
      </w:pP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b/>
          <w:bCs/>
          <w:szCs w:val="24"/>
        </w:rPr>
      </w:pPr>
      <w:r w:rsidRPr="004344C5">
        <w:rPr>
          <w:rFonts w:cs="Courier New"/>
          <w:b/>
          <w:bCs/>
          <w:szCs w:val="24"/>
        </w:rPr>
        <w:t>Výsledek hospodaření celkem                              0 tis.Kč</w:t>
      </w:r>
    </w:p>
    <w:p w:rsidR="004344C5" w:rsidRPr="004344C5" w:rsidRDefault="004344C5" w:rsidP="004344C5">
      <w:pPr>
        <w:pStyle w:val="mmotext"/>
        <w:spacing w:line="240" w:lineRule="auto"/>
        <w:ind w:left="0"/>
        <w:rPr>
          <w:rFonts w:cs="Courier New"/>
          <w:szCs w:val="24"/>
        </w:rPr>
      </w:pPr>
      <w:r w:rsidRPr="004344C5">
        <w:rPr>
          <w:rFonts w:cs="Courier New"/>
          <w:szCs w:val="24"/>
        </w:rPr>
        <w:t>v tom ztráta z hlavní činnosti                          35 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zisk z doplňkové činnosti                         35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Náklady:</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 spotřeba materiálu a energie                 20 505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opravy a udržování                            3 549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ostatní služby                                1 507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odpisy                                        2 196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osobní náklady                               76 466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ostatní náklady                                 582 tis.Kč</w:t>
      </w:r>
    </w:p>
    <w:p w:rsidR="004344C5" w:rsidRPr="004344C5" w:rsidRDefault="004344C5" w:rsidP="004344C5">
      <w:pPr>
        <w:pStyle w:val="mmotext"/>
        <w:spacing w:line="240" w:lineRule="auto"/>
        <w:rPr>
          <w:rFonts w:cs="Courier New"/>
          <w:color w:val="FF0000"/>
          <w:szCs w:val="24"/>
          <w:highlight w:val="cyan"/>
        </w:rPr>
      </w:pP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color w:val="FF0000"/>
          <w:szCs w:val="24"/>
        </w:rPr>
      </w:pPr>
      <w:r w:rsidRPr="004344C5">
        <w:rPr>
          <w:rFonts w:cs="Courier New"/>
          <w:szCs w:val="24"/>
        </w:rPr>
        <w:t>K 31.12.2017 byl vykázán nulový hospodářský výsledek.</w:t>
      </w:r>
      <w:r w:rsidRPr="004344C5">
        <w:rPr>
          <w:rFonts w:cs="Courier New"/>
          <w:color w:val="FF0000"/>
          <w:szCs w:val="24"/>
        </w:rPr>
        <w:t xml:space="preserve"> </w:t>
      </w:r>
      <w:r w:rsidRPr="004344C5">
        <w:rPr>
          <w:rFonts w:cs="Courier New"/>
          <w:szCs w:val="24"/>
        </w:rPr>
        <w:t>V průběhu roku docházelo k úspoře nákladů také důsledným výběrem dodavatelů i v období, kdy nebyl funkční nákupné portál města Ostravy a posléze nákupy většiny komodit pro stravovací provoz přes nový nákupní portál. Rovněž se na úspoře nákladů velkou měrou podílely příznivé ceny vysoutěžených dodavatelů energií.</w:t>
      </w: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Cs/>
          <w:szCs w:val="24"/>
        </w:rPr>
      </w:pPr>
      <w:r w:rsidRPr="004344C5">
        <w:rPr>
          <w:rFonts w:cs="Courier New"/>
          <w:bCs/>
          <w:szCs w:val="24"/>
        </w:rPr>
        <w:t>Ve II. polovině roku 2017 byl organizaci schválen investiční příspěvek v celkové výši 1 656 tis.Kč na úhradu:</w:t>
      </w:r>
    </w:p>
    <w:p w:rsidR="004344C5" w:rsidRPr="004344C5" w:rsidRDefault="004344C5" w:rsidP="004344C5">
      <w:pPr>
        <w:pStyle w:val="mmotext"/>
        <w:spacing w:line="240" w:lineRule="auto"/>
        <w:ind w:left="0"/>
        <w:rPr>
          <w:rFonts w:cs="Courier New"/>
          <w:bCs/>
          <w:szCs w:val="24"/>
        </w:rPr>
      </w:pPr>
      <w:r w:rsidRPr="004344C5">
        <w:rPr>
          <w:rFonts w:cs="Courier New"/>
          <w:bCs/>
          <w:szCs w:val="24"/>
        </w:rPr>
        <w:t xml:space="preserve">- nákladů spojených s pořízením plynového varného kotle do stravovacího </w:t>
      </w:r>
    </w:p>
    <w:p w:rsidR="004344C5" w:rsidRPr="004344C5" w:rsidRDefault="004344C5" w:rsidP="004344C5">
      <w:pPr>
        <w:pStyle w:val="mmotext"/>
        <w:spacing w:line="240" w:lineRule="auto"/>
        <w:ind w:left="0"/>
        <w:rPr>
          <w:rFonts w:cs="Courier New"/>
          <w:bCs/>
          <w:szCs w:val="24"/>
        </w:rPr>
      </w:pPr>
      <w:r w:rsidRPr="004344C5">
        <w:rPr>
          <w:rFonts w:cs="Courier New"/>
          <w:bCs/>
          <w:szCs w:val="24"/>
        </w:rPr>
        <w:t xml:space="preserve">  provozu (356 tis.Kč)</w:t>
      </w:r>
    </w:p>
    <w:p w:rsidR="004344C5" w:rsidRPr="004344C5" w:rsidRDefault="004344C5" w:rsidP="004344C5">
      <w:pPr>
        <w:pStyle w:val="mmotext"/>
        <w:spacing w:line="240" w:lineRule="auto"/>
        <w:ind w:left="0"/>
        <w:rPr>
          <w:rFonts w:cs="Courier New"/>
          <w:bCs/>
          <w:szCs w:val="24"/>
        </w:rPr>
      </w:pPr>
      <w:r w:rsidRPr="004344C5">
        <w:rPr>
          <w:rFonts w:cs="Courier New"/>
          <w:bCs/>
          <w:szCs w:val="24"/>
        </w:rPr>
        <w:t>- 5ks koupacích van pro imobilní uživatele (750 tis.Kč)</w:t>
      </w:r>
    </w:p>
    <w:p w:rsidR="004344C5" w:rsidRPr="004344C5" w:rsidRDefault="004344C5" w:rsidP="004344C5">
      <w:pPr>
        <w:pStyle w:val="mmotext"/>
        <w:spacing w:line="240" w:lineRule="auto"/>
        <w:ind w:left="0"/>
        <w:rPr>
          <w:rFonts w:cs="Courier New"/>
          <w:bCs/>
          <w:szCs w:val="24"/>
        </w:rPr>
      </w:pPr>
      <w:r w:rsidRPr="004344C5">
        <w:rPr>
          <w:rFonts w:cs="Courier New"/>
          <w:bCs/>
          <w:szCs w:val="24"/>
        </w:rPr>
        <w:t>- 2ks velkokapacitní sušiče prádla (550 tis.Kč)</w:t>
      </w:r>
    </w:p>
    <w:p w:rsidR="004344C5" w:rsidRPr="004344C5" w:rsidRDefault="004344C5" w:rsidP="004344C5">
      <w:pPr>
        <w:pStyle w:val="mmotext"/>
        <w:spacing w:line="240" w:lineRule="auto"/>
        <w:ind w:left="0"/>
        <w:rPr>
          <w:rFonts w:cs="Courier New"/>
          <w:bCs/>
          <w:color w:val="FF0000"/>
          <w:szCs w:val="24"/>
        </w:rPr>
      </w:pPr>
    </w:p>
    <w:p w:rsidR="004344C5" w:rsidRPr="004344C5" w:rsidRDefault="004344C5" w:rsidP="004344C5">
      <w:pPr>
        <w:pStyle w:val="mmotext"/>
        <w:spacing w:line="240" w:lineRule="auto"/>
        <w:ind w:left="0"/>
        <w:rPr>
          <w:rFonts w:cs="Courier New"/>
          <w:bCs/>
          <w:szCs w:val="24"/>
        </w:rPr>
      </w:pPr>
      <w:r w:rsidRPr="004344C5">
        <w:rPr>
          <w:rFonts w:cs="Courier New"/>
          <w:bCs/>
          <w:szCs w:val="24"/>
        </w:rPr>
        <w:t>Krátkodobé  pohledávky jsou ve výši 2 320 tis.Kč</w:t>
      </w:r>
      <w:r w:rsidRPr="004344C5">
        <w:rPr>
          <w:rFonts w:cs="Courier New"/>
          <w:bCs/>
          <w:color w:val="FF0000"/>
          <w:szCs w:val="24"/>
        </w:rPr>
        <w:t xml:space="preserve"> </w:t>
      </w:r>
      <w:r w:rsidRPr="004344C5">
        <w:rPr>
          <w:rFonts w:cs="Courier New"/>
          <w:bCs/>
          <w:szCs w:val="24"/>
        </w:rPr>
        <w:t>a</w:t>
      </w:r>
      <w:r w:rsidRPr="004344C5">
        <w:rPr>
          <w:rFonts w:cs="Courier New"/>
          <w:szCs w:val="24"/>
        </w:rPr>
        <w:t xml:space="preserve"> </w:t>
      </w:r>
      <w:r w:rsidRPr="004344C5">
        <w:rPr>
          <w:rFonts w:cs="Courier New"/>
          <w:bCs/>
          <w:szCs w:val="24"/>
        </w:rPr>
        <w:t>krátkodobé závazky činí</w:t>
      </w:r>
      <w:r w:rsidR="00F34763">
        <w:rPr>
          <w:rFonts w:cs="Courier New"/>
          <w:bCs/>
          <w:szCs w:val="24"/>
        </w:rPr>
        <w:t xml:space="preserve"> </w:t>
      </w:r>
      <w:r w:rsidRPr="004344C5">
        <w:rPr>
          <w:rFonts w:cs="Courier New"/>
          <w:bCs/>
          <w:szCs w:val="24"/>
        </w:rPr>
        <w:t>8 348 tis.Kč.</w:t>
      </w:r>
      <w:r w:rsidRPr="004344C5">
        <w:rPr>
          <w:rFonts w:cs="Courier New"/>
          <w:bCs/>
          <w:color w:val="FF0000"/>
          <w:szCs w:val="24"/>
        </w:rPr>
        <w:t xml:space="preserve"> </w:t>
      </w:r>
      <w:r w:rsidRPr="004344C5">
        <w:rPr>
          <w:rFonts w:cs="Courier New"/>
          <w:bCs/>
          <w:szCs w:val="24"/>
        </w:rPr>
        <w:t xml:space="preserve">Dlouhodobé závazky ve výši 8 923 tis.Kč. </w:t>
      </w:r>
    </w:p>
    <w:p w:rsidR="004344C5" w:rsidRPr="004344C5" w:rsidRDefault="004344C5" w:rsidP="004344C5">
      <w:pPr>
        <w:pStyle w:val="mmotext"/>
        <w:spacing w:line="240" w:lineRule="auto"/>
        <w:ind w:left="0"/>
        <w:rPr>
          <w:rFonts w:cs="Courier New"/>
          <w:bCs/>
          <w:szCs w:val="24"/>
        </w:rPr>
      </w:pPr>
    </w:p>
    <w:p w:rsidR="004344C5" w:rsidRPr="004344C5" w:rsidRDefault="004344C5" w:rsidP="004344C5">
      <w:pPr>
        <w:pStyle w:val="mmotext"/>
        <w:spacing w:line="240" w:lineRule="auto"/>
        <w:ind w:left="0"/>
        <w:rPr>
          <w:rFonts w:cs="Courier New"/>
          <w:bCs/>
          <w:szCs w:val="24"/>
        </w:rPr>
      </w:pPr>
    </w:p>
    <w:p w:rsidR="004344C5" w:rsidRPr="004344C5" w:rsidRDefault="004344C5" w:rsidP="004344C5">
      <w:pPr>
        <w:pStyle w:val="mmotext"/>
        <w:spacing w:line="240" w:lineRule="auto"/>
        <w:ind w:left="0"/>
        <w:rPr>
          <w:rFonts w:cs="Courier New"/>
          <w:bCs/>
          <w:szCs w:val="24"/>
        </w:rPr>
      </w:pPr>
    </w:p>
    <w:p w:rsidR="004344C5" w:rsidRPr="004344C5" w:rsidRDefault="004344C5" w:rsidP="004344C5">
      <w:pPr>
        <w:pStyle w:val="mmotext"/>
        <w:spacing w:line="240" w:lineRule="auto"/>
        <w:ind w:left="0"/>
        <w:rPr>
          <w:rFonts w:cs="Courier New"/>
          <w:bCs/>
          <w:color w:val="FF0000"/>
          <w:szCs w:val="24"/>
        </w:rPr>
      </w:pPr>
    </w:p>
    <w:p w:rsidR="004344C5" w:rsidRPr="004344C5" w:rsidRDefault="004344C5" w:rsidP="004344C5">
      <w:pPr>
        <w:pStyle w:val="mmotext"/>
        <w:spacing w:line="240" w:lineRule="auto"/>
        <w:ind w:left="0"/>
        <w:rPr>
          <w:rFonts w:cs="Courier New"/>
          <w:b/>
          <w:bCs/>
          <w:szCs w:val="24"/>
          <w:u w:val="single"/>
        </w:rPr>
      </w:pPr>
      <w:r w:rsidRPr="004344C5">
        <w:rPr>
          <w:rFonts w:cs="Courier New"/>
          <w:b/>
          <w:bCs/>
          <w:szCs w:val="24"/>
          <w:u w:val="single"/>
        </w:rPr>
        <w:t>Domov Korýtko</w:t>
      </w:r>
    </w:p>
    <w:p w:rsidR="004344C5" w:rsidRPr="004344C5" w:rsidRDefault="004344C5" w:rsidP="004344C5">
      <w:pPr>
        <w:pStyle w:val="mmotext"/>
        <w:spacing w:line="240" w:lineRule="auto"/>
        <w:ind w:left="0"/>
        <w:rPr>
          <w:rFonts w:cs="Courier New"/>
          <w:b/>
          <w:bCs/>
          <w:szCs w:val="24"/>
          <w:u w:val="single"/>
        </w:rPr>
      </w:pPr>
    </w:p>
    <w:p w:rsidR="004344C5" w:rsidRPr="004344C5" w:rsidRDefault="004344C5" w:rsidP="004344C5">
      <w:pPr>
        <w:tabs>
          <w:tab w:val="left" w:pos="284"/>
        </w:tabs>
        <w:jc w:val="both"/>
        <w:rPr>
          <w:rFonts w:ascii="Courier New" w:hAnsi="Courier New" w:cs="Courier New"/>
        </w:rPr>
      </w:pPr>
      <w:r w:rsidRPr="004344C5">
        <w:rPr>
          <w:rFonts w:ascii="Courier New" w:hAnsi="Courier New" w:cs="Courier New"/>
          <w:b/>
        </w:rPr>
        <w:t>Schválený neinvestiční příspěvek</w:t>
      </w:r>
      <w:r w:rsidRPr="004344C5">
        <w:rPr>
          <w:rFonts w:ascii="Courier New" w:hAnsi="Courier New" w:cs="Courier New"/>
        </w:rPr>
        <w:t xml:space="preserve"> ve výši </w:t>
      </w:r>
      <w:r w:rsidRPr="004344C5">
        <w:rPr>
          <w:rFonts w:ascii="Courier New" w:hAnsi="Courier New" w:cs="Courier New"/>
          <w:b/>
          <w:bCs/>
        </w:rPr>
        <w:t xml:space="preserve">16 250 tis.Kč </w:t>
      </w:r>
      <w:r w:rsidRPr="004344C5">
        <w:rPr>
          <w:rFonts w:ascii="Courier New" w:hAnsi="Courier New" w:cs="Courier New"/>
        </w:rPr>
        <w:t xml:space="preserve"> byl k 31.12.2017 navýšen na 36 573 tis.Kč, upraven o:  </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dotace z rozpočtu MSK na podporu poskytování sociálních služeb pro r. 2017  </w:t>
      </w:r>
    </w:p>
    <w:p w:rsidR="004344C5" w:rsidRPr="004344C5" w:rsidRDefault="004344C5" w:rsidP="004344C5">
      <w:pPr>
        <w:pStyle w:val="mmotext"/>
        <w:spacing w:line="240" w:lineRule="auto"/>
        <w:ind w:left="0"/>
        <w:rPr>
          <w:rFonts w:cs="Courier New"/>
          <w:b/>
          <w:szCs w:val="24"/>
        </w:rPr>
      </w:pPr>
      <w:r w:rsidRPr="004344C5">
        <w:rPr>
          <w:rFonts w:cs="Courier New"/>
          <w:szCs w:val="24"/>
        </w:rPr>
        <w:t xml:space="preserve"> (20 323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color w:val="FF0000"/>
          <w:szCs w:val="24"/>
        </w:rPr>
      </w:pPr>
      <w:r w:rsidRPr="004344C5">
        <w:rPr>
          <w:rFonts w:cs="Courier New"/>
          <w:b/>
          <w:szCs w:val="24"/>
        </w:rPr>
        <w:t>Z upraveného neinvestičního příspěvku</w:t>
      </w:r>
      <w:r w:rsidRPr="004344C5">
        <w:rPr>
          <w:rFonts w:cs="Courier New"/>
          <w:szCs w:val="24"/>
        </w:rPr>
        <w:t xml:space="preserve"> ve výši </w:t>
      </w:r>
      <w:r w:rsidRPr="004344C5">
        <w:rPr>
          <w:rFonts w:cs="Courier New"/>
          <w:b/>
          <w:szCs w:val="24"/>
        </w:rPr>
        <w:t>36 573 tis.Kč</w:t>
      </w:r>
      <w:r w:rsidRPr="004344C5">
        <w:rPr>
          <w:rFonts w:cs="Courier New"/>
          <w:b/>
          <w:color w:val="FF0000"/>
          <w:szCs w:val="24"/>
        </w:rPr>
        <w:t xml:space="preserve"> </w:t>
      </w:r>
      <w:r w:rsidRPr="004344C5">
        <w:rPr>
          <w:rFonts w:cs="Courier New"/>
          <w:szCs w:val="24"/>
        </w:rPr>
        <w:t>organizace obdržela od zřizovatele 36 573 tis.Kč.</w:t>
      </w:r>
      <w:r w:rsidRPr="004344C5">
        <w:rPr>
          <w:rFonts w:cs="Courier New"/>
          <w:color w:val="FF0000"/>
          <w:szCs w:val="24"/>
        </w:rPr>
        <w:t xml:space="preserve"> </w:t>
      </w:r>
      <w:r w:rsidRPr="004344C5">
        <w:rPr>
          <w:rFonts w:cs="Courier New"/>
          <w:szCs w:val="24"/>
        </w:rPr>
        <w:t>Tato částka se nerovná provozní dotaci, která je o 135 tis.Kč nižší.</w:t>
      </w:r>
      <w:r w:rsidRPr="004344C5">
        <w:rPr>
          <w:rFonts w:cs="Courier New"/>
          <w:color w:val="FF0000"/>
          <w:szCs w:val="24"/>
        </w:rPr>
        <w:t xml:space="preserve"> </w:t>
      </w:r>
      <w:r w:rsidRPr="004344C5">
        <w:rPr>
          <w:rFonts w:cs="Courier New"/>
          <w:szCs w:val="24"/>
        </w:rPr>
        <w:t>Rozdíl představuje předpis pohledávky příspěvku na odpisy (146 tis.Kč)a proúčtování odpisů dle ČÚS (11 tis.Kč).</w:t>
      </w:r>
    </w:p>
    <w:p w:rsidR="004344C5" w:rsidRPr="004344C5" w:rsidRDefault="004344C5" w:rsidP="004344C5">
      <w:pPr>
        <w:pStyle w:val="mmotext"/>
        <w:spacing w:line="240" w:lineRule="auto"/>
        <w:ind w:left="0"/>
        <w:rPr>
          <w:rFonts w:cs="Courier New"/>
          <w:color w:val="FF0000"/>
          <w:szCs w:val="24"/>
        </w:rPr>
      </w:pP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b/>
          <w:szCs w:val="24"/>
        </w:rPr>
      </w:pPr>
      <w:r w:rsidRPr="004344C5">
        <w:rPr>
          <w:rFonts w:cs="Courier New"/>
          <w:b/>
          <w:szCs w:val="24"/>
        </w:rPr>
        <w:t>Náklady celkem                                      96 716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v tom doplňková činnost                           314 tis.Kč</w:t>
      </w:r>
    </w:p>
    <w:p w:rsidR="004344C5" w:rsidRPr="004344C5" w:rsidRDefault="004344C5" w:rsidP="004344C5">
      <w:pPr>
        <w:pStyle w:val="mmotext"/>
        <w:spacing w:line="240" w:lineRule="auto"/>
        <w:ind w:left="0"/>
        <w:rPr>
          <w:rFonts w:cs="Courier New"/>
          <w:szCs w:val="24"/>
        </w:rPr>
      </w:pPr>
    </w:p>
    <w:p w:rsidR="004344C5" w:rsidRPr="004344C5" w:rsidRDefault="004344C5" w:rsidP="004344C5">
      <w:pPr>
        <w:pStyle w:val="mmotext"/>
        <w:spacing w:line="240" w:lineRule="auto"/>
        <w:ind w:left="0"/>
        <w:rPr>
          <w:rFonts w:cs="Courier New"/>
          <w:b/>
          <w:szCs w:val="24"/>
        </w:rPr>
      </w:pPr>
      <w:r w:rsidRPr="004344C5">
        <w:rPr>
          <w:rFonts w:cs="Courier New"/>
          <w:b/>
          <w:szCs w:val="24"/>
        </w:rPr>
        <w:t>Výnosy bez provozní dotace                          60 296 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v tom doplňková činnost                           605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
          <w:bCs/>
          <w:szCs w:val="24"/>
        </w:rPr>
      </w:pPr>
      <w:r w:rsidRPr="004344C5">
        <w:rPr>
          <w:rFonts w:cs="Courier New"/>
          <w:b/>
          <w:bCs/>
          <w:szCs w:val="24"/>
        </w:rPr>
        <w:t>Provozní dotace                                     36 438 tis.Kč</w:t>
      </w:r>
    </w:p>
    <w:p w:rsidR="004344C5" w:rsidRPr="004344C5" w:rsidRDefault="004344C5" w:rsidP="004344C5">
      <w:pPr>
        <w:pStyle w:val="mmotext"/>
        <w:spacing w:line="240" w:lineRule="auto"/>
        <w:ind w:left="0"/>
        <w:rPr>
          <w:rFonts w:cs="Courier New"/>
          <w:b/>
          <w:bCs/>
          <w:szCs w:val="24"/>
        </w:rPr>
      </w:pPr>
      <w:r w:rsidRPr="004344C5">
        <w:rPr>
          <w:rFonts w:cs="Courier New"/>
          <w:b/>
          <w:color w:val="FF0000"/>
          <w:szCs w:val="24"/>
        </w:rPr>
        <w:t xml:space="preserve">     </w:t>
      </w:r>
      <w:r w:rsidRPr="004344C5">
        <w:rPr>
          <w:rFonts w:cs="Courier New"/>
          <w:b/>
          <w:szCs w:val="24"/>
        </w:rPr>
        <w:t>v tom dotace z KÚ MSK                          20 323 tis.Kč</w:t>
      </w:r>
    </w:p>
    <w:p w:rsidR="004344C5" w:rsidRPr="004344C5" w:rsidRDefault="004344C5" w:rsidP="004344C5">
      <w:pPr>
        <w:pStyle w:val="mmotext"/>
        <w:spacing w:line="240" w:lineRule="auto"/>
        <w:rPr>
          <w:rFonts w:cs="Courier New"/>
          <w:color w:val="FF0000"/>
          <w:szCs w:val="24"/>
        </w:rPr>
      </w:pP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b/>
          <w:bCs/>
          <w:szCs w:val="24"/>
        </w:rPr>
      </w:pPr>
      <w:r w:rsidRPr="004344C5">
        <w:rPr>
          <w:rFonts w:cs="Courier New"/>
          <w:b/>
          <w:bCs/>
          <w:szCs w:val="24"/>
        </w:rPr>
        <w:t>Zlepšený výsledek hospodaření                           18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v tom ztráta z hlavní činnosti                    273 tis.Kč</w:t>
      </w:r>
    </w:p>
    <w:p w:rsidR="004344C5" w:rsidRPr="004344C5" w:rsidRDefault="004344C5" w:rsidP="004344C5">
      <w:pPr>
        <w:pStyle w:val="mmotext"/>
        <w:spacing w:line="240" w:lineRule="auto"/>
        <w:ind w:left="0"/>
        <w:rPr>
          <w:rFonts w:cs="Courier New"/>
          <w:iCs/>
          <w:szCs w:val="24"/>
        </w:rPr>
      </w:pPr>
      <w:r w:rsidRPr="004344C5">
        <w:rPr>
          <w:rFonts w:cs="Courier New"/>
          <w:szCs w:val="24"/>
        </w:rPr>
        <w:t xml:space="preserve">           zisk z doplňkové činnosti                   291 tis.Kč</w:t>
      </w:r>
    </w:p>
    <w:p w:rsidR="004344C5" w:rsidRPr="004344C5" w:rsidRDefault="004344C5" w:rsidP="004344C5">
      <w:pPr>
        <w:pStyle w:val="mmotext"/>
        <w:spacing w:line="240" w:lineRule="auto"/>
        <w:ind w:left="0"/>
        <w:rPr>
          <w:rFonts w:cs="Courier New"/>
          <w:iCs/>
          <w:color w:val="FF0000"/>
          <w:szCs w:val="24"/>
        </w:rPr>
      </w:pPr>
    </w:p>
    <w:p w:rsidR="004344C5" w:rsidRPr="004344C5" w:rsidRDefault="004344C5" w:rsidP="004344C5">
      <w:pPr>
        <w:pStyle w:val="mmotext"/>
        <w:tabs>
          <w:tab w:val="left" w:pos="3306"/>
        </w:tabs>
        <w:spacing w:line="240" w:lineRule="auto"/>
        <w:ind w:left="0"/>
        <w:rPr>
          <w:rFonts w:cs="Courier New"/>
          <w:szCs w:val="24"/>
        </w:rPr>
      </w:pPr>
      <w:r w:rsidRPr="004344C5">
        <w:rPr>
          <w:rFonts w:cs="Courier New"/>
          <w:szCs w:val="24"/>
        </w:rPr>
        <w:t>Náklady:</w:t>
      </w:r>
      <w:r w:rsidRPr="004344C5">
        <w:rPr>
          <w:rFonts w:cs="Courier New"/>
          <w:szCs w:val="24"/>
        </w:rPr>
        <w:tab/>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 spotřeba materiálu a energie                 18 097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opravy a udržování                            2 215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ostatní služby                                2 880 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 odpisy                                        2 529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osobní náklady                               68 470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ostatní náklady                               2 525 tis.Kč</w:t>
      </w:r>
    </w:p>
    <w:p w:rsidR="004344C5" w:rsidRPr="004344C5" w:rsidRDefault="004344C5" w:rsidP="004344C5">
      <w:pPr>
        <w:pStyle w:val="mmotext"/>
        <w:spacing w:line="240" w:lineRule="auto"/>
        <w:ind w:left="0"/>
        <w:rPr>
          <w:rFonts w:cs="Courier New"/>
          <w:color w:val="FF0000"/>
          <w:szCs w:val="24"/>
          <w:highlight w:val="cyan"/>
        </w:rPr>
      </w:pPr>
    </w:p>
    <w:p w:rsidR="004344C5" w:rsidRPr="004344C5" w:rsidRDefault="004344C5" w:rsidP="004344C5">
      <w:pPr>
        <w:pStyle w:val="mmotext"/>
        <w:spacing w:line="240" w:lineRule="auto"/>
        <w:ind w:left="0"/>
        <w:rPr>
          <w:rFonts w:cs="Courier New"/>
          <w:bCs/>
          <w:szCs w:val="24"/>
        </w:rPr>
      </w:pPr>
      <w:r w:rsidRPr="004344C5">
        <w:rPr>
          <w:rFonts w:cs="Courier New"/>
          <w:bCs/>
          <w:szCs w:val="24"/>
        </w:rPr>
        <w:t xml:space="preserve">Z příspěvků od zřizovatele byl organizaci schválen </w:t>
      </w:r>
      <w:r w:rsidRPr="004344C5">
        <w:rPr>
          <w:rFonts w:cs="Courier New"/>
          <w:b/>
          <w:bCs/>
          <w:szCs w:val="24"/>
        </w:rPr>
        <w:t xml:space="preserve">investiční transfer </w:t>
      </w:r>
      <w:r w:rsidRPr="004344C5">
        <w:rPr>
          <w:rFonts w:cs="Courier New"/>
          <w:szCs w:val="24"/>
        </w:rPr>
        <w:t xml:space="preserve"> ve výši </w:t>
      </w:r>
      <w:r w:rsidRPr="004344C5">
        <w:rPr>
          <w:rFonts w:cs="Courier New"/>
          <w:b/>
          <w:szCs w:val="24"/>
        </w:rPr>
        <w:t>2</w:t>
      </w:r>
      <w:r w:rsidRPr="004344C5">
        <w:rPr>
          <w:rFonts w:cs="Courier New"/>
          <w:szCs w:val="24"/>
        </w:rPr>
        <w:t xml:space="preserve"> </w:t>
      </w:r>
      <w:r w:rsidRPr="004344C5">
        <w:rPr>
          <w:rFonts w:cs="Courier New"/>
          <w:b/>
          <w:szCs w:val="24"/>
        </w:rPr>
        <w:t xml:space="preserve">190 tis.Kč </w:t>
      </w:r>
      <w:r w:rsidRPr="004344C5">
        <w:rPr>
          <w:rFonts w:cs="Courier New"/>
          <w:bCs/>
          <w:szCs w:val="24"/>
        </w:rPr>
        <w:t>na pořízení myčky podložních mís a močových lahví 7 ks (1 190 tis.Kč), na náklady spojené s pořízením 20 ks elektrických polohovatelných ošetřovatelských postelí s pasivními antidekubitními matracemi (1 000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Cs/>
          <w:szCs w:val="24"/>
        </w:rPr>
      </w:pPr>
      <w:r w:rsidRPr="004344C5">
        <w:rPr>
          <w:rFonts w:cs="Courier New"/>
          <w:bCs/>
          <w:szCs w:val="24"/>
        </w:rPr>
        <w:t>Z ostatních zdrojů investičního fondu byl pořízen a uveden do provozu hmotný majetek v celkové výši 1 101 tis.Kč:</w:t>
      </w:r>
    </w:p>
    <w:p w:rsidR="004344C5" w:rsidRPr="004344C5" w:rsidRDefault="004344C5" w:rsidP="004344C5">
      <w:pPr>
        <w:pStyle w:val="mmotext"/>
        <w:spacing w:line="240" w:lineRule="auto"/>
        <w:ind w:left="0"/>
        <w:rPr>
          <w:rFonts w:cs="Courier New"/>
          <w:bCs/>
          <w:szCs w:val="24"/>
        </w:rPr>
      </w:pPr>
      <w:r w:rsidRPr="004344C5">
        <w:rPr>
          <w:rFonts w:cs="Courier New"/>
          <w:bCs/>
          <w:szCs w:val="24"/>
        </w:rPr>
        <w:t>- servírovací vozíky                                   109 tis.Kč</w:t>
      </w:r>
    </w:p>
    <w:p w:rsidR="004344C5" w:rsidRPr="004344C5" w:rsidRDefault="004344C5" w:rsidP="004344C5">
      <w:pPr>
        <w:pStyle w:val="mmotext"/>
        <w:spacing w:line="240" w:lineRule="auto"/>
        <w:ind w:left="0"/>
        <w:rPr>
          <w:rFonts w:cs="Courier New"/>
          <w:bCs/>
          <w:szCs w:val="24"/>
        </w:rPr>
      </w:pPr>
      <w:r w:rsidRPr="004344C5">
        <w:rPr>
          <w:rFonts w:cs="Courier New"/>
          <w:bCs/>
          <w:szCs w:val="24"/>
        </w:rPr>
        <w:t xml:space="preserve">- sprchovací lehátko                                    42 tis.Kč </w:t>
      </w:r>
    </w:p>
    <w:p w:rsidR="004344C5" w:rsidRPr="004344C5" w:rsidRDefault="004344C5" w:rsidP="004344C5">
      <w:pPr>
        <w:pStyle w:val="mmotext"/>
        <w:spacing w:line="240" w:lineRule="auto"/>
        <w:ind w:left="0"/>
        <w:rPr>
          <w:rFonts w:cs="Courier New"/>
          <w:bCs/>
          <w:szCs w:val="24"/>
        </w:rPr>
      </w:pPr>
      <w:r w:rsidRPr="004344C5">
        <w:rPr>
          <w:rFonts w:cs="Courier New"/>
          <w:bCs/>
          <w:szCs w:val="24"/>
        </w:rPr>
        <w:t>- myčka                                                290 tis.Kč</w:t>
      </w:r>
    </w:p>
    <w:p w:rsidR="004344C5" w:rsidRPr="004344C5" w:rsidRDefault="004344C5" w:rsidP="004344C5">
      <w:pPr>
        <w:pStyle w:val="mmotext"/>
        <w:spacing w:line="240" w:lineRule="auto"/>
        <w:ind w:left="0"/>
        <w:rPr>
          <w:rFonts w:cs="Courier New"/>
          <w:color w:val="FF0000"/>
          <w:szCs w:val="24"/>
        </w:rPr>
      </w:pPr>
      <w:r w:rsidRPr="004344C5">
        <w:rPr>
          <w:rFonts w:cs="Courier New"/>
          <w:bCs/>
          <w:szCs w:val="24"/>
        </w:rPr>
        <w:t xml:space="preserve">- magnetoterapeutický přístroj                          82 tis.Kč </w:t>
      </w:r>
    </w:p>
    <w:p w:rsidR="004344C5" w:rsidRPr="004344C5" w:rsidRDefault="004344C5" w:rsidP="004344C5">
      <w:pPr>
        <w:pStyle w:val="mmotext"/>
        <w:spacing w:line="240" w:lineRule="auto"/>
        <w:ind w:left="0"/>
        <w:rPr>
          <w:rFonts w:cs="Courier New"/>
          <w:szCs w:val="24"/>
        </w:rPr>
      </w:pPr>
      <w:r w:rsidRPr="004344C5">
        <w:rPr>
          <w:rFonts w:cs="Courier New"/>
          <w:szCs w:val="24"/>
        </w:rPr>
        <w:lastRenderedPageBreak/>
        <w:t xml:space="preserve">- dataprojektor                                         98 tis.Kč </w:t>
      </w:r>
    </w:p>
    <w:p w:rsidR="004344C5" w:rsidRPr="004344C5" w:rsidRDefault="004344C5" w:rsidP="004344C5">
      <w:pPr>
        <w:pStyle w:val="mmotext"/>
        <w:spacing w:line="240" w:lineRule="auto"/>
        <w:ind w:left="0"/>
        <w:rPr>
          <w:rFonts w:cs="Courier New"/>
          <w:szCs w:val="24"/>
        </w:rPr>
      </w:pPr>
      <w:r w:rsidRPr="004344C5">
        <w:rPr>
          <w:rFonts w:cs="Courier New"/>
          <w:szCs w:val="24"/>
        </w:rPr>
        <w:t>- masážní křesla pro uživatele polohovatelné 2 ks      140 tis.Kč</w:t>
      </w:r>
    </w:p>
    <w:p w:rsidR="004344C5" w:rsidRPr="004344C5" w:rsidRDefault="004344C5" w:rsidP="004344C5">
      <w:pPr>
        <w:pStyle w:val="mmotext"/>
        <w:spacing w:line="240" w:lineRule="auto"/>
        <w:ind w:left="0"/>
        <w:rPr>
          <w:rFonts w:cs="Courier New"/>
          <w:szCs w:val="24"/>
        </w:rPr>
      </w:pPr>
      <w:r w:rsidRPr="004344C5">
        <w:rPr>
          <w:rFonts w:cs="Courier New"/>
          <w:szCs w:val="24"/>
        </w:rPr>
        <w:t>- masážní křesla pro uživatele 2 ks                    320 tis.Kč</w:t>
      </w:r>
    </w:p>
    <w:p w:rsidR="004344C5" w:rsidRPr="004344C5" w:rsidRDefault="004344C5" w:rsidP="004344C5">
      <w:pPr>
        <w:pStyle w:val="mmotext"/>
        <w:spacing w:line="240" w:lineRule="auto"/>
        <w:ind w:left="0"/>
        <w:rPr>
          <w:rFonts w:cs="Courier New"/>
          <w:szCs w:val="24"/>
        </w:rPr>
      </w:pPr>
      <w:r w:rsidRPr="004344C5">
        <w:rPr>
          <w:rFonts w:cs="Courier New"/>
          <w:szCs w:val="24"/>
        </w:rPr>
        <w:t>- myčka podložních mís – spolufinancování               20 tis.Kč</w:t>
      </w:r>
    </w:p>
    <w:p w:rsidR="004344C5" w:rsidRPr="004344C5" w:rsidRDefault="004344C5" w:rsidP="004344C5">
      <w:pPr>
        <w:pStyle w:val="mmotext"/>
        <w:spacing w:line="240" w:lineRule="auto"/>
        <w:ind w:left="0"/>
        <w:rPr>
          <w:rFonts w:cs="Courier New"/>
          <w:iCs/>
          <w:color w:val="FF0000"/>
          <w:szCs w:val="24"/>
        </w:rPr>
      </w:pP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szCs w:val="24"/>
        </w:rPr>
      </w:pPr>
      <w:r w:rsidRPr="004344C5">
        <w:rPr>
          <w:rFonts w:cs="Courier New"/>
          <w:bCs/>
          <w:szCs w:val="24"/>
        </w:rPr>
        <w:t>Pohledávky krátkodobého charakteru jsou ve výši 642 tis.Kč a závazky krátkodobého charakteru činí  8 480 tis.Kč.</w:t>
      </w:r>
      <w:r w:rsidRPr="004344C5">
        <w:rPr>
          <w:rFonts w:cs="Courier New"/>
          <w:szCs w:val="24"/>
        </w:rPr>
        <w:t xml:space="preserve"> </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Organizace plnila v průběhu roku 2017 své úkoly v souladu se zřizovací listinou, s Plánem činnosti pro rok 2017 a platnou legislativou. </w:t>
      </w:r>
    </w:p>
    <w:p w:rsidR="004344C5" w:rsidRPr="004344C5" w:rsidRDefault="004344C5" w:rsidP="004344C5">
      <w:pPr>
        <w:pStyle w:val="mmotext"/>
        <w:spacing w:line="240" w:lineRule="auto"/>
        <w:ind w:left="0"/>
        <w:rPr>
          <w:rFonts w:cs="Courier New"/>
          <w:b/>
          <w:bCs/>
          <w:color w:val="FF0000"/>
          <w:szCs w:val="24"/>
          <w:u w:val="single"/>
        </w:rPr>
      </w:pPr>
    </w:p>
    <w:p w:rsidR="004344C5" w:rsidRPr="004344C5" w:rsidRDefault="004344C5" w:rsidP="004344C5">
      <w:pPr>
        <w:pStyle w:val="mmotext"/>
        <w:spacing w:line="240" w:lineRule="auto"/>
        <w:ind w:left="0"/>
        <w:rPr>
          <w:rFonts w:cs="Courier New"/>
          <w:b/>
          <w:bCs/>
          <w:color w:val="FF0000"/>
          <w:szCs w:val="24"/>
          <w:u w:val="single"/>
        </w:rPr>
      </w:pPr>
    </w:p>
    <w:p w:rsidR="004344C5" w:rsidRPr="004344C5" w:rsidRDefault="004344C5" w:rsidP="004344C5">
      <w:pPr>
        <w:pStyle w:val="mmotext"/>
        <w:spacing w:line="240" w:lineRule="auto"/>
        <w:ind w:left="0"/>
        <w:rPr>
          <w:rFonts w:cs="Courier New"/>
          <w:b/>
          <w:bCs/>
          <w:color w:val="FF0000"/>
          <w:szCs w:val="24"/>
          <w:u w:val="single"/>
        </w:rPr>
      </w:pPr>
    </w:p>
    <w:p w:rsidR="004344C5" w:rsidRPr="004344C5" w:rsidRDefault="004344C5" w:rsidP="004344C5">
      <w:pPr>
        <w:pStyle w:val="mmotext"/>
        <w:spacing w:line="240" w:lineRule="auto"/>
        <w:ind w:left="0"/>
        <w:rPr>
          <w:rFonts w:cs="Courier New"/>
          <w:b/>
          <w:bCs/>
          <w:szCs w:val="24"/>
        </w:rPr>
      </w:pPr>
      <w:r w:rsidRPr="004344C5">
        <w:rPr>
          <w:rFonts w:cs="Courier New"/>
          <w:b/>
          <w:bCs/>
          <w:szCs w:val="24"/>
          <w:u w:val="single"/>
        </w:rPr>
        <w:t>Domov Magnólie</w:t>
      </w:r>
    </w:p>
    <w:p w:rsidR="004344C5" w:rsidRPr="004344C5" w:rsidRDefault="004344C5" w:rsidP="004344C5">
      <w:pPr>
        <w:pStyle w:val="mmotext"/>
        <w:spacing w:line="240" w:lineRule="auto"/>
        <w:ind w:left="0"/>
        <w:rPr>
          <w:rFonts w:cs="Courier New"/>
          <w:b/>
          <w:bCs/>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Schválený neinvestiční příspěvek ve výši </w:t>
      </w:r>
      <w:r w:rsidRPr="004344C5">
        <w:rPr>
          <w:rFonts w:cs="Courier New"/>
          <w:b/>
          <w:szCs w:val="24"/>
        </w:rPr>
        <w:t>7 765</w:t>
      </w:r>
      <w:r w:rsidRPr="004344C5">
        <w:rPr>
          <w:rFonts w:cs="Courier New"/>
          <w:b/>
          <w:bCs/>
          <w:szCs w:val="24"/>
        </w:rPr>
        <w:t xml:space="preserve"> tis.Kč</w:t>
      </w:r>
      <w:r w:rsidRPr="004344C5">
        <w:rPr>
          <w:rFonts w:cs="Courier New"/>
          <w:szCs w:val="24"/>
        </w:rPr>
        <w:t xml:space="preserve"> byl k 31.12.2017 navýšena na 15 523 tis.Kč, upraven o: </w:t>
      </w:r>
    </w:p>
    <w:p w:rsidR="004344C5" w:rsidRPr="004344C5" w:rsidRDefault="004344C5" w:rsidP="004344C5">
      <w:pPr>
        <w:pStyle w:val="mmotext"/>
        <w:spacing w:line="240" w:lineRule="auto"/>
        <w:ind w:left="0"/>
        <w:rPr>
          <w:rFonts w:cs="Courier New"/>
          <w:szCs w:val="24"/>
        </w:rPr>
      </w:pPr>
      <w:r w:rsidRPr="004344C5">
        <w:rPr>
          <w:rFonts w:cs="Courier New"/>
          <w:szCs w:val="24"/>
        </w:rPr>
        <w:t>- dotace z rozpočtu MSK na financování běžných výdajů souvisejících</w:t>
      </w:r>
    </w:p>
    <w:p w:rsidR="00263301" w:rsidRDefault="004344C5" w:rsidP="004344C5">
      <w:pPr>
        <w:pStyle w:val="mmotext"/>
        <w:spacing w:line="240" w:lineRule="auto"/>
        <w:ind w:left="0"/>
        <w:rPr>
          <w:rFonts w:cs="Courier New"/>
          <w:szCs w:val="24"/>
        </w:rPr>
      </w:pPr>
      <w:r w:rsidRPr="004344C5">
        <w:rPr>
          <w:rFonts w:cs="Courier New"/>
          <w:szCs w:val="24"/>
        </w:rPr>
        <w:t xml:space="preserve">  s poskytováním základních druhů a forem sociálních služeb</w:t>
      </w:r>
      <w:r w:rsidRPr="004344C5">
        <w:rPr>
          <w:rFonts w:cs="Courier New"/>
          <w:color w:val="FF0000"/>
          <w:szCs w:val="24"/>
        </w:rPr>
        <w:t xml:space="preserve"> </w:t>
      </w:r>
      <w:r w:rsidRPr="004344C5">
        <w:rPr>
          <w:rFonts w:cs="Courier New"/>
          <w:szCs w:val="24"/>
        </w:rPr>
        <w:t>(4</w:t>
      </w:r>
      <w:r w:rsidR="00263301">
        <w:rPr>
          <w:rFonts w:cs="Courier New"/>
          <w:szCs w:val="24"/>
        </w:rPr>
        <w:t> </w:t>
      </w:r>
      <w:r w:rsidRPr="004344C5">
        <w:rPr>
          <w:rFonts w:cs="Courier New"/>
          <w:szCs w:val="24"/>
        </w:rPr>
        <w:t>611</w:t>
      </w:r>
    </w:p>
    <w:p w:rsidR="004344C5" w:rsidRPr="004344C5" w:rsidRDefault="00263301" w:rsidP="004344C5">
      <w:pPr>
        <w:pStyle w:val="mmotext"/>
        <w:spacing w:line="240" w:lineRule="auto"/>
        <w:ind w:left="0"/>
        <w:rPr>
          <w:rFonts w:cs="Courier New"/>
          <w:color w:val="FF0000"/>
          <w:szCs w:val="24"/>
        </w:rPr>
      </w:pPr>
      <w:r>
        <w:rPr>
          <w:rFonts w:cs="Courier New"/>
          <w:szCs w:val="24"/>
        </w:rPr>
        <w:t xml:space="preserve"> </w:t>
      </w:r>
      <w:r w:rsidR="004344C5" w:rsidRPr="004344C5">
        <w:rPr>
          <w:rFonts w:cs="Courier New"/>
          <w:szCs w:val="24"/>
        </w:rPr>
        <w:t xml:space="preserve"> tis.Kč)</w:t>
      </w:r>
    </w:p>
    <w:p w:rsidR="00263301" w:rsidRDefault="004344C5" w:rsidP="004344C5">
      <w:pPr>
        <w:pStyle w:val="mmotext"/>
        <w:spacing w:line="240" w:lineRule="auto"/>
        <w:ind w:left="0"/>
        <w:rPr>
          <w:rFonts w:cs="Courier New"/>
          <w:szCs w:val="24"/>
        </w:rPr>
      </w:pPr>
      <w:r w:rsidRPr="004344C5">
        <w:rPr>
          <w:rFonts w:cs="Courier New"/>
          <w:szCs w:val="24"/>
        </w:rPr>
        <w:t xml:space="preserve">- neinvestiční příspěvek zřizovatele na náklady spojené s opravou </w:t>
      </w:r>
    </w:p>
    <w:p w:rsidR="004344C5" w:rsidRPr="004344C5" w:rsidRDefault="00263301"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vadné hydroizolace a drenáže kolem budovy (2 500 tis.Kč)</w:t>
      </w:r>
    </w:p>
    <w:p w:rsidR="00F34763" w:rsidRDefault="004344C5" w:rsidP="004344C5">
      <w:pPr>
        <w:pStyle w:val="mmotext"/>
        <w:spacing w:line="240" w:lineRule="auto"/>
        <w:ind w:left="0"/>
        <w:rPr>
          <w:rFonts w:cs="Courier New"/>
          <w:szCs w:val="24"/>
        </w:rPr>
      </w:pPr>
      <w:r w:rsidRPr="004344C5">
        <w:rPr>
          <w:rFonts w:cs="Courier New"/>
          <w:szCs w:val="24"/>
        </w:rPr>
        <w:t>- neinvestiční příspěvek zřizovatele na krytí osobních nákladů</w:t>
      </w:r>
    </w:p>
    <w:p w:rsidR="00F34763"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 xml:space="preserve"> v souvislosti s navýšením tarifních platů všech zaměstnanců PO (446</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 xml:space="preserve"> tis.Kč)</w:t>
      </w:r>
    </w:p>
    <w:p w:rsidR="00F34763" w:rsidRDefault="004344C5" w:rsidP="004344C5">
      <w:pPr>
        <w:pStyle w:val="mmotext"/>
        <w:spacing w:line="240" w:lineRule="auto"/>
        <w:ind w:left="0"/>
        <w:rPr>
          <w:rFonts w:cs="Courier New"/>
          <w:szCs w:val="24"/>
        </w:rPr>
      </w:pPr>
      <w:r w:rsidRPr="004344C5">
        <w:rPr>
          <w:rFonts w:cs="Courier New"/>
          <w:szCs w:val="24"/>
        </w:rPr>
        <w:t>- účelový neinvestiční příspěvek – 3 ks tabulkových komunikátorů (19</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 xml:space="preserve"> tis.Kč)</w:t>
      </w:r>
    </w:p>
    <w:p w:rsidR="00F34763" w:rsidRDefault="004344C5" w:rsidP="004344C5">
      <w:pPr>
        <w:pStyle w:val="mmotext"/>
        <w:spacing w:line="240" w:lineRule="auto"/>
        <w:ind w:left="0"/>
        <w:rPr>
          <w:rFonts w:cs="Courier New"/>
          <w:szCs w:val="24"/>
        </w:rPr>
      </w:pPr>
      <w:r w:rsidRPr="004344C5">
        <w:rPr>
          <w:rFonts w:cs="Courier New"/>
          <w:szCs w:val="24"/>
        </w:rPr>
        <w:t>- účelový neinvestiční příspěvek – 4 ks polohovacích postelí (158</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 xml:space="preserve"> tis.Kč)</w:t>
      </w:r>
    </w:p>
    <w:p w:rsidR="00F34763" w:rsidRDefault="004344C5" w:rsidP="004344C5">
      <w:pPr>
        <w:pStyle w:val="mmotext"/>
        <w:spacing w:line="240" w:lineRule="auto"/>
        <w:ind w:left="0"/>
        <w:rPr>
          <w:rFonts w:cs="Courier New"/>
          <w:szCs w:val="24"/>
        </w:rPr>
      </w:pPr>
      <w:r w:rsidRPr="004344C5">
        <w:rPr>
          <w:rFonts w:cs="Courier New"/>
          <w:szCs w:val="24"/>
        </w:rPr>
        <w:t xml:space="preserve">- účelový neinvestiční příspěvek – pořízení plynového vařidla </w:t>
      </w:r>
      <w:r w:rsidR="00F34763">
        <w:rPr>
          <w:rFonts w:cs="Courier New"/>
          <w:szCs w:val="24"/>
        </w:rPr>
        <w:t>–</w:t>
      </w:r>
      <w:r w:rsidRPr="004344C5">
        <w:rPr>
          <w:rFonts w:cs="Courier New"/>
          <w:szCs w:val="24"/>
        </w:rPr>
        <w:t xml:space="preserve"> </w:t>
      </w:r>
    </w:p>
    <w:p w:rsidR="004344C5" w:rsidRPr="004344C5" w:rsidRDefault="00F34763" w:rsidP="004344C5">
      <w:pPr>
        <w:pStyle w:val="mmotext"/>
        <w:spacing w:line="240" w:lineRule="auto"/>
        <w:ind w:left="0"/>
        <w:rPr>
          <w:rFonts w:cs="Courier New"/>
          <w:b/>
          <w:szCs w:val="24"/>
        </w:rPr>
      </w:pPr>
      <w:r>
        <w:rPr>
          <w:rFonts w:cs="Courier New"/>
          <w:szCs w:val="24"/>
        </w:rPr>
        <w:t xml:space="preserve">  </w:t>
      </w:r>
      <w:r w:rsidR="004344C5" w:rsidRPr="004344C5">
        <w:rPr>
          <w:rFonts w:cs="Courier New"/>
          <w:szCs w:val="24"/>
        </w:rPr>
        <w:t>plynové stoličky (24 tis.Kč)</w:t>
      </w:r>
    </w:p>
    <w:p w:rsidR="004344C5" w:rsidRPr="004344C5" w:rsidRDefault="004344C5" w:rsidP="004344C5">
      <w:pPr>
        <w:pStyle w:val="mmotext"/>
        <w:spacing w:line="240" w:lineRule="auto"/>
        <w:ind w:left="0"/>
        <w:rPr>
          <w:rFonts w:cs="Courier New"/>
          <w:b/>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b/>
          <w:szCs w:val="24"/>
        </w:rPr>
        <w:t>Z upraveného neinvestičního příspěvku</w:t>
      </w:r>
      <w:r w:rsidRPr="004344C5">
        <w:rPr>
          <w:rFonts w:cs="Courier New"/>
          <w:szCs w:val="24"/>
        </w:rPr>
        <w:t xml:space="preserve"> ve výši </w:t>
      </w:r>
      <w:r w:rsidRPr="004344C5">
        <w:rPr>
          <w:rFonts w:cs="Courier New"/>
          <w:b/>
          <w:szCs w:val="24"/>
        </w:rPr>
        <w:t>15 523 tis.Kč</w:t>
      </w:r>
      <w:r w:rsidRPr="004344C5">
        <w:rPr>
          <w:rFonts w:cs="Courier New"/>
          <w:color w:val="FF0000"/>
          <w:szCs w:val="24"/>
        </w:rPr>
        <w:t xml:space="preserve"> </w:t>
      </w:r>
      <w:r w:rsidRPr="004344C5">
        <w:rPr>
          <w:rFonts w:cs="Courier New"/>
          <w:szCs w:val="24"/>
        </w:rPr>
        <w:t>organizace obdržela od zřizovatele 15 523 tis.Kč. Tato částka se nerovná provozní</w:t>
      </w:r>
      <w:r w:rsidRPr="004344C5">
        <w:rPr>
          <w:rFonts w:cs="Courier New"/>
          <w:bCs/>
          <w:szCs w:val="24"/>
        </w:rPr>
        <w:t xml:space="preserve"> dotaci, která je</w:t>
      </w:r>
      <w:r w:rsidRPr="004344C5">
        <w:rPr>
          <w:rFonts w:cs="Courier New"/>
          <w:bCs/>
          <w:color w:val="FF0000"/>
          <w:szCs w:val="24"/>
        </w:rPr>
        <w:t xml:space="preserve"> </w:t>
      </w:r>
      <w:r w:rsidRPr="004344C5">
        <w:rPr>
          <w:rFonts w:cs="Courier New"/>
          <w:szCs w:val="24"/>
        </w:rPr>
        <w:t>o</w:t>
      </w:r>
      <w:r w:rsidRPr="004344C5">
        <w:rPr>
          <w:rFonts w:cs="Courier New"/>
          <w:bCs/>
          <w:szCs w:val="24"/>
        </w:rPr>
        <w:t xml:space="preserve"> 2 294</w:t>
      </w:r>
      <w:r w:rsidRPr="004344C5">
        <w:rPr>
          <w:rFonts w:cs="Courier New"/>
          <w:szCs w:val="24"/>
        </w:rPr>
        <w:t xml:space="preserve"> tis.Kč nižší.</w:t>
      </w:r>
      <w:r w:rsidRPr="004344C5">
        <w:rPr>
          <w:rFonts w:cs="Courier New"/>
          <w:color w:val="FF0000"/>
          <w:szCs w:val="24"/>
        </w:rPr>
        <w:t xml:space="preserve"> </w:t>
      </w:r>
      <w:r w:rsidRPr="004344C5">
        <w:rPr>
          <w:rFonts w:cs="Courier New"/>
          <w:szCs w:val="24"/>
        </w:rPr>
        <w:t>Rozdíl představuje předpis závazku příspěvku na odpisy (8 tis.Kč) , čerpání účelového příspěvku z minulých let (394 tis.Kč), nečerpaný účelového příspěvku (2 701 tis.Kč), neinvestiční dotace města Havířov (5 tis.Kč).</w:t>
      </w:r>
    </w:p>
    <w:p w:rsidR="004344C5" w:rsidRPr="004344C5" w:rsidRDefault="004344C5" w:rsidP="004344C5">
      <w:pPr>
        <w:pStyle w:val="mmotext"/>
        <w:spacing w:line="240" w:lineRule="auto"/>
        <w:ind w:left="0"/>
        <w:rPr>
          <w:rFonts w:cs="Courier New"/>
          <w:b/>
          <w:color w:val="FF0000"/>
          <w:szCs w:val="24"/>
        </w:rPr>
      </w:pP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b/>
          <w:szCs w:val="24"/>
        </w:rPr>
      </w:pPr>
      <w:r w:rsidRPr="004344C5">
        <w:rPr>
          <w:rFonts w:cs="Courier New"/>
          <w:b/>
          <w:szCs w:val="24"/>
        </w:rPr>
        <w:t>Náklady celkem                                      33 200 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v tom doplňková činnost                            17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
          <w:szCs w:val="24"/>
        </w:rPr>
      </w:pPr>
      <w:r w:rsidRPr="004344C5">
        <w:rPr>
          <w:rFonts w:cs="Courier New"/>
          <w:b/>
          <w:szCs w:val="24"/>
        </w:rPr>
        <w:t>Výnosy bez provozní dotace                          19 973 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v tom doplňková činnost                            18 tis.Kč</w:t>
      </w:r>
    </w:p>
    <w:p w:rsidR="004344C5" w:rsidRPr="004344C5" w:rsidRDefault="004344C5" w:rsidP="004344C5">
      <w:pPr>
        <w:pStyle w:val="mmotext"/>
        <w:spacing w:line="240" w:lineRule="auto"/>
        <w:ind w:left="0"/>
        <w:rPr>
          <w:rFonts w:cs="Courier New"/>
          <w:szCs w:val="24"/>
        </w:rPr>
      </w:pPr>
    </w:p>
    <w:p w:rsidR="004344C5" w:rsidRPr="004344C5" w:rsidRDefault="004344C5" w:rsidP="004344C5">
      <w:pPr>
        <w:pStyle w:val="mmotext"/>
        <w:spacing w:line="240" w:lineRule="auto"/>
        <w:ind w:left="0"/>
        <w:rPr>
          <w:rFonts w:cs="Courier New"/>
          <w:b/>
          <w:bCs/>
          <w:szCs w:val="24"/>
        </w:rPr>
      </w:pPr>
      <w:r w:rsidRPr="004344C5">
        <w:rPr>
          <w:rFonts w:cs="Courier New"/>
          <w:b/>
          <w:bCs/>
          <w:szCs w:val="24"/>
        </w:rPr>
        <w:t>Provozní dotace                                     13 229 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v tom dotace z KÚ MSK                           4 611 tis.Kč</w:t>
      </w:r>
    </w:p>
    <w:p w:rsidR="004344C5" w:rsidRPr="004344C5" w:rsidRDefault="004344C5" w:rsidP="004344C5">
      <w:pPr>
        <w:pStyle w:val="mmotext"/>
        <w:spacing w:line="240" w:lineRule="auto"/>
        <w:ind w:left="0"/>
        <w:rPr>
          <w:rFonts w:cs="Courier New"/>
          <w:b/>
          <w:bCs/>
          <w:color w:val="FF0000"/>
          <w:szCs w:val="24"/>
        </w:rPr>
      </w:pPr>
    </w:p>
    <w:p w:rsidR="004344C5" w:rsidRPr="004344C5" w:rsidRDefault="004344C5" w:rsidP="004344C5">
      <w:pPr>
        <w:pStyle w:val="mmotext"/>
        <w:spacing w:line="240" w:lineRule="auto"/>
        <w:ind w:left="0"/>
        <w:rPr>
          <w:rFonts w:cs="Courier New"/>
          <w:b/>
          <w:bCs/>
          <w:szCs w:val="24"/>
        </w:rPr>
      </w:pPr>
      <w:r w:rsidRPr="004344C5">
        <w:rPr>
          <w:rFonts w:cs="Courier New"/>
          <w:b/>
          <w:bCs/>
          <w:szCs w:val="24"/>
        </w:rPr>
        <w:t>Zlepšený výsledek hospodaření celkem                     2 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v tom zisk z hlavní činnosti                        1 tis.Kč</w:t>
      </w:r>
    </w:p>
    <w:p w:rsidR="004344C5" w:rsidRPr="004344C5" w:rsidRDefault="004344C5" w:rsidP="004344C5">
      <w:pPr>
        <w:pStyle w:val="mmotext"/>
        <w:spacing w:line="240" w:lineRule="auto"/>
        <w:ind w:left="0"/>
        <w:rPr>
          <w:rFonts w:cs="Courier New"/>
          <w:color w:val="FF0000"/>
          <w:szCs w:val="24"/>
        </w:rPr>
      </w:pP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szCs w:val="24"/>
        </w:rPr>
      </w:pPr>
      <w:r w:rsidRPr="004344C5">
        <w:rPr>
          <w:rFonts w:cs="Courier New"/>
          <w:szCs w:val="24"/>
        </w:rPr>
        <w:t>Náklady:</w:t>
      </w:r>
    </w:p>
    <w:p w:rsidR="004344C5" w:rsidRPr="004344C5" w:rsidRDefault="004344C5" w:rsidP="004344C5">
      <w:pPr>
        <w:pStyle w:val="mmotext"/>
        <w:spacing w:line="240" w:lineRule="auto"/>
        <w:ind w:left="0"/>
        <w:rPr>
          <w:rFonts w:cs="Courier New"/>
          <w:szCs w:val="24"/>
        </w:rPr>
      </w:pPr>
      <w:r w:rsidRPr="004344C5">
        <w:rPr>
          <w:rFonts w:cs="Courier New"/>
          <w:szCs w:val="24"/>
        </w:rPr>
        <w:lastRenderedPageBreak/>
        <w:t xml:space="preserve">     - spotřeba materiálu a energie                  4 621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opravy a udržování                              904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ostatní služby                                2 892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odpisy                                          695 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 osobní náklady                               23 162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ostatní náklady                                 926 tis.Kč</w:t>
      </w:r>
    </w:p>
    <w:p w:rsidR="004344C5" w:rsidRPr="004344C5" w:rsidRDefault="004344C5" w:rsidP="004344C5">
      <w:pPr>
        <w:pStyle w:val="mmotext"/>
        <w:spacing w:line="240" w:lineRule="auto"/>
        <w:ind w:left="0"/>
        <w:rPr>
          <w:rFonts w:cs="Courier New"/>
          <w:color w:val="FF0000"/>
          <w:szCs w:val="24"/>
          <w:highlight w:val="cyan"/>
        </w:rPr>
      </w:pP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szCs w:val="24"/>
        </w:rPr>
      </w:pPr>
      <w:r w:rsidRPr="004344C5">
        <w:rPr>
          <w:rFonts w:cs="Courier New"/>
          <w:szCs w:val="24"/>
        </w:rPr>
        <w:t>Zlepšený výsledek hospodaření v hlavní činnosti je dosažen zejména vyšším plněním výnosů z příspěvku na péči (PNP).</w:t>
      </w:r>
      <w:r w:rsidRPr="004344C5">
        <w:rPr>
          <w:rFonts w:cs="Courier New"/>
          <w:color w:val="FF0000"/>
          <w:szCs w:val="24"/>
        </w:rPr>
        <w:t xml:space="preserve"> </w:t>
      </w:r>
      <w:r w:rsidRPr="004344C5">
        <w:rPr>
          <w:rFonts w:cs="Courier New"/>
          <w:szCs w:val="24"/>
        </w:rPr>
        <w:t xml:space="preserve">U PNP bylo vyšší plnění způsobeno doplatky, které žádá organizace pro uživatelky, u nichž došlo ke zhoršení zdravotního stavu, což s sebou přináší i nárok na navýšení stupně PNP. </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V hospodářské činnosti představují příjmy z podstatné části výnosy ze stravování cizích strávníků. Výnosy činí celkem 18 240,- Kč. Náklady k těmto výnosům činí 16 592,30 Kč a tvoří je spotřeba potravin, mzdy, zákonné sociální pojištění, atd.</w:t>
      </w:r>
    </w:p>
    <w:p w:rsidR="004344C5" w:rsidRPr="004344C5" w:rsidRDefault="004344C5" w:rsidP="004344C5">
      <w:pPr>
        <w:pStyle w:val="mmotext"/>
        <w:spacing w:line="240" w:lineRule="auto"/>
        <w:ind w:left="0"/>
        <w:rPr>
          <w:rFonts w:cs="Courier New"/>
          <w:bCs/>
          <w:color w:val="FF0000"/>
          <w:szCs w:val="24"/>
        </w:rPr>
      </w:pPr>
    </w:p>
    <w:p w:rsidR="004344C5" w:rsidRPr="004344C5" w:rsidRDefault="004344C5" w:rsidP="004344C5">
      <w:pPr>
        <w:pStyle w:val="mmotext"/>
        <w:spacing w:line="240" w:lineRule="auto"/>
        <w:ind w:left="0"/>
        <w:rPr>
          <w:rFonts w:cs="Courier New"/>
          <w:bCs/>
          <w:szCs w:val="24"/>
        </w:rPr>
      </w:pPr>
      <w:r w:rsidRPr="004344C5">
        <w:rPr>
          <w:rFonts w:cs="Courier New"/>
          <w:bCs/>
          <w:szCs w:val="24"/>
        </w:rPr>
        <w:t xml:space="preserve">Organizaci byl schválen </w:t>
      </w:r>
      <w:r w:rsidRPr="004344C5">
        <w:rPr>
          <w:rFonts w:cs="Courier New"/>
          <w:b/>
          <w:bCs/>
          <w:szCs w:val="24"/>
        </w:rPr>
        <w:t xml:space="preserve">investiční transfer </w:t>
      </w:r>
      <w:r w:rsidRPr="004344C5">
        <w:rPr>
          <w:rFonts w:cs="Courier New"/>
          <w:szCs w:val="24"/>
        </w:rPr>
        <w:t xml:space="preserve"> ve výši </w:t>
      </w:r>
      <w:r w:rsidRPr="004344C5">
        <w:rPr>
          <w:rFonts w:cs="Courier New"/>
          <w:b/>
          <w:szCs w:val="24"/>
        </w:rPr>
        <w:t>13 787 tis.Kč</w:t>
      </w:r>
      <w:r w:rsidRPr="004344C5">
        <w:rPr>
          <w:rFonts w:cs="Courier New"/>
          <w:szCs w:val="24"/>
        </w:rPr>
        <w:t xml:space="preserve">. </w:t>
      </w:r>
      <w:r w:rsidRPr="004344C5">
        <w:rPr>
          <w:rFonts w:cs="Courier New"/>
          <w:bCs/>
          <w:color w:val="FF0000"/>
          <w:szCs w:val="24"/>
        </w:rPr>
        <w:t xml:space="preserve"> </w:t>
      </w:r>
      <w:r w:rsidRPr="004344C5">
        <w:rPr>
          <w:rFonts w:cs="Courier New"/>
          <w:bCs/>
          <w:szCs w:val="24"/>
        </w:rPr>
        <w:t xml:space="preserve">Z investičního  fondu </w:t>
      </w:r>
    </w:p>
    <w:p w:rsidR="004344C5" w:rsidRPr="004344C5" w:rsidRDefault="004344C5" w:rsidP="004344C5">
      <w:pPr>
        <w:pStyle w:val="mmotext"/>
        <w:spacing w:line="240" w:lineRule="auto"/>
        <w:ind w:left="0"/>
        <w:rPr>
          <w:rFonts w:cs="Courier New"/>
          <w:bCs/>
          <w:color w:val="FF0000"/>
          <w:szCs w:val="24"/>
        </w:rPr>
      </w:pPr>
    </w:p>
    <w:p w:rsidR="004344C5" w:rsidRPr="004344C5" w:rsidRDefault="004344C5" w:rsidP="004344C5">
      <w:pPr>
        <w:pStyle w:val="mmotext"/>
        <w:spacing w:line="240" w:lineRule="auto"/>
        <w:ind w:left="0"/>
        <w:rPr>
          <w:rFonts w:cs="Courier New"/>
          <w:bCs/>
          <w:szCs w:val="24"/>
        </w:rPr>
      </w:pPr>
      <w:r w:rsidRPr="004344C5">
        <w:rPr>
          <w:rFonts w:cs="Courier New"/>
          <w:bCs/>
          <w:szCs w:val="24"/>
        </w:rPr>
        <w:t>V roce 2017 organizace realizovala tyto investiční akce:</w:t>
      </w:r>
    </w:p>
    <w:p w:rsidR="004344C5" w:rsidRPr="004344C5" w:rsidRDefault="004344C5" w:rsidP="004344C5">
      <w:pPr>
        <w:pStyle w:val="mmotext"/>
        <w:spacing w:line="240" w:lineRule="auto"/>
        <w:ind w:left="0"/>
        <w:rPr>
          <w:rFonts w:cs="Courier New"/>
          <w:bCs/>
          <w:szCs w:val="24"/>
        </w:rPr>
      </w:pPr>
      <w:r w:rsidRPr="004344C5">
        <w:rPr>
          <w:rFonts w:cs="Courier New"/>
          <w:bCs/>
          <w:szCs w:val="24"/>
        </w:rPr>
        <w:t>- řízené větrání tj. soubor ventilátorů (48 tis.Kč)</w:t>
      </w:r>
    </w:p>
    <w:p w:rsidR="004344C5" w:rsidRPr="004344C5" w:rsidRDefault="004344C5" w:rsidP="004344C5">
      <w:pPr>
        <w:pStyle w:val="mmotext"/>
        <w:spacing w:line="240" w:lineRule="auto"/>
        <w:ind w:left="0"/>
        <w:rPr>
          <w:rFonts w:cs="Courier New"/>
          <w:bCs/>
          <w:szCs w:val="24"/>
        </w:rPr>
      </w:pPr>
      <w:r w:rsidRPr="004344C5">
        <w:rPr>
          <w:rFonts w:cs="Courier New"/>
          <w:bCs/>
          <w:szCs w:val="24"/>
        </w:rPr>
        <w:t>- zpracování projektové dokumentace – oprava střechy (241 tis.Kč)</w:t>
      </w:r>
    </w:p>
    <w:p w:rsidR="004344C5" w:rsidRPr="004344C5" w:rsidRDefault="004344C5" w:rsidP="004344C5">
      <w:pPr>
        <w:pStyle w:val="mmotext"/>
        <w:spacing w:line="240" w:lineRule="auto"/>
        <w:ind w:left="0"/>
        <w:rPr>
          <w:rFonts w:cs="Courier New"/>
          <w:bCs/>
          <w:szCs w:val="24"/>
        </w:rPr>
      </w:pPr>
      <w:r w:rsidRPr="004344C5">
        <w:rPr>
          <w:rFonts w:cs="Courier New"/>
          <w:bCs/>
          <w:szCs w:val="24"/>
        </w:rPr>
        <w:t>- inženýrská činnost – oprava střechy (18 tis.Kč)</w:t>
      </w:r>
    </w:p>
    <w:p w:rsidR="004344C5" w:rsidRPr="004344C5" w:rsidRDefault="004344C5" w:rsidP="004344C5">
      <w:pPr>
        <w:pStyle w:val="mmotext"/>
        <w:spacing w:line="240" w:lineRule="auto"/>
        <w:ind w:left="0"/>
        <w:rPr>
          <w:rFonts w:cs="Courier New"/>
          <w:bCs/>
          <w:szCs w:val="24"/>
        </w:rPr>
      </w:pPr>
      <w:r w:rsidRPr="004344C5">
        <w:rPr>
          <w:rFonts w:cs="Courier New"/>
          <w:bCs/>
          <w:szCs w:val="24"/>
        </w:rPr>
        <w:t>Veškeré čerpání investičního fondu v roce 2017 se týkalo investičních příspěvků, které poskytl zřizovatel v roce 2016.</w:t>
      </w:r>
    </w:p>
    <w:p w:rsidR="004344C5" w:rsidRPr="004344C5" w:rsidRDefault="004344C5" w:rsidP="004344C5">
      <w:pPr>
        <w:pStyle w:val="mmotext"/>
        <w:spacing w:line="240" w:lineRule="auto"/>
        <w:ind w:left="0"/>
        <w:rPr>
          <w:rFonts w:cs="Courier New"/>
          <w:bCs/>
          <w:i/>
          <w:color w:val="FF0000"/>
          <w:szCs w:val="24"/>
        </w:rPr>
      </w:pPr>
    </w:p>
    <w:p w:rsidR="004344C5" w:rsidRPr="004344C5" w:rsidRDefault="004344C5" w:rsidP="004344C5">
      <w:pPr>
        <w:pStyle w:val="mmotext"/>
        <w:spacing w:line="240" w:lineRule="auto"/>
        <w:ind w:left="0"/>
        <w:rPr>
          <w:rFonts w:cs="Courier New"/>
          <w:bCs/>
          <w:szCs w:val="24"/>
        </w:rPr>
      </w:pPr>
      <w:r w:rsidRPr="004344C5">
        <w:rPr>
          <w:rFonts w:cs="Courier New"/>
          <w:bCs/>
          <w:szCs w:val="24"/>
        </w:rPr>
        <w:t xml:space="preserve">Krátkodobé pohledávky činí 1 404 tis.Kč. </w:t>
      </w:r>
    </w:p>
    <w:p w:rsidR="004344C5" w:rsidRPr="004344C5" w:rsidRDefault="004344C5" w:rsidP="004344C5">
      <w:pPr>
        <w:pStyle w:val="mmotext"/>
        <w:spacing w:line="240" w:lineRule="auto"/>
        <w:ind w:left="0"/>
        <w:rPr>
          <w:rFonts w:cs="Courier New"/>
          <w:bCs/>
          <w:szCs w:val="24"/>
        </w:rPr>
      </w:pPr>
      <w:r w:rsidRPr="004344C5">
        <w:rPr>
          <w:rFonts w:cs="Courier New"/>
          <w:bCs/>
          <w:szCs w:val="24"/>
        </w:rPr>
        <w:t>Krátkodobé závazky celkem činí 5 909 tis.Kč.</w:t>
      </w:r>
    </w:p>
    <w:p w:rsidR="004344C5" w:rsidRPr="004344C5" w:rsidRDefault="004344C5" w:rsidP="004344C5">
      <w:pPr>
        <w:pStyle w:val="mmotext"/>
        <w:spacing w:line="240" w:lineRule="auto"/>
        <w:ind w:left="0"/>
        <w:rPr>
          <w:rFonts w:cs="Courier New"/>
          <w:bCs/>
          <w:szCs w:val="24"/>
        </w:rPr>
      </w:pPr>
      <w:r w:rsidRPr="004344C5">
        <w:rPr>
          <w:rFonts w:cs="Courier New"/>
          <w:bCs/>
          <w:szCs w:val="24"/>
        </w:rPr>
        <w:t>Dlouhodobé závazky 679 tis.Kč – finanční prostředky depozitního účtu uživatelek.</w:t>
      </w:r>
    </w:p>
    <w:p w:rsidR="004344C5" w:rsidRPr="004344C5" w:rsidRDefault="004344C5" w:rsidP="004344C5">
      <w:pPr>
        <w:pStyle w:val="mmotext"/>
        <w:spacing w:line="240" w:lineRule="auto"/>
        <w:ind w:left="0"/>
        <w:rPr>
          <w:rFonts w:cs="Courier New"/>
          <w:bCs/>
          <w:color w:val="FF0000"/>
          <w:szCs w:val="24"/>
        </w:rPr>
      </w:pPr>
    </w:p>
    <w:p w:rsidR="004344C5" w:rsidRPr="004344C5" w:rsidRDefault="004344C5" w:rsidP="004344C5">
      <w:pPr>
        <w:pStyle w:val="mmotext"/>
        <w:spacing w:line="240" w:lineRule="auto"/>
        <w:ind w:left="0"/>
        <w:rPr>
          <w:rFonts w:cs="Courier New"/>
          <w:bCs/>
          <w:color w:val="FF0000"/>
          <w:szCs w:val="24"/>
        </w:rPr>
      </w:pPr>
    </w:p>
    <w:p w:rsidR="004344C5" w:rsidRPr="004344C5" w:rsidRDefault="004344C5" w:rsidP="004344C5">
      <w:pPr>
        <w:pStyle w:val="mmotext"/>
        <w:spacing w:line="240" w:lineRule="auto"/>
        <w:ind w:left="0"/>
        <w:rPr>
          <w:rFonts w:cs="Courier New"/>
          <w:bCs/>
          <w:color w:val="FF0000"/>
          <w:szCs w:val="24"/>
        </w:rPr>
      </w:pPr>
    </w:p>
    <w:p w:rsidR="004344C5" w:rsidRPr="004344C5" w:rsidRDefault="004344C5" w:rsidP="004344C5">
      <w:pPr>
        <w:pStyle w:val="mmotext"/>
        <w:spacing w:line="240" w:lineRule="auto"/>
        <w:ind w:left="0"/>
        <w:rPr>
          <w:rFonts w:cs="Courier New"/>
          <w:b/>
          <w:bCs/>
          <w:szCs w:val="24"/>
        </w:rPr>
      </w:pPr>
      <w:r w:rsidRPr="004344C5">
        <w:rPr>
          <w:rFonts w:cs="Courier New"/>
          <w:b/>
          <w:bCs/>
          <w:szCs w:val="24"/>
          <w:u w:val="single"/>
        </w:rPr>
        <w:t>Domov Slunečnice</w:t>
      </w:r>
    </w:p>
    <w:p w:rsidR="004344C5" w:rsidRPr="004344C5" w:rsidRDefault="004344C5" w:rsidP="004344C5">
      <w:pPr>
        <w:pStyle w:val="mmotext"/>
        <w:spacing w:line="240" w:lineRule="auto"/>
        <w:ind w:left="0"/>
        <w:rPr>
          <w:rFonts w:cs="Courier New"/>
          <w:b/>
          <w:bCs/>
          <w:szCs w:val="24"/>
        </w:rPr>
      </w:pPr>
    </w:p>
    <w:p w:rsidR="004344C5" w:rsidRPr="004344C5" w:rsidRDefault="004344C5" w:rsidP="004344C5">
      <w:pPr>
        <w:pStyle w:val="mmotext"/>
        <w:spacing w:line="240" w:lineRule="auto"/>
        <w:ind w:left="0"/>
        <w:rPr>
          <w:rFonts w:cs="Courier New"/>
          <w:b/>
          <w:szCs w:val="24"/>
        </w:rPr>
      </w:pPr>
      <w:r w:rsidRPr="004344C5">
        <w:rPr>
          <w:rFonts w:cs="Courier New"/>
          <w:b/>
          <w:szCs w:val="24"/>
        </w:rPr>
        <w:t xml:space="preserve">Schválený neinvestiční příspěvek </w:t>
      </w:r>
      <w:r w:rsidRPr="004344C5">
        <w:rPr>
          <w:rFonts w:cs="Courier New"/>
          <w:szCs w:val="24"/>
        </w:rPr>
        <w:t xml:space="preserve">ve výši </w:t>
      </w:r>
      <w:r w:rsidRPr="004344C5">
        <w:rPr>
          <w:rFonts w:cs="Courier New"/>
          <w:b/>
          <w:szCs w:val="24"/>
        </w:rPr>
        <w:t>30 219</w:t>
      </w:r>
      <w:r w:rsidRPr="004344C5">
        <w:rPr>
          <w:rFonts w:cs="Courier New"/>
          <w:b/>
          <w:bCs/>
          <w:szCs w:val="24"/>
        </w:rPr>
        <w:t xml:space="preserve"> tis.Kč</w:t>
      </w:r>
      <w:r w:rsidRPr="004344C5">
        <w:rPr>
          <w:rFonts w:cs="Courier New"/>
          <w:szCs w:val="24"/>
        </w:rPr>
        <w:t xml:space="preserve"> byl k 31.12.2017 navýšen na 47 469 tis.Kč, upraven o</w:t>
      </w:r>
      <w:r w:rsidRPr="004344C5">
        <w:rPr>
          <w:rFonts w:cs="Courier New"/>
          <w:b/>
          <w:szCs w:val="24"/>
        </w:rPr>
        <w:t>:</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dotace z rozpočtu MSK na podporu poskytování sociálních služeb pro r. 2017  </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(13 321 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neinv. dotace na krytí osobních nákladů v souvislosti s navýšením   </w:t>
      </w:r>
    </w:p>
    <w:p w:rsidR="004344C5" w:rsidRPr="004344C5" w:rsidRDefault="004344C5" w:rsidP="004344C5">
      <w:pPr>
        <w:pStyle w:val="mmotext"/>
        <w:spacing w:line="240" w:lineRule="auto"/>
        <w:ind w:left="0"/>
        <w:rPr>
          <w:rFonts w:cs="Courier New"/>
          <w:b/>
          <w:szCs w:val="24"/>
        </w:rPr>
      </w:pPr>
      <w:r w:rsidRPr="004344C5">
        <w:rPr>
          <w:rFonts w:cs="Courier New"/>
          <w:szCs w:val="24"/>
        </w:rPr>
        <w:t xml:space="preserve">  tarifních platů zaměstnanců PO (2 729 tis.Kč)</w:t>
      </w:r>
    </w:p>
    <w:p w:rsidR="00263301" w:rsidRDefault="004344C5" w:rsidP="004344C5">
      <w:pPr>
        <w:pStyle w:val="mmotext"/>
        <w:spacing w:line="240" w:lineRule="auto"/>
        <w:ind w:left="0"/>
        <w:rPr>
          <w:rFonts w:cs="Courier New"/>
          <w:szCs w:val="24"/>
        </w:rPr>
      </w:pPr>
      <w:r w:rsidRPr="004344C5">
        <w:rPr>
          <w:rFonts w:cs="Courier New"/>
          <w:szCs w:val="24"/>
        </w:rPr>
        <w:t xml:space="preserve">- krátkodobý účelový neinvestiční příspěvek - pořízení ochranných </w:t>
      </w:r>
    </w:p>
    <w:p w:rsidR="004344C5" w:rsidRPr="004344C5" w:rsidRDefault="00263301" w:rsidP="004344C5">
      <w:pPr>
        <w:pStyle w:val="mmotext"/>
        <w:spacing w:line="240" w:lineRule="auto"/>
        <w:ind w:left="0"/>
        <w:rPr>
          <w:rFonts w:cs="Courier New"/>
          <w:szCs w:val="24"/>
        </w:rPr>
      </w:pPr>
      <w:r>
        <w:rPr>
          <w:rFonts w:cs="Courier New"/>
          <w:szCs w:val="24"/>
        </w:rPr>
        <w:t xml:space="preserve">  </w:t>
      </w:r>
      <w:r w:rsidRPr="004344C5">
        <w:rPr>
          <w:rFonts w:cs="Courier New"/>
          <w:szCs w:val="24"/>
        </w:rPr>
        <w:t>P</w:t>
      </w:r>
      <w:r w:rsidR="004344C5" w:rsidRPr="004344C5">
        <w:rPr>
          <w:rFonts w:cs="Courier New"/>
          <w:szCs w:val="24"/>
        </w:rPr>
        <w:t>racovních</w:t>
      </w:r>
      <w:r>
        <w:rPr>
          <w:rFonts w:cs="Courier New"/>
          <w:szCs w:val="24"/>
        </w:rPr>
        <w:t xml:space="preserve"> o</w:t>
      </w:r>
      <w:r w:rsidR="004344C5" w:rsidRPr="004344C5">
        <w:rPr>
          <w:rFonts w:cs="Courier New"/>
          <w:szCs w:val="24"/>
        </w:rPr>
        <w:t>děvů (1 200 tis.Kč)</w:t>
      </w:r>
    </w:p>
    <w:p w:rsidR="004344C5" w:rsidRPr="004344C5" w:rsidRDefault="004344C5" w:rsidP="004344C5">
      <w:pPr>
        <w:pStyle w:val="mmotext"/>
        <w:spacing w:line="240" w:lineRule="auto"/>
        <w:ind w:left="0"/>
        <w:rPr>
          <w:rFonts w:cs="Courier New"/>
          <w:color w:val="FF0000"/>
          <w:szCs w:val="24"/>
        </w:rPr>
      </w:pP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szCs w:val="24"/>
        </w:rPr>
      </w:pPr>
      <w:r w:rsidRPr="004344C5">
        <w:rPr>
          <w:rFonts w:cs="Courier New"/>
          <w:b/>
          <w:szCs w:val="24"/>
        </w:rPr>
        <w:t>Z upraveného neinvestičního příspěvku</w:t>
      </w:r>
      <w:r w:rsidRPr="004344C5">
        <w:rPr>
          <w:rFonts w:cs="Courier New"/>
          <w:szCs w:val="24"/>
        </w:rPr>
        <w:t xml:space="preserve"> ve výši </w:t>
      </w:r>
      <w:r w:rsidRPr="004344C5">
        <w:rPr>
          <w:rFonts w:cs="Courier New"/>
          <w:b/>
          <w:szCs w:val="24"/>
        </w:rPr>
        <w:t>47 469 tis.Kč</w:t>
      </w:r>
      <w:r w:rsidRPr="004344C5">
        <w:rPr>
          <w:rFonts w:cs="Courier New"/>
          <w:color w:val="FF0000"/>
          <w:szCs w:val="24"/>
        </w:rPr>
        <w:t xml:space="preserve">  </w:t>
      </w:r>
      <w:r w:rsidRPr="004344C5">
        <w:rPr>
          <w:rFonts w:cs="Courier New"/>
          <w:szCs w:val="24"/>
        </w:rPr>
        <w:t>organizace obdržela od zřizovatele 47 469 tis.Kč.</w:t>
      </w:r>
      <w:r w:rsidRPr="004344C5">
        <w:rPr>
          <w:rFonts w:cs="Courier New"/>
          <w:color w:val="FF0000"/>
          <w:szCs w:val="24"/>
        </w:rPr>
        <w:t xml:space="preserve"> </w:t>
      </w:r>
      <w:r w:rsidRPr="004344C5">
        <w:rPr>
          <w:rFonts w:cs="Courier New"/>
          <w:szCs w:val="24"/>
        </w:rPr>
        <w:t>Tato částka se nerovná provozní dotaci, která je o 1 017 tis.Kč</w:t>
      </w:r>
      <w:r w:rsidRPr="004344C5">
        <w:rPr>
          <w:rFonts w:cs="Courier New"/>
          <w:color w:val="FF0000"/>
          <w:szCs w:val="24"/>
        </w:rPr>
        <w:t xml:space="preserve"> </w:t>
      </w:r>
      <w:r w:rsidRPr="004344C5">
        <w:rPr>
          <w:rFonts w:cs="Courier New"/>
          <w:szCs w:val="24"/>
        </w:rPr>
        <w:t>nižší.</w:t>
      </w:r>
      <w:r w:rsidRPr="004344C5">
        <w:rPr>
          <w:rFonts w:cs="Courier New"/>
          <w:color w:val="FF0000"/>
          <w:szCs w:val="24"/>
        </w:rPr>
        <w:t xml:space="preserve"> </w:t>
      </w:r>
      <w:r w:rsidRPr="004344C5">
        <w:rPr>
          <w:rFonts w:cs="Courier New"/>
          <w:szCs w:val="24"/>
        </w:rPr>
        <w:t xml:space="preserve">Rozdíl představuje předpis závazku  příspěvku na odpisy (183 tis.Kč)a nevyčerpaný účelový příspěvek (1 200 tis.Kč).  </w:t>
      </w:r>
    </w:p>
    <w:p w:rsidR="004344C5" w:rsidRPr="004344C5" w:rsidRDefault="004344C5" w:rsidP="004344C5">
      <w:pPr>
        <w:pStyle w:val="mmotext"/>
        <w:spacing w:line="240" w:lineRule="auto"/>
        <w:ind w:left="0"/>
        <w:rPr>
          <w:rFonts w:cs="Courier New"/>
          <w:color w:val="FF0000"/>
          <w:szCs w:val="24"/>
        </w:rPr>
      </w:pP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b/>
          <w:szCs w:val="24"/>
        </w:rPr>
      </w:pPr>
      <w:r w:rsidRPr="004344C5">
        <w:rPr>
          <w:rFonts w:cs="Courier New"/>
          <w:b/>
          <w:szCs w:val="24"/>
        </w:rPr>
        <w:t>Náklady celkem                                     154 294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lastRenderedPageBreak/>
        <w:t xml:space="preserve">     </w:t>
      </w:r>
      <w:r w:rsidRPr="004344C5">
        <w:rPr>
          <w:rFonts w:cs="Courier New"/>
          <w:szCs w:val="24"/>
        </w:rPr>
        <w:t>v tom doplňková činnost                           334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
          <w:szCs w:val="24"/>
        </w:rPr>
      </w:pPr>
      <w:r w:rsidRPr="004344C5">
        <w:rPr>
          <w:rFonts w:cs="Courier New"/>
          <w:b/>
          <w:szCs w:val="24"/>
        </w:rPr>
        <w:t>Výnosy bez provozní dotace                         108 269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v tom doplňková činnost                         1 083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b/>
          <w:bCs/>
          <w:szCs w:val="24"/>
        </w:rPr>
        <w:t>Provozní dotace                                     46 452 tis.Kč</w:t>
      </w:r>
    </w:p>
    <w:p w:rsidR="004344C5" w:rsidRPr="004344C5" w:rsidRDefault="004344C5" w:rsidP="004344C5">
      <w:pPr>
        <w:pStyle w:val="mmotext"/>
        <w:spacing w:line="240" w:lineRule="auto"/>
        <w:rPr>
          <w:rFonts w:cs="Courier New"/>
          <w:szCs w:val="24"/>
        </w:rPr>
      </w:pPr>
      <w:r w:rsidRPr="004344C5">
        <w:rPr>
          <w:rFonts w:cs="Courier New"/>
          <w:color w:val="FF0000"/>
          <w:szCs w:val="24"/>
        </w:rPr>
        <w:t xml:space="preserve">  </w:t>
      </w:r>
      <w:r w:rsidRPr="004344C5">
        <w:rPr>
          <w:rFonts w:cs="Courier New"/>
          <w:szCs w:val="24"/>
        </w:rPr>
        <w:t>v tom dotace z KÚ MSK                          13 321 tis.Kč</w:t>
      </w:r>
    </w:p>
    <w:p w:rsidR="004344C5" w:rsidRPr="004344C5" w:rsidRDefault="004344C5" w:rsidP="004344C5">
      <w:pPr>
        <w:pStyle w:val="mmotext"/>
        <w:spacing w:line="240" w:lineRule="auto"/>
        <w:rPr>
          <w:rFonts w:cs="Courier New"/>
          <w:color w:val="FF0000"/>
          <w:szCs w:val="24"/>
        </w:rPr>
      </w:pP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b/>
          <w:bCs/>
          <w:szCs w:val="24"/>
        </w:rPr>
      </w:pPr>
      <w:r w:rsidRPr="004344C5">
        <w:rPr>
          <w:rFonts w:cs="Courier New"/>
          <w:b/>
          <w:bCs/>
          <w:szCs w:val="24"/>
        </w:rPr>
        <w:t>Zlepšený výsledek hospodaření                          427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v tom ztráta z hlavní činnosti                    322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zisk z doplňkové činnosti                   749 tis.Kč</w:t>
      </w:r>
    </w:p>
    <w:p w:rsidR="004344C5" w:rsidRPr="004344C5" w:rsidRDefault="004344C5" w:rsidP="004344C5">
      <w:pPr>
        <w:pStyle w:val="mmotext"/>
        <w:spacing w:line="240" w:lineRule="auto"/>
        <w:ind w:left="0"/>
        <w:rPr>
          <w:rFonts w:cs="Courier New"/>
          <w:color w:val="FF0000"/>
          <w:szCs w:val="24"/>
        </w:rPr>
      </w:pP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szCs w:val="24"/>
        </w:rPr>
      </w:pPr>
      <w:r w:rsidRPr="004344C5">
        <w:rPr>
          <w:rFonts w:cs="Courier New"/>
          <w:szCs w:val="24"/>
        </w:rPr>
        <w:t>Náklady:</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 spotřeba materiálu a energie                 23 496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opravy a udržování                            9 699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ostatní služby                               15 335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odpisy                                       10 423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i/>
          <w:szCs w:val="24"/>
        </w:rPr>
        <w:t xml:space="preserve">- </w:t>
      </w:r>
      <w:r w:rsidRPr="004344C5">
        <w:rPr>
          <w:rFonts w:cs="Courier New"/>
          <w:szCs w:val="24"/>
        </w:rPr>
        <w:t>osobní náklady                               94 553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ostatní náklady                                 788 tis.Kč</w:t>
      </w:r>
    </w:p>
    <w:p w:rsidR="004344C5" w:rsidRPr="004344C5" w:rsidRDefault="004344C5" w:rsidP="004344C5">
      <w:pPr>
        <w:pStyle w:val="mmotext"/>
        <w:spacing w:line="240" w:lineRule="auto"/>
        <w:ind w:left="0"/>
        <w:rPr>
          <w:rFonts w:cs="Courier New"/>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Tento zlepšený výsledek hospodaření byl dosažen navýšením vlastních výnosů proti plánu (za pobyt, stravu, péči a výkony od zdravotních pojišťoven). </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color w:val="FF0000"/>
          <w:szCs w:val="24"/>
        </w:rPr>
      </w:pPr>
      <w:r w:rsidRPr="004344C5">
        <w:rPr>
          <w:rFonts w:cs="Courier New"/>
          <w:bCs/>
          <w:szCs w:val="24"/>
        </w:rPr>
        <w:t xml:space="preserve">Z příspěvků od zřizovatele byl organizaci schválen </w:t>
      </w:r>
      <w:r w:rsidRPr="004344C5">
        <w:rPr>
          <w:rFonts w:cs="Courier New"/>
          <w:b/>
          <w:bCs/>
          <w:szCs w:val="24"/>
        </w:rPr>
        <w:t xml:space="preserve">investiční transfer </w:t>
      </w:r>
      <w:r w:rsidRPr="004344C5">
        <w:rPr>
          <w:rFonts w:cs="Courier New"/>
          <w:szCs w:val="24"/>
        </w:rPr>
        <w:t xml:space="preserve"> ve výši </w:t>
      </w:r>
      <w:r w:rsidRPr="004344C5">
        <w:rPr>
          <w:rFonts w:cs="Courier New"/>
          <w:b/>
          <w:szCs w:val="24"/>
        </w:rPr>
        <w:t xml:space="preserve">225 tis.Kč </w:t>
      </w:r>
      <w:r w:rsidRPr="004344C5">
        <w:rPr>
          <w:rFonts w:cs="Courier New"/>
          <w:bCs/>
          <w:szCs w:val="24"/>
        </w:rPr>
        <w:t>na pořízení</w:t>
      </w:r>
      <w:r w:rsidRPr="004344C5">
        <w:rPr>
          <w:rFonts w:cs="Courier New"/>
          <w:b/>
          <w:szCs w:val="24"/>
        </w:rPr>
        <w:t xml:space="preserve"> </w:t>
      </w:r>
      <w:r w:rsidRPr="004344C5">
        <w:rPr>
          <w:rFonts w:cs="Courier New"/>
          <w:bCs/>
          <w:szCs w:val="24"/>
        </w:rPr>
        <w:t>5 ks polohovatelných postelí.</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Za rok 2017 byly pořízeny tyto investice:</w:t>
      </w:r>
    </w:p>
    <w:p w:rsidR="004344C5" w:rsidRPr="004344C5" w:rsidRDefault="004344C5" w:rsidP="004344C5">
      <w:pPr>
        <w:pStyle w:val="mmotext"/>
        <w:spacing w:line="240" w:lineRule="auto"/>
        <w:ind w:left="0"/>
        <w:rPr>
          <w:rFonts w:cs="Courier New"/>
          <w:szCs w:val="24"/>
        </w:rPr>
      </w:pPr>
      <w:r w:rsidRPr="004344C5">
        <w:rPr>
          <w:rFonts w:cs="Courier New"/>
          <w:szCs w:val="24"/>
        </w:rPr>
        <w:t>na provozní účely:</w:t>
      </w:r>
    </w:p>
    <w:p w:rsidR="004344C5" w:rsidRPr="004344C5" w:rsidRDefault="004344C5" w:rsidP="004344C5">
      <w:pPr>
        <w:pStyle w:val="mmotext"/>
        <w:spacing w:line="240" w:lineRule="auto"/>
        <w:ind w:left="0"/>
        <w:rPr>
          <w:rFonts w:cs="Courier New"/>
          <w:szCs w:val="24"/>
        </w:rPr>
      </w:pPr>
      <w:r w:rsidRPr="004344C5">
        <w:rPr>
          <w:rFonts w:cs="Courier New"/>
          <w:szCs w:val="24"/>
        </w:rPr>
        <w:t>- nástavba terasy                                       106 tis.Kč</w:t>
      </w:r>
    </w:p>
    <w:p w:rsidR="004344C5" w:rsidRPr="004344C5" w:rsidRDefault="004344C5" w:rsidP="004344C5">
      <w:pPr>
        <w:pStyle w:val="mmotext"/>
        <w:spacing w:line="240" w:lineRule="auto"/>
        <w:ind w:left="0"/>
        <w:rPr>
          <w:rFonts w:cs="Courier New"/>
          <w:szCs w:val="24"/>
        </w:rPr>
      </w:pPr>
      <w:r w:rsidRPr="004344C5">
        <w:rPr>
          <w:rFonts w:cs="Courier New"/>
          <w:szCs w:val="24"/>
        </w:rPr>
        <w:t>- klimatizace                                            58 tis.Kč</w:t>
      </w:r>
    </w:p>
    <w:p w:rsidR="004344C5" w:rsidRPr="004344C5" w:rsidRDefault="004344C5" w:rsidP="004344C5">
      <w:pPr>
        <w:pStyle w:val="mmotext"/>
        <w:spacing w:line="240" w:lineRule="auto"/>
        <w:ind w:left="0"/>
        <w:rPr>
          <w:rFonts w:cs="Courier New"/>
          <w:szCs w:val="24"/>
        </w:rPr>
      </w:pPr>
      <w:r w:rsidRPr="004344C5">
        <w:rPr>
          <w:rFonts w:cs="Courier New"/>
          <w:szCs w:val="24"/>
        </w:rPr>
        <w:t>- telefonní ústředna                                     63 tis.Kč</w:t>
      </w:r>
    </w:p>
    <w:p w:rsidR="004344C5" w:rsidRPr="004344C5" w:rsidRDefault="004344C5" w:rsidP="004344C5">
      <w:pPr>
        <w:pStyle w:val="mmotext"/>
        <w:spacing w:line="240" w:lineRule="auto"/>
        <w:ind w:left="0"/>
        <w:rPr>
          <w:rFonts w:cs="Courier New"/>
          <w:szCs w:val="24"/>
        </w:rPr>
      </w:pPr>
      <w:r w:rsidRPr="004344C5">
        <w:rPr>
          <w:rFonts w:cs="Courier New"/>
          <w:szCs w:val="24"/>
        </w:rPr>
        <w:t>- nástavba terasy                                     8 343 tis.Kč</w:t>
      </w:r>
    </w:p>
    <w:p w:rsidR="004344C5" w:rsidRPr="004344C5" w:rsidRDefault="004344C5" w:rsidP="004344C5">
      <w:pPr>
        <w:pStyle w:val="mmotext"/>
        <w:spacing w:line="240" w:lineRule="auto"/>
        <w:ind w:left="0"/>
        <w:rPr>
          <w:rFonts w:cs="Courier New"/>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na investice:</w:t>
      </w:r>
    </w:p>
    <w:p w:rsidR="004344C5" w:rsidRPr="004344C5" w:rsidRDefault="004344C5" w:rsidP="004344C5">
      <w:pPr>
        <w:pStyle w:val="mmotext"/>
        <w:spacing w:line="240" w:lineRule="auto"/>
        <w:ind w:left="0"/>
        <w:rPr>
          <w:rFonts w:cs="Courier New"/>
          <w:szCs w:val="24"/>
        </w:rPr>
      </w:pPr>
      <w:r w:rsidRPr="004344C5">
        <w:rPr>
          <w:rFonts w:cs="Courier New"/>
          <w:szCs w:val="24"/>
        </w:rPr>
        <w:t>- pračka RX135                                          155 tis.Kč</w:t>
      </w:r>
    </w:p>
    <w:p w:rsidR="004344C5" w:rsidRPr="004344C5" w:rsidRDefault="004344C5" w:rsidP="004344C5">
      <w:pPr>
        <w:pStyle w:val="mmotext"/>
        <w:spacing w:line="240" w:lineRule="auto"/>
        <w:ind w:left="0"/>
        <w:rPr>
          <w:rFonts w:cs="Courier New"/>
          <w:color w:val="FF0000"/>
          <w:szCs w:val="24"/>
        </w:rPr>
      </w:pPr>
      <w:r w:rsidRPr="004344C5">
        <w:rPr>
          <w:rFonts w:cs="Courier New"/>
          <w:szCs w:val="24"/>
        </w:rPr>
        <w:t>- pračka MB44                                           956 tis.Kč</w:t>
      </w: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szCs w:val="24"/>
        </w:rPr>
      </w:pPr>
      <w:r w:rsidRPr="004344C5">
        <w:rPr>
          <w:rFonts w:cs="Courier New"/>
          <w:szCs w:val="24"/>
        </w:rPr>
        <w:t>- granul. myčky černého nádobí                        1 554 tis.Kč</w:t>
      </w:r>
    </w:p>
    <w:p w:rsidR="004344C5" w:rsidRPr="004344C5" w:rsidRDefault="004344C5" w:rsidP="004344C5">
      <w:pPr>
        <w:pStyle w:val="mmotext"/>
        <w:spacing w:line="240" w:lineRule="auto"/>
        <w:ind w:left="0"/>
        <w:rPr>
          <w:rFonts w:cs="Courier New"/>
          <w:szCs w:val="24"/>
        </w:rPr>
      </w:pPr>
      <w:r w:rsidRPr="004344C5">
        <w:rPr>
          <w:rFonts w:cs="Courier New"/>
          <w:szCs w:val="24"/>
        </w:rPr>
        <w:t>- myčka podložních mís Tornádo                          250 tis.Kč</w:t>
      </w:r>
    </w:p>
    <w:p w:rsidR="004344C5" w:rsidRPr="004344C5" w:rsidRDefault="004344C5" w:rsidP="004344C5">
      <w:pPr>
        <w:pStyle w:val="mmotext"/>
        <w:spacing w:line="240" w:lineRule="auto"/>
        <w:ind w:left="0"/>
        <w:rPr>
          <w:rFonts w:cs="Courier New"/>
          <w:szCs w:val="24"/>
        </w:rPr>
      </w:pPr>
      <w:r w:rsidRPr="004344C5">
        <w:rPr>
          <w:rFonts w:cs="Courier New"/>
          <w:szCs w:val="24"/>
        </w:rPr>
        <w:t>- elektr. polohovatelné postele                         289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Cs/>
          <w:szCs w:val="24"/>
        </w:rPr>
      </w:pPr>
      <w:r w:rsidRPr="004344C5">
        <w:rPr>
          <w:rFonts w:cs="Courier New"/>
          <w:bCs/>
          <w:szCs w:val="24"/>
        </w:rPr>
        <w:t>Krátkodobé pohledávky</w:t>
      </w:r>
      <w:r w:rsidRPr="004344C5">
        <w:rPr>
          <w:rFonts w:cs="Courier New"/>
          <w:szCs w:val="24"/>
        </w:rPr>
        <w:t xml:space="preserve"> </w:t>
      </w:r>
      <w:r w:rsidRPr="004344C5">
        <w:rPr>
          <w:rFonts w:cs="Courier New"/>
          <w:bCs/>
          <w:szCs w:val="24"/>
        </w:rPr>
        <w:t>činí 1 710 tis.Kč.</w:t>
      </w:r>
      <w:r w:rsidRPr="004344C5">
        <w:rPr>
          <w:rFonts w:cs="Courier New"/>
          <w:bCs/>
          <w:color w:val="FF0000"/>
          <w:szCs w:val="24"/>
        </w:rPr>
        <w:t xml:space="preserve"> </w:t>
      </w:r>
      <w:r w:rsidRPr="004344C5">
        <w:rPr>
          <w:rFonts w:cs="Courier New"/>
          <w:bCs/>
          <w:szCs w:val="24"/>
        </w:rPr>
        <w:t>Závazky krátkodobého charakteru jsou ve výši</w:t>
      </w:r>
      <w:r w:rsidRPr="004344C5">
        <w:rPr>
          <w:rFonts w:cs="Courier New"/>
          <w:szCs w:val="24"/>
        </w:rPr>
        <w:t xml:space="preserve"> 13 519</w:t>
      </w:r>
      <w:r w:rsidRPr="004344C5">
        <w:rPr>
          <w:rFonts w:cs="Courier New"/>
          <w:bCs/>
          <w:szCs w:val="24"/>
        </w:rPr>
        <w:t xml:space="preserve"> tis.Kč.</w:t>
      </w:r>
      <w:r w:rsidRPr="004344C5">
        <w:rPr>
          <w:rFonts w:cs="Courier New"/>
          <w:bCs/>
          <w:color w:val="FF0000"/>
          <w:szCs w:val="24"/>
        </w:rPr>
        <w:t xml:space="preserve"> </w:t>
      </w:r>
      <w:r w:rsidRPr="004344C5">
        <w:rPr>
          <w:rFonts w:cs="Courier New"/>
          <w:bCs/>
          <w:szCs w:val="24"/>
        </w:rPr>
        <w:t>Závazky dlouhodobého charakteru ve výši 6 976 tis.Kč.</w:t>
      </w:r>
    </w:p>
    <w:p w:rsidR="004344C5" w:rsidRDefault="004344C5" w:rsidP="004344C5">
      <w:pPr>
        <w:pStyle w:val="mmotext"/>
        <w:spacing w:line="240" w:lineRule="auto"/>
        <w:ind w:left="0"/>
        <w:rPr>
          <w:rFonts w:cs="Courier New"/>
          <w:bCs/>
          <w:color w:val="FF0000"/>
          <w:szCs w:val="24"/>
        </w:rPr>
      </w:pPr>
    </w:p>
    <w:p w:rsidR="00F34763" w:rsidRPr="004344C5" w:rsidRDefault="00F34763" w:rsidP="004344C5">
      <w:pPr>
        <w:pStyle w:val="mmotext"/>
        <w:spacing w:line="240" w:lineRule="auto"/>
        <w:ind w:left="0"/>
        <w:rPr>
          <w:rFonts w:cs="Courier New"/>
          <w:bCs/>
          <w:color w:val="FF0000"/>
          <w:szCs w:val="24"/>
        </w:rPr>
      </w:pPr>
    </w:p>
    <w:p w:rsidR="004344C5" w:rsidRPr="004344C5" w:rsidRDefault="004344C5" w:rsidP="004344C5">
      <w:pPr>
        <w:pStyle w:val="mmotext"/>
        <w:spacing w:line="240" w:lineRule="auto"/>
        <w:ind w:left="0"/>
        <w:rPr>
          <w:rFonts w:cs="Courier New"/>
          <w:i/>
          <w:iCs/>
          <w:color w:val="FF0000"/>
          <w:szCs w:val="24"/>
          <w:highlight w:val="cyan"/>
        </w:rPr>
      </w:pPr>
    </w:p>
    <w:p w:rsidR="004344C5" w:rsidRPr="004344C5" w:rsidRDefault="004344C5" w:rsidP="004344C5">
      <w:pPr>
        <w:pStyle w:val="mmotext"/>
        <w:spacing w:line="240" w:lineRule="auto"/>
        <w:ind w:left="0"/>
        <w:rPr>
          <w:rFonts w:cs="Courier New"/>
          <w:b/>
          <w:bCs/>
          <w:szCs w:val="24"/>
          <w:u w:val="single"/>
        </w:rPr>
      </w:pPr>
      <w:r w:rsidRPr="004344C5">
        <w:rPr>
          <w:rFonts w:cs="Courier New"/>
          <w:b/>
          <w:bCs/>
          <w:szCs w:val="24"/>
          <w:u w:val="single"/>
        </w:rPr>
        <w:t>Domov pro seniory Kamenec</w:t>
      </w:r>
    </w:p>
    <w:p w:rsidR="004344C5" w:rsidRPr="004344C5" w:rsidRDefault="004344C5" w:rsidP="004344C5">
      <w:pPr>
        <w:pStyle w:val="mmotext"/>
        <w:spacing w:line="240" w:lineRule="auto"/>
        <w:ind w:left="0"/>
        <w:rPr>
          <w:rFonts w:cs="Courier New"/>
          <w:b/>
          <w:bCs/>
          <w:color w:val="FF0000"/>
          <w:szCs w:val="24"/>
          <w:u w:val="single"/>
        </w:rPr>
      </w:pPr>
    </w:p>
    <w:p w:rsidR="004344C5" w:rsidRPr="004344C5" w:rsidRDefault="004344C5" w:rsidP="004344C5">
      <w:pPr>
        <w:pStyle w:val="mmotext"/>
        <w:spacing w:line="240" w:lineRule="auto"/>
        <w:ind w:left="0"/>
        <w:rPr>
          <w:rFonts w:cs="Courier New"/>
          <w:b/>
          <w:szCs w:val="24"/>
        </w:rPr>
      </w:pPr>
      <w:r w:rsidRPr="004344C5">
        <w:rPr>
          <w:rFonts w:cs="Courier New"/>
          <w:b/>
          <w:szCs w:val="24"/>
        </w:rPr>
        <w:t>Schválený neinvestiční příspěvek</w:t>
      </w:r>
      <w:r w:rsidRPr="004344C5">
        <w:rPr>
          <w:rFonts w:cs="Courier New"/>
          <w:szCs w:val="24"/>
        </w:rPr>
        <w:t xml:space="preserve">  ve výši </w:t>
      </w:r>
      <w:r w:rsidRPr="004344C5">
        <w:rPr>
          <w:rFonts w:cs="Courier New"/>
          <w:b/>
          <w:szCs w:val="24"/>
        </w:rPr>
        <w:t>16 848</w:t>
      </w:r>
      <w:r w:rsidRPr="004344C5">
        <w:rPr>
          <w:rFonts w:cs="Courier New"/>
          <w:b/>
          <w:bCs/>
          <w:szCs w:val="24"/>
        </w:rPr>
        <w:t xml:space="preserve"> tis.Kč</w:t>
      </w:r>
      <w:r w:rsidRPr="004344C5">
        <w:rPr>
          <w:rFonts w:cs="Courier New"/>
          <w:szCs w:val="24"/>
        </w:rPr>
        <w:t xml:space="preserve"> byl k 31.12. 2017 navýšen o 12 496 tis. Kč, upraven o</w:t>
      </w:r>
      <w:r w:rsidRPr="004344C5">
        <w:rPr>
          <w:rFonts w:cs="Courier New"/>
          <w:b/>
          <w:szCs w:val="24"/>
        </w:rPr>
        <w:t>:</w:t>
      </w:r>
    </w:p>
    <w:p w:rsidR="004344C5" w:rsidRPr="004344C5" w:rsidRDefault="004344C5" w:rsidP="004344C5">
      <w:pPr>
        <w:pStyle w:val="mmotext"/>
        <w:spacing w:line="240" w:lineRule="auto"/>
        <w:ind w:left="0"/>
        <w:rPr>
          <w:rFonts w:cs="Courier New"/>
          <w:szCs w:val="24"/>
        </w:rPr>
      </w:pPr>
      <w:r w:rsidRPr="004344C5">
        <w:rPr>
          <w:rFonts w:cs="Courier New"/>
          <w:szCs w:val="24"/>
        </w:rPr>
        <w:t>- dotace z rozpočtu MSK na financování běžných výdajů souvisejících</w:t>
      </w:r>
    </w:p>
    <w:p w:rsidR="00F34763" w:rsidRDefault="004344C5" w:rsidP="004344C5">
      <w:pPr>
        <w:pStyle w:val="mmotext"/>
        <w:spacing w:line="240" w:lineRule="auto"/>
        <w:ind w:left="0"/>
        <w:rPr>
          <w:rFonts w:cs="Courier New"/>
          <w:szCs w:val="24"/>
        </w:rPr>
      </w:pPr>
      <w:r w:rsidRPr="004344C5">
        <w:rPr>
          <w:rFonts w:cs="Courier New"/>
          <w:szCs w:val="24"/>
        </w:rPr>
        <w:t xml:space="preserve">  s poskytováním základních druhů a forem sociálních služeb</w:t>
      </w:r>
      <w:r w:rsidRPr="004344C5">
        <w:rPr>
          <w:rFonts w:cs="Courier New"/>
          <w:color w:val="FF0000"/>
          <w:szCs w:val="24"/>
        </w:rPr>
        <w:t xml:space="preserve"> </w:t>
      </w:r>
      <w:r w:rsidRPr="004344C5">
        <w:rPr>
          <w:rFonts w:cs="Courier New"/>
          <w:szCs w:val="24"/>
        </w:rPr>
        <w:t xml:space="preserve">(11 072 </w:t>
      </w:r>
      <w:r w:rsidR="00F34763">
        <w:rPr>
          <w:rFonts w:cs="Courier New"/>
          <w:szCs w:val="24"/>
        </w:rPr>
        <w:t>¨</w:t>
      </w:r>
    </w:p>
    <w:p w:rsidR="004344C5" w:rsidRPr="004344C5" w:rsidRDefault="00F34763" w:rsidP="004344C5">
      <w:pPr>
        <w:pStyle w:val="mmotext"/>
        <w:spacing w:line="240" w:lineRule="auto"/>
        <w:ind w:left="0"/>
        <w:rPr>
          <w:rFonts w:cs="Courier New"/>
          <w:color w:val="FF0000"/>
          <w:szCs w:val="24"/>
        </w:rPr>
      </w:pPr>
      <w:r>
        <w:rPr>
          <w:rFonts w:cs="Courier New"/>
          <w:szCs w:val="24"/>
        </w:rPr>
        <w:lastRenderedPageBreak/>
        <w:t xml:space="preserve">  </w:t>
      </w:r>
      <w:r w:rsidR="004344C5" w:rsidRPr="004344C5">
        <w:rPr>
          <w:rFonts w:cs="Courier New"/>
          <w:szCs w:val="24"/>
        </w:rPr>
        <w:t>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účelový příspěvek z oblasti volnočasových aktivit na realizaci        </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projektu "Zábavou pro radost“ (30 tis.Kč)</w:t>
      </w:r>
    </w:p>
    <w:p w:rsidR="00F34763" w:rsidRDefault="004344C5" w:rsidP="004344C5">
      <w:pPr>
        <w:pStyle w:val="mmotext"/>
        <w:spacing w:line="240" w:lineRule="auto"/>
        <w:ind w:left="0"/>
        <w:rPr>
          <w:rFonts w:cs="Courier New"/>
          <w:szCs w:val="24"/>
        </w:rPr>
      </w:pPr>
      <w:r w:rsidRPr="004344C5">
        <w:rPr>
          <w:rFonts w:cs="Courier New"/>
          <w:szCs w:val="24"/>
        </w:rPr>
        <w:t xml:space="preserve">- účelový neinvestiční příspěvek na prosvětlení a provzdušnění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Pr="004344C5">
        <w:rPr>
          <w:rFonts w:cs="Courier New"/>
          <w:szCs w:val="24"/>
        </w:rPr>
        <w:t>K</w:t>
      </w:r>
      <w:r w:rsidR="004344C5" w:rsidRPr="004344C5">
        <w:rPr>
          <w:rFonts w:cs="Courier New"/>
          <w:szCs w:val="24"/>
        </w:rPr>
        <w:t>nihovny</w:t>
      </w:r>
      <w:r>
        <w:rPr>
          <w:rFonts w:cs="Courier New"/>
          <w:szCs w:val="24"/>
        </w:rPr>
        <w:t xml:space="preserve"> </w:t>
      </w:r>
      <w:r w:rsidR="004344C5" w:rsidRPr="004344C5">
        <w:rPr>
          <w:rFonts w:cs="Courier New"/>
          <w:szCs w:val="24"/>
        </w:rPr>
        <w:t>(46 tis. 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neinvestiční příspěvek z Fondu životního prostředí města Ostravy na </w:t>
      </w:r>
    </w:p>
    <w:p w:rsidR="00F34763" w:rsidRDefault="004344C5" w:rsidP="004344C5">
      <w:pPr>
        <w:pStyle w:val="mmotext"/>
        <w:spacing w:line="240" w:lineRule="auto"/>
        <w:ind w:left="0"/>
        <w:rPr>
          <w:rFonts w:cs="Courier New"/>
          <w:szCs w:val="24"/>
        </w:rPr>
      </w:pPr>
      <w:r w:rsidRPr="004344C5">
        <w:rPr>
          <w:rFonts w:cs="Courier New"/>
          <w:szCs w:val="24"/>
        </w:rPr>
        <w:t xml:space="preserve">  dokončení revitalizace zahrady dle projektu "Doplňkové úpravy</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 xml:space="preserve"> zahrady Domova pro seniory Kamenec" (292 tis.Kč)</w:t>
      </w:r>
    </w:p>
    <w:p w:rsidR="00F34763" w:rsidRDefault="004344C5" w:rsidP="004344C5">
      <w:pPr>
        <w:pStyle w:val="mmotext"/>
        <w:spacing w:line="240" w:lineRule="auto"/>
        <w:ind w:left="0"/>
        <w:rPr>
          <w:rFonts w:cs="Courier New"/>
          <w:szCs w:val="24"/>
        </w:rPr>
      </w:pPr>
      <w:r w:rsidRPr="004344C5">
        <w:rPr>
          <w:rFonts w:cs="Courier New"/>
          <w:szCs w:val="24"/>
        </w:rPr>
        <w:t xml:space="preserve">- účelový neinvestiční příspěvek na antidekubitní matrace </w:t>
      </w:r>
    </w:p>
    <w:p w:rsidR="00F34763"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 xml:space="preserve">s kompresorem (12 ks), toaletní křesla (40 ks), dodávku nábytku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(764 tis.Kč), postele s matrací (292 tis.Kč)</w:t>
      </w:r>
    </w:p>
    <w:p w:rsidR="004344C5" w:rsidRPr="004344C5" w:rsidRDefault="004344C5" w:rsidP="004344C5">
      <w:pPr>
        <w:pStyle w:val="mmotext"/>
        <w:spacing w:line="240" w:lineRule="auto"/>
        <w:ind w:left="0"/>
        <w:rPr>
          <w:rFonts w:cs="Courier New"/>
          <w:b/>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b/>
          <w:bCs/>
          <w:szCs w:val="24"/>
        </w:rPr>
        <w:t>Z upraveného neinvestičního příspěvku</w:t>
      </w:r>
      <w:r w:rsidRPr="004344C5">
        <w:rPr>
          <w:rFonts w:cs="Courier New"/>
          <w:szCs w:val="24"/>
        </w:rPr>
        <w:t xml:space="preserve"> </w:t>
      </w:r>
      <w:r w:rsidRPr="004344C5">
        <w:rPr>
          <w:rFonts w:cs="Courier New"/>
          <w:b/>
          <w:bCs/>
          <w:szCs w:val="24"/>
        </w:rPr>
        <w:t>29 052 tis.Kč</w:t>
      </w:r>
      <w:r w:rsidRPr="004344C5">
        <w:rPr>
          <w:rFonts w:cs="Courier New"/>
          <w:b/>
          <w:bCs/>
          <w:color w:val="FF0000"/>
          <w:szCs w:val="24"/>
        </w:rPr>
        <w:t xml:space="preserve"> </w:t>
      </w:r>
      <w:r w:rsidRPr="004344C5">
        <w:rPr>
          <w:rFonts w:cs="Courier New"/>
          <w:szCs w:val="24"/>
        </w:rPr>
        <w:t>organizace obdržela od zřizovatele 29 343 tis.Kč.</w:t>
      </w:r>
      <w:r w:rsidRPr="004344C5">
        <w:rPr>
          <w:rFonts w:cs="Courier New"/>
          <w:color w:val="FF0000"/>
          <w:szCs w:val="24"/>
        </w:rPr>
        <w:t xml:space="preserve"> </w:t>
      </w:r>
      <w:r w:rsidRPr="004344C5">
        <w:rPr>
          <w:rFonts w:cs="Courier New"/>
          <w:szCs w:val="24"/>
        </w:rPr>
        <w:t>Tato částka se nerovná provozní dotaci, která je o 296 tis.Kč nižší.</w:t>
      </w:r>
      <w:r w:rsidRPr="004344C5">
        <w:rPr>
          <w:rFonts w:cs="Courier New"/>
          <w:color w:val="FF0000"/>
          <w:szCs w:val="24"/>
        </w:rPr>
        <w:t xml:space="preserve"> </w:t>
      </w:r>
      <w:r w:rsidRPr="004344C5">
        <w:rPr>
          <w:rFonts w:cs="Courier New"/>
          <w:szCs w:val="24"/>
        </w:rPr>
        <w:t>Rozdíl představuje předpis závazku příspěvku na odpisy (158 tis.Kč), nižší čerpání účelového příspěvku (o 906 tis.Kč),</w:t>
      </w:r>
      <w:r w:rsidRPr="004344C5">
        <w:rPr>
          <w:rFonts w:cs="Courier New"/>
          <w:color w:val="FF0000"/>
          <w:szCs w:val="24"/>
        </w:rPr>
        <w:t xml:space="preserve"> </w:t>
      </w:r>
      <w:r w:rsidRPr="004344C5">
        <w:rPr>
          <w:rFonts w:cs="Courier New"/>
          <w:szCs w:val="24"/>
        </w:rPr>
        <w:t>příspěvek od jiných subjektů (451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
          <w:szCs w:val="24"/>
        </w:rPr>
      </w:pPr>
      <w:r w:rsidRPr="004344C5">
        <w:rPr>
          <w:rFonts w:cs="Courier New"/>
          <w:b/>
          <w:szCs w:val="24"/>
        </w:rPr>
        <w:t>Náklady                                             76 950 tis.Kč</w:t>
      </w:r>
    </w:p>
    <w:p w:rsidR="004344C5" w:rsidRPr="004344C5" w:rsidRDefault="004344C5" w:rsidP="004344C5">
      <w:pPr>
        <w:pStyle w:val="mmotext"/>
        <w:spacing w:line="240" w:lineRule="auto"/>
        <w:ind w:left="0"/>
        <w:rPr>
          <w:rFonts w:cs="Courier New"/>
          <w:color w:val="FF0000"/>
          <w:szCs w:val="24"/>
        </w:rPr>
      </w:pPr>
      <w:r w:rsidRPr="004344C5">
        <w:rPr>
          <w:rFonts w:cs="Courier New"/>
          <w:szCs w:val="24"/>
        </w:rPr>
        <w:t xml:space="preserve">     v tom doplňková činnost                           143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
          <w:szCs w:val="24"/>
        </w:rPr>
      </w:pPr>
      <w:r w:rsidRPr="004344C5">
        <w:rPr>
          <w:rFonts w:cs="Courier New"/>
          <w:b/>
          <w:szCs w:val="24"/>
        </w:rPr>
        <w:t>Výnosy bez provozní dotace                          48 008 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v tom doplňková činnost                           459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
          <w:szCs w:val="24"/>
        </w:rPr>
      </w:pPr>
      <w:r w:rsidRPr="004344C5">
        <w:rPr>
          <w:rFonts w:cs="Courier New"/>
          <w:b/>
          <w:bCs/>
          <w:szCs w:val="24"/>
        </w:rPr>
        <w:t>Provozní dotace                                     29 047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v tom dotace z KÚ MSK                          11 072 tis.Kč</w:t>
      </w:r>
    </w:p>
    <w:p w:rsidR="004344C5" w:rsidRPr="004344C5" w:rsidRDefault="004344C5" w:rsidP="004344C5">
      <w:pPr>
        <w:pStyle w:val="mmotext"/>
        <w:spacing w:line="240" w:lineRule="auto"/>
        <w:ind w:left="0"/>
        <w:rPr>
          <w:rFonts w:cs="Courier New"/>
          <w:szCs w:val="24"/>
        </w:rPr>
      </w:pPr>
    </w:p>
    <w:p w:rsidR="004344C5" w:rsidRPr="004344C5" w:rsidRDefault="004344C5" w:rsidP="004344C5">
      <w:pPr>
        <w:pStyle w:val="mmotext"/>
        <w:spacing w:line="240" w:lineRule="auto"/>
        <w:ind w:left="0"/>
        <w:rPr>
          <w:rFonts w:cs="Courier New"/>
          <w:b/>
          <w:bCs/>
          <w:szCs w:val="24"/>
        </w:rPr>
      </w:pPr>
      <w:r w:rsidRPr="004344C5">
        <w:rPr>
          <w:rFonts w:cs="Courier New"/>
          <w:b/>
          <w:bCs/>
          <w:szCs w:val="24"/>
        </w:rPr>
        <w:t>Zlepšený výsledek hospodaření                          104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v tom ztráta z hlavní činnosti                    213 tis.Kč</w:t>
      </w:r>
    </w:p>
    <w:p w:rsidR="004344C5" w:rsidRPr="004344C5" w:rsidRDefault="004344C5" w:rsidP="004344C5">
      <w:pPr>
        <w:pStyle w:val="mmotext"/>
        <w:spacing w:line="240" w:lineRule="auto"/>
        <w:ind w:left="0"/>
        <w:rPr>
          <w:rFonts w:cs="Courier New"/>
          <w:iCs/>
          <w:szCs w:val="24"/>
        </w:rPr>
      </w:pPr>
      <w:r w:rsidRPr="004344C5">
        <w:rPr>
          <w:rFonts w:cs="Courier New"/>
          <w:szCs w:val="24"/>
        </w:rPr>
        <w:t xml:space="preserve">           zisk z doplňkové činnosti                   317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Náklady:</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 spotřeba materiálu a energie                 12 501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opravy a udržování                            2 958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ostatní služby                                3 857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odpisy                                        2 378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osobní náklady                               51 265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ostatní náklady                               3 992 tis.Kč</w:t>
      </w:r>
    </w:p>
    <w:p w:rsidR="004344C5" w:rsidRPr="004344C5" w:rsidRDefault="004344C5" w:rsidP="004344C5">
      <w:pPr>
        <w:pStyle w:val="mmotext"/>
        <w:spacing w:line="240" w:lineRule="auto"/>
        <w:ind w:left="0"/>
        <w:rPr>
          <w:rFonts w:cs="Courier New"/>
          <w:iCs/>
          <w:color w:val="FF0000"/>
          <w:szCs w:val="24"/>
          <w:highlight w:val="cyan"/>
        </w:rPr>
      </w:pP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Cs/>
          <w:szCs w:val="24"/>
        </w:rPr>
      </w:pPr>
      <w:r w:rsidRPr="004344C5">
        <w:rPr>
          <w:rFonts w:cs="Courier New"/>
          <w:bCs/>
          <w:szCs w:val="24"/>
        </w:rPr>
        <w:t xml:space="preserve">Organizaci byl schválen </w:t>
      </w:r>
      <w:r w:rsidRPr="004344C5">
        <w:rPr>
          <w:rFonts w:cs="Courier New"/>
          <w:b/>
          <w:bCs/>
          <w:szCs w:val="24"/>
        </w:rPr>
        <w:t xml:space="preserve">investiční transfer </w:t>
      </w:r>
      <w:r w:rsidRPr="004344C5">
        <w:rPr>
          <w:rFonts w:cs="Courier New"/>
          <w:szCs w:val="24"/>
        </w:rPr>
        <w:t xml:space="preserve"> ve výši </w:t>
      </w:r>
      <w:r w:rsidRPr="004344C5">
        <w:rPr>
          <w:rFonts w:cs="Courier New"/>
          <w:b/>
          <w:szCs w:val="24"/>
        </w:rPr>
        <w:t>6 471 tis.Kč.</w:t>
      </w:r>
      <w:r w:rsidRPr="004344C5">
        <w:rPr>
          <w:rFonts w:cs="Courier New"/>
          <w:b/>
          <w:color w:val="FF0000"/>
          <w:szCs w:val="24"/>
        </w:rPr>
        <w:t xml:space="preserve"> </w:t>
      </w:r>
      <w:r w:rsidRPr="004344C5">
        <w:rPr>
          <w:rFonts w:cs="Courier New"/>
          <w:bCs/>
          <w:szCs w:val="24"/>
        </w:rPr>
        <w:t>V roce 2017 byl organizaci poskytnut transfer</w:t>
      </w:r>
      <w:r w:rsidRPr="004344C5">
        <w:rPr>
          <w:rFonts w:cs="Courier New"/>
          <w:bCs/>
          <w:color w:val="FF0000"/>
          <w:szCs w:val="24"/>
        </w:rPr>
        <w:t xml:space="preserve"> </w:t>
      </w:r>
      <w:r w:rsidRPr="004344C5">
        <w:rPr>
          <w:rFonts w:cs="Courier New"/>
          <w:bCs/>
          <w:szCs w:val="24"/>
        </w:rPr>
        <w:t>na „Doplňkové úpravy zahrady Domova pro seniory Kamenec“ (161 tis.Kč),"Doplňkové úpravy zahrady“ (422 tis.Kč), transfer na pořízení klimatizace v 5.NP, rozšíření a vybavení koupelny na oddělení D4, vybavení kuchyně (1 ks kráječ chleba a knedlíků, 1 ks šokového schlazovače a zmrazovače), prosvětlení a provzdušnění knihovny (3 848 tis.Kč).</w:t>
      </w:r>
      <w:r w:rsidRPr="004344C5">
        <w:rPr>
          <w:rFonts w:cs="Courier New"/>
          <w:bCs/>
          <w:color w:val="FF0000"/>
          <w:szCs w:val="24"/>
        </w:rPr>
        <w:t xml:space="preserve"> </w:t>
      </w:r>
      <w:r w:rsidRPr="004344C5">
        <w:rPr>
          <w:rFonts w:cs="Courier New"/>
          <w:bCs/>
          <w:szCs w:val="24"/>
        </w:rPr>
        <w:t xml:space="preserve">Transfer na modernizaci dezinfekčních místností, dovybavení půjčovny komepenzačních pomůcek – 4 ks el. postelí s matrací, nástavba ke stávající suché vodní masáži a stavební úpravy stravovacího útvaru – nové uspořádání varny (1 452 tis.Kč). Investiční transfer od kraje na </w:t>
      </w:r>
      <w:r w:rsidRPr="004344C5">
        <w:rPr>
          <w:rFonts w:cs="Courier New"/>
          <w:bCs/>
          <w:szCs w:val="24"/>
        </w:rPr>
        <w:lastRenderedPageBreak/>
        <w:t>„Pořízení a instalace zařízení pro zefektivnění hygienické péče uživatelů“ (588 tis. Kč).</w:t>
      </w:r>
    </w:p>
    <w:p w:rsidR="004344C5" w:rsidRPr="004344C5" w:rsidRDefault="004344C5" w:rsidP="004344C5">
      <w:pPr>
        <w:tabs>
          <w:tab w:val="left" w:pos="284"/>
        </w:tabs>
        <w:jc w:val="both"/>
        <w:rPr>
          <w:rFonts w:ascii="Courier New" w:hAnsi="Courier New" w:cs="Courier New"/>
          <w:color w:val="FF0000"/>
        </w:rPr>
      </w:pPr>
    </w:p>
    <w:p w:rsidR="004344C5" w:rsidRPr="004344C5" w:rsidRDefault="004344C5" w:rsidP="004344C5">
      <w:pPr>
        <w:pStyle w:val="mmotext"/>
        <w:spacing w:line="240" w:lineRule="auto"/>
        <w:ind w:left="0"/>
        <w:rPr>
          <w:rFonts w:cs="Courier New"/>
          <w:bCs/>
          <w:szCs w:val="24"/>
        </w:rPr>
      </w:pPr>
      <w:r w:rsidRPr="004344C5">
        <w:rPr>
          <w:rFonts w:cs="Courier New"/>
          <w:bCs/>
          <w:szCs w:val="24"/>
        </w:rPr>
        <w:t>Pohledávky krátkodobého charakteru jsou ve výši 2 680 tis.Kč.</w:t>
      </w:r>
      <w:r w:rsidRPr="004344C5">
        <w:rPr>
          <w:rFonts w:cs="Courier New"/>
          <w:bCs/>
          <w:color w:val="FF0000"/>
          <w:szCs w:val="24"/>
        </w:rPr>
        <w:t xml:space="preserve"> </w:t>
      </w:r>
      <w:r w:rsidRPr="004344C5">
        <w:rPr>
          <w:rFonts w:cs="Courier New"/>
          <w:bCs/>
          <w:szCs w:val="24"/>
        </w:rPr>
        <w:t>Pohledávky</w:t>
      </w:r>
      <w:r w:rsidRPr="004344C5">
        <w:rPr>
          <w:rFonts w:cs="Courier New"/>
          <w:bCs/>
          <w:color w:val="FF0000"/>
          <w:szCs w:val="24"/>
        </w:rPr>
        <w:t xml:space="preserve"> </w:t>
      </w:r>
      <w:r w:rsidRPr="004344C5">
        <w:rPr>
          <w:rFonts w:cs="Courier New"/>
          <w:bCs/>
          <w:szCs w:val="24"/>
        </w:rPr>
        <w:t>dlouhodobého charakteru ve výši (8 tis.Kč).</w:t>
      </w:r>
      <w:r w:rsidRPr="004344C5">
        <w:rPr>
          <w:rFonts w:cs="Courier New"/>
          <w:bCs/>
          <w:color w:val="FF0000"/>
          <w:szCs w:val="24"/>
        </w:rPr>
        <w:t xml:space="preserve"> </w:t>
      </w:r>
      <w:r w:rsidRPr="004344C5">
        <w:rPr>
          <w:rFonts w:cs="Courier New"/>
          <w:bCs/>
          <w:szCs w:val="24"/>
        </w:rPr>
        <w:t xml:space="preserve">Závazky krátkodobého charakteru ve výši 11 671 tis.Kč. </w:t>
      </w:r>
    </w:p>
    <w:p w:rsidR="004344C5" w:rsidRDefault="004344C5" w:rsidP="004344C5">
      <w:pPr>
        <w:pStyle w:val="mmotext"/>
        <w:spacing w:line="240" w:lineRule="auto"/>
        <w:ind w:left="0"/>
        <w:outlineLvl w:val="0"/>
        <w:rPr>
          <w:rFonts w:cs="Courier New"/>
          <w:b/>
          <w:bCs/>
          <w:color w:val="FF0000"/>
          <w:szCs w:val="24"/>
          <w:highlight w:val="cyan"/>
          <w:u w:val="single"/>
        </w:rPr>
      </w:pPr>
    </w:p>
    <w:p w:rsidR="003A3AC2" w:rsidRPr="004344C5" w:rsidRDefault="003A3AC2" w:rsidP="004344C5">
      <w:pPr>
        <w:pStyle w:val="mmotext"/>
        <w:spacing w:line="240" w:lineRule="auto"/>
        <w:ind w:left="0"/>
        <w:outlineLvl w:val="0"/>
        <w:rPr>
          <w:rFonts w:cs="Courier New"/>
          <w:b/>
          <w:bCs/>
          <w:color w:val="FF0000"/>
          <w:szCs w:val="24"/>
          <w:highlight w:val="cyan"/>
          <w:u w:val="single"/>
        </w:rPr>
      </w:pPr>
    </w:p>
    <w:p w:rsidR="004344C5" w:rsidRPr="004344C5" w:rsidRDefault="004344C5" w:rsidP="004344C5">
      <w:pPr>
        <w:pStyle w:val="mmotext"/>
        <w:spacing w:line="240" w:lineRule="auto"/>
        <w:ind w:left="0"/>
        <w:outlineLvl w:val="0"/>
        <w:rPr>
          <w:rFonts w:cs="Courier New"/>
          <w:b/>
          <w:bCs/>
          <w:color w:val="FF0000"/>
          <w:szCs w:val="24"/>
          <w:highlight w:val="cyan"/>
          <w:u w:val="single"/>
        </w:rPr>
      </w:pPr>
    </w:p>
    <w:p w:rsidR="004344C5" w:rsidRPr="004344C5" w:rsidRDefault="004344C5" w:rsidP="004344C5">
      <w:pPr>
        <w:pStyle w:val="mmotext"/>
        <w:spacing w:line="240" w:lineRule="auto"/>
        <w:ind w:left="0"/>
        <w:outlineLvl w:val="0"/>
        <w:rPr>
          <w:rFonts w:cs="Courier New"/>
          <w:b/>
          <w:bCs/>
          <w:szCs w:val="24"/>
          <w:u w:val="single"/>
        </w:rPr>
      </w:pPr>
      <w:r w:rsidRPr="004344C5">
        <w:rPr>
          <w:rFonts w:cs="Courier New"/>
          <w:b/>
          <w:bCs/>
          <w:szCs w:val="24"/>
          <w:u w:val="single"/>
        </w:rPr>
        <w:t xml:space="preserve">Čtyřlístek - centrum pro osoby se zdravotním postižením </w:t>
      </w:r>
    </w:p>
    <w:p w:rsidR="004344C5" w:rsidRPr="004344C5" w:rsidRDefault="004344C5" w:rsidP="004344C5">
      <w:pPr>
        <w:pStyle w:val="mmotext"/>
        <w:spacing w:line="240" w:lineRule="auto"/>
        <w:ind w:left="0"/>
        <w:outlineLvl w:val="0"/>
        <w:rPr>
          <w:rFonts w:cs="Courier New"/>
          <w:b/>
          <w:bCs/>
          <w:color w:val="FF0000"/>
          <w:szCs w:val="24"/>
          <w:u w:val="single"/>
        </w:rPr>
      </w:pPr>
    </w:p>
    <w:p w:rsidR="004344C5" w:rsidRPr="004344C5" w:rsidRDefault="004344C5" w:rsidP="004344C5">
      <w:pPr>
        <w:pStyle w:val="mmotext"/>
        <w:spacing w:line="240" w:lineRule="auto"/>
        <w:ind w:left="0"/>
        <w:rPr>
          <w:rFonts w:cs="Courier New"/>
          <w:szCs w:val="24"/>
        </w:rPr>
      </w:pPr>
      <w:r w:rsidRPr="004344C5">
        <w:rPr>
          <w:rFonts w:cs="Courier New"/>
          <w:szCs w:val="24"/>
        </w:rPr>
        <w:t>Organizace poskytuje pobytové, ambulantní a terénní sociální služby osobám se zdravotním postižením, mentálním i kombinovaným od sedmi let věku:</w:t>
      </w:r>
    </w:p>
    <w:p w:rsidR="004344C5" w:rsidRPr="004344C5" w:rsidRDefault="004344C5" w:rsidP="004344C5">
      <w:pPr>
        <w:pStyle w:val="mmotext"/>
        <w:spacing w:line="240" w:lineRule="auto"/>
        <w:ind w:left="0"/>
        <w:rPr>
          <w:rFonts w:cs="Courier New"/>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v domovech pro osoby se zdravotním postižením (§ 4357):</w:t>
      </w:r>
    </w:p>
    <w:p w:rsidR="004344C5" w:rsidRPr="004344C5" w:rsidRDefault="004344C5" w:rsidP="004344C5">
      <w:pPr>
        <w:pStyle w:val="mmotext"/>
        <w:spacing w:line="240" w:lineRule="auto"/>
        <w:ind w:left="0"/>
        <w:rPr>
          <w:rFonts w:cs="Courier New"/>
          <w:szCs w:val="24"/>
        </w:rPr>
      </w:pPr>
      <w:r w:rsidRPr="004344C5">
        <w:rPr>
          <w:rFonts w:cs="Courier New"/>
          <w:szCs w:val="24"/>
        </w:rPr>
        <w:t>- Domov na Liščině, Na Liščině 342/, Ostrava – Hrušov,</w:t>
      </w:r>
    </w:p>
    <w:p w:rsidR="004344C5" w:rsidRPr="004344C5" w:rsidRDefault="004344C5" w:rsidP="004344C5">
      <w:pPr>
        <w:pStyle w:val="mmotext"/>
        <w:spacing w:line="240" w:lineRule="auto"/>
        <w:ind w:left="0"/>
        <w:rPr>
          <w:rFonts w:cs="Courier New"/>
          <w:szCs w:val="24"/>
        </w:rPr>
      </w:pPr>
      <w:r w:rsidRPr="004344C5">
        <w:rPr>
          <w:rFonts w:cs="Courier New"/>
          <w:szCs w:val="24"/>
        </w:rPr>
        <w:t>- Domov Barevný svět, Hladnovská 751/119, Ostrava – Muglinov,</w:t>
      </w:r>
    </w:p>
    <w:p w:rsidR="00F34763" w:rsidRDefault="004344C5" w:rsidP="004344C5">
      <w:pPr>
        <w:pStyle w:val="mmotext"/>
        <w:spacing w:line="240" w:lineRule="auto"/>
        <w:ind w:left="0"/>
        <w:rPr>
          <w:rFonts w:cs="Courier New"/>
          <w:szCs w:val="24"/>
        </w:rPr>
      </w:pPr>
      <w:r w:rsidRPr="004344C5">
        <w:rPr>
          <w:rFonts w:cs="Courier New"/>
          <w:szCs w:val="24"/>
        </w:rPr>
        <w:t xml:space="preserve">- Domov Jandova, Jandova 3023/4, Ostrava – Zábřeh (do 30.6.2014 </w:t>
      </w:r>
    </w:p>
    <w:p w:rsidR="004344C5" w:rsidRPr="004344C5" w:rsidRDefault="00F34763" w:rsidP="004344C5">
      <w:pPr>
        <w:pStyle w:val="mmotext"/>
        <w:spacing w:line="240" w:lineRule="auto"/>
        <w:ind w:left="0"/>
        <w:rPr>
          <w:rFonts w:cs="Courier New"/>
          <w:szCs w:val="24"/>
        </w:rPr>
      </w:pPr>
      <w:r>
        <w:rPr>
          <w:rFonts w:cs="Courier New"/>
          <w:szCs w:val="24"/>
        </w:rPr>
        <w:t xml:space="preserve">  Domov </w:t>
      </w:r>
      <w:r w:rsidR="004344C5" w:rsidRPr="004344C5">
        <w:rPr>
          <w:rFonts w:cs="Courier New"/>
          <w:szCs w:val="24"/>
        </w:rPr>
        <w:t>Beruška)</w:t>
      </w:r>
    </w:p>
    <w:p w:rsidR="004344C5" w:rsidRPr="004344C5" w:rsidRDefault="004344C5" w:rsidP="004344C5">
      <w:pPr>
        <w:pStyle w:val="mmotext"/>
        <w:spacing w:line="240" w:lineRule="auto"/>
        <w:ind w:left="0"/>
        <w:rPr>
          <w:rFonts w:cs="Courier New"/>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v domovech se zvláštním režimem (§ 4357):</w:t>
      </w:r>
    </w:p>
    <w:p w:rsidR="004344C5" w:rsidRPr="004344C5" w:rsidRDefault="004344C5" w:rsidP="004344C5">
      <w:pPr>
        <w:pStyle w:val="mmotext"/>
        <w:spacing w:line="240" w:lineRule="auto"/>
        <w:ind w:left="0"/>
        <w:rPr>
          <w:rFonts w:cs="Courier New"/>
          <w:szCs w:val="24"/>
        </w:rPr>
      </w:pPr>
      <w:r w:rsidRPr="004344C5">
        <w:rPr>
          <w:rFonts w:cs="Courier New"/>
          <w:szCs w:val="24"/>
        </w:rPr>
        <w:t>- Domov Hladnovská, Hladnovská 886/119b, Ostrava – Muglinov</w:t>
      </w:r>
    </w:p>
    <w:p w:rsidR="004344C5" w:rsidRPr="004344C5" w:rsidRDefault="004344C5" w:rsidP="004344C5">
      <w:pPr>
        <w:pStyle w:val="mmotext"/>
        <w:spacing w:line="240" w:lineRule="auto"/>
        <w:ind w:left="0"/>
        <w:rPr>
          <w:rFonts w:cs="Courier New"/>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v chráněném bydlení (§ 4354):</w:t>
      </w:r>
    </w:p>
    <w:p w:rsidR="00F34763" w:rsidRDefault="004344C5" w:rsidP="004344C5">
      <w:pPr>
        <w:pStyle w:val="mmotext"/>
        <w:spacing w:line="240" w:lineRule="auto"/>
        <w:ind w:left="0"/>
        <w:rPr>
          <w:rFonts w:cs="Courier New"/>
          <w:szCs w:val="24"/>
        </w:rPr>
      </w:pPr>
      <w:r w:rsidRPr="004344C5">
        <w:rPr>
          <w:rFonts w:cs="Courier New"/>
          <w:szCs w:val="24"/>
        </w:rPr>
        <w:t xml:space="preserve">- Chráněné bydlení Martinovská, Martinovská 3158/148, Ostrava –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Martinov</w:t>
      </w:r>
    </w:p>
    <w:p w:rsidR="004344C5" w:rsidRPr="004344C5" w:rsidRDefault="004344C5" w:rsidP="004344C5">
      <w:pPr>
        <w:pStyle w:val="mmotext"/>
        <w:spacing w:line="240" w:lineRule="auto"/>
        <w:ind w:left="0"/>
        <w:rPr>
          <w:rFonts w:cs="Courier New"/>
          <w:szCs w:val="24"/>
        </w:rPr>
      </w:pPr>
      <w:r w:rsidRPr="004344C5">
        <w:rPr>
          <w:rFonts w:cs="Courier New"/>
          <w:szCs w:val="24"/>
        </w:rPr>
        <w:t>- Chráněné bydlení Čtyřlístek, místa poskytování služby</w:t>
      </w:r>
    </w:p>
    <w:p w:rsidR="004344C5" w:rsidRPr="004344C5" w:rsidRDefault="004344C5" w:rsidP="004344C5">
      <w:pPr>
        <w:pStyle w:val="mmotext"/>
        <w:spacing w:line="240" w:lineRule="auto"/>
        <w:ind w:left="0"/>
        <w:rPr>
          <w:rFonts w:cs="Courier New"/>
          <w:szCs w:val="24"/>
        </w:rPr>
      </w:pPr>
      <w:r w:rsidRPr="004344C5">
        <w:rPr>
          <w:rFonts w:cs="Courier New"/>
          <w:szCs w:val="24"/>
        </w:rPr>
        <w:tab/>
        <w:t>Thomayerova 1338/11, Ostrava – Vítkovice</w:t>
      </w:r>
    </w:p>
    <w:p w:rsidR="004344C5" w:rsidRPr="004344C5" w:rsidRDefault="004344C5" w:rsidP="004344C5">
      <w:pPr>
        <w:pStyle w:val="mmotext"/>
        <w:spacing w:line="240" w:lineRule="auto"/>
        <w:ind w:left="0"/>
        <w:rPr>
          <w:rFonts w:cs="Courier New"/>
          <w:szCs w:val="24"/>
        </w:rPr>
      </w:pPr>
      <w:r w:rsidRPr="004344C5">
        <w:rPr>
          <w:rFonts w:cs="Courier New"/>
          <w:szCs w:val="24"/>
        </w:rPr>
        <w:tab/>
        <w:t>Bronzová 13/1346, Slezská Ostrava,</w:t>
      </w:r>
    </w:p>
    <w:p w:rsidR="00F34763" w:rsidRDefault="004344C5" w:rsidP="004344C5">
      <w:pPr>
        <w:pStyle w:val="mmotext"/>
        <w:spacing w:line="240" w:lineRule="auto"/>
        <w:ind w:left="0"/>
        <w:rPr>
          <w:rFonts w:cs="Courier New"/>
          <w:szCs w:val="24"/>
        </w:rPr>
      </w:pPr>
      <w:r w:rsidRPr="004344C5">
        <w:rPr>
          <w:rFonts w:cs="Courier New"/>
          <w:szCs w:val="24"/>
        </w:rPr>
        <w:t xml:space="preserve">- Chráněné bydlení Třebovice, Třebovický park 5376/1, Ostrava –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Třebovice</w:t>
      </w:r>
    </w:p>
    <w:p w:rsidR="004344C5" w:rsidRPr="004344C5" w:rsidRDefault="004344C5" w:rsidP="004344C5">
      <w:pPr>
        <w:pStyle w:val="mmotext"/>
        <w:spacing w:line="240" w:lineRule="auto"/>
        <w:ind w:left="0"/>
        <w:rPr>
          <w:rFonts w:cs="Courier New"/>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v sociálně terapeutických dílnách (§ 4377):</w:t>
      </w:r>
    </w:p>
    <w:p w:rsidR="004344C5" w:rsidRPr="004344C5" w:rsidRDefault="004344C5" w:rsidP="004344C5">
      <w:pPr>
        <w:pStyle w:val="mmotext"/>
        <w:spacing w:line="240" w:lineRule="auto"/>
        <w:ind w:left="0"/>
        <w:rPr>
          <w:rFonts w:cs="Courier New"/>
          <w:szCs w:val="24"/>
        </w:rPr>
      </w:pPr>
      <w:r w:rsidRPr="004344C5">
        <w:rPr>
          <w:rFonts w:cs="Courier New"/>
          <w:szCs w:val="24"/>
        </w:rPr>
        <w:t>- Centrum pracovní činnosti, místa poskytování sociální služby:</w:t>
      </w:r>
    </w:p>
    <w:p w:rsidR="004344C5" w:rsidRPr="004344C5" w:rsidRDefault="004344C5" w:rsidP="004344C5">
      <w:pPr>
        <w:pStyle w:val="mmotext"/>
        <w:spacing w:line="240" w:lineRule="auto"/>
        <w:ind w:left="0"/>
        <w:rPr>
          <w:rFonts w:cs="Courier New"/>
          <w:szCs w:val="24"/>
        </w:rPr>
      </w:pPr>
      <w:r w:rsidRPr="004344C5">
        <w:rPr>
          <w:rFonts w:cs="Courier New"/>
          <w:szCs w:val="24"/>
        </w:rPr>
        <w:tab/>
        <w:t>Hladnovská 751/119, Ostrava – Muglinov,</w:t>
      </w:r>
    </w:p>
    <w:p w:rsidR="004344C5" w:rsidRPr="004344C5" w:rsidRDefault="004344C5" w:rsidP="004344C5">
      <w:pPr>
        <w:pStyle w:val="mmotext"/>
        <w:spacing w:line="240" w:lineRule="auto"/>
        <w:ind w:left="0"/>
        <w:rPr>
          <w:rFonts w:cs="Courier New"/>
          <w:szCs w:val="24"/>
        </w:rPr>
      </w:pPr>
      <w:r w:rsidRPr="004344C5">
        <w:rPr>
          <w:rFonts w:cs="Courier New"/>
          <w:szCs w:val="24"/>
        </w:rPr>
        <w:tab/>
        <w:t>Na Liščině 342/10, Ostrava – Hrušov,</w:t>
      </w:r>
    </w:p>
    <w:p w:rsidR="004344C5" w:rsidRPr="004344C5" w:rsidRDefault="004344C5" w:rsidP="004344C5">
      <w:pPr>
        <w:pStyle w:val="mmotext"/>
        <w:spacing w:line="240" w:lineRule="auto"/>
        <w:ind w:left="0"/>
        <w:rPr>
          <w:rFonts w:cs="Courier New"/>
          <w:szCs w:val="24"/>
        </w:rPr>
      </w:pPr>
      <w:r w:rsidRPr="004344C5">
        <w:rPr>
          <w:rFonts w:cs="Courier New"/>
          <w:szCs w:val="24"/>
        </w:rPr>
        <w:t>- v podpoře samostatného bydlení (§ 4351)</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Hodnocení hospodaření organizace za rok 2017 je zpracováno za organizaci celkem.</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Schválený neinvestiční příspěvek ve výši </w:t>
      </w:r>
      <w:r w:rsidRPr="004344C5">
        <w:rPr>
          <w:rFonts w:cs="Courier New"/>
          <w:b/>
          <w:szCs w:val="24"/>
        </w:rPr>
        <w:t>77 716</w:t>
      </w:r>
      <w:r w:rsidRPr="004344C5">
        <w:rPr>
          <w:rFonts w:cs="Courier New"/>
          <w:b/>
          <w:bCs/>
          <w:szCs w:val="24"/>
        </w:rPr>
        <w:t xml:space="preserve"> tis.Kč</w:t>
      </w:r>
      <w:r w:rsidRPr="004344C5">
        <w:rPr>
          <w:rFonts w:cs="Courier New"/>
          <w:szCs w:val="24"/>
        </w:rPr>
        <w:t xml:space="preserve"> byl k 31.12.2017 navýšen na 121 373 tis.Kč, upraven o: </w:t>
      </w:r>
    </w:p>
    <w:p w:rsidR="004344C5" w:rsidRPr="004344C5" w:rsidRDefault="004344C5" w:rsidP="004344C5">
      <w:pPr>
        <w:pStyle w:val="mmotext"/>
        <w:spacing w:line="240" w:lineRule="auto"/>
        <w:ind w:left="0"/>
        <w:rPr>
          <w:rFonts w:cs="Courier New"/>
          <w:szCs w:val="24"/>
        </w:rPr>
      </w:pPr>
      <w:r w:rsidRPr="004344C5">
        <w:rPr>
          <w:rFonts w:cs="Courier New"/>
          <w:szCs w:val="24"/>
        </w:rPr>
        <w:t>- dotaci z rozpočtu MSK na financování běžných výdajů souvisejících</w:t>
      </w:r>
    </w:p>
    <w:p w:rsidR="00F34763" w:rsidRDefault="004344C5" w:rsidP="004344C5">
      <w:pPr>
        <w:pStyle w:val="mmotext"/>
        <w:spacing w:line="240" w:lineRule="auto"/>
        <w:ind w:left="0"/>
        <w:rPr>
          <w:rFonts w:cs="Courier New"/>
          <w:szCs w:val="24"/>
        </w:rPr>
      </w:pPr>
      <w:r w:rsidRPr="004344C5">
        <w:rPr>
          <w:rFonts w:cs="Courier New"/>
          <w:szCs w:val="24"/>
        </w:rPr>
        <w:t xml:space="preserve">  s poskytováním základních druhů a forem sociálních služeb (35</w:t>
      </w:r>
      <w:r w:rsidR="00F34763">
        <w:rPr>
          <w:rFonts w:cs="Courier New"/>
          <w:szCs w:val="24"/>
        </w:rPr>
        <w:t> </w:t>
      </w:r>
      <w:r w:rsidRPr="004344C5">
        <w:rPr>
          <w:rFonts w:cs="Courier New"/>
          <w:szCs w:val="24"/>
        </w:rPr>
        <w:t xml:space="preserve">371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tis.Kč)</w:t>
      </w:r>
    </w:p>
    <w:p w:rsidR="00F34763" w:rsidRDefault="004344C5" w:rsidP="004344C5">
      <w:pPr>
        <w:pStyle w:val="mmotext"/>
        <w:spacing w:line="240" w:lineRule="auto"/>
        <w:ind w:left="0"/>
        <w:rPr>
          <w:rFonts w:cs="Courier New"/>
          <w:szCs w:val="24"/>
        </w:rPr>
      </w:pPr>
      <w:r w:rsidRPr="004344C5">
        <w:rPr>
          <w:rFonts w:cs="Courier New"/>
          <w:szCs w:val="24"/>
        </w:rPr>
        <w:t xml:space="preserve">- dotace z rozpočtu MSK na financování služeb v projektu „Podpora </w:t>
      </w:r>
      <w:r w:rsidR="00F34763">
        <w:rPr>
          <w:rFonts w:cs="Courier New"/>
          <w:szCs w:val="24"/>
        </w:rPr>
        <w:t xml:space="preserve"> </w:t>
      </w:r>
    </w:p>
    <w:p w:rsidR="004344C5" w:rsidRPr="004344C5" w:rsidRDefault="00F34763" w:rsidP="004344C5">
      <w:pPr>
        <w:pStyle w:val="mmotext"/>
        <w:spacing w:line="240" w:lineRule="auto"/>
        <w:ind w:left="0"/>
        <w:rPr>
          <w:rFonts w:cs="Courier New"/>
          <w:szCs w:val="24"/>
        </w:rPr>
      </w:pPr>
      <w:r>
        <w:rPr>
          <w:rFonts w:cs="Courier New"/>
          <w:szCs w:val="24"/>
        </w:rPr>
        <w:t xml:space="preserve">  služeb </w:t>
      </w:r>
      <w:r w:rsidR="004344C5" w:rsidRPr="004344C5">
        <w:rPr>
          <w:rFonts w:cs="Courier New"/>
          <w:szCs w:val="24"/>
        </w:rPr>
        <w:t>sociální prevence 2“ (5 720 tis.Kč)</w:t>
      </w:r>
    </w:p>
    <w:p w:rsidR="00F34763" w:rsidRDefault="004344C5" w:rsidP="004344C5">
      <w:pPr>
        <w:pStyle w:val="mmotext"/>
        <w:spacing w:line="240" w:lineRule="auto"/>
        <w:ind w:left="0"/>
        <w:rPr>
          <w:rFonts w:cs="Courier New"/>
          <w:szCs w:val="24"/>
        </w:rPr>
      </w:pPr>
      <w:r w:rsidRPr="004344C5">
        <w:rPr>
          <w:rFonts w:cs="Courier New"/>
          <w:szCs w:val="24"/>
        </w:rPr>
        <w:t xml:space="preserve">- účelový neinv. příspěvek na projekt Všechny barvy duhy XI (140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tis.Kč)</w:t>
      </w:r>
    </w:p>
    <w:p w:rsidR="00F34763" w:rsidRDefault="004344C5" w:rsidP="004344C5">
      <w:pPr>
        <w:pStyle w:val="mmotext"/>
        <w:spacing w:line="240" w:lineRule="auto"/>
        <w:ind w:left="0"/>
        <w:rPr>
          <w:rFonts w:cs="Courier New"/>
          <w:szCs w:val="24"/>
        </w:rPr>
      </w:pPr>
      <w:r w:rsidRPr="004344C5">
        <w:rPr>
          <w:rFonts w:cs="Courier New"/>
          <w:szCs w:val="24"/>
        </w:rPr>
        <w:t xml:space="preserve">- neinvestiční příspěvek zřizovatele na Rekondiční a rehabilitační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pobyty (430 tis.Kč)</w:t>
      </w:r>
    </w:p>
    <w:p w:rsidR="004344C5" w:rsidRPr="004344C5" w:rsidRDefault="004344C5" w:rsidP="004344C5">
      <w:pPr>
        <w:pStyle w:val="mmotext"/>
        <w:spacing w:line="240" w:lineRule="auto"/>
        <w:ind w:left="0"/>
        <w:rPr>
          <w:rFonts w:cs="Courier New"/>
          <w:color w:val="FF0000"/>
          <w:szCs w:val="24"/>
        </w:rPr>
      </w:pPr>
      <w:r w:rsidRPr="004344C5">
        <w:rPr>
          <w:rFonts w:cs="Courier New"/>
          <w:szCs w:val="24"/>
        </w:rPr>
        <w:t>- dotace z MSK "koncert Všechny barvy duhy 2017" (150 tis.Kč)</w:t>
      </w:r>
    </w:p>
    <w:p w:rsidR="00F34763" w:rsidRDefault="004344C5" w:rsidP="004344C5">
      <w:pPr>
        <w:pStyle w:val="mmotext"/>
        <w:spacing w:line="240" w:lineRule="auto"/>
        <w:ind w:left="0"/>
        <w:rPr>
          <w:rFonts w:cs="Courier New"/>
          <w:szCs w:val="24"/>
        </w:rPr>
      </w:pPr>
      <w:r w:rsidRPr="004344C5">
        <w:rPr>
          <w:rFonts w:cs="Courier New"/>
          <w:szCs w:val="24"/>
        </w:rPr>
        <w:lastRenderedPageBreak/>
        <w:t xml:space="preserve">- dotace z Fondu životního prostředí města Ostravy na realizaci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 xml:space="preserve">projektu  </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"Revitalizace zahrady Chráněného bydlení Thomayerova" (259 tis.Kč)</w:t>
      </w:r>
    </w:p>
    <w:p w:rsidR="00F34763" w:rsidRDefault="004344C5" w:rsidP="004344C5">
      <w:pPr>
        <w:pStyle w:val="mmotext"/>
        <w:spacing w:line="240" w:lineRule="auto"/>
        <w:ind w:left="0"/>
        <w:rPr>
          <w:rFonts w:cs="Courier New"/>
          <w:szCs w:val="24"/>
        </w:rPr>
      </w:pPr>
      <w:r w:rsidRPr="004344C5">
        <w:rPr>
          <w:rFonts w:cs="Courier New"/>
          <w:szCs w:val="24"/>
        </w:rPr>
        <w:t xml:space="preserve">- dotace z MPSV - Operačního programu Zaměstnanost na projekt </w:t>
      </w:r>
      <w:r w:rsidR="00F34763">
        <w:rPr>
          <w:rFonts w:cs="Courier New"/>
          <w:szCs w:val="24"/>
        </w:rPr>
        <w:t xml:space="preserve"> </w:t>
      </w:r>
    </w:p>
    <w:p w:rsidR="00F34763"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Realizace</w:t>
      </w:r>
      <w:r>
        <w:rPr>
          <w:rFonts w:cs="Courier New"/>
          <w:szCs w:val="24"/>
        </w:rPr>
        <w:t xml:space="preserve"> t</w:t>
      </w:r>
      <w:r w:rsidR="004344C5" w:rsidRPr="004344C5">
        <w:rPr>
          <w:rFonts w:cs="Courier New"/>
          <w:szCs w:val="24"/>
        </w:rPr>
        <w:t xml:space="preserve">ransformačního procesu organizace Čtyřlístek" (157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tis.Kč)</w:t>
      </w:r>
    </w:p>
    <w:p w:rsidR="00F34763" w:rsidRDefault="004344C5" w:rsidP="004344C5">
      <w:pPr>
        <w:pStyle w:val="mmotext"/>
        <w:spacing w:line="240" w:lineRule="auto"/>
        <w:ind w:left="0"/>
        <w:rPr>
          <w:rFonts w:cs="Courier New"/>
          <w:szCs w:val="24"/>
        </w:rPr>
      </w:pPr>
      <w:r w:rsidRPr="004344C5">
        <w:rPr>
          <w:rFonts w:cs="Courier New"/>
          <w:szCs w:val="24"/>
        </w:rPr>
        <w:t xml:space="preserve">- krátkodobý účelový neinvestiční příspěvek - oprava propadlé vozovky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v areálu DL (100 tis.Kč)</w:t>
      </w:r>
    </w:p>
    <w:p w:rsidR="00F34763" w:rsidRDefault="004344C5" w:rsidP="004344C5">
      <w:pPr>
        <w:pStyle w:val="mmotext"/>
        <w:spacing w:line="240" w:lineRule="auto"/>
        <w:ind w:left="0"/>
        <w:rPr>
          <w:rFonts w:cs="Courier New"/>
          <w:szCs w:val="24"/>
        </w:rPr>
      </w:pPr>
      <w:r w:rsidRPr="004344C5">
        <w:rPr>
          <w:rFonts w:cs="Courier New"/>
          <w:szCs w:val="24"/>
        </w:rPr>
        <w:t xml:space="preserve">- krátkodobý neinvestiční příspěvek - odstranění havárie rozvodů vody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v prostorách správy organizace (120 tis.Kč)</w:t>
      </w:r>
    </w:p>
    <w:p w:rsidR="00F34763" w:rsidRDefault="004344C5" w:rsidP="004344C5">
      <w:pPr>
        <w:pStyle w:val="mmotext"/>
        <w:spacing w:line="240" w:lineRule="auto"/>
        <w:ind w:left="0"/>
        <w:rPr>
          <w:rFonts w:cs="Courier New"/>
          <w:szCs w:val="24"/>
        </w:rPr>
      </w:pPr>
      <w:r w:rsidRPr="004344C5">
        <w:rPr>
          <w:rFonts w:cs="Courier New"/>
          <w:szCs w:val="24"/>
        </w:rPr>
        <w:t xml:space="preserve">- krátkodobý neinvestiční účelový příspěvek - oprava 1 výtahu CHBT, 4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výtahy DBS (1 150 tis.Kč)</w:t>
      </w:r>
    </w:p>
    <w:p w:rsidR="00F34763" w:rsidRDefault="004344C5" w:rsidP="004344C5">
      <w:pPr>
        <w:pStyle w:val="mmotext"/>
        <w:spacing w:line="240" w:lineRule="auto"/>
        <w:ind w:left="0"/>
        <w:rPr>
          <w:rFonts w:cs="Courier New"/>
          <w:szCs w:val="24"/>
        </w:rPr>
      </w:pPr>
      <w:r w:rsidRPr="004344C5">
        <w:rPr>
          <w:rFonts w:cs="Courier New"/>
          <w:szCs w:val="24"/>
        </w:rPr>
        <w:t xml:space="preserve">- krátkodobý účelový neinvestiční příspěvek - pořízení a údržba </w:t>
      </w:r>
    </w:p>
    <w:p w:rsidR="004344C5" w:rsidRPr="004344C5" w:rsidRDefault="00F34763" w:rsidP="004344C5">
      <w:pPr>
        <w:pStyle w:val="mmotext"/>
        <w:spacing w:line="240" w:lineRule="auto"/>
        <w:ind w:left="0"/>
        <w:rPr>
          <w:rFonts w:cs="Courier New"/>
          <w:szCs w:val="24"/>
        </w:rPr>
      </w:pPr>
      <w:r>
        <w:rPr>
          <w:rFonts w:cs="Courier New"/>
          <w:szCs w:val="24"/>
        </w:rPr>
        <w:t xml:space="preserve">  </w:t>
      </w:r>
      <w:r w:rsidR="004344C5" w:rsidRPr="004344C5">
        <w:rPr>
          <w:rFonts w:cs="Courier New"/>
          <w:szCs w:val="24"/>
        </w:rPr>
        <w:t>změkčovače vody na dva přívody v kotelně (60 tis.Kč)</w:t>
      </w:r>
    </w:p>
    <w:p w:rsidR="004344C5" w:rsidRPr="004344C5" w:rsidRDefault="004344C5" w:rsidP="004344C5">
      <w:pPr>
        <w:pStyle w:val="mmotext"/>
        <w:spacing w:line="240" w:lineRule="auto"/>
        <w:ind w:left="0"/>
        <w:rPr>
          <w:rFonts w:cs="Courier New"/>
          <w:szCs w:val="24"/>
        </w:rPr>
      </w:pP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b/>
          <w:bCs/>
          <w:szCs w:val="24"/>
        </w:rPr>
        <w:t>Z upraveného neinvestičního příspěvku</w:t>
      </w:r>
      <w:r w:rsidRPr="004344C5">
        <w:rPr>
          <w:rFonts w:cs="Courier New"/>
          <w:szCs w:val="24"/>
        </w:rPr>
        <w:t xml:space="preserve"> ve výši </w:t>
      </w:r>
      <w:r w:rsidRPr="004344C5">
        <w:rPr>
          <w:rFonts w:cs="Courier New"/>
          <w:b/>
          <w:bCs/>
          <w:szCs w:val="24"/>
        </w:rPr>
        <w:t>121 373 tis.Kč</w:t>
      </w:r>
      <w:r w:rsidRPr="004344C5">
        <w:rPr>
          <w:rFonts w:cs="Courier New"/>
          <w:szCs w:val="24"/>
        </w:rPr>
        <w:t xml:space="preserve"> obdržela organizace z rozpočtu SMO  částku  121 346 tis.Kč.</w:t>
      </w:r>
      <w:r w:rsidRPr="004344C5">
        <w:rPr>
          <w:rFonts w:cs="Courier New"/>
          <w:color w:val="FF0000"/>
          <w:szCs w:val="24"/>
        </w:rPr>
        <w:t xml:space="preserve"> </w:t>
      </w:r>
      <w:r w:rsidRPr="004344C5">
        <w:rPr>
          <w:rFonts w:cs="Courier New"/>
          <w:szCs w:val="24"/>
        </w:rPr>
        <w:t>Tato částka se nerovná provozní dotaci, která je o 793 tis.Kč vyšší.</w:t>
      </w:r>
      <w:r w:rsidRPr="004344C5">
        <w:rPr>
          <w:rFonts w:cs="Courier New"/>
          <w:color w:val="FF0000"/>
          <w:szCs w:val="24"/>
        </w:rPr>
        <w:t xml:space="preserve"> </w:t>
      </w:r>
      <w:r w:rsidRPr="004344C5">
        <w:rPr>
          <w:rFonts w:cs="Courier New"/>
          <w:szCs w:val="24"/>
        </w:rPr>
        <w:t>Rozdíl představuje nižší čerpání účelového příspěvku (o 1 409 tis.Kč), předpis závazku příspěvku na odpisy (6 tis.Kč), přečerpání příspěvku z MPSV (777 tis.Kč), poskytnutí daru z městského obvodu (45 tis.Kč), proúčtování transferového podílu poskytnuté dotace ve výši odpisů (1 386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b/>
          <w:szCs w:val="24"/>
        </w:rPr>
      </w:pPr>
      <w:r w:rsidRPr="004344C5">
        <w:rPr>
          <w:rFonts w:cs="Courier New"/>
          <w:b/>
          <w:szCs w:val="24"/>
        </w:rPr>
        <w:t xml:space="preserve">Náklady                                            </w:t>
      </w:r>
      <w:r w:rsidR="004C2B3C">
        <w:rPr>
          <w:rFonts w:cs="Courier New"/>
          <w:b/>
          <w:szCs w:val="24"/>
        </w:rPr>
        <w:t xml:space="preserve"> </w:t>
      </w:r>
      <w:r w:rsidRPr="004344C5">
        <w:rPr>
          <w:rFonts w:cs="Courier New"/>
          <w:b/>
          <w:szCs w:val="24"/>
        </w:rPr>
        <w:t>172 523 tis.Kč</w:t>
      </w:r>
    </w:p>
    <w:p w:rsidR="004344C5" w:rsidRPr="004344C5" w:rsidRDefault="004C2B3C" w:rsidP="004344C5">
      <w:pPr>
        <w:pStyle w:val="mmotext"/>
        <w:spacing w:line="240" w:lineRule="auto"/>
        <w:ind w:left="0"/>
        <w:rPr>
          <w:rFonts w:cs="Courier New"/>
          <w:color w:val="FF0000"/>
          <w:szCs w:val="24"/>
        </w:rPr>
      </w:pPr>
      <w:r>
        <w:rPr>
          <w:rFonts w:cs="Courier New"/>
          <w:color w:val="FF0000"/>
          <w:szCs w:val="24"/>
        </w:rPr>
        <w:t xml:space="preserve"> </w:t>
      </w:r>
    </w:p>
    <w:p w:rsidR="004344C5" w:rsidRPr="004344C5" w:rsidRDefault="004344C5" w:rsidP="004344C5">
      <w:pPr>
        <w:pStyle w:val="mmotext"/>
        <w:spacing w:line="240" w:lineRule="auto"/>
        <w:ind w:left="0"/>
        <w:rPr>
          <w:rFonts w:cs="Courier New"/>
          <w:b/>
          <w:szCs w:val="24"/>
        </w:rPr>
      </w:pPr>
      <w:r w:rsidRPr="004344C5">
        <w:rPr>
          <w:rFonts w:cs="Courier New"/>
          <w:b/>
          <w:szCs w:val="24"/>
        </w:rPr>
        <w:t xml:space="preserve">Výnosy bez provozní dotace                          </w:t>
      </w:r>
      <w:r w:rsidR="004C2B3C">
        <w:rPr>
          <w:rFonts w:cs="Courier New"/>
          <w:b/>
          <w:szCs w:val="24"/>
        </w:rPr>
        <w:t xml:space="preserve"> </w:t>
      </w:r>
      <w:r w:rsidRPr="004344C5">
        <w:rPr>
          <w:rFonts w:cs="Courier New"/>
          <w:b/>
          <w:szCs w:val="24"/>
        </w:rPr>
        <w:t>50 384 tis.Kč</w:t>
      </w:r>
    </w:p>
    <w:p w:rsidR="004344C5" w:rsidRPr="004344C5" w:rsidRDefault="004344C5" w:rsidP="004344C5">
      <w:pPr>
        <w:pStyle w:val="mmotext"/>
        <w:spacing w:line="240" w:lineRule="auto"/>
        <w:ind w:left="0"/>
        <w:rPr>
          <w:rFonts w:cs="Courier New"/>
          <w:b/>
          <w:color w:val="FF0000"/>
          <w:szCs w:val="24"/>
        </w:rPr>
      </w:pPr>
    </w:p>
    <w:p w:rsidR="004344C5" w:rsidRPr="004344C5" w:rsidRDefault="004344C5" w:rsidP="004344C5">
      <w:pPr>
        <w:pStyle w:val="mmotext"/>
        <w:spacing w:line="240" w:lineRule="auto"/>
        <w:ind w:left="0"/>
        <w:rPr>
          <w:rFonts w:cs="Courier New"/>
          <w:b/>
          <w:bCs/>
          <w:szCs w:val="24"/>
        </w:rPr>
      </w:pPr>
      <w:r w:rsidRPr="004344C5">
        <w:rPr>
          <w:rFonts w:cs="Courier New"/>
          <w:b/>
          <w:bCs/>
          <w:szCs w:val="24"/>
        </w:rPr>
        <w:t xml:space="preserve">Provozní dotace                                  </w:t>
      </w:r>
      <w:r w:rsidR="004C2B3C">
        <w:rPr>
          <w:rFonts w:cs="Courier New"/>
          <w:b/>
          <w:bCs/>
          <w:szCs w:val="24"/>
        </w:rPr>
        <w:t xml:space="preserve"> </w:t>
      </w:r>
      <w:r w:rsidRPr="004344C5">
        <w:rPr>
          <w:rFonts w:cs="Courier New"/>
          <w:b/>
          <w:bCs/>
          <w:szCs w:val="24"/>
        </w:rPr>
        <w:t xml:space="preserve">  122 139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xml:space="preserve">v tom dotace ze SR                          </w:t>
      </w:r>
      <w:r w:rsidR="004C2B3C">
        <w:rPr>
          <w:rFonts w:cs="Courier New"/>
          <w:szCs w:val="24"/>
        </w:rPr>
        <w:t xml:space="preserve"> </w:t>
      </w:r>
      <w:r w:rsidRPr="004344C5">
        <w:rPr>
          <w:rFonts w:cs="Courier New"/>
          <w:szCs w:val="24"/>
        </w:rPr>
        <w:t xml:space="preserve">   35 370 tis.Kč</w:t>
      </w:r>
    </w:p>
    <w:p w:rsidR="004344C5" w:rsidRPr="004344C5" w:rsidRDefault="004344C5" w:rsidP="004344C5">
      <w:pPr>
        <w:pStyle w:val="mmotext"/>
        <w:spacing w:line="240" w:lineRule="auto"/>
        <w:rPr>
          <w:rFonts w:cs="Courier New"/>
          <w:color w:val="FF0000"/>
          <w:szCs w:val="24"/>
        </w:rPr>
      </w:pPr>
      <w:r w:rsidRPr="004344C5">
        <w:rPr>
          <w:rFonts w:cs="Courier New"/>
          <w:szCs w:val="24"/>
        </w:rPr>
        <w:t xml:space="preserve">               z KÚ MSK                           5 870 tis.Kč</w:t>
      </w:r>
    </w:p>
    <w:p w:rsidR="004344C5" w:rsidRPr="004344C5" w:rsidRDefault="004344C5" w:rsidP="004344C5">
      <w:pPr>
        <w:pStyle w:val="mmotext"/>
        <w:spacing w:line="240" w:lineRule="auto"/>
        <w:rPr>
          <w:rFonts w:cs="Courier New"/>
          <w:szCs w:val="24"/>
        </w:rPr>
      </w:pPr>
      <w:r w:rsidRPr="004344C5">
        <w:rPr>
          <w:rFonts w:cs="Courier New"/>
          <w:color w:val="FF0000"/>
          <w:szCs w:val="24"/>
        </w:rPr>
        <w:t xml:space="preserve">               </w:t>
      </w:r>
      <w:r w:rsidRPr="004344C5">
        <w:rPr>
          <w:rFonts w:cs="Courier New"/>
          <w:szCs w:val="24"/>
        </w:rPr>
        <w:t>z MPSV (ESF-OPZ)                     157 tis.Kč</w:t>
      </w:r>
    </w:p>
    <w:p w:rsidR="004344C5" w:rsidRPr="004344C5" w:rsidRDefault="004344C5" w:rsidP="004344C5">
      <w:pPr>
        <w:pStyle w:val="mmotext"/>
        <w:spacing w:line="240" w:lineRule="auto"/>
        <w:rPr>
          <w:rFonts w:cs="Courier New"/>
          <w:color w:val="FF0000"/>
          <w:szCs w:val="24"/>
        </w:rPr>
      </w:pPr>
      <w:r w:rsidRPr="004344C5">
        <w:rPr>
          <w:rFonts w:cs="Courier New"/>
          <w:color w:val="FF0000"/>
          <w:szCs w:val="24"/>
        </w:rPr>
        <w:t xml:space="preserve">    </w:t>
      </w:r>
    </w:p>
    <w:p w:rsidR="004344C5" w:rsidRPr="004344C5" w:rsidRDefault="004344C5" w:rsidP="004344C5">
      <w:pPr>
        <w:pStyle w:val="mmotext"/>
        <w:spacing w:line="240" w:lineRule="auto"/>
        <w:ind w:left="0"/>
        <w:rPr>
          <w:rFonts w:cs="Courier New"/>
          <w:b/>
          <w:bCs/>
          <w:szCs w:val="24"/>
        </w:rPr>
      </w:pPr>
      <w:r w:rsidRPr="004344C5">
        <w:rPr>
          <w:rFonts w:cs="Courier New"/>
          <w:b/>
          <w:bCs/>
          <w:szCs w:val="24"/>
        </w:rPr>
        <w:t xml:space="preserve">Výsledek hospodaření         </w:t>
      </w:r>
      <w:r w:rsidRPr="004344C5">
        <w:rPr>
          <w:rFonts w:cs="Courier New"/>
          <w:b/>
          <w:bCs/>
          <w:szCs w:val="24"/>
        </w:rPr>
        <w:tab/>
      </w:r>
      <w:r w:rsidRPr="004344C5">
        <w:rPr>
          <w:rFonts w:cs="Courier New"/>
          <w:b/>
          <w:bCs/>
          <w:szCs w:val="24"/>
        </w:rPr>
        <w:tab/>
        <w:t xml:space="preserve">                </w:t>
      </w:r>
      <w:r w:rsidR="004C2B3C">
        <w:rPr>
          <w:rFonts w:cs="Courier New"/>
          <w:b/>
          <w:bCs/>
          <w:szCs w:val="24"/>
        </w:rPr>
        <w:t xml:space="preserve">    </w:t>
      </w:r>
      <w:r w:rsidRPr="004344C5">
        <w:rPr>
          <w:rFonts w:cs="Courier New"/>
          <w:b/>
          <w:bCs/>
          <w:szCs w:val="24"/>
        </w:rPr>
        <w:t xml:space="preserve">   0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Náklady:</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xml:space="preserve">- spotřeba materiálu a energie                </w:t>
      </w:r>
      <w:r w:rsidR="004C2B3C">
        <w:rPr>
          <w:rFonts w:cs="Courier New"/>
          <w:szCs w:val="24"/>
        </w:rPr>
        <w:t xml:space="preserve"> </w:t>
      </w:r>
      <w:r w:rsidRPr="004344C5">
        <w:rPr>
          <w:rFonts w:cs="Courier New"/>
          <w:szCs w:val="24"/>
        </w:rPr>
        <w:t xml:space="preserve"> 17 945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xml:space="preserve">- opravy a udržování                          </w:t>
      </w:r>
      <w:r w:rsidR="004C2B3C">
        <w:rPr>
          <w:rFonts w:cs="Courier New"/>
          <w:szCs w:val="24"/>
        </w:rPr>
        <w:t xml:space="preserve"> </w:t>
      </w:r>
      <w:r w:rsidRPr="004344C5">
        <w:rPr>
          <w:rFonts w:cs="Courier New"/>
          <w:szCs w:val="24"/>
        </w:rPr>
        <w:t xml:space="preserve">  3 356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xml:space="preserve">- odpisy                                      </w:t>
      </w:r>
      <w:r w:rsidR="004C2B3C">
        <w:rPr>
          <w:rFonts w:cs="Courier New"/>
          <w:szCs w:val="24"/>
        </w:rPr>
        <w:t xml:space="preserve"> </w:t>
      </w:r>
      <w:r w:rsidRPr="004344C5">
        <w:rPr>
          <w:rFonts w:cs="Courier New"/>
          <w:szCs w:val="24"/>
        </w:rPr>
        <w:t xml:space="preserve">  6 255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xml:space="preserve">- ostatní služby                              </w:t>
      </w:r>
      <w:r w:rsidR="004C2B3C">
        <w:rPr>
          <w:rFonts w:cs="Courier New"/>
          <w:szCs w:val="24"/>
        </w:rPr>
        <w:t xml:space="preserve"> </w:t>
      </w:r>
      <w:r w:rsidRPr="004344C5">
        <w:rPr>
          <w:rFonts w:cs="Courier New"/>
          <w:szCs w:val="24"/>
        </w:rPr>
        <w:t xml:space="preserve"> 11 278 tis.Kč</w:t>
      </w:r>
    </w:p>
    <w:p w:rsidR="004344C5" w:rsidRPr="004344C5" w:rsidRDefault="004344C5" w:rsidP="004344C5">
      <w:pPr>
        <w:pStyle w:val="mmotext"/>
        <w:spacing w:line="240" w:lineRule="auto"/>
        <w:ind w:left="0"/>
        <w:rPr>
          <w:rFonts w:cs="Courier New"/>
          <w:szCs w:val="24"/>
        </w:rPr>
      </w:pPr>
      <w:r w:rsidRPr="004344C5">
        <w:rPr>
          <w:rFonts w:cs="Courier New"/>
          <w:szCs w:val="24"/>
        </w:rPr>
        <w:t xml:space="preserve">     - osobní náklady                             </w:t>
      </w:r>
      <w:r w:rsidR="004C2B3C">
        <w:rPr>
          <w:rFonts w:cs="Courier New"/>
          <w:szCs w:val="24"/>
        </w:rPr>
        <w:t xml:space="preserve"> </w:t>
      </w:r>
      <w:r w:rsidRPr="004344C5">
        <w:rPr>
          <w:rFonts w:cs="Courier New"/>
          <w:szCs w:val="24"/>
        </w:rPr>
        <w:t xml:space="preserve"> 129 335 tis.Kč</w:t>
      </w:r>
    </w:p>
    <w:p w:rsidR="004344C5" w:rsidRPr="004344C5" w:rsidRDefault="004344C5" w:rsidP="004344C5">
      <w:pPr>
        <w:pStyle w:val="mmotext"/>
        <w:spacing w:line="240" w:lineRule="auto"/>
        <w:ind w:left="0"/>
        <w:rPr>
          <w:rFonts w:cs="Courier New"/>
          <w:szCs w:val="24"/>
        </w:rPr>
      </w:pPr>
      <w:r w:rsidRPr="004344C5">
        <w:rPr>
          <w:rFonts w:cs="Courier New"/>
          <w:color w:val="FF0000"/>
          <w:szCs w:val="24"/>
        </w:rPr>
        <w:t xml:space="preserve">     </w:t>
      </w:r>
      <w:r w:rsidRPr="004344C5">
        <w:rPr>
          <w:rFonts w:cs="Courier New"/>
          <w:szCs w:val="24"/>
        </w:rPr>
        <w:t xml:space="preserve">- ostatní náklady                            </w:t>
      </w:r>
      <w:r w:rsidR="004C2B3C">
        <w:rPr>
          <w:rFonts w:cs="Courier New"/>
          <w:szCs w:val="24"/>
        </w:rPr>
        <w:t xml:space="preserve"> </w:t>
      </w:r>
      <w:r w:rsidRPr="004344C5">
        <w:rPr>
          <w:rFonts w:cs="Courier New"/>
          <w:szCs w:val="24"/>
        </w:rPr>
        <w:t xml:space="preserve">   4 354 tis.Kč</w:t>
      </w:r>
    </w:p>
    <w:p w:rsidR="004344C5" w:rsidRPr="004344C5" w:rsidRDefault="004344C5" w:rsidP="004344C5">
      <w:pPr>
        <w:pStyle w:val="mmotext"/>
        <w:spacing w:line="240" w:lineRule="auto"/>
        <w:ind w:left="0"/>
        <w:rPr>
          <w:rFonts w:cs="Courier New"/>
          <w:color w:val="FF0000"/>
          <w:szCs w:val="24"/>
        </w:rPr>
      </w:pPr>
    </w:p>
    <w:p w:rsidR="004344C5" w:rsidRPr="004344C5" w:rsidRDefault="004344C5" w:rsidP="004344C5">
      <w:pPr>
        <w:pStyle w:val="mmotext"/>
        <w:spacing w:line="240" w:lineRule="auto"/>
        <w:ind w:left="0"/>
        <w:rPr>
          <w:rFonts w:cs="Courier New"/>
          <w:szCs w:val="24"/>
        </w:rPr>
      </w:pPr>
      <w:r w:rsidRPr="004344C5">
        <w:rPr>
          <w:rFonts w:cs="Courier New"/>
          <w:szCs w:val="24"/>
        </w:rPr>
        <w:t>Hospodaření organizace vykázalo k 31</w:t>
      </w:r>
      <w:r w:rsidR="00824700">
        <w:rPr>
          <w:rFonts w:cs="Courier New"/>
          <w:szCs w:val="24"/>
        </w:rPr>
        <w:t>.12.</w:t>
      </w:r>
      <w:r w:rsidRPr="004344C5">
        <w:rPr>
          <w:rFonts w:cs="Courier New"/>
          <w:szCs w:val="24"/>
        </w:rPr>
        <w:t>2017 nulový hospodářský výsledek.</w:t>
      </w:r>
    </w:p>
    <w:p w:rsidR="004344C5" w:rsidRPr="004344C5" w:rsidRDefault="004344C5" w:rsidP="004344C5">
      <w:pPr>
        <w:pStyle w:val="mmotext"/>
        <w:spacing w:line="240" w:lineRule="auto"/>
        <w:ind w:left="0"/>
        <w:rPr>
          <w:rFonts w:cs="Courier New"/>
          <w:color w:val="FF0000"/>
          <w:szCs w:val="24"/>
          <w:highlight w:val="cyan"/>
        </w:rPr>
      </w:pPr>
      <w:r w:rsidRPr="004344C5">
        <w:rPr>
          <w:rFonts w:cs="Courier New"/>
          <w:color w:val="FF0000"/>
          <w:szCs w:val="24"/>
          <w:highlight w:val="cyan"/>
        </w:rPr>
        <w:t xml:space="preserve"> </w:t>
      </w:r>
    </w:p>
    <w:p w:rsidR="004344C5" w:rsidRPr="004344C5" w:rsidRDefault="004344C5" w:rsidP="004344C5">
      <w:pPr>
        <w:tabs>
          <w:tab w:val="left" w:pos="284"/>
        </w:tabs>
        <w:jc w:val="both"/>
        <w:rPr>
          <w:rFonts w:ascii="Courier New" w:hAnsi="Courier New" w:cs="Courier New"/>
          <w:b/>
        </w:rPr>
      </w:pPr>
      <w:r w:rsidRPr="004344C5">
        <w:rPr>
          <w:rFonts w:ascii="Courier New" w:hAnsi="Courier New" w:cs="Courier New"/>
        </w:rPr>
        <w:t xml:space="preserve">V roce 2017 byla organizaci schválena investiční dotace ve výši </w:t>
      </w:r>
      <w:r w:rsidRPr="004344C5">
        <w:rPr>
          <w:rFonts w:ascii="Courier New" w:hAnsi="Courier New" w:cs="Courier New"/>
          <w:b/>
        </w:rPr>
        <w:t>3 598 tis.Kč.</w:t>
      </w:r>
    </w:p>
    <w:p w:rsidR="004344C5" w:rsidRPr="004344C5" w:rsidRDefault="004344C5" w:rsidP="004344C5">
      <w:pPr>
        <w:tabs>
          <w:tab w:val="left" w:pos="284"/>
        </w:tabs>
        <w:jc w:val="both"/>
        <w:rPr>
          <w:rFonts w:ascii="Courier New" w:hAnsi="Courier New" w:cs="Courier New"/>
          <w:b/>
        </w:rPr>
      </w:pPr>
    </w:p>
    <w:p w:rsidR="004344C5" w:rsidRPr="004344C5" w:rsidRDefault="004344C5" w:rsidP="004344C5">
      <w:pPr>
        <w:tabs>
          <w:tab w:val="left" w:pos="284"/>
        </w:tabs>
        <w:jc w:val="both"/>
        <w:rPr>
          <w:rFonts w:ascii="Courier New" w:hAnsi="Courier New" w:cs="Courier New"/>
        </w:rPr>
      </w:pPr>
      <w:r w:rsidRPr="004344C5">
        <w:rPr>
          <w:rFonts w:ascii="Courier New" w:hAnsi="Courier New" w:cs="Courier New"/>
        </w:rPr>
        <w:t>K zajištění předfinancování projektu Transformace Domova Barevný svě III. a Domova Jandova (1 097 tis.Kč) na:</w:t>
      </w:r>
    </w:p>
    <w:p w:rsidR="004344C5" w:rsidRPr="004344C5" w:rsidRDefault="004344C5" w:rsidP="004344C5">
      <w:pPr>
        <w:tabs>
          <w:tab w:val="left" w:pos="284"/>
        </w:tabs>
        <w:jc w:val="both"/>
        <w:rPr>
          <w:rFonts w:ascii="Courier New" w:hAnsi="Courier New" w:cs="Courier New"/>
        </w:rPr>
      </w:pPr>
      <w:r w:rsidRPr="004344C5">
        <w:rPr>
          <w:rFonts w:ascii="Courier New" w:hAnsi="Courier New" w:cs="Courier New"/>
        </w:rPr>
        <w:t>- zpracování žádosti a studie proveditelnosti (242 tis.Kč)</w:t>
      </w:r>
    </w:p>
    <w:p w:rsidR="004344C5" w:rsidRPr="004344C5" w:rsidRDefault="004344C5" w:rsidP="004344C5">
      <w:pPr>
        <w:tabs>
          <w:tab w:val="left" w:pos="284"/>
        </w:tabs>
        <w:jc w:val="both"/>
        <w:rPr>
          <w:rFonts w:ascii="Courier New" w:hAnsi="Courier New" w:cs="Courier New"/>
        </w:rPr>
      </w:pPr>
      <w:r w:rsidRPr="004344C5">
        <w:rPr>
          <w:rFonts w:ascii="Courier New" w:hAnsi="Courier New" w:cs="Courier New"/>
        </w:rPr>
        <w:t>- zpracování projektové dokumentace (605 tis.Kč)</w:t>
      </w:r>
    </w:p>
    <w:p w:rsidR="00F34763" w:rsidRDefault="004344C5" w:rsidP="004344C5">
      <w:pPr>
        <w:tabs>
          <w:tab w:val="left" w:pos="284"/>
        </w:tabs>
        <w:jc w:val="both"/>
        <w:rPr>
          <w:rFonts w:ascii="Courier New" w:hAnsi="Courier New" w:cs="Courier New"/>
        </w:rPr>
      </w:pPr>
      <w:r w:rsidRPr="004344C5">
        <w:rPr>
          <w:rFonts w:ascii="Courier New" w:hAnsi="Courier New" w:cs="Courier New"/>
        </w:rPr>
        <w:lastRenderedPageBreak/>
        <w:t xml:space="preserve">- úhradu nákladů spojených s odnětím pozemku z půdního fondu (250 </w:t>
      </w:r>
    </w:p>
    <w:p w:rsidR="004344C5" w:rsidRPr="004344C5" w:rsidRDefault="00F34763" w:rsidP="004344C5">
      <w:pPr>
        <w:tabs>
          <w:tab w:val="left" w:pos="284"/>
        </w:tabs>
        <w:jc w:val="both"/>
        <w:rPr>
          <w:rFonts w:ascii="Courier New" w:hAnsi="Courier New" w:cs="Courier New"/>
        </w:rPr>
      </w:pPr>
      <w:r>
        <w:rPr>
          <w:rFonts w:ascii="Courier New" w:hAnsi="Courier New" w:cs="Courier New"/>
        </w:rPr>
        <w:t xml:space="preserve">  </w:t>
      </w:r>
      <w:r w:rsidR="004344C5" w:rsidRPr="004344C5">
        <w:rPr>
          <w:rFonts w:ascii="Courier New" w:hAnsi="Courier New" w:cs="Courier New"/>
        </w:rPr>
        <w:t>tis.Kč).</w:t>
      </w:r>
    </w:p>
    <w:p w:rsidR="004344C5" w:rsidRPr="004344C5" w:rsidRDefault="004344C5" w:rsidP="004344C5">
      <w:pPr>
        <w:tabs>
          <w:tab w:val="left" w:pos="284"/>
        </w:tabs>
        <w:jc w:val="both"/>
        <w:rPr>
          <w:rFonts w:ascii="Courier New" w:hAnsi="Courier New" w:cs="Courier New"/>
          <w:color w:val="FF0000"/>
        </w:rPr>
      </w:pPr>
    </w:p>
    <w:p w:rsidR="004344C5" w:rsidRPr="004344C5" w:rsidRDefault="004344C5" w:rsidP="004344C5">
      <w:pPr>
        <w:tabs>
          <w:tab w:val="left" w:pos="284"/>
        </w:tabs>
        <w:jc w:val="both"/>
        <w:rPr>
          <w:rFonts w:ascii="Courier New" w:hAnsi="Courier New" w:cs="Courier New"/>
        </w:rPr>
      </w:pPr>
      <w:r w:rsidRPr="004344C5">
        <w:rPr>
          <w:rFonts w:ascii="Courier New" w:hAnsi="Courier New" w:cs="Courier New"/>
        </w:rPr>
        <w:t>K financování nákladů souvisejících s 1. etapou Transformace Domova Barevný svět a Transformace Domova na Liščině (1 062 tis.Kč) na:</w:t>
      </w:r>
    </w:p>
    <w:p w:rsidR="00F34763" w:rsidRDefault="004344C5" w:rsidP="004344C5">
      <w:pPr>
        <w:tabs>
          <w:tab w:val="left" w:pos="284"/>
        </w:tabs>
        <w:jc w:val="both"/>
        <w:rPr>
          <w:rFonts w:ascii="Courier New" w:hAnsi="Courier New" w:cs="Courier New"/>
        </w:rPr>
      </w:pPr>
      <w:r w:rsidRPr="004344C5">
        <w:rPr>
          <w:rFonts w:ascii="Courier New" w:hAnsi="Courier New" w:cs="Courier New"/>
        </w:rPr>
        <w:t xml:space="preserve">- přepracování žádosti a studie proveditelnosti projektu </w:t>
      </w:r>
    </w:p>
    <w:p w:rsidR="00312537" w:rsidRDefault="00F34763" w:rsidP="004344C5">
      <w:pPr>
        <w:tabs>
          <w:tab w:val="left" w:pos="284"/>
        </w:tabs>
        <w:jc w:val="both"/>
        <w:rPr>
          <w:rFonts w:ascii="Courier New" w:hAnsi="Courier New" w:cs="Courier New"/>
        </w:rPr>
      </w:pPr>
      <w:r>
        <w:rPr>
          <w:rFonts w:ascii="Courier New" w:hAnsi="Courier New" w:cs="Courier New"/>
        </w:rPr>
        <w:t xml:space="preserve">  </w:t>
      </w:r>
      <w:r w:rsidR="004344C5" w:rsidRPr="004344C5">
        <w:rPr>
          <w:rFonts w:ascii="Courier New" w:hAnsi="Courier New" w:cs="Courier New"/>
        </w:rPr>
        <w:t xml:space="preserve">„Transformace Domova Barevný svět“ – vyjmutí objektu na ul. </w:t>
      </w:r>
    </w:p>
    <w:p w:rsidR="004344C5" w:rsidRPr="004344C5" w:rsidRDefault="00312537" w:rsidP="004344C5">
      <w:pPr>
        <w:tabs>
          <w:tab w:val="left" w:pos="284"/>
        </w:tabs>
        <w:jc w:val="both"/>
        <w:rPr>
          <w:rFonts w:ascii="Courier New" w:hAnsi="Courier New" w:cs="Courier New"/>
        </w:rPr>
      </w:pPr>
      <w:r>
        <w:rPr>
          <w:rFonts w:ascii="Courier New" w:hAnsi="Courier New" w:cs="Courier New"/>
        </w:rPr>
        <w:t xml:space="preserve">  </w:t>
      </w:r>
      <w:r w:rsidR="004344C5" w:rsidRPr="004344C5">
        <w:rPr>
          <w:rFonts w:ascii="Courier New" w:hAnsi="Courier New" w:cs="Courier New"/>
        </w:rPr>
        <w:t>Syllabově (91 tis. Kč)</w:t>
      </w:r>
    </w:p>
    <w:p w:rsidR="004344C5" w:rsidRPr="004344C5" w:rsidRDefault="004344C5" w:rsidP="004344C5">
      <w:pPr>
        <w:tabs>
          <w:tab w:val="left" w:pos="284"/>
        </w:tabs>
        <w:jc w:val="both"/>
        <w:rPr>
          <w:rFonts w:ascii="Courier New" w:hAnsi="Courier New" w:cs="Courier New"/>
        </w:rPr>
      </w:pPr>
      <w:r w:rsidRPr="004344C5">
        <w:rPr>
          <w:rFonts w:ascii="Courier New" w:hAnsi="Courier New" w:cs="Courier New"/>
        </w:rPr>
        <w:t>- odnětí pozemku z půdního fondu (Nová Bělá a Výškovice 366 tis. Kč)</w:t>
      </w:r>
    </w:p>
    <w:p w:rsidR="004344C5" w:rsidRPr="004344C5" w:rsidRDefault="004344C5" w:rsidP="004344C5">
      <w:pPr>
        <w:tabs>
          <w:tab w:val="left" w:pos="284"/>
        </w:tabs>
        <w:jc w:val="both"/>
        <w:rPr>
          <w:rFonts w:ascii="Courier New" w:hAnsi="Courier New" w:cs="Courier New"/>
        </w:rPr>
      </w:pPr>
      <w:r w:rsidRPr="004344C5">
        <w:rPr>
          <w:rFonts w:ascii="Courier New" w:hAnsi="Courier New" w:cs="Courier New"/>
        </w:rPr>
        <w:t>- přeložky nutné k výstavbě a zprovoznění objektu (551 tis. Kč)</w:t>
      </w:r>
    </w:p>
    <w:p w:rsidR="004344C5" w:rsidRPr="004344C5" w:rsidRDefault="004344C5" w:rsidP="004344C5">
      <w:pPr>
        <w:tabs>
          <w:tab w:val="left" w:pos="284"/>
        </w:tabs>
        <w:jc w:val="both"/>
        <w:rPr>
          <w:rFonts w:ascii="Courier New" w:hAnsi="Courier New" w:cs="Courier New"/>
        </w:rPr>
      </w:pPr>
      <w:r w:rsidRPr="004344C5">
        <w:rPr>
          <w:rFonts w:ascii="Courier New" w:hAnsi="Courier New" w:cs="Courier New"/>
        </w:rPr>
        <w:t>- přepracování projektové dokumentace nábytku (24 tis. Kč)</w:t>
      </w:r>
    </w:p>
    <w:p w:rsidR="004344C5" w:rsidRPr="004344C5" w:rsidRDefault="004344C5" w:rsidP="004344C5">
      <w:pPr>
        <w:tabs>
          <w:tab w:val="left" w:pos="284"/>
        </w:tabs>
        <w:jc w:val="both"/>
        <w:rPr>
          <w:rFonts w:ascii="Courier New" w:hAnsi="Courier New" w:cs="Courier New"/>
        </w:rPr>
      </w:pPr>
      <w:r w:rsidRPr="004344C5">
        <w:rPr>
          <w:rFonts w:ascii="Courier New" w:hAnsi="Courier New" w:cs="Courier New"/>
        </w:rPr>
        <w:t>- vypracování biologického průzkumu (30 tis. Kč).</w:t>
      </w:r>
    </w:p>
    <w:p w:rsidR="004344C5" w:rsidRPr="004344C5" w:rsidRDefault="004344C5" w:rsidP="004344C5">
      <w:pPr>
        <w:tabs>
          <w:tab w:val="left" w:pos="284"/>
        </w:tabs>
        <w:jc w:val="both"/>
        <w:rPr>
          <w:rFonts w:ascii="Courier New" w:hAnsi="Courier New" w:cs="Courier New"/>
        </w:rPr>
      </w:pPr>
    </w:p>
    <w:p w:rsidR="004344C5" w:rsidRPr="004344C5" w:rsidRDefault="004344C5" w:rsidP="004344C5">
      <w:pPr>
        <w:tabs>
          <w:tab w:val="left" w:pos="284"/>
        </w:tabs>
        <w:jc w:val="both"/>
        <w:rPr>
          <w:rFonts w:ascii="Courier New" w:hAnsi="Courier New" w:cs="Courier New"/>
        </w:rPr>
      </w:pPr>
      <w:r w:rsidRPr="004344C5">
        <w:rPr>
          <w:rFonts w:ascii="Courier New" w:hAnsi="Courier New" w:cs="Courier New"/>
        </w:rPr>
        <w:t>Investiční příspěvek na náklady spojené se zajištěním solárního systému pro ohřev cirkulace teplé vody v objektu příspěvkové organizace Čtyřlístek (314 tis.Kč)a 90 tis.Kč na pořízení hygienické židle pro uživatele organizace.</w:t>
      </w:r>
    </w:p>
    <w:p w:rsidR="004344C5" w:rsidRPr="004344C5" w:rsidRDefault="004344C5" w:rsidP="004344C5">
      <w:pPr>
        <w:tabs>
          <w:tab w:val="left" w:pos="284"/>
        </w:tabs>
        <w:jc w:val="both"/>
        <w:rPr>
          <w:rFonts w:ascii="Courier New" w:hAnsi="Courier New" w:cs="Courier New"/>
        </w:rPr>
      </w:pPr>
    </w:p>
    <w:p w:rsidR="004344C5" w:rsidRPr="004344C5" w:rsidRDefault="004344C5" w:rsidP="004344C5">
      <w:pPr>
        <w:tabs>
          <w:tab w:val="left" w:pos="284"/>
        </w:tabs>
        <w:jc w:val="both"/>
        <w:rPr>
          <w:rFonts w:ascii="Courier New" w:hAnsi="Courier New" w:cs="Courier New"/>
        </w:rPr>
      </w:pPr>
      <w:r w:rsidRPr="004344C5">
        <w:rPr>
          <w:rFonts w:ascii="Courier New" w:hAnsi="Courier New" w:cs="Courier New"/>
        </w:rPr>
        <w:t>Investiční příspěvek ve výši 1 034 tis.Kč na:</w:t>
      </w:r>
    </w:p>
    <w:p w:rsidR="00312537" w:rsidRDefault="004344C5" w:rsidP="004344C5">
      <w:pPr>
        <w:tabs>
          <w:tab w:val="left" w:pos="284"/>
        </w:tabs>
        <w:jc w:val="both"/>
        <w:rPr>
          <w:rFonts w:ascii="Courier New" w:hAnsi="Courier New" w:cs="Courier New"/>
        </w:rPr>
      </w:pPr>
      <w:r w:rsidRPr="004344C5">
        <w:rPr>
          <w:rFonts w:ascii="Courier New" w:hAnsi="Courier New" w:cs="Courier New"/>
        </w:rPr>
        <w:t xml:space="preserve">- úhradu nákladů spojených s pořízením hnětacího stroje pro </w:t>
      </w:r>
    </w:p>
    <w:p w:rsidR="004344C5" w:rsidRPr="004344C5" w:rsidRDefault="00312537" w:rsidP="004344C5">
      <w:pPr>
        <w:tabs>
          <w:tab w:val="left" w:pos="284"/>
        </w:tabs>
        <w:jc w:val="both"/>
        <w:rPr>
          <w:rFonts w:ascii="Courier New" w:hAnsi="Courier New" w:cs="Courier New"/>
        </w:rPr>
      </w:pPr>
      <w:r>
        <w:rPr>
          <w:rFonts w:ascii="Courier New" w:hAnsi="Courier New" w:cs="Courier New"/>
        </w:rPr>
        <w:t xml:space="preserve">  </w:t>
      </w:r>
      <w:r w:rsidRPr="004344C5">
        <w:rPr>
          <w:rFonts w:ascii="Courier New" w:hAnsi="Courier New" w:cs="Courier New"/>
        </w:rPr>
        <w:t>S</w:t>
      </w:r>
      <w:r w:rsidR="004344C5" w:rsidRPr="004344C5">
        <w:rPr>
          <w:rFonts w:ascii="Courier New" w:hAnsi="Courier New" w:cs="Courier New"/>
        </w:rPr>
        <w:t>travovací</w:t>
      </w:r>
      <w:r>
        <w:rPr>
          <w:rFonts w:ascii="Courier New" w:hAnsi="Courier New" w:cs="Courier New"/>
        </w:rPr>
        <w:t xml:space="preserve"> </w:t>
      </w:r>
      <w:r w:rsidR="004344C5" w:rsidRPr="004344C5">
        <w:rPr>
          <w:rFonts w:ascii="Courier New" w:hAnsi="Courier New" w:cs="Courier New"/>
        </w:rPr>
        <w:t>provoz Domova Barevný svět (170 tis.Kč)</w:t>
      </w:r>
    </w:p>
    <w:p w:rsidR="00312537" w:rsidRDefault="004344C5" w:rsidP="004344C5">
      <w:pPr>
        <w:tabs>
          <w:tab w:val="left" w:pos="284"/>
        </w:tabs>
        <w:jc w:val="both"/>
        <w:rPr>
          <w:rFonts w:ascii="Courier New" w:hAnsi="Courier New" w:cs="Courier New"/>
        </w:rPr>
      </w:pPr>
      <w:r w:rsidRPr="004344C5">
        <w:rPr>
          <w:rFonts w:ascii="Courier New" w:hAnsi="Courier New" w:cs="Courier New"/>
        </w:rPr>
        <w:t xml:space="preserve">- úhradu nákladů spojených s pořízením a údržbou změkčovače vody </w:t>
      </w:r>
    </w:p>
    <w:p w:rsidR="004344C5" w:rsidRPr="004344C5" w:rsidRDefault="00312537" w:rsidP="004344C5">
      <w:pPr>
        <w:tabs>
          <w:tab w:val="left" w:pos="284"/>
        </w:tabs>
        <w:jc w:val="both"/>
        <w:rPr>
          <w:rFonts w:ascii="Courier New" w:hAnsi="Courier New" w:cs="Courier New"/>
        </w:rPr>
      </w:pPr>
      <w:r>
        <w:rPr>
          <w:rFonts w:ascii="Courier New" w:hAnsi="Courier New" w:cs="Courier New"/>
        </w:rPr>
        <w:t xml:space="preserve">  </w:t>
      </w:r>
      <w:r w:rsidR="004344C5" w:rsidRPr="004344C5">
        <w:rPr>
          <w:rFonts w:ascii="Courier New" w:hAnsi="Courier New" w:cs="Courier New"/>
        </w:rPr>
        <w:t>v kotelně Domova Barevný svět (120 tis.Kč)</w:t>
      </w:r>
    </w:p>
    <w:p w:rsidR="00063889" w:rsidRPr="00063889" w:rsidRDefault="00063889" w:rsidP="00063889">
      <w:pPr>
        <w:tabs>
          <w:tab w:val="left" w:pos="284"/>
        </w:tabs>
        <w:jc w:val="both"/>
        <w:rPr>
          <w:rFonts w:ascii="Courier New" w:hAnsi="Courier New" w:cs="Courier New"/>
        </w:rPr>
      </w:pPr>
      <w:r w:rsidRPr="00063889">
        <w:rPr>
          <w:rFonts w:ascii="Courier New" w:hAnsi="Courier New" w:cs="Courier New"/>
        </w:rPr>
        <w:t xml:space="preserve">- úhradu nákladů spojených s revitalizací zahrady Chráněného bydlení </w:t>
      </w:r>
    </w:p>
    <w:p w:rsidR="00063889" w:rsidRPr="00063889" w:rsidRDefault="00063889" w:rsidP="00063889">
      <w:pPr>
        <w:tabs>
          <w:tab w:val="left" w:pos="284"/>
        </w:tabs>
        <w:jc w:val="both"/>
        <w:rPr>
          <w:rFonts w:ascii="Courier New" w:hAnsi="Courier New" w:cs="Courier New"/>
        </w:rPr>
      </w:pPr>
      <w:r w:rsidRPr="00063889">
        <w:rPr>
          <w:rFonts w:ascii="Courier New" w:hAnsi="Courier New" w:cs="Courier New"/>
        </w:rPr>
        <w:t xml:space="preserve">  Thomayerova (544 tis.Kč)</w:t>
      </w:r>
    </w:p>
    <w:p w:rsidR="00382B74" w:rsidRDefault="00063889" w:rsidP="00063889">
      <w:pPr>
        <w:tabs>
          <w:tab w:val="left" w:pos="284"/>
        </w:tabs>
        <w:jc w:val="both"/>
        <w:rPr>
          <w:rFonts w:ascii="Courier New" w:hAnsi="Courier New" w:cs="Courier New"/>
        </w:rPr>
      </w:pPr>
      <w:r w:rsidRPr="00063889">
        <w:rPr>
          <w:rFonts w:ascii="Courier New" w:hAnsi="Courier New" w:cs="Courier New"/>
        </w:rPr>
        <w:t>- úhradu nákladů spojených z rekonstrukcí koupelny a WC, rozšíření</w:t>
      </w:r>
    </w:p>
    <w:p w:rsidR="00382B74" w:rsidRDefault="00382B74" w:rsidP="00063889">
      <w:pPr>
        <w:tabs>
          <w:tab w:val="left" w:pos="284"/>
        </w:tabs>
        <w:jc w:val="both"/>
        <w:rPr>
          <w:rFonts w:ascii="Courier New" w:hAnsi="Courier New" w:cs="Courier New"/>
        </w:rPr>
      </w:pPr>
      <w:r>
        <w:rPr>
          <w:rFonts w:ascii="Courier New" w:hAnsi="Courier New" w:cs="Courier New"/>
        </w:rPr>
        <w:t xml:space="preserve"> </w:t>
      </w:r>
      <w:r w:rsidR="00063889" w:rsidRPr="00063889">
        <w:rPr>
          <w:rFonts w:ascii="Courier New" w:hAnsi="Courier New" w:cs="Courier New"/>
        </w:rPr>
        <w:t xml:space="preserve"> dveří do pokojů pro imobilní uživatele Domova Třebovice (200 </w:t>
      </w:r>
    </w:p>
    <w:p w:rsidR="00063889" w:rsidRPr="00063889" w:rsidRDefault="00382B74" w:rsidP="00063889">
      <w:pPr>
        <w:tabs>
          <w:tab w:val="left" w:pos="284"/>
        </w:tabs>
        <w:jc w:val="both"/>
        <w:rPr>
          <w:rFonts w:ascii="Courier New" w:hAnsi="Courier New" w:cs="Courier New"/>
        </w:rPr>
      </w:pPr>
      <w:r>
        <w:rPr>
          <w:rFonts w:ascii="Courier New" w:hAnsi="Courier New" w:cs="Courier New"/>
        </w:rPr>
        <w:t xml:space="preserve">  </w:t>
      </w:r>
      <w:r w:rsidR="00063889" w:rsidRPr="00063889">
        <w:rPr>
          <w:rFonts w:ascii="Courier New" w:hAnsi="Courier New" w:cs="Courier New"/>
        </w:rPr>
        <w:t>tis.Kč).</w:t>
      </w:r>
    </w:p>
    <w:p w:rsidR="00063889" w:rsidRPr="00063889" w:rsidRDefault="00063889" w:rsidP="00063889">
      <w:pPr>
        <w:tabs>
          <w:tab w:val="left" w:pos="284"/>
        </w:tabs>
        <w:jc w:val="both"/>
        <w:rPr>
          <w:rFonts w:ascii="Courier New" w:hAnsi="Courier New" w:cs="Courier New"/>
          <w:color w:val="FF0000"/>
        </w:rPr>
      </w:pPr>
    </w:p>
    <w:p w:rsidR="00063889" w:rsidRPr="00063889" w:rsidRDefault="00063889" w:rsidP="00063889">
      <w:pPr>
        <w:tabs>
          <w:tab w:val="left" w:pos="284"/>
        </w:tabs>
        <w:jc w:val="both"/>
        <w:rPr>
          <w:rFonts w:ascii="Courier New" w:hAnsi="Courier New" w:cs="Courier New"/>
        </w:rPr>
      </w:pPr>
      <w:r w:rsidRPr="00063889">
        <w:rPr>
          <w:rFonts w:ascii="Courier New" w:hAnsi="Courier New" w:cs="Courier New"/>
        </w:rPr>
        <w:t xml:space="preserve">Organizaci byla poskytnuta </w:t>
      </w:r>
      <w:r w:rsidRPr="00382B74">
        <w:rPr>
          <w:rFonts w:ascii="Courier New" w:hAnsi="Courier New" w:cs="Courier New"/>
        </w:rPr>
        <w:t>návratná finanční výpomoc</w:t>
      </w:r>
      <w:r w:rsidRPr="00063889">
        <w:rPr>
          <w:rFonts w:ascii="Courier New" w:hAnsi="Courier New" w:cs="Courier New"/>
        </w:rPr>
        <w:t xml:space="preserve"> ve výši </w:t>
      </w:r>
      <w:r w:rsidRPr="00063889">
        <w:rPr>
          <w:rFonts w:ascii="Courier New" w:hAnsi="Courier New" w:cs="Courier New"/>
          <w:b/>
        </w:rPr>
        <w:t>363 tis. Kč</w:t>
      </w:r>
      <w:r w:rsidRPr="00063889">
        <w:rPr>
          <w:rFonts w:ascii="Courier New" w:hAnsi="Courier New" w:cs="Courier New"/>
        </w:rPr>
        <w:t>, určená na předfinancování uznatelných nákladů souvisejících s 1. etapou Transformace Domova Barevný svět a Transformace Domova na Liščině, a to:</w:t>
      </w:r>
    </w:p>
    <w:p w:rsidR="00382B74" w:rsidRDefault="00063889" w:rsidP="00063889">
      <w:pPr>
        <w:tabs>
          <w:tab w:val="left" w:pos="284"/>
        </w:tabs>
        <w:jc w:val="both"/>
        <w:rPr>
          <w:rFonts w:ascii="Courier New" w:hAnsi="Courier New" w:cs="Courier New"/>
        </w:rPr>
      </w:pPr>
      <w:r w:rsidRPr="00063889">
        <w:rPr>
          <w:rFonts w:ascii="Courier New" w:hAnsi="Courier New" w:cs="Courier New"/>
        </w:rPr>
        <w:t xml:space="preserve">- na poradenství při realizaci nadlimitní veřejné zakázky (121 </w:t>
      </w:r>
    </w:p>
    <w:p w:rsidR="00063889" w:rsidRPr="00063889" w:rsidRDefault="00382B74" w:rsidP="00063889">
      <w:pPr>
        <w:tabs>
          <w:tab w:val="left" w:pos="284"/>
        </w:tabs>
        <w:jc w:val="both"/>
        <w:rPr>
          <w:rFonts w:ascii="Courier New" w:hAnsi="Courier New" w:cs="Courier New"/>
        </w:rPr>
      </w:pPr>
      <w:r>
        <w:rPr>
          <w:rFonts w:ascii="Courier New" w:hAnsi="Courier New" w:cs="Courier New"/>
        </w:rPr>
        <w:t xml:space="preserve">  </w:t>
      </w:r>
      <w:r w:rsidR="00063889" w:rsidRPr="00063889">
        <w:rPr>
          <w:rFonts w:ascii="Courier New" w:hAnsi="Courier New" w:cs="Courier New"/>
        </w:rPr>
        <w:t>tis.Kč)</w:t>
      </w:r>
    </w:p>
    <w:p w:rsidR="00063889" w:rsidRPr="00063889" w:rsidRDefault="00063889" w:rsidP="00063889">
      <w:pPr>
        <w:tabs>
          <w:tab w:val="left" w:pos="284"/>
        </w:tabs>
        <w:jc w:val="both"/>
        <w:rPr>
          <w:rFonts w:ascii="Courier New" w:hAnsi="Courier New" w:cs="Courier New"/>
        </w:rPr>
      </w:pPr>
      <w:r w:rsidRPr="00063889">
        <w:rPr>
          <w:rFonts w:ascii="Courier New" w:hAnsi="Courier New" w:cs="Courier New"/>
        </w:rPr>
        <w:t xml:space="preserve">- na stanovení nákladové ceny a posouzení nabídkových cen uchazečů </w:t>
      </w:r>
    </w:p>
    <w:p w:rsidR="00382B74" w:rsidRDefault="00063889" w:rsidP="00063889">
      <w:pPr>
        <w:tabs>
          <w:tab w:val="left" w:pos="284"/>
        </w:tabs>
        <w:jc w:val="both"/>
        <w:rPr>
          <w:rFonts w:ascii="Courier New" w:hAnsi="Courier New" w:cs="Courier New"/>
        </w:rPr>
      </w:pPr>
      <w:r w:rsidRPr="00063889">
        <w:rPr>
          <w:rFonts w:ascii="Courier New" w:hAnsi="Courier New" w:cs="Courier New"/>
        </w:rPr>
        <w:t xml:space="preserve">  v návaznosti na zák. č. 134/2016 Sb. pro výběrové řízení na </w:t>
      </w:r>
    </w:p>
    <w:p w:rsidR="00063889" w:rsidRPr="00063889" w:rsidRDefault="00382B74" w:rsidP="00063889">
      <w:pPr>
        <w:tabs>
          <w:tab w:val="left" w:pos="284"/>
        </w:tabs>
        <w:jc w:val="both"/>
        <w:rPr>
          <w:rFonts w:ascii="Courier New" w:hAnsi="Courier New" w:cs="Courier New"/>
        </w:rPr>
      </w:pPr>
      <w:r>
        <w:rPr>
          <w:rFonts w:ascii="Courier New" w:hAnsi="Courier New" w:cs="Courier New"/>
        </w:rPr>
        <w:t xml:space="preserve">  </w:t>
      </w:r>
      <w:r w:rsidR="00063889" w:rsidRPr="00063889">
        <w:rPr>
          <w:rFonts w:ascii="Courier New" w:hAnsi="Courier New" w:cs="Courier New"/>
        </w:rPr>
        <w:t>zhotovitele  stavby (242 tis.Kč).</w:t>
      </w:r>
    </w:p>
    <w:p w:rsidR="00063889" w:rsidRPr="00063889" w:rsidRDefault="00063889" w:rsidP="00063889">
      <w:pPr>
        <w:tabs>
          <w:tab w:val="left" w:pos="284"/>
        </w:tabs>
        <w:jc w:val="both"/>
        <w:rPr>
          <w:rFonts w:ascii="Courier New" w:hAnsi="Courier New" w:cs="Courier New"/>
          <w:color w:val="FF0000"/>
        </w:rPr>
      </w:pPr>
      <w:r w:rsidRPr="00063889">
        <w:rPr>
          <w:rFonts w:ascii="Courier New" w:hAnsi="Courier New" w:cs="Courier New"/>
          <w:color w:val="FF0000"/>
        </w:rPr>
        <w:t xml:space="preserve"> </w:t>
      </w:r>
    </w:p>
    <w:p w:rsidR="00063889" w:rsidRPr="00063889" w:rsidRDefault="00063889" w:rsidP="00063889">
      <w:pPr>
        <w:tabs>
          <w:tab w:val="left" w:pos="284"/>
        </w:tabs>
        <w:jc w:val="both"/>
        <w:rPr>
          <w:rFonts w:ascii="Courier New" w:hAnsi="Courier New" w:cs="Courier New"/>
        </w:rPr>
      </w:pPr>
      <w:r w:rsidRPr="00063889">
        <w:rPr>
          <w:rFonts w:ascii="Courier New" w:hAnsi="Courier New" w:cs="Courier New"/>
        </w:rPr>
        <w:t xml:space="preserve">Z ostatních zdrojů investičního fondu (vlastních zdrojů organizace a fin. daru) byly financovány investiční potřeby v celkové výši </w:t>
      </w:r>
      <w:r w:rsidRPr="00063889">
        <w:rPr>
          <w:rFonts w:ascii="Courier New" w:hAnsi="Courier New" w:cs="Courier New"/>
          <w:b/>
        </w:rPr>
        <w:t>915 590 Kč</w:t>
      </w:r>
      <w:r w:rsidRPr="00063889">
        <w:rPr>
          <w:rFonts w:ascii="Courier New" w:hAnsi="Courier New" w:cs="Courier New"/>
        </w:rPr>
        <w:t xml:space="preserve"> a byly pořízeny např.: </w:t>
      </w:r>
    </w:p>
    <w:p w:rsidR="00382B74" w:rsidRDefault="00063889" w:rsidP="00063889">
      <w:pPr>
        <w:tabs>
          <w:tab w:val="left" w:pos="284"/>
        </w:tabs>
        <w:jc w:val="both"/>
        <w:rPr>
          <w:rFonts w:ascii="Courier New" w:hAnsi="Courier New" w:cs="Courier New"/>
        </w:rPr>
      </w:pPr>
      <w:r w:rsidRPr="00063889">
        <w:rPr>
          <w:rFonts w:ascii="Courier New" w:hAnsi="Courier New" w:cs="Courier New"/>
        </w:rPr>
        <w:t xml:space="preserve">- chodítko Mustang pro uživatelku Domova Jandova (financováno </w:t>
      </w:r>
    </w:p>
    <w:p w:rsidR="00063889" w:rsidRPr="00063889" w:rsidRDefault="00382B74" w:rsidP="00063889">
      <w:pPr>
        <w:tabs>
          <w:tab w:val="left" w:pos="284"/>
        </w:tabs>
        <w:jc w:val="both"/>
        <w:rPr>
          <w:rFonts w:ascii="Courier New" w:hAnsi="Courier New" w:cs="Courier New"/>
        </w:rPr>
      </w:pPr>
      <w:r>
        <w:rPr>
          <w:rFonts w:ascii="Courier New" w:hAnsi="Courier New" w:cs="Courier New"/>
        </w:rPr>
        <w:t xml:space="preserve">  </w:t>
      </w:r>
      <w:r w:rsidR="00063889" w:rsidRPr="00063889">
        <w:rPr>
          <w:rFonts w:ascii="Courier New" w:hAnsi="Courier New" w:cs="Courier New"/>
        </w:rPr>
        <w:t>z daru),</w:t>
      </w:r>
    </w:p>
    <w:p w:rsidR="00063889" w:rsidRPr="00063889" w:rsidRDefault="00063889" w:rsidP="00063889">
      <w:pPr>
        <w:tabs>
          <w:tab w:val="left" w:pos="284"/>
        </w:tabs>
        <w:jc w:val="both"/>
        <w:rPr>
          <w:rFonts w:ascii="Courier New" w:hAnsi="Courier New" w:cs="Courier New"/>
        </w:rPr>
      </w:pPr>
      <w:r w:rsidRPr="00063889">
        <w:rPr>
          <w:rFonts w:ascii="Courier New" w:hAnsi="Courier New" w:cs="Courier New"/>
        </w:rPr>
        <w:t>- altán vč. zahradního nábytku na zahradě Domova Barevený svět,</w:t>
      </w:r>
    </w:p>
    <w:p w:rsidR="00063889" w:rsidRPr="00063889" w:rsidRDefault="00063889" w:rsidP="00063889">
      <w:pPr>
        <w:tabs>
          <w:tab w:val="left" w:pos="284"/>
        </w:tabs>
        <w:jc w:val="both"/>
        <w:rPr>
          <w:rFonts w:ascii="Courier New" w:hAnsi="Courier New" w:cs="Courier New"/>
        </w:rPr>
      </w:pPr>
      <w:r w:rsidRPr="00063889">
        <w:rPr>
          <w:rFonts w:ascii="Courier New" w:hAnsi="Courier New" w:cs="Courier New"/>
        </w:rPr>
        <w:t>- tiskárna pro tisk výplatních lístků,</w:t>
      </w:r>
    </w:p>
    <w:p w:rsidR="00063889" w:rsidRPr="00063889" w:rsidRDefault="00063889" w:rsidP="00063889">
      <w:pPr>
        <w:tabs>
          <w:tab w:val="left" w:pos="284"/>
        </w:tabs>
        <w:jc w:val="both"/>
        <w:rPr>
          <w:rFonts w:ascii="Courier New" w:hAnsi="Courier New" w:cs="Courier New"/>
        </w:rPr>
      </w:pPr>
      <w:r w:rsidRPr="00063889">
        <w:rPr>
          <w:rFonts w:ascii="Courier New" w:hAnsi="Courier New" w:cs="Courier New"/>
        </w:rPr>
        <w:t>- pokládka zámkové dlažby u Domova Hladnovská a Domova Barevný svět,</w:t>
      </w:r>
    </w:p>
    <w:p w:rsidR="00063889" w:rsidRPr="00063889" w:rsidRDefault="00063889" w:rsidP="00063889">
      <w:pPr>
        <w:tabs>
          <w:tab w:val="left" w:pos="284"/>
        </w:tabs>
        <w:jc w:val="both"/>
        <w:rPr>
          <w:rFonts w:ascii="Courier New" w:hAnsi="Courier New" w:cs="Courier New"/>
        </w:rPr>
      </w:pPr>
      <w:r w:rsidRPr="00063889">
        <w:rPr>
          <w:rFonts w:ascii="Courier New" w:hAnsi="Courier New" w:cs="Courier New"/>
        </w:rPr>
        <w:t>- revitalizace zahrady Domova Hladnovská – financováno z daru,</w:t>
      </w:r>
    </w:p>
    <w:p w:rsidR="00063889" w:rsidRPr="00063889" w:rsidRDefault="00063889" w:rsidP="00063889">
      <w:pPr>
        <w:tabs>
          <w:tab w:val="left" w:pos="284"/>
        </w:tabs>
        <w:jc w:val="both"/>
        <w:rPr>
          <w:rFonts w:ascii="Courier New" w:hAnsi="Courier New" w:cs="Courier New"/>
        </w:rPr>
      </w:pPr>
      <w:r w:rsidRPr="00063889">
        <w:rPr>
          <w:rFonts w:ascii="Courier New" w:hAnsi="Courier New" w:cs="Courier New"/>
        </w:rPr>
        <w:t>- elektrický zvedák „Oxford“ – financováno z daru.</w:t>
      </w:r>
    </w:p>
    <w:p w:rsidR="00063889" w:rsidRPr="00063889" w:rsidRDefault="00063889" w:rsidP="00063889">
      <w:pPr>
        <w:pStyle w:val="Bezmezer"/>
        <w:rPr>
          <w:rFonts w:ascii="Courier New" w:hAnsi="Courier New" w:cs="Courier New"/>
          <w:color w:val="FF0000"/>
          <w:sz w:val="24"/>
          <w:szCs w:val="24"/>
        </w:rPr>
      </w:pPr>
    </w:p>
    <w:p w:rsidR="00063889" w:rsidRPr="00063889" w:rsidRDefault="00063889" w:rsidP="00063889">
      <w:pPr>
        <w:jc w:val="both"/>
        <w:rPr>
          <w:rFonts w:ascii="Courier New" w:hAnsi="Courier New" w:cs="Courier New"/>
          <w:b/>
          <w:color w:val="FF0000"/>
          <w:u w:val="single"/>
        </w:rPr>
      </w:pPr>
      <w:r w:rsidRPr="00063889">
        <w:rPr>
          <w:rFonts w:ascii="Courier New" w:hAnsi="Courier New" w:cs="Courier New"/>
        </w:rPr>
        <w:t>Krátkodobé pohledávky v celkovém objemu činí 7 239 tis.Kč.</w:t>
      </w:r>
      <w:r w:rsidRPr="00063889">
        <w:rPr>
          <w:rFonts w:ascii="Courier New" w:hAnsi="Courier New" w:cs="Courier New"/>
          <w:color w:val="FF0000"/>
        </w:rPr>
        <w:t xml:space="preserve"> </w:t>
      </w:r>
      <w:r w:rsidRPr="00063889">
        <w:rPr>
          <w:rFonts w:ascii="Courier New" w:hAnsi="Courier New" w:cs="Courier New"/>
        </w:rPr>
        <w:t>Krátkodobé závazky jsou ve výši 20 940 tis.Kč.</w:t>
      </w:r>
      <w:r w:rsidRPr="00063889">
        <w:rPr>
          <w:rFonts w:ascii="Courier New" w:hAnsi="Courier New" w:cs="Courier New"/>
          <w:color w:val="FF0000"/>
        </w:rPr>
        <w:t xml:space="preserve"> </w:t>
      </w:r>
      <w:r w:rsidRPr="00063889">
        <w:rPr>
          <w:rFonts w:ascii="Courier New" w:hAnsi="Courier New" w:cs="Courier New"/>
        </w:rPr>
        <w:t>Dlouhodobé závazky ve výši 25 087 tis.Kč.</w:t>
      </w:r>
    </w:p>
    <w:p w:rsidR="004344C5" w:rsidRPr="004344C5" w:rsidRDefault="004344C5" w:rsidP="00243D49">
      <w:pPr>
        <w:pStyle w:val="mmotext"/>
        <w:tabs>
          <w:tab w:val="right" w:pos="9923"/>
        </w:tabs>
        <w:spacing w:line="240" w:lineRule="auto"/>
        <w:ind w:left="0"/>
        <w:rPr>
          <w:rFonts w:cs="Courier New"/>
          <w:b/>
          <w:bCs/>
          <w:i/>
          <w:szCs w:val="24"/>
          <w:u w:val="single"/>
        </w:rPr>
      </w:pPr>
    </w:p>
    <w:p w:rsidR="004344C5" w:rsidRPr="004344C5" w:rsidRDefault="004344C5" w:rsidP="00243D49">
      <w:pPr>
        <w:pStyle w:val="mmotext"/>
        <w:tabs>
          <w:tab w:val="right" w:pos="9923"/>
        </w:tabs>
        <w:spacing w:line="240" w:lineRule="auto"/>
        <w:ind w:left="0"/>
        <w:rPr>
          <w:rFonts w:cs="Courier New"/>
          <w:b/>
          <w:bCs/>
          <w:i/>
          <w:szCs w:val="24"/>
          <w:u w:val="single"/>
        </w:rPr>
      </w:pPr>
    </w:p>
    <w:p w:rsidR="004344C5" w:rsidRPr="004344C5" w:rsidRDefault="004344C5" w:rsidP="00243D49">
      <w:pPr>
        <w:pStyle w:val="mmotext"/>
        <w:tabs>
          <w:tab w:val="right" w:pos="9923"/>
        </w:tabs>
        <w:spacing w:line="240" w:lineRule="auto"/>
        <w:ind w:left="0"/>
        <w:rPr>
          <w:rFonts w:cs="Courier New"/>
          <w:b/>
          <w:bCs/>
          <w:i/>
          <w:szCs w:val="24"/>
          <w:u w:val="single"/>
        </w:rPr>
      </w:pPr>
    </w:p>
    <w:p w:rsidR="00676F35" w:rsidRPr="003A3AC2" w:rsidRDefault="00676F35" w:rsidP="00676F35">
      <w:pPr>
        <w:pStyle w:val="mmotext"/>
        <w:spacing w:line="240" w:lineRule="auto"/>
        <w:ind w:left="0"/>
        <w:rPr>
          <w:szCs w:val="24"/>
          <w:u w:val="single"/>
        </w:rPr>
      </w:pPr>
      <w:r w:rsidRPr="003A3AC2">
        <w:rPr>
          <w:b/>
          <w:bCs/>
          <w:szCs w:val="24"/>
          <w:u w:val="single"/>
        </w:rPr>
        <w:t>Příspěvkové organizace v oblasti zdravotnictví</w:t>
      </w:r>
    </w:p>
    <w:p w:rsidR="00676F35" w:rsidRPr="003A3AC2" w:rsidRDefault="00676F35" w:rsidP="00676F35">
      <w:pPr>
        <w:pStyle w:val="mmotext"/>
        <w:spacing w:line="240" w:lineRule="auto"/>
        <w:ind w:left="0"/>
        <w:rPr>
          <w:szCs w:val="24"/>
          <w:u w:val="single"/>
        </w:rPr>
      </w:pPr>
    </w:p>
    <w:p w:rsidR="00247294" w:rsidRPr="0046092B" w:rsidRDefault="00247294" w:rsidP="00676F35">
      <w:pPr>
        <w:pStyle w:val="mmotext"/>
        <w:spacing w:line="240" w:lineRule="auto"/>
        <w:ind w:left="0"/>
        <w:rPr>
          <w:i/>
          <w:szCs w:val="24"/>
          <w:u w:val="single"/>
        </w:rPr>
      </w:pPr>
    </w:p>
    <w:p w:rsidR="000C0965" w:rsidRPr="000C0965" w:rsidRDefault="000C0965" w:rsidP="000C0965">
      <w:pPr>
        <w:pStyle w:val="mmotext"/>
        <w:spacing w:line="240" w:lineRule="auto"/>
        <w:ind w:left="0"/>
        <w:rPr>
          <w:b/>
          <w:bCs/>
          <w:szCs w:val="24"/>
          <w:u w:val="single"/>
        </w:rPr>
      </w:pPr>
      <w:r w:rsidRPr="000C0965">
        <w:rPr>
          <w:b/>
          <w:bCs/>
          <w:szCs w:val="24"/>
          <w:u w:val="single"/>
        </w:rPr>
        <w:t xml:space="preserve">Dětské centrum Domeček   </w:t>
      </w:r>
    </w:p>
    <w:p w:rsidR="000C0965" w:rsidRPr="000C0965" w:rsidRDefault="000C0965" w:rsidP="000C0965">
      <w:pPr>
        <w:pStyle w:val="mmotext"/>
        <w:spacing w:line="240" w:lineRule="auto"/>
        <w:ind w:left="0"/>
        <w:rPr>
          <w:szCs w:val="24"/>
        </w:rPr>
      </w:pPr>
      <w:r w:rsidRPr="000C0965">
        <w:rPr>
          <w:szCs w:val="24"/>
        </w:rPr>
        <w:t xml:space="preserve">      </w:t>
      </w:r>
    </w:p>
    <w:p w:rsidR="000C0965" w:rsidRPr="000C0965" w:rsidRDefault="000C0965" w:rsidP="000C0965">
      <w:pPr>
        <w:pStyle w:val="mmotext"/>
        <w:spacing w:line="240" w:lineRule="auto"/>
        <w:ind w:left="0"/>
        <w:rPr>
          <w:szCs w:val="24"/>
        </w:rPr>
      </w:pPr>
      <w:r w:rsidRPr="000C0965">
        <w:rPr>
          <w:b/>
          <w:bCs/>
          <w:szCs w:val="24"/>
        </w:rPr>
        <w:t>Schválený neinvestiční příspěvek</w:t>
      </w:r>
      <w:r w:rsidRPr="000C0965">
        <w:rPr>
          <w:szCs w:val="24"/>
        </w:rPr>
        <w:t xml:space="preserve"> ve výši </w:t>
      </w:r>
      <w:r w:rsidRPr="000C0965">
        <w:rPr>
          <w:b/>
          <w:szCs w:val="24"/>
        </w:rPr>
        <w:t>47 535</w:t>
      </w:r>
      <w:r w:rsidRPr="000C0965">
        <w:rPr>
          <w:szCs w:val="24"/>
        </w:rPr>
        <w:t xml:space="preserve"> </w:t>
      </w:r>
      <w:r w:rsidRPr="000C0965">
        <w:rPr>
          <w:b/>
          <w:szCs w:val="24"/>
        </w:rPr>
        <w:t xml:space="preserve">tis.Kč </w:t>
      </w:r>
      <w:r w:rsidRPr="000C0965">
        <w:rPr>
          <w:szCs w:val="24"/>
        </w:rPr>
        <w:t>byl ve sledovaném období snížen o 1 284 tis.Kč.</w:t>
      </w:r>
      <w:r w:rsidRPr="000C0965">
        <w:rPr>
          <w:b/>
          <w:bCs/>
          <w:szCs w:val="24"/>
        </w:rPr>
        <w:t xml:space="preserve">  </w:t>
      </w:r>
      <w:r w:rsidRPr="000C0965">
        <w:rPr>
          <w:szCs w:val="24"/>
        </w:rPr>
        <w:t xml:space="preserve"> </w:t>
      </w:r>
    </w:p>
    <w:p w:rsidR="000C0965" w:rsidRPr="000C0965" w:rsidRDefault="000C0965" w:rsidP="000C0965">
      <w:pPr>
        <w:pStyle w:val="mmotext"/>
        <w:spacing w:line="240" w:lineRule="auto"/>
        <w:ind w:left="0"/>
        <w:rPr>
          <w:szCs w:val="24"/>
        </w:rPr>
      </w:pPr>
      <w:r w:rsidRPr="000C0965">
        <w:rPr>
          <w:b/>
          <w:bCs/>
          <w:szCs w:val="24"/>
        </w:rPr>
        <w:t xml:space="preserve"> </w:t>
      </w:r>
    </w:p>
    <w:p w:rsidR="000C0965" w:rsidRPr="000C0965" w:rsidRDefault="000C0965" w:rsidP="000C0965">
      <w:pPr>
        <w:pStyle w:val="mmotext"/>
        <w:spacing w:line="240" w:lineRule="auto"/>
        <w:ind w:left="0"/>
        <w:rPr>
          <w:szCs w:val="24"/>
        </w:rPr>
      </w:pPr>
      <w:r w:rsidRPr="000C0965">
        <w:rPr>
          <w:b/>
          <w:bCs/>
          <w:szCs w:val="24"/>
        </w:rPr>
        <w:t xml:space="preserve">Z upraveného neinvestičního příspěvku </w:t>
      </w:r>
      <w:r w:rsidRPr="000C0965">
        <w:rPr>
          <w:szCs w:val="24"/>
        </w:rPr>
        <w:t xml:space="preserve">ve výši </w:t>
      </w:r>
      <w:r w:rsidRPr="000C0965">
        <w:rPr>
          <w:b/>
          <w:bCs/>
          <w:szCs w:val="24"/>
        </w:rPr>
        <w:t xml:space="preserve">46 251 tis.Kč </w:t>
      </w:r>
      <w:r w:rsidRPr="000C0965">
        <w:rPr>
          <w:szCs w:val="24"/>
        </w:rPr>
        <w:t xml:space="preserve">bylo </w:t>
      </w:r>
      <w:r w:rsidRPr="000C0965">
        <w:rPr>
          <w:szCs w:val="24"/>
        </w:rPr>
        <w:br w:type="textWrapping" w:clear="all"/>
        <w:t xml:space="preserve">k 31.12.2017 organizaci poskytnuto 46 252 tis.Kč. Tato částka se nerovná provozní dotaci, která je o 5 543 tis.Kč vyšší. </w:t>
      </w:r>
    </w:p>
    <w:p w:rsidR="000C0965" w:rsidRPr="000C0965" w:rsidRDefault="000C0965" w:rsidP="000C0965">
      <w:pPr>
        <w:pStyle w:val="mmotext"/>
        <w:spacing w:line="240" w:lineRule="auto"/>
        <w:ind w:left="0"/>
        <w:rPr>
          <w:szCs w:val="24"/>
        </w:rPr>
      </w:pPr>
      <w:r w:rsidRPr="000C0965">
        <w:rPr>
          <w:szCs w:val="24"/>
        </w:rPr>
        <w:t xml:space="preserve">Rozdíl je tvořen v příspěvku na odpisy, v přijaté státní dotaci na lůžka,  krajská dotace SPOD za 11,12/2016 a příspěvku z úřadu práce na pěstounskou péči. </w:t>
      </w:r>
    </w:p>
    <w:p w:rsidR="000C0965" w:rsidRPr="000C0965" w:rsidRDefault="000C0965" w:rsidP="000C0965">
      <w:pPr>
        <w:pStyle w:val="mmotext"/>
        <w:spacing w:line="240" w:lineRule="auto"/>
        <w:ind w:left="0"/>
        <w:rPr>
          <w:szCs w:val="24"/>
        </w:rPr>
      </w:pPr>
    </w:p>
    <w:p w:rsidR="000C0965" w:rsidRPr="000C0965" w:rsidRDefault="000C0965" w:rsidP="000C0965">
      <w:pPr>
        <w:pStyle w:val="mmotext"/>
        <w:spacing w:line="240" w:lineRule="auto"/>
        <w:ind w:left="0"/>
        <w:jc w:val="right"/>
        <w:rPr>
          <w:szCs w:val="24"/>
        </w:rPr>
      </w:pPr>
      <w:r w:rsidRPr="000C0965">
        <w:rPr>
          <w:szCs w:val="24"/>
        </w:rPr>
        <w:t>Náklady                                                 53 668 tis.Kč</w:t>
      </w:r>
    </w:p>
    <w:p w:rsidR="000C0965" w:rsidRPr="000C0965" w:rsidRDefault="000C0965" w:rsidP="000C0965">
      <w:pPr>
        <w:pStyle w:val="mmotext"/>
        <w:tabs>
          <w:tab w:val="left" w:pos="6912"/>
        </w:tabs>
        <w:spacing w:line="240" w:lineRule="auto"/>
        <w:ind w:left="0"/>
        <w:jc w:val="right"/>
        <w:rPr>
          <w:szCs w:val="24"/>
        </w:rPr>
      </w:pPr>
      <w:r w:rsidRPr="000C0965">
        <w:rPr>
          <w:szCs w:val="24"/>
        </w:rPr>
        <w:t>Výnosy celkem                                           53 956 tis.Kč</w:t>
      </w:r>
    </w:p>
    <w:p w:rsidR="000C0965" w:rsidRPr="000C0965" w:rsidRDefault="000C0965" w:rsidP="000C0965">
      <w:pPr>
        <w:pStyle w:val="mmotext"/>
        <w:tabs>
          <w:tab w:val="left" w:pos="720"/>
          <w:tab w:val="left" w:pos="1440"/>
          <w:tab w:val="left" w:pos="2160"/>
          <w:tab w:val="left" w:pos="2880"/>
          <w:tab w:val="left" w:pos="3600"/>
          <w:tab w:val="left" w:pos="4320"/>
          <w:tab w:val="left" w:pos="5040"/>
          <w:tab w:val="left" w:pos="6912"/>
        </w:tabs>
        <w:spacing w:line="240" w:lineRule="auto"/>
        <w:ind w:left="0"/>
        <w:rPr>
          <w:szCs w:val="24"/>
        </w:rPr>
      </w:pPr>
      <w:r w:rsidRPr="000C0965">
        <w:rPr>
          <w:szCs w:val="24"/>
        </w:rPr>
        <w:t>- z toho provozní příspěvek (51 795 tis.Kč)</w:t>
      </w:r>
    </w:p>
    <w:p w:rsidR="000C0965" w:rsidRPr="000C0965" w:rsidRDefault="000C0965" w:rsidP="000C0965">
      <w:pPr>
        <w:pStyle w:val="mmotext"/>
        <w:tabs>
          <w:tab w:val="left" w:pos="720"/>
          <w:tab w:val="left" w:pos="1440"/>
          <w:tab w:val="left" w:pos="2160"/>
          <w:tab w:val="left" w:pos="2880"/>
          <w:tab w:val="left" w:pos="3600"/>
          <w:tab w:val="left" w:pos="4320"/>
          <w:tab w:val="left" w:pos="5040"/>
          <w:tab w:val="left" w:pos="6912"/>
        </w:tabs>
        <w:spacing w:line="240" w:lineRule="auto"/>
        <w:ind w:left="0"/>
        <w:rPr>
          <w:szCs w:val="24"/>
        </w:rPr>
      </w:pPr>
    </w:p>
    <w:p w:rsidR="000C0965" w:rsidRPr="000C0965" w:rsidRDefault="000C0965" w:rsidP="000C0965">
      <w:pPr>
        <w:pStyle w:val="mmotext"/>
        <w:spacing w:line="240" w:lineRule="auto"/>
        <w:ind w:left="0"/>
        <w:jc w:val="right"/>
        <w:rPr>
          <w:b/>
          <w:bCs/>
          <w:szCs w:val="24"/>
        </w:rPr>
      </w:pPr>
      <w:r w:rsidRPr="000C0965">
        <w:rPr>
          <w:b/>
          <w:bCs/>
          <w:szCs w:val="24"/>
        </w:rPr>
        <w:t>Provozní příspěvek                                      51 795 tis.Kč</w:t>
      </w:r>
    </w:p>
    <w:p w:rsidR="000C0965" w:rsidRPr="000C0965" w:rsidRDefault="000C0965" w:rsidP="000C0965">
      <w:pPr>
        <w:pStyle w:val="mmotext"/>
        <w:spacing w:line="240" w:lineRule="auto"/>
        <w:ind w:left="0"/>
        <w:jc w:val="right"/>
        <w:rPr>
          <w:b/>
          <w:bCs/>
          <w:szCs w:val="24"/>
        </w:rPr>
      </w:pPr>
      <w:r w:rsidRPr="000C0965">
        <w:rPr>
          <w:b/>
          <w:bCs/>
          <w:szCs w:val="24"/>
        </w:rPr>
        <w:t xml:space="preserve">     </w:t>
      </w:r>
      <w:r w:rsidRPr="000C0965">
        <w:rPr>
          <w:szCs w:val="24"/>
        </w:rPr>
        <w:t>v tom dotace ze SR                                  3 444 tis.Kč</w:t>
      </w:r>
    </w:p>
    <w:p w:rsidR="000C0965" w:rsidRPr="000C0965" w:rsidRDefault="000C0965" w:rsidP="000C0965">
      <w:pPr>
        <w:pStyle w:val="mmotext"/>
        <w:spacing w:line="240" w:lineRule="auto"/>
        <w:ind w:left="0"/>
        <w:jc w:val="right"/>
        <w:rPr>
          <w:b/>
          <w:bCs/>
          <w:szCs w:val="24"/>
        </w:rPr>
      </w:pPr>
      <w:r w:rsidRPr="000C0965">
        <w:rPr>
          <w:b/>
          <w:bCs/>
          <w:szCs w:val="24"/>
        </w:rPr>
        <w:t>Výsledek hospodaření                                       288 tis.Kč</w:t>
      </w:r>
    </w:p>
    <w:p w:rsidR="000C0965" w:rsidRPr="000C0965" w:rsidRDefault="000C0965" w:rsidP="000C0965">
      <w:pPr>
        <w:pStyle w:val="mmotext"/>
        <w:spacing w:line="240" w:lineRule="auto"/>
        <w:ind w:left="0"/>
        <w:rPr>
          <w:bCs/>
          <w:szCs w:val="24"/>
        </w:rPr>
      </w:pPr>
    </w:p>
    <w:p w:rsidR="000C0965" w:rsidRPr="000C0965" w:rsidRDefault="000C0965" w:rsidP="000C0965">
      <w:pPr>
        <w:pStyle w:val="mmotext"/>
        <w:spacing w:line="240" w:lineRule="auto"/>
        <w:ind w:left="0"/>
        <w:rPr>
          <w:szCs w:val="24"/>
        </w:rPr>
      </w:pPr>
      <w:r w:rsidRPr="000C0965">
        <w:rPr>
          <w:szCs w:val="24"/>
        </w:rPr>
        <w:t>Náklady:</w:t>
      </w:r>
    </w:p>
    <w:p w:rsidR="000C0965" w:rsidRPr="000C0965" w:rsidRDefault="000C0965" w:rsidP="000C0965">
      <w:pPr>
        <w:pStyle w:val="mmotext"/>
        <w:spacing w:line="240" w:lineRule="auto"/>
        <w:ind w:left="0"/>
        <w:rPr>
          <w:szCs w:val="24"/>
        </w:rPr>
      </w:pPr>
      <w:r w:rsidRPr="000C0965">
        <w:rPr>
          <w:szCs w:val="24"/>
        </w:rPr>
        <w:t xml:space="preserve">     - spotřeba materiálu a energie                      5 280 tis.Kč</w:t>
      </w:r>
    </w:p>
    <w:p w:rsidR="000C0965" w:rsidRPr="000C0965" w:rsidRDefault="000C0965" w:rsidP="000C0965">
      <w:pPr>
        <w:pStyle w:val="mmotext"/>
        <w:spacing w:line="240" w:lineRule="auto"/>
        <w:ind w:left="0"/>
        <w:rPr>
          <w:szCs w:val="24"/>
        </w:rPr>
      </w:pPr>
      <w:r w:rsidRPr="000C0965">
        <w:rPr>
          <w:szCs w:val="24"/>
        </w:rPr>
        <w:t xml:space="preserve">     - opravy a udržování                                1 152 tis.Kč</w:t>
      </w:r>
    </w:p>
    <w:p w:rsidR="000C0965" w:rsidRPr="000C0965" w:rsidRDefault="000C0965" w:rsidP="000C0965">
      <w:pPr>
        <w:pStyle w:val="mmotext"/>
        <w:spacing w:line="240" w:lineRule="auto"/>
        <w:ind w:left="0"/>
        <w:rPr>
          <w:szCs w:val="24"/>
        </w:rPr>
      </w:pPr>
      <w:r w:rsidRPr="000C0965">
        <w:rPr>
          <w:szCs w:val="24"/>
        </w:rPr>
        <w:t xml:space="preserve">     - odpisy                                              409 tis.Kč</w:t>
      </w:r>
    </w:p>
    <w:p w:rsidR="000C0965" w:rsidRPr="000C0965" w:rsidRDefault="000C0965" w:rsidP="000C0965">
      <w:pPr>
        <w:pStyle w:val="mmotext"/>
        <w:spacing w:line="240" w:lineRule="auto"/>
        <w:ind w:left="0"/>
        <w:rPr>
          <w:szCs w:val="24"/>
        </w:rPr>
      </w:pPr>
      <w:r w:rsidRPr="000C0965">
        <w:rPr>
          <w:szCs w:val="24"/>
        </w:rPr>
        <w:t xml:space="preserve">     - ostatní služby                                    1 408 tis.Kč</w:t>
      </w:r>
    </w:p>
    <w:p w:rsidR="000C0965" w:rsidRPr="000C0965" w:rsidRDefault="000C0965" w:rsidP="000C0965">
      <w:pPr>
        <w:pStyle w:val="mmotext"/>
        <w:spacing w:line="240" w:lineRule="auto"/>
        <w:ind w:left="0"/>
        <w:rPr>
          <w:szCs w:val="24"/>
        </w:rPr>
      </w:pPr>
      <w:r w:rsidRPr="000C0965">
        <w:rPr>
          <w:szCs w:val="24"/>
        </w:rPr>
        <w:t xml:space="preserve">     - osobní náklady           </w:t>
      </w:r>
      <w:r>
        <w:rPr>
          <w:szCs w:val="24"/>
        </w:rPr>
        <w:t xml:space="preserve"> </w:t>
      </w:r>
      <w:r w:rsidRPr="000C0965">
        <w:rPr>
          <w:szCs w:val="24"/>
        </w:rPr>
        <w:t xml:space="preserve">                       33 344 tis.Kč</w:t>
      </w:r>
    </w:p>
    <w:p w:rsidR="000C0965" w:rsidRPr="000C0965" w:rsidRDefault="000C0965" w:rsidP="000C0965">
      <w:pPr>
        <w:pStyle w:val="mmotext"/>
        <w:spacing w:line="240" w:lineRule="auto"/>
        <w:ind w:left="0"/>
        <w:rPr>
          <w:szCs w:val="24"/>
        </w:rPr>
      </w:pPr>
      <w:r w:rsidRPr="000C0965">
        <w:rPr>
          <w:szCs w:val="24"/>
        </w:rPr>
        <w:t xml:space="preserve">     - ostatní náklady         </w:t>
      </w:r>
      <w:r>
        <w:rPr>
          <w:szCs w:val="24"/>
        </w:rPr>
        <w:t xml:space="preserve"> </w:t>
      </w:r>
      <w:r w:rsidRPr="000C0965">
        <w:rPr>
          <w:szCs w:val="24"/>
        </w:rPr>
        <w:t xml:space="preserve">                           144 tis.Kč</w:t>
      </w:r>
    </w:p>
    <w:p w:rsidR="000C0965" w:rsidRPr="000C0965" w:rsidRDefault="000C0965" w:rsidP="000C0965">
      <w:pPr>
        <w:pStyle w:val="mmotext"/>
        <w:tabs>
          <w:tab w:val="left" w:pos="7299"/>
        </w:tabs>
        <w:spacing w:line="240" w:lineRule="auto"/>
        <w:ind w:left="0"/>
        <w:rPr>
          <w:szCs w:val="24"/>
        </w:rPr>
      </w:pPr>
      <w:r w:rsidRPr="000C0965">
        <w:rPr>
          <w:szCs w:val="24"/>
        </w:rPr>
        <w:t xml:space="preserve">     - náklady DDM                                         298 tis.Kč</w:t>
      </w:r>
    </w:p>
    <w:p w:rsidR="000C0965" w:rsidRPr="000C0965" w:rsidRDefault="000C0965" w:rsidP="000C0965">
      <w:pPr>
        <w:pStyle w:val="mmotext"/>
        <w:spacing w:line="240" w:lineRule="auto"/>
        <w:ind w:left="0"/>
        <w:rPr>
          <w:szCs w:val="24"/>
        </w:rPr>
      </w:pPr>
    </w:p>
    <w:p w:rsidR="000C0965" w:rsidRPr="000C0965" w:rsidRDefault="000C0965" w:rsidP="000C0965">
      <w:pPr>
        <w:pStyle w:val="mmotext"/>
        <w:spacing w:line="240" w:lineRule="auto"/>
        <w:ind w:left="0"/>
        <w:rPr>
          <w:szCs w:val="24"/>
        </w:rPr>
      </w:pPr>
      <w:r w:rsidRPr="000C0965">
        <w:rPr>
          <w:szCs w:val="24"/>
        </w:rPr>
        <w:t>Zlepšeného výsledku hospodaření bylo dosaženo částečnou úsporou v nákladech (osobní náklady, spotřeba materiálu a energie), zapojením rezervního fondu, přijetím věcných darů.</w:t>
      </w:r>
    </w:p>
    <w:p w:rsidR="000C0965" w:rsidRPr="000C0965" w:rsidRDefault="000C0965" w:rsidP="000C0965">
      <w:pPr>
        <w:pStyle w:val="mmotext"/>
        <w:spacing w:line="240" w:lineRule="auto"/>
        <w:ind w:left="0"/>
        <w:rPr>
          <w:szCs w:val="24"/>
        </w:rPr>
      </w:pPr>
    </w:p>
    <w:p w:rsidR="000C0965" w:rsidRPr="000C0965" w:rsidRDefault="000C0965" w:rsidP="000C0965">
      <w:pPr>
        <w:pStyle w:val="mmotext"/>
        <w:spacing w:line="240" w:lineRule="auto"/>
        <w:ind w:left="0"/>
        <w:rPr>
          <w:b/>
          <w:bCs/>
          <w:szCs w:val="24"/>
        </w:rPr>
      </w:pPr>
      <w:r w:rsidRPr="000C0965">
        <w:rPr>
          <w:bCs/>
          <w:szCs w:val="24"/>
        </w:rPr>
        <w:t>V rámci</w:t>
      </w:r>
      <w:r w:rsidR="006C103C">
        <w:rPr>
          <w:b/>
          <w:bCs/>
          <w:szCs w:val="24"/>
        </w:rPr>
        <w:t xml:space="preserve"> s</w:t>
      </w:r>
      <w:r w:rsidRPr="000C0965">
        <w:rPr>
          <w:b/>
          <w:bCs/>
          <w:szCs w:val="24"/>
        </w:rPr>
        <w:t xml:space="preserve">chváleného rozpočtu roku 2017 nebyl </w:t>
      </w:r>
      <w:r w:rsidRPr="000C0965">
        <w:rPr>
          <w:bCs/>
          <w:szCs w:val="24"/>
        </w:rPr>
        <w:t>organizaci</w:t>
      </w:r>
      <w:r w:rsidRPr="000C0965">
        <w:rPr>
          <w:b/>
          <w:bCs/>
          <w:szCs w:val="24"/>
        </w:rPr>
        <w:t xml:space="preserve"> investiční příspěvek schválen. </w:t>
      </w:r>
      <w:r w:rsidRPr="000C0965">
        <w:rPr>
          <w:bCs/>
          <w:szCs w:val="24"/>
        </w:rPr>
        <w:t>V průběhu roku však bylo</w:t>
      </w:r>
      <w:r w:rsidRPr="000C0965">
        <w:rPr>
          <w:b/>
          <w:bCs/>
          <w:szCs w:val="24"/>
        </w:rPr>
        <w:t xml:space="preserve"> úpravou rozpočtu </w:t>
      </w:r>
      <w:r w:rsidRPr="000C0965">
        <w:rPr>
          <w:bCs/>
          <w:szCs w:val="24"/>
        </w:rPr>
        <w:t>organizaci</w:t>
      </w:r>
      <w:r w:rsidR="006C103C">
        <w:rPr>
          <w:bCs/>
          <w:szCs w:val="24"/>
        </w:rPr>
        <w:t xml:space="preserve">  </w:t>
      </w:r>
      <w:r w:rsidRPr="006C103C">
        <w:rPr>
          <w:bCs/>
          <w:szCs w:val="24"/>
        </w:rPr>
        <w:t xml:space="preserve">schváleno </w:t>
      </w:r>
      <w:r w:rsidRPr="000C0965">
        <w:rPr>
          <w:b/>
          <w:bCs/>
          <w:szCs w:val="24"/>
        </w:rPr>
        <w:t xml:space="preserve">1 059 tis.Kč a poskytnuto celkem </w:t>
      </w:r>
      <w:r w:rsidRPr="000C0965">
        <w:rPr>
          <w:szCs w:val="24"/>
        </w:rPr>
        <w:t xml:space="preserve"> </w:t>
      </w:r>
      <w:r w:rsidRPr="000C0965">
        <w:rPr>
          <w:b/>
          <w:bCs/>
          <w:szCs w:val="24"/>
        </w:rPr>
        <w:t>1 058 tis.Kč</w:t>
      </w:r>
    </w:p>
    <w:p w:rsidR="000C0965" w:rsidRPr="000C0965" w:rsidRDefault="000C0965" w:rsidP="000C0965">
      <w:pPr>
        <w:pStyle w:val="mmotext"/>
        <w:spacing w:line="240" w:lineRule="auto"/>
        <w:ind w:left="0"/>
        <w:rPr>
          <w:b/>
          <w:bCs/>
          <w:szCs w:val="24"/>
        </w:rPr>
      </w:pPr>
      <w:r w:rsidRPr="000C0965">
        <w:rPr>
          <w:b/>
          <w:bCs/>
          <w:szCs w:val="24"/>
        </w:rPr>
        <w:t xml:space="preserve"> </w:t>
      </w:r>
    </w:p>
    <w:p w:rsidR="000C0965" w:rsidRPr="000C0965" w:rsidRDefault="000C0965" w:rsidP="000C0965">
      <w:pPr>
        <w:pStyle w:val="mmotext"/>
        <w:spacing w:line="240" w:lineRule="auto"/>
        <w:ind w:left="0"/>
        <w:rPr>
          <w:szCs w:val="24"/>
        </w:rPr>
      </w:pPr>
      <w:r w:rsidRPr="000C0965">
        <w:rPr>
          <w:szCs w:val="24"/>
        </w:rPr>
        <w:t xml:space="preserve">Prostředky </w:t>
      </w:r>
      <w:r w:rsidRPr="000C0965">
        <w:rPr>
          <w:b/>
          <w:bCs/>
          <w:szCs w:val="24"/>
        </w:rPr>
        <w:t>investičního fondu</w:t>
      </w:r>
      <w:r w:rsidRPr="000C0965">
        <w:rPr>
          <w:szCs w:val="24"/>
        </w:rPr>
        <w:t xml:space="preserve"> byly čerpány ve výši 970 tis.Kč takto:</w:t>
      </w:r>
    </w:p>
    <w:p w:rsidR="000C0965" w:rsidRPr="000C0965" w:rsidRDefault="000C0965" w:rsidP="000C0965">
      <w:pPr>
        <w:pStyle w:val="mmotext"/>
        <w:tabs>
          <w:tab w:val="right" w:pos="9923"/>
        </w:tabs>
        <w:spacing w:line="240" w:lineRule="auto"/>
        <w:ind w:left="0"/>
        <w:rPr>
          <w:szCs w:val="24"/>
        </w:rPr>
      </w:pPr>
      <w:r w:rsidRPr="000C0965">
        <w:rPr>
          <w:szCs w:val="24"/>
        </w:rPr>
        <w:t xml:space="preserve">Osobní automobil </w:t>
      </w:r>
      <w:r w:rsidRPr="000C0965">
        <w:rPr>
          <w:szCs w:val="24"/>
        </w:rPr>
        <w:tab/>
        <w:t>565 tis.Kč</w:t>
      </w:r>
    </w:p>
    <w:p w:rsidR="000C0965" w:rsidRPr="000C0965" w:rsidRDefault="000C0965" w:rsidP="000C0965">
      <w:pPr>
        <w:pStyle w:val="mmotext"/>
        <w:tabs>
          <w:tab w:val="right" w:pos="9923"/>
        </w:tabs>
        <w:spacing w:line="240" w:lineRule="auto"/>
        <w:ind w:left="0"/>
        <w:rPr>
          <w:szCs w:val="24"/>
        </w:rPr>
      </w:pPr>
      <w:r w:rsidRPr="000C0965">
        <w:rPr>
          <w:szCs w:val="24"/>
        </w:rPr>
        <w:t>Kuchyňský robot</w:t>
      </w:r>
      <w:r w:rsidRPr="000C0965">
        <w:rPr>
          <w:szCs w:val="24"/>
        </w:rPr>
        <w:tab/>
        <w:t>109 tis.Kč</w:t>
      </w:r>
    </w:p>
    <w:p w:rsidR="000C0965" w:rsidRPr="000C0965" w:rsidRDefault="000C0965" w:rsidP="000C0965">
      <w:pPr>
        <w:pStyle w:val="mmotext"/>
        <w:tabs>
          <w:tab w:val="right" w:pos="9923"/>
        </w:tabs>
        <w:spacing w:line="240" w:lineRule="auto"/>
        <w:ind w:left="0"/>
        <w:rPr>
          <w:szCs w:val="24"/>
        </w:rPr>
      </w:pPr>
      <w:r w:rsidRPr="000C0965">
        <w:rPr>
          <w:szCs w:val="24"/>
        </w:rPr>
        <w:t xml:space="preserve">Polohovací postele 4 ks </w:t>
      </w:r>
      <w:r w:rsidRPr="000C0965">
        <w:rPr>
          <w:szCs w:val="24"/>
        </w:rPr>
        <w:tab/>
        <w:t>242 tis.Kč</w:t>
      </w:r>
    </w:p>
    <w:p w:rsidR="000C0965" w:rsidRPr="000C0965" w:rsidRDefault="000C0965" w:rsidP="000C0965">
      <w:pPr>
        <w:pStyle w:val="mmotext"/>
        <w:tabs>
          <w:tab w:val="right" w:pos="9923"/>
        </w:tabs>
        <w:spacing w:line="240" w:lineRule="auto"/>
        <w:ind w:left="0"/>
        <w:rPr>
          <w:szCs w:val="24"/>
        </w:rPr>
      </w:pPr>
      <w:r w:rsidRPr="000C0965">
        <w:rPr>
          <w:szCs w:val="24"/>
        </w:rPr>
        <w:t xml:space="preserve">Autosedačka pro postižené děti </w:t>
      </w:r>
      <w:r w:rsidRPr="000C0965">
        <w:rPr>
          <w:szCs w:val="24"/>
        </w:rPr>
        <w:tab/>
        <w:t xml:space="preserve">54 tis.Kč </w:t>
      </w:r>
    </w:p>
    <w:p w:rsidR="000C0965" w:rsidRPr="000C0965" w:rsidRDefault="000C0965" w:rsidP="000C0965">
      <w:pPr>
        <w:pStyle w:val="mmotext"/>
        <w:spacing w:line="240" w:lineRule="auto"/>
        <w:ind w:left="0"/>
        <w:rPr>
          <w:szCs w:val="24"/>
        </w:rPr>
      </w:pPr>
    </w:p>
    <w:p w:rsidR="000C0965" w:rsidRPr="000C0965" w:rsidRDefault="000C0965" w:rsidP="000C0965">
      <w:pPr>
        <w:pStyle w:val="mmotext"/>
        <w:spacing w:line="240" w:lineRule="auto"/>
        <w:ind w:left="0"/>
        <w:rPr>
          <w:b/>
          <w:bCs/>
          <w:szCs w:val="24"/>
        </w:rPr>
      </w:pPr>
      <w:r w:rsidRPr="000C0965">
        <w:rPr>
          <w:b/>
          <w:bCs/>
          <w:szCs w:val="24"/>
        </w:rPr>
        <w:t>Krátkodobé pohledávky</w:t>
      </w:r>
      <w:r w:rsidRPr="000C0965">
        <w:rPr>
          <w:szCs w:val="24"/>
        </w:rPr>
        <w:t xml:space="preserve"> </w:t>
      </w:r>
      <w:r w:rsidRPr="000C0965">
        <w:rPr>
          <w:b/>
          <w:bCs/>
          <w:szCs w:val="24"/>
        </w:rPr>
        <w:t>jsou ve výši 1 056 tis.Kč a</w:t>
      </w:r>
      <w:r w:rsidRPr="000C0965">
        <w:rPr>
          <w:szCs w:val="24"/>
        </w:rPr>
        <w:t xml:space="preserve"> </w:t>
      </w:r>
      <w:r w:rsidRPr="000C0965">
        <w:rPr>
          <w:b/>
          <w:bCs/>
          <w:szCs w:val="24"/>
        </w:rPr>
        <w:t>závazky krátkodobého charakteru činí 4 238 tis.Kč.</w:t>
      </w:r>
    </w:p>
    <w:p w:rsidR="000C0965" w:rsidRPr="000C0965" w:rsidRDefault="000C0965" w:rsidP="000C0965">
      <w:pPr>
        <w:pStyle w:val="mmotext"/>
        <w:spacing w:line="240" w:lineRule="auto"/>
        <w:ind w:left="0"/>
        <w:rPr>
          <w:b/>
          <w:bCs/>
          <w:szCs w:val="24"/>
        </w:rPr>
      </w:pPr>
    </w:p>
    <w:p w:rsidR="000C0965" w:rsidRPr="000C0965" w:rsidRDefault="000C0965" w:rsidP="000C0965">
      <w:pPr>
        <w:pStyle w:val="mmotext"/>
        <w:spacing w:line="240" w:lineRule="auto"/>
        <w:ind w:left="0"/>
        <w:rPr>
          <w:bCs/>
          <w:szCs w:val="24"/>
        </w:rPr>
      </w:pPr>
      <w:r w:rsidRPr="000C0965">
        <w:rPr>
          <w:bCs/>
          <w:szCs w:val="24"/>
        </w:rPr>
        <w:t xml:space="preserve">Z důvodu snižujícího se využití lůžek dětského domova i lůžek pro děti vyžadující okamžitou pomoc došlo v průběhu roku ke snížení </w:t>
      </w:r>
      <w:r w:rsidRPr="000C0965">
        <w:rPr>
          <w:bCs/>
          <w:szCs w:val="24"/>
        </w:rPr>
        <w:lastRenderedPageBreak/>
        <w:t xml:space="preserve">kapacity lůžek o 17 (z 57 na 40). Plán činnosti byl tedy splněn. V rámci redukce lůžek byl snížen počet zaměstnanců o 17. </w:t>
      </w:r>
    </w:p>
    <w:p w:rsidR="000C0965" w:rsidRPr="000C0965" w:rsidRDefault="000C0965" w:rsidP="000C0965">
      <w:pPr>
        <w:pStyle w:val="mmotext"/>
        <w:spacing w:line="240" w:lineRule="auto"/>
        <w:ind w:left="0"/>
        <w:rPr>
          <w:bCs/>
          <w:szCs w:val="24"/>
        </w:rPr>
      </w:pPr>
      <w:r w:rsidRPr="000C0965">
        <w:rPr>
          <w:bCs/>
          <w:szCs w:val="24"/>
        </w:rPr>
        <w:t xml:space="preserve">V roce 2017 bylo přijato celkem 142 dětí, z toho 52 dětí do dětského domova pro děti do tří let a 90 dětí do zařízení vyžadující okamžitou pomoc. </w:t>
      </w:r>
    </w:p>
    <w:p w:rsidR="000C0965" w:rsidRPr="000C0965" w:rsidRDefault="000C0965" w:rsidP="000C0965">
      <w:pPr>
        <w:pStyle w:val="mmotext"/>
        <w:spacing w:line="240" w:lineRule="auto"/>
        <w:ind w:left="0"/>
        <w:rPr>
          <w:bCs/>
          <w:szCs w:val="24"/>
        </w:rPr>
      </w:pPr>
      <w:r w:rsidRPr="000C0965">
        <w:rPr>
          <w:bCs/>
          <w:szCs w:val="24"/>
        </w:rPr>
        <w:t xml:space="preserve">Dále byla poskytnuta péče 4 matkám, v převážné míře těm, které nezvládaly péči o své dítě nebo potřebovaly zácvik v rehabilitaci. </w:t>
      </w:r>
    </w:p>
    <w:p w:rsidR="000C0965" w:rsidRPr="000C0965" w:rsidRDefault="000C0965" w:rsidP="000C0965">
      <w:pPr>
        <w:pStyle w:val="mmotext"/>
        <w:spacing w:line="240" w:lineRule="auto"/>
        <w:ind w:left="0"/>
        <w:rPr>
          <w:bCs/>
          <w:szCs w:val="24"/>
        </w:rPr>
      </w:pPr>
      <w:r w:rsidRPr="000C0965">
        <w:rPr>
          <w:bCs/>
          <w:szCs w:val="24"/>
        </w:rPr>
        <w:t xml:space="preserve">Organizace dále rozvíjela činnost ambulance praktického lékaře pro děti a dorost ve které je registrováno 383 dětí a poskytovala ambulantní léčebně rehabilitační péči, v rámci které bylo provedeno 823 rehabilitačních úkonů. V rámci poskytování služby provázení pěstounských rodin bylo pracováno s 18 rodinami, organizace se aktivně zapojovala do zprostředkování asistovaných kontaktů, kterých se v roce 2017 uskutečnilo celkem 28. </w:t>
      </w:r>
    </w:p>
    <w:p w:rsidR="000C0965" w:rsidRPr="000C0965" w:rsidRDefault="000C0965" w:rsidP="000C0965">
      <w:pPr>
        <w:pStyle w:val="mmotext"/>
        <w:spacing w:line="240" w:lineRule="auto"/>
        <w:ind w:left="0"/>
        <w:rPr>
          <w:bCs/>
          <w:szCs w:val="24"/>
        </w:rPr>
      </w:pPr>
      <w:r w:rsidRPr="000C0965">
        <w:rPr>
          <w:bCs/>
          <w:szCs w:val="24"/>
        </w:rPr>
        <w:t xml:space="preserve">Pro děti organizace zajišťuje řadu volnočasových aktivit – ozdravný pobyt, jednodenní výlety, návštěvy divadla, kina, ZOO a další akce. Realizuje se canisterapie, muzikoterapie, klimatoterapie, pobyty v solné jeskyni. Organizace dlouhodobě spolupracuje s dobrovolníky ADRA.  </w:t>
      </w:r>
      <w:r w:rsidRPr="000C0965">
        <w:rPr>
          <w:bCs/>
          <w:szCs w:val="24"/>
        </w:rPr>
        <w:tab/>
        <w:t xml:space="preserve">     </w:t>
      </w:r>
    </w:p>
    <w:p w:rsidR="000C0965" w:rsidRPr="000C0965" w:rsidRDefault="000C0965" w:rsidP="000C0965">
      <w:pPr>
        <w:pStyle w:val="mmotext"/>
        <w:spacing w:line="240" w:lineRule="auto"/>
        <w:ind w:left="0"/>
        <w:rPr>
          <w:bCs/>
          <w:szCs w:val="24"/>
        </w:rPr>
      </w:pPr>
    </w:p>
    <w:p w:rsidR="000C0965" w:rsidRPr="000C0965" w:rsidRDefault="000C0965" w:rsidP="000C0965">
      <w:pPr>
        <w:pStyle w:val="mmotext"/>
        <w:spacing w:line="240" w:lineRule="auto"/>
        <w:ind w:left="0"/>
        <w:rPr>
          <w:bCs/>
          <w:szCs w:val="24"/>
        </w:rPr>
      </w:pPr>
      <w:r w:rsidRPr="000C0965">
        <w:rPr>
          <w:bCs/>
          <w:szCs w:val="24"/>
        </w:rPr>
        <w:t xml:space="preserve">Hodnotící komise doporučuje orgánům města </w:t>
      </w:r>
      <w:r w:rsidRPr="000C0965">
        <w:rPr>
          <w:b/>
          <w:bCs/>
          <w:szCs w:val="24"/>
        </w:rPr>
        <w:t>schválit zlepšený</w:t>
      </w:r>
      <w:r w:rsidRPr="000C0965">
        <w:rPr>
          <w:bCs/>
          <w:szCs w:val="24"/>
        </w:rPr>
        <w:t xml:space="preserve"> </w:t>
      </w:r>
      <w:r w:rsidRPr="000C0965">
        <w:rPr>
          <w:b/>
          <w:bCs/>
          <w:szCs w:val="24"/>
        </w:rPr>
        <w:t xml:space="preserve">hospodářský výsledek </w:t>
      </w:r>
      <w:r w:rsidRPr="000C0965">
        <w:rPr>
          <w:bCs/>
          <w:szCs w:val="24"/>
        </w:rPr>
        <w:t>ve výši</w:t>
      </w:r>
      <w:r w:rsidRPr="000C0965">
        <w:rPr>
          <w:b/>
          <w:bCs/>
          <w:szCs w:val="24"/>
        </w:rPr>
        <w:t xml:space="preserve"> 288 061,02 Kč</w:t>
      </w:r>
      <w:r w:rsidRPr="000C0965">
        <w:rPr>
          <w:bCs/>
          <w:szCs w:val="24"/>
        </w:rPr>
        <w:t xml:space="preserve"> a jeho </w:t>
      </w:r>
      <w:r w:rsidRPr="000C0965">
        <w:rPr>
          <w:b/>
          <w:bCs/>
          <w:szCs w:val="24"/>
        </w:rPr>
        <w:t>převod do rezervního fondu</w:t>
      </w:r>
      <w:r w:rsidRPr="000C0965">
        <w:rPr>
          <w:bCs/>
          <w:szCs w:val="24"/>
        </w:rPr>
        <w:t xml:space="preserve">. </w:t>
      </w:r>
    </w:p>
    <w:p w:rsidR="000C0965" w:rsidRPr="000C0965" w:rsidRDefault="000C0965" w:rsidP="000C0965">
      <w:pPr>
        <w:pStyle w:val="mmotext"/>
        <w:spacing w:line="240" w:lineRule="auto"/>
        <w:ind w:left="0"/>
        <w:rPr>
          <w:b/>
          <w:bCs/>
          <w:szCs w:val="24"/>
        </w:rPr>
      </w:pPr>
      <w:r w:rsidRPr="000C0965">
        <w:rPr>
          <w:b/>
          <w:bCs/>
          <w:szCs w:val="24"/>
        </w:rPr>
        <w:t xml:space="preserve">  </w:t>
      </w:r>
    </w:p>
    <w:p w:rsidR="000C0965" w:rsidRPr="000C0965" w:rsidRDefault="000C0965" w:rsidP="000C0965">
      <w:pPr>
        <w:pStyle w:val="mmotext"/>
        <w:spacing w:line="240" w:lineRule="auto"/>
        <w:ind w:left="0"/>
        <w:rPr>
          <w:b/>
          <w:bCs/>
          <w:szCs w:val="24"/>
        </w:rPr>
      </w:pPr>
    </w:p>
    <w:p w:rsidR="000C0965" w:rsidRPr="000C0965" w:rsidRDefault="000C0965" w:rsidP="000C0965">
      <w:pPr>
        <w:pStyle w:val="mmotext"/>
        <w:spacing w:line="240" w:lineRule="auto"/>
        <w:ind w:left="0"/>
        <w:rPr>
          <w:b/>
          <w:bCs/>
          <w:szCs w:val="24"/>
        </w:rPr>
      </w:pPr>
    </w:p>
    <w:p w:rsidR="000C0965" w:rsidRPr="000C0965" w:rsidRDefault="000C0965" w:rsidP="000C0965">
      <w:pPr>
        <w:pStyle w:val="mmotext"/>
        <w:spacing w:line="240" w:lineRule="auto"/>
        <w:ind w:left="0"/>
        <w:rPr>
          <w:rFonts w:cs="Courier New"/>
          <w:szCs w:val="24"/>
          <w:u w:val="single"/>
        </w:rPr>
      </w:pPr>
      <w:r w:rsidRPr="000C0965">
        <w:rPr>
          <w:rFonts w:cs="Courier New"/>
          <w:b/>
          <w:bCs/>
          <w:szCs w:val="24"/>
          <w:u w:val="single"/>
        </w:rPr>
        <w:t>Městská nemocnice Ostrava</w:t>
      </w:r>
      <w:r w:rsidRPr="000C0965">
        <w:rPr>
          <w:rFonts w:cs="Courier New"/>
          <w:szCs w:val="24"/>
          <w:u w:val="single"/>
        </w:rPr>
        <w:t xml:space="preserve"> </w:t>
      </w:r>
    </w:p>
    <w:p w:rsidR="000C0965" w:rsidRPr="000C0965" w:rsidRDefault="000C0965" w:rsidP="000C0965">
      <w:pPr>
        <w:pStyle w:val="mmotext"/>
        <w:spacing w:line="240" w:lineRule="auto"/>
        <w:ind w:left="0"/>
        <w:rPr>
          <w:rFonts w:cs="Courier New"/>
          <w:szCs w:val="24"/>
          <w:u w:val="single"/>
        </w:rPr>
      </w:pPr>
    </w:p>
    <w:p w:rsidR="000C0965" w:rsidRPr="000C0965" w:rsidRDefault="000C0965" w:rsidP="000C0965">
      <w:pPr>
        <w:pStyle w:val="mmotext"/>
        <w:spacing w:line="240" w:lineRule="auto"/>
        <w:ind w:left="0"/>
        <w:rPr>
          <w:rFonts w:cs="Courier New"/>
          <w:szCs w:val="24"/>
        </w:rPr>
      </w:pPr>
      <w:r w:rsidRPr="000C0965">
        <w:rPr>
          <w:rFonts w:cs="Courier New"/>
          <w:b/>
          <w:bCs/>
          <w:szCs w:val="24"/>
        </w:rPr>
        <w:t>Schválený neinvestiční příspěvek</w:t>
      </w:r>
      <w:r w:rsidRPr="000C0965">
        <w:rPr>
          <w:rFonts w:cs="Courier New"/>
          <w:szCs w:val="24"/>
        </w:rPr>
        <w:t xml:space="preserve"> ve výši </w:t>
      </w:r>
      <w:r w:rsidRPr="000C0965">
        <w:rPr>
          <w:rFonts w:cs="Courier New"/>
          <w:b/>
          <w:szCs w:val="24"/>
        </w:rPr>
        <w:t>45 609</w:t>
      </w:r>
      <w:r w:rsidRPr="000C0965">
        <w:rPr>
          <w:rFonts w:cs="Courier New"/>
          <w:b/>
          <w:bCs/>
          <w:szCs w:val="24"/>
        </w:rPr>
        <w:t xml:space="preserve"> tis.Kč </w:t>
      </w:r>
      <w:r w:rsidRPr="000C0965">
        <w:rPr>
          <w:rFonts w:cs="Courier New"/>
          <w:szCs w:val="24"/>
        </w:rPr>
        <w:t xml:space="preserve"> byl ve sledovaném období navýšen o 1</w:t>
      </w:r>
      <w:r w:rsidR="006C103C">
        <w:rPr>
          <w:rFonts w:cs="Courier New"/>
          <w:szCs w:val="24"/>
        </w:rPr>
        <w:t>73 471</w:t>
      </w:r>
      <w:r w:rsidRPr="000C0965">
        <w:rPr>
          <w:rFonts w:cs="Courier New"/>
          <w:szCs w:val="24"/>
        </w:rPr>
        <w:t xml:space="preserve"> tis.Kč. </w:t>
      </w:r>
    </w:p>
    <w:p w:rsidR="000C0965" w:rsidRPr="000C0965" w:rsidRDefault="000C0965" w:rsidP="000C0965">
      <w:pPr>
        <w:pStyle w:val="mmotext"/>
        <w:spacing w:line="240" w:lineRule="auto"/>
        <w:ind w:left="0"/>
        <w:rPr>
          <w:rFonts w:cs="Courier New"/>
          <w:iCs/>
          <w:szCs w:val="24"/>
        </w:rPr>
      </w:pPr>
    </w:p>
    <w:p w:rsidR="000C0965" w:rsidRPr="000C0965" w:rsidRDefault="000C0965" w:rsidP="000C0965">
      <w:pPr>
        <w:pStyle w:val="mmotext"/>
        <w:spacing w:line="240" w:lineRule="auto"/>
        <w:ind w:left="0"/>
        <w:rPr>
          <w:rFonts w:cs="Courier New"/>
          <w:szCs w:val="24"/>
        </w:rPr>
      </w:pPr>
      <w:r w:rsidRPr="000C0965">
        <w:rPr>
          <w:rFonts w:cs="Courier New"/>
          <w:b/>
          <w:bCs/>
          <w:szCs w:val="24"/>
        </w:rPr>
        <w:t xml:space="preserve">Z upraveného neinvestičního příspěvku </w:t>
      </w:r>
      <w:r w:rsidRPr="000C0965">
        <w:rPr>
          <w:rFonts w:cs="Courier New"/>
          <w:szCs w:val="24"/>
        </w:rPr>
        <w:t xml:space="preserve">ve výši </w:t>
      </w:r>
      <w:r w:rsidRPr="000C0965">
        <w:rPr>
          <w:rFonts w:cs="Courier New"/>
          <w:b/>
          <w:szCs w:val="24"/>
        </w:rPr>
        <w:t>219 080</w:t>
      </w:r>
      <w:r w:rsidRPr="000C0965">
        <w:rPr>
          <w:rFonts w:cs="Courier New"/>
          <w:b/>
          <w:bCs/>
          <w:szCs w:val="24"/>
        </w:rPr>
        <w:t xml:space="preserve"> tis.Kč</w:t>
      </w:r>
      <w:r w:rsidRPr="000C0965">
        <w:rPr>
          <w:rFonts w:cs="Courier New"/>
          <w:szCs w:val="24"/>
        </w:rPr>
        <w:t xml:space="preserve"> bylo </w:t>
      </w:r>
      <w:r w:rsidRPr="000C0965">
        <w:rPr>
          <w:rFonts w:cs="Courier New"/>
          <w:szCs w:val="24"/>
        </w:rPr>
        <w:br w:type="textWrapping" w:clear="all"/>
        <w:t xml:space="preserve">k 31.12.2017 organizaci poskytnuto 219 072 tis.Kč. Provozní dotace je        o 29 814 tis.Kč vyšší (rozdíl viz níže). </w:t>
      </w:r>
    </w:p>
    <w:p w:rsidR="000C0965" w:rsidRPr="000C0965" w:rsidRDefault="000C0965" w:rsidP="000C0965">
      <w:pPr>
        <w:pStyle w:val="mmotext"/>
        <w:spacing w:line="240" w:lineRule="auto"/>
        <w:ind w:left="0"/>
        <w:rPr>
          <w:rFonts w:cs="Courier New"/>
          <w:szCs w:val="24"/>
        </w:rPr>
      </w:pPr>
    </w:p>
    <w:p w:rsidR="000C0965" w:rsidRPr="000C0965" w:rsidRDefault="000C0965" w:rsidP="000C0965">
      <w:pPr>
        <w:pStyle w:val="mmotext"/>
        <w:spacing w:line="240" w:lineRule="auto"/>
        <w:ind w:left="0"/>
        <w:rPr>
          <w:rFonts w:cs="Courier New"/>
          <w:b/>
          <w:bCs/>
          <w:szCs w:val="24"/>
        </w:rPr>
      </w:pPr>
      <w:r w:rsidRPr="000C0965">
        <w:rPr>
          <w:rFonts w:cs="Courier New"/>
          <w:b/>
          <w:bCs/>
          <w:szCs w:val="24"/>
        </w:rPr>
        <w:t xml:space="preserve">Provozní dotace: </w:t>
      </w:r>
    </w:p>
    <w:p w:rsidR="000C0965" w:rsidRPr="000C0965" w:rsidRDefault="000C0965" w:rsidP="000C0965">
      <w:pPr>
        <w:pStyle w:val="mmotext"/>
        <w:spacing w:line="240" w:lineRule="auto"/>
        <w:ind w:left="0"/>
        <w:jc w:val="right"/>
        <w:rPr>
          <w:rFonts w:cs="Courier New"/>
          <w:b/>
          <w:bCs/>
          <w:szCs w:val="24"/>
        </w:rPr>
      </w:pPr>
      <w:r w:rsidRPr="000C0965">
        <w:rPr>
          <w:rFonts w:cs="Courier New"/>
          <w:b/>
          <w:bCs/>
          <w:szCs w:val="24"/>
        </w:rPr>
        <w:t xml:space="preserve">- celkem                                             </w:t>
      </w:r>
      <w:r>
        <w:rPr>
          <w:rFonts w:cs="Courier New"/>
          <w:b/>
          <w:bCs/>
          <w:szCs w:val="24"/>
        </w:rPr>
        <w:t xml:space="preserve">  </w:t>
      </w:r>
      <w:r w:rsidRPr="000C0965">
        <w:rPr>
          <w:rFonts w:cs="Courier New"/>
          <w:b/>
          <w:bCs/>
          <w:szCs w:val="24"/>
        </w:rPr>
        <w:t>248 886 tis.Kč</w:t>
      </w:r>
    </w:p>
    <w:p w:rsidR="000C0965" w:rsidRPr="000C0965" w:rsidRDefault="000C0965" w:rsidP="000C0965">
      <w:pPr>
        <w:pStyle w:val="mmotext"/>
        <w:spacing w:line="240" w:lineRule="auto"/>
        <w:ind w:left="0"/>
        <w:jc w:val="right"/>
        <w:rPr>
          <w:rFonts w:cs="Courier New"/>
          <w:b/>
          <w:bCs/>
          <w:szCs w:val="24"/>
        </w:rPr>
      </w:pPr>
      <w:r w:rsidRPr="000C0965">
        <w:rPr>
          <w:rFonts w:cs="Courier New"/>
          <w:b/>
          <w:bCs/>
          <w:szCs w:val="24"/>
        </w:rPr>
        <w:t>- poskytnuta zřizovatelem                              219 072 tis.Kč</w:t>
      </w:r>
    </w:p>
    <w:p w:rsidR="000C0965" w:rsidRPr="000C0965" w:rsidRDefault="000C0965" w:rsidP="000C0965">
      <w:pPr>
        <w:pStyle w:val="mmotext"/>
        <w:spacing w:line="240" w:lineRule="auto"/>
        <w:ind w:left="0"/>
        <w:jc w:val="right"/>
        <w:rPr>
          <w:rFonts w:cs="Courier New"/>
          <w:b/>
          <w:szCs w:val="24"/>
        </w:rPr>
      </w:pPr>
      <w:r w:rsidRPr="000C0965">
        <w:rPr>
          <w:rFonts w:cs="Courier New"/>
          <w:b/>
          <w:bCs/>
          <w:szCs w:val="24"/>
        </w:rPr>
        <w:t>- rozdíl                                                29 814</w:t>
      </w:r>
      <w:r w:rsidRPr="000C0965">
        <w:rPr>
          <w:rFonts w:cs="Courier New"/>
          <w:b/>
          <w:szCs w:val="24"/>
        </w:rPr>
        <w:t xml:space="preserve"> tis.Kč</w:t>
      </w:r>
    </w:p>
    <w:p w:rsidR="000C0965" w:rsidRPr="000C0965" w:rsidRDefault="000C0965" w:rsidP="000C0965">
      <w:pPr>
        <w:pStyle w:val="mmotext"/>
        <w:numPr>
          <w:ilvl w:val="0"/>
          <w:numId w:val="16"/>
        </w:numPr>
        <w:spacing w:line="240" w:lineRule="auto"/>
        <w:jc w:val="left"/>
        <w:rPr>
          <w:rFonts w:cs="Courier New"/>
          <w:szCs w:val="24"/>
        </w:rPr>
      </w:pPr>
      <w:r w:rsidRPr="000C0965">
        <w:rPr>
          <w:rFonts w:cs="Courier New"/>
          <w:szCs w:val="24"/>
        </w:rPr>
        <w:t>FV a dotace zřizovatel                          16 951 tis.Kč</w:t>
      </w:r>
    </w:p>
    <w:p w:rsidR="000C0965" w:rsidRPr="000C0965" w:rsidRDefault="000C0965" w:rsidP="000C0965">
      <w:pPr>
        <w:pStyle w:val="mmotext"/>
        <w:numPr>
          <w:ilvl w:val="0"/>
          <w:numId w:val="16"/>
        </w:numPr>
        <w:spacing w:line="240" w:lineRule="auto"/>
        <w:jc w:val="left"/>
        <w:rPr>
          <w:rFonts w:cs="Courier New"/>
          <w:szCs w:val="24"/>
        </w:rPr>
      </w:pPr>
      <w:r w:rsidRPr="000C0965">
        <w:rPr>
          <w:rFonts w:cs="Courier New"/>
          <w:szCs w:val="24"/>
        </w:rPr>
        <w:t>SR MPSV – zařízení péče o dítě                     194 tis.Kč</w:t>
      </w:r>
    </w:p>
    <w:p w:rsidR="000C0965" w:rsidRPr="000C0965" w:rsidRDefault="000C0965" w:rsidP="000C0965">
      <w:pPr>
        <w:pStyle w:val="mmotext"/>
        <w:numPr>
          <w:ilvl w:val="0"/>
          <w:numId w:val="16"/>
        </w:numPr>
        <w:spacing w:line="240" w:lineRule="auto"/>
        <w:jc w:val="left"/>
        <w:rPr>
          <w:rFonts w:cs="Courier New"/>
          <w:szCs w:val="24"/>
        </w:rPr>
      </w:pPr>
      <w:r w:rsidRPr="000C0965">
        <w:rPr>
          <w:rFonts w:cs="Courier New"/>
          <w:szCs w:val="24"/>
        </w:rPr>
        <w:t>KÚ - Kalmetizace                                   492 tis.Kč</w:t>
      </w:r>
    </w:p>
    <w:p w:rsidR="000C0965" w:rsidRPr="000C0965" w:rsidRDefault="000C0965" w:rsidP="000C0965">
      <w:pPr>
        <w:pStyle w:val="mmotext"/>
        <w:numPr>
          <w:ilvl w:val="0"/>
          <w:numId w:val="16"/>
        </w:numPr>
        <w:spacing w:line="240" w:lineRule="auto"/>
        <w:jc w:val="left"/>
        <w:rPr>
          <w:rFonts w:cs="Courier New"/>
          <w:szCs w:val="24"/>
        </w:rPr>
      </w:pPr>
      <w:r w:rsidRPr="000C0965">
        <w:rPr>
          <w:rFonts w:cs="Courier New"/>
          <w:szCs w:val="24"/>
        </w:rPr>
        <w:t xml:space="preserve">EU – Úřady práce (vytvoření pracovních příležitostí </w:t>
      </w:r>
    </w:p>
    <w:p w:rsidR="000C0965" w:rsidRPr="000C0965" w:rsidRDefault="000C0965" w:rsidP="000C0965">
      <w:pPr>
        <w:pStyle w:val="mmotext"/>
        <w:tabs>
          <w:tab w:val="right" w:pos="9923"/>
        </w:tabs>
        <w:spacing w:line="240" w:lineRule="auto"/>
        <w:ind w:left="1145"/>
        <w:jc w:val="left"/>
        <w:rPr>
          <w:rFonts w:cs="Courier New"/>
          <w:szCs w:val="24"/>
        </w:rPr>
      </w:pPr>
      <w:r w:rsidRPr="000C0965">
        <w:rPr>
          <w:rFonts w:cs="Courier New"/>
          <w:szCs w:val="24"/>
        </w:rPr>
        <w:t>v rámci veřejně prospěšných prací)</w:t>
      </w:r>
      <w:r w:rsidRPr="000C0965">
        <w:rPr>
          <w:rFonts w:cs="Courier New"/>
          <w:szCs w:val="24"/>
        </w:rPr>
        <w:tab/>
        <w:t>98 tis.Kč</w:t>
      </w:r>
    </w:p>
    <w:p w:rsidR="000C0965" w:rsidRPr="000C0965" w:rsidRDefault="000C0965" w:rsidP="000C0965">
      <w:pPr>
        <w:pStyle w:val="mmotext"/>
        <w:numPr>
          <w:ilvl w:val="0"/>
          <w:numId w:val="17"/>
        </w:numPr>
        <w:spacing w:line="240" w:lineRule="auto"/>
        <w:jc w:val="left"/>
        <w:rPr>
          <w:rFonts w:cs="Courier New"/>
          <w:szCs w:val="24"/>
        </w:rPr>
      </w:pPr>
      <w:r w:rsidRPr="000C0965">
        <w:rPr>
          <w:rFonts w:cs="Courier New"/>
          <w:szCs w:val="24"/>
        </w:rPr>
        <w:t>výnosy z transferů                              12 079 tis.Kč</w:t>
      </w:r>
    </w:p>
    <w:p w:rsidR="000C0965" w:rsidRPr="000C0965" w:rsidRDefault="000C0965" w:rsidP="000C0965">
      <w:pPr>
        <w:pStyle w:val="mmotext"/>
        <w:spacing w:line="240" w:lineRule="auto"/>
        <w:ind w:left="0"/>
        <w:rPr>
          <w:rFonts w:cs="Courier New"/>
          <w:szCs w:val="24"/>
        </w:rPr>
      </w:pPr>
    </w:p>
    <w:p w:rsidR="000C0965" w:rsidRPr="000C0965" w:rsidRDefault="000C0965" w:rsidP="000C0965">
      <w:pPr>
        <w:pStyle w:val="mmotext"/>
        <w:spacing w:line="240" w:lineRule="auto"/>
        <w:ind w:left="0"/>
        <w:jc w:val="right"/>
        <w:rPr>
          <w:rFonts w:cs="Courier New"/>
          <w:szCs w:val="24"/>
        </w:rPr>
      </w:pPr>
      <w:r w:rsidRPr="000C0965">
        <w:rPr>
          <w:rFonts w:cs="Courier New"/>
          <w:szCs w:val="24"/>
        </w:rPr>
        <w:t xml:space="preserve">Náklady celkem                             </w:t>
      </w:r>
      <w:r>
        <w:rPr>
          <w:rFonts w:cs="Courier New"/>
          <w:szCs w:val="24"/>
        </w:rPr>
        <w:t xml:space="preserve">          </w:t>
      </w:r>
      <w:r w:rsidRPr="000C0965">
        <w:rPr>
          <w:rFonts w:cs="Courier New"/>
          <w:szCs w:val="24"/>
        </w:rPr>
        <w:t>1 822 986 tis.Kč</w:t>
      </w:r>
    </w:p>
    <w:p w:rsidR="000C0965" w:rsidRPr="000C0965" w:rsidRDefault="000C0965" w:rsidP="000C0965">
      <w:pPr>
        <w:pStyle w:val="mmotext"/>
        <w:spacing w:line="240" w:lineRule="auto"/>
        <w:ind w:left="0"/>
        <w:rPr>
          <w:rFonts w:cs="Courier New"/>
          <w:szCs w:val="24"/>
        </w:rPr>
      </w:pPr>
      <w:r w:rsidRPr="000C0965">
        <w:rPr>
          <w:rFonts w:cs="Courier New"/>
          <w:szCs w:val="24"/>
        </w:rPr>
        <w:t xml:space="preserve">     v tom doplňková činnost                9 923 tis.Kč</w:t>
      </w:r>
    </w:p>
    <w:p w:rsidR="000C0965" w:rsidRPr="000C0965" w:rsidRDefault="000C0965" w:rsidP="000C0965">
      <w:pPr>
        <w:pStyle w:val="mmotext"/>
        <w:spacing w:line="240" w:lineRule="auto"/>
        <w:ind w:left="0"/>
        <w:jc w:val="right"/>
        <w:rPr>
          <w:rFonts w:cs="Courier New"/>
          <w:szCs w:val="24"/>
        </w:rPr>
      </w:pPr>
      <w:r w:rsidRPr="000C0965">
        <w:rPr>
          <w:rFonts w:cs="Courier New"/>
          <w:szCs w:val="24"/>
        </w:rPr>
        <w:t>Výnosy celkem                                        1 825 115 tis.Kč</w:t>
      </w:r>
    </w:p>
    <w:p w:rsidR="000C0965" w:rsidRPr="000C0965" w:rsidRDefault="000C0965" w:rsidP="000C0965">
      <w:pPr>
        <w:pStyle w:val="mmotext"/>
        <w:spacing w:line="240" w:lineRule="auto"/>
        <w:ind w:left="0"/>
        <w:rPr>
          <w:rFonts w:cs="Courier New"/>
          <w:szCs w:val="24"/>
        </w:rPr>
      </w:pPr>
      <w:r w:rsidRPr="000C0965">
        <w:rPr>
          <w:rFonts w:cs="Courier New"/>
          <w:szCs w:val="24"/>
        </w:rPr>
        <w:t xml:space="preserve">     z toho provozní dotace               248 886 tis.Kč</w:t>
      </w:r>
    </w:p>
    <w:p w:rsidR="000C0965" w:rsidRPr="000C0965" w:rsidRDefault="000C0965" w:rsidP="000C0965">
      <w:pPr>
        <w:pStyle w:val="mmotext"/>
        <w:spacing w:line="240" w:lineRule="auto"/>
        <w:ind w:left="0"/>
        <w:rPr>
          <w:rFonts w:cs="Courier New"/>
          <w:szCs w:val="24"/>
        </w:rPr>
      </w:pPr>
      <w:r w:rsidRPr="000C0965">
        <w:rPr>
          <w:rFonts w:cs="Courier New"/>
          <w:szCs w:val="24"/>
        </w:rPr>
        <w:t xml:space="preserve">     v tom doplňková činnost               12 459 tis.Kč</w:t>
      </w:r>
    </w:p>
    <w:p w:rsidR="000C0965" w:rsidRPr="000C0965" w:rsidRDefault="000C0965" w:rsidP="000C0965">
      <w:pPr>
        <w:pStyle w:val="mmotext"/>
        <w:spacing w:line="240" w:lineRule="auto"/>
        <w:ind w:left="0"/>
        <w:rPr>
          <w:rFonts w:cs="Courier New"/>
          <w:szCs w:val="24"/>
        </w:rPr>
      </w:pPr>
    </w:p>
    <w:p w:rsidR="000C0965" w:rsidRPr="000C0965" w:rsidRDefault="000C0965" w:rsidP="000C0965">
      <w:pPr>
        <w:pStyle w:val="mmotext"/>
        <w:spacing w:line="240" w:lineRule="auto"/>
        <w:ind w:left="0"/>
        <w:jc w:val="right"/>
        <w:rPr>
          <w:rFonts w:cs="Courier New"/>
          <w:szCs w:val="24"/>
        </w:rPr>
      </w:pPr>
    </w:p>
    <w:p w:rsidR="000C0965" w:rsidRPr="000C0965" w:rsidRDefault="000C0965" w:rsidP="000C0965">
      <w:pPr>
        <w:pStyle w:val="mmotext"/>
        <w:spacing w:line="240" w:lineRule="auto"/>
        <w:ind w:left="0"/>
        <w:jc w:val="left"/>
        <w:rPr>
          <w:rFonts w:cs="Courier New"/>
          <w:b/>
          <w:bCs/>
          <w:szCs w:val="24"/>
        </w:rPr>
      </w:pPr>
      <w:r w:rsidRPr="000C0965">
        <w:rPr>
          <w:rFonts w:cs="Courier New"/>
          <w:b/>
          <w:bCs/>
          <w:szCs w:val="24"/>
        </w:rPr>
        <w:lastRenderedPageBreak/>
        <w:t xml:space="preserve">Zlepšený výsledek hospodaření celkem                  </w:t>
      </w:r>
      <w:r>
        <w:rPr>
          <w:rFonts w:cs="Courier New"/>
          <w:b/>
          <w:bCs/>
          <w:szCs w:val="24"/>
        </w:rPr>
        <w:t xml:space="preserve"> </w:t>
      </w:r>
      <w:r w:rsidRPr="000C0965">
        <w:rPr>
          <w:rFonts w:cs="Courier New"/>
          <w:b/>
          <w:bCs/>
          <w:szCs w:val="24"/>
        </w:rPr>
        <w:t xml:space="preserve">  2 129 tis.Kč</w:t>
      </w:r>
    </w:p>
    <w:p w:rsidR="000C0965" w:rsidRPr="000C0965" w:rsidRDefault="000C0965" w:rsidP="000C0965">
      <w:pPr>
        <w:pStyle w:val="mmotext"/>
        <w:spacing w:line="240" w:lineRule="auto"/>
        <w:ind w:left="0"/>
        <w:rPr>
          <w:rFonts w:cs="Courier New"/>
          <w:szCs w:val="24"/>
        </w:rPr>
      </w:pPr>
      <w:r w:rsidRPr="000C0965">
        <w:rPr>
          <w:rFonts w:cs="Courier New"/>
          <w:szCs w:val="24"/>
        </w:rPr>
        <w:t xml:space="preserve">     v tom ztráta z hlavní činnosti        </w:t>
      </w:r>
      <w:r w:rsidR="001E22A7">
        <w:rPr>
          <w:rFonts w:cs="Courier New"/>
          <w:szCs w:val="24"/>
        </w:rPr>
        <w:t xml:space="preserve"> </w:t>
      </w:r>
      <w:r w:rsidRPr="000C0965">
        <w:rPr>
          <w:rFonts w:cs="Courier New"/>
          <w:szCs w:val="24"/>
        </w:rPr>
        <w:t xml:space="preserve"> - 40</w:t>
      </w:r>
      <w:r w:rsidR="001E22A7">
        <w:rPr>
          <w:rFonts w:cs="Courier New"/>
          <w:szCs w:val="24"/>
        </w:rPr>
        <w:t>7</w:t>
      </w:r>
      <w:r w:rsidRPr="000C0965">
        <w:rPr>
          <w:rFonts w:cs="Courier New"/>
          <w:szCs w:val="24"/>
        </w:rPr>
        <w:t xml:space="preserve"> tis.Kč</w:t>
      </w:r>
    </w:p>
    <w:p w:rsidR="000C0965" w:rsidRPr="000C0965" w:rsidRDefault="000C0965" w:rsidP="000C0965">
      <w:pPr>
        <w:pStyle w:val="mmotext"/>
        <w:spacing w:line="240" w:lineRule="auto"/>
        <w:ind w:left="0"/>
        <w:rPr>
          <w:rFonts w:cs="Courier New"/>
          <w:szCs w:val="24"/>
        </w:rPr>
      </w:pPr>
      <w:r w:rsidRPr="000C0965">
        <w:rPr>
          <w:rFonts w:cs="Courier New"/>
          <w:szCs w:val="24"/>
        </w:rPr>
        <w:t xml:space="preserve">           zisk z doplňkové činnosti         2 536 tis.Kč</w:t>
      </w:r>
    </w:p>
    <w:p w:rsidR="000C0965" w:rsidRPr="000C0965" w:rsidRDefault="000C0965" w:rsidP="000C0965">
      <w:pPr>
        <w:pStyle w:val="mmotext"/>
        <w:spacing w:line="240" w:lineRule="auto"/>
        <w:ind w:left="0"/>
        <w:rPr>
          <w:rFonts w:cs="Courier New"/>
          <w:szCs w:val="24"/>
        </w:rPr>
      </w:pPr>
    </w:p>
    <w:p w:rsidR="000C0965" w:rsidRPr="000C0965" w:rsidRDefault="000C0965" w:rsidP="000C0965">
      <w:pPr>
        <w:pStyle w:val="mmotext"/>
        <w:spacing w:line="240" w:lineRule="auto"/>
        <w:ind w:left="0"/>
        <w:rPr>
          <w:rFonts w:cs="Courier New"/>
          <w:szCs w:val="24"/>
        </w:rPr>
      </w:pPr>
      <w:r w:rsidRPr="000C0965">
        <w:rPr>
          <w:rFonts w:cs="Courier New"/>
          <w:szCs w:val="24"/>
        </w:rPr>
        <w:t>Náklady:</w:t>
      </w:r>
    </w:p>
    <w:p w:rsidR="000C0965" w:rsidRPr="000C0965" w:rsidRDefault="000C0965" w:rsidP="000C0965">
      <w:pPr>
        <w:pStyle w:val="mmotext"/>
        <w:spacing w:line="240" w:lineRule="auto"/>
        <w:ind w:left="0"/>
        <w:jc w:val="right"/>
        <w:rPr>
          <w:rFonts w:cs="Courier New"/>
          <w:szCs w:val="24"/>
        </w:rPr>
      </w:pPr>
      <w:r w:rsidRPr="000C0965">
        <w:rPr>
          <w:rFonts w:cs="Courier New"/>
          <w:szCs w:val="24"/>
        </w:rPr>
        <w:t xml:space="preserve">     - spotřeba materiálu a energie                     78 896 tis.Kč</w:t>
      </w:r>
    </w:p>
    <w:p w:rsidR="000C0965" w:rsidRPr="000C0965" w:rsidRDefault="000C0965" w:rsidP="000C0965">
      <w:pPr>
        <w:pStyle w:val="mmotext"/>
        <w:spacing w:line="240" w:lineRule="auto"/>
        <w:ind w:left="0"/>
        <w:jc w:val="right"/>
        <w:rPr>
          <w:rFonts w:cs="Courier New"/>
          <w:szCs w:val="24"/>
        </w:rPr>
      </w:pPr>
      <w:r w:rsidRPr="000C0965">
        <w:rPr>
          <w:rFonts w:cs="Courier New"/>
          <w:szCs w:val="24"/>
        </w:rPr>
        <w:t xml:space="preserve">     - prodané zboží                                    78 771 tis.Kč</w:t>
      </w:r>
    </w:p>
    <w:p w:rsidR="000C0965" w:rsidRPr="000C0965" w:rsidRDefault="000C0965" w:rsidP="000C0965">
      <w:pPr>
        <w:pStyle w:val="mmotext"/>
        <w:tabs>
          <w:tab w:val="left" w:pos="720"/>
          <w:tab w:val="left" w:pos="1440"/>
          <w:tab w:val="left" w:pos="2160"/>
          <w:tab w:val="left" w:pos="2880"/>
          <w:tab w:val="left" w:pos="3600"/>
          <w:tab w:val="left" w:pos="4320"/>
          <w:tab w:val="left" w:pos="5040"/>
          <w:tab w:val="left" w:pos="6614"/>
          <w:tab w:val="left" w:pos="7270"/>
        </w:tabs>
        <w:spacing w:line="240" w:lineRule="auto"/>
        <w:ind w:left="0"/>
        <w:jc w:val="right"/>
        <w:rPr>
          <w:rFonts w:cs="Courier New"/>
          <w:szCs w:val="24"/>
        </w:rPr>
      </w:pPr>
      <w:r w:rsidRPr="000C0965">
        <w:rPr>
          <w:rFonts w:cs="Courier New"/>
          <w:szCs w:val="24"/>
        </w:rPr>
        <w:t xml:space="preserve">     - opravy a udržování                               33 437 tis.Kč</w:t>
      </w:r>
    </w:p>
    <w:p w:rsidR="000C0965" w:rsidRPr="000C0965" w:rsidRDefault="000C0965" w:rsidP="000C0965">
      <w:pPr>
        <w:pStyle w:val="mmotext"/>
        <w:spacing w:line="240" w:lineRule="auto"/>
        <w:ind w:left="0"/>
        <w:jc w:val="right"/>
        <w:rPr>
          <w:rFonts w:cs="Courier New"/>
          <w:szCs w:val="24"/>
        </w:rPr>
      </w:pPr>
      <w:r w:rsidRPr="000C0965">
        <w:rPr>
          <w:rFonts w:cs="Courier New"/>
          <w:szCs w:val="24"/>
        </w:rPr>
        <w:t xml:space="preserve">     - služby                                           64 848 tis.Kč</w:t>
      </w:r>
    </w:p>
    <w:p w:rsidR="000C0965" w:rsidRPr="000C0965" w:rsidRDefault="000C0965" w:rsidP="000C0965">
      <w:pPr>
        <w:pStyle w:val="mmotext"/>
        <w:spacing w:line="240" w:lineRule="auto"/>
        <w:ind w:left="0"/>
        <w:jc w:val="right"/>
        <w:rPr>
          <w:rFonts w:cs="Courier New"/>
          <w:szCs w:val="24"/>
        </w:rPr>
      </w:pPr>
      <w:r w:rsidRPr="000C0965">
        <w:rPr>
          <w:rFonts w:cs="Courier New"/>
          <w:szCs w:val="24"/>
        </w:rPr>
        <w:t xml:space="preserve">     - osobní náklady                                1 092 387 tis.Kč</w:t>
      </w:r>
    </w:p>
    <w:p w:rsidR="000C0965" w:rsidRPr="000C0965" w:rsidRDefault="000C0965" w:rsidP="000C0965">
      <w:pPr>
        <w:pStyle w:val="mmotext"/>
        <w:spacing w:line="240" w:lineRule="auto"/>
        <w:ind w:left="0"/>
        <w:jc w:val="right"/>
        <w:rPr>
          <w:rFonts w:cs="Courier New"/>
          <w:szCs w:val="24"/>
        </w:rPr>
      </w:pPr>
      <w:r w:rsidRPr="000C0965">
        <w:rPr>
          <w:rFonts w:cs="Courier New"/>
          <w:szCs w:val="24"/>
        </w:rPr>
        <w:t xml:space="preserve">     - ostatní náklady                                 396 201 tis.Kč</w:t>
      </w:r>
    </w:p>
    <w:p w:rsidR="000C0965" w:rsidRPr="000C0965" w:rsidRDefault="000C0965" w:rsidP="000C0965">
      <w:pPr>
        <w:pStyle w:val="mmotext"/>
        <w:spacing w:line="240" w:lineRule="auto"/>
        <w:ind w:left="0"/>
        <w:jc w:val="right"/>
        <w:rPr>
          <w:rFonts w:cs="Courier New"/>
          <w:szCs w:val="24"/>
        </w:rPr>
      </w:pPr>
      <w:r w:rsidRPr="000C0965">
        <w:rPr>
          <w:rFonts w:cs="Courier New"/>
          <w:szCs w:val="24"/>
        </w:rPr>
        <w:t xml:space="preserve">     - odpisy                                           64 865 tis.Kč</w:t>
      </w:r>
    </w:p>
    <w:p w:rsidR="000C0965" w:rsidRPr="000C0965" w:rsidRDefault="000C0965" w:rsidP="000C0965">
      <w:pPr>
        <w:pStyle w:val="mmotext"/>
        <w:spacing w:line="240" w:lineRule="auto"/>
        <w:ind w:left="0"/>
        <w:jc w:val="right"/>
        <w:rPr>
          <w:rFonts w:cs="Courier New"/>
          <w:szCs w:val="24"/>
        </w:rPr>
      </w:pPr>
      <w:r w:rsidRPr="000C0965">
        <w:rPr>
          <w:rFonts w:cs="Courier New"/>
          <w:szCs w:val="24"/>
        </w:rPr>
        <w:t xml:space="preserve">     - náklady z DDM                                    13 581 tis.Kč</w:t>
      </w:r>
    </w:p>
    <w:p w:rsidR="000C0965" w:rsidRPr="000C0965" w:rsidRDefault="000C0965" w:rsidP="000C0965">
      <w:pPr>
        <w:pStyle w:val="mmotext"/>
        <w:spacing w:line="240" w:lineRule="auto"/>
        <w:ind w:left="0"/>
        <w:rPr>
          <w:rFonts w:cs="Courier New"/>
          <w:szCs w:val="24"/>
        </w:rPr>
      </w:pPr>
    </w:p>
    <w:p w:rsidR="000C0965" w:rsidRPr="000C0965" w:rsidRDefault="000C0965" w:rsidP="000C0965">
      <w:pPr>
        <w:pStyle w:val="mmotext"/>
        <w:spacing w:line="240" w:lineRule="auto"/>
        <w:ind w:left="0"/>
        <w:rPr>
          <w:rFonts w:cs="Courier New"/>
          <w:szCs w:val="24"/>
        </w:rPr>
      </w:pPr>
      <w:r w:rsidRPr="000C0965">
        <w:rPr>
          <w:rFonts w:cs="Courier New"/>
          <w:szCs w:val="24"/>
        </w:rPr>
        <w:t>HV byl ovlivněn vyšším nárůstem nákladů než výnosů v porovnání s rokem 2016. Na zvýšení osobních nákladů mělo vliv především navýšení tarifních platů v důsledku legislativní změny, zvýšení příplatků za směnnost a zvýšení mezd v sociálních službách, časové postupy a</w:t>
      </w:r>
      <w:r w:rsidR="001E22A7">
        <w:rPr>
          <w:rFonts w:cs="Courier New"/>
          <w:szCs w:val="24"/>
        </w:rPr>
        <w:t xml:space="preserve"> </w:t>
      </w:r>
      <w:r w:rsidRPr="000C0965">
        <w:rPr>
          <w:rFonts w:cs="Courier New"/>
          <w:szCs w:val="24"/>
        </w:rPr>
        <w:t xml:space="preserve">u všech kategorií zaměstnanců, navýšení osobních příplatků i meziroční nárůst počtu úvazků. Změny ovlivnily téměř všechny platové složky např. zvýšená tvorba FKSP o téměř 47 %. Na celkovou výši nákladů mělo vliv i odepsání zmařených investic – projektových dokumentací v celkové hodnotě 39,5 mil. Kč a vyplacení náhrady škody na zdraví pacientů ve výši 17,4 mil. Kč. </w:t>
      </w:r>
    </w:p>
    <w:p w:rsidR="000C0965" w:rsidRPr="000C0965" w:rsidRDefault="000C0965" w:rsidP="000C0965">
      <w:pPr>
        <w:pStyle w:val="mmotext"/>
        <w:spacing w:line="240" w:lineRule="auto"/>
        <w:ind w:left="0"/>
        <w:rPr>
          <w:rFonts w:cs="Courier New"/>
          <w:szCs w:val="24"/>
        </w:rPr>
      </w:pPr>
      <w:r w:rsidRPr="000C0965">
        <w:rPr>
          <w:rFonts w:cs="Courier New"/>
          <w:szCs w:val="24"/>
        </w:rPr>
        <w:t>Oproti tomu celkové výnosy vzrostly meziročně o 13,6 %. Úhrada od zdravotních pojišťoven se v roce 2017 řídila vyhláškou č. 348/2016 o</w:t>
      </w:r>
      <w:r w:rsidR="00E32153">
        <w:rPr>
          <w:rFonts w:cs="Courier New"/>
          <w:szCs w:val="24"/>
        </w:rPr>
        <w:t> </w:t>
      </w:r>
      <w:r w:rsidRPr="000C0965">
        <w:rPr>
          <w:rFonts w:cs="Courier New"/>
          <w:szCs w:val="24"/>
        </w:rPr>
        <w:t>stanovení bodu, výše úhrad hrazených služeb a regulačních omezení pro rok 2017, není-li se zdravotními pojišťovnami sjednána úhrada jiným způsobem. Referenčním rokem pro rok 2017 byl rok 2015, to znamená, že úhrady roku 2017 se odvíjely od produkce a úhrady roku 2015. Ve srovnání s referenčním obdobím tj. s rokem 2015 se počet hospitalizací zvýšil o 2,5 %, hospitalizační produkce vyjádřená v tzv. case mixech vzrostla o 4,9 % a ambulantní produkce vzrostla o</w:t>
      </w:r>
      <w:r w:rsidR="00E32153">
        <w:rPr>
          <w:rFonts w:cs="Courier New"/>
          <w:szCs w:val="24"/>
        </w:rPr>
        <w:t> </w:t>
      </w:r>
      <w:r w:rsidRPr="000C0965">
        <w:rPr>
          <w:rFonts w:cs="Courier New"/>
          <w:szCs w:val="24"/>
        </w:rPr>
        <w:t xml:space="preserve">4,5 %. Tato nadprodukce v odhadované výši cca 45 mil. Kč nemusí být dle platné vyhlášky zdravotními pojišťovnami zohledněna a uhrazena. </w:t>
      </w:r>
    </w:p>
    <w:p w:rsidR="000C0965" w:rsidRPr="000C0965" w:rsidRDefault="000C0965" w:rsidP="000C0965">
      <w:pPr>
        <w:pStyle w:val="mmotext"/>
        <w:spacing w:line="240" w:lineRule="auto"/>
        <w:ind w:left="0"/>
        <w:rPr>
          <w:rFonts w:cs="Courier New"/>
          <w:szCs w:val="24"/>
        </w:rPr>
      </w:pPr>
    </w:p>
    <w:p w:rsidR="000C0965" w:rsidRPr="000C0965" w:rsidRDefault="001E22A7" w:rsidP="001E22A7">
      <w:pPr>
        <w:pStyle w:val="Zkladntext"/>
        <w:jc w:val="both"/>
        <w:rPr>
          <w:rFonts w:ascii="Courier New" w:hAnsi="Courier New" w:cs="Courier New"/>
        </w:rPr>
      </w:pPr>
      <w:r>
        <w:rPr>
          <w:rFonts w:ascii="Courier New" w:hAnsi="Courier New" w:cs="Courier New"/>
          <w:b/>
        </w:rPr>
        <w:t>V rámci s</w:t>
      </w:r>
      <w:r w:rsidR="000C0965" w:rsidRPr="000C0965">
        <w:rPr>
          <w:rFonts w:ascii="Courier New" w:hAnsi="Courier New" w:cs="Courier New"/>
          <w:b/>
        </w:rPr>
        <w:t>chváleného rozpočtu roku 2017 nebyl organizaci investiční příspěvek schválen</w:t>
      </w:r>
      <w:r w:rsidR="000C0965" w:rsidRPr="000C0965">
        <w:rPr>
          <w:rFonts w:ascii="Courier New" w:hAnsi="Courier New" w:cs="Courier New"/>
        </w:rPr>
        <w:t>. V průběhu roku však bylo úpravou rozpočtu organizaci schváleno</w:t>
      </w:r>
      <w:r>
        <w:rPr>
          <w:rFonts w:ascii="Courier New" w:hAnsi="Courier New" w:cs="Courier New"/>
        </w:rPr>
        <w:t xml:space="preserve"> 116 428 tis. Kč</w:t>
      </w:r>
      <w:r w:rsidR="000C0965" w:rsidRPr="000C0965">
        <w:rPr>
          <w:rFonts w:ascii="Courier New" w:hAnsi="Courier New" w:cs="Courier New"/>
        </w:rPr>
        <w:t xml:space="preserve"> a poskytnuto celkem 116</w:t>
      </w:r>
      <w:r>
        <w:rPr>
          <w:rFonts w:ascii="Courier New" w:hAnsi="Courier New" w:cs="Courier New"/>
        </w:rPr>
        <w:t> </w:t>
      </w:r>
      <w:r w:rsidR="000C0965" w:rsidRPr="000C0965">
        <w:rPr>
          <w:rFonts w:ascii="Courier New" w:hAnsi="Courier New" w:cs="Courier New"/>
        </w:rPr>
        <w:t>42</w:t>
      </w:r>
      <w:r>
        <w:rPr>
          <w:rFonts w:ascii="Courier New" w:hAnsi="Courier New" w:cs="Courier New"/>
        </w:rPr>
        <w:t>7 </w:t>
      </w:r>
      <w:r w:rsidR="000C0965" w:rsidRPr="000C0965">
        <w:rPr>
          <w:rFonts w:ascii="Courier New" w:hAnsi="Courier New" w:cs="Courier New"/>
        </w:rPr>
        <w:t xml:space="preserve">tis.Kč. </w:t>
      </w:r>
    </w:p>
    <w:p w:rsidR="000C0965" w:rsidRPr="000C0965" w:rsidRDefault="000C0965" w:rsidP="000C0965">
      <w:pPr>
        <w:pStyle w:val="Zkladntext"/>
        <w:rPr>
          <w:rFonts w:ascii="Courier New" w:hAnsi="Courier New" w:cs="Courier New"/>
        </w:rPr>
      </w:pPr>
    </w:p>
    <w:p w:rsidR="000C0965" w:rsidRPr="000C0965" w:rsidRDefault="000C0965" w:rsidP="001E22A7">
      <w:pPr>
        <w:pStyle w:val="Zkladntext"/>
        <w:spacing w:after="0"/>
        <w:rPr>
          <w:rFonts w:ascii="Courier New" w:hAnsi="Courier New" w:cs="Courier New"/>
        </w:rPr>
      </w:pPr>
      <w:r w:rsidRPr="000C0965">
        <w:rPr>
          <w:rFonts w:ascii="Courier New" w:hAnsi="Courier New" w:cs="Courier New"/>
        </w:rPr>
        <w:t xml:space="preserve">K 31.12.2017 bylo z investičních příspěvků </w:t>
      </w:r>
      <w:r w:rsidRPr="000C0965">
        <w:rPr>
          <w:rFonts w:ascii="Courier New" w:hAnsi="Courier New" w:cs="Courier New"/>
          <w:b/>
        </w:rPr>
        <w:t>čerpáno celkem 116 427 tis.Kč</w:t>
      </w:r>
      <w:r w:rsidRPr="000C0965">
        <w:rPr>
          <w:rFonts w:ascii="Courier New" w:hAnsi="Courier New" w:cs="Courier New"/>
        </w:rPr>
        <w:t>. Z toho:</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Stavební úpravy rehabilitačního bazénu MNO v budově F  </w:t>
      </w:r>
      <w:r w:rsidRPr="000C0965">
        <w:rPr>
          <w:rFonts w:ascii="Courier New" w:hAnsi="Courier New" w:cs="Courier New"/>
        </w:rPr>
        <w:tab/>
        <w:t>5 953 tis.Kč</w:t>
      </w:r>
    </w:p>
    <w:p w:rsid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Stavební úpravy kožního odd. a ORL ambulance v budově H3</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w:t>
      </w:r>
      <w:r w:rsidRPr="000C0965">
        <w:rPr>
          <w:rFonts w:ascii="Courier New" w:hAnsi="Courier New" w:cs="Courier New"/>
        </w:rPr>
        <w:tab/>
        <w:t>7 312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Vzduchotechnické zařízení operačního sálu ORL III</w:t>
      </w:r>
      <w:r w:rsidRPr="000C0965">
        <w:rPr>
          <w:rFonts w:ascii="Courier New" w:hAnsi="Courier New" w:cs="Courier New"/>
        </w:rPr>
        <w:tab/>
        <w:t>2 733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Stavební úpravy 3. NP budovy LPS </w:t>
      </w:r>
      <w:r w:rsidRPr="000C0965">
        <w:rPr>
          <w:rFonts w:ascii="Courier New" w:hAnsi="Courier New" w:cs="Courier New"/>
        </w:rPr>
        <w:tab/>
        <w:t>3 816 tis.Kč</w:t>
      </w:r>
    </w:p>
    <w:p w:rsid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Vypracování investičního záměru pro modernizaci pavilonu E2</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w:t>
      </w:r>
      <w:r w:rsidRPr="000C0965">
        <w:rPr>
          <w:rFonts w:ascii="Courier New" w:hAnsi="Courier New" w:cs="Courier New"/>
        </w:rPr>
        <w:tab/>
        <w:t>605 tis.Kč</w:t>
      </w:r>
    </w:p>
    <w:p w:rsidR="000C0965" w:rsidRPr="000C0965" w:rsidRDefault="000C0965" w:rsidP="001E22A7">
      <w:pPr>
        <w:pStyle w:val="Zkladntext"/>
        <w:spacing w:after="0"/>
        <w:rPr>
          <w:rFonts w:ascii="Courier New" w:hAnsi="Courier New" w:cs="Courier New"/>
        </w:rPr>
      </w:pPr>
      <w:r w:rsidRPr="000C0965">
        <w:rPr>
          <w:rFonts w:ascii="Courier New" w:hAnsi="Courier New" w:cs="Courier New"/>
        </w:rPr>
        <w:t xml:space="preserve">- Odstranění havarijního stavu vzduchotechnického zařízení pro </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4 operační sály  </w:t>
      </w:r>
      <w:r w:rsidRPr="000C0965">
        <w:rPr>
          <w:rFonts w:ascii="Courier New" w:hAnsi="Courier New" w:cs="Courier New"/>
        </w:rPr>
        <w:tab/>
        <w:t>3 200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Stavební úpravy chodby Centrálního příjmu s Emergency  </w:t>
      </w:r>
      <w:r w:rsidRPr="000C0965">
        <w:rPr>
          <w:rFonts w:ascii="Courier New" w:hAnsi="Courier New" w:cs="Courier New"/>
        </w:rPr>
        <w:tab/>
        <w:t>2 100 tis.Kč</w:t>
      </w:r>
    </w:p>
    <w:p w:rsidR="000C0965" w:rsidRPr="000C0965" w:rsidRDefault="000C0965" w:rsidP="001E22A7">
      <w:pPr>
        <w:pStyle w:val="Zkladntext"/>
        <w:spacing w:after="0"/>
        <w:rPr>
          <w:rFonts w:ascii="Courier New" w:hAnsi="Courier New" w:cs="Courier New"/>
        </w:rPr>
      </w:pPr>
      <w:r w:rsidRPr="000C0965">
        <w:rPr>
          <w:rFonts w:ascii="Courier New" w:hAnsi="Courier New" w:cs="Courier New"/>
        </w:rPr>
        <w:lastRenderedPageBreak/>
        <w:t xml:space="preserve">- Energetické úspory MNO – LPS a autodílna a centrální sklad </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oddělení zásobování  </w:t>
      </w:r>
      <w:r w:rsidRPr="000C0965">
        <w:rPr>
          <w:rFonts w:ascii="Courier New" w:hAnsi="Courier New" w:cs="Courier New"/>
        </w:rPr>
        <w:tab/>
        <w:t>59 tis.Kč</w:t>
      </w:r>
    </w:p>
    <w:p w:rsidR="000C0965" w:rsidRPr="000C0965" w:rsidRDefault="000C0965" w:rsidP="001E22A7">
      <w:pPr>
        <w:pStyle w:val="Zkladntext"/>
        <w:spacing w:after="0"/>
        <w:rPr>
          <w:rFonts w:ascii="Courier New" w:hAnsi="Courier New" w:cs="Courier New"/>
        </w:rPr>
      </w:pPr>
      <w:r w:rsidRPr="000C0965">
        <w:rPr>
          <w:rFonts w:ascii="Courier New" w:hAnsi="Courier New" w:cs="Courier New"/>
        </w:rPr>
        <w:t xml:space="preserve">- dispoziční úpravy 3. NP objektu hospodářské budovy pro potřeby </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odd. IT  </w:t>
      </w:r>
      <w:r w:rsidRPr="000C0965">
        <w:rPr>
          <w:rFonts w:ascii="Courier New" w:hAnsi="Courier New" w:cs="Courier New"/>
        </w:rPr>
        <w:tab/>
        <w:t>2 555 tis.Kč</w:t>
      </w:r>
    </w:p>
    <w:p w:rsidR="000C0965" w:rsidRPr="000C0965" w:rsidRDefault="000C0965" w:rsidP="001E22A7">
      <w:pPr>
        <w:pStyle w:val="Zkladntext"/>
        <w:spacing w:after="0"/>
        <w:rPr>
          <w:rFonts w:ascii="Courier New" w:hAnsi="Courier New" w:cs="Courier New"/>
        </w:rPr>
      </w:pPr>
      <w:r w:rsidRPr="000C0965">
        <w:rPr>
          <w:rFonts w:ascii="Courier New" w:hAnsi="Courier New" w:cs="Courier New"/>
        </w:rPr>
        <w:t xml:space="preserve">- Prodej sanitního vozidla Wolkswagen Transporter a znalecký </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posudek  </w:t>
      </w:r>
      <w:r w:rsidRPr="000C0965">
        <w:rPr>
          <w:rFonts w:ascii="Courier New" w:hAnsi="Courier New" w:cs="Courier New"/>
        </w:rPr>
        <w:tab/>
        <w:t>32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Vjezdové brány, branky k oplocení </w:t>
      </w:r>
      <w:r w:rsidRPr="000C0965">
        <w:rPr>
          <w:rFonts w:ascii="Courier New" w:hAnsi="Courier New" w:cs="Courier New"/>
        </w:rPr>
        <w:tab/>
        <w:t>426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Zaregulování topné soustavy budov </w:t>
      </w:r>
      <w:r w:rsidRPr="000C0965">
        <w:rPr>
          <w:rFonts w:ascii="Courier New" w:hAnsi="Courier New" w:cs="Courier New"/>
        </w:rPr>
        <w:tab/>
        <w:t>591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Energetické úspory – zateplení LDN, výměna oken, dveří </w:t>
      </w:r>
      <w:r w:rsidRPr="000C0965">
        <w:rPr>
          <w:rFonts w:ascii="Courier New" w:hAnsi="Courier New" w:cs="Courier New"/>
        </w:rPr>
        <w:tab/>
        <w:t>543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Upgrade NIS vč. licencí CACHE, serveru </w:t>
      </w:r>
      <w:r w:rsidRPr="000C0965">
        <w:rPr>
          <w:rFonts w:ascii="Courier New" w:hAnsi="Courier New" w:cs="Courier New"/>
        </w:rPr>
        <w:tab/>
        <w:t>4 314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SW DOCTIS – operační sály  </w:t>
      </w:r>
      <w:r w:rsidRPr="000C0965">
        <w:rPr>
          <w:rFonts w:ascii="Courier New" w:hAnsi="Courier New" w:cs="Courier New"/>
        </w:rPr>
        <w:tab/>
        <w:t>4 226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Stavební úpravy sociálních zařízení neurochirurgie, geriatrie, </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ORL, gynekologie, dětské lékařství </w:t>
      </w:r>
      <w:r w:rsidRPr="000C0965">
        <w:rPr>
          <w:rFonts w:ascii="Courier New" w:hAnsi="Courier New" w:cs="Courier New"/>
        </w:rPr>
        <w:tab/>
        <w:t>6 100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Zdroje nepřerušovaného napájení UPS I. </w:t>
      </w:r>
      <w:r w:rsidRPr="000C0965">
        <w:rPr>
          <w:rFonts w:ascii="Courier New" w:hAnsi="Courier New" w:cs="Courier New"/>
        </w:rPr>
        <w:tab/>
        <w:t>2 420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Závora (automatická brána) Nemocniční </w:t>
      </w:r>
      <w:r w:rsidRPr="000C0965">
        <w:rPr>
          <w:rFonts w:ascii="Courier New" w:hAnsi="Courier New" w:cs="Courier New"/>
        </w:rPr>
        <w:tab/>
        <w:t>169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Výměna parních uzavřených regulačních ventilů Hornopolní </w:t>
      </w:r>
      <w:r w:rsidRPr="000C0965">
        <w:rPr>
          <w:rFonts w:ascii="Courier New" w:hAnsi="Courier New" w:cs="Courier New"/>
        </w:rPr>
        <w:tab/>
        <w:t>261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Energetický posudek objektu LDN </w:t>
      </w:r>
      <w:r w:rsidRPr="000C0965">
        <w:rPr>
          <w:rFonts w:ascii="Courier New" w:hAnsi="Courier New" w:cs="Courier New"/>
        </w:rPr>
        <w:tab/>
        <w:t>302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Modernizace stravovacího provozu </w:t>
      </w:r>
      <w:r w:rsidRPr="000C0965">
        <w:rPr>
          <w:rFonts w:ascii="Courier New" w:hAnsi="Courier New" w:cs="Courier New"/>
        </w:rPr>
        <w:tab/>
        <w:t>550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Modernizace hospodářské budovy  </w:t>
      </w:r>
      <w:r w:rsidRPr="000C0965">
        <w:rPr>
          <w:rFonts w:ascii="Courier New" w:hAnsi="Courier New" w:cs="Courier New"/>
        </w:rPr>
        <w:tab/>
        <w:t>200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Rekonstrukce IT infrastruktury II. etapa </w:t>
      </w:r>
      <w:r w:rsidRPr="000C0965">
        <w:rPr>
          <w:rFonts w:ascii="Courier New" w:hAnsi="Courier New" w:cs="Courier New"/>
        </w:rPr>
        <w:tab/>
        <w:t>500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Modernizace dětského pavilonu </w:t>
      </w:r>
      <w:r w:rsidRPr="000C0965">
        <w:rPr>
          <w:rFonts w:ascii="Courier New" w:hAnsi="Courier New" w:cs="Courier New"/>
        </w:rPr>
        <w:tab/>
        <w:t>800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Zřízení spisovny v budově C </w:t>
      </w:r>
      <w:r w:rsidRPr="000C0965">
        <w:rPr>
          <w:rFonts w:ascii="Courier New" w:hAnsi="Courier New" w:cs="Courier New"/>
        </w:rPr>
        <w:tab/>
        <w:t>300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Rekonstrukce 4 operačních sálů-urologie, ortopedie </w:t>
      </w:r>
      <w:r w:rsidRPr="000C0965">
        <w:rPr>
          <w:rFonts w:ascii="Courier New" w:hAnsi="Courier New" w:cs="Courier New"/>
        </w:rPr>
        <w:tab/>
        <w:t>250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Rekonstrukce operačního sálu - oftalmologie </w:t>
      </w:r>
      <w:r w:rsidRPr="000C0965">
        <w:rPr>
          <w:rFonts w:ascii="Courier New" w:hAnsi="Courier New" w:cs="Courier New"/>
        </w:rPr>
        <w:tab/>
        <w:t>100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Energetický management vč. měření, regulace </w:t>
      </w:r>
      <w:r w:rsidRPr="000C0965">
        <w:rPr>
          <w:rFonts w:ascii="Courier New" w:hAnsi="Courier New" w:cs="Courier New"/>
        </w:rPr>
        <w:tab/>
        <w:t>400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Chladící provozy </w:t>
      </w:r>
      <w:r w:rsidRPr="000C0965">
        <w:rPr>
          <w:rFonts w:ascii="Courier New" w:hAnsi="Courier New" w:cs="Courier New"/>
        </w:rPr>
        <w:tab/>
        <w:t>800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Dokumentace zdolávání požárů </w:t>
      </w:r>
      <w:r w:rsidRPr="000C0965">
        <w:rPr>
          <w:rFonts w:ascii="Courier New" w:hAnsi="Courier New" w:cs="Courier New"/>
        </w:rPr>
        <w:tab/>
        <w:t>300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Směšování na patách objektů </w:t>
      </w:r>
      <w:r w:rsidRPr="000C0965">
        <w:rPr>
          <w:rFonts w:ascii="Courier New" w:hAnsi="Courier New" w:cs="Courier New"/>
        </w:rPr>
        <w:tab/>
        <w:t>4 360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Osazení termoventilů </w:t>
      </w:r>
      <w:r w:rsidRPr="000C0965">
        <w:rPr>
          <w:rFonts w:ascii="Courier New" w:hAnsi="Courier New" w:cs="Courier New"/>
        </w:rPr>
        <w:tab/>
        <w:t>9 472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Modernizace telekomunikační sítě-ústředna </w:t>
      </w:r>
      <w:r w:rsidRPr="000C0965">
        <w:rPr>
          <w:rFonts w:ascii="Courier New" w:hAnsi="Courier New" w:cs="Courier New"/>
        </w:rPr>
        <w:tab/>
        <w:t>4 386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Rozšíření wifi sítě-realizace </w:t>
      </w:r>
      <w:r w:rsidRPr="000C0965">
        <w:rPr>
          <w:rFonts w:ascii="Courier New" w:hAnsi="Courier New" w:cs="Courier New"/>
        </w:rPr>
        <w:tab/>
        <w:t>3 711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Klíčový režim </w:t>
      </w:r>
      <w:r w:rsidRPr="000C0965">
        <w:rPr>
          <w:rFonts w:ascii="Courier New" w:hAnsi="Courier New" w:cs="Courier New"/>
        </w:rPr>
        <w:tab/>
        <w:t>557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Rekonstrukce 5 výtahů </w:t>
      </w:r>
      <w:r w:rsidRPr="000C0965">
        <w:rPr>
          <w:rFonts w:ascii="Courier New" w:hAnsi="Courier New" w:cs="Courier New"/>
        </w:rPr>
        <w:tab/>
        <w:t>6 338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Ochranné lišty – hala fines CS </w:t>
      </w:r>
      <w:r w:rsidRPr="000C0965">
        <w:rPr>
          <w:rFonts w:ascii="Courier New" w:hAnsi="Courier New" w:cs="Courier New"/>
        </w:rPr>
        <w:tab/>
        <w:t>50 tis.Kč</w:t>
      </w:r>
    </w:p>
    <w:p w:rsidR="00382B74"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Požárně bezpečnostní řešení budovy E4-ARO, JIP, chirurgie</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w:t>
      </w:r>
      <w:r w:rsidRPr="000C0965">
        <w:rPr>
          <w:rFonts w:ascii="Courier New" w:hAnsi="Courier New" w:cs="Courier New"/>
        </w:rPr>
        <w:tab/>
        <w:t>114 tis.Kč</w:t>
      </w:r>
    </w:p>
    <w:p w:rsidR="000C0965" w:rsidRPr="000C0965" w:rsidRDefault="00E32153" w:rsidP="001E22A7">
      <w:pPr>
        <w:pStyle w:val="Zkladntext"/>
        <w:tabs>
          <w:tab w:val="right" w:pos="9923"/>
        </w:tabs>
        <w:spacing w:after="0"/>
        <w:rPr>
          <w:rFonts w:ascii="Courier New" w:hAnsi="Courier New" w:cs="Courier New"/>
        </w:rPr>
      </w:pPr>
      <w:r>
        <w:rPr>
          <w:rFonts w:ascii="Courier New" w:hAnsi="Courier New" w:cs="Courier New"/>
        </w:rPr>
        <w:t>- Zdravotnické přístroje</w:t>
      </w:r>
      <w:r w:rsidR="000C0965" w:rsidRPr="000C0965">
        <w:rPr>
          <w:rFonts w:ascii="Courier New" w:hAnsi="Courier New" w:cs="Courier New"/>
        </w:rPr>
        <w:t xml:space="preserve"> </w:t>
      </w:r>
      <w:r w:rsidR="000C0965" w:rsidRPr="000C0965">
        <w:rPr>
          <w:rFonts w:ascii="Courier New" w:hAnsi="Courier New" w:cs="Courier New"/>
        </w:rPr>
        <w:tab/>
        <w:t>36 500 tis.Kč</w:t>
      </w:r>
    </w:p>
    <w:p w:rsidR="001E22A7"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Odstranění havarijního stavu řídícího systému dispečinku MaR“</w:t>
      </w:r>
      <w:r w:rsidRPr="000C0965">
        <w:rPr>
          <w:rFonts w:ascii="Courier New" w:hAnsi="Courier New" w:cs="Courier New"/>
        </w:rPr>
        <w:tab/>
      </w:r>
    </w:p>
    <w:p w:rsidR="000C0965" w:rsidRPr="000C0965" w:rsidRDefault="001E22A7" w:rsidP="001E22A7">
      <w:pPr>
        <w:pStyle w:val="Zkladntext"/>
        <w:tabs>
          <w:tab w:val="right" w:pos="9923"/>
        </w:tabs>
        <w:spacing w:after="0"/>
        <w:rPr>
          <w:rFonts w:ascii="Courier New" w:hAnsi="Courier New" w:cs="Courier New"/>
        </w:rPr>
      </w:pPr>
      <w:r>
        <w:rPr>
          <w:rFonts w:ascii="Courier New" w:hAnsi="Courier New" w:cs="Courier New"/>
        </w:rPr>
        <w:tab/>
      </w:r>
      <w:r w:rsidR="000C0965" w:rsidRPr="000C0965">
        <w:rPr>
          <w:rFonts w:ascii="Courier New" w:hAnsi="Courier New" w:cs="Courier New"/>
        </w:rPr>
        <w:t>560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Výmě</w:t>
      </w:r>
      <w:r w:rsidR="00E32153">
        <w:rPr>
          <w:rFonts w:ascii="Courier New" w:hAnsi="Courier New" w:cs="Courier New"/>
        </w:rPr>
        <w:t>na oken v laboratoři pavilonu D</w:t>
      </w:r>
      <w:r w:rsidRPr="000C0965">
        <w:rPr>
          <w:rFonts w:ascii="Courier New" w:hAnsi="Courier New" w:cs="Courier New"/>
        </w:rPr>
        <w:t xml:space="preserve">  </w:t>
      </w:r>
      <w:r w:rsidRPr="000C0965">
        <w:rPr>
          <w:rFonts w:ascii="Courier New" w:hAnsi="Courier New" w:cs="Courier New"/>
        </w:rPr>
        <w:tab/>
        <w:t>670 tis.Kč</w:t>
      </w:r>
    </w:p>
    <w:p w:rsidR="000C0965" w:rsidRPr="000C0965" w:rsidRDefault="000C0965" w:rsidP="001E22A7">
      <w:pPr>
        <w:pStyle w:val="Zkladntext"/>
        <w:spacing w:after="0"/>
        <w:rPr>
          <w:rFonts w:ascii="Courier New" w:hAnsi="Courier New" w:cs="Courier New"/>
        </w:rPr>
      </w:pPr>
      <w:r w:rsidRPr="000C0965">
        <w:rPr>
          <w:rFonts w:ascii="Courier New" w:hAnsi="Courier New" w:cs="Courier New"/>
        </w:rPr>
        <w:t xml:space="preserve">- Výměna oken v operačním traktu Chirurgického oddělení </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pavilonu E4“  </w:t>
      </w:r>
      <w:r w:rsidRPr="000C0965">
        <w:rPr>
          <w:rFonts w:ascii="Courier New" w:hAnsi="Courier New" w:cs="Courier New"/>
        </w:rPr>
        <w:tab/>
        <w:t>275 tis.Kč</w:t>
      </w:r>
    </w:p>
    <w:p w:rsidR="001E22A7"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Vratka: Vzduchotechnické zařízení operačního sálu ORL III</w:t>
      </w:r>
      <w:r w:rsidR="001E22A7">
        <w:rPr>
          <w:rFonts w:ascii="Courier New" w:hAnsi="Courier New" w:cs="Courier New"/>
        </w:rPr>
        <w:t xml:space="preserve"> </w:t>
      </w:r>
    </w:p>
    <w:p w:rsidR="000C0965" w:rsidRPr="000C0965" w:rsidRDefault="001E22A7" w:rsidP="001E22A7">
      <w:pPr>
        <w:pStyle w:val="Zkladntext"/>
        <w:tabs>
          <w:tab w:val="right" w:pos="9923"/>
        </w:tabs>
        <w:spacing w:after="0"/>
        <w:rPr>
          <w:rFonts w:ascii="Courier New" w:hAnsi="Courier New" w:cs="Courier New"/>
        </w:rPr>
      </w:pPr>
      <w:r>
        <w:rPr>
          <w:rFonts w:ascii="Courier New" w:hAnsi="Courier New" w:cs="Courier New"/>
        </w:rPr>
        <w:t xml:space="preserve"> </w:t>
      </w:r>
      <w:r>
        <w:rPr>
          <w:rFonts w:ascii="Courier New" w:hAnsi="Courier New" w:cs="Courier New"/>
        </w:rPr>
        <w:tab/>
        <w:t xml:space="preserve">- </w:t>
      </w:r>
      <w:r w:rsidR="000C0965" w:rsidRPr="000C0965">
        <w:rPr>
          <w:rFonts w:ascii="Courier New" w:hAnsi="Courier New" w:cs="Courier New"/>
        </w:rPr>
        <w:t>38</w:t>
      </w:r>
      <w:r>
        <w:rPr>
          <w:rFonts w:ascii="Courier New" w:hAnsi="Courier New" w:cs="Courier New"/>
        </w:rPr>
        <w:t xml:space="preserve"> </w:t>
      </w:r>
      <w:r w:rsidR="000C0965" w:rsidRPr="000C0965">
        <w:rPr>
          <w:rFonts w:ascii="Courier New" w:hAnsi="Courier New" w:cs="Courier New"/>
        </w:rPr>
        <w:t>tis.Kč</w:t>
      </w:r>
    </w:p>
    <w:p w:rsidR="001E22A7"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Vratka: Vícet</w:t>
      </w:r>
      <w:r w:rsidR="001E22A7">
        <w:rPr>
          <w:rFonts w:ascii="Courier New" w:hAnsi="Courier New" w:cs="Courier New"/>
        </w:rPr>
        <w:t>isky a úprava dokončené PD pro e</w:t>
      </w:r>
      <w:r w:rsidRPr="000C0965">
        <w:rPr>
          <w:rFonts w:ascii="Courier New" w:hAnsi="Courier New" w:cs="Courier New"/>
        </w:rPr>
        <w:t xml:space="preserve">nerg. úspory MNO </w:t>
      </w:r>
      <w:r w:rsidRPr="000C0965">
        <w:rPr>
          <w:rFonts w:ascii="Courier New" w:hAnsi="Courier New" w:cs="Courier New"/>
        </w:rPr>
        <w:tab/>
      </w:r>
    </w:p>
    <w:p w:rsidR="000C0965" w:rsidRPr="000C0965" w:rsidRDefault="001E22A7" w:rsidP="001E22A7">
      <w:pPr>
        <w:pStyle w:val="Zkladntext"/>
        <w:tabs>
          <w:tab w:val="right" w:pos="9923"/>
        </w:tabs>
        <w:spacing w:after="0"/>
        <w:rPr>
          <w:rFonts w:ascii="Courier New" w:hAnsi="Courier New" w:cs="Courier New"/>
        </w:rPr>
      </w:pPr>
      <w:r>
        <w:rPr>
          <w:rFonts w:ascii="Courier New" w:hAnsi="Courier New" w:cs="Courier New"/>
        </w:rPr>
        <w:tab/>
        <w:t xml:space="preserve">- 2 </w:t>
      </w:r>
      <w:r w:rsidR="000C0965" w:rsidRPr="000C0965">
        <w:rPr>
          <w:rFonts w:ascii="Courier New" w:hAnsi="Courier New" w:cs="Courier New"/>
        </w:rPr>
        <w:t>tis.Kč</w:t>
      </w:r>
    </w:p>
    <w:p w:rsidR="001E22A7"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Vratka: Vypracování inv. záměru pro modernizaci pavilonu E2</w:t>
      </w:r>
    </w:p>
    <w:p w:rsidR="000C0965" w:rsidRPr="000C0965" w:rsidRDefault="001E22A7" w:rsidP="001E22A7">
      <w:pPr>
        <w:pStyle w:val="Zkladntext"/>
        <w:tabs>
          <w:tab w:val="right" w:pos="9923"/>
        </w:tabs>
        <w:spacing w:after="0"/>
        <w:rPr>
          <w:rFonts w:ascii="Courier New" w:hAnsi="Courier New" w:cs="Courier New"/>
        </w:rPr>
      </w:pPr>
      <w:r>
        <w:rPr>
          <w:rFonts w:ascii="Courier New" w:hAnsi="Courier New" w:cs="Courier New"/>
        </w:rPr>
        <w:t xml:space="preserve">  </w:t>
      </w:r>
      <w:r>
        <w:rPr>
          <w:rFonts w:ascii="Courier New" w:hAnsi="Courier New" w:cs="Courier New"/>
        </w:rPr>
        <w:tab/>
      </w:r>
      <w:r w:rsidR="000C0965" w:rsidRPr="000C0965">
        <w:rPr>
          <w:rFonts w:ascii="Courier New" w:hAnsi="Courier New" w:cs="Courier New"/>
        </w:rPr>
        <w:t>- 26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Vratka: Zaregulování topné soustavy v budovách MNO </w:t>
      </w:r>
      <w:r w:rsidRPr="000C0965">
        <w:rPr>
          <w:rFonts w:ascii="Courier New" w:hAnsi="Courier New" w:cs="Courier New"/>
        </w:rPr>
        <w:tab/>
        <w:t>- 8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Vratka: Energetické úspory – zateplení objektu LDN </w:t>
      </w:r>
      <w:r w:rsidRPr="000C0965">
        <w:rPr>
          <w:rFonts w:ascii="Courier New" w:hAnsi="Courier New" w:cs="Courier New"/>
        </w:rPr>
        <w:tab/>
        <w:t>- 8 tis.Kč</w:t>
      </w:r>
    </w:p>
    <w:p w:rsidR="001E22A7"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Vratka: Oprava oplocení areálu MNO – vjezdová brána a branka </w:t>
      </w:r>
      <w:r w:rsidRPr="000C0965">
        <w:rPr>
          <w:rFonts w:ascii="Courier New" w:hAnsi="Courier New" w:cs="Courier New"/>
        </w:rPr>
        <w:tab/>
      </w:r>
    </w:p>
    <w:p w:rsidR="000C0965" w:rsidRPr="000C0965" w:rsidRDefault="001E22A7" w:rsidP="001E22A7">
      <w:pPr>
        <w:pStyle w:val="Zkladntext"/>
        <w:tabs>
          <w:tab w:val="right" w:pos="9923"/>
        </w:tabs>
        <w:spacing w:after="0"/>
        <w:rPr>
          <w:rFonts w:ascii="Courier New" w:hAnsi="Courier New" w:cs="Courier New"/>
        </w:rPr>
      </w:pPr>
      <w:r>
        <w:rPr>
          <w:rFonts w:ascii="Courier New" w:hAnsi="Courier New" w:cs="Courier New"/>
        </w:rPr>
        <w:tab/>
      </w:r>
      <w:r w:rsidR="000C0965" w:rsidRPr="000C0965">
        <w:rPr>
          <w:rFonts w:ascii="Courier New" w:hAnsi="Courier New" w:cs="Courier New"/>
        </w:rPr>
        <w:t>- 6</w:t>
      </w:r>
      <w:r>
        <w:rPr>
          <w:rFonts w:ascii="Courier New" w:hAnsi="Courier New" w:cs="Courier New"/>
        </w:rPr>
        <w:t xml:space="preserve"> </w:t>
      </w:r>
      <w:r w:rsidR="000C0965" w:rsidRPr="000C0965">
        <w:rPr>
          <w:rFonts w:ascii="Courier New" w:hAnsi="Courier New" w:cs="Courier New"/>
        </w:rPr>
        <w:t>tis.Kč</w:t>
      </w:r>
    </w:p>
    <w:p w:rsidR="001E22A7"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Vratka: požárně bezp. řešení pavilonu E4 – ARO, JIP, chirurgie </w:t>
      </w:r>
      <w:r w:rsidRPr="000C0965">
        <w:rPr>
          <w:rFonts w:ascii="Courier New" w:hAnsi="Courier New" w:cs="Courier New"/>
        </w:rPr>
        <w:tab/>
      </w:r>
    </w:p>
    <w:p w:rsidR="000C0965" w:rsidRPr="000C0965" w:rsidRDefault="001E22A7" w:rsidP="001E22A7">
      <w:pPr>
        <w:pStyle w:val="Zkladntext"/>
        <w:tabs>
          <w:tab w:val="right" w:pos="9923"/>
        </w:tabs>
        <w:spacing w:after="0"/>
        <w:rPr>
          <w:rFonts w:ascii="Courier New" w:hAnsi="Courier New" w:cs="Courier New"/>
        </w:rPr>
      </w:pPr>
      <w:r>
        <w:rPr>
          <w:rFonts w:ascii="Courier New" w:hAnsi="Courier New" w:cs="Courier New"/>
        </w:rPr>
        <w:tab/>
      </w:r>
      <w:r w:rsidR="000C0965" w:rsidRPr="000C0965">
        <w:rPr>
          <w:rFonts w:ascii="Courier New" w:hAnsi="Courier New" w:cs="Courier New"/>
        </w:rPr>
        <w:t>- 2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lastRenderedPageBreak/>
        <w:t xml:space="preserve">- Vratka: Energetický posudek objektu LDN </w:t>
      </w:r>
      <w:r w:rsidRPr="000C0965">
        <w:rPr>
          <w:rFonts w:ascii="Courier New" w:hAnsi="Courier New" w:cs="Courier New"/>
        </w:rPr>
        <w:tab/>
        <w:t>- 5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Vratka: Výměna parních uzavíracích a regulačních ventilů </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na výměníkové stanici Hornopolní  </w:t>
      </w:r>
      <w:r w:rsidRPr="000C0965">
        <w:rPr>
          <w:rFonts w:ascii="Courier New" w:hAnsi="Courier New" w:cs="Courier New"/>
        </w:rPr>
        <w:tab/>
        <w:t>- 4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Vratka: Zdroj nepřerušovaného napájení UPS I. část  </w:t>
      </w:r>
      <w:r w:rsidRPr="000C0965">
        <w:rPr>
          <w:rFonts w:ascii="Courier New" w:hAnsi="Courier New" w:cs="Courier New"/>
        </w:rPr>
        <w:tab/>
        <w:t>- 943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Vratka: SW DOCTIS pro operační sály </w:t>
      </w:r>
      <w:r w:rsidRPr="000C0965">
        <w:rPr>
          <w:rFonts w:ascii="Courier New" w:hAnsi="Courier New" w:cs="Courier New"/>
        </w:rPr>
        <w:tab/>
        <w:t>- 59 tis.Kč</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Vratka: Upgrade nemocničního informačního systému včetně licencí </w:t>
      </w:r>
    </w:p>
    <w:p w:rsidR="000C0965" w:rsidRPr="000C0965" w:rsidRDefault="000C0965" w:rsidP="001E22A7">
      <w:pPr>
        <w:pStyle w:val="Zkladntext"/>
        <w:tabs>
          <w:tab w:val="right" w:pos="9923"/>
        </w:tabs>
        <w:spacing w:after="0"/>
        <w:rPr>
          <w:rFonts w:ascii="Courier New" w:hAnsi="Courier New" w:cs="Courier New"/>
        </w:rPr>
      </w:pPr>
      <w:r w:rsidRPr="000C0965">
        <w:rPr>
          <w:rFonts w:ascii="Courier New" w:hAnsi="Courier New" w:cs="Courier New"/>
        </w:rPr>
        <w:t xml:space="preserve">  Cache a serveru </w:t>
      </w:r>
      <w:r w:rsidRPr="000C0965">
        <w:rPr>
          <w:rFonts w:ascii="Courier New" w:hAnsi="Courier New" w:cs="Courier New"/>
        </w:rPr>
        <w:tab/>
        <w:t>- 1 382 tis.Kč</w:t>
      </w:r>
    </w:p>
    <w:p w:rsidR="000C0965" w:rsidRPr="000C0965" w:rsidRDefault="000C0965" w:rsidP="000C0965">
      <w:pPr>
        <w:pStyle w:val="Zkladntext"/>
        <w:tabs>
          <w:tab w:val="right" w:pos="9923"/>
        </w:tabs>
        <w:rPr>
          <w:rFonts w:ascii="Courier New" w:hAnsi="Courier New" w:cs="Courier New"/>
        </w:rPr>
      </w:pPr>
    </w:p>
    <w:p w:rsidR="000C0965" w:rsidRPr="000C0965" w:rsidRDefault="000C0965" w:rsidP="000C0965">
      <w:pPr>
        <w:pStyle w:val="mmotext"/>
        <w:spacing w:line="240" w:lineRule="auto"/>
        <w:ind w:left="0"/>
        <w:rPr>
          <w:rFonts w:cs="Courier New"/>
          <w:b/>
          <w:bCs/>
          <w:szCs w:val="24"/>
        </w:rPr>
      </w:pPr>
      <w:r w:rsidRPr="000C0965">
        <w:rPr>
          <w:rFonts w:cs="Courier New"/>
          <w:b/>
          <w:szCs w:val="24"/>
        </w:rPr>
        <w:t>Vlastní prostředky</w:t>
      </w:r>
      <w:r w:rsidRPr="000C0965">
        <w:rPr>
          <w:rFonts w:cs="Courier New"/>
          <w:szCs w:val="24"/>
        </w:rPr>
        <w:t xml:space="preserve">  </w:t>
      </w:r>
      <w:r w:rsidRPr="000C0965">
        <w:rPr>
          <w:rFonts w:cs="Courier New"/>
          <w:b/>
          <w:bCs/>
          <w:szCs w:val="24"/>
        </w:rPr>
        <w:t xml:space="preserve">investičního fondu </w:t>
      </w:r>
      <w:r w:rsidRPr="000C0965">
        <w:rPr>
          <w:rFonts w:cs="Courier New"/>
          <w:bCs/>
          <w:szCs w:val="24"/>
        </w:rPr>
        <w:t>organizace čerpala na</w:t>
      </w:r>
      <w:r w:rsidRPr="000C0965">
        <w:rPr>
          <w:rFonts w:cs="Courier New"/>
          <w:szCs w:val="24"/>
        </w:rPr>
        <w:t>:</w:t>
      </w:r>
      <w:r w:rsidRPr="000C0965">
        <w:rPr>
          <w:rFonts w:cs="Courier New"/>
          <w:b/>
          <w:bCs/>
          <w:szCs w:val="24"/>
        </w:rPr>
        <w:t xml:space="preserve"> </w:t>
      </w:r>
    </w:p>
    <w:p w:rsidR="000C0965" w:rsidRPr="000C0965" w:rsidRDefault="000C0965" w:rsidP="000C0965">
      <w:pPr>
        <w:pStyle w:val="mmotext"/>
        <w:tabs>
          <w:tab w:val="right" w:pos="9922"/>
        </w:tabs>
        <w:spacing w:line="240" w:lineRule="auto"/>
        <w:ind w:left="0"/>
        <w:jc w:val="left"/>
        <w:rPr>
          <w:rFonts w:cs="Courier New"/>
          <w:bCs/>
          <w:szCs w:val="24"/>
        </w:rPr>
      </w:pPr>
      <w:r w:rsidRPr="000C0965">
        <w:rPr>
          <w:rFonts w:cs="Courier New"/>
          <w:bCs/>
          <w:szCs w:val="24"/>
        </w:rPr>
        <w:t xml:space="preserve">- stavební rekonstrukce </w:t>
      </w:r>
      <w:r w:rsidRPr="000C0965">
        <w:rPr>
          <w:rFonts w:cs="Courier New"/>
          <w:bCs/>
          <w:szCs w:val="24"/>
        </w:rPr>
        <w:tab/>
        <w:t>39 871 tis.Kč</w:t>
      </w:r>
    </w:p>
    <w:p w:rsidR="000C0965" w:rsidRPr="000C0965" w:rsidRDefault="000C0965" w:rsidP="000C0965">
      <w:pPr>
        <w:pStyle w:val="mmotext"/>
        <w:tabs>
          <w:tab w:val="right" w:pos="9923"/>
        </w:tabs>
        <w:spacing w:line="240" w:lineRule="auto"/>
        <w:ind w:left="0"/>
        <w:jc w:val="left"/>
        <w:rPr>
          <w:rFonts w:cs="Courier New"/>
          <w:szCs w:val="24"/>
        </w:rPr>
      </w:pPr>
      <w:r w:rsidRPr="000C0965">
        <w:rPr>
          <w:rFonts w:cs="Courier New"/>
          <w:szCs w:val="24"/>
        </w:rPr>
        <w:t xml:space="preserve">- zdravotnickou techniku </w:t>
      </w:r>
      <w:r w:rsidRPr="000C0965">
        <w:rPr>
          <w:rFonts w:cs="Courier New"/>
          <w:szCs w:val="24"/>
        </w:rPr>
        <w:tab/>
        <w:t>34 821 tis.Kč</w:t>
      </w:r>
    </w:p>
    <w:p w:rsidR="000C0965" w:rsidRPr="000C0965" w:rsidRDefault="000C0965" w:rsidP="000C0965">
      <w:pPr>
        <w:pStyle w:val="mmotext"/>
        <w:tabs>
          <w:tab w:val="right" w:pos="9923"/>
        </w:tabs>
        <w:spacing w:line="240" w:lineRule="auto"/>
        <w:ind w:left="0"/>
        <w:jc w:val="left"/>
        <w:rPr>
          <w:rFonts w:cs="Courier New"/>
          <w:szCs w:val="24"/>
        </w:rPr>
      </w:pPr>
      <w:r w:rsidRPr="000C0965">
        <w:rPr>
          <w:rFonts w:cs="Courier New"/>
          <w:szCs w:val="24"/>
        </w:rPr>
        <w:t xml:space="preserve">- ostatní dlouhodobý hmotný majetek </w:t>
      </w:r>
      <w:r w:rsidRPr="000C0965">
        <w:rPr>
          <w:rFonts w:cs="Courier New"/>
          <w:szCs w:val="24"/>
        </w:rPr>
        <w:tab/>
        <w:t>5 639 tis.Kč</w:t>
      </w:r>
    </w:p>
    <w:p w:rsidR="000C0965" w:rsidRPr="000C0965" w:rsidRDefault="000C0965" w:rsidP="000C0965">
      <w:pPr>
        <w:pStyle w:val="mmotext"/>
        <w:tabs>
          <w:tab w:val="right" w:pos="9923"/>
        </w:tabs>
        <w:spacing w:line="240" w:lineRule="auto"/>
        <w:ind w:left="0"/>
        <w:jc w:val="left"/>
        <w:rPr>
          <w:rFonts w:cs="Courier New"/>
          <w:szCs w:val="24"/>
        </w:rPr>
      </w:pPr>
      <w:r w:rsidRPr="000C0965">
        <w:rPr>
          <w:rFonts w:cs="Courier New"/>
          <w:szCs w:val="24"/>
        </w:rPr>
        <w:t xml:space="preserve">- výpočetní techniku </w:t>
      </w:r>
      <w:r w:rsidRPr="000C0965">
        <w:rPr>
          <w:rFonts w:cs="Courier New"/>
          <w:szCs w:val="24"/>
        </w:rPr>
        <w:tab/>
        <w:t>8 023 tis.Kč</w:t>
      </w:r>
    </w:p>
    <w:p w:rsidR="000C0965" w:rsidRPr="000C0965" w:rsidRDefault="000C0965" w:rsidP="000C0965">
      <w:pPr>
        <w:pStyle w:val="mmotext"/>
        <w:spacing w:line="240" w:lineRule="auto"/>
        <w:ind w:left="0"/>
        <w:jc w:val="right"/>
        <w:rPr>
          <w:rFonts w:cs="Courier New"/>
          <w:szCs w:val="24"/>
        </w:rPr>
      </w:pPr>
      <w:r w:rsidRPr="000C0965">
        <w:rPr>
          <w:rFonts w:cs="Courier New"/>
          <w:szCs w:val="24"/>
        </w:rPr>
        <w:t>----------------------------------------------------------------------------</w:t>
      </w:r>
    </w:p>
    <w:p w:rsidR="000C0965" w:rsidRPr="000C0965" w:rsidRDefault="000C0965" w:rsidP="000C0965">
      <w:pPr>
        <w:pStyle w:val="mmotext"/>
        <w:tabs>
          <w:tab w:val="right" w:pos="9923"/>
        </w:tabs>
        <w:spacing w:line="240" w:lineRule="auto"/>
        <w:ind w:left="0"/>
        <w:jc w:val="left"/>
        <w:rPr>
          <w:rFonts w:cs="Courier New"/>
          <w:b/>
          <w:bCs/>
          <w:szCs w:val="24"/>
        </w:rPr>
      </w:pPr>
      <w:r w:rsidRPr="000C0965">
        <w:rPr>
          <w:rFonts w:cs="Courier New"/>
          <w:b/>
          <w:bCs/>
          <w:szCs w:val="24"/>
        </w:rPr>
        <w:t xml:space="preserve">c e l k e m  </w:t>
      </w:r>
      <w:r w:rsidRPr="000C0965">
        <w:rPr>
          <w:rFonts w:cs="Courier New"/>
          <w:b/>
          <w:bCs/>
          <w:szCs w:val="24"/>
        </w:rPr>
        <w:tab/>
        <w:t>88 354 tis.Kč</w:t>
      </w:r>
    </w:p>
    <w:p w:rsidR="000C0965" w:rsidRPr="000C0965" w:rsidRDefault="000C0965" w:rsidP="000C0965">
      <w:pPr>
        <w:pStyle w:val="mmotext"/>
        <w:spacing w:line="240" w:lineRule="auto"/>
        <w:ind w:left="0"/>
        <w:rPr>
          <w:rFonts w:cs="Courier New"/>
          <w:b/>
          <w:bCs/>
          <w:szCs w:val="24"/>
        </w:rPr>
      </w:pPr>
      <w:r w:rsidRPr="000C0965">
        <w:rPr>
          <w:rFonts w:cs="Courier New"/>
          <w:b/>
          <w:bCs/>
          <w:szCs w:val="24"/>
        </w:rPr>
        <w:t xml:space="preserve">  </w:t>
      </w:r>
    </w:p>
    <w:p w:rsidR="000C0965" w:rsidRPr="000C0965" w:rsidRDefault="000C0965" w:rsidP="000C0965">
      <w:pPr>
        <w:pStyle w:val="mmotext"/>
        <w:spacing w:line="240" w:lineRule="auto"/>
        <w:ind w:left="0"/>
        <w:rPr>
          <w:rFonts w:cs="Courier New"/>
          <w:b/>
          <w:bCs/>
          <w:szCs w:val="24"/>
        </w:rPr>
      </w:pPr>
      <w:r w:rsidRPr="000C0965">
        <w:rPr>
          <w:rFonts w:cs="Courier New"/>
          <w:b/>
          <w:bCs/>
          <w:szCs w:val="24"/>
        </w:rPr>
        <w:t xml:space="preserve">Pohledávky činí 225 253 tis.Kč a závazky krátkodobého charakteru jsou </w:t>
      </w:r>
      <w:r w:rsidRPr="000C0965">
        <w:rPr>
          <w:rFonts w:cs="Courier New"/>
          <w:b/>
          <w:bCs/>
          <w:szCs w:val="24"/>
        </w:rPr>
        <w:br w:type="textWrapping" w:clear="all"/>
        <w:t xml:space="preserve">ve výši 316 864 tis.Kč. </w:t>
      </w:r>
    </w:p>
    <w:p w:rsidR="000C0965" w:rsidRPr="000C0965" w:rsidRDefault="000C0965" w:rsidP="000C0965">
      <w:pPr>
        <w:pStyle w:val="mmotext"/>
        <w:spacing w:line="240" w:lineRule="auto"/>
        <w:ind w:left="0"/>
        <w:rPr>
          <w:rFonts w:cs="Courier New"/>
          <w:b/>
          <w:bCs/>
          <w:szCs w:val="24"/>
        </w:rPr>
      </w:pPr>
    </w:p>
    <w:p w:rsidR="000C0965" w:rsidRPr="000C0965" w:rsidRDefault="000C0965" w:rsidP="000C0965">
      <w:pPr>
        <w:pStyle w:val="mmotext"/>
        <w:spacing w:line="240" w:lineRule="auto"/>
        <w:ind w:left="0"/>
        <w:rPr>
          <w:rFonts w:cs="Courier New"/>
          <w:bCs/>
          <w:szCs w:val="24"/>
        </w:rPr>
      </w:pPr>
      <w:r w:rsidRPr="000C0965">
        <w:rPr>
          <w:rFonts w:cs="Courier New"/>
          <w:bCs/>
          <w:szCs w:val="24"/>
        </w:rPr>
        <w:t>Z vlastních zdrojů MNO proinvestovala více než 88 mil. Kč, z toho téměř 50 % z vlastních zdrojů, zbytek díky příspěvků od zřizovatele. Do obnovy zdravotnické techniky bylo investováno 34,8 mil. Kč a</w:t>
      </w:r>
      <w:r w:rsidR="00E32153">
        <w:rPr>
          <w:rFonts w:cs="Courier New"/>
          <w:bCs/>
          <w:szCs w:val="24"/>
        </w:rPr>
        <w:t> </w:t>
      </w:r>
      <w:r w:rsidRPr="000C0965">
        <w:rPr>
          <w:rFonts w:cs="Courier New"/>
          <w:bCs/>
          <w:szCs w:val="24"/>
        </w:rPr>
        <w:t>8</w:t>
      </w:r>
      <w:r w:rsidR="00E32153">
        <w:rPr>
          <w:rFonts w:cs="Courier New"/>
          <w:bCs/>
          <w:szCs w:val="24"/>
        </w:rPr>
        <w:t> </w:t>
      </w:r>
      <w:r w:rsidRPr="000C0965">
        <w:rPr>
          <w:rFonts w:cs="Courier New"/>
          <w:bCs/>
          <w:szCs w:val="24"/>
        </w:rPr>
        <w:t>mil.Kč do výpočetní techniky a softwaru. Na stavební rekonstrukce bylo čerpáno téměř 40 mil.Kč. Na ostatní investice bylo použito 5,6</w:t>
      </w:r>
      <w:r w:rsidR="00E32153">
        <w:rPr>
          <w:rFonts w:cs="Courier New"/>
          <w:bCs/>
          <w:szCs w:val="24"/>
        </w:rPr>
        <w:t> </w:t>
      </w:r>
      <w:r w:rsidRPr="000C0965">
        <w:rPr>
          <w:rFonts w:cs="Courier New"/>
          <w:bCs/>
          <w:szCs w:val="24"/>
        </w:rPr>
        <w:t xml:space="preserve">mil.Kč, z toho 3,8 mil.Kč na pořízení sanitních vozidel. </w:t>
      </w:r>
    </w:p>
    <w:p w:rsidR="000C0965" w:rsidRPr="000C0965" w:rsidRDefault="000C0965" w:rsidP="000C0965">
      <w:pPr>
        <w:pStyle w:val="mmotext"/>
        <w:spacing w:line="240" w:lineRule="auto"/>
        <w:ind w:left="0"/>
        <w:rPr>
          <w:rFonts w:cs="Courier New"/>
          <w:bCs/>
          <w:szCs w:val="24"/>
        </w:rPr>
      </w:pPr>
      <w:r w:rsidRPr="000C0965">
        <w:rPr>
          <w:rFonts w:cs="Courier New"/>
          <w:bCs/>
          <w:szCs w:val="24"/>
        </w:rPr>
        <w:t>Hlavním úkolem MNO pro rok 2017 bylo zvyšovat kvalitu poskytovaných zdravotnických služeb při zachování finanční stability za podmínek zvyšujících bezpečnost všech procesů probíhajících v nemocnici. Zdravotní péče byla poskytována v souladu s právními předpisy a</w:t>
      </w:r>
      <w:r w:rsidR="003C7FBE">
        <w:rPr>
          <w:rFonts w:cs="Courier New"/>
          <w:bCs/>
          <w:szCs w:val="24"/>
        </w:rPr>
        <w:t> </w:t>
      </w:r>
      <w:r w:rsidRPr="000C0965">
        <w:rPr>
          <w:rFonts w:cs="Courier New"/>
          <w:bCs/>
          <w:szCs w:val="24"/>
        </w:rPr>
        <w:t>registrační listinou specifikující její rozsah. Z problému, které MNO v roce 2017 řešila lze uvézt následující:</w:t>
      </w:r>
    </w:p>
    <w:p w:rsidR="000C0965" w:rsidRPr="000C0965" w:rsidRDefault="000C0965" w:rsidP="000C0965">
      <w:pPr>
        <w:pStyle w:val="mmotext"/>
        <w:spacing w:line="240" w:lineRule="auto"/>
        <w:ind w:left="0"/>
        <w:rPr>
          <w:rFonts w:cs="Courier New"/>
          <w:bCs/>
          <w:szCs w:val="24"/>
        </w:rPr>
      </w:pPr>
      <w:r w:rsidRPr="000C0965">
        <w:rPr>
          <w:rFonts w:cs="Courier New"/>
          <w:bCs/>
          <w:szCs w:val="24"/>
        </w:rPr>
        <w:t>MNO v průběhu roku hledala lékaře zejména pro interní obory se zacílením na lůžkový fond interních oddělení a interní příjmové ambulance (IPA) a zajištění urgentního příjmu. Úkol sehnat internistu na post vedoucího lékaře IPA a</w:t>
      </w:r>
      <w:r w:rsidR="003C7FBE">
        <w:rPr>
          <w:rFonts w:cs="Courier New"/>
          <w:bCs/>
          <w:szCs w:val="24"/>
        </w:rPr>
        <w:t xml:space="preserve"> také</w:t>
      </w:r>
      <w:r w:rsidRPr="000C0965">
        <w:rPr>
          <w:rFonts w:cs="Courier New"/>
          <w:bCs/>
          <w:szCs w:val="24"/>
        </w:rPr>
        <w:t xml:space="preserve"> zdravotní sestry na interní odd. trvá. Jedna část interního odd. byla pro nedostatek zdravotních sester v průběhu roku 2017 trvale zavřena, podařilo se stabilizovat a</w:t>
      </w:r>
      <w:r w:rsidR="003C7FBE">
        <w:rPr>
          <w:rFonts w:cs="Courier New"/>
          <w:bCs/>
          <w:szCs w:val="24"/>
        </w:rPr>
        <w:t> </w:t>
      </w:r>
      <w:r w:rsidRPr="000C0965">
        <w:rPr>
          <w:rFonts w:cs="Courier New"/>
          <w:bCs/>
          <w:szCs w:val="24"/>
        </w:rPr>
        <w:t xml:space="preserve">posílit lékařské týmy na IPA pracující. </w:t>
      </w:r>
    </w:p>
    <w:p w:rsidR="000C0965" w:rsidRPr="000C0965" w:rsidRDefault="000C0965" w:rsidP="000C0965">
      <w:pPr>
        <w:pStyle w:val="mmotext"/>
        <w:spacing w:line="240" w:lineRule="auto"/>
        <w:ind w:left="0"/>
        <w:rPr>
          <w:rFonts w:cs="Courier New"/>
          <w:bCs/>
          <w:szCs w:val="24"/>
        </w:rPr>
      </w:pPr>
      <w:r w:rsidRPr="000C0965">
        <w:rPr>
          <w:rFonts w:cs="Courier New"/>
          <w:bCs/>
          <w:szCs w:val="24"/>
        </w:rPr>
        <w:t>V průběhu roku se podařilo přesunout odd. praktického lékařství do nově zrekonstruovaných prostor stávající LPS.</w:t>
      </w:r>
    </w:p>
    <w:p w:rsidR="000C0965" w:rsidRPr="000C0965" w:rsidRDefault="000C0965" w:rsidP="000C0965">
      <w:pPr>
        <w:pStyle w:val="mmotext"/>
        <w:spacing w:line="240" w:lineRule="auto"/>
        <w:ind w:left="0"/>
        <w:rPr>
          <w:rFonts w:cs="Courier New"/>
          <w:bCs/>
          <w:szCs w:val="24"/>
        </w:rPr>
      </w:pPr>
      <w:r w:rsidRPr="000C0965">
        <w:rPr>
          <w:rFonts w:cs="Courier New"/>
          <w:bCs/>
          <w:szCs w:val="24"/>
        </w:rPr>
        <w:t>Naopak k žádnému posunu nedošlo u transformace stávající psychiatrické ambulance pouze do rámce odborné ambulance se změnou místa poskytování psychiatrické první pomoci do FNO Poruba a</w:t>
      </w:r>
      <w:r w:rsidR="003C7FBE">
        <w:rPr>
          <w:rFonts w:cs="Courier New"/>
          <w:bCs/>
          <w:szCs w:val="24"/>
        </w:rPr>
        <w:t> </w:t>
      </w:r>
      <w:r w:rsidRPr="000C0965">
        <w:rPr>
          <w:rFonts w:cs="Courier New"/>
          <w:bCs/>
          <w:szCs w:val="24"/>
        </w:rPr>
        <w:t>vystěhování PZS do jiného místa mimo MNO. FNO poskytování psychiatrické první pomoci ve svých prostorách léta odmítá z důvodu stále probíhající rekonstrukce psychiatrického odd. Nepodařilo se ani vystěhování PZS z nevhodných prostor psychiatrické ambulance MNO. Situaci PZS je nezbytné řešit s MSK, neboť se změnou legislativy nebude možné PZS v těchto prostorách provozovat.</w:t>
      </w:r>
    </w:p>
    <w:p w:rsidR="000C0965" w:rsidRPr="000C0965" w:rsidRDefault="000C0965" w:rsidP="000C0965">
      <w:pPr>
        <w:pStyle w:val="mmotext"/>
        <w:spacing w:line="240" w:lineRule="auto"/>
        <w:ind w:left="0"/>
        <w:rPr>
          <w:rFonts w:cs="Courier New"/>
          <w:bCs/>
          <w:szCs w:val="24"/>
        </w:rPr>
      </w:pPr>
      <w:r w:rsidRPr="000C0965">
        <w:rPr>
          <w:rFonts w:cs="Courier New"/>
          <w:bCs/>
          <w:szCs w:val="24"/>
        </w:rPr>
        <w:t xml:space="preserve">Nadále přetrvává neutěšená situace způsobená přetížením některých oddělení (interní, chirurgické, plicní, neurologické), MNO se stále potýká s nedostatkem zdravotnického personálu, nepříznivým </w:t>
      </w:r>
      <w:r w:rsidRPr="000C0965">
        <w:rPr>
          <w:rFonts w:cs="Courier New"/>
          <w:bCs/>
          <w:szCs w:val="24"/>
        </w:rPr>
        <w:lastRenderedPageBreak/>
        <w:t>demografickým vývojem v regionu, selektivním výběrem pacientů ostatními poskytovateli zdravotní péče v regionu, chováním některých praktických lékařů, zneužíváním systému i samotnými pacienty, rozdílným přístupem ZP k jednotlivým poskytovatelům.</w:t>
      </w:r>
    </w:p>
    <w:p w:rsidR="000C0965" w:rsidRPr="000C0965" w:rsidRDefault="000C0965" w:rsidP="000C0965">
      <w:pPr>
        <w:pStyle w:val="mmotext"/>
        <w:spacing w:line="240" w:lineRule="auto"/>
        <w:ind w:left="0"/>
        <w:rPr>
          <w:rFonts w:cs="Courier New"/>
          <w:bCs/>
          <w:szCs w:val="24"/>
        </w:rPr>
      </w:pPr>
    </w:p>
    <w:p w:rsidR="000C0965" w:rsidRPr="000C0965" w:rsidRDefault="000C0965" w:rsidP="000C0965">
      <w:pPr>
        <w:pStyle w:val="mmotext"/>
        <w:spacing w:line="240" w:lineRule="auto"/>
        <w:ind w:left="0"/>
        <w:rPr>
          <w:rFonts w:cs="Courier New"/>
          <w:bCs/>
          <w:szCs w:val="24"/>
        </w:rPr>
      </w:pPr>
      <w:r w:rsidRPr="000C0965">
        <w:rPr>
          <w:rFonts w:cs="Courier New"/>
          <w:bCs/>
          <w:szCs w:val="24"/>
        </w:rPr>
        <w:t xml:space="preserve">Hodnotící komise doporučuje orgánům města schválení hospodářského výsledku ve </w:t>
      </w:r>
      <w:r w:rsidRPr="000C0965">
        <w:rPr>
          <w:rFonts w:cs="Courier New"/>
          <w:b/>
          <w:bCs/>
          <w:szCs w:val="24"/>
        </w:rPr>
        <w:t>výši 2 129 345,80 Kč</w:t>
      </w:r>
      <w:r w:rsidRPr="000C0965">
        <w:rPr>
          <w:rFonts w:cs="Courier New"/>
          <w:bCs/>
          <w:szCs w:val="24"/>
        </w:rPr>
        <w:t xml:space="preserve"> a jeho převedení </w:t>
      </w:r>
      <w:r w:rsidRPr="000C0965">
        <w:rPr>
          <w:rFonts w:cs="Courier New"/>
          <w:b/>
          <w:bCs/>
          <w:szCs w:val="24"/>
        </w:rPr>
        <w:t>do fondu rezervního</w:t>
      </w:r>
      <w:r w:rsidRPr="000C0965">
        <w:rPr>
          <w:rFonts w:cs="Courier New"/>
          <w:bCs/>
          <w:szCs w:val="24"/>
        </w:rPr>
        <w:t xml:space="preserve"> na krytí snížení kumulované ztráty z minulých let</w:t>
      </w:r>
      <w:r w:rsidR="005E36EE">
        <w:rPr>
          <w:rFonts w:cs="Courier New"/>
          <w:bCs/>
          <w:szCs w:val="24"/>
        </w:rPr>
        <w:t>.</w:t>
      </w:r>
    </w:p>
    <w:p w:rsidR="000C0965" w:rsidRPr="000C0965" w:rsidRDefault="000C0965" w:rsidP="00247294">
      <w:pPr>
        <w:pStyle w:val="mmotext"/>
        <w:spacing w:line="240" w:lineRule="auto"/>
        <w:ind w:left="0"/>
        <w:rPr>
          <w:rFonts w:cs="Courier New"/>
          <w:b/>
          <w:bCs/>
          <w:i/>
          <w:szCs w:val="24"/>
        </w:rPr>
      </w:pPr>
    </w:p>
    <w:p w:rsidR="00BD68AB" w:rsidRDefault="00BD68AB" w:rsidP="00BD68AB">
      <w:pPr>
        <w:pStyle w:val="mmotext"/>
        <w:keepNext/>
        <w:spacing w:after="480"/>
        <w:ind w:left="0"/>
        <w:rPr>
          <w:b/>
          <w:bCs/>
          <w:u w:val="single"/>
        </w:rPr>
      </w:pPr>
    </w:p>
    <w:p w:rsidR="00BD68AB" w:rsidRPr="00A77AAB" w:rsidRDefault="00BD68AB" w:rsidP="00BD68AB">
      <w:pPr>
        <w:pStyle w:val="mmotext"/>
        <w:keepNext/>
        <w:spacing w:after="480"/>
        <w:ind w:left="0"/>
        <w:rPr>
          <w:b/>
          <w:bCs/>
          <w:u w:val="single"/>
        </w:rPr>
      </w:pPr>
      <w:r w:rsidRPr="00A77AAB">
        <w:rPr>
          <w:b/>
          <w:bCs/>
          <w:u w:val="single"/>
        </w:rPr>
        <w:t>Příspěvkové organizace v oblasti kultury</w:t>
      </w:r>
    </w:p>
    <w:p w:rsidR="00BD68AB" w:rsidRPr="00A77AAB" w:rsidRDefault="00BD68AB" w:rsidP="00BD68AB">
      <w:pPr>
        <w:keepNext/>
        <w:spacing w:after="240"/>
        <w:jc w:val="both"/>
        <w:rPr>
          <w:rFonts w:ascii="Courier New" w:hAnsi="Courier New" w:cs="Courier New"/>
          <w:b/>
          <w:u w:val="single"/>
        </w:rPr>
      </w:pPr>
      <w:r w:rsidRPr="00A77AAB">
        <w:rPr>
          <w:rFonts w:ascii="Courier New" w:hAnsi="Courier New" w:cs="Courier New"/>
          <w:b/>
          <w:u w:val="single"/>
        </w:rPr>
        <w:t>Národní divadlo moravskoslezské</w:t>
      </w:r>
    </w:p>
    <w:p w:rsidR="00BD68AB" w:rsidRPr="00A77AAB" w:rsidRDefault="00BD68AB" w:rsidP="00BD68AB">
      <w:pPr>
        <w:jc w:val="both"/>
        <w:rPr>
          <w:rFonts w:ascii="Courier New" w:hAnsi="Courier New" w:cs="Courier New"/>
        </w:rPr>
      </w:pPr>
      <w:r w:rsidRPr="00A77AAB">
        <w:rPr>
          <w:rFonts w:ascii="Courier New" w:hAnsi="Courier New" w:cs="Courier New"/>
        </w:rPr>
        <w:t xml:space="preserve">Hlavním účelem zřízené organizace je provozování divadelní činnosti a trvalé rozvíjení kulturního, duchovního, intelektuálního a společenského života občanů. Národní divadlo moravskoslezské je vícesouborové zařízení se soubory: </w:t>
      </w:r>
      <w:r w:rsidRPr="00A77AAB">
        <w:rPr>
          <w:rFonts w:ascii="Courier New" w:hAnsi="Courier New" w:cs="Courier New"/>
          <w:b/>
        </w:rPr>
        <w:t>opera</w:t>
      </w:r>
      <w:r w:rsidRPr="00A77AAB">
        <w:rPr>
          <w:rFonts w:ascii="Courier New" w:hAnsi="Courier New" w:cs="Courier New"/>
        </w:rPr>
        <w:t xml:space="preserve">, </w:t>
      </w:r>
      <w:r w:rsidRPr="00A77AAB">
        <w:rPr>
          <w:rFonts w:ascii="Courier New" w:hAnsi="Courier New" w:cs="Courier New"/>
          <w:b/>
        </w:rPr>
        <w:t>opereta/muzikál</w:t>
      </w:r>
      <w:r w:rsidRPr="00A77AAB">
        <w:rPr>
          <w:rFonts w:ascii="Courier New" w:hAnsi="Courier New" w:cs="Courier New"/>
        </w:rPr>
        <w:t xml:space="preserve">, </w:t>
      </w:r>
      <w:r w:rsidRPr="00A77AAB">
        <w:rPr>
          <w:rFonts w:ascii="Courier New" w:hAnsi="Courier New" w:cs="Courier New"/>
          <w:b/>
        </w:rPr>
        <w:t>balet</w:t>
      </w:r>
      <w:r w:rsidRPr="00A77AAB">
        <w:rPr>
          <w:rFonts w:ascii="Courier New" w:hAnsi="Courier New" w:cs="Courier New"/>
        </w:rPr>
        <w:t xml:space="preserve">, </w:t>
      </w:r>
      <w:r w:rsidRPr="00A77AAB">
        <w:rPr>
          <w:rFonts w:ascii="Courier New" w:hAnsi="Courier New" w:cs="Courier New"/>
          <w:b/>
        </w:rPr>
        <w:t>činohra</w:t>
      </w:r>
      <w:r w:rsidRPr="00A77AAB">
        <w:rPr>
          <w:rFonts w:ascii="Courier New" w:hAnsi="Courier New" w:cs="Courier New"/>
        </w:rPr>
        <w:t>.</w:t>
      </w:r>
    </w:p>
    <w:p w:rsidR="00BD68AB" w:rsidRPr="00A77AAB" w:rsidRDefault="00BD68AB" w:rsidP="00BD68AB">
      <w:pPr>
        <w:jc w:val="both"/>
        <w:rPr>
          <w:rFonts w:ascii="Courier New" w:hAnsi="Courier New" w:cs="Courier New"/>
        </w:rPr>
      </w:pPr>
    </w:p>
    <w:p w:rsidR="00BD68AB" w:rsidRPr="00A77AAB" w:rsidRDefault="00BD68AB" w:rsidP="00BD68AB">
      <w:pPr>
        <w:jc w:val="both"/>
        <w:rPr>
          <w:rFonts w:ascii="Courier New" w:hAnsi="Courier New" w:cs="Courier New"/>
        </w:rPr>
      </w:pPr>
      <w:r w:rsidRPr="00A77AAB">
        <w:rPr>
          <w:rFonts w:ascii="Courier New" w:hAnsi="Courier New" w:cs="Courier New"/>
        </w:rPr>
        <w:t xml:space="preserve">Pro rok 2017 byl organizaci zastupitelstvem města schválen </w:t>
      </w:r>
      <w:r w:rsidRPr="00A77AAB">
        <w:rPr>
          <w:rFonts w:ascii="Courier New" w:hAnsi="Courier New" w:cs="Courier New"/>
          <w:b/>
        </w:rPr>
        <w:t>neinvestiční příspěvek</w:t>
      </w:r>
      <w:r w:rsidRPr="00A77AAB">
        <w:rPr>
          <w:rFonts w:ascii="Courier New" w:hAnsi="Courier New" w:cs="Courier New"/>
        </w:rPr>
        <w:t xml:space="preserve"> ve výši </w:t>
      </w:r>
      <w:r w:rsidRPr="00A77AAB">
        <w:rPr>
          <w:rFonts w:ascii="Courier New" w:hAnsi="Courier New" w:cs="Courier New"/>
          <w:b/>
        </w:rPr>
        <w:t>222 415 tis.Kč</w:t>
      </w:r>
      <w:r w:rsidRPr="00A77AAB">
        <w:rPr>
          <w:rFonts w:ascii="Courier New" w:hAnsi="Courier New" w:cs="Courier New"/>
        </w:rPr>
        <w:t xml:space="preserve"> (včetně příspěvku na odpisy ve výši 7 992 tis.Kč a účelových příspěvků v celkové výši 9 360 tis.Kč, a to ve výši </w:t>
      </w:r>
      <w:r>
        <w:rPr>
          <w:rFonts w:ascii="Courier New" w:hAnsi="Courier New" w:cs="Courier New"/>
        </w:rPr>
        <w:t>1 891</w:t>
      </w:r>
      <w:r w:rsidRPr="00A77AAB">
        <w:rPr>
          <w:rFonts w:ascii="Courier New" w:hAnsi="Courier New" w:cs="Courier New"/>
        </w:rPr>
        <w:t> tis.Kč na výměnu koberců v DAD, ve výši 1 </w:t>
      </w:r>
      <w:r>
        <w:rPr>
          <w:rFonts w:ascii="Courier New" w:hAnsi="Courier New" w:cs="Courier New"/>
        </w:rPr>
        <w:t>109</w:t>
      </w:r>
      <w:r w:rsidRPr="00A77AAB">
        <w:rPr>
          <w:rFonts w:ascii="Courier New" w:hAnsi="Courier New" w:cs="Courier New"/>
        </w:rPr>
        <w:t> tis.Kč na výměnu jevištní podlahy v DAD a ve výši 6 360 tis.Kč na výměnu</w:t>
      </w:r>
      <w:r>
        <w:rPr>
          <w:rFonts w:ascii="Courier New" w:hAnsi="Courier New" w:cs="Courier New"/>
        </w:rPr>
        <w:t xml:space="preserve"> (přečalounění)</w:t>
      </w:r>
      <w:r w:rsidRPr="00A77AAB">
        <w:rPr>
          <w:rFonts w:ascii="Courier New" w:hAnsi="Courier New" w:cs="Courier New"/>
        </w:rPr>
        <w:t xml:space="preserve"> sedadel v DAD), který byl v průběhu sledovaného období upraven na částku </w:t>
      </w:r>
      <w:r w:rsidRPr="00A77AAB">
        <w:rPr>
          <w:rFonts w:ascii="Courier New" w:hAnsi="Courier New" w:cs="Courier New"/>
          <w:b/>
        </w:rPr>
        <w:t>262 124 tis.Kč</w:t>
      </w:r>
      <w:r w:rsidRPr="00A77AAB">
        <w:rPr>
          <w:rFonts w:ascii="Courier New" w:hAnsi="Courier New" w:cs="Courier New"/>
        </w:rPr>
        <w:t xml:space="preserve"> (včetně průtokových dotací prostřednictvím zřizovatele), a to následovně</w:t>
      </w:r>
    </w:p>
    <w:p w:rsidR="00BD68AB" w:rsidRPr="00E11791" w:rsidRDefault="00BD68AB" w:rsidP="00BD68AB">
      <w:pPr>
        <w:jc w:val="both"/>
        <w:rPr>
          <w:rFonts w:ascii="Courier New" w:hAnsi="Courier New" w:cs="Courier New"/>
        </w:rPr>
      </w:pPr>
    </w:p>
    <w:p w:rsidR="00BD68AB" w:rsidRPr="00E11791" w:rsidRDefault="00BD68AB" w:rsidP="00BD68AB">
      <w:pPr>
        <w:tabs>
          <w:tab w:val="right" w:pos="9923"/>
        </w:tabs>
        <w:jc w:val="both"/>
        <w:rPr>
          <w:rFonts w:ascii="Courier New" w:hAnsi="Courier New" w:cs="Courier New"/>
          <w:b/>
        </w:rPr>
      </w:pPr>
      <w:r w:rsidRPr="00E11791">
        <w:rPr>
          <w:rFonts w:ascii="Courier New" w:hAnsi="Courier New" w:cs="Courier New"/>
          <w:b/>
        </w:rPr>
        <w:t>z rozpočtu odboru kultury a volnočasových aktivit</w:t>
      </w:r>
    </w:p>
    <w:p w:rsidR="00BD68AB" w:rsidRPr="00E11791" w:rsidRDefault="00BD68AB" w:rsidP="00BD68AB">
      <w:pPr>
        <w:pStyle w:val="mmotext"/>
        <w:tabs>
          <w:tab w:val="right" w:pos="10065"/>
        </w:tabs>
        <w:spacing w:line="240" w:lineRule="auto"/>
        <w:ind w:left="0"/>
        <w:rPr>
          <w:rFonts w:cs="Courier New"/>
          <w:bCs/>
          <w:szCs w:val="24"/>
        </w:rPr>
      </w:pPr>
      <w:r w:rsidRPr="00E11791">
        <w:rPr>
          <w:rFonts w:cs="Courier New"/>
          <w:bCs/>
          <w:szCs w:val="24"/>
        </w:rPr>
        <w:t>- náklady související s projektem „Pamětní deska Šecovi“</w:t>
      </w:r>
      <w:r w:rsidRPr="00E11791">
        <w:rPr>
          <w:rFonts w:cs="Courier New"/>
          <w:bCs/>
          <w:szCs w:val="24"/>
        </w:rPr>
        <w:tab/>
        <w:t>3 tis.Kč</w:t>
      </w:r>
    </w:p>
    <w:p w:rsidR="00BD68AB" w:rsidRPr="00E11791" w:rsidRDefault="00BD68AB" w:rsidP="00BD68AB">
      <w:pPr>
        <w:pStyle w:val="mmotext"/>
        <w:tabs>
          <w:tab w:val="right" w:pos="10065"/>
        </w:tabs>
        <w:spacing w:line="240" w:lineRule="auto"/>
        <w:ind w:left="0"/>
        <w:rPr>
          <w:rFonts w:cs="Courier New"/>
          <w:bCs/>
          <w:szCs w:val="24"/>
        </w:rPr>
      </w:pPr>
      <w:r w:rsidRPr="00E11791">
        <w:rPr>
          <w:rFonts w:cs="Courier New"/>
          <w:bCs/>
          <w:szCs w:val="24"/>
        </w:rPr>
        <w:t>- účelové příspěvky na projekty k 750. výročí města</w:t>
      </w:r>
    </w:p>
    <w:p w:rsidR="00BD68AB" w:rsidRPr="00BC7291" w:rsidRDefault="00BD68AB" w:rsidP="00BD68AB">
      <w:pPr>
        <w:pStyle w:val="mmotext"/>
        <w:tabs>
          <w:tab w:val="right" w:pos="10065"/>
        </w:tabs>
        <w:spacing w:line="240" w:lineRule="auto"/>
        <w:ind w:left="0"/>
        <w:rPr>
          <w:rFonts w:cs="Courier New"/>
          <w:bCs/>
          <w:szCs w:val="24"/>
        </w:rPr>
      </w:pPr>
      <w:r w:rsidRPr="00BC7291">
        <w:rPr>
          <w:rFonts w:cs="Courier New"/>
          <w:bCs/>
          <w:szCs w:val="24"/>
        </w:rPr>
        <w:t xml:space="preserve">  - </w:t>
      </w:r>
      <w:r>
        <w:rPr>
          <w:rFonts w:cs="Courier New"/>
          <w:bCs/>
          <w:szCs w:val="24"/>
        </w:rPr>
        <w:t>Zob, zob, Zoban!!!</w:t>
      </w:r>
      <w:r w:rsidRPr="00BC7291">
        <w:rPr>
          <w:rFonts w:cs="Courier New"/>
          <w:bCs/>
          <w:szCs w:val="24"/>
        </w:rPr>
        <w:tab/>
      </w:r>
      <w:r>
        <w:rPr>
          <w:rFonts w:cs="Courier New"/>
          <w:bCs/>
          <w:szCs w:val="24"/>
        </w:rPr>
        <w:t>35</w:t>
      </w:r>
      <w:r w:rsidRPr="00BC7291">
        <w:rPr>
          <w:rFonts w:cs="Courier New"/>
          <w:bCs/>
          <w:szCs w:val="24"/>
        </w:rPr>
        <w:t> tis.Kč</w:t>
      </w:r>
    </w:p>
    <w:p w:rsidR="00BD68AB" w:rsidRDefault="00BD68AB" w:rsidP="00BD68AB">
      <w:pPr>
        <w:pStyle w:val="mmotext"/>
        <w:tabs>
          <w:tab w:val="right" w:pos="10065"/>
        </w:tabs>
        <w:spacing w:line="240" w:lineRule="auto"/>
        <w:ind w:left="0"/>
        <w:rPr>
          <w:rFonts w:cs="Courier New"/>
          <w:bCs/>
          <w:szCs w:val="24"/>
        </w:rPr>
      </w:pPr>
      <w:r w:rsidRPr="00BC7291">
        <w:rPr>
          <w:rFonts w:cs="Courier New"/>
          <w:bCs/>
          <w:szCs w:val="24"/>
        </w:rPr>
        <w:t xml:space="preserve">  - </w:t>
      </w:r>
      <w:r>
        <w:rPr>
          <w:rFonts w:cs="Courier New"/>
          <w:bCs/>
          <w:szCs w:val="24"/>
        </w:rPr>
        <w:t>Výstava k 110 letům budovy Divadla Antonína Dvořáka</w:t>
      </w:r>
      <w:r w:rsidRPr="00BC7291">
        <w:rPr>
          <w:rFonts w:cs="Courier New"/>
          <w:bCs/>
          <w:szCs w:val="24"/>
        </w:rPr>
        <w:tab/>
      </w:r>
      <w:r>
        <w:rPr>
          <w:rFonts w:cs="Courier New"/>
          <w:bCs/>
          <w:szCs w:val="24"/>
        </w:rPr>
        <w:t>35</w:t>
      </w:r>
      <w:r w:rsidRPr="00BC7291">
        <w:rPr>
          <w:rFonts w:cs="Courier New"/>
          <w:bCs/>
          <w:szCs w:val="24"/>
        </w:rPr>
        <w:t> tis.Kč</w:t>
      </w:r>
    </w:p>
    <w:p w:rsidR="00BD68AB" w:rsidRDefault="00BD68AB" w:rsidP="00BD68AB">
      <w:pPr>
        <w:pStyle w:val="mmotext"/>
        <w:tabs>
          <w:tab w:val="right" w:pos="10065"/>
        </w:tabs>
        <w:spacing w:line="240" w:lineRule="auto"/>
        <w:ind w:left="0"/>
        <w:rPr>
          <w:rFonts w:cs="Courier New"/>
          <w:bCs/>
          <w:szCs w:val="24"/>
        </w:rPr>
      </w:pPr>
      <w:r w:rsidRPr="00BC7291">
        <w:rPr>
          <w:rFonts w:cs="Courier New"/>
          <w:bCs/>
          <w:szCs w:val="24"/>
        </w:rPr>
        <w:t xml:space="preserve">  - </w:t>
      </w:r>
      <w:r>
        <w:rPr>
          <w:rFonts w:cs="Courier New"/>
          <w:bCs/>
          <w:szCs w:val="24"/>
        </w:rPr>
        <w:t>Návštěva císaře v Ostravě aneb tentokrát přijede i Sissi</w:t>
      </w:r>
      <w:r w:rsidRPr="00BC7291">
        <w:rPr>
          <w:rFonts w:cs="Courier New"/>
          <w:bCs/>
          <w:szCs w:val="24"/>
        </w:rPr>
        <w:tab/>
      </w:r>
      <w:r>
        <w:rPr>
          <w:rFonts w:cs="Courier New"/>
          <w:bCs/>
          <w:szCs w:val="24"/>
        </w:rPr>
        <w:t>35</w:t>
      </w:r>
      <w:r w:rsidRPr="00BC7291">
        <w:rPr>
          <w:rFonts w:cs="Courier New"/>
          <w:bCs/>
          <w:szCs w:val="24"/>
        </w:rPr>
        <w:t> tis.Kč</w:t>
      </w:r>
    </w:p>
    <w:p w:rsidR="00BD68AB" w:rsidRPr="00BC7291"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BC7291">
        <w:rPr>
          <w:rFonts w:ascii="Courier New" w:hAnsi="Courier New" w:cs="Courier New"/>
        </w:rPr>
        <w:t>- účelové příspěvky</w:t>
      </w:r>
      <w:r>
        <w:rPr>
          <w:rFonts w:ascii="Courier New" w:hAnsi="Courier New" w:cs="Courier New"/>
        </w:rPr>
        <w:t xml:space="preserve"> na projekty</w:t>
      </w:r>
      <w:r w:rsidRPr="00BC7291">
        <w:rPr>
          <w:rFonts w:ascii="Courier New" w:hAnsi="Courier New" w:cs="Courier New"/>
        </w:rPr>
        <w:t xml:space="preserve"> v oblasti kultury</w:t>
      </w:r>
    </w:p>
    <w:p w:rsidR="00BD68AB" w:rsidRPr="00BC7291"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BC7291">
        <w:rPr>
          <w:rFonts w:ascii="Courier New" w:hAnsi="Courier New" w:cs="Courier New"/>
        </w:rPr>
        <w:t xml:space="preserve">  - </w:t>
      </w:r>
      <w:r>
        <w:rPr>
          <w:rFonts w:ascii="Courier New" w:hAnsi="Courier New" w:cs="Courier New"/>
        </w:rPr>
        <w:t>Galerie současné malby</w:t>
      </w:r>
      <w:r w:rsidRPr="00BC7291">
        <w:rPr>
          <w:rFonts w:ascii="Courier New" w:hAnsi="Courier New" w:cs="Courier New"/>
        </w:rPr>
        <w:tab/>
      </w:r>
      <w:r>
        <w:rPr>
          <w:rFonts w:ascii="Courier New" w:hAnsi="Courier New" w:cs="Courier New"/>
        </w:rPr>
        <w:t>30</w:t>
      </w:r>
      <w:r w:rsidRPr="00BC7291">
        <w:rPr>
          <w:rFonts w:ascii="Courier New" w:hAnsi="Courier New" w:cs="Courier New"/>
        </w:rPr>
        <w:t> tis.Kč</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BC7291">
        <w:rPr>
          <w:rFonts w:ascii="Courier New" w:hAnsi="Courier New" w:cs="Courier New"/>
        </w:rPr>
        <w:t xml:space="preserve">  - </w:t>
      </w:r>
      <w:r>
        <w:rPr>
          <w:rFonts w:ascii="Courier New" w:hAnsi="Courier New" w:cs="Courier New"/>
        </w:rPr>
        <w:t>Současná fotografie</w:t>
      </w:r>
      <w:r w:rsidRPr="00BC7291">
        <w:rPr>
          <w:rFonts w:ascii="Courier New" w:hAnsi="Courier New" w:cs="Courier New"/>
        </w:rPr>
        <w:tab/>
      </w:r>
      <w:r>
        <w:rPr>
          <w:rFonts w:ascii="Courier New" w:hAnsi="Courier New" w:cs="Courier New"/>
        </w:rPr>
        <w:t>30</w:t>
      </w:r>
      <w:r w:rsidRPr="00BC7291">
        <w:rPr>
          <w:rFonts w:ascii="Courier New" w:hAnsi="Courier New" w:cs="Courier New"/>
        </w:rPr>
        <w:t> tis.Kč</w:t>
      </w:r>
    </w:p>
    <w:p w:rsidR="00BD68AB" w:rsidRPr="00BC7291"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BC7291">
        <w:rPr>
          <w:rFonts w:ascii="Courier New" w:hAnsi="Courier New" w:cs="Courier New"/>
        </w:rPr>
        <w:t xml:space="preserve">  - </w:t>
      </w:r>
      <w:r>
        <w:rPr>
          <w:rFonts w:ascii="Courier New" w:hAnsi="Courier New" w:cs="Courier New"/>
        </w:rPr>
        <w:t>Balet NDM v Praze</w:t>
      </w:r>
      <w:r w:rsidRPr="00BC7291">
        <w:rPr>
          <w:rFonts w:ascii="Courier New" w:hAnsi="Courier New" w:cs="Courier New"/>
        </w:rPr>
        <w:tab/>
      </w:r>
      <w:r>
        <w:rPr>
          <w:rFonts w:ascii="Courier New" w:hAnsi="Courier New" w:cs="Courier New"/>
        </w:rPr>
        <w:t>79</w:t>
      </w:r>
      <w:r w:rsidRPr="00BC7291">
        <w:rPr>
          <w:rFonts w:ascii="Courier New" w:hAnsi="Courier New" w:cs="Courier New"/>
        </w:rPr>
        <w:t> tis.Kč</w:t>
      </w:r>
    </w:p>
    <w:p w:rsidR="00BD68AB" w:rsidRPr="00BC7291"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BC7291">
        <w:rPr>
          <w:rFonts w:ascii="Courier New" w:hAnsi="Courier New" w:cs="Courier New"/>
        </w:rPr>
        <w:t xml:space="preserve">  - </w:t>
      </w:r>
      <w:r>
        <w:rPr>
          <w:rFonts w:ascii="Courier New" w:hAnsi="Courier New" w:cs="Courier New"/>
        </w:rPr>
        <w:t>Opera NDM na festivalu hudebního divadla Opera 2017</w:t>
      </w:r>
      <w:r w:rsidRPr="00BC7291">
        <w:rPr>
          <w:rFonts w:ascii="Courier New" w:hAnsi="Courier New" w:cs="Courier New"/>
        </w:rPr>
        <w:tab/>
      </w:r>
      <w:r>
        <w:rPr>
          <w:rFonts w:ascii="Courier New" w:hAnsi="Courier New" w:cs="Courier New"/>
        </w:rPr>
        <w:t>90</w:t>
      </w:r>
      <w:r w:rsidRPr="00BC7291">
        <w:rPr>
          <w:rFonts w:ascii="Courier New" w:hAnsi="Courier New" w:cs="Courier New"/>
        </w:rPr>
        <w:t> tis.Kč</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A77AAB">
        <w:rPr>
          <w:rFonts w:ascii="Courier New" w:hAnsi="Courier New" w:cs="Courier New"/>
        </w:rPr>
        <w:t xml:space="preserve">  - </w:t>
      </w:r>
      <w:r>
        <w:rPr>
          <w:rFonts w:ascii="Courier New" w:hAnsi="Courier New" w:cs="Courier New"/>
        </w:rPr>
        <w:t>F</w:t>
      </w:r>
      <w:r w:rsidRPr="00A77AAB">
        <w:rPr>
          <w:rFonts w:ascii="Courier New" w:hAnsi="Courier New" w:cs="Courier New"/>
        </w:rPr>
        <w:t>estival ostravských činoherních divadel OST-RA-VAR</w:t>
      </w:r>
      <w:r w:rsidRPr="00A77AAB">
        <w:rPr>
          <w:rFonts w:ascii="Courier New" w:hAnsi="Courier New" w:cs="Courier New"/>
        </w:rPr>
        <w:tab/>
        <w:t>550 tis.Kč</w:t>
      </w:r>
    </w:p>
    <w:p w:rsidR="00BD68AB" w:rsidRPr="00A77A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3517AB">
        <w:rPr>
          <w:rFonts w:ascii="Courier New" w:hAnsi="Courier New" w:cs="Courier New"/>
        </w:rPr>
        <w:t xml:space="preserve">- snížení příspěvku </w:t>
      </w:r>
      <w:r>
        <w:rPr>
          <w:rFonts w:ascii="Courier New" w:hAnsi="Courier New" w:cs="Courier New"/>
        </w:rPr>
        <w:t xml:space="preserve">na </w:t>
      </w:r>
      <w:r w:rsidRPr="00A77AAB">
        <w:rPr>
          <w:rFonts w:ascii="Courier New" w:hAnsi="Courier New" w:cs="Courier New"/>
        </w:rPr>
        <w:t>výměnu koberců v</w:t>
      </w:r>
      <w:r>
        <w:rPr>
          <w:rFonts w:ascii="Courier New" w:hAnsi="Courier New" w:cs="Courier New"/>
        </w:rPr>
        <w:t> </w:t>
      </w:r>
      <w:r w:rsidRPr="00A77AAB">
        <w:rPr>
          <w:rFonts w:ascii="Courier New" w:hAnsi="Courier New" w:cs="Courier New"/>
        </w:rPr>
        <w:t>DAD</w:t>
      </w:r>
      <w:r>
        <w:rPr>
          <w:rFonts w:ascii="Courier New" w:hAnsi="Courier New" w:cs="Courier New"/>
        </w:rPr>
        <w:t xml:space="preserve"> (vratka)</w:t>
      </w:r>
      <w:r w:rsidRPr="003517AB">
        <w:rPr>
          <w:rFonts w:ascii="Courier New" w:hAnsi="Courier New" w:cs="Courier New"/>
        </w:rPr>
        <w:tab/>
        <w:t xml:space="preserve">- </w:t>
      </w:r>
      <w:r>
        <w:rPr>
          <w:rFonts w:ascii="Courier New" w:hAnsi="Courier New" w:cs="Courier New"/>
        </w:rPr>
        <w:t>61</w:t>
      </w:r>
      <w:r w:rsidRPr="003517AB">
        <w:rPr>
          <w:rFonts w:ascii="Courier New" w:hAnsi="Courier New" w:cs="Courier New"/>
        </w:rPr>
        <w:t xml:space="preserve"> tis.Kč</w:t>
      </w:r>
    </w:p>
    <w:p w:rsidR="00BD68AB" w:rsidRPr="00427452" w:rsidRDefault="00BD68AB" w:rsidP="00BD68AB">
      <w:pPr>
        <w:pStyle w:val="mmotext"/>
        <w:tabs>
          <w:tab w:val="right" w:pos="10065"/>
        </w:tabs>
        <w:spacing w:line="240" w:lineRule="auto"/>
        <w:ind w:left="0"/>
        <w:jc w:val="left"/>
        <w:rPr>
          <w:rFonts w:cs="Courier New"/>
          <w:b/>
          <w:szCs w:val="24"/>
        </w:rPr>
      </w:pPr>
      <w:r w:rsidRPr="00427452">
        <w:rPr>
          <w:rFonts w:cs="Courier New"/>
          <w:b/>
          <w:szCs w:val="24"/>
        </w:rPr>
        <w:t>z volných zdrojů u ZBÚ</w:t>
      </w:r>
    </w:p>
    <w:p w:rsidR="00BD68AB" w:rsidRPr="00427452" w:rsidRDefault="00BD68AB" w:rsidP="00BD68AB">
      <w:pPr>
        <w:pStyle w:val="mmotext"/>
        <w:tabs>
          <w:tab w:val="right" w:pos="10065"/>
        </w:tabs>
        <w:spacing w:line="240" w:lineRule="auto"/>
        <w:ind w:left="0"/>
        <w:jc w:val="left"/>
        <w:rPr>
          <w:rFonts w:cs="Courier New"/>
          <w:szCs w:val="24"/>
        </w:rPr>
      </w:pPr>
      <w:r w:rsidRPr="00427452">
        <w:rPr>
          <w:rFonts w:cs="Courier New"/>
          <w:szCs w:val="24"/>
        </w:rPr>
        <w:t>- příspěvek na odpisy ze svěřeného nemovitého majetku</w:t>
      </w:r>
      <w:r w:rsidRPr="00427452">
        <w:rPr>
          <w:rFonts w:cs="Courier New"/>
          <w:szCs w:val="24"/>
        </w:rPr>
        <w:tab/>
        <w:t>4 337 tis.Kč</w:t>
      </w:r>
    </w:p>
    <w:p w:rsidR="00BD68AB" w:rsidRDefault="00BD68AB" w:rsidP="00BD68AB">
      <w:pPr>
        <w:pStyle w:val="mmotext"/>
        <w:tabs>
          <w:tab w:val="right" w:pos="10065"/>
        </w:tabs>
        <w:spacing w:line="240" w:lineRule="auto"/>
        <w:ind w:left="0"/>
        <w:jc w:val="left"/>
        <w:rPr>
          <w:rFonts w:cs="Courier New"/>
          <w:bCs/>
          <w:szCs w:val="24"/>
        </w:rPr>
      </w:pPr>
      <w:r w:rsidRPr="00427452">
        <w:rPr>
          <w:rFonts w:cs="Courier New"/>
          <w:bCs/>
          <w:szCs w:val="24"/>
        </w:rPr>
        <w:t xml:space="preserve">- mimořádné </w:t>
      </w:r>
      <w:r w:rsidRPr="00427452">
        <w:rPr>
          <w:rFonts w:cs="Courier New"/>
        </w:rPr>
        <w:t>odměny zaměstnancům včetně vedení</w:t>
      </w:r>
      <w:r>
        <w:rPr>
          <w:rFonts w:cs="Courier New"/>
          <w:bCs/>
          <w:szCs w:val="24"/>
        </w:rPr>
        <w:tab/>
        <w:t>1 357 tis.K</w:t>
      </w:r>
      <w:r w:rsidRPr="00427452">
        <w:rPr>
          <w:rFonts w:cs="Courier New"/>
          <w:bCs/>
          <w:szCs w:val="24"/>
        </w:rPr>
        <w:t>č</w:t>
      </w:r>
    </w:p>
    <w:p w:rsidR="00BD68AB" w:rsidRPr="00C968B9" w:rsidRDefault="00BD68AB" w:rsidP="00BD68AB">
      <w:pPr>
        <w:pStyle w:val="mmotext"/>
        <w:tabs>
          <w:tab w:val="right" w:pos="10065"/>
        </w:tabs>
        <w:spacing w:line="240" w:lineRule="auto"/>
        <w:ind w:left="0"/>
        <w:jc w:val="left"/>
        <w:rPr>
          <w:rFonts w:cs="Courier New"/>
          <w:szCs w:val="24"/>
        </w:rPr>
      </w:pPr>
      <w:r w:rsidRPr="00C968B9">
        <w:rPr>
          <w:rFonts w:cs="Courier New"/>
          <w:szCs w:val="24"/>
        </w:rPr>
        <w:t>- krytí legislativních změn v oblasti osobních nákladů</w:t>
      </w:r>
      <w:r w:rsidRPr="00C968B9">
        <w:rPr>
          <w:rFonts w:cs="Courier New"/>
          <w:szCs w:val="24"/>
        </w:rPr>
        <w:tab/>
        <w:t>8 078 tis.Kč</w:t>
      </w:r>
    </w:p>
    <w:p w:rsidR="00BD68AB" w:rsidRPr="00C968B9" w:rsidRDefault="00BD68AB" w:rsidP="00BD68AB">
      <w:pPr>
        <w:pStyle w:val="mmotext"/>
        <w:tabs>
          <w:tab w:val="right" w:pos="10065"/>
        </w:tabs>
        <w:spacing w:line="240" w:lineRule="auto"/>
        <w:ind w:left="0"/>
        <w:jc w:val="left"/>
        <w:rPr>
          <w:rFonts w:cs="Courier New"/>
          <w:b/>
          <w:szCs w:val="24"/>
        </w:rPr>
      </w:pPr>
      <w:r w:rsidRPr="00C968B9">
        <w:rPr>
          <w:rFonts w:cs="Courier New"/>
          <w:b/>
          <w:szCs w:val="24"/>
        </w:rPr>
        <w:t>z rozpočtové rezervy města</w:t>
      </w:r>
    </w:p>
    <w:p w:rsidR="00BD68AB" w:rsidRPr="00C968B9" w:rsidRDefault="00BD68AB" w:rsidP="00BD68AB">
      <w:pPr>
        <w:pStyle w:val="mmotext"/>
        <w:tabs>
          <w:tab w:val="right" w:pos="10065"/>
        </w:tabs>
        <w:spacing w:line="240" w:lineRule="auto"/>
        <w:ind w:left="0"/>
        <w:jc w:val="left"/>
        <w:rPr>
          <w:rFonts w:cs="Courier New"/>
          <w:szCs w:val="24"/>
        </w:rPr>
      </w:pPr>
      <w:r w:rsidRPr="00C968B9">
        <w:rPr>
          <w:rFonts w:cs="Courier New"/>
          <w:szCs w:val="24"/>
        </w:rPr>
        <w:t>- odstranění havarijního stavu střechy „C“ DAD</w:t>
      </w:r>
      <w:r w:rsidRPr="00C968B9">
        <w:rPr>
          <w:rFonts w:cs="Courier New"/>
          <w:szCs w:val="24"/>
        </w:rPr>
        <w:tab/>
        <w:t>635 tis.Kč</w:t>
      </w:r>
    </w:p>
    <w:p w:rsidR="00BD68AB" w:rsidRPr="00C968B9" w:rsidRDefault="00BD68AB" w:rsidP="00BD68AB">
      <w:pPr>
        <w:pStyle w:val="mmotext"/>
        <w:tabs>
          <w:tab w:val="right" w:pos="10065"/>
        </w:tabs>
        <w:spacing w:line="240" w:lineRule="auto"/>
        <w:ind w:left="0"/>
        <w:jc w:val="left"/>
        <w:rPr>
          <w:rFonts w:cs="Courier New"/>
          <w:szCs w:val="24"/>
        </w:rPr>
      </w:pPr>
      <w:r w:rsidRPr="00C968B9">
        <w:rPr>
          <w:rFonts w:cs="Courier New"/>
          <w:szCs w:val="24"/>
        </w:rPr>
        <w:t>- krytí legislativních změn v oblasti osobních nákladů</w:t>
      </w:r>
      <w:r w:rsidRPr="00C968B9">
        <w:rPr>
          <w:rFonts w:cs="Courier New"/>
          <w:szCs w:val="24"/>
        </w:rPr>
        <w:tab/>
        <w:t>3 153 tis.Kč</w:t>
      </w:r>
    </w:p>
    <w:p w:rsidR="00BD68AB" w:rsidRPr="00427452" w:rsidRDefault="00BD68AB" w:rsidP="00BD68AB">
      <w:pPr>
        <w:pStyle w:val="mmotext"/>
        <w:tabs>
          <w:tab w:val="right" w:pos="10065"/>
        </w:tabs>
        <w:spacing w:line="240" w:lineRule="auto"/>
        <w:ind w:left="0"/>
        <w:jc w:val="left"/>
        <w:rPr>
          <w:rFonts w:cs="Courier New"/>
          <w:b/>
          <w:szCs w:val="24"/>
        </w:rPr>
      </w:pPr>
      <w:r w:rsidRPr="00427452">
        <w:rPr>
          <w:rFonts w:cs="Courier New"/>
          <w:b/>
          <w:szCs w:val="24"/>
        </w:rPr>
        <w:t>z prostředků investičního odboru MMO</w:t>
      </w:r>
    </w:p>
    <w:p w:rsidR="00BD68AB" w:rsidRPr="0047572D" w:rsidRDefault="00BD68AB" w:rsidP="00BD68AB">
      <w:pPr>
        <w:pStyle w:val="mmotext"/>
        <w:tabs>
          <w:tab w:val="right" w:pos="10065"/>
        </w:tabs>
        <w:spacing w:line="240" w:lineRule="auto"/>
        <w:ind w:left="0"/>
        <w:jc w:val="left"/>
        <w:rPr>
          <w:rFonts w:cs="Courier New"/>
          <w:szCs w:val="24"/>
        </w:rPr>
      </w:pPr>
      <w:r w:rsidRPr="0047572D">
        <w:rPr>
          <w:rFonts w:cs="Courier New"/>
          <w:szCs w:val="24"/>
        </w:rPr>
        <w:lastRenderedPageBreak/>
        <w:t>- komplexní rekonstrukce Divadla Jiřího Myrona</w:t>
      </w:r>
      <w:r w:rsidRPr="0047572D">
        <w:rPr>
          <w:rFonts w:cs="Courier New"/>
          <w:szCs w:val="24"/>
        </w:rPr>
        <w:tab/>
        <w:t>199 tis.Kč</w:t>
      </w:r>
    </w:p>
    <w:p w:rsidR="00BD68AB" w:rsidRPr="0047572D" w:rsidRDefault="00BD68AB" w:rsidP="00BD68AB">
      <w:pPr>
        <w:pStyle w:val="mmotext"/>
        <w:tabs>
          <w:tab w:val="right" w:pos="10065"/>
        </w:tabs>
        <w:spacing w:line="240" w:lineRule="auto"/>
        <w:ind w:left="0"/>
        <w:jc w:val="left"/>
        <w:rPr>
          <w:rFonts w:cs="Courier New"/>
          <w:szCs w:val="24"/>
        </w:rPr>
      </w:pPr>
      <w:r w:rsidRPr="0047572D">
        <w:rPr>
          <w:rFonts w:cs="Courier New"/>
          <w:szCs w:val="24"/>
        </w:rPr>
        <w:t>- úprava dílen v Divadle Antonína Dvořáka</w:t>
      </w:r>
      <w:r w:rsidRPr="0047572D">
        <w:rPr>
          <w:rFonts w:cs="Courier New"/>
          <w:szCs w:val="24"/>
        </w:rPr>
        <w:tab/>
        <w:t>3 869 tis.Kč</w:t>
      </w:r>
    </w:p>
    <w:p w:rsidR="00BD68AB" w:rsidRPr="00571947" w:rsidRDefault="00BD68AB" w:rsidP="00BD68AB">
      <w:pPr>
        <w:tabs>
          <w:tab w:val="right" w:pos="10065"/>
        </w:tabs>
        <w:jc w:val="both"/>
        <w:rPr>
          <w:rFonts w:ascii="Courier New" w:hAnsi="Courier New" w:cs="Courier New"/>
          <w:b/>
        </w:rPr>
      </w:pPr>
      <w:r w:rsidRPr="00571947">
        <w:rPr>
          <w:rFonts w:ascii="Courier New" w:hAnsi="Courier New" w:cs="Courier New"/>
          <w:b/>
        </w:rPr>
        <w:t>z rozpočtu Ministerstva kultury</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571947">
        <w:rPr>
          <w:rFonts w:ascii="Courier New" w:hAnsi="Courier New" w:cs="Courier New"/>
        </w:rPr>
        <w:t xml:space="preserve">- </w:t>
      </w:r>
      <w:r>
        <w:rPr>
          <w:rFonts w:ascii="Courier New" w:hAnsi="Courier New" w:cs="Courier New"/>
        </w:rPr>
        <w:t>F</w:t>
      </w:r>
      <w:r w:rsidRPr="00571947">
        <w:rPr>
          <w:rFonts w:ascii="Courier New" w:hAnsi="Courier New" w:cs="Courier New"/>
        </w:rPr>
        <w:t>estival ostravských činoherních divadel OST-RA-VAR</w:t>
      </w:r>
      <w:r w:rsidRPr="00571947">
        <w:rPr>
          <w:rFonts w:ascii="Courier New" w:hAnsi="Courier New" w:cs="Courier New"/>
        </w:rPr>
        <w:tab/>
        <w:t>76 tis.Kč</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Pr>
          <w:rFonts w:ascii="Courier New" w:hAnsi="Courier New" w:cs="Courier New"/>
        </w:rPr>
        <w:t>- Mučedník na Mez. divadelním festivalu Eurokontext</w:t>
      </w:r>
      <w:r>
        <w:rPr>
          <w:rFonts w:ascii="Courier New" w:hAnsi="Courier New" w:cs="Courier New"/>
        </w:rPr>
        <w:tab/>
        <w:t>100 tis.Kč</w:t>
      </w:r>
    </w:p>
    <w:p w:rsidR="00BD68AB" w:rsidRPr="00571947"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78752E">
        <w:rPr>
          <w:rFonts w:ascii="Courier New" w:hAnsi="Courier New" w:cs="Courier New"/>
        </w:rPr>
        <w:t xml:space="preserve">- program státní podpory profesionálních </w:t>
      </w:r>
      <w:r>
        <w:rPr>
          <w:rFonts w:ascii="Courier New" w:hAnsi="Courier New" w:cs="Courier New"/>
        </w:rPr>
        <w:t>divadel</w:t>
      </w:r>
      <w:r w:rsidRPr="0078752E">
        <w:rPr>
          <w:rFonts w:ascii="Courier New" w:hAnsi="Courier New" w:cs="Courier New"/>
        </w:rPr>
        <w:tab/>
      </w:r>
      <w:r>
        <w:rPr>
          <w:rFonts w:ascii="Courier New" w:hAnsi="Courier New" w:cs="Courier New"/>
        </w:rPr>
        <w:t>13 100</w:t>
      </w:r>
      <w:r w:rsidRPr="0078752E">
        <w:rPr>
          <w:rFonts w:ascii="Courier New" w:hAnsi="Courier New" w:cs="Courier New"/>
        </w:rPr>
        <w:t> tis.Kč</w:t>
      </w:r>
    </w:p>
    <w:p w:rsidR="00BD68AB" w:rsidRPr="00571947" w:rsidRDefault="00BD68AB" w:rsidP="00BD68AB">
      <w:pPr>
        <w:tabs>
          <w:tab w:val="right" w:pos="10065"/>
        </w:tabs>
        <w:jc w:val="both"/>
        <w:rPr>
          <w:rFonts w:ascii="Courier New" w:hAnsi="Courier New" w:cs="Courier New"/>
          <w:b/>
        </w:rPr>
      </w:pPr>
      <w:r w:rsidRPr="00571947">
        <w:rPr>
          <w:rFonts w:ascii="Courier New" w:hAnsi="Courier New" w:cs="Courier New"/>
          <w:b/>
        </w:rPr>
        <w:t>z rozpočtu MSK</w:t>
      </w:r>
    </w:p>
    <w:p w:rsidR="00BD68AB" w:rsidRPr="00571947"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571947">
        <w:rPr>
          <w:rFonts w:ascii="Courier New" w:hAnsi="Courier New" w:cs="Courier New"/>
        </w:rPr>
        <w:t xml:space="preserve">- </w:t>
      </w:r>
      <w:r>
        <w:rPr>
          <w:rFonts w:ascii="Courier New" w:hAnsi="Courier New" w:cs="Courier New"/>
        </w:rPr>
        <w:t>P</w:t>
      </w:r>
      <w:r w:rsidRPr="00571947">
        <w:rPr>
          <w:rFonts w:ascii="Courier New" w:hAnsi="Courier New" w:cs="Courier New"/>
        </w:rPr>
        <w:t>rezentace souboru baletu a opery NDM v Praze</w:t>
      </w:r>
      <w:r w:rsidRPr="00571947">
        <w:rPr>
          <w:rFonts w:ascii="Courier New" w:hAnsi="Courier New" w:cs="Courier New"/>
        </w:rPr>
        <w:tab/>
        <w:t>411 tis.Kč</w:t>
      </w:r>
    </w:p>
    <w:p w:rsidR="00BD68AB" w:rsidRPr="00571947"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571947">
        <w:rPr>
          <w:rFonts w:ascii="Courier New" w:hAnsi="Courier New" w:cs="Courier New"/>
        </w:rPr>
        <w:t>- spolufinancování nákladů spojených s provozem</w:t>
      </w:r>
      <w:r w:rsidRPr="00571947">
        <w:rPr>
          <w:rFonts w:ascii="Courier New" w:hAnsi="Courier New" w:cs="Courier New"/>
        </w:rPr>
        <w:tab/>
        <w:t>1 779 tis.Kč</w:t>
      </w:r>
    </w:p>
    <w:p w:rsidR="00BD68AB" w:rsidRPr="00571947" w:rsidRDefault="00BD68AB" w:rsidP="00BD68AB">
      <w:pPr>
        <w:tabs>
          <w:tab w:val="right" w:pos="10065"/>
        </w:tabs>
        <w:jc w:val="both"/>
        <w:rPr>
          <w:rFonts w:ascii="Courier New" w:hAnsi="Courier New" w:cs="Courier New"/>
          <w:b/>
        </w:rPr>
      </w:pPr>
      <w:r w:rsidRPr="00571947">
        <w:rPr>
          <w:rFonts w:ascii="Courier New" w:hAnsi="Courier New" w:cs="Courier New"/>
          <w:b/>
        </w:rPr>
        <w:t>z rozpočtu Národního fondu (Norské fondy)</w:t>
      </w:r>
    </w:p>
    <w:p w:rsidR="00BD68AB" w:rsidRPr="00571947"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571947">
        <w:rPr>
          <w:rFonts w:ascii="Courier New" w:hAnsi="Courier New" w:cs="Courier New"/>
        </w:rPr>
        <w:t>- Norský les na Světu knihy 2016</w:t>
      </w:r>
      <w:r w:rsidRPr="00571947">
        <w:rPr>
          <w:rFonts w:ascii="Courier New" w:hAnsi="Courier New" w:cs="Courier New"/>
        </w:rPr>
        <w:tab/>
        <w:t>178 tis.Kč</w:t>
      </w:r>
    </w:p>
    <w:p w:rsidR="00BD68AB" w:rsidRPr="00571947"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571947">
        <w:rPr>
          <w:rFonts w:ascii="Courier New" w:hAnsi="Courier New" w:cs="Courier New"/>
        </w:rPr>
        <w:t>- Norský les patří také na norské jeviště!</w:t>
      </w:r>
      <w:r w:rsidRPr="00571947">
        <w:rPr>
          <w:rFonts w:ascii="Courier New" w:hAnsi="Courier New" w:cs="Courier New"/>
        </w:rPr>
        <w:tab/>
        <w:t>505 tis.Kč</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571947">
        <w:rPr>
          <w:rFonts w:ascii="Courier New" w:hAnsi="Courier New" w:cs="Courier New"/>
        </w:rPr>
        <w:t>- Norský les na českém jevišti</w:t>
      </w:r>
      <w:r w:rsidRPr="00571947">
        <w:rPr>
          <w:rFonts w:ascii="Courier New" w:hAnsi="Courier New" w:cs="Courier New"/>
        </w:rPr>
        <w:tab/>
        <w:t>1 106 tis.Kč</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p>
    <w:p w:rsidR="00BD68AB" w:rsidRDefault="00BD68AB" w:rsidP="00BD68AB">
      <w:pPr>
        <w:tabs>
          <w:tab w:val="right" w:pos="9923"/>
        </w:tabs>
        <w:overflowPunct w:val="0"/>
        <w:autoSpaceDE w:val="0"/>
        <w:autoSpaceDN w:val="0"/>
        <w:adjustRightInd w:val="0"/>
        <w:jc w:val="both"/>
        <w:textAlignment w:val="baseline"/>
        <w:rPr>
          <w:rFonts w:ascii="Courier New" w:hAnsi="Courier New" w:cs="Courier New"/>
        </w:rPr>
      </w:pPr>
      <w:r w:rsidRPr="00E06299">
        <w:rPr>
          <w:rFonts w:ascii="Courier New" w:hAnsi="Courier New" w:cs="Courier New"/>
        </w:rPr>
        <w:t xml:space="preserve">Takto upravený neinvestiční příspěvek se nerovná výši provozní dotace (viz tabulka níže), která je o </w:t>
      </w:r>
      <w:r>
        <w:rPr>
          <w:rFonts w:ascii="Courier New" w:hAnsi="Courier New" w:cs="Courier New"/>
        </w:rPr>
        <w:t>7 939</w:t>
      </w:r>
      <w:r w:rsidRPr="00E06299">
        <w:rPr>
          <w:rFonts w:ascii="Courier New" w:hAnsi="Courier New" w:cs="Courier New"/>
        </w:rPr>
        <w:t xml:space="preserve"> tis.Kč </w:t>
      </w:r>
      <w:r>
        <w:rPr>
          <w:rFonts w:ascii="Courier New" w:hAnsi="Courier New" w:cs="Courier New"/>
        </w:rPr>
        <w:t>nižší</w:t>
      </w:r>
      <w:r w:rsidRPr="00E06299">
        <w:rPr>
          <w:rFonts w:ascii="Courier New" w:hAnsi="Courier New" w:cs="Courier New"/>
        </w:rPr>
        <w:t xml:space="preserve">. </w:t>
      </w:r>
      <w:r>
        <w:rPr>
          <w:rFonts w:ascii="Courier New" w:hAnsi="Courier New" w:cs="Courier New"/>
        </w:rPr>
        <w:t>Rozdíl je tvořen</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3517AB">
        <w:rPr>
          <w:rFonts w:ascii="Courier New" w:hAnsi="Courier New" w:cs="Courier New"/>
        </w:rPr>
        <w:t>- předpisem závazku v rámci FV odpisů</w:t>
      </w:r>
      <w:r w:rsidRPr="003517AB">
        <w:rPr>
          <w:rFonts w:ascii="Courier New" w:hAnsi="Courier New" w:cs="Courier New"/>
        </w:rPr>
        <w:tab/>
        <w:t>-</w:t>
      </w:r>
      <w:r>
        <w:rPr>
          <w:rFonts w:ascii="Courier New" w:hAnsi="Courier New" w:cs="Courier New"/>
        </w:rPr>
        <w:t>   920</w:t>
      </w:r>
      <w:r w:rsidRPr="003517AB">
        <w:rPr>
          <w:rFonts w:ascii="Courier New" w:hAnsi="Courier New" w:cs="Courier New"/>
        </w:rPr>
        <w:t xml:space="preserve"> tis.Kč</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3517AB">
        <w:rPr>
          <w:rFonts w:ascii="Courier New" w:hAnsi="Courier New" w:cs="Courier New"/>
        </w:rPr>
        <w:t xml:space="preserve">- předpisem závazku v rámci </w:t>
      </w:r>
      <w:r>
        <w:rPr>
          <w:rFonts w:ascii="Courier New" w:hAnsi="Courier New" w:cs="Courier New"/>
        </w:rPr>
        <w:t>vypořádání projektu MSK</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Pr>
          <w:rFonts w:ascii="Courier New" w:hAnsi="Courier New" w:cs="Courier New"/>
        </w:rPr>
        <w:t xml:space="preserve">  „P</w:t>
      </w:r>
      <w:r w:rsidRPr="00571947">
        <w:rPr>
          <w:rFonts w:ascii="Courier New" w:hAnsi="Courier New" w:cs="Courier New"/>
        </w:rPr>
        <w:t>rezentace souboru baletu a opery NDM v</w:t>
      </w:r>
      <w:r>
        <w:rPr>
          <w:rFonts w:ascii="Courier New" w:hAnsi="Courier New" w:cs="Courier New"/>
        </w:rPr>
        <w:t> </w:t>
      </w:r>
      <w:r w:rsidRPr="00571947">
        <w:rPr>
          <w:rFonts w:ascii="Courier New" w:hAnsi="Courier New" w:cs="Courier New"/>
        </w:rPr>
        <w:t>Praze</w:t>
      </w:r>
      <w:r>
        <w:rPr>
          <w:rFonts w:ascii="Courier New" w:hAnsi="Courier New" w:cs="Courier New"/>
        </w:rPr>
        <w:t>“</w:t>
      </w:r>
      <w:r w:rsidRPr="003517AB">
        <w:rPr>
          <w:rFonts w:ascii="Courier New" w:hAnsi="Courier New" w:cs="Courier New"/>
        </w:rPr>
        <w:tab/>
        <w:t>-</w:t>
      </w:r>
      <w:r>
        <w:rPr>
          <w:rFonts w:ascii="Courier New" w:hAnsi="Courier New" w:cs="Courier New"/>
        </w:rPr>
        <w:t>   291 </w:t>
      </w:r>
      <w:r w:rsidRPr="003517AB">
        <w:rPr>
          <w:rFonts w:ascii="Courier New" w:hAnsi="Courier New" w:cs="Courier New"/>
        </w:rPr>
        <w:t>tis.Kč</w:t>
      </w:r>
    </w:p>
    <w:p w:rsidR="00BD68AB" w:rsidRPr="00FB6354"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FB6354">
        <w:rPr>
          <w:rFonts w:ascii="Courier New" w:hAnsi="Courier New" w:cs="Courier New"/>
        </w:rPr>
        <w:t>- časovým rozlišením dotace z Norských fondů</w:t>
      </w:r>
      <w:r w:rsidRPr="00FB6354">
        <w:rPr>
          <w:rFonts w:ascii="Courier New" w:hAnsi="Courier New" w:cs="Courier New"/>
        </w:rPr>
        <w:tab/>
      </w:r>
      <w:r>
        <w:rPr>
          <w:rFonts w:ascii="Courier New" w:hAnsi="Courier New" w:cs="Courier New"/>
        </w:rPr>
        <w:t>- </w:t>
      </w:r>
      <w:r w:rsidRPr="00FB6354">
        <w:rPr>
          <w:rFonts w:ascii="Courier New" w:hAnsi="Courier New" w:cs="Courier New"/>
        </w:rPr>
        <w:t>1 789 tis.Kč</w:t>
      </w:r>
    </w:p>
    <w:p w:rsidR="00BD68AB" w:rsidRPr="00FB6354"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FB6354">
        <w:rPr>
          <w:rFonts w:ascii="Courier New" w:hAnsi="Courier New" w:cs="Courier New"/>
        </w:rPr>
        <w:t>- krácením dotace Norských fondů</w:t>
      </w:r>
      <w:r w:rsidRPr="00FB6354">
        <w:rPr>
          <w:rFonts w:ascii="Courier New" w:hAnsi="Courier New" w:cs="Courier New"/>
        </w:rPr>
        <w:tab/>
        <w:t>-    85 tis.Kč</w:t>
      </w:r>
    </w:p>
    <w:p w:rsidR="00BD68AB" w:rsidRPr="003517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102503">
        <w:rPr>
          <w:rFonts w:ascii="Courier New" w:hAnsi="Courier New" w:cs="Courier New"/>
        </w:rPr>
        <w:t>- účelovým příspěv</w:t>
      </w:r>
      <w:r>
        <w:rPr>
          <w:rFonts w:ascii="Courier New" w:hAnsi="Courier New" w:cs="Courier New"/>
        </w:rPr>
        <w:t>kem</w:t>
      </w:r>
      <w:r w:rsidRPr="00102503">
        <w:rPr>
          <w:rFonts w:ascii="Courier New" w:hAnsi="Courier New" w:cs="Courier New"/>
        </w:rPr>
        <w:t xml:space="preserve"> od městského obvodu</w:t>
      </w:r>
      <w:r w:rsidRPr="00102503">
        <w:rPr>
          <w:rFonts w:ascii="Courier New" w:hAnsi="Courier New" w:cs="Courier New"/>
        </w:rPr>
        <w:tab/>
        <w:t>+</w:t>
      </w:r>
      <w:r>
        <w:rPr>
          <w:rFonts w:ascii="Courier New" w:hAnsi="Courier New" w:cs="Courier New"/>
        </w:rPr>
        <w:t>    10 </w:t>
      </w:r>
      <w:r w:rsidRPr="00102503">
        <w:rPr>
          <w:rFonts w:ascii="Courier New" w:hAnsi="Courier New" w:cs="Courier New"/>
        </w:rPr>
        <w:t>tis.Kč</w:t>
      </w:r>
    </w:p>
    <w:p w:rsidR="00BD68AB" w:rsidRDefault="00BD68AB" w:rsidP="00BD68AB">
      <w:pPr>
        <w:tabs>
          <w:tab w:val="right" w:pos="9923"/>
        </w:tabs>
        <w:overflowPunct w:val="0"/>
        <w:autoSpaceDE w:val="0"/>
        <w:autoSpaceDN w:val="0"/>
        <w:adjustRightInd w:val="0"/>
        <w:jc w:val="both"/>
        <w:textAlignment w:val="baseline"/>
        <w:rPr>
          <w:rFonts w:ascii="Courier New" w:hAnsi="Courier New" w:cs="Courier New"/>
        </w:rPr>
      </w:pPr>
      <w:r w:rsidRPr="003517AB">
        <w:rPr>
          <w:rFonts w:ascii="Courier New" w:hAnsi="Courier New" w:cs="Courier New"/>
        </w:rPr>
        <w:t>- účelovými příspěvky převedenými k čerpání do roku 2018</w:t>
      </w:r>
    </w:p>
    <w:p w:rsidR="00BD68AB" w:rsidRDefault="00BD68AB" w:rsidP="00BD68AB">
      <w:pPr>
        <w:pStyle w:val="mmotext"/>
        <w:tabs>
          <w:tab w:val="right" w:pos="10065"/>
        </w:tabs>
        <w:spacing w:line="240" w:lineRule="auto"/>
        <w:ind w:left="0"/>
        <w:jc w:val="left"/>
        <w:rPr>
          <w:rFonts w:cs="Courier New"/>
          <w:szCs w:val="24"/>
        </w:rPr>
      </w:pPr>
      <w:r>
        <w:rPr>
          <w:rFonts w:cs="Courier New"/>
          <w:szCs w:val="24"/>
        </w:rPr>
        <w:t xml:space="preserve">  - K</w:t>
      </w:r>
      <w:r w:rsidRPr="0047572D">
        <w:rPr>
          <w:rFonts w:cs="Courier New"/>
          <w:szCs w:val="24"/>
        </w:rPr>
        <w:t>omplexní rekonstrukce Divadla Jiřího Myrona</w:t>
      </w:r>
      <w:r w:rsidRPr="0047572D">
        <w:rPr>
          <w:rFonts w:cs="Courier New"/>
          <w:szCs w:val="24"/>
        </w:rPr>
        <w:tab/>
      </w:r>
      <w:r>
        <w:rPr>
          <w:rFonts w:cs="Courier New"/>
          <w:szCs w:val="24"/>
        </w:rPr>
        <w:t>-    15</w:t>
      </w:r>
      <w:r w:rsidRPr="0047572D">
        <w:rPr>
          <w:rFonts w:cs="Courier New"/>
          <w:szCs w:val="24"/>
        </w:rPr>
        <w:t> tis.Kč</w:t>
      </w:r>
    </w:p>
    <w:p w:rsidR="00BD68AB" w:rsidRPr="0047572D" w:rsidRDefault="00BD68AB" w:rsidP="00BD68AB">
      <w:pPr>
        <w:pStyle w:val="mmotext"/>
        <w:tabs>
          <w:tab w:val="right" w:pos="10065"/>
        </w:tabs>
        <w:spacing w:line="240" w:lineRule="auto"/>
        <w:ind w:left="0"/>
        <w:jc w:val="left"/>
        <w:rPr>
          <w:rFonts w:cs="Courier New"/>
          <w:szCs w:val="24"/>
        </w:rPr>
      </w:pPr>
      <w:r>
        <w:rPr>
          <w:rFonts w:cs="Courier New"/>
          <w:szCs w:val="24"/>
        </w:rPr>
        <w:t xml:space="preserve">  </w:t>
      </w:r>
      <w:r w:rsidRPr="00C968B9">
        <w:rPr>
          <w:rFonts w:cs="Courier New"/>
          <w:szCs w:val="24"/>
        </w:rPr>
        <w:t>- odstranění havarijního stavu střechy „C“ DAD</w:t>
      </w:r>
      <w:r w:rsidRPr="00C968B9">
        <w:rPr>
          <w:rFonts w:cs="Courier New"/>
          <w:szCs w:val="24"/>
        </w:rPr>
        <w:tab/>
      </w:r>
      <w:r>
        <w:rPr>
          <w:rFonts w:cs="Courier New"/>
          <w:szCs w:val="24"/>
        </w:rPr>
        <w:t>-   228 tis.Kč</w:t>
      </w:r>
    </w:p>
    <w:p w:rsidR="00BD68AB" w:rsidRPr="0047572D" w:rsidRDefault="00BD68AB" w:rsidP="00BD68AB">
      <w:pPr>
        <w:pStyle w:val="mmotext"/>
        <w:tabs>
          <w:tab w:val="right" w:pos="10065"/>
        </w:tabs>
        <w:spacing w:line="240" w:lineRule="auto"/>
        <w:ind w:left="0"/>
        <w:jc w:val="left"/>
        <w:rPr>
          <w:rFonts w:cs="Courier New"/>
          <w:szCs w:val="24"/>
        </w:rPr>
      </w:pPr>
      <w:r>
        <w:rPr>
          <w:rFonts w:cs="Courier New"/>
          <w:szCs w:val="24"/>
        </w:rPr>
        <w:t xml:space="preserve">  </w:t>
      </w:r>
      <w:r w:rsidRPr="0047572D">
        <w:rPr>
          <w:rFonts w:cs="Courier New"/>
          <w:szCs w:val="24"/>
        </w:rPr>
        <w:t>- úprava dílen v Divadle Antonína Dvořáka</w:t>
      </w:r>
      <w:r w:rsidRPr="0047572D">
        <w:rPr>
          <w:rFonts w:cs="Courier New"/>
          <w:szCs w:val="24"/>
        </w:rPr>
        <w:tab/>
      </w:r>
      <w:r>
        <w:rPr>
          <w:rFonts w:cs="Courier New"/>
          <w:szCs w:val="24"/>
        </w:rPr>
        <w:t>- 2 248</w:t>
      </w:r>
      <w:r w:rsidRPr="0047572D">
        <w:rPr>
          <w:rFonts w:cs="Courier New"/>
          <w:szCs w:val="24"/>
        </w:rPr>
        <w:t> tis.Kč</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Pr>
          <w:rFonts w:ascii="Courier New" w:hAnsi="Courier New" w:cs="Courier New"/>
        </w:rPr>
        <w:t xml:space="preserve">  - </w:t>
      </w:r>
      <w:r w:rsidRPr="003517AB">
        <w:rPr>
          <w:rFonts w:ascii="Courier New" w:hAnsi="Courier New" w:cs="Courier New"/>
        </w:rPr>
        <w:t>výměn</w:t>
      </w:r>
      <w:r>
        <w:rPr>
          <w:rFonts w:ascii="Courier New" w:hAnsi="Courier New" w:cs="Courier New"/>
        </w:rPr>
        <w:t>a</w:t>
      </w:r>
      <w:r w:rsidRPr="003517AB">
        <w:rPr>
          <w:rFonts w:ascii="Courier New" w:hAnsi="Courier New" w:cs="Courier New"/>
        </w:rPr>
        <w:t xml:space="preserve"> (přečalounění) sedadel v</w:t>
      </w:r>
      <w:r>
        <w:rPr>
          <w:rFonts w:ascii="Courier New" w:hAnsi="Courier New" w:cs="Courier New"/>
        </w:rPr>
        <w:t> DAD</w:t>
      </w:r>
      <w:r>
        <w:rPr>
          <w:rFonts w:ascii="Courier New" w:hAnsi="Courier New" w:cs="Courier New"/>
        </w:rPr>
        <w:tab/>
        <w:t>- 2 373 tis.Kč</w:t>
      </w:r>
    </w:p>
    <w:p w:rsidR="00BD68AB" w:rsidRDefault="00BD68AB" w:rsidP="00BD68AB">
      <w:pPr>
        <w:tabs>
          <w:tab w:val="right" w:pos="9923"/>
        </w:tabs>
        <w:overflowPunct w:val="0"/>
        <w:autoSpaceDE w:val="0"/>
        <w:autoSpaceDN w:val="0"/>
        <w:adjustRightInd w:val="0"/>
        <w:jc w:val="both"/>
        <w:textAlignment w:val="baseline"/>
        <w:rPr>
          <w:rFonts w:ascii="Courier New" w:hAnsi="Courier New" w:cs="Courier New"/>
        </w:rPr>
      </w:pPr>
    </w:p>
    <w:p w:rsidR="00382B74" w:rsidRPr="0077220A" w:rsidRDefault="00382B74" w:rsidP="00BD68AB">
      <w:pPr>
        <w:tabs>
          <w:tab w:val="right" w:pos="9923"/>
        </w:tabs>
        <w:overflowPunct w:val="0"/>
        <w:autoSpaceDE w:val="0"/>
        <w:autoSpaceDN w:val="0"/>
        <w:adjustRightInd w:val="0"/>
        <w:jc w:val="both"/>
        <w:textAlignment w:val="baseline"/>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284"/>
        <w:gridCol w:w="4951"/>
        <w:gridCol w:w="1980"/>
      </w:tblGrid>
      <w:tr w:rsidR="00BD68AB" w:rsidRPr="0077220A" w:rsidTr="00350916">
        <w:trPr>
          <w:trHeight w:val="77"/>
          <w:jc w:val="center"/>
        </w:trPr>
        <w:tc>
          <w:tcPr>
            <w:tcW w:w="6112" w:type="dxa"/>
            <w:gridSpan w:val="3"/>
            <w:tcBorders>
              <w:top w:val="single" w:sz="12" w:space="0" w:color="auto"/>
              <w:left w:val="single" w:sz="12" w:space="0" w:color="auto"/>
              <w:bottom w:val="single" w:sz="4" w:space="0" w:color="auto"/>
              <w:right w:val="single" w:sz="4" w:space="0" w:color="auto"/>
            </w:tcBorders>
            <w:shd w:val="clear" w:color="auto" w:fill="D9D9D9"/>
            <w:vAlign w:val="center"/>
          </w:tcPr>
          <w:p w:rsidR="00BD68AB" w:rsidRPr="0077220A" w:rsidRDefault="00BD68AB" w:rsidP="00350916">
            <w:pPr>
              <w:rPr>
                <w:rFonts w:ascii="Calibri" w:hAnsi="Calibri" w:cs="Courier New"/>
                <w:b/>
              </w:rPr>
            </w:pPr>
            <w:r w:rsidRPr="0077220A">
              <w:rPr>
                <w:rFonts w:ascii="Calibri" w:hAnsi="Calibri" w:cs="Courier New"/>
                <w:b/>
              </w:rPr>
              <w:t>Náklady celkem</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BD68AB" w:rsidRPr="0077220A" w:rsidRDefault="00BD68AB" w:rsidP="00350916">
            <w:pPr>
              <w:jc w:val="right"/>
              <w:rPr>
                <w:rFonts w:ascii="Calibri" w:hAnsi="Calibri" w:cs="Courier New"/>
                <w:b/>
              </w:rPr>
            </w:pPr>
            <w:r w:rsidRPr="0077220A">
              <w:rPr>
                <w:rFonts w:ascii="Calibri" w:hAnsi="Calibri" w:cs="Courier New"/>
                <w:b/>
              </w:rPr>
              <w:t>314 415 tis.Kč</w:t>
            </w:r>
          </w:p>
        </w:tc>
      </w:tr>
      <w:tr w:rsidR="00BD68AB" w:rsidRPr="0077220A" w:rsidTr="00350916">
        <w:trPr>
          <w:trHeight w:val="77"/>
          <w:jc w:val="center"/>
        </w:trPr>
        <w:tc>
          <w:tcPr>
            <w:tcW w:w="1161" w:type="dxa"/>
            <w:gridSpan w:val="2"/>
            <w:tcBorders>
              <w:top w:val="single" w:sz="4" w:space="0" w:color="auto"/>
              <w:left w:val="single" w:sz="12" w:space="0" w:color="auto"/>
              <w:bottom w:val="single" w:sz="8" w:space="0" w:color="auto"/>
              <w:right w:val="nil"/>
            </w:tcBorders>
            <w:shd w:val="clear" w:color="auto" w:fill="D9D9D9"/>
            <w:vAlign w:val="center"/>
          </w:tcPr>
          <w:p w:rsidR="00BD68AB" w:rsidRPr="0077220A" w:rsidRDefault="00BD68AB" w:rsidP="00350916">
            <w:pPr>
              <w:rPr>
                <w:rFonts w:ascii="Calibri" w:hAnsi="Calibri" w:cs="Courier New"/>
                <w:b/>
              </w:rPr>
            </w:pPr>
            <w:r w:rsidRPr="0077220A">
              <w:rPr>
                <w:rFonts w:ascii="Calibri" w:hAnsi="Calibri" w:cs="Courier New"/>
                <w:b/>
              </w:rPr>
              <w:t xml:space="preserve">      v tom</w:t>
            </w:r>
          </w:p>
        </w:tc>
        <w:tc>
          <w:tcPr>
            <w:tcW w:w="4951" w:type="dxa"/>
            <w:tcBorders>
              <w:top w:val="single" w:sz="4" w:space="0" w:color="auto"/>
              <w:left w:val="nil"/>
              <w:bottom w:val="single" w:sz="8" w:space="0" w:color="auto"/>
              <w:right w:val="single" w:sz="4" w:space="0" w:color="auto"/>
            </w:tcBorders>
            <w:shd w:val="clear" w:color="auto" w:fill="D9D9D9"/>
            <w:vAlign w:val="center"/>
          </w:tcPr>
          <w:p w:rsidR="00BD68AB" w:rsidRPr="0077220A" w:rsidRDefault="00BD68AB" w:rsidP="00350916">
            <w:pPr>
              <w:rPr>
                <w:rFonts w:ascii="Calibri" w:hAnsi="Calibri" w:cs="Courier New"/>
                <w:b/>
              </w:rPr>
            </w:pPr>
            <w:r w:rsidRPr="0077220A">
              <w:rPr>
                <w:rFonts w:ascii="Calibri" w:hAnsi="Calibri" w:cs="Courier New"/>
              </w:rPr>
              <w:t>doplňková činnost</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BD68AB" w:rsidRPr="0077220A" w:rsidRDefault="00BD68AB" w:rsidP="00350916">
            <w:pPr>
              <w:jc w:val="right"/>
              <w:rPr>
                <w:rFonts w:ascii="Calibri" w:hAnsi="Calibri" w:cs="Courier New"/>
              </w:rPr>
            </w:pPr>
            <w:r w:rsidRPr="0077220A">
              <w:rPr>
                <w:rFonts w:ascii="Calibri" w:hAnsi="Calibri" w:cs="Courier New"/>
              </w:rPr>
              <w:t>49</w:t>
            </w:r>
            <w:r>
              <w:rPr>
                <w:rFonts w:ascii="Calibri" w:hAnsi="Calibri" w:cs="Courier New"/>
              </w:rPr>
              <w:t>0</w:t>
            </w:r>
            <w:r w:rsidRPr="0077220A">
              <w:rPr>
                <w:rFonts w:ascii="Calibri" w:hAnsi="Calibri" w:cs="Courier New"/>
              </w:rPr>
              <w:t> tis.Kč</w:t>
            </w:r>
          </w:p>
        </w:tc>
      </w:tr>
      <w:tr w:rsidR="00BD68AB" w:rsidRPr="0077220A" w:rsidTr="00350916">
        <w:trPr>
          <w:trHeight w:val="275"/>
          <w:jc w:val="center"/>
        </w:trPr>
        <w:tc>
          <w:tcPr>
            <w:tcW w:w="877" w:type="dxa"/>
            <w:vMerge w:val="restart"/>
            <w:tcBorders>
              <w:top w:val="single" w:sz="8" w:space="0" w:color="auto"/>
              <w:left w:val="single" w:sz="12" w:space="0" w:color="auto"/>
              <w:right w:val="single" w:sz="2" w:space="0" w:color="auto"/>
            </w:tcBorders>
            <w:shd w:val="clear" w:color="auto" w:fill="auto"/>
            <w:textDirection w:val="btLr"/>
            <w:vAlign w:val="center"/>
          </w:tcPr>
          <w:p w:rsidR="00BD68AB" w:rsidRPr="0077220A" w:rsidRDefault="00BD68AB" w:rsidP="00350916">
            <w:pPr>
              <w:ind w:left="113" w:right="113"/>
              <w:jc w:val="center"/>
              <w:rPr>
                <w:rFonts w:ascii="Calibri" w:hAnsi="Calibri" w:cs="Courier New"/>
                <w:b/>
              </w:rPr>
            </w:pPr>
            <w:r w:rsidRPr="0077220A">
              <w:rPr>
                <w:rFonts w:ascii="Calibri" w:hAnsi="Calibri" w:cs="Courier New"/>
                <w:b/>
              </w:rPr>
              <w:t>v tom</w:t>
            </w:r>
          </w:p>
        </w:tc>
        <w:tc>
          <w:tcPr>
            <w:tcW w:w="5235" w:type="dxa"/>
            <w:gridSpan w:val="2"/>
            <w:tcBorders>
              <w:top w:val="single" w:sz="8" w:space="0" w:color="auto"/>
              <w:left w:val="single" w:sz="2" w:space="0" w:color="auto"/>
              <w:bottom w:val="dashSmallGap" w:sz="4" w:space="0" w:color="auto"/>
              <w:right w:val="single" w:sz="4" w:space="0" w:color="auto"/>
            </w:tcBorders>
            <w:shd w:val="clear" w:color="auto" w:fill="auto"/>
            <w:vAlign w:val="center"/>
          </w:tcPr>
          <w:p w:rsidR="00BD68AB" w:rsidRPr="0077220A" w:rsidRDefault="00BD68AB" w:rsidP="00350916">
            <w:pPr>
              <w:rPr>
                <w:rFonts w:ascii="Calibri" w:hAnsi="Calibri" w:cs="Courier New"/>
              </w:rPr>
            </w:pPr>
            <w:r w:rsidRPr="0077220A">
              <w:rPr>
                <w:rFonts w:ascii="Calibri" w:hAnsi="Calibri" w:cs="Courier New"/>
              </w:rPr>
              <w:t>spotřebované nákupy</w:t>
            </w:r>
          </w:p>
        </w:tc>
        <w:tc>
          <w:tcPr>
            <w:tcW w:w="1980" w:type="dxa"/>
            <w:tcBorders>
              <w:top w:val="single" w:sz="8" w:space="0" w:color="auto"/>
              <w:left w:val="single" w:sz="4" w:space="0" w:color="auto"/>
              <w:bottom w:val="dashSmallGap" w:sz="4" w:space="0" w:color="auto"/>
              <w:right w:val="single" w:sz="12" w:space="0" w:color="auto"/>
            </w:tcBorders>
            <w:shd w:val="clear" w:color="auto" w:fill="auto"/>
            <w:vAlign w:val="center"/>
          </w:tcPr>
          <w:p w:rsidR="00BD68AB" w:rsidRPr="0077220A" w:rsidRDefault="00BD68AB" w:rsidP="00350916">
            <w:pPr>
              <w:jc w:val="right"/>
              <w:rPr>
                <w:rFonts w:ascii="Calibri" w:hAnsi="Calibri" w:cs="Courier New"/>
              </w:rPr>
            </w:pPr>
            <w:r w:rsidRPr="0077220A">
              <w:rPr>
                <w:rFonts w:ascii="Calibri" w:hAnsi="Calibri" w:cs="Courier New"/>
              </w:rPr>
              <w:t>25 680 tis.Kč</w:t>
            </w:r>
          </w:p>
        </w:tc>
      </w:tr>
      <w:tr w:rsidR="00BD68AB" w:rsidRPr="0077220A" w:rsidTr="00350916">
        <w:trPr>
          <w:trHeight w:val="276"/>
          <w:jc w:val="center"/>
        </w:trPr>
        <w:tc>
          <w:tcPr>
            <w:tcW w:w="877" w:type="dxa"/>
            <w:vMerge/>
            <w:tcBorders>
              <w:left w:val="single" w:sz="12" w:space="0" w:color="auto"/>
              <w:right w:val="single" w:sz="2" w:space="0" w:color="auto"/>
            </w:tcBorders>
            <w:shd w:val="clear" w:color="auto" w:fill="auto"/>
            <w:vAlign w:val="center"/>
          </w:tcPr>
          <w:p w:rsidR="00BD68AB" w:rsidRPr="0077220A"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77220A" w:rsidRDefault="00BD68AB" w:rsidP="00350916">
            <w:pPr>
              <w:rPr>
                <w:rFonts w:ascii="Calibri" w:hAnsi="Calibri" w:cs="Courier New"/>
              </w:rPr>
            </w:pPr>
            <w:r w:rsidRPr="0077220A">
              <w:rPr>
                <w:rFonts w:ascii="Calibri" w:hAnsi="Calibri" w:cs="Courier New"/>
              </w:rPr>
              <w:t>opravy a udržování</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77220A" w:rsidRDefault="00BD68AB" w:rsidP="00350916">
            <w:pPr>
              <w:jc w:val="right"/>
              <w:rPr>
                <w:rFonts w:ascii="Calibri" w:hAnsi="Calibri" w:cs="Courier New"/>
              </w:rPr>
            </w:pPr>
            <w:r w:rsidRPr="0077220A">
              <w:rPr>
                <w:rFonts w:ascii="Calibri" w:hAnsi="Calibri" w:cs="Courier New"/>
              </w:rPr>
              <w:t>11 517 tis.Kč</w:t>
            </w:r>
          </w:p>
        </w:tc>
      </w:tr>
      <w:tr w:rsidR="00BD68AB" w:rsidRPr="0077220A"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77220A"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77220A" w:rsidRDefault="00BD68AB" w:rsidP="00350916">
            <w:pPr>
              <w:rPr>
                <w:rFonts w:ascii="Calibri" w:hAnsi="Calibri" w:cs="Courier New"/>
              </w:rPr>
            </w:pPr>
            <w:r w:rsidRPr="0077220A">
              <w:rPr>
                <w:rFonts w:ascii="Calibri" w:hAnsi="Calibri" w:cs="Courier New"/>
              </w:rPr>
              <w:t>ostatní služby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77220A" w:rsidRDefault="00BD68AB" w:rsidP="00350916">
            <w:pPr>
              <w:jc w:val="right"/>
              <w:rPr>
                <w:rFonts w:ascii="Calibri" w:hAnsi="Calibri" w:cs="Courier New"/>
              </w:rPr>
            </w:pPr>
            <w:r w:rsidRPr="0077220A">
              <w:rPr>
                <w:rFonts w:ascii="Calibri" w:hAnsi="Calibri" w:cs="Courier New"/>
              </w:rPr>
              <w:t>58 749 tis.Kč</w:t>
            </w:r>
          </w:p>
        </w:tc>
      </w:tr>
      <w:tr w:rsidR="00BD68AB" w:rsidRPr="0077220A" w:rsidTr="00350916">
        <w:trPr>
          <w:trHeight w:val="276"/>
          <w:jc w:val="center"/>
        </w:trPr>
        <w:tc>
          <w:tcPr>
            <w:tcW w:w="877" w:type="dxa"/>
            <w:vMerge/>
            <w:tcBorders>
              <w:left w:val="single" w:sz="12" w:space="0" w:color="auto"/>
              <w:right w:val="single" w:sz="2" w:space="0" w:color="auto"/>
            </w:tcBorders>
            <w:shd w:val="clear" w:color="auto" w:fill="auto"/>
            <w:vAlign w:val="center"/>
          </w:tcPr>
          <w:p w:rsidR="00BD68AB" w:rsidRPr="0077220A"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77220A" w:rsidRDefault="00BD68AB" w:rsidP="00350916">
            <w:pPr>
              <w:rPr>
                <w:rFonts w:ascii="Calibri" w:hAnsi="Calibri" w:cs="Courier New"/>
              </w:rPr>
            </w:pPr>
            <w:r w:rsidRPr="0077220A">
              <w:rPr>
                <w:rFonts w:ascii="Calibri" w:hAnsi="Calibri" w:cs="Courier New"/>
              </w:rPr>
              <w:t>osobní náklady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77220A" w:rsidRDefault="00BD68AB" w:rsidP="00350916">
            <w:pPr>
              <w:jc w:val="right"/>
              <w:rPr>
                <w:rFonts w:ascii="Calibri" w:hAnsi="Calibri" w:cs="Courier New"/>
              </w:rPr>
            </w:pPr>
            <w:r w:rsidRPr="0077220A">
              <w:rPr>
                <w:rFonts w:ascii="Calibri" w:hAnsi="Calibri" w:cs="Courier New"/>
              </w:rPr>
              <w:t>197 925 tis.Kč</w:t>
            </w:r>
          </w:p>
        </w:tc>
      </w:tr>
      <w:tr w:rsidR="00BD68AB" w:rsidRPr="0077220A"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77220A"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77220A" w:rsidRDefault="00BD68AB" w:rsidP="00350916">
            <w:pPr>
              <w:rPr>
                <w:rFonts w:ascii="Calibri" w:hAnsi="Calibri" w:cs="Courier New"/>
              </w:rPr>
            </w:pPr>
            <w:r w:rsidRPr="0077220A">
              <w:rPr>
                <w:rFonts w:ascii="Calibri" w:hAnsi="Calibri" w:cs="Courier New"/>
              </w:rPr>
              <w:t>odpisy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77220A" w:rsidRDefault="00BD68AB" w:rsidP="00350916">
            <w:pPr>
              <w:jc w:val="right"/>
              <w:rPr>
                <w:rFonts w:ascii="Calibri" w:hAnsi="Calibri" w:cs="Courier New"/>
              </w:rPr>
            </w:pPr>
            <w:r w:rsidRPr="0077220A">
              <w:rPr>
                <w:rFonts w:ascii="Calibri" w:hAnsi="Calibri" w:cs="Courier New"/>
              </w:rPr>
              <w:t>15 573 tis.Kč</w:t>
            </w:r>
          </w:p>
        </w:tc>
      </w:tr>
      <w:tr w:rsidR="00BD68AB" w:rsidRPr="0077220A"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77220A"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77220A" w:rsidRDefault="00BD68AB" w:rsidP="00350916">
            <w:pPr>
              <w:rPr>
                <w:rFonts w:ascii="Calibri" w:hAnsi="Calibri" w:cs="Courier New"/>
              </w:rPr>
            </w:pPr>
            <w:r w:rsidRPr="0077220A">
              <w:rPr>
                <w:rFonts w:ascii="Calibri" w:hAnsi="Calibri" w:cs="Courier New"/>
              </w:rPr>
              <w:t>nákup DDM</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77220A" w:rsidRDefault="00BD68AB" w:rsidP="00350916">
            <w:pPr>
              <w:jc w:val="right"/>
              <w:rPr>
                <w:rFonts w:ascii="Calibri" w:hAnsi="Calibri" w:cs="Courier New"/>
              </w:rPr>
            </w:pPr>
            <w:r w:rsidRPr="0077220A">
              <w:rPr>
                <w:rFonts w:ascii="Calibri" w:hAnsi="Calibri" w:cs="Courier New"/>
              </w:rPr>
              <w:t>2 950 tis.Kč</w:t>
            </w:r>
          </w:p>
        </w:tc>
      </w:tr>
      <w:tr w:rsidR="00BD68AB" w:rsidRPr="0077220A" w:rsidTr="00350916">
        <w:trPr>
          <w:trHeight w:val="276"/>
          <w:jc w:val="center"/>
        </w:trPr>
        <w:tc>
          <w:tcPr>
            <w:tcW w:w="877" w:type="dxa"/>
            <w:vMerge/>
            <w:tcBorders>
              <w:left w:val="single" w:sz="12" w:space="0" w:color="auto"/>
              <w:bottom w:val="single" w:sz="8" w:space="0" w:color="auto"/>
              <w:right w:val="single" w:sz="2" w:space="0" w:color="auto"/>
            </w:tcBorders>
            <w:shd w:val="clear" w:color="auto" w:fill="auto"/>
            <w:vAlign w:val="center"/>
          </w:tcPr>
          <w:p w:rsidR="00BD68AB" w:rsidRPr="0077220A" w:rsidRDefault="00BD68AB" w:rsidP="00350916">
            <w:pPr>
              <w:rPr>
                <w:rFonts w:ascii="Calibri" w:hAnsi="Calibri" w:cs="Courier New"/>
              </w:rPr>
            </w:pPr>
          </w:p>
        </w:tc>
        <w:tc>
          <w:tcPr>
            <w:tcW w:w="5235" w:type="dxa"/>
            <w:gridSpan w:val="2"/>
            <w:tcBorders>
              <w:top w:val="dashSmallGap" w:sz="4" w:space="0" w:color="auto"/>
              <w:left w:val="single" w:sz="2" w:space="0" w:color="auto"/>
              <w:bottom w:val="single" w:sz="8" w:space="0" w:color="auto"/>
              <w:right w:val="single" w:sz="4" w:space="0" w:color="auto"/>
            </w:tcBorders>
            <w:shd w:val="clear" w:color="auto" w:fill="auto"/>
            <w:vAlign w:val="center"/>
          </w:tcPr>
          <w:p w:rsidR="00BD68AB" w:rsidRPr="0077220A" w:rsidRDefault="00BD68AB" w:rsidP="00350916">
            <w:pPr>
              <w:rPr>
                <w:rFonts w:ascii="Calibri" w:hAnsi="Calibri" w:cs="Courier New"/>
              </w:rPr>
            </w:pPr>
            <w:r w:rsidRPr="0077220A">
              <w:rPr>
                <w:rFonts w:ascii="Calibri" w:hAnsi="Calibri" w:cs="Courier New"/>
              </w:rPr>
              <w:t>ostatní náklady</w:t>
            </w:r>
          </w:p>
        </w:tc>
        <w:tc>
          <w:tcPr>
            <w:tcW w:w="1980" w:type="dxa"/>
            <w:tcBorders>
              <w:top w:val="dashSmallGap" w:sz="4" w:space="0" w:color="auto"/>
              <w:left w:val="single" w:sz="4" w:space="0" w:color="auto"/>
              <w:bottom w:val="single" w:sz="8" w:space="0" w:color="auto"/>
              <w:right w:val="single" w:sz="12" w:space="0" w:color="auto"/>
            </w:tcBorders>
            <w:shd w:val="clear" w:color="auto" w:fill="auto"/>
            <w:vAlign w:val="center"/>
          </w:tcPr>
          <w:p w:rsidR="00BD68AB" w:rsidRPr="0077220A" w:rsidRDefault="00BD68AB" w:rsidP="00350916">
            <w:pPr>
              <w:jc w:val="right"/>
              <w:rPr>
                <w:rFonts w:ascii="Calibri" w:hAnsi="Calibri" w:cs="Courier New"/>
              </w:rPr>
            </w:pPr>
            <w:r w:rsidRPr="0077220A">
              <w:rPr>
                <w:rFonts w:ascii="Calibri" w:hAnsi="Calibri" w:cs="Courier New"/>
              </w:rPr>
              <w:t>2 021 tis.Kč</w:t>
            </w:r>
          </w:p>
        </w:tc>
      </w:tr>
      <w:tr w:rsidR="00BD68AB" w:rsidRPr="0077220A" w:rsidTr="00350916">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BD68AB" w:rsidRPr="0077220A" w:rsidRDefault="00BD68AB" w:rsidP="00350916">
            <w:pPr>
              <w:rPr>
                <w:rFonts w:ascii="Calibri" w:hAnsi="Calibri" w:cs="Courier New"/>
                <w:b/>
              </w:rPr>
            </w:pPr>
            <w:r w:rsidRPr="0077220A">
              <w:rPr>
                <w:rFonts w:ascii="Calibri" w:hAnsi="Calibri" w:cs="Courier New"/>
                <w:b/>
              </w:rPr>
              <w:t>Výnosy celkem</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77220A" w:rsidRDefault="00BD68AB" w:rsidP="00350916">
            <w:pPr>
              <w:jc w:val="right"/>
              <w:rPr>
                <w:rFonts w:ascii="Calibri" w:hAnsi="Calibri" w:cs="Courier New"/>
                <w:b/>
              </w:rPr>
            </w:pPr>
            <w:r w:rsidRPr="0077220A">
              <w:rPr>
                <w:rFonts w:ascii="Calibri" w:hAnsi="Calibri" w:cs="Courier New"/>
                <w:b/>
              </w:rPr>
              <w:t>60 461 tis.Kč</w:t>
            </w:r>
          </w:p>
        </w:tc>
      </w:tr>
      <w:tr w:rsidR="00BD68AB" w:rsidRPr="0077220A" w:rsidTr="00350916">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BD68AB" w:rsidRPr="0077220A" w:rsidRDefault="00BD68AB" w:rsidP="00350916">
            <w:pPr>
              <w:rPr>
                <w:rFonts w:ascii="Calibri" w:hAnsi="Calibri" w:cs="Courier New"/>
                <w:b/>
              </w:rPr>
            </w:pPr>
            <w:r w:rsidRPr="0077220A">
              <w:rPr>
                <w:rFonts w:ascii="Calibri" w:hAnsi="Calibri"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BD68AB" w:rsidRPr="0077220A" w:rsidRDefault="00BD68AB" w:rsidP="00350916">
            <w:pPr>
              <w:rPr>
                <w:rFonts w:ascii="Calibri" w:hAnsi="Calibri" w:cs="Courier New"/>
                <w:b/>
              </w:rPr>
            </w:pPr>
            <w:r w:rsidRPr="0077220A">
              <w:rPr>
                <w:rFonts w:ascii="Calibri" w:hAnsi="Calibri"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77220A" w:rsidRDefault="00BD68AB" w:rsidP="00350916">
            <w:pPr>
              <w:jc w:val="right"/>
              <w:rPr>
                <w:rFonts w:ascii="Calibri" w:hAnsi="Calibri" w:cs="Courier New"/>
              </w:rPr>
            </w:pPr>
            <w:r w:rsidRPr="0077220A">
              <w:rPr>
                <w:rFonts w:ascii="Calibri" w:hAnsi="Calibri" w:cs="Courier New"/>
              </w:rPr>
              <w:t>2 654 tis.Kč</w:t>
            </w:r>
          </w:p>
        </w:tc>
      </w:tr>
      <w:tr w:rsidR="00BD68AB" w:rsidRPr="0077220A" w:rsidTr="00350916">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BD68AB" w:rsidRPr="0077220A" w:rsidRDefault="00BD68AB" w:rsidP="00350916">
            <w:pPr>
              <w:rPr>
                <w:rFonts w:ascii="Calibri" w:hAnsi="Calibri" w:cs="Courier New"/>
                <w:b/>
              </w:rPr>
            </w:pPr>
            <w:r w:rsidRPr="0077220A">
              <w:rPr>
                <w:rFonts w:ascii="Calibri" w:hAnsi="Calibri" w:cs="Courier New"/>
                <w:b/>
              </w:rPr>
              <w:t>Provozní dotace</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77220A" w:rsidRDefault="00BD68AB" w:rsidP="00350916">
            <w:pPr>
              <w:jc w:val="right"/>
              <w:rPr>
                <w:rFonts w:ascii="Calibri" w:hAnsi="Calibri" w:cs="Courier New"/>
                <w:b/>
              </w:rPr>
            </w:pPr>
            <w:r w:rsidRPr="0077220A">
              <w:rPr>
                <w:rFonts w:ascii="Calibri" w:hAnsi="Calibri" w:cs="Courier New"/>
                <w:b/>
              </w:rPr>
              <w:t>254 185 tis.Kč</w:t>
            </w:r>
          </w:p>
        </w:tc>
      </w:tr>
      <w:tr w:rsidR="00BD68AB" w:rsidRPr="0077220A" w:rsidTr="00350916">
        <w:trPr>
          <w:trHeight w:val="50"/>
          <w:jc w:val="center"/>
        </w:trPr>
        <w:tc>
          <w:tcPr>
            <w:tcW w:w="6112" w:type="dxa"/>
            <w:gridSpan w:val="3"/>
            <w:tcBorders>
              <w:top w:val="single" w:sz="4" w:space="0" w:color="auto"/>
              <w:left w:val="single" w:sz="12" w:space="0" w:color="auto"/>
              <w:bottom w:val="single" w:sz="8" w:space="0" w:color="auto"/>
              <w:right w:val="single" w:sz="4" w:space="0" w:color="auto"/>
            </w:tcBorders>
            <w:shd w:val="clear" w:color="auto" w:fill="D9D9D9"/>
            <w:vAlign w:val="center"/>
          </w:tcPr>
          <w:p w:rsidR="00BD68AB" w:rsidRPr="0077220A" w:rsidRDefault="00BD68AB" w:rsidP="00350916">
            <w:pPr>
              <w:rPr>
                <w:rFonts w:ascii="Calibri" w:hAnsi="Calibri" w:cs="Courier New"/>
                <w:b/>
              </w:rPr>
            </w:pPr>
            <w:r w:rsidRPr="0077220A">
              <w:rPr>
                <w:rFonts w:ascii="Calibri" w:hAnsi="Calibri" w:cs="Courier New"/>
                <w:b/>
              </w:rPr>
              <w:t>Zlepšený výsledek hospodaření</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BD68AB" w:rsidRPr="0077220A" w:rsidRDefault="00BD68AB" w:rsidP="00350916">
            <w:pPr>
              <w:jc w:val="right"/>
              <w:rPr>
                <w:rFonts w:ascii="Calibri" w:hAnsi="Calibri" w:cs="Courier New"/>
                <w:b/>
              </w:rPr>
            </w:pPr>
            <w:r w:rsidRPr="0077220A">
              <w:rPr>
                <w:rFonts w:ascii="Calibri" w:hAnsi="Calibri" w:cs="Courier New"/>
                <w:b/>
              </w:rPr>
              <w:t>23</w:t>
            </w:r>
            <w:r>
              <w:rPr>
                <w:rFonts w:ascii="Calibri" w:hAnsi="Calibri" w:cs="Courier New"/>
                <w:b/>
              </w:rPr>
              <w:t>1</w:t>
            </w:r>
            <w:r w:rsidRPr="0077220A">
              <w:rPr>
                <w:rFonts w:ascii="Calibri" w:hAnsi="Calibri" w:cs="Courier New"/>
                <w:b/>
              </w:rPr>
              <w:t> tis.Kč</w:t>
            </w:r>
          </w:p>
        </w:tc>
      </w:tr>
      <w:tr w:rsidR="00BD68AB" w:rsidRPr="0077220A" w:rsidTr="00350916">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BD68AB" w:rsidRPr="0077220A" w:rsidRDefault="00BD68AB" w:rsidP="00350916">
            <w:pPr>
              <w:rPr>
                <w:rFonts w:ascii="Calibri" w:hAnsi="Calibri" w:cs="Courier New"/>
                <w:b/>
              </w:rPr>
            </w:pPr>
            <w:r w:rsidRPr="0077220A">
              <w:rPr>
                <w:rFonts w:ascii="Calibri" w:hAnsi="Calibri" w:cs="Courier New"/>
                <w:b/>
              </w:rPr>
              <w:t xml:space="preserve">      v tom </w:t>
            </w:r>
          </w:p>
        </w:tc>
        <w:tc>
          <w:tcPr>
            <w:tcW w:w="4951" w:type="dxa"/>
            <w:tcBorders>
              <w:top w:val="nil"/>
              <w:left w:val="nil"/>
              <w:bottom w:val="single" w:sz="8" w:space="0" w:color="auto"/>
              <w:right w:val="single" w:sz="4" w:space="0" w:color="auto"/>
            </w:tcBorders>
            <w:shd w:val="clear" w:color="auto" w:fill="D9D9D9"/>
            <w:vAlign w:val="center"/>
          </w:tcPr>
          <w:p w:rsidR="00BD68AB" w:rsidRPr="0077220A" w:rsidRDefault="00BD68AB" w:rsidP="00350916">
            <w:pPr>
              <w:rPr>
                <w:rFonts w:ascii="Calibri" w:hAnsi="Calibri" w:cs="Courier New"/>
                <w:b/>
              </w:rPr>
            </w:pPr>
            <w:r w:rsidRPr="0077220A">
              <w:rPr>
                <w:rFonts w:ascii="Calibri" w:hAnsi="Calibri" w:cs="Courier New"/>
              </w:rPr>
              <w:t>zhoršený výsledek hospodaření z hlavní činnosti</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77220A" w:rsidRDefault="00BD68AB" w:rsidP="00350916">
            <w:pPr>
              <w:jc w:val="right"/>
              <w:rPr>
                <w:rFonts w:ascii="Calibri" w:hAnsi="Calibri" w:cs="Courier New"/>
              </w:rPr>
            </w:pPr>
            <w:r w:rsidRPr="0077220A">
              <w:rPr>
                <w:rFonts w:ascii="Calibri" w:hAnsi="Calibri" w:cs="Courier New"/>
              </w:rPr>
              <w:t>1 933 tis.Kč</w:t>
            </w:r>
          </w:p>
        </w:tc>
      </w:tr>
      <w:tr w:rsidR="00BD68AB" w:rsidRPr="0077220A" w:rsidTr="00350916">
        <w:trPr>
          <w:trHeight w:val="50"/>
          <w:jc w:val="center"/>
        </w:trPr>
        <w:tc>
          <w:tcPr>
            <w:tcW w:w="1161" w:type="dxa"/>
            <w:gridSpan w:val="2"/>
            <w:tcBorders>
              <w:top w:val="single" w:sz="8" w:space="0" w:color="auto"/>
              <w:left w:val="single" w:sz="12" w:space="0" w:color="auto"/>
              <w:bottom w:val="single" w:sz="12" w:space="0" w:color="auto"/>
              <w:right w:val="nil"/>
            </w:tcBorders>
            <w:shd w:val="clear" w:color="auto" w:fill="D9D9D9"/>
            <w:vAlign w:val="center"/>
          </w:tcPr>
          <w:p w:rsidR="00BD68AB" w:rsidRPr="0077220A" w:rsidRDefault="00BD68AB" w:rsidP="00350916">
            <w:pPr>
              <w:rPr>
                <w:rFonts w:ascii="Calibri" w:hAnsi="Calibri" w:cs="Courier New"/>
                <w:b/>
              </w:rPr>
            </w:pPr>
            <w:r w:rsidRPr="0077220A">
              <w:rPr>
                <w:rFonts w:ascii="Calibri" w:hAnsi="Calibri" w:cs="Courier New"/>
              </w:rPr>
              <w:t xml:space="preserve">                   </w:t>
            </w:r>
          </w:p>
        </w:tc>
        <w:tc>
          <w:tcPr>
            <w:tcW w:w="4951" w:type="dxa"/>
            <w:tcBorders>
              <w:top w:val="single" w:sz="8" w:space="0" w:color="auto"/>
              <w:left w:val="nil"/>
              <w:bottom w:val="single" w:sz="12" w:space="0" w:color="auto"/>
              <w:right w:val="single" w:sz="4" w:space="0" w:color="auto"/>
            </w:tcBorders>
            <w:shd w:val="clear" w:color="auto" w:fill="D9D9D9"/>
            <w:vAlign w:val="center"/>
          </w:tcPr>
          <w:p w:rsidR="00BD68AB" w:rsidRPr="0077220A" w:rsidRDefault="00BD68AB" w:rsidP="00350916">
            <w:pPr>
              <w:rPr>
                <w:rFonts w:ascii="Calibri" w:hAnsi="Calibri" w:cs="Courier New"/>
                <w:b/>
              </w:rPr>
            </w:pPr>
            <w:r w:rsidRPr="0077220A">
              <w:rPr>
                <w:rFonts w:ascii="Calibri" w:hAnsi="Calibri" w:cs="Courier New"/>
              </w:rPr>
              <w:t>zisk z doplňkové činnosti</w:t>
            </w:r>
          </w:p>
        </w:tc>
        <w:tc>
          <w:tcPr>
            <w:tcW w:w="1980" w:type="dxa"/>
            <w:tcBorders>
              <w:top w:val="single" w:sz="8" w:space="0" w:color="auto"/>
              <w:left w:val="single" w:sz="4" w:space="0" w:color="auto"/>
              <w:bottom w:val="single" w:sz="12" w:space="0" w:color="auto"/>
              <w:right w:val="single" w:sz="12" w:space="0" w:color="auto"/>
            </w:tcBorders>
            <w:shd w:val="clear" w:color="auto" w:fill="D9D9D9"/>
            <w:vAlign w:val="center"/>
          </w:tcPr>
          <w:p w:rsidR="00BD68AB" w:rsidRPr="0077220A" w:rsidRDefault="00BD68AB" w:rsidP="00350916">
            <w:pPr>
              <w:jc w:val="right"/>
              <w:rPr>
                <w:rFonts w:ascii="Calibri" w:hAnsi="Calibri" w:cs="Courier New"/>
              </w:rPr>
            </w:pPr>
            <w:r w:rsidRPr="0077220A">
              <w:rPr>
                <w:rFonts w:ascii="Calibri" w:hAnsi="Calibri" w:cs="Courier New"/>
              </w:rPr>
              <w:t>2 16</w:t>
            </w:r>
            <w:r>
              <w:rPr>
                <w:rFonts w:ascii="Calibri" w:hAnsi="Calibri" w:cs="Courier New"/>
              </w:rPr>
              <w:t>4</w:t>
            </w:r>
            <w:r w:rsidRPr="0077220A">
              <w:rPr>
                <w:rFonts w:ascii="Calibri" w:hAnsi="Calibri" w:cs="Courier New"/>
              </w:rPr>
              <w:t> tis.Kč</w:t>
            </w:r>
          </w:p>
        </w:tc>
      </w:tr>
    </w:tbl>
    <w:p w:rsidR="00BD68AB" w:rsidRDefault="00BD68AB" w:rsidP="00BD68AB">
      <w:pPr>
        <w:tabs>
          <w:tab w:val="right" w:pos="5387"/>
        </w:tabs>
        <w:jc w:val="both"/>
        <w:rPr>
          <w:rFonts w:ascii="Courier New" w:hAnsi="Courier New" w:cs="Courier New"/>
        </w:rPr>
      </w:pPr>
    </w:p>
    <w:p w:rsidR="00BD68AB" w:rsidRDefault="00BD68AB" w:rsidP="00BD68AB">
      <w:pPr>
        <w:tabs>
          <w:tab w:val="right" w:pos="5387"/>
        </w:tabs>
        <w:jc w:val="both"/>
        <w:rPr>
          <w:rFonts w:ascii="Courier New" w:hAnsi="Courier New" w:cs="Courier New"/>
        </w:rPr>
      </w:pPr>
      <w:r w:rsidRPr="00AD5EF0">
        <w:rPr>
          <w:rFonts w:ascii="Courier New" w:hAnsi="Courier New" w:cs="Courier New"/>
        </w:rPr>
        <w:t xml:space="preserve">Organizace vykázala za rok 2017 </w:t>
      </w:r>
      <w:r w:rsidRPr="00AD5EF0">
        <w:rPr>
          <w:rFonts w:ascii="Courier New" w:hAnsi="Courier New" w:cs="Courier New"/>
          <w:b/>
        </w:rPr>
        <w:t>zlepšený</w:t>
      </w:r>
      <w:r w:rsidRPr="00AD5EF0">
        <w:rPr>
          <w:rFonts w:ascii="Courier New" w:hAnsi="Courier New" w:cs="Courier New"/>
        </w:rPr>
        <w:t xml:space="preserve"> výsledek hospodaření ve výši </w:t>
      </w:r>
      <w:r>
        <w:rPr>
          <w:rFonts w:ascii="Courier New" w:hAnsi="Courier New" w:cs="Courier New"/>
          <w:b/>
        </w:rPr>
        <w:t>231</w:t>
      </w:r>
      <w:r w:rsidRPr="00AD5EF0">
        <w:rPr>
          <w:rFonts w:ascii="Courier New" w:hAnsi="Courier New" w:cs="Courier New"/>
          <w:b/>
        </w:rPr>
        <w:t xml:space="preserve"> tis.Kč, </w:t>
      </w:r>
      <w:r w:rsidRPr="00AD5EF0">
        <w:rPr>
          <w:rFonts w:ascii="Courier New" w:hAnsi="Courier New" w:cs="Courier New"/>
        </w:rPr>
        <w:t xml:space="preserve">z toho v hlavní činnosti byl vykázán zhoršený výsledek hospodaření ve výši </w:t>
      </w:r>
      <w:r>
        <w:rPr>
          <w:rFonts w:ascii="Courier New" w:hAnsi="Courier New" w:cs="Courier New"/>
        </w:rPr>
        <w:t>1 933</w:t>
      </w:r>
      <w:r w:rsidRPr="00AD5EF0">
        <w:rPr>
          <w:rFonts w:ascii="Courier New" w:hAnsi="Courier New" w:cs="Courier New"/>
        </w:rPr>
        <w:t xml:space="preserve"> tis.Kč, který byl plně kompenzován ziskem z doplňkové činnosti ve výši </w:t>
      </w:r>
      <w:r>
        <w:rPr>
          <w:rFonts w:ascii="Courier New" w:hAnsi="Courier New" w:cs="Courier New"/>
        </w:rPr>
        <w:t>2 164</w:t>
      </w:r>
      <w:r w:rsidRPr="00AD5EF0">
        <w:rPr>
          <w:rFonts w:ascii="Courier New" w:hAnsi="Courier New" w:cs="Courier New"/>
        </w:rPr>
        <w:t xml:space="preserve"> tis.Kč a tento ještě překročil. Kladného výsledku hospodaření bylo vedle zisku z doplňkové činnosti dosaženo </w:t>
      </w:r>
      <w:r>
        <w:rPr>
          <w:rFonts w:ascii="Courier New" w:hAnsi="Courier New" w:cs="Courier New"/>
        </w:rPr>
        <w:t xml:space="preserve">především vyššími vlastními výnosy ve srovnání s rokem </w:t>
      </w:r>
      <w:r>
        <w:rPr>
          <w:rFonts w:ascii="Courier New" w:hAnsi="Courier New" w:cs="Courier New"/>
        </w:rPr>
        <w:lastRenderedPageBreak/>
        <w:t xml:space="preserve">předchozím a zapojením investičního fondu na financování oprav svěřeného majetku. </w:t>
      </w:r>
    </w:p>
    <w:p w:rsidR="00BD68AB" w:rsidRDefault="00BD68AB" w:rsidP="00BD68AB">
      <w:pPr>
        <w:tabs>
          <w:tab w:val="right" w:pos="5387"/>
        </w:tabs>
        <w:jc w:val="both"/>
        <w:rPr>
          <w:rFonts w:ascii="Courier New" w:hAnsi="Courier New" w:cs="Courier New"/>
        </w:rPr>
      </w:pPr>
    </w:p>
    <w:p w:rsidR="00BD68AB" w:rsidRDefault="00BD68AB" w:rsidP="00BD68AB">
      <w:pPr>
        <w:jc w:val="both"/>
        <w:rPr>
          <w:rFonts w:ascii="Courier New" w:hAnsi="Courier New" w:cs="Courier New"/>
        </w:rPr>
      </w:pPr>
      <w:r w:rsidRPr="00C346E9">
        <w:rPr>
          <w:rFonts w:ascii="Courier New" w:hAnsi="Courier New" w:cs="Courier New"/>
        </w:rPr>
        <w:t>Poskytnuté účelové neinvestiční příspěvky a dotace z rozpočtu SMO, SR</w:t>
      </w:r>
      <w:r>
        <w:rPr>
          <w:rFonts w:ascii="Courier New" w:hAnsi="Courier New" w:cs="Courier New"/>
        </w:rPr>
        <w:t xml:space="preserve">, </w:t>
      </w:r>
      <w:r w:rsidRPr="00C346E9">
        <w:rPr>
          <w:rFonts w:ascii="Courier New" w:hAnsi="Courier New" w:cs="Courier New"/>
        </w:rPr>
        <w:t>MSK</w:t>
      </w:r>
      <w:r>
        <w:rPr>
          <w:rFonts w:ascii="Courier New" w:hAnsi="Courier New" w:cs="Courier New"/>
        </w:rPr>
        <w:t xml:space="preserve"> a MOb</w:t>
      </w:r>
      <w:r w:rsidRPr="00C346E9">
        <w:rPr>
          <w:rFonts w:ascii="Courier New" w:hAnsi="Courier New" w:cs="Courier New"/>
        </w:rPr>
        <w:t xml:space="preserve"> byly organizací využity ke stanoveným účelům a řádně a včas vyúčtovány </w:t>
      </w:r>
      <w:r>
        <w:rPr>
          <w:rFonts w:ascii="Courier New" w:hAnsi="Courier New" w:cs="Courier New"/>
        </w:rPr>
        <w:t>jednotlivým poskytovatelům. Nedočerpané účelové neinvestiční příspěvky od zřizovatele budou v souladu se schválenými podmínkami předmětem čerpání roku 2018. Z účelové dotace poskytnuté z rozpočtu MSK na „P</w:t>
      </w:r>
      <w:r w:rsidRPr="00571947">
        <w:rPr>
          <w:rFonts w:ascii="Courier New" w:hAnsi="Courier New" w:cs="Courier New"/>
        </w:rPr>
        <w:t>rezentac</w:t>
      </w:r>
      <w:r>
        <w:rPr>
          <w:rFonts w:ascii="Courier New" w:hAnsi="Courier New" w:cs="Courier New"/>
        </w:rPr>
        <w:t>i</w:t>
      </w:r>
      <w:r w:rsidRPr="00571947">
        <w:rPr>
          <w:rFonts w:ascii="Courier New" w:hAnsi="Courier New" w:cs="Courier New"/>
        </w:rPr>
        <w:t xml:space="preserve"> souboru baletu a opery NDM v</w:t>
      </w:r>
      <w:r>
        <w:rPr>
          <w:rFonts w:ascii="Courier New" w:hAnsi="Courier New" w:cs="Courier New"/>
        </w:rPr>
        <w:t> </w:t>
      </w:r>
      <w:r w:rsidRPr="00571947">
        <w:rPr>
          <w:rFonts w:ascii="Courier New" w:hAnsi="Courier New" w:cs="Courier New"/>
        </w:rPr>
        <w:t>Praze</w:t>
      </w:r>
      <w:r>
        <w:rPr>
          <w:rFonts w:ascii="Courier New" w:hAnsi="Courier New" w:cs="Courier New"/>
        </w:rPr>
        <w:t xml:space="preserve">“ byla organizací vrácena nevyčerpaná část ve výši 290 884,00 Kč. </w:t>
      </w:r>
      <w:r w:rsidRPr="00CA4CD7">
        <w:rPr>
          <w:rFonts w:ascii="Courier New" w:hAnsi="Courier New" w:cs="Courier New"/>
        </w:rPr>
        <w:t xml:space="preserve">V rámci </w:t>
      </w:r>
      <w:r w:rsidRPr="00CA4CD7">
        <w:rPr>
          <w:rFonts w:ascii="Courier New" w:hAnsi="Courier New" w:cs="Courier New"/>
          <w:b/>
        </w:rPr>
        <w:t>finančního vypořádání</w:t>
      </w:r>
      <w:r w:rsidRPr="00CA4CD7">
        <w:rPr>
          <w:rFonts w:ascii="Courier New" w:hAnsi="Courier New" w:cs="Courier New"/>
        </w:rPr>
        <w:t xml:space="preserve"> odpisů</w:t>
      </w:r>
      <w:r>
        <w:rPr>
          <w:rFonts w:ascii="Courier New" w:hAnsi="Courier New" w:cs="Courier New"/>
        </w:rPr>
        <w:t xml:space="preserve"> ze svěřeného majetku</w:t>
      </w:r>
      <w:r w:rsidRPr="00CA4CD7">
        <w:rPr>
          <w:rFonts w:ascii="Courier New" w:hAnsi="Courier New" w:cs="Courier New"/>
        </w:rPr>
        <w:t xml:space="preserve"> </w:t>
      </w:r>
      <w:r>
        <w:rPr>
          <w:rFonts w:ascii="Courier New" w:hAnsi="Courier New" w:cs="Courier New"/>
        </w:rPr>
        <w:t xml:space="preserve">vrátí organizace </w:t>
      </w:r>
      <w:r w:rsidRPr="00CA4CD7">
        <w:rPr>
          <w:rFonts w:ascii="Courier New" w:hAnsi="Courier New" w:cs="Courier New"/>
        </w:rPr>
        <w:t>zřizovatel</w:t>
      </w:r>
      <w:r>
        <w:rPr>
          <w:rFonts w:ascii="Courier New" w:hAnsi="Courier New" w:cs="Courier New"/>
        </w:rPr>
        <w:t>i</w:t>
      </w:r>
      <w:r w:rsidRPr="00CA4CD7">
        <w:rPr>
          <w:rFonts w:ascii="Courier New" w:hAnsi="Courier New" w:cs="Courier New"/>
        </w:rPr>
        <w:t xml:space="preserve"> </w:t>
      </w:r>
      <w:r>
        <w:rPr>
          <w:rFonts w:ascii="Courier New" w:hAnsi="Courier New" w:cs="Courier New"/>
        </w:rPr>
        <w:t xml:space="preserve">částku </w:t>
      </w:r>
      <w:r>
        <w:rPr>
          <w:rFonts w:ascii="Courier New" w:hAnsi="Courier New" w:cs="Courier New"/>
          <w:b/>
        </w:rPr>
        <w:t>919 404</w:t>
      </w:r>
      <w:r w:rsidRPr="008B5DDF">
        <w:rPr>
          <w:rFonts w:ascii="Courier New" w:hAnsi="Courier New" w:cs="Courier New"/>
          <w:b/>
        </w:rPr>
        <w:t>,00</w:t>
      </w:r>
      <w:r>
        <w:rPr>
          <w:rFonts w:ascii="Courier New" w:hAnsi="Courier New" w:cs="Courier New"/>
          <w:b/>
        </w:rPr>
        <w:t> </w:t>
      </w:r>
      <w:r w:rsidRPr="008B5DDF">
        <w:rPr>
          <w:rFonts w:ascii="Courier New" w:hAnsi="Courier New" w:cs="Courier New"/>
          <w:b/>
        </w:rPr>
        <w:t>Kč</w:t>
      </w:r>
      <w:r>
        <w:rPr>
          <w:rFonts w:ascii="Courier New" w:hAnsi="Courier New" w:cs="Courier New"/>
        </w:rPr>
        <w:t xml:space="preserve"> jakožto </w:t>
      </w:r>
      <w:r w:rsidRPr="00CA4CD7">
        <w:rPr>
          <w:rFonts w:ascii="Courier New" w:hAnsi="Courier New" w:cs="Courier New"/>
        </w:rPr>
        <w:t>rozdíl mezi skutečnou a plánovanou výší odpisů.</w:t>
      </w:r>
    </w:p>
    <w:p w:rsidR="00BD68AB" w:rsidRPr="00FF7AE7" w:rsidRDefault="00BD68AB" w:rsidP="00BD68AB">
      <w:pPr>
        <w:tabs>
          <w:tab w:val="right" w:pos="5387"/>
        </w:tabs>
        <w:jc w:val="both"/>
        <w:rPr>
          <w:rFonts w:ascii="Courier New" w:hAnsi="Courier New" w:cs="Courier New"/>
        </w:rPr>
      </w:pPr>
    </w:p>
    <w:p w:rsidR="00BD68AB" w:rsidRPr="00FF7AE7" w:rsidRDefault="00BD68AB" w:rsidP="00BD68AB">
      <w:pPr>
        <w:tabs>
          <w:tab w:val="right" w:pos="5387"/>
        </w:tabs>
        <w:jc w:val="both"/>
        <w:rPr>
          <w:rFonts w:ascii="Courier New" w:hAnsi="Courier New" w:cs="Courier New"/>
        </w:rPr>
      </w:pPr>
      <w:r w:rsidRPr="00A176D4">
        <w:rPr>
          <w:rFonts w:ascii="Courier New" w:hAnsi="Courier New" w:cs="Courier New"/>
        </w:rPr>
        <w:t>V roce 2013 byla organizaci schválena a poskytnuta investiční dotace</w:t>
      </w:r>
      <w:r w:rsidRPr="00FF7AE7">
        <w:rPr>
          <w:rFonts w:ascii="Courier New" w:hAnsi="Courier New" w:cs="Courier New"/>
        </w:rPr>
        <w:t xml:space="preserve"> ve výši </w:t>
      </w:r>
      <w:r w:rsidRPr="00FF7AE7">
        <w:rPr>
          <w:rFonts w:ascii="Courier New" w:hAnsi="Courier New" w:cs="Courier New"/>
          <w:b/>
        </w:rPr>
        <w:t>3 433 tis.Kč</w:t>
      </w:r>
      <w:r w:rsidRPr="00FF7AE7">
        <w:rPr>
          <w:rFonts w:ascii="Courier New" w:hAnsi="Courier New" w:cs="Courier New"/>
        </w:rPr>
        <w:t xml:space="preserve"> na přípravu projektů</w:t>
      </w:r>
      <w:r w:rsidRPr="00FF7AE7">
        <w:rPr>
          <w:rFonts w:ascii="Courier New" w:hAnsi="Courier New" w:cs="Courier New"/>
          <w:b/>
        </w:rPr>
        <w:t xml:space="preserve"> „Rozvoj Divadla Jiřího Myrona“</w:t>
      </w:r>
      <w:r w:rsidRPr="00FF7AE7">
        <w:rPr>
          <w:rFonts w:ascii="Courier New" w:hAnsi="Courier New" w:cs="Courier New"/>
        </w:rPr>
        <w:t xml:space="preserve"> a</w:t>
      </w:r>
      <w:r w:rsidRPr="00FF7AE7">
        <w:rPr>
          <w:rFonts w:ascii="Courier New" w:hAnsi="Courier New" w:cs="Courier New"/>
          <w:b/>
        </w:rPr>
        <w:t xml:space="preserve"> „Vznik zkušebny v prostorách DJM – Blackbox“</w:t>
      </w:r>
      <w:r w:rsidRPr="00FF7AE7">
        <w:rPr>
          <w:rFonts w:ascii="Courier New" w:hAnsi="Courier New" w:cs="Courier New"/>
        </w:rPr>
        <w:t xml:space="preserve">, ze které bylo v letech 2013 až 2016 proinvestováno celkem 1 361 tis.Kč. Ve sledovaném období </w:t>
      </w:r>
      <w:r>
        <w:rPr>
          <w:rFonts w:ascii="Courier New" w:hAnsi="Courier New" w:cs="Courier New"/>
        </w:rPr>
        <w:t xml:space="preserve">pak </w:t>
      </w:r>
      <w:r w:rsidRPr="00FF7AE7">
        <w:rPr>
          <w:rFonts w:ascii="Courier New" w:hAnsi="Courier New" w:cs="Courier New"/>
        </w:rPr>
        <w:t xml:space="preserve">bylo z dotace </w:t>
      </w:r>
      <w:r>
        <w:rPr>
          <w:rFonts w:ascii="Courier New" w:hAnsi="Courier New" w:cs="Courier New"/>
        </w:rPr>
        <w:t>vy</w:t>
      </w:r>
      <w:r w:rsidRPr="00FF7AE7">
        <w:rPr>
          <w:rFonts w:ascii="Courier New" w:hAnsi="Courier New" w:cs="Courier New"/>
        </w:rPr>
        <w:t xml:space="preserve">čerpáno </w:t>
      </w:r>
      <w:r w:rsidRPr="00FF7AE7">
        <w:rPr>
          <w:rFonts w:ascii="Courier New" w:hAnsi="Courier New" w:cs="Courier New"/>
          <w:b/>
        </w:rPr>
        <w:t>253 tis.Kč</w:t>
      </w:r>
      <w:r w:rsidRPr="00FF7AE7">
        <w:rPr>
          <w:rFonts w:ascii="Courier New" w:hAnsi="Courier New" w:cs="Courier New"/>
        </w:rPr>
        <w:t xml:space="preserve">, zbývající část bude předmětem čerpání </w:t>
      </w:r>
      <w:r>
        <w:rPr>
          <w:rFonts w:ascii="Courier New" w:hAnsi="Courier New" w:cs="Courier New"/>
        </w:rPr>
        <w:t>roku 2018</w:t>
      </w:r>
      <w:r w:rsidRPr="00FF7AE7">
        <w:rPr>
          <w:rFonts w:ascii="Courier New" w:hAnsi="Courier New" w:cs="Courier New"/>
        </w:rPr>
        <w:t>.</w:t>
      </w:r>
    </w:p>
    <w:p w:rsidR="00BD68AB" w:rsidRPr="00DF6D7B" w:rsidRDefault="00BD68AB" w:rsidP="00BD68AB">
      <w:pPr>
        <w:tabs>
          <w:tab w:val="right" w:pos="5387"/>
        </w:tabs>
        <w:jc w:val="both"/>
        <w:rPr>
          <w:rFonts w:ascii="Courier New" w:hAnsi="Courier New" w:cs="Courier New"/>
        </w:rPr>
      </w:pPr>
    </w:p>
    <w:p w:rsidR="00BD68AB" w:rsidRPr="00E27091" w:rsidRDefault="00BD68AB" w:rsidP="00BD68AB">
      <w:pPr>
        <w:tabs>
          <w:tab w:val="right" w:pos="5387"/>
        </w:tabs>
        <w:jc w:val="both"/>
        <w:rPr>
          <w:rFonts w:ascii="Courier New" w:hAnsi="Courier New" w:cs="Courier New"/>
        </w:rPr>
      </w:pPr>
      <w:r w:rsidRPr="00DF6D7B">
        <w:rPr>
          <w:rFonts w:ascii="Courier New" w:hAnsi="Courier New" w:cs="Courier New"/>
        </w:rPr>
        <w:t xml:space="preserve">V roce 2016 byl organizaci schválen a poskytnut účelový investiční příspěvek ve výši 4 000 tis.Kč na </w:t>
      </w:r>
      <w:r w:rsidRPr="00DF6D7B">
        <w:rPr>
          <w:rFonts w:ascii="Courier New" w:hAnsi="Courier New" w:cs="Courier New"/>
          <w:b/>
        </w:rPr>
        <w:t>PD modernizace technologií</w:t>
      </w:r>
      <w:r w:rsidRPr="00DF6D7B">
        <w:rPr>
          <w:rFonts w:ascii="Courier New" w:hAnsi="Courier New" w:cs="Courier New"/>
        </w:rPr>
        <w:t xml:space="preserve">, který byl v průběhu roku 2017 navýšen na částku </w:t>
      </w:r>
      <w:r w:rsidRPr="00DF6D7B">
        <w:rPr>
          <w:rFonts w:ascii="Courier New" w:hAnsi="Courier New" w:cs="Courier New"/>
          <w:b/>
        </w:rPr>
        <w:t>8 331 tis.Kč</w:t>
      </w:r>
      <w:r w:rsidRPr="00DF6D7B">
        <w:rPr>
          <w:rFonts w:ascii="Courier New" w:hAnsi="Courier New" w:cs="Courier New"/>
        </w:rPr>
        <w:t xml:space="preserve">. V roce 2016 bylo z příspěvku vyčerpáno 3 905 tis.Kč, ve sledovaném období pak </w:t>
      </w:r>
      <w:r w:rsidRPr="00DF6D7B">
        <w:rPr>
          <w:rFonts w:ascii="Courier New" w:hAnsi="Courier New" w:cs="Courier New"/>
          <w:b/>
        </w:rPr>
        <w:t>55 tis.Kč</w:t>
      </w:r>
      <w:r w:rsidRPr="00DF6D7B">
        <w:rPr>
          <w:rFonts w:ascii="Courier New" w:hAnsi="Courier New" w:cs="Courier New"/>
        </w:rPr>
        <w:t xml:space="preserve">, zbývající část bude předmětem čerpání </w:t>
      </w:r>
      <w:r>
        <w:rPr>
          <w:rFonts w:ascii="Courier New" w:hAnsi="Courier New" w:cs="Courier New"/>
        </w:rPr>
        <w:t>roku 2018</w:t>
      </w:r>
      <w:r w:rsidRPr="00DF6D7B">
        <w:rPr>
          <w:rFonts w:ascii="Courier New" w:hAnsi="Courier New" w:cs="Courier New"/>
        </w:rPr>
        <w:t>.</w:t>
      </w:r>
    </w:p>
    <w:p w:rsidR="00BD68AB" w:rsidRPr="002F5F18" w:rsidRDefault="00BD68AB" w:rsidP="00BD68AB">
      <w:pPr>
        <w:tabs>
          <w:tab w:val="right" w:pos="5387"/>
        </w:tabs>
        <w:jc w:val="both"/>
        <w:rPr>
          <w:rFonts w:ascii="Courier New" w:hAnsi="Courier New" w:cs="Courier New"/>
        </w:rPr>
      </w:pPr>
    </w:p>
    <w:p w:rsidR="00BD68AB" w:rsidRPr="003A054D" w:rsidRDefault="00BD68AB" w:rsidP="00BD68AB">
      <w:pPr>
        <w:tabs>
          <w:tab w:val="right" w:pos="5387"/>
        </w:tabs>
        <w:jc w:val="both"/>
        <w:rPr>
          <w:rFonts w:ascii="Courier New" w:hAnsi="Courier New" w:cs="Courier New"/>
        </w:rPr>
      </w:pPr>
      <w:r w:rsidRPr="002F5F18">
        <w:rPr>
          <w:rFonts w:ascii="Courier New" w:hAnsi="Courier New" w:cs="Courier New"/>
        </w:rPr>
        <w:t xml:space="preserve">V roce 2016 byl </w:t>
      </w:r>
      <w:r>
        <w:rPr>
          <w:rFonts w:ascii="Courier New" w:hAnsi="Courier New" w:cs="Courier New"/>
        </w:rPr>
        <w:t xml:space="preserve">dále </w:t>
      </w:r>
      <w:r w:rsidRPr="002F5F18">
        <w:rPr>
          <w:rFonts w:ascii="Courier New" w:hAnsi="Courier New" w:cs="Courier New"/>
        </w:rPr>
        <w:t xml:space="preserve">organizaci schválen účelový investiční příspěvek ve výši 3 000 tis.Kč na realizaci </w:t>
      </w:r>
      <w:r w:rsidRPr="002F5F18">
        <w:rPr>
          <w:rFonts w:ascii="Courier New" w:hAnsi="Courier New" w:cs="Courier New"/>
          <w:b/>
        </w:rPr>
        <w:t>úprav dílen v Divadle Antonína Dvořáka (přesun švadlenky)</w:t>
      </w:r>
      <w:r w:rsidRPr="002F5F18">
        <w:rPr>
          <w:rFonts w:ascii="Courier New" w:hAnsi="Courier New" w:cs="Courier New"/>
        </w:rPr>
        <w:t xml:space="preserve">, který byl v průběhu roku 2017 navýšen na částku </w:t>
      </w:r>
      <w:r w:rsidRPr="002F5F18">
        <w:rPr>
          <w:rFonts w:ascii="Courier New" w:hAnsi="Courier New" w:cs="Courier New"/>
          <w:b/>
        </w:rPr>
        <w:t>20 058 tis.Kč</w:t>
      </w:r>
      <w:r w:rsidRPr="002F5F18">
        <w:rPr>
          <w:rFonts w:ascii="Courier New" w:hAnsi="Courier New" w:cs="Courier New"/>
        </w:rPr>
        <w:t xml:space="preserve"> (z toho 3 869 tis.Kč na neinvestiční výdaje). </w:t>
      </w:r>
      <w:r w:rsidRPr="003A054D">
        <w:rPr>
          <w:rFonts w:ascii="Courier New" w:hAnsi="Courier New" w:cs="Courier New"/>
        </w:rPr>
        <w:t xml:space="preserve">Z příspěvku bylo v roce 2016 čerpáno 370 tis.Kč, ve sledovaném období pak </w:t>
      </w:r>
      <w:r w:rsidRPr="003A054D">
        <w:rPr>
          <w:rFonts w:ascii="Courier New" w:hAnsi="Courier New" w:cs="Courier New"/>
          <w:b/>
        </w:rPr>
        <w:t>16 269 tis.Kč</w:t>
      </w:r>
      <w:r w:rsidRPr="003A054D">
        <w:rPr>
          <w:rFonts w:ascii="Courier New" w:hAnsi="Courier New" w:cs="Courier New"/>
        </w:rPr>
        <w:t xml:space="preserve"> (z toho 1 621 tis.Kč na neinvestiční výdaje), zbývající část příspěvku bude předmětem čerpání roku 2018.</w:t>
      </w:r>
    </w:p>
    <w:p w:rsidR="00BD68AB" w:rsidRPr="003A054D" w:rsidRDefault="00BD68AB" w:rsidP="00BD68AB">
      <w:pPr>
        <w:tabs>
          <w:tab w:val="right" w:pos="5387"/>
        </w:tabs>
        <w:jc w:val="both"/>
        <w:rPr>
          <w:rFonts w:ascii="Courier New" w:hAnsi="Courier New" w:cs="Courier New"/>
        </w:rPr>
      </w:pPr>
    </w:p>
    <w:p w:rsidR="00BD68AB" w:rsidRPr="00CD2B73" w:rsidRDefault="00BD68AB" w:rsidP="00BD68AB">
      <w:pPr>
        <w:tabs>
          <w:tab w:val="right" w:pos="5387"/>
        </w:tabs>
        <w:jc w:val="both"/>
        <w:rPr>
          <w:rFonts w:ascii="Courier New" w:hAnsi="Courier New" w:cs="Courier New"/>
        </w:rPr>
      </w:pPr>
      <w:r w:rsidRPr="00CD2B73">
        <w:rPr>
          <w:rFonts w:ascii="Courier New" w:hAnsi="Courier New" w:cs="Courier New"/>
        </w:rPr>
        <w:t>Dále byl v roce 2016 organizaci schválen a poskytnut investiční příspěvek ve výši 5 000 tis.Kč na realizaci „</w:t>
      </w:r>
      <w:r w:rsidRPr="00CD2B73">
        <w:rPr>
          <w:rFonts w:ascii="Courier New" w:hAnsi="Courier New" w:cs="Courier New"/>
          <w:b/>
        </w:rPr>
        <w:t>Komplexní rekonstrukce Divadla Jiřího Myrona</w:t>
      </w:r>
      <w:r w:rsidRPr="00CD2B73">
        <w:rPr>
          <w:rFonts w:ascii="Courier New" w:hAnsi="Courier New" w:cs="Courier New"/>
        </w:rPr>
        <w:t xml:space="preserve">“, který byl v průběhu roku 2017 navýšen na částku </w:t>
      </w:r>
      <w:r>
        <w:rPr>
          <w:rFonts w:ascii="Courier New" w:hAnsi="Courier New" w:cs="Courier New"/>
          <w:b/>
        </w:rPr>
        <w:t>200 464</w:t>
      </w:r>
      <w:r w:rsidRPr="00CD2B73">
        <w:rPr>
          <w:rFonts w:ascii="Courier New" w:hAnsi="Courier New" w:cs="Courier New"/>
          <w:b/>
        </w:rPr>
        <w:t> tis.Kč</w:t>
      </w:r>
      <w:r>
        <w:rPr>
          <w:rFonts w:ascii="Courier New" w:hAnsi="Courier New" w:cs="Courier New"/>
        </w:rPr>
        <w:t xml:space="preserve"> (z toho bylo organizaci celkem zasláno 13 618 tis.Kč). </w:t>
      </w:r>
      <w:r w:rsidRPr="00CD2B73">
        <w:rPr>
          <w:rFonts w:ascii="Courier New" w:hAnsi="Courier New" w:cs="Courier New"/>
        </w:rPr>
        <w:t xml:space="preserve">Z příspěvku bylo v roce 2016 </w:t>
      </w:r>
      <w:r>
        <w:rPr>
          <w:rFonts w:ascii="Courier New" w:hAnsi="Courier New" w:cs="Courier New"/>
        </w:rPr>
        <w:t>proinvestováno</w:t>
      </w:r>
      <w:r w:rsidRPr="00CD2B73">
        <w:rPr>
          <w:rFonts w:ascii="Courier New" w:hAnsi="Courier New" w:cs="Courier New"/>
        </w:rPr>
        <w:t xml:space="preserve"> 2 666 tis.Kč</w:t>
      </w:r>
      <w:r>
        <w:rPr>
          <w:rFonts w:ascii="Courier New" w:hAnsi="Courier New" w:cs="Courier New"/>
        </w:rPr>
        <w:t xml:space="preserve">, v roce 2017 pak </w:t>
      </w:r>
      <w:r w:rsidRPr="00CD2B73">
        <w:rPr>
          <w:rFonts w:ascii="Courier New" w:hAnsi="Courier New" w:cs="Courier New"/>
          <w:b/>
        </w:rPr>
        <w:t>11 024 tis.Kč</w:t>
      </w:r>
      <w:r>
        <w:rPr>
          <w:rFonts w:ascii="Courier New" w:hAnsi="Courier New" w:cs="Courier New"/>
        </w:rPr>
        <w:t>.</w:t>
      </w:r>
    </w:p>
    <w:p w:rsidR="00BD68AB" w:rsidRPr="00DE4F60" w:rsidRDefault="00BD68AB" w:rsidP="00BD68AB">
      <w:pPr>
        <w:tabs>
          <w:tab w:val="right" w:pos="5387"/>
        </w:tabs>
        <w:jc w:val="both"/>
        <w:rPr>
          <w:rFonts w:ascii="Courier New" w:hAnsi="Courier New" w:cs="Courier New"/>
        </w:rPr>
      </w:pPr>
    </w:p>
    <w:p w:rsidR="00BD68AB" w:rsidRPr="00DE4F60" w:rsidRDefault="00BD68AB" w:rsidP="00BD68AB">
      <w:pPr>
        <w:tabs>
          <w:tab w:val="right" w:pos="5387"/>
        </w:tabs>
        <w:jc w:val="both"/>
        <w:rPr>
          <w:rFonts w:ascii="Courier New" w:hAnsi="Courier New" w:cs="Courier New"/>
        </w:rPr>
      </w:pPr>
      <w:r w:rsidRPr="00DE4F60">
        <w:rPr>
          <w:rFonts w:ascii="Courier New" w:hAnsi="Courier New" w:cs="Courier New"/>
        </w:rPr>
        <w:t xml:space="preserve">V roce 2017 byl organizaci schválen a poskytnut účelový příspěvek ve výši </w:t>
      </w:r>
      <w:r w:rsidRPr="00DE4F60">
        <w:rPr>
          <w:rFonts w:ascii="Courier New" w:hAnsi="Courier New" w:cs="Courier New"/>
          <w:b/>
        </w:rPr>
        <w:t>53 tis.Kč</w:t>
      </w:r>
      <w:r w:rsidRPr="00DE4F60">
        <w:rPr>
          <w:rFonts w:ascii="Courier New" w:hAnsi="Courier New" w:cs="Courier New"/>
        </w:rPr>
        <w:t xml:space="preserve"> na realizaci akce „</w:t>
      </w:r>
      <w:r w:rsidRPr="00DE4F60">
        <w:rPr>
          <w:rFonts w:ascii="Courier New" w:hAnsi="Courier New" w:cs="Courier New"/>
          <w:b/>
        </w:rPr>
        <w:t>Pamětní deska Šecovi</w:t>
      </w:r>
      <w:r w:rsidRPr="00DE4F60">
        <w:rPr>
          <w:rFonts w:ascii="Courier New" w:hAnsi="Courier New" w:cs="Courier New"/>
        </w:rPr>
        <w:t xml:space="preserve">“ (z toho 3 tis.Kč na neinvestiční výdaje), který byl v roce 2017 plně vyčerpán. Dále byl v roce 2017 organizaci schválen a poskytnut investiční příspěvek ve výši </w:t>
      </w:r>
      <w:r w:rsidRPr="00DE4F60">
        <w:rPr>
          <w:rFonts w:ascii="Courier New" w:hAnsi="Courier New" w:cs="Courier New"/>
          <w:b/>
        </w:rPr>
        <w:t>2 890 tis.Kč</w:t>
      </w:r>
      <w:r w:rsidRPr="00DE4F60">
        <w:rPr>
          <w:rFonts w:ascii="Courier New" w:hAnsi="Courier New" w:cs="Courier New"/>
        </w:rPr>
        <w:t xml:space="preserve"> na </w:t>
      </w:r>
      <w:r w:rsidRPr="00DE4F60">
        <w:rPr>
          <w:rFonts w:ascii="Courier New" w:hAnsi="Courier New" w:cs="Courier New"/>
          <w:b/>
        </w:rPr>
        <w:t>pořízení elektroakustiky v DAD</w:t>
      </w:r>
      <w:r w:rsidRPr="00DE4F60">
        <w:rPr>
          <w:rFonts w:ascii="Courier New" w:hAnsi="Courier New" w:cs="Courier New"/>
        </w:rPr>
        <w:t xml:space="preserve"> (čerpáno 2 375 tis.Kč, zbývající část bude předmětem čerpání roku 2018) a ve výši </w:t>
      </w:r>
      <w:r w:rsidRPr="00DE4F60">
        <w:rPr>
          <w:rFonts w:ascii="Courier New" w:hAnsi="Courier New" w:cs="Courier New"/>
          <w:b/>
        </w:rPr>
        <w:t>910 tis.Kč</w:t>
      </w:r>
      <w:r w:rsidRPr="00DE4F60">
        <w:rPr>
          <w:rFonts w:ascii="Courier New" w:hAnsi="Courier New" w:cs="Courier New"/>
        </w:rPr>
        <w:t xml:space="preserve"> na </w:t>
      </w:r>
      <w:r w:rsidRPr="00DE4F60">
        <w:rPr>
          <w:rFonts w:ascii="Courier New" w:hAnsi="Courier New" w:cs="Courier New"/>
          <w:b/>
        </w:rPr>
        <w:t>studie a PD stavebních úprav pavilonu G na Černé louce</w:t>
      </w:r>
      <w:r w:rsidRPr="00DE4F60">
        <w:rPr>
          <w:rFonts w:ascii="Courier New" w:hAnsi="Courier New" w:cs="Courier New"/>
        </w:rPr>
        <w:t xml:space="preserve"> (čerpáno 40 tis.Kč, zbývající část vrácena zpět na účet zřizovatele).</w:t>
      </w:r>
    </w:p>
    <w:p w:rsidR="00BD68AB" w:rsidRPr="00DE4F60" w:rsidRDefault="00BD68AB" w:rsidP="00BD68AB">
      <w:pPr>
        <w:tabs>
          <w:tab w:val="right" w:pos="5387"/>
        </w:tabs>
        <w:jc w:val="both"/>
        <w:rPr>
          <w:rFonts w:ascii="Courier New" w:hAnsi="Courier New" w:cs="Courier New"/>
        </w:rPr>
      </w:pPr>
    </w:p>
    <w:p w:rsidR="00BD68AB" w:rsidRPr="00DF6D7B" w:rsidRDefault="00BD68AB" w:rsidP="00BD68AB">
      <w:pPr>
        <w:jc w:val="both"/>
        <w:rPr>
          <w:rFonts w:ascii="Courier New" w:hAnsi="Courier New" w:cs="Courier New"/>
        </w:rPr>
      </w:pPr>
      <w:r w:rsidRPr="00DF6D7B">
        <w:rPr>
          <w:rFonts w:ascii="Courier New" w:hAnsi="Courier New" w:cs="Courier New"/>
        </w:rPr>
        <w:t xml:space="preserve">Z vlastních prostředků </w:t>
      </w:r>
      <w:r w:rsidRPr="00DF6D7B">
        <w:rPr>
          <w:rFonts w:ascii="Courier New" w:hAnsi="Courier New" w:cs="Courier New"/>
          <w:b/>
        </w:rPr>
        <w:t>investičního fondu</w:t>
      </w:r>
      <w:r w:rsidRPr="00DF6D7B">
        <w:rPr>
          <w:rFonts w:ascii="Courier New" w:hAnsi="Courier New" w:cs="Courier New"/>
        </w:rPr>
        <w:t xml:space="preserve"> organizace ve sledovaném období pořídila dlouhodobý majetek v celkové hodnotě </w:t>
      </w:r>
      <w:r w:rsidRPr="00DF6D7B">
        <w:rPr>
          <w:rFonts w:ascii="Courier New" w:hAnsi="Courier New" w:cs="Courier New"/>
          <w:b/>
        </w:rPr>
        <w:t xml:space="preserve">3 898 tis.Kč </w:t>
      </w:r>
      <w:r w:rsidRPr="00DF6D7B">
        <w:rPr>
          <w:rFonts w:ascii="Courier New" w:hAnsi="Courier New" w:cs="Courier New"/>
        </w:rPr>
        <w:lastRenderedPageBreak/>
        <w:t>(jedná se zejména o pořízení hudebních nástrojů, výpočetní techniky, kopírky, titulkovací LED obrazovky, telefonní ústředny, technického zhodnocení intranetu, objektivu projektoru, dirigentského pultu, klimatizace vlásenkárny DJM a</w:t>
      </w:r>
      <w:r>
        <w:rPr>
          <w:rFonts w:ascii="Courier New" w:hAnsi="Courier New" w:cs="Courier New"/>
        </w:rPr>
        <w:t>td</w:t>
      </w:r>
      <w:r w:rsidRPr="00DF6D7B">
        <w:rPr>
          <w:rFonts w:ascii="Courier New" w:hAnsi="Courier New" w:cs="Courier New"/>
        </w:rPr>
        <w:t>.). Z vlastních prostředků investičního fondu financovala organizace rovněž větší opravy a údržbu svěřeného majetku v hodnotě 6 269 tis.Kč.</w:t>
      </w:r>
    </w:p>
    <w:p w:rsidR="00BD68AB" w:rsidRPr="00DF6D7B" w:rsidRDefault="00BD68AB" w:rsidP="00BD68AB">
      <w:pPr>
        <w:jc w:val="both"/>
        <w:rPr>
          <w:rFonts w:ascii="Courier New" w:hAnsi="Courier New" w:cs="Courier New"/>
        </w:rPr>
      </w:pPr>
    </w:p>
    <w:p w:rsidR="00BD68AB" w:rsidRPr="00FF7AE7" w:rsidRDefault="00BD68AB" w:rsidP="00BD68AB">
      <w:pPr>
        <w:jc w:val="both"/>
        <w:rPr>
          <w:rFonts w:ascii="Courier New" w:hAnsi="Courier New" w:cs="Courier New"/>
        </w:rPr>
      </w:pPr>
      <w:r w:rsidRPr="00FF7AE7">
        <w:rPr>
          <w:rFonts w:ascii="Courier New" w:hAnsi="Courier New" w:cs="Courier New"/>
        </w:rPr>
        <w:t>Za rok 2017 vykázala organizace průměrný evidenční přepočtený stav pracovníků v počtu 472,10 s průměrnou mzdou ve výši 24 701 Kč. Organizace vykázala k 31.12.2017 pohledávky ve výši 7 685 tis.Kč a závazky ve výši 62 921 tis.Kč krátkodobého charakteru.</w:t>
      </w:r>
    </w:p>
    <w:p w:rsidR="00BD68AB" w:rsidRPr="00FF7AE7" w:rsidRDefault="00BD68AB" w:rsidP="00BD68AB">
      <w:pPr>
        <w:jc w:val="both"/>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0"/>
        <w:gridCol w:w="1630"/>
        <w:gridCol w:w="1630"/>
      </w:tblGrid>
      <w:tr w:rsidR="00BD68AB" w:rsidRPr="007A1B5D" w:rsidTr="00350916">
        <w:trPr>
          <w:trHeight w:val="338"/>
          <w:jc w:val="center"/>
        </w:trPr>
        <w:tc>
          <w:tcPr>
            <w:tcW w:w="4380" w:type="dxa"/>
            <w:tcBorders>
              <w:top w:val="single" w:sz="12" w:space="0" w:color="auto"/>
              <w:left w:val="single" w:sz="12" w:space="0" w:color="auto"/>
              <w:bottom w:val="single" w:sz="12" w:space="0" w:color="auto"/>
              <w:right w:val="single" w:sz="12" w:space="0" w:color="auto"/>
            </w:tcBorders>
            <w:shd w:val="clear" w:color="auto" w:fill="BFBFBF"/>
            <w:vAlign w:val="center"/>
          </w:tcPr>
          <w:p w:rsidR="00BD68AB" w:rsidRPr="007A1B5D" w:rsidRDefault="00BD68AB" w:rsidP="00350916">
            <w:pPr>
              <w:jc w:val="center"/>
              <w:rPr>
                <w:rFonts w:ascii="Calibri" w:hAnsi="Calibri" w:cs="Calibri"/>
                <w:b/>
              </w:rPr>
            </w:pPr>
            <w:r w:rsidRPr="007A1B5D">
              <w:rPr>
                <w:rFonts w:ascii="Calibri" w:hAnsi="Calibri" w:cs="Calibri"/>
                <w:b/>
              </w:rPr>
              <w:t>Vybrané ukazatele k 31.12.</w:t>
            </w:r>
          </w:p>
        </w:tc>
        <w:tc>
          <w:tcPr>
            <w:tcW w:w="1630" w:type="dxa"/>
            <w:tcBorders>
              <w:top w:val="single" w:sz="12" w:space="0" w:color="auto"/>
              <w:left w:val="single" w:sz="12" w:space="0" w:color="auto"/>
              <w:bottom w:val="single" w:sz="12" w:space="0" w:color="auto"/>
            </w:tcBorders>
            <w:shd w:val="clear" w:color="auto" w:fill="BFBFBF"/>
            <w:vAlign w:val="center"/>
          </w:tcPr>
          <w:p w:rsidR="00BD68AB" w:rsidRPr="007A1B5D" w:rsidRDefault="00BD68AB" w:rsidP="00350916">
            <w:pPr>
              <w:jc w:val="center"/>
              <w:rPr>
                <w:rFonts w:ascii="Calibri" w:hAnsi="Calibri" w:cs="Calibri"/>
                <w:b/>
              </w:rPr>
            </w:pPr>
            <w:r w:rsidRPr="007A1B5D">
              <w:rPr>
                <w:rFonts w:ascii="Calibri" w:hAnsi="Calibri" w:cs="Calibri"/>
                <w:b/>
              </w:rPr>
              <w:t>2016</w:t>
            </w:r>
          </w:p>
        </w:tc>
        <w:tc>
          <w:tcPr>
            <w:tcW w:w="1630" w:type="dxa"/>
            <w:tcBorders>
              <w:top w:val="single" w:sz="12" w:space="0" w:color="auto"/>
              <w:bottom w:val="single" w:sz="12" w:space="0" w:color="auto"/>
              <w:right w:val="single" w:sz="12" w:space="0" w:color="auto"/>
            </w:tcBorders>
            <w:shd w:val="clear" w:color="auto" w:fill="BFBFBF"/>
            <w:vAlign w:val="center"/>
          </w:tcPr>
          <w:p w:rsidR="00BD68AB" w:rsidRPr="007A1B5D" w:rsidRDefault="00BD68AB" w:rsidP="00350916">
            <w:pPr>
              <w:jc w:val="center"/>
              <w:rPr>
                <w:rFonts w:ascii="Calibri" w:hAnsi="Calibri" w:cs="Calibri"/>
                <w:b/>
              </w:rPr>
            </w:pPr>
            <w:r w:rsidRPr="007A1B5D">
              <w:rPr>
                <w:rFonts w:ascii="Calibri" w:hAnsi="Calibri" w:cs="Calibri"/>
                <w:b/>
              </w:rPr>
              <w:t>2017</w:t>
            </w:r>
          </w:p>
        </w:tc>
      </w:tr>
      <w:tr w:rsidR="00BD68AB" w:rsidRPr="007A1B5D" w:rsidTr="00350916">
        <w:trPr>
          <w:trHeight w:val="338"/>
          <w:jc w:val="center"/>
        </w:trPr>
        <w:tc>
          <w:tcPr>
            <w:tcW w:w="4380" w:type="dxa"/>
            <w:tcBorders>
              <w:top w:val="single" w:sz="12" w:space="0" w:color="auto"/>
              <w:left w:val="single" w:sz="12" w:space="0" w:color="auto"/>
              <w:right w:val="single" w:sz="12" w:space="0" w:color="auto"/>
            </w:tcBorders>
            <w:vAlign w:val="center"/>
          </w:tcPr>
          <w:p w:rsidR="00BD68AB" w:rsidRPr="007A1B5D" w:rsidRDefault="00BD68AB" w:rsidP="00350916">
            <w:pPr>
              <w:rPr>
                <w:rFonts w:ascii="Calibri" w:hAnsi="Calibri" w:cs="Calibri"/>
              </w:rPr>
            </w:pPr>
            <w:r w:rsidRPr="007A1B5D">
              <w:rPr>
                <w:rFonts w:ascii="Calibri" w:hAnsi="Calibri" w:cs="Calibri"/>
              </w:rPr>
              <w:t>Počet představení ve vlastní režii</w:t>
            </w:r>
          </w:p>
        </w:tc>
        <w:tc>
          <w:tcPr>
            <w:tcW w:w="1630" w:type="dxa"/>
            <w:tcBorders>
              <w:top w:val="single" w:sz="12" w:space="0" w:color="auto"/>
              <w:left w:val="single" w:sz="12" w:space="0" w:color="auto"/>
            </w:tcBorders>
            <w:vAlign w:val="center"/>
          </w:tcPr>
          <w:p w:rsidR="00BD68AB" w:rsidRPr="007A1B5D" w:rsidRDefault="00BD68AB" w:rsidP="00350916">
            <w:pPr>
              <w:jc w:val="right"/>
              <w:rPr>
                <w:rFonts w:ascii="Calibri" w:hAnsi="Calibri" w:cs="Calibri"/>
              </w:rPr>
            </w:pPr>
            <w:r w:rsidRPr="007A1B5D">
              <w:rPr>
                <w:rFonts w:ascii="Calibri" w:hAnsi="Calibri" w:cs="Calibri"/>
              </w:rPr>
              <w:t>489</w:t>
            </w:r>
          </w:p>
        </w:tc>
        <w:tc>
          <w:tcPr>
            <w:tcW w:w="1630" w:type="dxa"/>
            <w:tcBorders>
              <w:top w:val="single" w:sz="12" w:space="0" w:color="auto"/>
              <w:right w:val="single" w:sz="12" w:space="0" w:color="auto"/>
            </w:tcBorders>
            <w:vAlign w:val="center"/>
          </w:tcPr>
          <w:p w:rsidR="00BD68AB" w:rsidRPr="007A1B5D" w:rsidRDefault="00BD68AB" w:rsidP="00350916">
            <w:pPr>
              <w:jc w:val="right"/>
              <w:rPr>
                <w:rFonts w:ascii="Calibri" w:hAnsi="Calibri" w:cs="Calibri"/>
              </w:rPr>
            </w:pPr>
            <w:r w:rsidRPr="007A1B5D">
              <w:rPr>
                <w:rFonts w:ascii="Calibri" w:hAnsi="Calibri" w:cs="Calibri"/>
              </w:rPr>
              <w:t>485</w:t>
            </w:r>
          </w:p>
        </w:tc>
      </w:tr>
      <w:tr w:rsidR="00BD68AB" w:rsidRPr="007A1B5D" w:rsidTr="00350916">
        <w:trPr>
          <w:trHeight w:val="338"/>
          <w:jc w:val="center"/>
        </w:trPr>
        <w:tc>
          <w:tcPr>
            <w:tcW w:w="4380" w:type="dxa"/>
            <w:tcBorders>
              <w:left w:val="single" w:sz="12" w:space="0" w:color="auto"/>
              <w:right w:val="single" w:sz="12" w:space="0" w:color="auto"/>
            </w:tcBorders>
            <w:vAlign w:val="center"/>
          </w:tcPr>
          <w:p w:rsidR="00BD68AB" w:rsidRPr="007A1B5D" w:rsidRDefault="00BD68AB" w:rsidP="00350916">
            <w:pPr>
              <w:rPr>
                <w:rFonts w:ascii="Calibri" w:hAnsi="Calibri" w:cs="Calibri"/>
              </w:rPr>
            </w:pPr>
            <w:r w:rsidRPr="007A1B5D">
              <w:rPr>
                <w:rFonts w:ascii="Calibri" w:hAnsi="Calibri" w:cs="Calibri"/>
              </w:rPr>
              <w:t>Celkový počet premiér</w:t>
            </w:r>
          </w:p>
        </w:tc>
        <w:tc>
          <w:tcPr>
            <w:tcW w:w="1630" w:type="dxa"/>
            <w:tcBorders>
              <w:left w:val="single" w:sz="12" w:space="0" w:color="auto"/>
            </w:tcBorders>
            <w:vAlign w:val="center"/>
          </w:tcPr>
          <w:p w:rsidR="00BD68AB" w:rsidRPr="007A1B5D" w:rsidRDefault="00BD68AB" w:rsidP="00350916">
            <w:pPr>
              <w:jc w:val="right"/>
              <w:rPr>
                <w:rFonts w:ascii="Calibri" w:hAnsi="Calibri" w:cs="Calibri"/>
              </w:rPr>
            </w:pPr>
            <w:r w:rsidRPr="007A1B5D">
              <w:rPr>
                <w:rFonts w:ascii="Calibri" w:hAnsi="Calibri" w:cs="Calibri"/>
              </w:rPr>
              <w:t>16</w:t>
            </w:r>
          </w:p>
        </w:tc>
        <w:tc>
          <w:tcPr>
            <w:tcW w:w="1630" w:type="dxa"/>
            <w:tcBorders>
              <w:right w:val="single" w:sz="12" w:space="0" w:color="auto"/>
            </w:tcBorders>
            <w:vAlign w:val="center"/>
          </w:tcPr>
          <w:p w:rsidR="00BD68AB" w:rsidRPr="007A1B5D" w:rsidRDefault="00BD68AB" w:rsidP="00350916">
            <w:pPr>
              <w:jc w:val="right"/>
              <w:rPr>
                <w:rFonts w:ascii="Calibri" w:hAnsi="Calibri" w:cs="Calibri"/>
              </w:rPr>
            </w:pPr>
            <w:r w:rsidRPr="007A1B5D">
              <w:rPr>
                <w:rFonts w:ascii="Calibri" w:hAnsi="Calibri" w:cs="Calibri"/>
              </w:rPr>
              <w:t>17</w:t>
            </w:r>
          </w:p>
        </w:tc>
      </w:tr>
      <w:tr w:rsidR="00BD68AB" w:rsidRPr="007A1B5D" w:rsidTr="00350916">
        <w:trPr>
          <w:trHeight w:val="338"/>
          <w:jc w:val="center"/>
        </w:trPr>
        <w:tc>
          <w:tcPr>
            <w:tcW w:w="4380" w:type="dxa"/>
            <w:tcBorders>
              <w:left w:val="single" w:sz="12" w:space="0" w:color="auto"/>
              <w:right w:val="single" w:sz="12" w:space="0" w:color="auto"/>
            </w:tcBorders>
            <w:vAlign w:val="center"/>
          </w:tcPr>
          <w:p w:rsidR="00BD68AB" w:rsidRPr="007A1B5D" w:rsidRDefault="00BD68AB" w:rsidP="00350916">
            <w:pPr>
              <w:rPr>
                <w:rFonts w:ascii="Calibri" w:hAnsi="Calibri" w:cs="Calibri"/>
              </w:rPr>
            </w:pPr>
            <w:r w:rsidRPr="007A1B5D">
              <w:rPr>
                <w:rFonts w:ascii="Calibri" w:hAnsi="Calibri" w:cs="Calibri"/>
              </w:rPr>
              <w:t>Kapacita nabídnutých míst</w:t>
            </w:r>
          </w:p>
        </w:tc>
        <w:tc>
          <w:tcPr>
            <w:tcW w:w="1630" w:type="dxa"/>
            <w:tcBorders>
              <w:left w:val="single" w:sz="12" w:space="0" w:color="auto"/>
            </w:tcBorders>
            <w:vAlign w:val="center"/>
          </w:tcPr>
          <w:p w:rsidR="00BD68AB" w:rsidRPr="007A1B5D" w:rsidRDefault="00BD68AB" w:rsidP="00350916">
            <w:pPr>
              <w:jc w:val="right"/>
              <w:rPr>
                <w:rFonts w:ascii="Calibri" w:hAnsi="Calibri" w:cs="Calibri"/>
              </w:rPr>
            </w:pPr>
            <w:r w:rsidRPr="007A1B5D">
              <w:rPr>
                <w:rFonts w:ascii="Calibri" w:hAnsi="Calibri" w:cs="Calibri"/>
              </w:rPr>
              <w:t>233 970</w:t>
            </w:r>
          </w:p>
        </w:tc>
        <w:tc>
          <w:tcPr>
            <w:tcW w:w="1630" w:type="dxa"/>
            <w:tcBorders>
              <w:right w:val="single" w:sz="12" w:space="0" w:color="auto"/>
            </w:tcBorders>
            <w:vAlign w:val="center"/>
          </w:tcPr>
          <w:p w:rsidR="00BD68AB" w:rsidRPr="007A1B5D" w:rsidRDefault="00BD68AB" w:rsidP="00350916">
            <w:pPr>
              <w:jc w:val="right"/>
              <w:rPr>
                <w:rFonts w:ascii="Calibri" w:hAnsi="Calibri" w:cs="Calibri"/>
              </w:rPr>
            </w:pPr>
            <w:r w:rsidRPr="007A1B5D">
              <w:rPr>
                <w:rFonts w:ascii="Calibri" w:hAnsi="Calibri" w:cs="Calibri"/>
              </w:rPr>
              <w:t>234 133</w:t>
            </w:r>
          </w:p>
        </w:tc>
      </w:tr>
      <w:tr w:rsidR="00BD68AB" w:rsidRPr="007A1B5D" w:rsidTr="00350916">
        <w:trPr>
          <w:trHeight w:val="338"/>
          <w:jc w:val="center"/>
        </w:trPr>
        <w:tc>
          <w:tcPr>
            <w:tcW w:w="4380" w:type="dxa"/>
            <w:tcBorders>
              <w:left w:val="single" w:sz="12" w:space="0" w:color="auto"/>
              <w:right w:val="single" w:sz="12" w:space="0" w:color="auto"/>
            </w:tcBorders>
            <w:vAlign w:val="center"/>
          </w:tcPr>
          <w:p w:rsidR="00BD68AB" w:rsidRPr="007A1B5D" w:rsidRDefault="00BD68AB" w:rsidP="00350916">
            <w:pPr>
              <w:rPr>
                <w:rFonts w:ascii="Calibri" w:hAnsi="Calibri" w:cs="Calibri"/>
              </w:rPr>
            </w:pPr>
            <w:r w:rsidRPr="007A1B5D">
              <w:rPr>
                <w:rFonts w:ascii="Calibri" w:hAnsi="Calibri" w:cs="Calibri"/>
              </w:rPr>
              <w:t>Počet prodaných vstupenek</w:t>
            </w:r>
          </w:p>
        </w:tc>
        <w:tc>
          <w:tcPr>
            <w:tcW w:w="1630" w:type="dxa"/>
            <w:tcBorders>
              <w:left w:val="single" w:sz="12" w:space="0" w:color="auto"/>
            </w:tcBorders>
            <w:vAlign w:val="center"/>
          </w:tcPr>
          <w:p w:rsidR="00BD68AB" w:rsidRPr="007A1B5D" w:rsidRDefault="00BD68AB" w:rsidP="00350916">
            <w:pPr>
              <w:jc w:val="right"/>
              <w:rPr>
                <w:rFonts w:ascii="Calibri" w:hAnsi="Calibri" w:cs="Calibri"/>
              </w:rPr>
            </w:pPr>
            <w:r w:rsidRPr="007A1B5D">
              <w:rPr>
                <w:rFonts w:ascii="Calibri" w:hAnsi="Calibri" w:cs="Calibri"/>
              </w:rPr>
              <w:t>183 627</w:t>
            </w:r>
          </w:p>
        </w:tc>
        <w:tc>
          <w:tcPr>
            <w:tcW w:w="1630" w:type="dxa"/>
            <w:tcBorders>
              <w:right w:val="single" w:sz="12" w:space="0" w:color="auto"/>
            </w:tcBorders>
            <w:vAlign w:val="center"/>
          </w:tcPr>
          <w:p w:rsidR="00BD68AB" w:rsidRPr="007A1B5D" w:rsidRDefault="00BD68AB" w:rsidP="00350916">
            <w:pPr>
              <w:jc w:val="right"/>
              <w:rPr>
                <w:rFonts w:ascii="Calibri" w:hAnsi="Calibri" w:cs="Calibri"/>
              </w:rPr>
            </w:pPr>
            <w:r w:rsidRPr="007A1B5D">
              <w:rPr>
                <w:rFonts w:ascii="Calibri" w:hAnsi="Calibri" w:cs="Calibri"/>
              </w:rPr>
              <w:t>183 336</w:t>
            </w:r>
          </w:p>
        </w:tc>
      </w:tr>
      <w:tr w:rsidR="00BD68AB" w:rsidRPr="007A1B5D" w:rsidTr="00350916">
        <w:trPr>
          <w:trHeight w:val="338"/>
          <w:jc w:val="center"/>
        </w:trPr>
        <w:tc>
          <w:tcPr>
            <w:tcW w:w="4380" w:type="dxa"/>
            <w:tcBorders>
              <w:left w:val="single" w:sz="12" w:space="0" w:color="auto"/>
              <w:right w:val="single" w:sz="12" w:space="0" w:color="auto"/>
            </w:tcBorders>
            <w:vAlign w:val="center"/>
          </w:tcPr>
          <w:p w:rsidR="00BD68AB" w:rsidRPr="007A1B5D" w:rsidRDefault="00BD68AB" w:rsidP="00350916">
            <w:pPr>
              <w:rPr>
                <w:rFonts w:ascii="Calibri" w:hAnsi="Calibri" w:cs="Calibri"/>
              </w:rPr>
            </w:pPr>
            <w:r w:rsidRPr="007A1B5D">
              <w:rPr>
                <w:rFonts w:ascii="Calibri" w:hAnsi="Calibri" w:cs="Calibri"/>
              </w:rPr>
              <w:t>Průměrná cena vstupného (v Kč)</w:t>
            </w:r>
          </w:p>
        </w:tc>
        <w:tc>
          <w:tcPr>
            <w:tcW w:w="1630" w:type="dxa"/>
            <w:tcBorders>
              <w:left w:val="single" w:sz="12" w:space="0" w:color="auto"/>
            </w:tcBorders>
            <w:vAlign w:val="center"/>
          </w:tcPr>
          <w:p w:rsidR="00BD68AB" w:rsidRPr="007A1B5D" w:rsidRDefault="00BD68AB" w:rsidP="00350916">
            <w:pPr>
              <w:jc w:val="right"/>
              <w:rPr>
                <w:rFonts w:ascii="Calibri" w:hAnsi="Calibri" w:cs="Calibri"/>
              </w:rPr>
            </w:pPr>
            <w:r w:rsidRPr="007A1B5D">
              <w:rPr>
                <w:rFonts w:ascii="Calibri" w:hAnsi="Calibri" w:cs="Calibri"/>
              </w:rPr>
              <w:t>200</w:t>
            </w:r>
          </w:p>
        </w:tc>
        <w:tc>
          <w:tcPr>
            <w:tcW w:w="1630" w:type="dxa"/>
            <w:tcBorders>
              <w:right w:val="single" w:sz="12" w:space="0" w:color="auto"/>
            </w:tcBorders>
            <w:vAlign w:val="center"/>
          </w:tcPr>
          <w:p w:rsidR="00BD68AB" w:rsidRPr="007A1B5D" w:rsidRDefault="00BD68AB" w:rsidP="00350916">
            <w:pPr>
              <w:jc w:val="right"/>
              <w:rPr>
                <w:rFonts w:ascii="Calibri" w:hAnsi="Calibri" w:cs="Calibri"/>
              </w:rPr>
            </w:pPr>
            <w:r w:rsidRPr="007A1B5D">
              <w:rPr>
                <w:rFonts w:ascii="Calibri" w:hAnsi="Calibri" w:cs="Calibri"/>
              </w:rPr>
              <w:t>222</w:t>
            </w:r>
          </w:p>
        </w:tc>
      </w:tr>
      <w:tr w:rsidR="00BD68AB" w:rsidRPr="007A1B5D" w:rsidTr="00350916">
        <w:trPr>
          <w:trHeight w:val="339"/>
          <w:jc w:val="center"/>
        </w:trPr>
        <w:tc>
          <w:tcPr>
            <w:tcW w:w="4380" w:type="dxa"/>
            <w:tcBorders>
              <w:left w:val="single" w:sz="12" w:space="0" w:color="auto"/>
              <w:bottom w:val="single" w:sz="12" w:space="0" w:color="auto"/>
              <w:right w:val="single" w:sz="12" w:space="0" w:color="auto"/>
            </w:tcBorders>
            <w:vAlign w:val="center"/>
          </w:tcPr>
          <w:p w:rsidR="00BD68AB" w:rsidRPr="007A1B5D" w:rsidRDefault="00BD68AB" w:rsidP="00350916">
            <w:pPr>
              <w:rPr>
                <w:rFonts w:ascii="Calibri" w:hAnsi="Calibri" w:cs="Calibri"/>
              </w:rPr>
            </w:pPr>
            <w:r w:rsidRPr="007A1B5D">
              <w:rPr>
                <w:rFonts w:ascii="Calibri" w:hAnsi="Calibri" w:cs="Calibri"/>
              </w:rPr>
              <w:t>Tržby ze vstupného (v tis. Kč)</w:t>
            </w:r>
          </w:p>
        </w:tc>
        <w:tc>
          <w:tcPr>
            <w:tcW w:w="1630" w:type="dxa"/>
            <w:tcBorders>
              <w:left w:val="single" w:sz="12" w:space="0" w:color="auto"/>
              <w:bottom w:val="single" w:sz="12" w:space="0" w:color="auto"/>
            </w:tcBorders>
            <w:vAlign w:val="center"/>
          </w:tcPr>
          <w:p w:rsidR="00BD68AB" w:rsidRPr="007A1B5D" w:rsidRDefault="00BD68AB" w:rsidP="00350916">
            <w:pPr>
              <w:jc w:val="right"/>
              <w:rPr>
                <w:rFonts w:ascii="Calibri" w:hAnsi="Calibri" w:cs="Calibri"/>
              </w:rPr>
            </w:pPr>
            <w:r w:rsidRPr="007A1B5D">
              <w:rPr>
                <w:rFonts w:ascii="Calibri" w:hAnsi="Calibri" w:cs="Calibri"/>
              </w:rPr>
              <w:t>36 639</w:t>
            </w:r>
          </w:p>
        </w:tc>
        <w:tc>
          <w:tcPr>
            <w:tcW w:w="1630" w:type="dxa"/>
            <w:tcBorders>
              <w:bottom w:val="single" w:sz="12" w:space="0" w:color="auto"/>
              <w:right w:val="single" w:sz="12" w:space="0" w:color="auto"/>
            </w:tcBorders>
            <w:vAlign w:val="center"/>
          </w:tcPr>
          <w:p w:rsidR="00BD68AB" w:rsidRPr="007A1B5D" w:rsidRDefault="00BD68AB" w:rsidP="00350916">
            <w:pPr>
              <w:jc w:val="right"/>
              <w:rPr>
                <w:rFonts w:ascii="Calibri" w:hAnsi="Calibri" w:cs="Calibri"/>
              </w:rPr>
            </w:pPr>
            <w:r w:rsidRPr="007A1B5D">
              <w:rPr>
                <w:rFonts w:ascii="Calibri" w:hAnsi="Calibri" w:cs="Calibri"/>
              </w:rPr>
              <w:t>40 712</w:t>
            </w:r>
          </w:p>
        </w:tc>
      </w:tr>
    </w:tbl>
    <w:p w:rsidR="00BD68AB" w:rsidRPr="007A1B5D" w:rsidRDefault="00BD68AB" w:rsidP="00BD68AB">
      <w:pPr>
        <w:jc w:val="both"/>
        <w:rPr>
          <w:rFonts w:ascii="Courier New" w:hAnsi="Courier New" w:cs="Courier New"/>
        </w:rPr>
      </w:pPr>
    </w:p>
    <w:p w:rsidR="00BD68AB" w:rsidRPr="0032457C" w:rsidRDefault="00BD68AB" w:rsidP="00BD68AB">
      <w:pPr>
        <w:jc w:val="both"/>
        <w:rPr>
          <w:rFonts w:ascii="Courier New" w:hAnsi="Courier New" w:cs="Courier New"/>
        </w:rPr>
      </w:pPr>
      <w:r w:rsidRPr="0032457C">
        <w:rPr>
          <w:rFonts w:ascii="Courier New" w:hAnsi="Courier New" w:cs="Courier New"/>
          <w:b/>
        </w:rPr>
        <w:t>Doporučení hodnotící komise:</w:t>
      </w:r>
    </w:p>
    <w:p w:rsidR="00BD68AB" w:rsidRPr="001E558D" w:rsidRDefault="00BD68AB" w:rsidP="00BD68AB">
      <w:pPr>
        <w:jc w:val="both"/>
        <w:rPr>
          <w:rFonts w:ascii="Courier New" w:hAnsi="Courier New" w:cs="Courier New"/>
        </w:rPr>
      </w:pPr>
      <w:r w:rsidRPr="001E558D">
        <w:rPr>
          <w:rFonts w:ascii="Courier New" w:hAnsi="Courier New" w:cs="Courier New"/>
        </w:rPr>
        <w:t>1)</w:t>
      </w:r>
      <w:r>
        <w:rPr>
          <w:rFonts w:ascii="Courier New" w:hAnsi="Courier New" w:cs="Courier New"/>
        </w:rPr>
        <w:t xml:space="preserve"> </w:t>
      </w:r>
      <w:r w:rsidRPr="001E558D">
        <w:rPr>
          <w:rFonts w:ascii="Courier New" w:hAnsi="Courier New" w:cs="Courier New"/>
        </w:rPr>
        <w:t>Hodnotící komise doporučuje samosprávným orgánům města schválit převedení zlepšeného výsledku hospodaření organizace za rok 201</w:t>
      </w:r>
      <w:r>
        <w:rPr>
          <w:rFonts w:ascii="Courier New" w:hAnsi="Courier New" w:cs="Courier New"/>
        </w:rPr>
        <w:t>7</w:t>
      </w:r>
      <w:r w:rsidRPr="001E558D">
        <w:rPr>
          <w:rFonts w:ascii="Courier New" w:hAnsi="Courier New" w:cs="Courier New"/>
        </w:rPr>
        <w:t xml:space="preserve"> ve výši </w:t>
      </w:r>
      <w:r>
        <w:rPr>
          <w:rFonts w:ascii="Courier New" w:hAnsi="Courier New" w:cs="Courier New"/>
        </w:rPr>
        <w:t>230 399,74</w:t>
      </w:r>
      <w:r w:rsidRPr="001E558D">
        <w:rPr>
          <w:rFonts w:ascii="Courier New" w:hAnsi="Courier New" w:cs="Courier New"/>
        </w:rPr>
        <w:t> Kč do rezervního fondu.</w:t>
      </w:r>
    </w:p>
    <w:p w:rsidR="00BD68AB" w:rsidRPr="001C5AD3" w:rsidRDefault="00BD68AB" w:rsidP="00BD68AB">
      <w:pPr>
        <w:jc w:val="both"/>
        <w:rPr>
          <w:rFonts w:ascii="Courier New" w:hAnsi="Courier New" w:cs="Courier New"/>
        </w:rPr>
      </w:pPr>
    </w:p>
    <w:p w:rsidR="00BD68AB" w:rsidRPr="001C5AD3" w:rsidRDefault="00BD68AB" w:rsidP="00BD68AB">
      <w:pPr>
        <w:jc w:val="both"/>
        <w:rPr>
          <w:rFonts w:ascii="Courier New" w:hAnsi="Courier New" w:cs="Courier New"/>
        </w:rPr>
      </w:pPr>
      <w:r w:rsidRPr="001C5AD3">
        <w:rPr>
          <w:rFonts w:ascii="Courier New" w:hAnsi="Courier New" w:cs="Courier New"/>
        </w:rPr>
        <w:t>2) Hodnotící komise doporučuje samosprávným orgánům města poskytnout organizaci účelový neinvestiční příspěvek ve výši 1 000 tis.Kč na odměny zaměstnanců</w:t>
      </w:r>
      <w:r>
        <w:rPr>
          <w:rFonts w:ascii="Courier New" w:hAnsi="Courier New" w:cs="Courier New"/>
        </w:rPr>
        <w:t>m</w:t>
      </w:r>
      <w:r w:rsidRPr="001C5AD3">
        <w:rPr>
          <w:rFonts w:ascii="Courier New" w:hAnsi="Courier New" w:cs="Courier New"/>
        </w:rPr>
        <w:t xml:space="preserve"> NDM.</w:t>
      </w:r>
    </w:p>
    <w:p w:rsidR="00BD68AB" w:rsidRPr="007A1B5D" w:rsidRDefault="00BD68AB" w:rsidP="00BD68AB">
      <w:pPr>
        <w:rPr>
          <w:rFonts w:ascii="Courier New" w:hAnsi="Courier New" w:cs="Courier New"/>
        </w:rPr>
      </w:pPr>
    </w:p>
    <w:p w:rsidR="00BD68AB" w:rsidRPr="007A1B5D" w:rsidRDefault="00BD68AB" w:rsidP="00BD68AB">
      <w:pPr>
        <w:rPr>
          <w:rFonts w:ascii="Courier New" w:hAnsi="Courier New" w:cs="Courier New"/>
        </w:rPr>
      </w:pPr>
    </w:p>
    <w:p w:rsidR="00BD68AB" w:rsidRPr="007A1B5D" w:rsidRDefault="00BD68AB" w:rsidP="00BD68AB">
      <w:pPr>
        <w:rPr>
          <w:rFonts w:ascii="Courier New" w:hAnsi="Courier New" w:cs="Courier New"/>
        </w:rPr>
      </w:pPr>
    </w:p>
    <w:p w:rsidR="00BD68AB" w:rsidRPr="007A1B5D" w:rsidRDefault="00BD68AB" w:rsidP="00BD68AB">
      <w:pPr>
        <w:keepNext/>
        <w:spacing w:after="240"/>
        <w:rPr>
          <w:rFonts w:ascii="Courier New" w:hAnsi="Courier New" w:cs="Courier New"/>
          <w:b/>
          <w:u w:val="single"/>
        </w:rPr>
      </w:pPr>
      <w:r w:rsidRPr="007A1B5D">
        <w:rPr>
          <w:rFonts w:ascii="Courier New" w:hAnsi="Courier New" w:cs="Courier New"/>
          <w:b/>
          <w:u w:val="single"/>
        </w:rPr>
        <w:t>Divadlo loutek Ostrava</w:t>
      </w:r>
    </w:p>
    <w:p w:rsidR="00BD68AB" w:rsidRPr="007A1B5D" w:rsidRDefault="00BD68AB" w:rsidP="00BD68AB">
      <w:pPr>
        <w:overflowPunct w:val="0"/>
        <w:autoSpaceDE w:val="0"/>
        <w:autoSpaceDN w:val="0"/>
        <w:adjustRightInd w:val="0"/>
        <w:jc w:val="both"/>
        <w:textAlignment w:val="baseline"/>
        <w:rPr>
          <w:rFonts w:ascii="Courier New" w:hAnsi="Courier New" w:cs="Courier New"/>
        </w:rPr>
      </w:pPr>
      <w:r w:rsidRPr="007A1B5D">
        <w:rPr>
          <w:rFonts w:ascii="Courier New" w:hAnsi="Courier New" w:cs="Courier New"/>
        </w:rPr>
        <w:t>Hlavním účelem zřízené organizace je provozování divadelní činnosti, kulturní, kulturně vzdělávací a kulturně společenské činnosti, zejména pro děti a mládež.</w:t>
      </w:r>
    </w:p>
    <w:p w:rsidR="00BD68AB" w:rsidRPr="00495AC9" w:rsidRDefault="00BD68AB" w:rsidP="00BD68AB">
      <w:pPr>
        <w:overflowPunct w:val="0"/>
        <w:autoSpaceDE w:val="0"/>
        <w:autoSpaceDN w:val="0"/>
        <w:adjustRightInd w:val="0"/>
        <w:jc w:val="both"/>
        <w:textAlignment w:val="baseline"/>
        <w:rPr>
          <w:rFonts w:ascii="Courier New" w:hAnsi="Courier New" w:cs="Courier New"/>
        </w:rPr>
      </w:pPr>
    </w:p>
    <w:p w:rsidR="00BD68AB" w:rsidRPr="00495AC9" w:rsidRDefault="00BD68AB" w:rsidP="00BD68AB">
      <w:pPr>
        <w:overflowPunct w:val="0"/>
        <w:autoSpaceDE w:val="0"/>
        <w:autoSpaceDN w:val="0"/>
        <w:adjustRightInd w:val="0"/>
        <w:jc w:val="both"/>
        <w:textAlignment w:val="baseline"/>
        <w:rPr>
          <w:rFonts w:ascii="Courier New" w:hAnsi="Courier New" w:cs="Courier New"/>
        </w:rPr>
      </w:pPr>
      <w:r w:rsidRPr="00495AC9">
        <w:rPr>
          <w:rFonts w:ascii="Courier New" w:hAnsi="Courier New" w:cs="Courier New"/>
        </w:rPr>
        <w:t xml:space="preserve">Pro rok 2017 byl organizaci zastupitelstvem města schválen </w:t>
      </w:r>
      <w:r w:rsidRPr="00495AC9">
        <w:rPr>
          <w:rFonts w:ascii="Courier New" w:hAnsi="Courier New" w:cs="Courier New"/>
          <w:b/>
        </w:rPr>
        <w:t>neinvestiční příspěvek</w:t>
      </w:r>
      <w:r w:rsidRPr="00495AC9">
        <w:rPr>
          <w:rFonts w:ascii="Courier New" w:hAnsi="Courier New" w:cs="Courier New"/>
        </w:rPr>
        <w:t xml:space="preserve"> ve výši </w:t>
      </w:r>
      <w:r w:rsidRPr="00495AC9">
        <w:rPr>
          <w:rFonts w:ascii="Courier New" w:hAnsi="Courier New" w:cs="Courier New"/>
          <w:b/>
        </w:rPr>
        <w:t>24 195 tis.Kč</w:t>
      </w:r>
      <w:r w:rsidRPr="00495AC9">
        <w:rPr>
          <w:rFonts w:ascii="Courier New" w:hAnsi="Courier New" w:cs="Courier New"/>
        </w:rPr>
        <w:t xml:space="preserve"> (včetně příspěvku na odpisy ve výši 1 414 tis.Kč), který byl v průběhu sledovaného období upraven na částku </w:t>
      </w:r>
      <w:r w:rsidRPr="00495AC9">
        <w:rPr>
          <w:rFonts w:ascii="Courier New" w:hAnsi="Courier New" w:cs="Courier New"/>
          <w:b/>
        </w:rPr>
        <w:t>32 8</w:t>
      </w:r>
      <w:r>
        <w:rPr>
          <w:rFonts w:ascii="Courier New" w:hAnsi="Courier New" w:cs="Courier New"/>
          <w:b/>
        </w:rPr>
        <w:t>5</w:t>
      </w:r>
      <w:r w:rsidRPr="00495AC9">
        <w:rPr>
          <w:rFonts w:ascii="Courier New" w:hAnsi="Courier New" w:cs="Courier New"/>
          <w:b/>
        </w:rPr>
        <w:t>3 tis.Kč</w:t>
      </w:r>
      <w:r w:rsidRPr="00495AC9">
        <w:rPr>
          <w:rFonts w:ascii="Courier New" w:hAnsi="Courier New" w:cs="Courier New"/>
        </w:rPr>
        <w:t xml:space="preserve"> (včetně průtokových dotací prostřednictvím zřizovatele), a to následovně</w:t>
      </w:r>
    </w:p>
    <w:p w:rsidR="00BD68AB" w:rsidRPr="00495AC9" w:rsidRDefault="00BD68AB" w:rsidP="00BD68AB">
      <w:pPr>
        <w:overflowPunct w:val="0"/>
        <w:autoSpaceDE w:val="0"/>
        <w:autoSpaceDN w:val="0"/>
        <w:adjustRightInd w:val="0"/>
        <w:jc w:val="both"/>
        <w:textAlignment w:val="baseline"/>
        <w:rPr>
          <w:rFonts w:ascii="Courier New" w:hAnsi="Courier New" w:cs="Courier New"/>
        </w:rPr>
      </w:pPr>
    </w:p>
    <w:p w:rsidR="00BD68AB" w:rsidRPr="00495AC9" w:rsidRDefault="00BD68AB" w:rsidP="00BD68AB">
      <w:pPr>
        <w:tabs>
          <w:tab w:val="right" w:pos="9923"/>
        </w:tabs>
        <w:overflowPunct w:val="0"/>
        <w:autoSpaceDE w:val="0"/>
        <w:autoSpaceDN w:val="0"/>
        <w:adjustRightInd w:val="0"/>
        <w:jc w:val="both"/>
        <w:textAlignment w:val="baseline"/>
        <w:rPr>
          <w:rFonts w:ascii="Courier New" w:hAnsi="Courier New" w:cs="Courier New"/>
          <w:b/>
        </w:rPr>
      </w:pPr>
      <w:r w:rsidRPr="00495AC9">
        <w:rPr>
          <w:rFonts w:ascii="Courier New" w:hAnsi="Courier New" w:cs="Courier New"/>
          <w:b/>
        </w:rPr>
        <w:t>z rozpočtu odboru kultury a volnočasových aktivit</w:t>
      </w:r>
    </w:p>
    <w:p w:rsidR="00BD68AB" w:rsidRPr="00495AC9" w:rsidRDefault="00BD68AB" w:rsidP="00BD68AB">
      <w:pPr>
        <w:pStyle w:val="mmotext"/>
        <w:tabs>
          <w:tab w:val="right" w:pos="10065"/>
        </w:tabs>
        <w:spacing w:line="240" w:lineRule="auto"/>
        <w:ind w:left="0"/>
        <w:rPr>
          <w:rFonts w:cs="Courier New"/>
          <w:bCs/>
          <w:szCs w:val="24"/>
        </w:rPr>
      </w:pPr>
      <w:r w:rsidRPr="00495AC9">
        <w:rPr>
          <w:rFonts w:cs="Courier New"/>
          <w:bCs/>
          <w:szCs w:val="24"/>
        </w:rPr>
        <w:t>- účelové příspěvky na projekty k 750. výročí města</w:t>
      </w:r>
    </w:p>
    <w:p w:rsidR="00BD68AB" w:rsidRPr="00495AC9" w:rsidRDefault="00BD68AB" w:rsidP="00BD68AB">
      <w:pPr>
        <w:pStyle w:val="mmotext"/>
        <w:tabs>
          <w:tab w:val="right" w:pos="10065"/>
        </w:tabs>
        <w:spacing w:line="240" w:lineRule="auto"/>
        <w:ind w:left="0"/>
        <w:rPr>
          <w:rFonts w:cs="Courier New"/>
          <w:bCs/>
          <w:szCs w:val="24"/>
        </w:rPr>
      </w:pPr>
      <w:r w:rsidRPr="00495AC9">
        <w:rPr>
          <w:rFonts w:cs="Courier New"/>
          <w:bCs/>
          <w:szCs w:val="24"/>
        </w:rPr>
        <w:t xml:space="preserve">  - Stříhali dohola malého chlapečka</w:t>
      </w:r>
      <w:r w:rsidRPr="00495AC9">
        <w:rPr>
          <w:rFonts w:cs="Courier New"/>
          <w:bCs/>
          <w:szCs w:val="24"/>
        </w:rPr>
        <w:tab/>
        <w:t>40 tis.Kč</w:t>
      </w:r>
    </w:p>
    <w:p w:rsidR="00BD68AB" w:rsidRPr="00495AC9" w:rsidRDefault="00BD68AB" w:rsidP="00BD68AB">
      <w:pPr>
        <w:pStyle w:val="mmotext"/>
        <w:tabs>
          <w:tab w:val="right" w:pos="10065"/>
        </w:tabs>
        <w:spacing w:line="240" w:lineRule="auto"/>
        <w:ind w:left="0"/>
        <w:rPr>
          <w:rFonts w:cs="Courier New"/>
          <w:bCs/>
          <w:szCs w:val="24"/>
        </w:rPr>
      </w:pPr>
      <w:r w:rsidRPr="00495AC9">
        <w:rPr>
          <w:rFonts w:cs="Courier New"/>
          <w:bCs/>
          <w:szCs w:val="24"/>
        </w:rPr>
        <w:t xml:space="preserve">  - Vymaluj si Ostravu s panem Barvičkou</w:t>
      </w:r>
      <w:r w:rsidRPr="00495AC9">
        <w:rPr>
          <w:rFonts w:cs="Courier New"/>
          <w:bCs/>
          <w:szCs w:val="24"/>
        </w:rPr>
        <w:tab/>
        <w:t>40 tis.Kč</w:t>
      </w:r>
    </w:p>
    <w:p w:rsidR="00BD68AB" w:rsidRPr="00495AC9"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495AC9">
        <w:rPr>
          <w:rFonts w:ascii="Courier New" w:hAnsi="Courier New" w:cs="Courier New"/>
        </w:rPr>
        <w:t>- účelové příspěvky na projekty v oblasti kultury</w:t>
      </w:r>
    </w:p>
    <w:p w:rsidR="00BD68AB" w:rsidRPr="00495AC9"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495AC9">
        <w:rPr>
          <w:rFonts w:ascii="Courier New" w:hAnsi="Courier New" w:cs="Courier New"/>
        </w:rPr>
        <w:t xml:space="preserve">  - Léto s pimprlaty</w:t>
      </w:r>
      <w:r w:rsidRPr="00495AC9">
        <w:rPr>
          <w:rFonts w:ascii="Courier New" w:hAnsi="Courier New" w:cs="Courier New"/>
        </w:rPr>
        <w:tab/>
        <w:t>50 tis.Kč</w:t>
      </w:r>
    </w:p>
    <w:p w:rsidR="00BD68AB" w:rsidRPr="00495AC9"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495AC9">
        <w:rPr>
          <w:rFonts w:ascii="Courier New" w:hAnsi="Courier New" w:cs="Courier New"/>
        </w:rPr>
        <w:t xml:space="preserve">  - Mezinárodní loutkářský festival Spectaculo Interesse</w:t>
      </w:r>
      <w:r w:rsidRPr="00495AC9">
        <w:rPr>
          <w:rFonts w:ascii="Courier New" w:hAnsi="Courier New" w:cs="Courier New"/>
        </w:rPr>
        <w:tab/>
        <w:t>2 736 tis.Kč</w:t>
      </w:r>
    </w:p>
    <w:p w:rsidR="00BD68AB" w:rsidRPr="00495AC9" w:rsidRDefault="00BD68AB" w:rsidP="00BD68AB">
      <w:pPr>
        <w:pStyle w:val="mmotext"/>
        <w:tabs>
          <w:tab w:val="right" w:pos="10065"/>
        </w:tabs>
        <w:spacing w:line="240" w:lineRule="auto"/>
        <w:ind w:left="0"/>
        <w:jc w:val="left"/>
        <w:rPr>
          <w:rFonts w:cs="Courier New"/>
          <w:b/>
          <w:szCs w:val="24"/>
        </w:rPr>
      </w:pPr>
      <w:r w:rsidRPr="00495AC9">
        <w:rPr>
          <w:rFonts w:cs="Courier New"/>
          <w:b/>
          <w:szCs w:val="24"/>
        </w:rPr>
        <w:t>z volných zdrojů u ZBÚ</w:t>
      </w:r>
    </w:p>
    <w:p w:rsidR="00BD68AB" w:rsidRDefault="00BD68AB" w:rsidP="00BD68AB">
      <w:pPr>
        <w:pStyle w:val="mmotext"/>
        <w:tabs>
          <w:tab w:val="right" w:pos="10065"/>
        </w:tabs>
        <w:spacing w:line="240" w:lineRule="auto"/>
        <w:ind w:left="0"/>
        <w:jc w:val="left"/>
        <w:rPr>
          <w:rFonts w:cs="Courier New"/>
          <w:bCs/>
          <w:szCs w:val="24"/>
        </w:rPr>
      </w:pPr>
      <w:r w:rsidRPr="00495AC9">
        <w:rPr>
          <w:rFonts w:cs="Courier New"/>
          <w:bCs/>
          <w:szCs w:val="24"/>
        </w:rPr>
        <w:t xml:space="preserve">- mimořádné </w:t>
      </w:r>
      <w:r w:rsidRPr="00495AC9">
        <w:rPr>
          <w:rFonts w:cs="Courier New"/>
        </w:rPr>
        <w:t>odměny zaměstnancům včetně vedení</w:t>
      </w:r>
      <w:r w:rsidRPr="00495AC9">
        <w:rPr>
          <w:rFonts w:cs="Courier New"/>
          <w:bCs/>
          <w:szCs w:val="24"/>
        </w:rPr>
        <w:tab/>
        <w:t>382 tis.</w:t>
      </w:r>
      <w:r>
        <w:rPr>
          <w:rFonts w:cs="Courier New"/>
          <w:bCs/>
          <w:szCs w:val="24"/>
        </w:rPr>
        <w:t>K</w:t>
      </w:r>
      <w:r w:rsidRPr="00495AC9">
        <w:rPr>
          <w:rFonts w:cs="Courier New"/>
          <w:bCs/>
          <w:szCs w:val="24"/>
        </w:rPr>
        <w:t>č</w:t>
      </w:r>
    </w:p>
    <w:p w:rsidR="00BD68AB" w:rsidRPr="00C968B9" w:rsidRDefault="00BD68AB" w:rsidP="00BD68AB">
      <w:pPr>
        <w:pStyle w:val="mmotext"/>
        <w:tabs>
          <w:tab w:val="right" w:pos="10065"/>
        </w:tabs>
        <w:spacing w:line="240" w:lineRule="auto"/>
        <w:ind w:left="0"/>
        <w:jc w:val="left"/>
        <w:rPr>
          <w:rFonts w:cs="Courier New"/>
          <w:szCs w:val="24"/>
        </w:rPr>
      </w:pPr>
      <w:r w:rsidRPr="00495AC9">
        <w:rPr>
          <w:rFonts w:cs="Courier New"/>
          <w:szCs w:val="24"/>
        </w:rPr>
        <w:lastRenderedPageBreak/>
        <w:t>- příspěvek na odpisy ze svěřeného nemovitého majetku</w:t>
      </w:r>
      <w:r w:rsidRPr="00495AC9">
        <w:rPr>
          <w:rFonts w:cs="Courier New"/>
          <w:szCs w:val="24"/>
        </w:rPr>
        <w:tab/>
        <w:t>530 tis.Kč</w:t>
      </w:r>
    </w:p>
    <w:p w:rsidR="00BD68AB" w:rsidRPr="00C968B9" w:rsidRDefault="00BD68AB" w:rsidP="00BD68AB">
      <w:pPr>
        <w:pStyle w:val="mmotext"/>
        <w:tabs>
          <w:tab w:val="right" w:pos="10065"/>
        </w:tabs>
        <w:spacing w:line="240" w:lineRule="auto"/>
        <w:ind w:left="0"/>
        <w:jc w:val="left"/>
        <w:rPr>
          <w:rFonts w:cs="Courier New"/>
          <w:szCs w:val="24"/>
        </w:rPr>
      </w:pPr>
      <w:r w:rsidRPr="00C968B9">
        <w:rPr>
          <w:rFonts w:cs="Courier New"/>
          <w:szCs w:val="24"/>
        </w:rPr>
        <w:t>- krytí legislativních změn v oblasti osobních nákladů</w:t>
      </w:r>
      <w:r w:rsidRPr="00C968B9">
        <w:rPr>
          <w:rFonts w:cs="Courier New"/>
          <w:szCs w:val="24"/>
        </w:rPr>
        <w:tab/>
      </w:r>
      <w:r>
        <w:rPr>
          <w:rFonts w:cs="Courier New"/>
          <w:szCs w:val="24"/>
        </w:rPr>
        <w:t>941</w:t>
      </w:r>
      <w:r w:rsidRPr="00C968B9">
        <w:rPr>
          <w:rFonts w:cs="Courier New"/>
          <w:szCs w:val="24"/>
        </w:rPr>
        <w:t> tis.Kč</w:t>
      </w:r>
    </w:p>
    <w:p w:rsidR="00BD68AB" w:rsidRPr="00C968B9" w:rsidRDefault="00BD68AB" w:rsidP="00BD68AB">
      <w:pPr>
        <w:pStyle w:val="mmotext"/>
        <w:tabs>
          <w:tab w:val="right" w:pos="10065"/>
        </w:tabs>
        <w:spacing w:line="240" w:lineRule="auto"/>
        <w:ind w:left="0"/>
        <w:jc w:val="left"/>
        <w:rPr>
          <w:rFonts w:cs="Courier New"/>
          <w:b/>
          <w:szCs w:val="24"/>
        </w:rPr>
      </w:pPr>
      <w:r w:rsidRPr="00C968B9">
        <w:rPr>
          <w:rFonts w:cs="Courier New"/>
          <w:b/>
          <w:szCs w:val="24"/>
        </w:rPr>
        <w:t>z rozpočtové rezervy města</w:t>
      </w:r>
    </w:p>
    <w:p w:rsidR="00BD68AB" w:rsidRPr="00C968B9" w:rsidRDefault="00BD68AB" w:rsidP="00BD68AB">
      <w:pPr>
        <w:pStyle w:val="mmotext"/>
        <w:tabs>
          <w:tab w:val="right" w:pos="10065"/>
        </w:tabs>
        <w:spacing w:line="240" w:lineRule="auto"/>
        <w:ind w:left="0"/>
        <w:jc w:val="left"/>
        <w:rPr>
          <w:rFonts w:cs="Courier New"/>
          <w:szCs w:val="24"/>
        </w:rPr>
      </w:pPr>
      <w:r w:rsidRPr="00C968B9">
        <w:rPr>
          <w:rFonts w:cs="Courier New"/>
          <w:szCs w:val="24"/>
        </w:rPr>
        <w:t>- krytí legislativních změn v oblasti osobních nákladů</w:t>
      </w:r>
      <w:r w:rsidRPr="00C968B9">
        <w:rPr>
          <w:rFonts w:cs="Courier New"/>
          <w:szCs w:val="24"/>
        </w:rPr>
        <w:tab/>
        <w:t>373 tis.Kč</w:t>
      </w:r>
    </w:p>
    <w:p w:rsidR="00BD68AB" w:rsidRPr="00495AC9" w:rsidRDefault="00BD68AB" w:rsidP="00BD68AB">
      <w:pPr>
        <w:tabs>
          <w:tab w:val="right" w:pos="10065"/>
        </w:tabs>
        <w:jc w:val="both"/>
        <w:rPr>
          <w:rFonts w:ascii="Courier New" w:hAnsi="Courier New" w:cs="Courier New"/>
          <w:b/>
        </w:rPr>
      </w:pPr>
      <w:r w:rsidRPr="00495AC9">
        <w:rPr>
          <w:rFonts w:ascii="Courier New" w:hAnsi="Courier New" w:cs="Courier New"/>
          <w:b/>
        </w:rPr>
        <w:t>z rozpočtu Ministerstva kultury</w:t>
      </w:r>
    </w:p>
    <w:p w:rsidR="00BD68AB" w:rsidRPr="00495AC9"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495AC9">
        <w:rPr>
          <w:rFonts w:ascii="Courier New" w:hAnsi="Courier New" w:cs="Courier New"/>
        </w:rPr>
        <w:t>- Mezinárodní loutkářský festival Spectaculo Interesse</w:t>
      </w:r>
      <w:r w:rsidRPr="00495AC9">
        <w:rPr>
          <w:rFonts w:ascii="Courier New" w:hAnsi="Courier New" w:cs="Courier New"/>
        </w:rPr>
        <w:tab/>
        <w:t>380 tis.Kč</w:t>
      </w:r>
    </w:p>
    <w:p w:rsidR="00BD68AB" w:rsidRPr="00495AC9"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495AC9">
        <w:rPr>
          <w:rFonts w:ascii="Courier New" w:hAnsi="Courier New" w:cs="Courier New"/>
        </w:rPr>
        <w:t>- program státní podpory profesionálních divadel</w:t>
      </w:r>
      <w:r w:rsidRPr="00495AC9">
        <w:rPr>
          <w:rFonts w:ascii="Courier New" w:hAnsi="Courier New" w:cs="Courier New"/>
        </w:rPr>
        <w:tab/>
        <w:t>1 200 tis.Kč</w:t>
      </w:r>
    </w:p>
    <w:p w:rsidR="00BD68AB" w:rsidRPr="00495AC9" w:rsidRDefault="00BD68AB" w:rsidP="00BD68AB">
      <w:pPr>
        <w:tabs>
          <w:tab w:val="right" w:pos="10065"/>
        </w:tabs>
        <w:overflowPunct w:val="0"/>
        <w:autoSpaceDE w:val="0"/>
        <w:autoSpaceDN w:val="0"/>
        <w:adjustRightInd w:val="0"/>
        <w:jc w:val="both"/>
        <w:textAlignment w:val="baseline"/>
        <w:rPr>
          <w:rFonts w:ascii="Courier New" w:hAnsi="Courier New" w:cs="Courier New"/>
          <w:b/>
        </w:rPr>
      </w:pPr>
      <w:r w:rsidRPr="00495AC9">
        <w:rPr>
          <w:rFonts w:ascii="Courier New" w:hAnsi="Courier New" w:cs="Courier New"/>
          <w:b/>
        </w:rPr>
        <w:t>z rozpočtu MSK</w:t>
      </w:r>
    </w:p>
    <w:p w:rsidR="00BD68AB" w:rsidRPr="00495AC9"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495AC9">
        <w:rPr>
          <w:rFonts w:ascii="Courier New" w:hAnsi="Courier New" w:cs="Courier New"/>
        </w:rPr>
        <w:t>- Stříhali dohola malého Kainara</w:t>
      </w:r>
      <w:r w:rsidRPr="00495AC9">
        <w:rPr>
          <w:rFonts w:ascii="Courier New" w:hAnsi="Courier New" w:cs="Courier New"/>
        </w:rPr>
        <w:tab/>
        <w:t>95 tis.Kč</w:t>
      </w:r>
    </w:p>
    <w:p w:rsidR="00BD68AB" w:rsidRPr="00495AC9"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495AC9">
        <w:rPr>
          <w:rFonts w:ascii="Courier New" w:hAnsi="Courier New" w:cs="Courier New"/>
        </w:rPr>
        <w:t>- Mezinárodní loutkářský festival Spectaculo Interesse</w:t>
      </w:r>
      <w:r w:rsidRPr="00495AC9">
        <w:rPr>
          <w:rFonts w:ascii="Courier New" w:hAnsi="Courier New" w:cs="Courier New"/>
        </w:rPr>
        <w:tab/>
        <w:t>500 tis.Kč</w:t>
      </w:r>
    </w:p>
    <w:p w:rsidR="00BD68AB" w:rsidRPr="00495AC9"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495AC9">
        <w:rPr>
          <w:rFonts w:ascii="Courier New" w:hAnsi="Courier New" w:cs="Courier New"/>
        </w:rPr>
        <w:t>- spolufinancování nákladů spojených s provozem</w:t>
      </w:r>
      <w:r w:rsidRPr="00495AC9">
        <w:rPr>
          <w:rFonts w:ascii="Courier New" w:hAnsi="Courier New" w:cs="Courier New"/>
        </w:rPr>
        <w:tab/>
        <w:t>1 391 tis.Kč</w:t>
      </w:r>
    </w:p>
    <w:p w:rsidR="00BD68AB" w:rsidRPr="00FF7AE7" w:rsidRDefault="00BD68AB" w:rsidP="00BD68AB">
      <w:pPr>
        <w:tabs>
          <w:tab w:val="right" w:pos="9923"/>
        </w:tabs>
        <w:overflowPunct w:val="0"/>
        <w:autoSpaceDE w:val="0"/>
        <w:autoSpaceDN w:val="0"/>
        <w:adjustRightInd w:val="0"/>
        <w:jc w:val="both"/>
        <w:textAlignment w:val="baseline"/>
        <w:rPr>
          <w:rFonts w:ascii="Courier New" w:hAnsi="Courier New" w:cs="Courier New"/>
        </w:rPr>
      </w:pPr>
    </w:p>
    <w:p w:rsidR="00BD68AB" w:rsidRDefault="00BD68AB" w:rsidP="00BD68AB">
      <w:pPr>
        <w:tabs>
          <w:tab w:val="right" w:pos="9923"/>
        </w:tabs>
        <w:overflowPunct w:val="0"/>
        <w:autoSpaceDE w:val="0"/>
        <w:autoSpaceDN w:val="0"/>
        <w:adjustRightInd w:val="0"/>
        <w:jc w:val="both"/>
        <w:textAlignment w:val="baseline"/>
        <w:rPr>
          <w:rFonts w:ascii="Courier New" w:hAnsi="Courier New" w:cs="Courier New"/>
        </w:rPr>
      </w:pPr>
      <w:r w:rsidRPr="00E06299">
        <w:rPr>
          <w:rFonts w:ascii="Courier New" w:hAnsi="Courier New" w:cs="Courier New"/>
        </w:rPr>
        <w:t xml:space="preserve">Takto upravený neinvestiční příspěvek se nerovná výši provozní dotace (viz tabulka níže), která je o </w:t>
      </w:r>
      <w:r>
        <w:rPr>
          <w:rFonts w:ascii="Courier New" w:hAnsi="Courier New" w:cs="Courier New"/>
        </w:rPr>
        <w:t>1 473</w:t>
      </w:r>
      <w:r w:rsidRPr="00E06299">
        <w:rPr>
          <w:rFonts w:ascii="Courier New" w:hAnsi="Courier New" w:cs="Courier New"/>
        </w:rPr>
        <w:t xml:space="preserve"> tis.Kč </w:t>
      </w:r>
      <w:r>
        <w:rPr>
          <w:rFonts w:ascii="Courier New" w:hAnsi="Courier New" w:cs="Courier New"/>
        </w:rPr>
        <w:t>vyšší</w:t>
      </w:r>
      <w:r w:rsidRPr="00E06299">
        <w:rPr>
          <w:rFonts w:ascii="Courier New" w:hAnsi="Courier New" w:cs="Courier New"/>
        </w:rPr>
        <w:t xml:space="preserve">. </w:t>
      </w:r>
      <w:r w:rsidRPr="00D01BB4">
        <w:rPr>
          <w:rFonts w:ascii="Courier New" w:hAnsi="Courier New" w:cs="Courier New"/>
        </w:rPr>
        <w:t xml:space="preserve">Rozdíl je tvořen </w:t>
      </w:r>
      <w:r w:rsidRPr="00030DED">
        <w:rPr>
          <w:rFonts w:ascii="Courier New" w:hAnsi="Courier New" w:cs="Courier New"/>
        </w:rPr>
        <w:t xml:space="preserve">předpisem </w:t>
      </w:r>
      <w:r>
        <w:rPr>
          <w:rFonts w:ascii="Courier New" w:hAnsi="Courier New" w:cs="Courier New"/>
        </w:rPr>
        <w:t>pohledávky</w:t>
      </w:r>
      <w:r w:rsidRPr="00030DED">
        <w:rPr>
          <w:rFonts w:ascii="Courier New" w:hAnsi="Courier New" w:cs="Courier New"/>
        </w:rPr>
        <w:t xml:space="preserve"> v rámci finančního vypořádání odpisů (</w:t>
      </w:r>
      <w:r>
        <w:rPr>
          <w:rFonts w:ascii="Courier New" w:hAnsi="Courier New" w:cs="Courier New"/>
        </w:rPr>
        <w:t>95</w:t>
      </w:r>
      <w:r w:rsidRPr="00030DED">
        <w:rPr>
          <w:rFonts w:ascii="Courier New" w:hAnsi="Courier New" w:cs="Courier New"/>
        </w:rPr>
        <w:t xml:space="preserve"> tis.Kč), </w:t>
      </w:r>
      <w:r>
        <w:rPr>
          <w:rFonts w:ascii="Courier New" w:hAnsi="Courier New" w:cs="Courier New"/>
        </w:rPr>
        <w:t xml:space="preserve">účelovými příspěvky </w:t>
      </w:r>
      <w:r w:rsidRPr="00D01BB4">
        <w:rPr>
          <w:rFonts w:ascii="Courier New" w:hAnsi="Courier New" w:cs="Courier New"/>
        </w:rPr>
        <w:t>od městsk</w:t>
      </w:r>
      <w:r>
        <w:rPr>
          <w:rFonts w:ascii="Courier New" w:hAnsi="Courier New" w:cs="Courier New"/>
        </w:rPr>
        <w:t>ého obvodu Moravská Ostrava a Přívoz na realizaci projektu „Léto s pimprlaty“</w:t>
      </w:r>
      <w:r w:rsidRPr="00D01BB4">
        <w:rPr>
          <w:rFonts w:ascii="Courier New" w:hAnsi="Courier New" w:cs="Courier New"/>
        </w:rPr>
        <w:t xml:space="preserve"> (</w:t>
      </w:r>
      <w:r>
        <w:rPr>
          <w:rFonts w:ascii="Courier New" w:hAnsi="Courier New" w:cs="Courier New"/>
        </w:rPr>
        <w:t>15 tis.Kč) a projektu „</w:t>
      </w:r>
      <w:r w:rsidRPr="00495AC9">
        <w:rPr>
          <w:rFonts w:ascii="Courier New" w:hAnsi="Courier New" w:cs="Courier New"/>
        </w:rPr>
        <w:t>Spectaculo Interesse</w:t>
      </w:r>
      <w:r>
        <w:rPr>
          <w:rFonts w:ascii="Courier New" w:hAnsi="Courier New" w:cs="Courier New"/>
        </w:rPr>
        <w:t>“ (20 tis.Kč), přijatou dotací ze Státního fondu kultury na realizaci projektu „</w:t>
      </w:r>
      <w:r w:rsidRPr="00495AC9">
        <w:rPr>
          <w:rFonts w:ascii="Courier New" w:hAnsi="Courier New" w:cs="Courier New"/>
        </w:rPr>
        <w:t>Spectaculo Interesse</w:t>
      </w:r>
      <w:r>
        <w:rPr>
          <w:rFonts w:ascii="Courier New" w:hAnsi="Courier New" w:cs="Courier New"/>
        </w:rPr>
        <w:t>“</w:t>
      </w:r>
      <w:r w:rsidRPr="00030DED">
        <w:rPr>
          <w:rFonts w:ascii="Courier New" w:hAnsi="Courier New" w:cs="Courier New"/>
        </w:rPr>
        <w:t xml:space="preserve"> </w:t>
      </w:r>
      <w:r>
        <w:rPr>
          <w:rFonts w:ascii="Courier New" w:hAnsi="Courier New" w:cs="Courier New"/>
        </w:rPr>
        <w:t xml:space="preserve">(75 tis.Kč) </w:t>
      </w:r>
      <w:r w:rsidRPr="00030DED">
        <w:rPr>
          <w:rFonts w:ascii="Courier New" w:hAnsi="Courier New" w:cs="Courier New"/>
        </w:rPr>
        <w:t xml:space="preserve">a proúčtováním snížení stavu transferů na pořízení dlouhodobého majetku ve věcné a </w:t>
      </w:r>
      <w:r w:rsidRPr="00D01BB4">
        <w:rPr>
          <w:rFonts w:ascii="Courier New" w:hAnsi="Courier New" w:cs="Courier New"/>
        </w:rPr>
        <w:t>časové souvislosti (</w:t>
      </w:r>
      <w:r>
        <w:rPr>
          <w:rFonts w:ascii="Courier New" w:hAnsi="Courier New" w:cs="Courier New"/>
        </w:rPr>
        <w:t>1 268</w:t>
      </w:r>
      <w:r w:rsidRPr="00D01BB4">
        <w:rPr>
          <w:rFonts w:ascii="Courier New" w:hAnsi="Courier New" w:cs="Courier New"/>
        </w:rPr>
        <w:t> tis.Kč).</w:t>
      </w:r>
    </w:p>
    <w:p w:rsidR="00BD68AB" w:rsidRPr="00495AC9" w:rsidRDefault="00BD68AB" w:rsidP="00BD68AB">
      <w:pPr>
        <w:tabs>
          <w:tab w:val="right" w:pos="9923"/>
        </w:tabs>
        <w:overflowPunct w:val="0"/>
        <w:autoSpaceDE w:val="0"/>
        <w:autoSpaceDN w:val="0"/>
        <w:adjustRightInd w:val="0"/>
        <w:jc w:val="both"/>
        <w:textAlignment w:val="baseline"/>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284"/>
        <w:gridCol w:w="4951"/>
        <w:gridCol w:w="1980"/>
      </w:tblGrid>
      <w:tr w:rsidR="00BD68AB" w:rsidRPr="00495AC9" w:rsidTr="00350916">
        <w:trPr>
          <w:trHeight w:val="77"/>
          <w:jc w:val="center"/>
        </w:trPr>
        <w:tc>
          <w:tcPr>
            <w:tcW w:w="6112" w:type="dxa"/>
            <w:gridSpan w:val="3"/>
            <w:tcBorders>
              <w:top w:val="single" w:sz="12" w:space="0" w:color="auto"/>
              <w:left w:val="single" w:sz="12" w:space="0" w:color="auto"/>
              <w:bottom w:val="single" w:sz="4" w:space="0" w:color="auto"/>
              <w:right w:val="single" w:sz="4" w:space="0" w:color="auto"/>
            </w:tcBorders>
            <w:shd w:val="clear" w:color="auto" w:fill="D9D9D9"/>
            <w:vAlign w:val="center"/>
          </w:tcPr>
          <w:p w:rsidR="00BD68AB" w:rsidRPr="00495AC9" w:rsidRDefault="00BD68AB" w:rsidP="00350916">
            <w:pPr>
              <w:rPr>
                <w:rFonts w:ascii="Calibri" w:hAnsi="Calibri" w:cs="Courier New"/>
                <w:b/>
              </w:rPr>
            </w:pPr>
            <w:r w:rsidRPr="00495AC9">
              <w:rPr>
                <w:rFonts w:ascii="Calibri" w:hAnsi="Calibri" w:cs="Courier New"/>
                <w:b/>
              </w:rPr>
              <w:t>Náklady celkem</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BD68AB" w:rsidRPr="00495AC9" w:rsidRDefault="00BD68AB" w:rsidP="00350916">
            <w:pPr>
              <w:jc w:val="right"/>
              <w:rPr>
                <w:rFonts w:ascii="Calibri" w:hAnsi="Calibri" w:cs="Courier New"/>
                <w:b/>
              </w:rPr>
            </w:pPr>
            <w:r w:rsidRPr="00495AC9">
              <w:rPr>
                <w:rFonts w:ascii="Calibri" w:hAnsi="Calibri" w:cs="Courier New"/>
                <w:b/>
              </w:rPr>
              <w:t>40 670 tis.Kč</w:t>
            </w:r>
          </w:p>
        </w:tc>
      </w:tr>
      <w:tr w:rsidR="00BD68AB" w:rsidRPr="00495AC9" w:rsidTr="00350916">
        <w:trPr>
          <w:trHeight w:val="77"/>
          <w:jc w:val="center"/>
        </w:trPr>
        <w:tc>
          <w:tcPr>
            <w:tcW w:w="1161" w:type="dxa"/>
            <w:gridSpan w:val="2"/>
            <w:tcBorders>
              <w:top w:val="single" w:sz="4" w:space="0" w:color="auto"/>
              <w:left w:val="single" w:sz="12" w:space="0" w:color="auto"/>
              <w:bottom w:val="single" w:sz="8" w:space="0" w:color="auto"/>
              <w:right w:val="nil"/>
            </w:tcBorders>
            <w:shd w:val="clear" w:color="auto" w:fill="D9D9D9"/>
            <w:vAlign w:val="center"/>
          </w:tcPr>
          <w:p w:rsidR="00BD68AB" w:rsidRPr="00495AC9" w:rsidRDefault="00BD68AB" w:rsidP="00350916">
            <w:pPr>
              <w:rPr>
                <w:rFonts w:ascii="Calibri" w:hAnsi="Calibri" w:cs="Courier New"/>
                <w:b/>
              </w:rPr>
            </w:pPr>
            <w:r w:rsidRPr="00495AC9">
              <w:rPr>
                <w:rFonts w:ascii="Calibri" w:hAnsi="Calibri" w:cs="Courier New"/>
                <w:b/>
              </w:rPr>
              <w:t xml:space="preserve">      v tom</w:t>
            </w:r>
          </w:p>
        </w:tc>
        <w:tc>
          <w:tcPr>
            <w:tcW w:w="4951" w:type="dxa"/>
            <w:tcBorders>
              <w:top w:val="single" w:sz="4" w:space="0" w:color="auto"/>
              <w:left w:val="nil"/>
              <w:bottom w:val="single" w:sz="8" w:space="0" w:color="auto"/>
              <w:right w:val="single" w:sz="4" w:space="0" w:color="auto"/>
            </w:tcBorders>
            <w:shd w:val="clear" w:color="auto" w:fill="D9D9D9"/>
            <w:vAlign w:val="center"/>
          </w:tcPr>
          <w:p w:rsidR="00BD68AB" w:rsidRPr="00495AC9" w:rsidRDefault="00BD68AB" w:rsidP="00350916">
            <w:pPr>
              <w:rPr>
                <w:rFonts w:ascii="Calibri" w:hAnsi="Calibri" w:cs="Courier New"/>
                <w:b/>
              </w:rPr>
            </w:pPr>
            <w:r w:rsidRPr="00495AC9">
              <w:rPr>
                <w:rFonts w:ascii="Calibri" w:hAnsi="Calibri" w:cs="Courier New"/>
              </w:rPr>
              <w:t>doplňková činnost</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BD68AB" w:rsidRPr="00495AC9" w:rsidRDefault="00BD68AB" w:rsidP="00350916">
            <w:pPr>
              <w:jc w:val="right"/>
              <w:rPr>
                <w:rFonts w:ascii="Calibri" w:hAnsi="Calibri" w:cs="Courier New"/>
              </w:rPr>
            </w:pPr>
            <w:r w:rsidRPr="00495AC9">
              <w:rPr>
                <w:rFonts w:ascii="Calibri" w:hAnsi="Calibri" w:cs="Courier New"/>
              </w:rPr>
              <w:t>270 tis.Kč</w:t>
            </w:r>
          </w:p>
        </w:tc>
      </w:tr>
      <w:tr w:rsidR="00BD68AB" w:rsidRPr="00495AC9" w:rsidTr="00350916">
        <w:trPr>
          <w:trHeight w:val="275"/>
          <w:jc w:val="center"/>
        </w:trPr>
        <w:tc>
          <w:tcPr>
            <w:tcW w:w="877" w:type="dxa"/>
            <w:vMerge w:val="restart"/>
            <w:tcBorders>
              <w:top w:val="single" w:sz="8" w:space="0" w:color="auto"/>
              <w:left w:val="single" w:sz="12" w:space="0" w:color="auto"/>
              <w:right w:val="single" w:sz="2" w:space="0" w:color="auto"/>
            </w:tcBorders>
            <w:shd w:val="clear" w:color="auto" w:fill="auto"/>
            <w:textDirection w:val="btLr"/>
            <w:vAlign w:val="center"/>
          </w:tcPr>
          <w:p w:rsidR="00BD68AB" w:rsidRPr="00495AC9" w:rsidRDefault="00BD68AB" w:rsidP="00350916">
            <w:pPr>
              <w:ind w:left="113" w:right="113"/>
              <w:jc w:val="center"/>
              <w:rPr>
                <w:rFonts w:ascii="Calibri" w:hAnsi="Calibri" w:cs="Courier New"/>
                <w:b/>
              </w:rPr>
            </w:pPr>
            <w:r w:rsidRPr="00495AC9">
              <w:rPr>
                <w:rFonts w:ascii="Calibri" w:hAnsi="Calibri" w:cs="Courier New"/>
                <w:b/>
              </w:rPr>
              <w:t>v tom</w:t>
            </w:r>
          </w:p>
        </w:tc>
        <w:tc>
          <w:tcPr>
            <w:tcW w:w="5235" w:type="dxa"/>
            <w:gridSpan w:val="2"/>
            <w:tcBorders>
              <w:top w:val="single" w:sz="8" w:space="0" w:color="auto"/>
              <w:left w:val="single" w:sz="2" w:space="0" w:color="auto"/>
              <w:bottom w:val="dashSmallGap" w:sz="4" w:space="0" w:color="auto"/>
              <w:right w:val="single" w:sz="4" w:space="0" w:color="auto"/>
            </w:tcBorders>
            <w:shd w:val="clear" w:color="auto" w:fill="auto"/>
            <w:vAlign w:val="center"/>
          </w:tcPr>
          <w:p w:rsidR="00BD68AB" w:rsidRPr="00495AC9" w:rsidRDefault="00BD68AB" w:rsidP="00350916">
            <w:pPr>
              <w:rPr>
                <w:rFonts w:ascii="Calibri" w:hAnsi="Calibri" w:cs="Courier New"/>
              </w:rPr>
            </w:pPr>
            <w:r w:rsidRPr="00495AC9">
              <w:rPr>
                <w:rFonts w:ascii="Calibri" w:hAnsi="Calibri" w:cs="Courier New"/>
              </w:rPr>
              <w:t>spotřebované nákupy</w:t>
            </w:r>
          </w:p>
        </w:tc>
        <w:tc>
          <w:tcPr>
            <w:tcW w:w="1980" w:type="dxa"/>
            <w:tcBorders>
              <w:top w:val="single" w:sz="8" w:space="0" w:color="auto"/>
              <w:left w:val="single" w:sz="4" w:space="0" w:color="auto"/>
              <w:bottom w:val="dashSmallGap" w:sz="4" w:space="0" w:color="auto"/>
              <w:right w:val="single" w:sz="12" w:space="0" w:color="auto"/>
            </w:tcBorders>
            <w:shd w:val="clear" w:color="auto" w:fill="auto"/>
            <w:vAlign w:val="center"/>
          </w:tcPr>
          <w:p w:rsidR="00BD68AB" w:rsidRPr="00495AC9" w:rsidRDefault="00BD68AB" w:rsidP="00350916">
            <w:pPr>
              <w:jc w:val="right"/>
              <w:rPr>
                <w:rFonts w:ascii="Calibri" w:hAnsi="Calibri" w:cs="Courier New"/>
              </w:rPr>
            </w:pPr>
            <w:r w:rsidRPr="00495AC9">
              <w:rPr>
                <w:rFonts w:ascii="Calibri" w:hAnsi="Calibri" w:cs="Courier New"/>
              </w:rPr>
              <w:t>2 998 tis.Kč</w:t>
            </w:r>
          </w:p>
        </w:tc>
      </w:tr>
      <w:tr w:rsidR="00BD68AB" w:rsidRPr="00495AC9" w:rsidTr="00350916">
        <w:trPr>
          <w:trHeight w:val="276"/>
          <w:jc w:val="center"/>
        </w:trPr>
        <w:tc>
          <w:tcPr>
            <w:tcW w:w="877" w:type="dxa"/>
            <w:vMerge/>
            <w:tcBorders>
              <w:left w:val="single" w:sz="12" w:space="0" w:color="auto"/>
              <w:right w:val="single" w:sz="2" w:space="0" w:color="auto"/>
            </w:tcBorders>
            <w:shd w:val="clear" w:color="auto" w:fill="auto"/>
            <w:vAlign w:val="center"/>
          </w:tcPr>
          <w:p w:rsidR="00BD68AB" w:rsidRPr="00495AC9"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495AC9" w:rsidRDefault="00BD68AB" w:rsidP="00350916">
            <w:pPr>
              <w:rPr>
                <w:rFonts w:ascii="Calibri" w:hAnsi="Calibri" w:cs="Courier New"/>
              </w:rPr>
            </w:pPr>
            <w:r w:rsidRPr="00495AC9">
              <w:rPr>
                <w:rFonts w:ascii="Calibri" w:hAnsi="Calibri" w:cs="Courier New"/>
              </w:rPr>
              <w:t>opravy a udržování</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495AC9" w:rsidRDefault="00BD68AB" w:rsidP="00350916">
            <w:pPr>
              <w:jc w:val="right"/>
              <w:rPr>
                <w:rFonts w:ascii="Calibri" w:hAnsi="Calibri" w:cs="Courier New"/>
              </w:rPr>
            </w:pPr>
            <w:r w:rsidRPr="00495AC9">
              <w:rPr>
                <w:rFonts w:ascii="Calibri" w:hAnsi="Calibri" w:cs="Courier New"/>
              </w:rPr>
              <w:t>442 tis.Kč</w:t>
            </w:r>
          </w:p>
        </w:tc>
      </w:tr>
      <w:tr w:rsidR="00BD68AB" w:rsidRPr="00495AC9"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495AC9"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495AC9" w:rsidRDefault="00BD68AB" w:rsidP="00350916">
            <w:pPr>
              <w:rPr>
                <w:rFonts w:ascii="Calibri" w:hAnsi="Calibri" w:cs="Courier New"/>
              </w:rPr>
            </w:pPr>
            <w:r w:rsidRPr="00495AC9">
              <w:rPr>
                <w:rFonts w:ascii="Calibri" w:hAnsi="Calibri" w:cs="Courier New"/>
              </w:rPr>
              <w:t>ostatní služby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495AC9" w:rsidRDefault="00BD68AB" w:rsidP="00350916">
            <w:pPr>
              <w:jc w:val="right"/>
              <w:rPr>
                <w:rFonts w:ascii="Calibri" w:hAnsi="Calibri" w:cs="Courier New"/>
              </w:rPr>
            </w:pPr>
            <w:r w:rsidRPr="00495AC9">
              <w:rPr>
                <w:rFonts w:ascii="Calibri" w:hAnsi="Calibri" w:cs="Courier New"/>
              </w:rPr>
              <w:t>7 387 tis.Kč</w:t>
            </w:r>
          </w:p>
        </w:tc>
      </w:tr>
      <w:tr w:rsidR="00BD68AB" w:rsidRPr="00495AC9" w:rsidTr="00350916">
        <w:trPr>
          <w:trHeight w:val="276"/>
          <w:jc w:val="center"/>
        </w:trPr>
        <w:tc>
          <w:tcPr>
            <w:tcW w:w="877" w:type="dxa"/>
            <w:vMerge/>
            <w:tcBorders>
              <w:left w:val="single" w:sz="12" w:space="0" w:color="auto"/>
              <w:right w:val="single" w:sz="2" w:space="0" w:color="auto"/>
            </w:tcBorders>
            <w:shd w:val="clear" w:color="auto" w:fill="auto"/>
            <w:vAlign w:val="center"/>
          </w:tcPr>
          <w:p w:rsidR="00BD68AB" w:rsidRPr="00495AC9"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495AC9" w:rsidRDefault="00BD68AB" w:rsidP="00350916">
            <w:pPr>
              <w:rPr>
                <w:rFonts w:ascii="Calibri" w:hAnsi="Calibri" w:cs="Courier New"/>
              </w:rPr>
            </w:pPr>
            <w:r w:rsidRPr="00495AC9">
              <w:rPr>
                <w:rFonts w:ascii="Calibri" w:hAnsi="Calibri" w:cs="Courier New"/>
              </w:rPr>
              <w:t>osobní náklady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495AC9" w:rsidRDefault="00BD68AB" w:rsidP="00350916">
            <w:pPr>
              <w:jc w:val="right"/>
              <w:rPr>
                <w:rFonts w:ascii="Calibri" w:hAnsi="Calibri" w:cs="Courier New"/>
              </w:rPr>
            </w:pPr>
            <w:r w:rsidRPr="00495AC9">
              <w:rPr>
                <w:rFonts w:ascii="Calibri" w:hAnsi="Calibri" w:cs="Courier New"/>
              </w:rPr>
              <w:t>24 627 tis.Kč</w:t>
            </w:r>
          </w:p>
        </w:tc>
      </w:tr>
      <w:tr w:rsidR="00BD68AB" w:rsidRPr="00495AC9"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495AC9"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495AC9" w:rsidRDefault="00BD68AB" w:rsidP="00350916">
            <w:pPr>
              <w:rPr>
                <w:rFonts w:ascii="Calibri" w:hAnsi="Calibri" w:cs="Courier New"/>
              </w:rPr>
            </w:pPr>
            <w:r w:rsidRPr="00495AC9">
              <w:rPr>
                <w:rFonts w:ascii="Calibri" w:hAnsi="Calibri" w:cs="Courier New"/>
              </w:rPr>
              <w:t>odpisy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495AC9" w:rsidRDefault="00BD68AB" w:rsidP="00350916">
            <w:pPr>
              <w:jc w:val="right"/>
              <w:rPr>
                <w:rFonts w:ascii="Calibri" w:hAnsi="Calibri" w:cs="Courier New"/>
              </w:rPr>
            </w:pPr>
            <w:r w:rsidRPr="00495AC9">
              <w:rPr>
                <w:rFonts w:ascii="Calibri" w:hAnsi="Calibri" w:cs="Courier New"/>
              </w:rPr>
              <w:t>3 837 tis.Kč</w:t>
            </w:r>
          </w:p>
        </w:tc>
      </w:tr>
      <w:tr w:rsidR="00BD68AB" w:rsidRPr="00495AC9"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495AC9"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495AC9" w:rsidRDefault="00BD68AB" w:rsidP="00350916">
            <w:pPr>
              <w:rPr>
                <w:rFonts w:ascii="Calibri" w:hAnsi="Calibri" w:cs="Courier New"/>
              </w:rPr>
            </w:pPr>
            <w:r w:rsidRPr="00495AC9">
              <w:rPr>
                <w:rFonts w:ascii="Calibri" w:hAnsi="Calibri" w:cs="Courier New"/>
              </w:rPr>
              <w:t>nákup DDM</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495AC9" w:rsidRDefault="00BD68AB" w:rsidP="00350916">
            <w:pPr>
              <w:jc w:val="right"/>
              <w:rPr>
                <w:rFonts w:ascii="Calibri" w:hAnsi="Calibri" w:cs="Courier New"/>
              </w:rPr>
            </w:pPr>
            <w:r w:rsidRPr="00495AC9">
              <w:rPr>
                <w:rFonts w:ascii="Calibri" w:hAnsi="Calibri" w:cs="Courier New"/>
              </w:rPr>
              <w:t>300 tis.Kč</w:t>
            </w:r>
          </w:p>
        </w:tc>
      </w:tr>
      <w:tr w:rsidR="00BD68AB" w:rsidRPr="00495AC9" w:rsidTr="00350916">
        <w:trPr>
          <w:trHeight w:val="276"/>
          <w:jc w:val="center"/>
        </w:trPr>
        <w:tc>
          <w:tcPr>
            <w:tcW w:w="877" w:type="dxa"/>
            <w:vMerge/>
            <w:tcBorders>
              <w:left w:val="single" w:sz="12" w:space="0" w:color="auto"/>
              <w:bottom w:val="single" w:sz="8" w:space="0" w:color="auto"/>
              <w:right w:val="single" w:sz="2" w:space="0" w:color="auto"/>
            </w:tcBorders>
            <w:shd w:val="clear" w:color="auto" w:fill="auto"/>
            <w:vAlign w:val="center"/>
          </w:tcPr>
          <w:p w:rsidR="00BD68AB" w:rsidRPr="00495AC9" w:rsidRDefault="00BD68AB" w:rsidP="00350916">
            <w:pPr>
              <w:rPr>
                <w:rFonts w:ascii="Calibri" w:hAnsi="Calibri" w:cs="Courier New"/>
              </w:rPr>
            </w:pPr>
          </w:p>
        </w:tc>
        <w:tc>
          <w:tcPr>
            <w:tcW w:w="5235" w:type="dxa"/>
            <w:gridSpan w:val="2"/>
            <w:tcBorders>
              <w:top w:val="dashSmallGap" w:sz="4" w:space="0" w:color="auto"/>
              <w:left w:val="single" w:sz="2" w:space="0" w:color="auto"/>
              <w:bottom w:val="single" w:sz="8" w:space="0" w:color="auto"/>
              <w:right w:val="single" w:sz="4" w:space="0" w:color="auto"/>
            </w:tcBorders>
            <w:shd w:val="clear" w:color="auto" w:fill="auto"/>
            <w:vAlign w:val="center"/>
          </w:tcPr>
          <w:p w:rsidR="00BD68AB" w:rsidRPr="00495AC9" w:rsidRDefault="00BD68AB" w:rsidP="00350916">
            <w:pPr>
              <w:rPr>
                <w:rFonts w:ascii="Calibri" w:hAnsi="Calibri" w:cs="Courier New"/>
              </w:rPr>
            </w:pPr>
            <w:r w:rsidRPr="00495AC9">
              <w:rPr>
                <w:rFonts w:ascii="Calibri" w:hAnsi="Calibri" w:cs="Courier New"/>
              </w:rPr>
              <w:t>ostatní náklady</w:t>
            </w:r>
          </w:p>
        </w:tc>
        <w:tc>
          <w:tcPr>
            <w:tcW w:w="1980" w:type="dxa"/>
            <w:tcBorders>
              <w:top w:val="dashSmallGap" w:sz="4" w:space="0" w:color="auto"/>
              <w:left w:val="single" w:sz="4" w:space="0" w:color="auto"/>
              <w:bottom w:val="single" w:sz="8" w:space="0" w:color="auto"/>
              <w:right w:val="single" w:sz="12" w:space="0" w:color="auto"/>
            </w:tcBorders>
            <w:shd w:val="clear" w:color="auto" w:fill="auto"/>
            <w:vAlign w:val="center"/>
          </w:tcPr>
          <w:p w:rsidR="00BD68AB" w:rsidRPr="00495AC9" w:rsidRDefault="00BD68AB" w:rsidP="00350916">
            <w:pPr>
              <w:jc w:val="right"/>
              <w:rPr>
                <w:rFonts w:ascii="Calibri" w:hAnsi="Calibri" w:cs="Courier New"/>
              </w:rPr>
            </w:pPr>
            <w:r w:rsidRPr="00495AC9">
              <w:rPr>
                <w:rFonts w:ascii="Calibri" w:hAnsi="Calibri" w:cs="Courier New"/>
              </w:rPr>
              <w:t>1 079 tis.Kč</w:t>
            </w:r>
          </w:p>
        </w:tc>
      </w:tr>
      <w:tr w:rsidR="00BD68AB" w:rsidRPr="00495AC9" w:rsidTr="00350916">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BD68AB" w:rsidRPr="00495AC9" w:rsidRDefault="00BD68AB" w:rsidP="00350916">
            <w:pPr>
              <w:rPr>
                <w:rFonts w:ascii="Calibri" w:hAnsi="Calibri" w:cs="Courier New"/>
                <w:b/>
              </w:rPr>
            </w:pPr>
            <w:r w:rsidRPr="00495AC9">
              <w:rPr>
                <w:rFonts w:ascii="Calibri" w:hAnsi="Calibri" w:cs="Courier New"/>
                <w:b/>
              </w:rPr>
              <w:t>Výnosy celkem</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495AC9" w:rsidRDefault="00BD68AB" w:rsidP="00350916">
            <w:pPr>
              <w:jc w:val="right"/>
              <w:rPr>
                <w:rFonts w:ascii="Calibri" w:hAnsi="Calibri" w:cs="Courier New"/>
                <w:b/>
              </w:rPr>
            </w:pPr>
            <w:r w:rsidRPr="00495AC9">
              <w:rPr>
                <w:rFonts w:ascii="Calibri" w:hAnsi="Calibri" w:cs="Courier New"/>
                <w:b/>
              </w:rPr>
              <w:t>6 637 tis.Kč</w:t>
            </w:r>
          </w:p>
        </w:tc>
      </w:tr>
      <w:tr w:rsidR="00BD68AB" w:rsidRPr="00495AC9" w:rsidTr="00350916">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BD68AB" w:rsidRPr="00495AC9" w:rsidRDefault="00BD68AB" w:rsidP="00350916">
            <w:pPr>
              <w:rPr>
                <w:rFonts w:ascii="Calibri" w:hAnsi="Calibri" w:cs="Courier New"/>
                <w:b/>
              </w:rPr>
            </w:pPr>
            <w:r w:rsidRPr="00495AC9">
              <w:rPr>
                <w:rFonts w:ascii="Calibri" w:hAnsi="Calibri"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BD68AB" w:rsidRPr="00495AC9" w:rsidRDefault="00BD68AB" w:rsidP="00350916">
            <w:pPr>
              <w:rPr>
                <w:rFonts w:ascii="Calibri" w:hAnsi="Calibri" w:cs="Courier New"/>
                <w:b/>
              </w:rPr>
            </w:pPr>
            <w:r w:rsidRPr="00495AC9">
              <w:rPr>
                <w:rFonts w:ascii="Calibri" w:hAnsi="Calibri"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495AC9" w:rsidRDefault="00BD68AB" w:rsidP="00350916">
            <w:pPr>
              <w:jc w:val="right"/>
              <w:rPr>
                <w:rFonts w:ascii="Calibri" w:hAnsi="Calibri" w:cs="Courier New"/>
              </w:rPr>
            </w:pPr>
            <w:r w:rsidRPr="00495AC9">
              <w:rPr>
                <w:rFonts w:ascii="Calibri" w:hAnsi="Calibri" w:cs="Courier New"/>
              </w:rPr>
              <w:t>424 tis.Kč</w:t>
            </w:r>
          </w:p>
        </w:tc>
      </w:tr>
      <w:tr w:rsidR="00BD68AB" w:rsidRPr="00495AC9" w:rsidTr="00350916">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BD68AB" w:rsidRPr="00495AC9" w:rsidRDefault="00BD68AB" w:rsidP="00350916">
            <w:pPr>
              <w:rPr>
                <w:rFonts w:ascii="Calibri" w:hAnsi="Calibri" w:cs="Courier New"/>
                <w:b/>
              </w:rPr>
            </w:pPr>
            <w:r w:rsidRPr="00495AC9">
              <w:rPr>
                <w:rFonts w:ascii="Calibri" w:hAnsi="Calibri" w:cs="Courier New"/>
                <w:b/>
              </w:rPr>
              <w:t>Provozní dotace</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495AC9" w:rsidRDefault="00BD68AB" w:rsidP="00350916">
            <w:pPr>
              <w:jc w:val="right"/>
              <w:rPr>
                <w:rFonts w:ascii="Calibri" w:hAnsi="Calibri" w:cs="Courier New"/>
                <w:b/>
              </w:rPr>
            </w:pPr>
            <w:r w:rsidRPr="00495AC9">
              <w:rPr>
                <w:rFonts w:ascii="Calibri" w:hAnsi="Calibri" w:cs="Courier New"/>
                <w:b/>
              </w:rPr>
              <w:t>34 326 tis.Kč</w:t>
            </w:r>
          </w:p>
        </w:tc>
      </w:tr>
      <w:tr w:rsidR="00BD68AB" w:rsidRPr="00495AC9" w:rsidTr="00350916">
        <w:trPr>
          <w:trHeight w:val="50"/>
          <w:jc w:val="center"/>
        </w:trPr>
        <w:tc>
          <w:tcPr>
            <w:tcW w:w="6112" w:type="dxa"/>
            <w:gridSpan w:val="3"/>
            <w:tcBorders>
              <w:top w:val="single" w:sz="4" w:space="0" w:color="auto"/>
              <w:left w:val="single" w:sz="12" w:space="0" w:color="auto"/>
              <w:bottom w:val="single" w:sz="8" w:space="0" w:color="auto"/>
              <w:right w:val="single" w:sz="4" w:space="0" w:color="auto"/>
            </w:tcBorders>
            <w:shd w:val="clear" w:color="auto" w:fill="D9D9D9"/>
            <w:vAlign w:val="center"/>
          </w:tcPr>
          <w:p w:rsidR="00BD68AB" w:rsidRPr="00495AC9" w:rsidRDefault="00BD68AB" w:rsidP="00350916">
            <w:pPr>
              <w:rPr>
                <w:rFonts w:ascii="Calibri" w:hAnsi="Calibri" w:cs="Courier New"/>
                <w:b/>
              </w:rPr>
            </w:pPr>
            <w:r w:rsidRPr="00495AC9">
              <w:rPr>
                <w:rFonts w:ascii="Calibri" w:hAnsi="Calibri" w:cs="Courier New"/>
                <w:b/>
              </w:rPr>
              <w:t>Zlepšený výsledek hospodaření</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BD68AB" w:rsidRPr="00495AC9" w:rsidRDefault="00BD68AB" w:rsidP="00350916">
            <w:pPr>
              <w:jc w:val="right"/>
              <w:rPr>
                <w:rFonts w:ascii="Calibri" w:hAnsi="Calibri" w:cs="Courier New"/>
                <w:b/>
              </w:rPr>
            </w:pPr>
            <w:r w:rsidRPr="00495AC9">
              <w:rPr>
                <w:rFonts w:ascii="Calibri" w:hAnsi="Calibri" w:cs="Courier New"/>
                <w:b/>
              </w:rPr>
              <w:t>293 tis.Kč</w:t>
            </w:r>
          </w:p>
        </w:tc>
      </w:tr>
      <w:tr w:rsidR="00BD68AB" w:rsidRPr="00495AC9" w:rsidTr="00350916">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BD68AB" w:rsidRPr="00495AC9" w:rsidRDefault="00BD68AB" w:rsidP="00350916">
            <w:pPr>
              <w:rPr>
                <w:rFonts w:ascii="Calibri" w:hAnsi="Calibri" w:cs="Courier New"/>
                <w:b/>
              </w:rPr>
            </w:pPr>
            <w:r w:rsidRPr="00495AC9">
              <w:rPr>
                <w:rFonts w:ascii="Calibri" w:hAnsi="Calibri" w:cs="Courier New"/>
                <w:b/>
              </w:rPr>
              <w:t xml:space="preserve">      v tom </w:t>
            </w:r>
          </w:p>
        </w:tc>
        <w:tc>
          <w:tcPr>
            <w:tcW w:w="4951" w:type="dxa"/>
            <w:tcBorders>
              <w:top w:val="nil"/>
              <w:left w:val="nil"/>
              <w:bottom w:val="single" w:sz="8" w:space="0" w:color="auto"/>
              <w:right w:val="single" w:sz="4" w:space="0" w:color="auto"/>
            </w:tcBorders>
            <w:shd w:val="clear" w:color="auto" w:fill="D9D9D9"/>
            <w:vAlign w:val="center"/>
          </w:tcPr>
          <w:p w:rsidR="00BD68AB" w:rsidRPr="00495AC9" w:rsidRDefault="00BD68AB" w:rsidP="00350916">
            <w:pPr>
              <w:rPr>
                <w:rFonts w:ascii="Calibri" w:hAnsi="Calibri" w:cs="Courier New"/>
                <w:b/>
              </w:rPr>
            </w:pPr>
            <w:r w:rsidRPr="00495AC9">
              <w:rPr>
                <w:rFonts w:ascii="Calibri" w:hAnsi="Calibri" w:cs="Courier New"/>
              </w:rPr>
              <w:t>zlepšený výsledek hospodaření z hlavní činnosti</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495AC9" w:rsidRDefault="00BD68AB" w:rsidP="00350916">
            <w:pPr>
              <w:jc w:val="right"/>
              <w:rPr>
                <w:rFonts w:ascii="Calibri" w:hAnsi="Calibri" w:cs="Courier New"/>
              </w:rPr>
            </w:pPr>
            <w:r w:rsidRPr="00495AC9">
              <w:rPr>
                <w:rFonts w:ascii="Calibri" w:hAnsi="Calibri" w:cs="Courier New"/>
              </w:rPr>
              <w:t>139 tis.Kč</w:t>
            </w:r>
          </w:p>
        </w:tc>
      </w:tr>
      <w:tr w:rsidR="00BD68AB" w:rsidRPr="00495AC9" w:rsidTr="00350916">
        <w:trPr>
          <w:trHeight w:val="50"/>
          <w:jc w:val="center"/>
        </w:trPr>
        <w:tc>
          <w:tcPr>
            <w:tcW w:w="1161" w:type="dxa"/>
            <w:gridSpan w:val="2"/>
            <w:tcBorders>
              <w:top w:val="single" w:sz="8" w:space="0" w:color="auto"/>
              <w:left w:val="single" w:sz="12" w:space="0" w:color="auto"/>
              <w:bottom w:val="single" w:sz="12" w:space="0" w:color="auto"/>
              <w:right w:val="nil"/>
            </w:tcBorders>
            <w:shd w:val="clear" w:color="auto" w:fill="D9D9D9"/>
            <w:vAlign w:val="center"/>
          </w:tcPr>
          <w:p w:rsidR="00BD68AB" w:rsidRPr="00495AC9" w:rsidRDefault="00BD68AB" w:rsidP="00350916">
            <w:pPr>
              <w:rPr>
                <w:rFonts w:ascii="Calibri" w:hAnsi="Calibri" w:cs="Courier New"/>
                <w:b/>
              </w:rPr>
            </w:pPr>
            <w:r w:rsidRPr="00495AC9">
              <w:rPr>
                <w:rFonts w:ascii="Calibri" w:hAnsi="Calibri" w:cs="Courier New"/>
              </w:rPr>
              <w:t xml:space="preserve">                   </w:t>
            </w:r>
          </w:p>
        </w:tc>
        <w:tc>
          <w:tcPr>
            <w:tcW w:w="4951" w:type="dxa"/>
            <w:tcBorders>
              <w:top w:val="single" w:sz="8" w:space="0" w:color="auto"/>
              <w:left w:val="nil"/>
              <w:bottom w:val="single" w:sz="12" w:space="0" w:color="auto"/>
              <w:right w:val="single" w:sz="4" w:space="0" w:color="auto"/>
            </w:tcBorders>
            <w:shd w:val="clear" w:color="auto" w:fill="D9D9D9"/>
            <w:vAlign w:val="center"/>
          </w:tcPr>
          <w:p w:rsidR="00BD68AB" w:rsidRPr="00495AC9" w:rsidRDefault="00BD68AB" w:rsidP="00350916">
            <w:pPr>
              <w:rPr>
                <w:rFonts w:ascii="Calibri" w:hAnsi="Calibri" w:cs="Courier New"/>
                <w:b/>
              </w:rPr>
            </w:pPr>
            <w:r w:rsidRPr="00495AC9">
              <w:rPr>
                <w:rFonts w:ascii="Calibri" w:hAnsi="Calibri" w:cs="Courier New"/>
              </w:rPr>
              <w:t>zisk z doplňkové činnosti</w:t>
            </w:r>
          </w:p>
        </w:tc>
        <w:tc>
          <w:tcPr>
            <w:tcW w:w="1980" w:type="dxa"/>
            <w:tcBorders>
              <w:top w:val="single" w:sz="8" w:space="0" w:color="auto"/>
              <w:left w:val="single" w:sz="4" w:space="0" w:color="auto"/>
              <w:bottom w:val="single" w:sz="12" w:space="0" w:color="auto"/>
              <w:right w:val="single" w:sz="12" w:space="0" w:color="auto"/>
            </w:tcBorders>
            <w:shd w:val="clear" w:color="auto" w:fill="D9D9D9"/>
            <w:vAlign w:val="center"/>
          </w:tcPr>
          <w:p w:rsidR="00BD68AB" w:rsidRPr="00495AC9" w:rsidRDefault="00BD68AB" w:rsidP="00350916">
            <w:pPr>
              <w:jc w:val="right"/>
              <w:rPr>
                <w:rFonts w:ascii="Calibri" w:hAnsi="Calibri" w:cs="Courier New"/>
              </w:rPr>
            </w:pPr>
            <w:r w:rsidRPr="00495AC9">
              <w:rPr>
                <w:rFonts w:ascii="Calibri" w:hAnsi="Calibri" w:cs="Courier New"/>
              </w:rPr>
              <w:t>154 tis.Kč</w:t>
            </w:r>
          </w:p>
        </w:tc>
      </w:tr>
    </w:tbl>
    <w:p w:rsidR="00BD68AB" w:rsidRPr="00FF7AE7" w:rsidRDefault="00BD68AB" w:rsidP="00BD68AB">
      <w:pPr>
        <w:jc w:val="both"/>
        <w:rPr>
          <w:rFonts w:ascii="Courier New" w:hAnsi="Courier New" w:cs="Courier New"/>
        </w:rPr>
      </w:pPr>
    </w:p>
    <w:p w:rsidR="00BD68AB" w:rsidRDefault="00BD68AB" w:rsidP="00BD68AB">
      <w:pPr>
        <w:tabs>
          <w:tab w:val="right" w:pos="5387"/>
        </w:tabs>
        <w:jc w:val="both"/>
        <w:rPr>
          <w:rFonts w:ascii="Courier New" w:hAnsi="Courier New" w:cs="Courier New"/>
        </w:rPr>
      </w:pPr>
      <w:r w:rsidRPr="00AD5EF0">
        <w:rPr>
          <w:rFonts w:ascii="Courier New" w:hAnsi="Courier New" w:cs="Courier New"/>
        </w:rPr>
        <w:t xml:space="preserve">Organizace vykázala za rok 2017 </w:t>
      </w:r>
      <w:r w:rsidRPr="00AD5EF0">
        <w:rPr>
          <w:rFonts w:ascii="Courier New" w:hAnsi="Courier New" w:cs="Courier New"/>
          <w:b/>
        </w:rPr>
        <w:t>zlepšený</w:t>
      </w:r>
      <w:r w:rsidRPr="00AD5EF0">
        <w:rPr>
          <w:rFonts w:ascii="Courier New" w:hAnsi="Courier New" w:cs="Courier New"/>
        </w:rPr>
        <w:t xml:space="preserve"> výsledek hospodaření ve výši </w:t>
      </w:r>
      <w:r>
        <w:rPr>
          <w:rFonts w:ascii="Courier New" w:hAnsi="Courier New" w:cs="Courier New"/>
          <w:b/>
        </w:rPr>
        <w:t>293</w:t>
      </w:r>
      <w:r w:rsidRPr="00AD5EF0">
        <w:rPr>
          <w:rFonts w:ascii="Courier New" w:hAnsi="Courier New" w:cs="Courier New"/>
          <w:b/>
        </w:rPr>
        <w:t xml:space="preserve"> tis.Kč, </w:t>
      </w:r>
      <w:r w:rsidRPr="00AD5EF0">
        <w:rPr>
          <w:rFonts w:ascii="Courier New" w:hAnsi="Courier New" w:cs="Courier New"/>
        </w:rPr>
        <w:t xml:space="preserve">z toho v hlavní činnosti byl vykázán </w:t>
      </w:r>
      <w:r>
        <w:rPr>
          <w:rFonts w:ascii="Courier New" w:hAnsi="Courier New" w:cs="Courier New"/>
        </w:rPr>
        <w:t>zlepšený</w:t>
      </w:r>
      <w:r w:rsidRPr="00AD5EF0">
        <w:rPr>
          <w:rFonts w:ascii="Courier New" w:hAnsi="Courier New" w:cs="Courier New"/>
        </w:rPr>
        <w:t xml:space="preserve"> výsledek hospodaření ve výši </w:t>
      </w:r>
      <w:r>
        <w:rPr>
          <w:rFonts w:ascii="Courier New" w:hAnsi="Courier New" w:cs="Courier New"/>
        </w:rPr>
        <w:t>139</w:t>
      </w:r>
      <w:r w:rsidRPr="00AD5EF0">
        <w:rPr>
          <w:rFonts w:ascii="Courier New" w:hAnsi="Courier New" w:cs="Courier New"/>
        </w:rPr>
        <w:t> tis.Kč</w:t>
      </w:r>
      <w:r>
        <w:rPr>
          <w:rFonts w:ascii="Courier New" w:hAnsi="Courier New" w:cs="Courier New"/>
        </w:rPr>
        <w:t xml:space="preserve"> a v doplňkové činnosti zisk ve výši 154 tis.Kč. </w:t>
      </w:r>
      <w:r w:rsidRPr="00AD5EF0">
        <w:rPr>
          <w:rFonts w:ascii="Courier New" w:hAnsi="Courier New" w:cs="Courier New"/>
        </w:rPr>
        <w:t xml:space="preserve">Kladného výsledku hospodaření bylo vedle zisku z doplňkové činnosti </w:t>
      </w:r>
      <w:r>
        <w:rPr>
          <w:rFonts w:ascii="Courier New" w:hAnsi="Courier New" w:cs="Courier New"/>
        </w:rPr>
        <w:t xml:space="preserve">(od roku 2017 mohlo divadlo již nabídnout k pronájmu i Alternativní scénu) </w:t>
      </w:r>
      <w:r w:rsidRPr="00AD5EF0">
        <w:rPr>
          <w:rFonts w:ascii="Courier New" w:hAnsi="Courier New" w:cs="Courier New"/>
        </w:rPr>
        <w:t>dosaženo</w:t>
      </w:r>
      <w:r>
        <w:rPr>
          <w:rFonts w:ascii="Courier New" w:hAnsi="Courier New" w:cs="Courier New"/>
        </w:rPr>
        <w:t xml:space="preserve"> především vyššími výnosy z prodeje služeb než předpokládal roční plán, získáním finančních darů a zapojením investičního fondu na financování oprav svěřeného majetku.</w:t>
      </w:r>
    </w:p>
    <w:p w:rsidR="00BD68AB" w:rsidRDefault="00BD68AB" w:rsidP="00BD68AB">
      <w:pPr>
        <w:tabs>
          <w:tab w:val="right" w:pos="5387"/>
        </w:tabs>
        <w:jc w:val="both"/>
        <w:rPr>
          <w:rFonts w:ascii="Courier New" w:hAnsi="Courier New" w:cs="Courier New"/>
        </w:rPr>
      </w:pPr>
    </w:p>
    <w:p w:rsidR="00BD68AB" w:rsidRPr="004E2976" w:rsidRDefault="00BD68AB" w:rsidP="00BD68AB">
      <w:pPr>
        <w:jc w:val="both"/>
        <w:rPr>
          <w:rFonts w:ascii="Courier New" w:hAnsi="Courier New" w:cs="Courier New"/>
        </w:rPr>
      </w:pPr>
      <w:r w:rsidRPr="00C346E9">
        <w:rPr>
          <w:rFonts w:ascii="Courier New" w:hAnsi="Courier New" w:cs="Courier New"/>
        </w:rPr>
        <w:t>Poskytnuté účelové neinvestiční příspěvky a dotace z rozpočtu SMO, SR</w:t>
      </w:r>
      <w:r>
        <w:rPr>
          <w:rFonts w:ascii="Courier New" w:hAnsi="Courier New" w:cs="Courier New"/>
        </w:rPr>
        <w:t xml:space="preserve">, </w:t>
      </w:r>
      <w:r w:rsidRPr="00C346E9">
        <w:rPr>
          <w:rFonts w:ascii="Courier New" w:hAnsi="Courier New" w:cs="Courier New"/>
        </w:rPr>
        <w:t>MSK</w:t>
      </w:r>
      <w:r>
        <w:rPr>
          <w:rFonts w:ascii="Courier New" w:hAnsi="Courier New" w:cs="Courier New"/>
        </w:rPr>
        <w:t xml:space="preserve"> a MOb</w:t>
      </w:r>
      <w:r w:rsidRPr="00C346E9">
        <w:rPr>
          <w:rFonts w:ascii="Courier New" w:hAnsi="Courier New" w:cs="Courier New"/>
        </w:rPr>
        <w:t xml:space="preserve"> byly organizací využity ke stanoveným účelům a řádně a včas vyúčtovány </w:t>
      </w:r>
      <w:r>
        <w:rPr>
          <w:rFonts w:ascii="Courier New" w:hAnsi="Courier New" w:cs="Courier New"/>
        </w:rPr>
        <w:t xml:space="preserve">jednotlivým poskytovatelům. </w:t>
      </w:r>
      <w:r w:rsidRPr="00DB1905">
        <w:rPr>
          <w:rFonts w:ascii="Courier New" w:hAnsi="Courier New" w:cs="Courier New"/>
        </w:rPr>
        <w:t xml:space="preserve">V rámci </w:t>
      </w:r>
      <w:r w:rsidRPr="00DB1905">
        <w:rPr>
          <w:rFonts w:ascii="Courier New" w:hAnsi="Courier New" w:cs="Courier New"/>
          <w:b/>
        </w:rPr>
        <w:t xml:space="preserve">finančního </w:t>
      </w:r>
      <w:r w:rsidRPr="00DB1905">
        <w:rPr>
          <w:rFonts w:ascii="Courier New" w:hAnsi="Courier New" w:cs="Courier New"/>
          <w:b/>
        </w:rPr>
        <w:lastRenderedPageBreak/>
        <w:t>vypořádání</w:t>
      </w:r>
      <w:r w:rsidRPr="00DB1905">
        <w:rPr>
          <w:rFonts w:ascii="Courier New" w:hAnsi="Courier New" w:cs="Courier New"/>
        </w:rPr>
        <w:t xml:space="preserve"> odpisů ze svěřeného majetku dokryje zřizovatel organizaci rozdíl mezi skutečnou a plánovanou výší odpisů částkou </w:t>
      </w:r>
      <w:r>
        <w:rPr>
          <w:rFonts w:ascii="Courier New" w:hAnsi="Courier New" w:cs="Courier New"/>
          <w:b/>
        </w:rPr>
        <w:t>94 538,24 </w:t>
      </w:r>
      <w:r w:rsidRPr="00DB1905">
        <w:rPr>
          <w:rFonts w:ascii="Courier New" w:hAnsi="Courier New" w:cs="Courier New"/>
          <w:b/>
        </w:rPr>
        <w:t>Kč</w:t>
      </w:r>
      <w:r w:rsidRPr="00DB1905">
        <w:rPr>
          <w:rFonts w:ascii="Courier New" w:hAnsi="Courier New" w:cs="Courier New"/>
        </w:rPr>
        <w:t>.</w:t>
      </w:r>
    </w:p>
    <w:p w:rsidR="00BD68AB" w:rsidRPr="004E2976" w:rsidRDefault="00BD68AB" w:rsidP="00BD68AB">
      <w:pPr>
        <w:jc w:val="both"/>
        <w:rPr>
          <w:rFonts w:ascii="Courier New" w:hAnsi="Courier New" w:cs="Courier New"/>
        </w:rPr>
      </w:pPr>
    </w:p>
    <w:p w:rsidR="00BD68AB" w:rsidRPr="00967FB1" w:rsidRDefault="00BD68AB" w:rsidP="00BD68AB">
      <w:pPr>
        <w:jc w:val="both"/>
        <w:rPr>
          <w:rFonts w:ascii="Courier New" w:hAnsi="Courier New" w:cs="Courier New"/>
        </w:rPr>
      </w:pPr>
      <w:r w:rsidRPr="004E2976">
        <w:rPr>
          <w:rFonts w:ascii="Courier New" w:hAnsi="Courier New" w:cs="Courier New"/>
        </w:rPr>
        <w:t xml:space="preserve">Organizaci byl ve sledovaném období schválen a poskytnut z rozpočtu SMO </w:t>
      </w:r>
      <w:r w:rsidRPr="004E2976">
        <w:rPr>
          <w:rFonts w:ascii="Courier New" w:hAnsi="Courier New" w:cs="Courier New"/>
          <w:b/>
        </w:rPr>
        <w:t>investiční příspěvek</w:t>
      </w:r>
      <w:r w:rsidRPr="004E2976">
        <w:rPr>
          <w:rFonts w:ascii="Courier New" w:hAnsi="Courier New" w:cs="Courier New"/>
        </w:rPr>
        <w:t xml:space="preserve"> ve výši </w:t>
      </w:r>
      <w:r w:rsidRPr="004E2976">
        <w:rPr>
          <w:rFonts w:ascii="Courier New" w:hAnsi="Courier New" w:cs="Courier New"/>
          <w:b/>
        </w:rPr>
        <w:t>6 773 tis.Kč</w:t>
      </w:r>
      <w:r w:rsidRPr="004E2976">
        <w:rPr>
          <w:rFonts w:ascii="Courier New" w:hAnsi="Courier New" w:cs="Courier New"/>
        </w:rPr>
        <w:t xml:space="preserve"> na realizaci akce „</w:t>
      </w:r>
      <w:r w:rsidRPr="004E2976">
        <w:rPr>
          <w:rFonts w:ascii="Courier New" w:hAnsi="Courier New" w:cs="Courier New"/>
          <w:b/>
        </w:rPr>
        <w:t>Rekonstrukce plynové kotelny, vzduchotechniky a MaR</w:t>
      </w:r>
      <w:r w:rsidRPr="004E2976">
        <w:rPr>
          <w:rFonts w:ascii="Courier New" w:hAnsi="Courier New" w:cs="Courier New"/>
        </w:rPr>
        <w:t xml:space="preserve">“. Z příspěvku </w:t>
      </w:r>
      <w:r>
        <w:rPr>
          <w:rFonts w:ascii="Courier New" w:hAnsi="Courier New" w:cs="Courier New"/>
        </w:rPr>
        <w:t>bylo organizací v roce 2017 proinvestováno</w:t>
      </w:r>
      <w:r w:rsidRPr="004E2976">
        <w:rPr>
          <w:rFonts w:ascii="Courier New" w:hAnsi="Courier New" w:cs="Courier New"/>
        </w:rPr>
        <w:t xml:space="preserve"> 5 209 tis.Kč</w:t>
      </w:r>
      <w:r>
        <w:rPr>
          <w:rFonts w:ascii="Courier New" w:hAnsi="Courier New" w:cs="Courier New"/>
        </w:rPr>
        <w:t>, zbývající část bude předmětem čerpání roku 2018</w:t>
      </w:r>
      <w:r w:rsidRPr="004E2976">
        <w:rPr>
          <w:rFonts w:ascii="Courier New" w:hAnsi="Courier New" w:cs="Courier New"/>
        </w:rPr>
        <w:t xml:space="preserve">. Z vlastních prostředků </w:t>
      </w:r>
      <w:r w:rsidRPr="004E2976">
        <w:rPr>
          <w:rFonts w:ascii="Courier New" w:hAnsi="Courier New" w:cs="Courier New"/>
          <w:b/>
        </w:rPr>
        <w:t>investičního fondu</w:t>
      </w:r>
      <w:r w:rsidRPr="004E2976">
        <w:rPr>
          <w:rFonts w:ascii="Courier New" w:hAnsi="Courier New" w:cs="Courier New"/>
        </w:rPr>
        <w:t xml:space="preserve"> organizace pořídila </w:t>
      </w:r>
      <w:r w:rsidRPr="004E2976">
        <w:rPr>
          <w:rFonts w:ascii="Courier New" w:hAnsi="Courier New" w:cs="Courier New"/>
          <w:szCs w:val="20"/>
        </w:rPr>
        <w:t>dlouhodobý majetek (notebook, pásová profi pila, objednávkový systém pro školy a pojízdný set na kostým</w:t>
      </w:r>
      <w:r>
        <w:rPr>
          <w:rFonts w:ascii="Courier New" w:hAnsi="Courier New" w:cs="Courier New"/>
          <w:szCs w:val="20"/>
        </w:rPr>
        <w:t>y</w:t>
      </w:r>
      <w:r w:rsidRPr="004E2976">
        <w:rPr>
          <w:rFonts w:ascii="Courier New" w:hAnsi="Courier New" w:cs="Courier New"/>
          <w:szCs w:val="20"/>
        </w:rPr>
        <w:t xml:space="preserve">) v </w:t>
      </w:r>
      <w:r>
        <w:rPr>
          <w:rFonts w:ascii="Courier New" w:hAnsi="Courier New" w:cs="Courier New"/>
          <w:szCs w:val="20"/>
        </w:rPr>
        <w:t>částce</w:t>
      </w:r>
      <w:r w:rsidRPr="004E2976">
        <w:rPr>
          <w:rFonts w:ascii="Courier New" w:hAnsi="Courier New" w:cs="Courier New"/>
          <w:szCs w:val="20"/>
        </w:rPr>
        <w:t xml:space="preserve"> </w:t>
      </w:r>
      <w:r w:rsidRPr="004E2976">
        <w:rPr>
          <w:rFonts w:ascii="Courier New" w:hAnsi="Courier New" w:cs="Courier New"/>
          <w:b/>
        </w:rPr>
        <w:t>277 tis.Kč</w:t>
      </w:r>
      <w:r w:rsidRPr="004E2976">
        <w:rPr>
          <w:rFonts w:ascii="Courier New" w:hAnsi="Courier New" w:cs="Courier New"/>
        </w:rPr>
        <w:t xml:space="preserve"> </w:t>
      </w:r>
      <w:r w:rsidRPr="00967FB1">
        <w:rPr>
          <w:rFonts w:ascii="Courier New" w:hAnsi="Courier New" w:cs="Courier New"/>
        </w:rPr>
        <w:t xml:space="preserve">a financovala větší opravy a údržbu majetku v hodnotě </w:t>
      </w:r>
      <w:r>
        <w:rPr>
          <w:rFonts w:ascii="Courier New" w:hAnsi="Courier New" w:cs="Courier New"/>
        </w:rPr>
        <w:t>226</w:t>
      </w:r>
      <w:r w:rsidRPr="00967FB1">
        <w:rPr>
          <w:rFonts w:ascii="Courier New" w:hAnsi="Courier New" w:cs="Courier New"/>
        </w:rPr>
        <w:t xml:space="preserve"> tis.Kč (např. </w:t>
      </w:r>
      <w:r>
        <w:rPr>
          <w:rFonts w:ascii="Courier New" w:hAnsi="Courier New" w:cs="Courier New"/>
        </w:rPr>
        <w:t>oprava kabelových rozvodů pro videoprojekci, natažení LAN kabeláže</w:t>
      </w:r>
      <w:r w:rsidRPr="00967FB1">
        <w:rPr>
          <w:rFonts w:ascii="Courier New" w:hAnsi="Courier New" w:cs="Courier New"/>
        </w:rPr>
        <w:t>).</w:t>
      </w:r>
    </w:p>
    <w:p w:rsidR="00BD68AB" w:rsidRPr="004E2976" w:rsidRDefault="00BD68AB" w:rsidP="00BD68AB">
      <w:pPr>
        <w:overflowPunct w:val="0"/>
        <w:autoSpaceDE w:val="0"/>
        <w:autoSpaceDN w:val="0"/>
        <w:adjustRightInd w:val="0"/>
        <w:jc w:val="both"/>
        <w:textAlignment w:val="baseline"/>
        <w:rPr>
          <w:rFonts w:ascii="Courier New" w:hAnsi="Courier New" w:cs="Courier New"/>
        </w:rPr>
      </w:pPr>
    </w:p>
    <w:p w:rsidR="00BD68AB" w:rsidRPr="00734C7F" w:rsidRDefault="00BD68AB" w:rsidP="00BD68AB">
      <w:pPr>
        <w:jc w:val="both"/>
        <w:rPr>
          <w:rFonts w:ascii="Courier New" w:hAnsi="Courier New" w:cs="Courier New"/>
        </w:rPr>
      </w:pPr>
      <w:r w:rsidRPr="001A258B">
        <w:rPr>
          <w:rFonts w:ascii="Courier New" w:hAnsi="Courier New" w:cs="Courier New"/>
        </w:rPr>
        <w:t xml:space="preserve">Za rok 2017 vykázala organizace průměrný evidenční přepočtený stav pracovníků v počtu 57 s průměrnou mzdou ve výši 25 285 Kč. Organizace </w:t>
      </w:r>
      <w:r w:rsidRPr="00734C7F">
        <w:rPr>
          <w:rFonts w:ascii="Courier New" w:hAnsi="Courier New" w:cs="Courier New"/>
        </w:rPr>
        <w:t>vyk</w:t>
      </w:r>
      <w:r>
        <w:rPr>
          <w:rFonts w:ascii="Courier New" w:hAnsi="Courier New" w:cs="Courier New"/>
        </w:rPr>
        <w:t>ázala</w:t>
      </w:r>
      <w:r w:rsidRPr="00734C7F">
        <w:rPr>
          <w:rFonts w:ascii="Courier New" w:hAnsi="Courier New" w:cs="Courier New"/>
        </w:rPr>
        <w:t xml:space="preserve"> k 31.12.201</w:t>
      </w:r>
      <w:r>
        <w:rPr>
          <w:rFonts w:ascii="Courier New" w:hAnsi="Courier New" w:cs="Courier New"/>
        </w:rPr>
        <w:t>7</w:t>
      </w:r>
      <w:r w:rsidRPr="00734C7F">
        <w:rPr>
          <w:rFonts w:ascii="Courier New" w:hAnsi="Courier New" w:cs="Courier New"/>
        </w:rPr>
        <w:t xml:space="preserve"> pohledávky ve výši </w:t>
      </w:r>
      <w:r>
        <w:rPr>
          <w:rFonts w:ascii="Courier New" w:hAnsi="Courier New" w:cs="Courier New"/>
        </w:rPr>
        <w:t>422</w:t>
      </w:r>
      <w:r w:rsidRPr="00734C7F">
        <w:rPr>
          <w:rFonts w:ascii="Courier New" w:hAnsi="Courier New" w:cs="Courier New"/>
        </w:rPr>
        <w:t xml:space="preserve"> tis.Kč a závazky ve výši </w:t>
      </w:r>
      <w:r>
        <w:rPr>
          <w:rFonts w:ascii="Courier New" w:hAnsi="Courier New" w:cs="Courier New"/>
        </w:rPr>
        <w:t>3 216</w:t>
      </w:r>
      <w:r w:rsidRPr="00734C7F">
        <w:rPr>
          <w:rFonts w:ascii="Courier New" w:hAnsi="Courier New" w:cs="Courier New"/>
        </w:rPr>
        <w:t> tis.Kč</w:t>
      </w:r>
      <w:r>
        <w:rPr>
          <w:rFonts w:ascii="Courier New" w:hAnsi="Courier New" w:cs="Courier New"/>
        </w:rPr>
        <w:t xml:space="preserve"> </w:t>
      </w:r>
      <w:r w:rsidRPr="00734C7F">
        <w:rPr>
          <w:rFonts w:ascii="Courier New" w:hAnsi="Courier New" w:cs="Courier New"/>
        </w:rPr>
        <w:t>krátkodobého charakteru.</w:t>
      </w:r>
    </w:p>
    <w:p w:rsidR="00BD68AB" w:rsidRPr="008E6FF6" w:rsidRDefault="00BD68AB" w:rsidP="00BD68AB">
      <w:pPr>
        <w:jc w:val="both"/>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8"/>
        <w:gridCol w:w="1701"/>
        <w:gridCol w:w="1701"/>
      </w:tblGrid>
      <w:tr w:rsidR="00BD68AB" w:rsidRPr="008E6FF6" w:rsidTr="00350916">
        <w:trPr>
          <w:trHeight w:val="338"/>
          <w:jc w:val="center"/>
        </w:trPr>
        <w:tc>
          <w:tcPr>
            <w:tcW w:w="423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BD68AB" w:rsidRPr="008E6FF6" w:rsidRDefault="00BD68AB" w:rsidP="00350916">
            <w:pPr>
              <w:jc w:val="center"/>
              <w:rPr>
                <w:rFonts w:ascii="Calibri" w:hAnsi="Calibri" w:cs="Courier New"/>
                <w:b/>
              </w:rPr>
            </w:pPr>
            <w:r w:rsidRPr="008E6FF6">
              <w:rPr>
                <w:rFonts w:ascii="Calibri" w:hAnsi="Calibri" w:cs="Courier New"/>
                <w:b/>
              </w:rPr>
              <w:t>Vybrané ukazatele k 31.12.</w:t>
            </w:r>
          </w:p>
        </w:tc>
        <w:tc>
          <w:tcPr>
            <w:tcW w:w="1701" w:type="dxa"/>
            <w:tcBorders>
              <w:top w:val="single" w:sz="12" w:space="0" w:color="auto"/>
              <w:left w:val="single" w:sz="12" w:space="0" w:color="auto"/>
              <w:bottom w:val="single" w:sz="12" w:space="0" w:color="auto"/>
              <w:right w:val="single" w:sz="4" w:space="0" w:color="auto"/>
            </w:tcBorders>
            <w:shd w:val="clear" w:color="auto" w:fill="D9D9D9"/>
            <w:vAlign w:val="center"/>
            <w:hideMark/>
          </w:tcPr>
          <w:p w:rsidR="00BD68AB" w:rsidRPr="008E6FF6" w:rsidRDefault="00BD68AB" w:rsidP="00350916">
            <w:pPr>
              <w:jc w:val="center"/>
              <w:rPr>
                <w:rFonts w:ascii="Calibri" w:hAnsi="Calibri" w:cs="Courier New"/>
                <w:b/>
              </w:rPr>
            </w:pPr>
            <w:r w:rsidRPr="008E6FF6">
              <w:rPr>
                <w:rFonts w:ascii="Calibri" w:hAnsi="Calibri" w:cs="Courier New"/>
                <w:b/>
              </w:rPr>
              <w:t>2016</w:t>
            </w:r>
          </w:p>
        </w:tc>
        <w:tc>
          <w:tcPr>
            <w:tcW w:w="1701" w:type="dxa"/>
            <w:tcBorders>
              <w:top w:val="single" w:sz="12" w:space="0" w:color="auto"/>
              <w:left w:val="single" w:sz="4" w:space="0" w:color="auto"/>
              <w:bottom w:val="single" w:sz="12" w:space="0" w:color="auto"/>
              <w:right w:val="single" w:sz="12" w:space="0" w:color="auto"/>
            </w:tcBorders>
            <w:shd w:val="clear" w:color="auto" w:fill="D9D9D9"/>
            <w:vAlign w:val="center"/>
            <w:hideMark/>
          </w:tcPr>
          <w:p w:rsidR="00BD68AB" w:rsidRPr="008E6FF6" w:rsidRDefault="00BD68AB" w:rsidP="00350916">
            <w:pPr>
              <w:jc w:val="center"/>
              <w:rPr>
                <w:rFonts w:ascii="Calibri" w:hAnsi="Calibri" w:cs="Courier New"/>
                <w:b/>
              </w:rPr>
            </w:pPr>
            <w:r w:rsidRPr="008E6FF6">
              <w:rPr>
                <w:rFonts w:ascii="Calibri" w:hAnsi="Calibri" w:cs="Courier New"/>
                <w:b/>
              </w:rPr>
              <w:t>2017</w:t>
            </w:r>
          </w:p>
        </w:tc>
      </w:tr>
      <w:tr w:rsidR="00BD68AB" w:rsidRPr="008E6FF6" w:rsidTr="00350916">
        <w:trPr>
          <w:trHeight w:val="338"/>
          <w:jc w:val="center"/>
        </w:trPr>
        <w:tc>
          <w:tcPr>
            <w:tcW w:w="4238" w:type="dxa"/>
            <w:tcBorders>
              <w:top w:val="single" w:sz="12" w:space="0" w:color="auto"/>
              <w:left w:val="single" w:sz="12" w:space="0" w:color="auto"/>
              <w:bottom w:val="single" w:sz="4" w:space="0" w:color="auto"/>
              <w:right w:val="single" w:sz="12" w:space="0" w:color="auto"/>
            </w:tcBorders>
            <w:vAlign w:val="center"/>
            <w:hideMark/>
          </w:tcPr>
          <w:p w:rsidR="00BD68AB" w:rsidRPr="008E6FF6" w:rsidRDefault="00BD68AB" w:rsidP="00350916">
            <w:pPr>
              <w:rPr>
                <w:rFonts w:ascii="Calibri" w:hAnsi="Calibri" w:cs="Courier New"/>
              </w:rPr>
            </w:pPr>
            <w:r w:rsidRPr="008E6FF6">
              <w:rPr>
                <w:rFonts w:ascii="Calibri" w:hAnsi="Calibri" w:cs="Courier New"/>
              </w:rPr>
              <w:t>Počet představení ve vlastní režii</w:t>
            </w:r>
          </w:p>
        </w:tc>
        <w:tc>
          <w:tcPr>
            <w:tcW w:w="1701" w:type="dxa"/>
            <w:tcBorders>
              <w:top w:val="single" w:sz="12" w:space="0" w:color="auto"/>
              <w:left w:val="single" w:sz="12" w:space="0" w:color="auto"/>
              <w:bottom w:val="single" w:sz="4" w:space="0" w:color="auto"/>
              <w:right w:val="single" w:sz="4" w:space="0" w:color="auto"/>
            </w:tcBorders>
            <w:vAlign w:val="center"/>
          </w:tcPr>
          <w:p w:rsidR="00BD68AB" w:rsidRPr="008E6FF6" w:rsidRDefault="00BD68AB" w:rsidP="00350916">
            <w:pPr>
              <w:jc w:val="right"/>
              <w:rPr>
                <w:rFonts w:ascii="Calibri" w:hAnsi="Calibri" w:cs="Courier New"/>
              </w:rPr>
            </w:pPr>
            <w:r w:rsidRPr="008E6FF6">
              <w:rPr>
                <w:rFonts w:ascii="Calibri" w:hAnsi="Calibri" w:cs="Courier New"/>
              </w:rPr>
              <w:t>737</w:t>
            </w:r>
          </w:p>
        </w:tc>
        <w:tc>
          <w:tcPr>
            <w:tcW w:w="1701" w:type="dxa"/>
            <w:tcBorders>
              <w:top w:val="single" w:sz="12" w:space="0" w:color="auto"/>
              <w:left w:val="single" w:sz="4" w:space="0" w:color="auto"/>
              <w:bottom w:val="single" w:sz="4" w:space="0" w:color="auto"/>
              <w:right w:val="single" w:sz="12" w:space="0" w:color="auto"/>
            </w:tcBorders>
            <w:vAlign w:val="center"/>
          </w:tcPr>
          <w:p w:rsidR="00BD68AB" w:rsidRPr="008E6FF6" w:rsidRDefault="00BD68AB" w:rsidP="00350916">
            <w:pPr>
              <w:jc w:val="right"/>
              <w:rPr>
                <w:rFonts w:ascii="Calibri" w:hAnsi="Calibri" w:cs="Courier New"/>
              </w:rPr>
            </w:pPr>
            <w:r w:rsidRPr="008E6FF6">
              <w:rPr>
                <w:rFonts w:ascii="Calibri" w:hAnsi="Calibri" w:cs="Courier New"/>
              </w:rPr>
              <w:t>695</w:t>
            </w:r>
          </w:p>
        </w:tc>
      </w:tr>
      <w:tr w:rsidR="00BD68AB" w:rsidRPr="008E6FF6" w:rsidTr="00350916">
        <w:trPr>
          <w:trHeight w:val="338"/>
          <w:jc w:val="center"/>
        </w:trPr>
        <w:tc>
          <w:tcPr>
            <w:tcW w:w="4238" w:type="dxa"/>
            <w:tcBorders>
              <w:top w:val="single" w:sz="4" w:space="0" w:color="auto"/>
              <w:left w:val="single" w:sz="12" w:space="0" w:color="auto"/>
              <w:bottom w:val="single" w:sz="4" w:space="0" w:color="auto"/>
              <w:right w:val="single" w:sz="12" w:space="0" w:color="auto"/>
            </w:tcBorders>
            <w:vAlign w:val="center"/>
            <w:hideMark/>
          </w:tcPr>
          <w:p w:rsidR="00BD68AB" w:rsidRPr="008E6FF6" w:rsidRDefault="00BD68AB" w:rsidP="00350916">
            <w:pPr>
              <w:rPr>
                <w:rFonts w:ascii="Calibri" w:hAnsi="Calibri" w:cs="Courier New"/>
              </w:rPr>
            </w:pPr>
            <w:r w:rsidRPr="008E6FF6">
              <w:rPr>
                <w:rFonts w:ascii="Calibri" w:hAnsi="Calibri" w:cs="Courier New"/>
              </w:rPr>
              <w:t>Celkový počet premiér</w:t>
            </w:r>
          </w:p>
        </w:tc>
        <w:tc>
          <w:tcPr>
            <w:tcW w:w="1701" w:type="dxa"/>
            <w:tcBorders>
              <w:top w:val="single" w:sz="4" w:space="0" w:color="auto"/>
              <w:left w:val="single" w:sz="12" w:space="0" w:color="auto"/>
              <w:bottom w:val="single" w:sz="4" w:space="0" w:color="auto"/>
              <w:right w:val="single" w:sz="4" w:space="0" w:color="auto"/>
            </w:tcBorders>
            <w:vAlign w:val="center"/>
          </w:tcPr>
          <w:p w:rsidR="00BD68AB" w:rsidRPr="008E6FF6" w:rsidRDefault="00BD68AB" w:rsidP="00350916">
            <w:pPr>
              <w:jc w:val="right"/>
              <w:rPr>
                <w:rFonts w:ascii="Calibri" w:hAnsi="Calibri" w:cs="Courier New"/>
              </w:rPr>
            </w:pPr>
            <w:r w:rsidRPr="008E6FF6">
              <w:rPr>
                <w:rFonts w:ascii="Calibri" w:hAnsi="Calibri" w:cs="Courier New"/>
              </w:rPr>
              <w:t>3</w:t>
            </w:r>
          </w:p>
        </w:tc>
        <w:tc>
          <w:tcPr>
            <w:tcW w:w="1701" w:type="dxa"/>
            <w:tcBorders>
              <w:top w:val="single" w:sz="4" w:space="0" w:color="auto"/>
              <w:left w:val="single" w:sz="4" w:space="0" w:color="auto"/>
              <w:bottom w:val="single" w:sz="4" w:space="0" w:color="auto"/>
              <w:right w:val="single" w:sz="12" w:space="0" w:color="auto"/>
            </w:tcBorders>
            <w:vAlign w:val="center"/>
          </w:tcPr>
          <w:p w:rsidR="00BD68AB" w:rsidRPr="008E6FF6" w:rsidRDefault="00BD68AB" w:rsidP="00350916">
            <w:pPr>
              <w:jc w:val="right"/>
              <w:rPr>
                <w:rFonts w:ascii="Calibri" w:hAnsi="Calibri" w:cs="Courier New"/>
              </w:rPr>
            </w:pPr>
            <w:r w:rsidRPr="008E6FF6">
              <w:rPr>
                <w:rFonts w:ascii="Calibri" w:hAnsi="Calibri" w:cs="Courier New"/>
              </w:rPr>
              <w:t>4</w:t>
            </w:r>
          </w:p>
        </w:tc>
      </w:tr>
      <w:tr w:rsidR="00BD68AB" w:rsidRPr="008E6FF6" w:rsidTr="00350916">
        <w:trPr>
          <w:trHeight w:val="338"/>
          <w:jc w:val="center"/>
        </w:trPr>
        <w:tc>
          <w:tcPr>
            <w:tcW w:w="4238" w:type="dxa"/>
            <w:tcBorders>
              <w:top w:val="single" w:sz="4" w:space="0" w:color="auto"/>
              <w:left w:val="single" w:sz="12" w:space="0" w:color="auto"/>
              <w:bottom w:val="single" w:sz="4" w:space="0" w:color="auto"/>
              <w:right w:val="single" w:sz="12" w:space="0" w:color="auto"/>
            </w:tcBorders>
            <w:vAlign w:val="center"/>
            <w:hideMark/>
          </w:tcPr>
          <w:p w:rsidR="00BD68AB" w:rsidRPr="008E6FF6" w:rsidRDefault="00BD68AB" w:rsidP="00350916">
            <w:pPr>
              <w:rPr>
                <w:rFonts w:ascii="Calibri" w:hAnsi="Calibri" w:cs="Courier New"/>
              </w:rPr>
            </w:pPr>
            <w:r w:rsidRPr="008E6FF6">
              <w:rPr>
                <w:rFonts w:ascii="Calibri" w:hAnsi="Calibri" w:cs="Courier New"/>
              </w:rPr>
              <w:t>Kapacita nabídnutých míst</w:t>
            </w:r>
          </w:p>
        </w:tc>
        <w:tc>
          <w:tcPr>
            <w:tcW w:w="1701" w:type="dxa"/>
            <w:tcBorders>
              <w:top w:val="single" w:sz="4" w:space="0" w:color="auto"/>
              <w:left w:val="single" w:sz="12" w:space="0" w:color="auto"/>
              <w:bottom w:val="single" w:sz="4" w:space="0" w:color="auto"/>
              <w:right w:val="single" w:sz="4" w:space="0" w:color="auto"/>
            </w:tcBorders>
            <w:vAlign w:val="center"/>
          </w:tcPr>
          <w:p w:rsidR="00BD68AB" w:rsidRPr="008E6FF6" w:rsidRDefault="00BD68AB" w:rsidP="00350916">
            <w:pPr>
              <w:jc w:val="right"/>
              <w:rPr>
                <w:rFonts w:ascii="Calibri" w:hAnsi="Calibri" w:cs="Courier New"/>
              </w:rPr>
            </w:pPr>
            <w:r w:rsidRPr="008E6FF6">
              <w:rPr>
                <w:rFonts w:ascii="Calibri" w:hAnsi="Calibri" w:cs="Courier New"/>
              </w:rPr>
              <w:t>91 271</w:t>
            </w:r>
          </w:p>
        </w:tc>
        <w:tc>
          <w:tcPr>
            <w:tcW w:w="1701" w:type="dxa"/>
            <w:tcBorders>
              <w:top w:val="single" w:sz="4" w:space="0" w:color="auto"/>
              <w:left w:val="single" w:sz="4" w:space="0" w:color="auto"/>
              <w:bottom w:val="single" w:sz="4" w:space="0" w:color="auto"/>
              <w:right w:val="single" w:sz="12" w:space="0" w:color="auto"/>
            </w:tcBorders>
            <w:vAlign w:val="center"/>
          </w:tcPr>
          <w:p w:rsidR="00BD68AB" w:rsidRPr="008E6FF6" w:rsidRDefault="00BD68AB" w:rsidP="00350916">
            <w:pPr>
              <w:jc w:val="right"/>
              <w:rPr>
                <w:rFonts w:ascii="Calibri" w:hAnsi="Calibri" w:cs="Courier New"/>
              </w:rPr>
            </w:pPr>
            <w:r w:rsidRPr="008E6FF6">
              <w:rPr>
                <w:rFonts w:ascii="Calibri" w:hAnsi="Calibri" w:cs="Courier New"/>
              </w:rPr>
              <w:t>88 983</w:t>
            </w:r>
          </w:p>
        </w:tc>
      </w:tr>
      <w:tr w:rsidR="00BD68AB" w:rsidRPr="008E6FF6" w:rsidTr="00350916">
        <w:trPr>
          <w:trHeight w:val="338"/>
          <w:jc w:val="center"/>
        </w:trPr>
        <w:tc>
          <w:tcPr>
            <w:tcW w:w="4238" w:type="dxa"/>
            <w:tcBorders>
              <w:top w:val="single" w:sz="4" w:space="0" w:color="auto"/>
              <w:left w:val="single" w:sz="12" w:space="0" w:color="auto"/>
              <w:bottom w:val="single" w:sz="4" w:space="0" w:color="auto"/>
              <w:right w:val="single" w:sz="12" w:space="0" w:color="auto"/>
            </w:tcBorders>
            <w:vAlign w:val="center"/>
            <w:hideMark/>
          </w:tcPr>
          <w:p w:rsidR="00BD68AB" w:rsidRPr="008E6FF6" w:rsidRDefault="00BD68AB" w:rsidP="00350916">
            <w:pPr>
              <w:rPr>
                <w:rFonts w:ascii="Calibri" w:hAnsi="Calibri" w:cs="Courier New"/>
              </w:rPr>
            </w:pPr>
            <w:r w:rsidRPr="008E6FF6">
              <w:rPr>
                <w:rFonts w:ascii="Calibri" w:hAnsi="Calibri" w:cs="Courier New"/>
              </w:rPr>
              <w:t>Počet prodaných vstupenek</w:t>
            </w:r>
          </w:p>
        </w:tc>
        <w:tc>
          <w:tcPr>
            <w:tcW w:w="1701" w:type="dxa"/>
            <w:tcBorders>
              <w:top w:val="single" w:sz="4" w:space="0" w:color="auto"/>
              <w:left w:val="single" w:sz="12" w:space="0" w:color="auto"/>
              <w:bottom w:val="single" w:sz="4" w:space="0" w:color="auto"/>
              <w:right w:val="single" w:sz="4" w:space="0" w:color="auto"/>
            </w:tcBorders>
            <w:vAlign w:val="center"/>
          </w:tcPr>
          <w:p w:rsidR="00BD68AB" w:rsidRPr="008E6FF6" w:rsidRDefault="00BD68AB" w:rsidP="00350916">
            <w:pPr>
              <w:jc w:val="right"/>
              <w:rPr>
                <w:rFonts w:ascii="Calibri" w:hAnsi="Calibri" w:cs="Courier New"/>
              </w:rPr>
            </w:pPr>
            <w:r w:rsidRPr="008E6FF6">
              <w:rPr>
                <w:rFonts w:ascii="Calibri" w:hAnsi="Calibri" w:cs="Courier New"/>
              </w:rPr>
              <w:t>81 859</w:t>
            </w:r>
          </w:p>
        </w:tc>
        <w:tc>
          <w:tcPr>
            <w:tcW w:w="1701" w:type="dxa"/>
            <w:tcBorders>
              <w:top w:val="single" w:sz="4" w:space="0" w:color="auto"/>
              <w:left w:val="single" w:sz="4" w:space="0" w:color="auto"/>
              <w:bottom w:val="single" w:sz="4" w:space="0" w:color="auto"/>
              <w:right w:val="single" w:sz="12" w:space="0" w:color="auto"/>
            </w:tcBorders>
            <w:vAlign w:val="center"/>
          </w:tcPr>
          <w:p w:rsidR="00BD68AB" w:rsidRPr="008E6FF6" w:rsidRDefault="00BD68AB" w:rsidP="00350916">
            <w:pPr>
              <w:jc w:val="right"/>
              <w:rPr>
                <w:rFonts w:ascii="Calibri" w:hAnsi="Calibri" w:cs="Courier New"/>
              </w:rPr>
            </w:pPr>
            <w:r w:rsidRPr="008E6FF6">
              <w:rPr>
                <w:rFonts w:ascii="Calibri" w:hAnsi="Calibri" w:cs="Courier New"/>
              </w:rPr>
              <w:t>80 423</w:t>
            </w:r>
          </w:p>
        </w:tc>
      </w:tr>
      <w:tr w:rsidR="00BD68AB" w:rsidRPr="008E6FF6" w:rsidTr="00350916">
        <w:trPr>
          <w:trHeight w:val="338"/>
          <w:jc w:val="center"/>
        </w:trPr>
        <w:tc>
          <w:tcPr>
            <w:tcW w:w="4238" w:type="dxa"/>
            <w:tcBorders>
              <w:top w:val="single" w:sz="4" w:space="0" w:color="auto"/>
              <w:left w:val="single" w:sz="12" w:space="0" w:color="auto"/>
              <w:bottom w:val="single" w:sz="4" w:space="0" w:color="auto"/>
              <w:right w:val="single" w:sz="12" w:space="0" w:color="auto"/>
            </w:tcBorders>
            <w:vAlign w:val="center"/>
            <w:hideMark/>
          </w:tcPr>
          <w:p w:rsidR="00BD68AB" w:rsidRPr="008E6FF6" w:rsidRDefault="00BD68AB" w:rsidP="00350916">
            <w:pPr>
              <w:rPr>
                <w:rFonts w:ascii="Calibri" w:hAnsi="Calibri" w:cs="Courier New"/>
              </w:rPr>
            </w:pPr>
            <w:r w:rsidRPr="008E6FF6">
              <w:rPr>
                <w:rFonts w:ascii="Calibri" w:hAnsi="Calibri" w:cs="Courier New"/>
              </w:rPr>
              <w:t>Průměrná cena vstupného (v</w:t>
            </w:r>
            <w:r>
              <w:rPr>
                <w:rFonts w:ascii="Calibri" w:hAnsi="Calibri" w:cs="Courier New"/>
              </w:rPr>
              <w:t> </w:t>
            </w:r>
            <w:r w:rsidRPr="008E6FF6">
              <w:rPr>
                <w:rFonts w:ascii="Calibri" w:hAnsi="Calibri" w:cs="Courier New"/>
              </w:rPr>
              <w:t>Kč)</w:t>
            </w:r>
          </w:p>
        </w:tc>
        <w:tc>
          <w:tcPr>
            <w:tcW w:w="1701" w:type="dxa"/>
            <w:tcBorders>
              <w:top w:val="single" w:sz="4" w:space="0" w:color="auto"/>
              <w:left w:val="single" w:sz="12" w:space="0" w:color="auto"/>
              <w:bottom w:val="single" w:sz="4" w:space="0" w:color="auto"/>
              <w:right w:val="single" w:sz="4" w:space="0" w:color="auto"/>
            </w:tcBorders>
            <w:vAlign w:val="center"/>
          </w:tcPr>
          <w:p w:rsidR="00BD68AB" w:rsidRPr="008E6FF6" w:rsidRDefault="00BD68AB" w:rsidP="00350916">
            <w:pPr>
              <w:jc w:val="right"/>
              <w:rPr>
                <w:rFonts w:ascii="Calibri" w:hAnsi="Calibri" w:cs="Courier New"/>
              </w:rPr>
            </w:pPr>
            <w:r w:rsidRPr="008E6FF6">
              <w:rPr>
                <w:rFonts w:ascii="Calibri" w:hAnsi="Calibri" w:cs="Courier New"/>
              </w:rPr>
              <w:t>56</w:t>
            </w:r>
          </w:p>
        </w:tc>
        <w:tc>
          <w:tcPr>
            <w:tcW w:w="1701" w:type="dxa"/>
            <w:tcBorders>
              <w:top w:val="single" w:sz="4" w:space="0" w:color="auto"/>
              <w:left w:val="single" w:sz="4" w:space="0" w:color="auto"/>
              <w:bottom w:val="single" w:sz="4" w:space="0" w:color="auto"/>
              <w:right w:val="single" w:sz="12" w:space="0" w:color="auto"/>
            </w:tcBorders>
            <w:vAlign w:val="center"/>
          </w:tcPr>
          <w:p w:rsidR="00BD68AB" w:rsidRPr="008E6FF6" w:rsidRDefault="00BD68AB" w:rsidP="00350916">
            <w:pPr>
              <w:jc w:val="right"/>
              <w:rPr>
                <w:rFonts w:ascii="Calibri" w:hAnsi="Calibri" w:cs="Courier New"/>
              </w:rPr>
            </w:pPr>
            <w:r w:rsidRPr="008E6FF6">
              <w:rPr>
                <w:rFonts w:ascii="Calibri" w:hAnsi="Calibri" w:cs="Courier New"/>
              </w:rPr>
              <w:t>55</w:t>
            </w:r>
          </w:p>
        </w:tc>
      </w:tr>
      <w:tr w:rsidR="00BD68AB" w:rsidRPr="008E6FF6" w:rsidTr="00350916">
        <w:trPr>
          <w:trHeight w:val="339"/>
          <w:jc w:val="center"/>
        </w:trPr>
        <w:tc>
          <w:tcPr>
            <w:tcW w:w="4238" w:type="dxa"/>
            <w:tcBorders>
              <w:top w:val="single" w:sz="4" w:space="0" w:color="auto"/>
              <w:left w:val="single" w:sz="12" w:space="0" w:color="auto"/>
              <w:bottom w:val="single" w:sz="12" w:space="0" w:color="auto"/>
              <w:right w:val="single" w:sz="12" w:space="0" w:color="auto"/>
            </w:tcBorders>
            <w:vAlign w:val="center"/>
            <w:hideMark/>
          </w:tcPr>
          <w:p w:rsidR="00BD68AB" w:rsidRPr="008E6FF6" w:rsidRDefault="00BD68AB" w:rsidP="00350916">
            <w:pPr>
              <w:rPr>
                <w:rFonts w:ascii="Calibri" w:hAnsi="Calibri" w:cs="Courier New"/>
              </w:rPr>
            </w:pPr>
            <w:r w:rsidRPr="008E6FF6">
              <w:rPr>
                <w:rFonts w:ascii="Calibri" w:hAnsi="Calibri" w:cs="Courier New"/>
              </w:rPr>
              <w:t>Tržby ze vstupného (v tis. Kč)</w:t>
            </w:r>
          </w:p>
        </w:tc>
        <w:tc>
          <w:tcPr>
            <w:tcW w:w="1701" w:type="dxa"/>
            <w:tcBorders>
              <w:top w:val="single" w:sz="4" w:space="0" w:color="auto"/>
              <w:left w:val="single" w:sz="12" w:space="0" w:color="auto"/>
              <w:bottom w:val="single" w:sz="12" w:space="0" w:color="auto"/>
              <w:right w:val="single" w:sz="4" w:space="0" w:color="auto"/>
            </w:tcBorders>
            <w:vAlign w:val="center"/>
          </w:tcPr>
          <w:p w:rsidR="00BD68AB" w:rsidRPr="008E6FF6" w:rsidRDefault="00BD68AB" w:rsidP="00350916">
            <w:pPr>
              <w:jc w:val="right"/>
              <w:rPr>
                <w:rFonts w:ascii="Calibri" w:hAnsi="Calibri" w:cs="Courier New"/>
              </w:rPr>
            </w:pPr>
            <w:r w:rsidRPr="008E6FF6">
              <w:rPr>
                <w:rFonts w:ascii="Calibri" w:hAnsi="Calibri" w:cs="Courier New"/>
              </w:rPr>
              <w:t>4 587</w:t>
            </w:r>
          </w:p>
        </w:tc>
        <w:tc>
          <w:tcPr>
            <w:tcW w:w="1701" w:type="dxa"/>
            <w:tcBorders>
              <w:top w:val="single" w:sz="4" w:space="0" w:color="auto"/>
              <w:left w:val="single" w:sz="4" w:space="0" w:color="auto"/>
              <w:bottom w:val="single" w:sz="12" w:space="0" w:color="auto"/>
              <w:right w:val="single" w:sz="12" w:space="0" w:color="auto"/>
            </w:tcBorders>
            <w:vAlign w:val="center"/>
          </w:tcPr>
          <w:p w:rsidR="00BD68AB" w:rsidRPr="008E6FF6" w:rsidRDefault="00BD68AB" w:rsidP="00350916">
            <w:pPr>
              <w:jc w:val="right"/>
              <w:rPr>
                <w:rFonts w:ascii="Calibri" w:hAnsi="Calibri" w:cs="Courier New"/>
              </w:rPr>
            </w:pPr>
            <w:r w:rsidRPr="008E6FF6">
              <w:rPr>
                <w:rFonts w:ascii="Calibri" w:hAnsi="Calibri" w:cs="Courier New"/>
              </w:rPr>
              <w:t>4 454</w:t>
            </w:r>
          </w:p>
        </w:tc>
      </w:tr>
    </w:tbl>
    <w:p w:rsidR="00BD68AB" w:rsidRPr="008E6FF6" w:rsidRDefault="00BD68AB" w:rsidP="00BD68AB">
      <w:pPr>
        <w:jc w:val="both"/>
        <w:rPr>
          <w:rFonts w:ascii="Courier New" w:hAnsi="Courier New" w:cs="Courier New"/>
        </w:rPr>
      </w:pPr>
    </w:p>
    <w:p w:rsidR="00BD68AB" w:rsidRPr="0032457C" w:rsidRDefault="00BD68AB" w:rsidP="00BD68AB">
      <w:pPr>
        <w:jc w:val="both"/>
        <w:rPr>
          <w:rFonts w:ascii="Courier New" w:hAnsi="Courier New" w:cs="Courier New"/>
        </w:rPr>
      </w:pPr>
      <w:r w:rsidRPr="0032457C">
        <w:rPr>
          <w:rFonts w:ascii="Courier New" w:hAnsi="Courier New" w:cs="Courier New"/>
          <w:b/>
        </w:rPr>
        <w:t>Doporučení hodnotící komise:</w:t>
      </w:r>
    </w:p>
    <w:p w:rsidR="00BD68AB" w:rsidRDefault="00BD68AB" w:rsidP="00BD68AB">
      <w:pPr>
        <w:jc w:val="both"/>
        <w:rPr>
          <w:rFonts w:ascii="Courier New" w:hAnsi="Courier New" w:cs="Courier New"/>
        </w:rPr>
      </w:pPr>
      <w:r w:rsidRPr="0032457C">
        <w:rPr>
          <w:rFonts w:ascii="Courier New" w:hAnsi="Courier New" w:cs="Courier New"/>
        </w:rPr>
        <w:t xml:space="preserve">Hodnotící komise doporučuje samosprávným orgánům města schválit </w:t>
      </w:r>
      <w:r>
        <w:rPr>
          <w:rFonts w:ascii="Courier New" w:hAnsi="Courier New" w:cs="Courier New"/>
        </w:rPr>
        <w:t>rozdělení</w:t>
      </w:r>
      <w:r w:rsidRPr="0032457C">
        <w:rPr>
          <w:rFonts w:ascii="Courier New" w:hAnsi="Courier New" w:cs="Courier New"/>
        </w:rPr>
        <w:t xml:space="preserve"> zlepšeného výsledku hospodaření organizace za rok 201</w:t>
      </w:r>
      <w:r>
        <w:rPr>
          <w:rFonts w:ascii="Courier New" w:hAnsi="Courier New" w:cs="Courier New"/>
        </w:rPr>
        <w:t>7</w:t>
      </w:r>
      <w:r w:rsidRPr="0032457C">
        <w:rPr>
          <w:rFonts w:ascii="Courier New" w:hAnsi="Courier New" w:cs="Courier New"/>
        </w:rPr>
        <w:t xml:space="preserve"> ve výši </w:t>
      </w:r>
      <w:r>
        <w:rPr>
          <w:rFonts w:ascii="Courier New" w:hAnsi="Courier New" w:cs="Courier New"/>
        </w:rPr>
        <w:t>293 146,63 </w:t>
      </w:r>
      <w:r w:rsidRPr="0032457C">
        <w:rPr>
          <w:rFonts w:ascii="Courier New" w:hAnsi="Courier New" w:cs="Courier New"/>
        </w:rPr>
        <w:t>Kč</w:t>
      </w:r>
      <w:r>
        <w:rPr>
          <w:rFonts w:ascii="Courier New" w:hAnsi="Courier New" w:cs="Courier New"/>
        </w:rPr>
        <w:t>, a to následovně</w:t>
      </w:r>
    </w:p>
    <w:p w:rsidR="00BD68AB" w:rsidRPr="00BA1540" w:rsidRDefault="00BD68AB" w:rsidP="00BD68AB">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fondu odměn</w:t>
      </w:r>
      <w:r w:rsidRPr="00BA1540">
        <w:rPr>
          <w:rFonts w:ascii="Courier New" w:hAnsi="Courier New" w:cs="Courier New"/>
        </w:rPr>
        <w:tab/>
      </w:r>
      <w:r>
        <w:rPr>
          <w:rFonts w:ascii="Courier New" w:hAnsi="Courier New" w:cs="Courier New"/>
        </w:rPr>
        <w:t>230 000</w:t>
      </w:r>
      <w:r w:rsidRPr="00BA1540">
        <w:rPr>
          <w:rFonts w:ascii="Courier New" w:hAnsi="Courier New" w:cs="Courier New"/>
        </w:rPr>
        <w:t>,00 Kč,</w:t>
      </w:r>
    </w:p>
    <w:p w:rsidR="00BD68AB" w:rsidRPr="00BA1540" w:rsidRDefault="00BD68AB" w:rsidP="00BD68AB">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rezervního fondu</w:t>
      </w:r>
      <w:r w:rsidRPr="00BA1540">
        <w:rPr>
          <w:rFonts w:ascii="Courier New" w:hAnsi="Courier New" w:cs="Courier New"/>
        </w:rPr>
        <w:tab/>
      </w:r>
      <w:r>
        <w:rPr>
          <w:rFonts w:ascii="Courier New" w:hAnsi="Courier New" w:cs="Courier New"/>
        </w:rPr>
        <w:t>63 146,63</w:t>
      </w:r>
      <w:r w:rsidRPr="00BA1540">
        <w:rPr>
          <w:rFonts w:ascii="Courier New" w:hAnsi="Courier New" w:cs="Courier New"/>
        </w:rPr>
        <w:t> Kč.</w:t>
      </w:r>
    </w:p>
    <w:p w:rsidR="00BD68AB" w:rsidRPr="008E6FF6" w:rsidRDefault="00BD68AB" w:rsidP="00BD68AB">
      <w:pPr>
        <w:jc w:val="both"/>
        <w:rPr>
          <w:rFonts w:ascii="Courier New" w:hAnsi="Courier New" w:cs="Courier New"/>
        </w:rPr>
      </w:pPr>
    </w:p>
    <w:p w:rsidR="00BD68AB" w:rsidRPr="008E6FF6" w:rsidRDefault="00BD68AB" w:rsidP="00BD68AB">
      <w:pPr>
        <w:jc w:val="both"/>
        <w:rPr>
          <w:rFonts w:ascii="Courier New" w:hAnsi="Courier New" w:cs="Courier New"/>
        </w:rPr>
      </w:pPr>
    </w:p>
    <w:p w:rsidR="00BD68AB" w:rsidRPr="008E6FF6" w:rsidRDefault="00BD68AB" w:rsidP="00BD68AB">
      <w:pPr>
        <w:jc w:val="both"/>
        <w:rPr>
          <w:rFonts w:ascii="Courier New" w:hAnsi="Courier New" w:cs="Courier New"/>
        </w:rPr>
      </w:pPr>
    </w:p>
    <w:p w:rsidR="00BD68AB" w:rsidRPr="008E6FF6" w:rsidRDefault="00BD68AB" w:rsidP="00BD68AB">
      <w:pPr>
        <w:keepNext/>
        <w:spacing w:after="240"/>
        <w:jc w:val="both"/>
        <w:rPr>
          <w:rFonts w:ascii="Courier New" w:hAnsi="Courier New" w:cs="Courier New"/>
          <w:b/>
          <w:u w:val="single"/>
        </w:rPr>
      </w:pPr>
      <w:r w:rsidRPr="008E6FF6">
        <w:rPr>
          <w:rFonts w:ascii="Courier New" w:hAnsi="Courier New" w:cs="Courier New"/>
          <w:b/>
          <w:u w:val="single"/>
        </w:rPr>
        <w:t>Komorní scéna Aréna</w:t>
      </w:r>
    </w:p>
    <w:p w:rsidR="00BD68AB" w:rsidRPr="008E6FF6" w:rsidRDefault="00BD68AB" w:rsidP="00BD68AB">
      <w:pPr>
        <w:jc w:val="both"/>
        <w:rPr>
          <w:rFonts w:ascii="Courier New" w:hAnsi="Courier New" w:cs="Courier New"/>
          <w:bCs/>
        </w:rPr>
      </w:pPr>
      <w:r w:rsidRPr="008E6FF6">
        <w:rPr>
          <w:rFonts w:ascii="Courier New" w:hAnsi="Courier New" w:cs="Courier New"/>
          <w:bCs/>
        </w:rPr>
        <w:t>Hlavním účelem zřízené organizace je provozování divadelní činnosti, kulturní, kulturně vzdělávací a kulturně společenské činnosti.</w:t>
      </w:r>
    </w:p>
    <w:p w:rsidR="00BD68AB" w:rsidRPr="00EB5377" w:rsidRDefault="00BD68AB" w:rsidP="00BD68AB">
      <w:pPr>
        <w:jc w:val="both"/>
        <w:rPr>
          <w:rFonts w:ascii="Courier New" w:hAnsi="Courier New" w:cs="Courier New"/>
        </w:rPr>
      </w:pPr>
    </w:p>
    <w:p w:rsidR="00BD68AB" w:rsidRPr="00EB5377" w:rsidRDefault="00BD68AB" w:rsidP="00BD68AB">
      <w:pPr>
        <w:jc w:val="both"/>
        <w:rPr>
          <w:rFonts w:ascii="Courier New" w:hAnsi="Courier New" w:cs="Courier New"/>
        </w:rPr>
      </w:pPr>
      <w:r w:rsidRPr="00EB5377">
        <w:rPr>
          <w:rFonts w:ascii="Courier New" w:hAnsi="Courier New" w:cs="Courier New"/>
        </w:rPr>
        <w:t xml:space="preserve">Pro rok 2017 byl organizaci zastupitelstvem města schválen </w:t>
      </w:r>
      <w:r w:rsidRPr="00EB5377">
        <w:rPr>
          <w:rFonts w:ascii="Courier New" w:hAnsi="Courier New" w:cs="Courier New"/>
          <w:b/>
        </w:rPr>
        <w:t>neinvestiční příspěvek</w:t>
      </w:r>
      <w:r w:rsidRPr="00EB5377">
        <w:rPr>
          <w:rFonts w:ascii="Courier New" w:hAnsi="Courier New" w:cs="Courier New"/>
        </w:rPr>
        <w:t xml:space="preserve"> ve výši </w:t>
      </w:r>
      <w:r w:rsidRPr="00EB5377">
        <w:rPr>
          <w:rFonts w:ascii="Courier New" w:hAnsi="Courier New" w:cs="Courier New"/>
          <w:b/>
        </w:rPr>
        <w:t>16 490 tis.Kč</w:t>
      </w:r>
      <w:r w:rsidRPr="00EB5377">
        <w:rPr>
          <w:rFonts w:ascii="Courier New" w:hAnsi="Courier New" w:cs="Courier New"/>
        </w:rPr>
        <w:t xml:space="preserve"> (včetně příspěvku na odpisy ve výši 215 tis.Kč), který byl v průběhu sledovaného období upraven na částku </w:t>
      </w:r>
      <w:r w:rsidRPr="00EB5377">
        <w:rPr>
          <w:rFonts w:ascii="Courier New" w:hAnsi="Courier New" w:cs="Courier New"/>
          <w:b/>
        </w:rPr>
        <w:t xml:space="preserve">20 294 tis.Kč </w:t>
      </w:r>
      <w:r w:rsidRPr="00EB5377">
        <w:rPr>
          <w:rFonts w:ascii="Courier New" w:hAnsi="Courier New" w:cs="Courier New"/>
        </w:rPr>
        <w:t>(včetně průtokových dotací prostřednictvím zřizovatele), a to následovně</w:t>
      </w:r>
    </w:p>
    <w:p w:rsidR="00BD68AB" w:rsidRDefault="00BD68AB" w:rsidP="00BD68AB">
      <w:pPr>
        <w:jc w:val="both"/>
        <w:rPr>
          <w:rFonts w:ascii="Courier New" w:hAnsi="Courier New" w:cs="Courier New"/>
        </w:rPr>
      </w:pPr>
    </w:p>
    <w:p w:rsidR="00BD68AB" w:rsidRPr="00495AC9" w:rsidRDefault="00BD68AB" w:rsidP="00BD68AB">
      <w:pPr>
        <w:tabs>
          <w:tab w:val="right" w:pos="9923"/>
        </w:tabs>
        <w:overflowPunct w:val="0"/>
        <w:autoSpaceDE w:val="0"/>
        <w:autoSpaceDN w:val="0"/>
        <w:adjustRightInd w:val="0"/>
        <w:jc w:val="both"/>
        <w:textAlignment w:val="baseline"/>
        <w:rPr>
          <w:rFonts w:ascii="Courier New" w:hAnsi="Courier New" w:cs="Courier New"/>
          <w:b/>
        </w:rPr>
      </w:pPr>
      <w:r w:rsidRPr="00495AC9">
        <w:rPr>
          <w:rFonts w:ascii="Courier New" w:hAnsi="Courier New" w:cs="Courier New"/>
          <w:b/>
        </w:rPr>
        <w:t>z rozpočtu odboru kultury a volnočasových aktivit</w:t>
      </w:r>
    </w:p>
    <w:p w:rsidR="00BD68AB" w:rsidRPr="00EB5377" w:rsidRDefault="00BD68AB" w:rsidP="00BD68AB">
      <w:pPr>
        <w:pStyle w:val="mmotext"/>
        <w:tabs>
          <w:tab w:val="right" w:pos="10065"/>
        </w:tabs>
        <w:spacing w:line="240" w:lineRule="auto"/>
        <w:ind w:left="0"/>
        <w:rPr>
          <w:rFonts w:cs="Courier New"/>
          <w:bCs/>
          <w:szCs w:val="24"/>
        </w:rPr>
      </w:pPr>
      <w:r w:rsidRPr="00495AC9">
        <w:rPr>
          <w:rFonts w:cs="Courier New"/>
          <w:bCs/>
          <w:szCs w:val="24"/>
        </w:rPr>
        <w:t xml:space="preserve">- </w:t>
      </w:r>
      <w:r>
        <w:rPr>
          <w:rFonts w:cs="Courier New"/>
          <w:bCs/>
          <w:szCs w:val="24"/>
        </w:rPr>
        <w:t>zapojení výnosů z prodeje svěřeného majetku</w:t>
      </w:r>
      <w:r>
        <w:rPr>
          <w:rFonts w:cs="Courier New"/>
          <w:bCs/>
          <w:szCs w:val="24"/>
        </w:rPr>
        <w:tab/>
        <w:t>50 tis.Kč</w:t>
      </w:r>
    </w:p>
    <w:p w:rsidR="00BD68AB" w:rsidRPr="00EB5377" w:rsidRDefault="00BD68AB" w:rsidP="00BD68AB">
      <w:pPr>
        <w:pStyle w:val="mmotext"/>
        <w:tabs>
          <w:tab w:val="right" w:pos="10065"/>
        </w:tabs>
        <w:spacing w:line="240" w:lineRule="auto"/>
        <w:ind w:left="0"/>
        <w:jc w:val="left"/>
        <w:rPr>
          <w:rFonts w:cs="Courier New"/>
          <w:b/>
          <w:szCs w:val="24"/>
        </w:rPr>
      </w:pPr>
      <w:r w:rsidRPr="00EB5377">
        <w:rPr>
          <w:rFonts w:cs="Courier New"/>
          <w:b/>
          <w:szCs w:val="24"/>
        </w:rPr>
        <w:t>z volných zdrojů u ZBÚ</w:t>
      </w:r>
    </w:p>
    <w:p w:rsidR="00BD68AB" w:rsidRPr="00EB5377" w:rsidRDefault="00BD68AB" w:rsidP="00BD68AB">
      <w:pPr>
        <w:pStyle w:val="mmotext"/>
        <w:tabs>
          <w:tab w:val="right" w:pos="10065"/>
        </w:tabs>
        <w:spacing w:line="240" w:lineRule="auto"/>
        <w:ind w:left="0"/>
        <w:jc w:val="left"/>
        <w:rPr>
          <w:rFonts w:cs="Courier New"/>
          <w:szCs w:val="24"/>
        </w:rPr>
      </w:pPr>
      <w:r w:rsidRPr="00EB5377">
        <w:rPr>
          <w:rFonts w:cs="Courier New"/>
          <w:szCs w:val="24"/>
        </w:rPr>
        <w:t>- příspěvek na odpisy ze svěřeného nemovitého majetku</w:t>
      </w:r>
      <w:r w:rsidRPr="00EB5377">
        <w:rPr>
          <w:rFonts w:cs="Courier New"/>
          <w:szCs w:val="24"/>
        </w:rPr>
        <w:tab/>
        <w:t>76 tis.Kč</w:t>
      </w:r>
    </w:p>
    <w:p w:rsidR="00BD68AB" w:rsidRPr="00EB5377" w:rsidRDefault="00BD68AB" w:rsidP="00BD68AB">
      <w:pPr>
        <w:pStyle w:val="mmotext"/>
        <w:tabs>
          <w:tab w:val="right" w:pos="10065"/>
        </w:tabs>
        <w:spacing w:line="240" w:lineRule="auto"/>
        <w:ind w:left="0"/>
        <w:jc w:val="left"/>
        <w:rPr>
          <w:rFonts w:cs="Courier New"/>
          <w:bCs/>
          <w:szCs w:val="24"/>
        </w:rPr>
      </w:pPr>
      <w:r w:rsidRPr="00EB5377">
        <w:rPr>
          <w:rFonts w:cs="Courier New"/>
          <w:bCs/>
          <w:szCs w:val="24"/>
        </w:rPr>
        <w:lastRenderedPageBreak/>
        <w:t xml:space="preserve">- </w:t>
      </w:r>
      <w:r w:rsidRPr="00EB5377">
        <w:rPr>
          <w:rFonts w:cs="Courier New"/>
        </w:rPr>
        <w:t>odměny zaměstnancům za mimořádné umělecké výkony</w:t>
      </w:r>
      <w:r w:rsidRPr="00EB5377">
        <w:rPr>
          <w:rFonts w:cs="Courier New"/>
          <w:bCs/>
          <w:szCs w:val="24"/>
        </w:rPr>
        <w:tab/>
        <w:t>250 tis.Kč</w:t>
      </w:r>
    </w:p>
    <w:p w:rsidR="00BD68AB" w:rsidRPr="00EB5377" w:rsidRDefault="00BD68AB" w:rsidP="00BD68AB">
      <w:pPr>
        <w:pStyle w:val="mmotext"/>
        <w:tabs>
          <w:tab w:val="right" w:pos="10065"/>
        </w:tabs>
        <w:spacing w:line="240" w:lineRule="auto"/>
        <w:ind w:left="0"/>
        <w:jc w:val="left"/>
        <w:rPr>
          <w:rFonts w:cs="Courier New"/>
          <w:szCs w:val="24"/>
        </w:rPr>
      </w:pPr>
      <w:r w:rsidRPr="00EB5377">
        <w:rPr>
          <w:rFonts w:cs="Courier New"/>
          <w:szCs w:val="24"/>
        </w:rPr>
        <w:t>- krytí legislativních změn v oblasti osobních nákladů</w:t>
      </w:r>
      <w:r w:rsidRPr="00EB5377">
        <w:rPr>
          <w:rFonts w:cs="Courier New"/>
          <w:szCs w:val="24"/>
        </w:rPr>
        <w:tab/>
        <w:t>799 tis.Kč</w:t>
      </w:r>
    </w:p>
    <w:p w:rsidR="00BD68AB" w:rsidRPr="00C968B9" w:rsidRDefault="00BD68AB" w:rsidP="00BD68AB">
      <w:pPr>
        <w:pStyle w:val="mmotext"/>
        <w:tabs>
          <w:tab w:val="right" w:pos="10065"/>
        </w:tabs>
        <w:spacing w:line="240" w:lineRule="auto"/>
        <w:ind w:left="0"/>
        <w:jc w:val="left"/>
        <w:rPr>
          <w:rFonts w:cs="Courier New"/>
          <w:b/>
          <w:szCs w:val="24"/>
        </w:rPr>
      </w:pPr>
      <w:r w:rsidRPr="00C968B9">
        <w:rPr>
          <w:rFonts w:cs="Courier New"/>
          <w:b/>
          <w:szCs w:val="24"/>
        </w:rPr>
        <w:t>z rozpočtové rezervy města</w:t>
      </w:r>
    </w:p>
    <w:p w:rsidR="00BD68AB" w:rsidRDefault="00BD68AB" w:rsidP="00BD68AB">
      <w:pPr>
        <w:pStyle w:val="mmotext"/>
        <w:tabs>
          <w:tab w:val="right" w:pos="10065"/>
        </w:tabs>
        <w:spacing w:line="240" w:lineRule="auto"/>
        <w:ind w:left="0"/>
        <w:jc w:val="left"/>
        <w:rPr>
          <w:rFonts w:cs="Courier New"/>
          <w:szCs w:val="24"/>
        </w:rPr>
      </w:pPr>
      <w:r w:rsidRPr="00C968B9">
        <w:rPr>
          <w:rFonts w:cs="Courier New"/>
          <w:szCs w:val="24"/>
        </w:rPr>
        <w:t>- krytí legislativních změn v oblasti osobních nákladů</w:t>
      </w:r>
      <w:r w:rsidRPr="00C968B9">
        <w:rPr>
          <w:rFonts w:cs="Courier New"/>
          <w:szCs w:val="24"/>
        </w:rPr>
        <w:tab/>
      </w:r>
      <w:r>
        <w:rPr>
          <w:rFonts w:cs="Courier New"/>
          <w:szCs w:val="24"/>
        </w:rPr>
        <w:t>217</w:t>
      </w:r>
      <w:r w:rsidRPr="00C968B9">
        <w:rPr>
          <w:rFonts w:cs="Courier New"/>
          <w:szCs w:val="24"/>
        </w:rPr>
        <w:t> tis.Kč</w:t>
      </w:r>
    </w:p>
    <w:p w:rsidR="00BD68AB" w:rsidRPr="00495AC9" w:rsidRDefault="00BD68AB" w:rsidP="00BD68AB">
      <w:pPr>
        <w:tabs>
          <w:tab w:val="right" w:pos="10065"/>
        </w:tabs>
        <w:jc w:val="both"/>
        <w:rPr>
          <w:rFonts w:ascii="Courier New" w:hAnsi="Courier New" w:cs="Courier New"/>
          <w:b/>
        </w:rPr>
      </w:pPr>
      <w:r w:rsidRPr="00495AC9">
        <w:rPr>
          <w:rFonts w:ascii="Courier New" w:hAnsi="Courier New" w:cs="Courier New"/>
          <w:b/>
        </w:rPr>
        <w:t>z rozpočtu Ministerstva kultury</w:t>
      </w:r>
    </w:p>
    <w:p w:rsidR="00BD68AB" w:rsidRPr="00EB5377"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495AC9">
        <w:rPr>
          <w:rFonts w:ascii="Courier New" w:hAnsi="Courier New" w:cs="Courier New"/>
        </w:rPr>
        <w:t>- program státní podpory profesionálních divadel</w:t>
      </w:r>
      <w:r w:rsidRPr="00495AC9">
        <w:rPr>
          <w:rFonts w:ascii="Courier New" w:hAnsi="Courier New" w:cs="Courier New"/>
        </w:rPr>
        <w:tab/>
      </w:r>
      <w:r>
        <w:rPr>
          <w:rFonts w:ascii="Courier New" w:hAnsi="Courier New" w:cs="Courier New"/>
        </w:rPr>
        <w:t>2</w:t>
      </w:r>
      <w:r w:rsidRPr="00495AC9">
        <w:rPr>
          <w:rFonts w:ascii="Courier New" w:hAnsi="Courier New" w:cs="Courier New"/>
        </w:rPr>
        <w:t> 200 tis.Kč</w:t>
      </w:r>
    </w:p>
    <w:p w:rsidR="00BD68AB" w:rsidRPr="00EB5377" w:rsidRDefault="00BD68AB" w:rsidP="00BD68AB">
      <w:pPr>
        <w:tabs>
          <w:tab w:val="right" w:pos="9923"/>
        </w:tabs>
        <w:jc w:val="both"/>
        <w:rPr>
          <w:rFonts w:ascii="Courier New" w:hAnsi="Courier New" w:cs="Courier New"/>
          <w:b/>
        </w:rPr>
      </w:pPr>
      <w:r w:rsidRPr="00EB5377">
        <w:rPr>
          <w:rFonts w:ascii="Courier New" w:hAnsi="Courier New" w:cs="Courier New"/>
          <w:b/>
        </w:rPr>
        <w:t>z rozpočtu MSK</w:t>
      </w:r>
    </w:p>
    <w:p w:rsidR="00BD68AB" w:rsidRPr="00EB5377"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EB5377">
        <w:rPr>
          <w:rFonts w:ascii="Courier New" w:hAnsi="Courier New" w:cs="Courier New"/>
        </w:rPr>
        <w:t>- spolufinancování nákladů spojených s provozem</w:t>
      </w:r>
      <w:r w:rsidRPr="00EB5377">
        <w:rPr>
          <w:rFonts w:ascii="Courier New" w:hAnsi="Courier New" w:cs="Courier New"/>
        </w:rPr>
        <w:tab/>
        <w:t>212 tis.Kč</w:t>
      </w:r>
    </w:p>
    <w:p w:rsidR="00BD68AB" w:rsidRPr="00FF7AE7" w:rsidRDefault="00BD68AB" w:rsidP="00BD68AB">
      <w:pPr>
        <w:jc w:val="both"/>
        <w:rPr>
          <w:rFonts w:ascii="Courier New" w:hAnsi="Courier New" w:cs="Courier New"/>
        </w:rPr>
      </w:pPr>
    </w:p>
    <w:p w:rsidR="00BD68AB" w:rsidRDefault="00BD68AB" w:rsidP="00BD68AB">
      <w:pPr>
        <w:tabs>
          <w:tab w:val="right" w:pos="9923"/>
        </w:tabs>
        <w:overflowPunct w:val="0"/>
        <w:autoSpaceDE w:val="0"/>
        <w:autoSpaceDN w:val="0"/>
        <w:adjustRightInd w:val="0"/>
        <w:jc w:val="both"/>
        <w:textAlignment w:val="baseline"/>
        <w:rPr>
          <w:rFonts w:ascii="Courier New" w:hAnsi="Courier New" w:cs="Courier New"/>
        </w:rPr>
      </w:pPr>
      <w:r w:rsidRPr="00E06299">
        <w:rPr>
          <w:rFonts w:ascii="Courier New" w:hAnsi="Courier New" w:cs="Courier New"/>
        </w:rPr>
        <w:t xml:space="preserve">Takto upravený neinvestiční příspěvek se nerovná výši provozní dotace (viz tabulka níže), která je o </w:t>
      </w:r>
      <w:r>
        <w:rPr>
          <w:rFonts w:ascii="Courier New" w:hAnsi="Courier New" w:cs="Courier New"/>
        </w:rPr>
        <w:t>2</w:t>
      </w:r>
      <w:r w:rsidRPr="00E06299">
        <w:rPr>
          <w:rFonts w:ascii="Courier New" w:hAnsi="Courier New" w:cs="Courier New"/>
        </w:rPr>
        <w:t xml:space="preserve"> tis.Kč </w:t>
      </w:r>
      <w:r>
        <w:rPr>
          <w:rFonts w:ascii="Courier New" w:hAnsi="Courier New" w:cs="Courier New"/>
        </w:rPr>
        <w:t>vyšší</w:t>
      </w:r>
      <w:r w:rsidRPr="00E06299">
        <w:rPr>
          <w:rFonts w:ascii="Courier New" w:hAnsi="Courier New" w:cs="Courier New"/>
        </w:rPr>
        <w:t xml:space="preserve">. </w:t>
      </w:r>
      <w:r w:rsidRPr="00D01BB4">
        <w:rPr>
          <w:rFonts w:ascii="Courier New" w:hAnsi="Courier New" w:cs="Courier New"/>
        </w:rPr>
        <w:t xml:space="preserve">Rozdíl je tvořen </w:t>
      </w:r>
      <w:r w:rsidRPr="00030DED">
        <w:rPr>
          <w:rFonts w:ascii="Courier New" w:hAnsi="Courier New" w:cs="Courier New"/>
        </w:rPr>
        <w:t xml:space="preserve">předpisem </w:t>
      </w:r>
      <w:r>
        <w:rPr>
          <w:rFonts w:ascii="Courier New" w:hAnsi="Courier New" w:cs="Courier New"/>
        </w:rPr>
        <w:t>pohledávky</w:t>
      </w:r>
      <w:r w:rsidRPr="00030DED">
        <w:rPr>
          <w:rFonts w:ascii="Courier New" w:hAnsi="Courier New" w:cs="Courier New"/>
        </w:rPr>
        <w:t xml:space="preserve"> v rám</w:t>
      </w:r>
      <w:r>
        <w:rPr>
          <w:rFonts w:ascii="Courier New" w:hAnsi="Courier New" w:cs="Courier New"/>
        </w:rPr>
        <w:t>ci finančního vypořádání odpisů.</w:t>
      </w:r>
    </w:p>
    <w:p w:rsidR="00BD68AB" w:rsidRPr="00302815" w:rsidRDefault="00BD68AB" w:rsidP="00BD68AB">
      <w:pPr>
        <w:tabs>
          <w:tab w:val="right" w:pos="9923"/>
        </w:tabs>
        <w:overflowPunct w:val="0"/>
        <w:autoSpaceDE w:val="0"/>
        <w:autoSpaceDN w:val="0"/>
        <w:adjustRightInd w:val="0"/>
        <w:jc w:val="both"/>
        <w:textAlignment w:val="baseline"/>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284"/>
        <w:gridCol w:w="4951"/>
        <w:gridCol w:w="1980"/>
      </w:tblGrid>
      <w:tr w:rsidR="00BD68AB" w:rsidRPr="00302815" w:rsidTr="00350916">
        <w:trPr>
          <w:trHeight w:val="77"/>
          <w:jc w:val="center"/>
        </w:trPr>
        <w:tc>
          <w:tcPr>
            <w:tcW w:w="6112" w:type="dxa"/>
            <w:gridSpan w:val="3"/>
            <w:tcBorders>
              <w:top w:val="single" w:sz="12" w:space="0" w:color="auto"/>
              <w:left w:val="single" w:sz="12" w:space="0" w:color="auto"/>
              <w:bottom w:val="single" w:sz="4" w:space="0" w:color="auto"/>
              <w:right w:val="single" w:sz="4" w:space="0" w:color="auto"/>
            </w:tcBorders>
            <w:shd w:val="clear" w:color="auto" w:fill="D9D9D9"/>
            <w:vAlign w:val="center"/>
          </w:tcPr>
          <w:p w:rsidR="00BD68AB" w:rsidRPr="00302815" w:rsidRDefault="00BD68AB" w:rsidP="00350916">
            <w:pPr>
              <w:rPr>
                <w:rFonts w:ascii="Calibri" w:hAnsi="Calibri" w:cs="Courier New"/>
                <w:b/>
              </w:rPr>
            </w:pPr>
            <w:r w:rsidRPr="00302815">
              <w:rPr>
                <w:rFonts w:ascii="Calibri" w:hAnsi="Calibri" w:cs="Courier New"/>
                <w:b/>
              </w:rPr>
              <w:t>Náklady celkem</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BD68AB" w:rsidRPr="00302815" w:rsidRDefault="00BD68AB" w:rsidP="00350916">
            <w:pPr>
              <w:jc w:val="right"/>
              <w:rPr>
                <w:rFonts w:ascii="Calibri" w:hAnsi="Calibri" w:cs="Courier New"/>
                <w:b/>
              </w:rPr>
            </w:pPr>
            <w:r w:rsidRPr="00302815">
              <w:rPr>
                <w:rFonts w:ascii="Calibri" w:hAnsi="Calibri" w:cs="Courier New"/>
                <w:b/>
              </w:rPr>
              <w:t>22 050 tis.Kč</w:t>
            </w:r>
          </w:p>
        </w:tc>
      </w:tr>
      <w:tr w:rsidR="00BD68AB" w:rsidRPr="00302815" w:rsidTr="00350916">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BD68AB" w:rsidRPr="00302815" w:rsidRDefault="00BD68AB" w:rsidP="00350916">
            <w:pPr>
              <w:rPr>
                <w:rFonts w:ascii="Calibri" w:hAnsi="Calibri" w:cs="Courier New"/>
                <w:b/>
              </w:rPr>
            </w:pPr>
            <w:r w:rsidRPr="00302815">
              <w:rPr>
                <w:rFonts w:ascii="Calibri" w:hAnsi="Calibri"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BD68AB" w:rsidRPr="00302815" w:rsidRDefault="00BD68AB" w:rsidP="00350916">
            <w:pPr>
              <w:rPr>
                <w:rFonts w:ascii="Calibri" w:hAnsi="Calibri" w:cs="Courier New"/>
                <w:b/>
              </w:rPr>
            </w:pPr>
            <w:r w:rsidRPr="00302815">
              <w:rPr>
                <w:rFonts w:ascii="Calibri" w:hAnsi="Calibri"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302815" w:rsidRDefault="00BD68AB" w:rsidP="00350916">
            <w:pPr>
              <w:jc w:val="right"/>
              <w:rPr>
                <w:rFonts w:ascii="Calibri" w:hAnsi="Calibri" w:cs="Courier New"/>
              </w:rPr>
            </w:pPr>
            <w:r w:rsidRPr="00302815">
              <w:rPr>
                <w:rFonts w:ascii="Calibri" w:hAnsi="Calibri" w:cs="Courier New"/>
              </w:rPr>
              <w:t>1</w:t>
            </w:r>
            <w:r>
              <w:rPr>
                <w:rFonts w:ascii="Calibri" w:hAnsi="Calibri" w:cs="Courier New"/>
              </w:rPr>
              <w:t>2</w:t>
            </w:r>
            <w:r w:rsidRPr="00302815">
              <w:rPr>
                <w:rFonts w:ascii="Calibri" w:hAnsi="Calibri" w:cs="Courier New"/>
              </w:rPr>
              <w:t> tis.Kč</w:t>
            </w:r>
          </w:p>
        </w:tc>
      </w:tr>
      <w:tr w:rsidR="00BD68AB" w:rsidRPr="00302815" w:rsidTr="00350916">
        <w:trPr>
          <w:trHeight w:val="275"/>
          <w:jc w:val="center"/>
        </w:trPr>
        <w:tc>
          <w:tcPr>
            <w:tcW w:w="877" w:type="dxa"/>
            <w:vMerge w:val="restart"/>
            <w:tcBorders>
              <w:top w:val="single" w:sz="8" w:space="0" w:color="auto"/>
              <w:left w:val="single" w:sz="12" w:space="0" w:color="auto"/>
              <w:right w:val="single" w:sz="2" w:space="0" w:color="auto"/>
            </w:tcBorders>
            <w:shd w:val="clear" w:color="auto" w:fill="auto"/>
            <w:textDirection w:val="btLr"/>
            <w:vAlign w:val="center"/>
          </w:tcPr>
          <w:p w:rsidR="00BD68AB" w:rsidRPr="00302815" w:rsidRDefault="00BD68AB" w:rsidP="00350916">
            <w:pPr>
              <w:ind w:left="113" w:right="113"/>
              <w:jc w:val="center"/>
              <w:rPr>
                <w:rFonts w:ascii="Calibri" w:hAnsi="Calibri" w:cs="Courier New"/>
                <w:b/>
              </w:rPr>
            </w:pPr>
            <w:r w:rsidRPr="00302815">
              <w:rPr>
                <w:rFonts w:ascii="Calibri" w:hAnsi="Calibri" w:cs="Courier New"/>
                <w:b/>
              </w:rPr>
              <w:t>v tom</w:t>
            </w:r>
          </w:p>
        </w:tc>
        <w:tc>
          <w:tcPr>
            <w:tcW w:w="5235" w:type="dxa"/>
            <w:gridSpan w:val="2"/>
            <w:tcBorders>
              <w:top w:val="single" w:sz="8" w:space="0" w:color="auto"/>
              <w:left w:val="single" w:sz="2" w:space="0" w:color="auto"/>
              <w:bottom w:val="dashSmallGap" w:sz="4" w:space="0" w:color="auto"/>
              <w:right w:val="single" w:sz="4" w:space="0" w:color="auto"/>
            </w:tcBorders>
            <w:shd w:val="clear" w:color="auto" w:fill="auto"/>
            <w:vAlign w:val="center"/>
          </w:tcPr>
          <w:p w:rsidR="00BD68AB" w:rsidRPr="00302815" w:rsidRDefault="00BD68AB" w:rsidP="00350916">
            <w:pPr>
              <w:rPr>
                <w:rFonts w:ascii="Calibri" w:hAnsi="Calibri" w:cs="Courier New"/>
              </w:rPr>
            </w:pPr>
            <w:r w:rsidRPr="00302815">
              <w:rPr>
                <w:rFonts w:ascii="Calibri" w:hAnsi="Calibri" w:cs="Courier New"/>
              </w:rPr>
              <w:t>spotřebované nákupy</w:t>
            </w:r>
          </w:p>
        </w:tc>
        <w:tc>
          <w:tcPr>
            <w:tcW w:w="1980" w:type="dxa"/>
            <w:tcBorders>
              <w:top w:val="single" w:sz="8" w:space="0" w:color="auto"/>
              <w:left w:val="single" w:sz="4" w:space="0" w:color="auto"/>
              <w:bottom w:val="dashSmallGap" w:sz="4" w:space="0" w:color="auto"/>
              <w:right w:val="single" w:sz="12" w:space="0" w:color="auto"/>
            </w:tcBorders>
            <w:shd w:val="clear" w:color="auto" w:fill="auto"/>
            <w:vAlign w:val="center"/>
          </w:tcPr>
          <w:p w:rsidR="00BD68AB" w:rsidRPr="00302815" w:rsidRDefault="00BD68AB" w:rsidP="00350916">
            <w:pPr>
              <w:jc w:val="right"/>
              <w:rPr>
                <w:rFonts w:ascii="Calibri" w:hAnsi="Calibri" w:cs="Courier New"/>
              </w:rPr>
            </w:pPr>
            <w:r w:rsidRPr="00302815">
              <w:rPr>
                <w:rFonts w:ascii="Calibri" w:hAnsi="Calibri" w:cs="Courier New"/>
              </w:rPr>
              <w:t>1 434 tis.Kč</w:t>
            </w:r>
          </w:p>
        </w:tc>
      </w:tr>
      <w:tr w:rsidR="00BD68AB" w:rsidRPr="00302815" w:rsidTr="00350916">
        <w:trPr>
          <w:trHeight w:val="276"/>
          <w:jc w:val="center"/>
        </w:trPr>
        <w:tc>
          <w:tcPr>
            <w:tcW w:w="877" w:type="dxa"/>
            <w:vMerge/>
            <w:tcBorders>
              <w:left w:val="single" w:sz="12" w:space="0" w:color="auto"/>
              <w:right w:val="single" w:sz="2" w:space="0" w:color="auto"/>
            </w:tcBorders>
            <w:shd w:val="clear" w:color="auto" w:fill="auto"/>
            <w:vAlign w:val="center"/>
          </w:tcPr>
          <w:p w:rsidR="00BD68AB" w:rsidRPr="00302815"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302815" w:rsidRDefault="00BD68AB" w:rsidP="00350916">
            <w:pPr>
              <w:rPr>
                <w:rFonts w:ascii="Calibri" w:hAnsi="Calibri" w:cs="Courier New"/>
              </w:rPr>
            </w:pPr>
            <w:r w:rsidRPr="00302815">
              <w:rPr>
                <w:rFonts w:ascii="Calibri" w:hAnsi="Calibri" w:cs="Courier New"/>
              </w:rPr>
              <w:t>opravy a udržování</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302815" w:rsidRDefault="00BD68AB" w:rsidP="00350916">
            <w:pPr>
              <w:jc w:val="right"/>
              <w:rPr>
                <w:rFonts w:ascii="Calibri" w:hAnsi="Calibri" w:cs="Courier New"/>
              </w:rPr>
            </w:pPr>
            <w:r w:rsidRPr="00302815">
              <w:rPr>
                <w:rFonts w:ascii="Calibri" w:hAnsi="Calibri" w:cs="Courier New"/>
              </w:rPr>
              <w:t>286 tis.Kč</w:t>
            </w:r>
          </w:p>
        </w:tc>
      </w:tr>
      <w:tr w:rsidR="00BD68AB" w:rsidRPr="00302815"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302815"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302815" w:rsidRDefault="00BD68AB" w:rsidP="00350916">
            <w:pPr>
              <w:rPr>
                <w:rFonts w:ascii="Calibri" w:hAnsi="Calibri" w:cs="Courier New"/>
              </w:rPr>
            </w:pPr>
            <w:r w:rsidRPr="00302815">
              <w:rPr>
                <w:rFonts w:ascii="Calibri" w:hAnsi="Calibri" w:cs="Courier New"/>
              </w:rPr>
              <w:t>ostatní služby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302815" w:rsidRDefault="00BD68AB" w:rsidP="00350916">
            <w:pPr>
              <w:jc w:val="right"/>
              <w:rPr>
                <w:rFonts w:ascii="Calibri" w:hAnsi="Calibri" w:cs="Courier New"/>
              </w:rPr>
            </w:pPr>
            <w:r w:rsidRPr="00302815">
              <w:rPr>
                <w:rFonts w:ascii="Calibri" w:hAnsi="Calibri" w:cs="Courier New"/>
              </w:rPr>
              <w:t>3 779 tis.Kč</w:t>
            </w:r>
          </w:p>
        </w:tc>
      </w:tr>
      <w:tr w:rsidR="00BD68AB" w:rsidRPr="00302815" w:rsidTr="00350916">
        <w:trPr>
          <w:trHeight w:val="276"/>
          <w:jc w:val="center"/>
        </w:trPr>
        <w:tc>
          <w:tcPr>
            <w:tcW w:w="877" w:type="dxa"/>
            <w:vMerge/>
            <w:tcBorders>
              <w:left w:val="single" w:sz="12" w:space="0" w:color="auto"/>
              <w:right w:val="single" w:sz="2" w:space="0" w:color="auto"/>
            </w:tcBorders>
            <w:shd w:val="clear" w:color="auto" w:fill="auto"/>
            <w:vAlign w:val="center"/>
          </w:tcPr>
          <w:p w:rsidR="00BD68AB" w:rsidRPr="00302815"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302815" w:rsidRDefault="00BD68AB" w:rsidP="00350916">
            <w:pPr>
              <w:rPr>
                <w:rFonts w:ascii="Calibri" w:hAnsi="Calibri" w:cs="Courier New"/>
              </w:rPr>
            </w:pPr>
            <w:r w:rsidRPr="00302815">
              <w:rPr>
                <w:rFonts w:ascii="Calibri" w:hAnsi="Calibri" w:cs="Courier New"/>
              </w:rPr>
              <w:t>osobní náklady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302815" w:rsidRDefault="00BD68AB" w:rsidP="00350916">
            <w:pPr>
              <w:jc w:val="right"/>
              <w:rPr>
                <w:rFonts w:ascii="Calibri" w:hAnsi="Calibri" w:cs="Courier New"/>
              </w:rPr>
            </w:pPr>
            <w:r w:rsidRPr="00302815">
              <w:rPr>
                <w:rFonts w:ascii="Calibri" w:hAnsi="Calibri" w:cs="Courier New"/>
              </w:rPr>
              <w:t>15 360 tis.Kč</w:t>
            </w:r>
          </w:p>
        </w:tc>
      </w:tr>
      <w:tr w:rsidR="00BD68AB" w:rsidRPr="00302815"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302815"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302815" w:rsidRDefault="00BD68AB" w:rsidP="00350916">
            <w:pPr>
              <w:rPr>
                <w:rFonts w:ascii="Calibri" w:hAnsi="Calibri" w:cs="Courier New"/>
              </w:rPr>
            </w:pPr>
            <w:r w:rsidRPr="00302815">
              <w:rPr>
                <w:rFonts w:ascii="Calibri" w:hAnsi="Calibri" w:cs="Courier New"/>
              </w:rPr>
              <w:t>odpisy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302815" w:rsidRDefault="00BD68AB" w:rsidP="00350916">
            <w:pPr>
              <w:jc w:val="right"/>
              <w:rPr>
                <w:rFonts w:ascii="Calibri" w:hAnsi="Calibri" w:cs="Courier New"/>
              </w:rPr>
            </w:pPr>
            <w:r w:rsidRPr="00302815">
              <w:rPr>
                <w:rFonts w:ascii="Calibri" w:hAnsi="Calibri" w:cs="Courier New"/>
              </w:rPr>
              <w:t>369 tis.Kč</w:t>
            </w:r>
          </w:p>
        </w:tc>
      </w:tr>
      <w:tr w:rsidR="00BD68AB" w:rsidRPr="00302815"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302815"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302815" w:rsidRDefault="00BD68AB" w:rsidP="00350916">
            <w:pPr>
              <w:rPr>
                <w:rFonts w:ascii="Calibri" w:hAnsi="Calibri" w:cs="Courier New"/>
              </w:rPr>
            </w:pPr>
            <w:r w:rsidRPr="00302815">
              <w:rPr>
                <w:rFonts w:ascii="Calibri" w:hAnsi="Calibri" w:cs="Courier New"/>
              </w:rPr>
              <w:t>nákup DDM</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302815" w:rsidRDefault="00BD68AB" w:rsidP="00350916">
            <w:pPr>
              <w:jc w:val="right"/>
              <w:rPr>
                <w:rFonts w:ascii="Calibri" w:hAnsi="Calibri" w:cs="Courier New"/>
              </w:rPr>
            </w:pPr>
            <w:r w:rsidRPr="00302815">
              <w:rPr>
                <w:rFonts w:ascii="Calibri" w:hAnsi="Calibri" w:cs="Courier New"/>
              </w:rPr>
              <w:t>435 tis.Kč</w:t>
            </w:r>
          </w:p>
        </w:tc>
      </w:tr>
      <w:tr w:rsidR="00BD68AB" w:rsidRPr="00302815" w:rsidTr="00350916">
        <w:trPr>
          <w:trHeight w:val="276"/>
          <w:jc w:val="center"/>
        </w:trPr>
        <w:tc>
          <w:tcPr>
            <w:tcW w:w="877" w:type="dxa"/>
            <w:vMerge/>
            <w:tcBorders>
              <w:left w:val="single" w:sz="12" w:space="0" w:color="auto"/>
              <w:bottom w:val="single" w:sz="8" w:space="0" w:color="auto"/>
              <w:right w:val="single" w:sz="2" w:space="0" w:color="auto"/>
            </w:tcBorders>
            <w:shd w:val="clear" w:color="auto" w:fill="auto"/>
            <w:vAlign w:val="center"/>
          </w:tcPr>
          <w:p w:rsidR="00BD68AB" w:rsidRPr="00302815" w:rsidRDefault="00BD68AB" w:rsidP="00350916">
            <w:pPr>
              <w:rPr>
                <w:rFonts w:ascii="Calibri" w:hAnsi="Calibri" w:cs="Courier New"/>
              </w:rPr>
            </w:pPr>
          </w:p>
        </w:tc>
        <w:tc>
          <w:tcPr>
            <w:tcW w:w="5235" w:type="dxa"/>
            <w:gridSpan w:val="2"/>
            <w:tcBorders>
              <w:top w:val="dashSmallGap" w:sz="4" w:space="0" w:color="auto"/>
              <w:left w:val="single" w:sz="2" w:space="0" w:color="auto"/>
              <w:bottom w:val="single" w:sz="8" w:space="0" w:color="auto"/>
              <w:right w:val="single" w:sz="4" w:space="0" w:color="auto"/>
            </w:tcBorders>
            <w:shd w:val="clear" w:color="auto" w:fill="auto"/>
            <w:vAlign w:val="center"/>
          </w:tcPr>
          <w:p w:rsidR="00BD68AB" w:rsidRPr="00302815" w:rsidRDefault="00BD68AB" w:rsidP="00350916">
            <w:pPr>
              <w:rPr>
                <w:rFonts w:ascii="Calibri" w:hAnsi="Calibri" w:cs="Courier New"/>
              </w:rPr>
            </w:pPr>
            <w:r w:rsidRPr="00302815">
              <w:rPr>
                <w:rFonts w:ascii="Calibri" w:hAnsi="Calibri" w:cs="Courier New"/>
              </w:rPr>
              <w:t>ostatní náklady</w:t>
            </w:r>
          </w:p>
        </w:tc>
        <w:tc>
          <w:tcPr>
            <w:tcW w:w="1980" w:type="dxa"/>
            <w:tcBorders>
              <w:top w:val="dashSmallGap" w:sz="4" w:space="0" w:color="auto"/>
              <w:left w:val="single" w:sz="4" w:space="0" w:color="auto"/>
              <w:bottom w:val="single" w:sz="8" w:space="0" w:color="auto"/>
              <w:right w:val="single" w:sz="12" w:space="0" w:color="auto"/>
            </w:tcBorders>
            <w:shd w:val="clear" w:color="auto" w:fill="auto"/>
            <w:vAlign w:val="center"/>
          </w:tcPr>
          <w:p w:rsidR="00BD68AB" w:rsidRPr="00302815" w:rsidRDefault="00BD68AB" w:rsidP="00350916">
            <w:pPr>
              <w:jc w:val="right"/>
              <w:rPr>
                <w:rFonts w:ascii="Calibri" w:hAnsi="Calibri" w:cs="Courier New"/>
              </w:rPr>
            </w:pPr>
            <w:r w:rsidRPr="00302815">
              <w:rPr>
                <w:rFonts w:ascii="Calibri" w:hAnsi="Calibri" w:cs="Courier New"/>
              </w:rPr>
              <w:t>387 tis.Kč</w:t>
            </w:r>
          </w:p>
        </w:tc>
      </w:tr>
      <w:tr w:rsidR="00BD68AB" w:rsidRPr="00302815" w:rsidTr="00350916">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BD68AB" w:rsidRPr="00302815" w:rsidRDefault="00BD68AB" w:rsidP="00350916">
            <w:pPr>
              <w:rPr>
                <w:rFonts w:ascii="Calibri" w:hAnsi="Calibri" w:cs="Courier New"/>
                <w:b/>
              </w:rPr>
            </w:pPr>
            <w:r w:rsidRPr="00302815">
              <w:rPr>
                <w:rFonts w:ascii="Calibri" w:hAnsi="Calibri" w:cs="Courier New"/>
                <w:b/>
              </w:rPr>
              <w:t>Výnosy celkem</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302815" w:rsidRDefault="00BD68AB" w:rsidP="00350916">
            <w:pPr>
              <w:jc w:val="right"/>
              <w:rPr>
                <w:rFonts w:ascii="Calibri" w:hAnsi="Calibri" w:cs="Courier New"/>
                <w:b/>
              </w:rPr>
            </w:pPr>
            <w:r w:rsidRPr="00302815">
              <w:rPr>
                <w:rFonts w:ascii="Calibri" w:hAnsi="Calibri" w:cs="Courier New"/>
                <w:b/>
              </w:rPr>
              <w:t>3 451 tis.Kč</w:t>
            </w:r>
          </w:p>
        </w:tc>
      </w:tr>
      <w:tr w:rsidR="00BD68AB" w:rsidRPr="00302815" w:rsidTr="00350916">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BD68AB" w:rsidRPr="00302815" w:rsidRDefault="00BD68AB" w:rsidP="00350916">
            <w:pPr>
              <w:rPr>
                <w:rFonts w:ascii="Calibri" w:hAnsi="Calibri" w:cs="Courier New"/>
                <w:b/>
              </w:rPr>
            </w:pPr>
            <w:r w:rsidRPr="00302815">
              <w:rPr>
                <w:rFonts w:ascii="Calibri" w:hAnsi="Calibri"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BD68AB" w:rsidRPr="00302815" w:rsidRDefault="00BD68AB" w:rsidP="00350916">
            <w:pPr>
              <w:rPr>
                <w:rFonts w:ascii="Calibri" w:hAnsi="Calibri" w:cs="Courier New"/>
                <w:b/>
              </w:rPr>
            </w:pPr>
            <w:r w:rsidRPr="00302815">
              <w:rPr>
                <w:rFonts w:ascii="Calibri" w:hAnsi="Calibri"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302815" w:rsidRDefault="00BD68AB" w:rsidP="00350916">
            <w:pPr>
              <w:jc w:val="right"/>
              <w:rPr>
                <w:rFonts w:ascii="Calibri" w:hAnsi="Calibri" w:cs="Courier New"/>
              </w:rPr>
            </w:pPr>
            <w:r w:rsidRPr="00302815">
              <w:rPr>
                <w:rFonts w:ascii="Calibri" w:hAnsi="Calibri" w:cs="Courier New"/>
              </w:rPr>
              <w:t>123 tis.Kč</w:t>
            </w:r>
          </w:p>
        </w:tc>
      </w:tr>
      <w:tr w:rsidR="00BD68AB" w:rsidRPr="00302815" w:rsidTr="00350916">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BD68AB" w:rsidRPr="00302815" w:rsidRDefault="00BD68AB" w:rsidP="00350916">
            <w:pPr>
              <w:rPr>
                <w:rFonts w:ascii="Calibri" w:hAnsi="Calibri" w:cs="Courier New"/>
                <w:b/>
              </w:rPr>
            </w:pPr>
            <w:r w:rsidRPr="00302815">
              <w:rPr>
                <w:rFonts w:ascii="Calibri" w:hAnsi="Calibri" w:cs="Courier New"/>
                <w:b/>
              </w:rPr>
              <w:t>Provozní dotace</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302815" w:rsidRDefault="00BD68AB" w:rsidP="00350916">
            <w:pPr>
              <w:jc w:val="right"/>
              <w:rPr>
                <w:rFonts w:ascii="Calibri" w:hAnsi="Calibri" w:cs="Courier New"/>
                <w:b/>
              </w:rPr>
            </w:pPr>
            <w:r w:rsidRPr="00302815">
              <w:rPr>
                <w:rFonts w:ascii="Calibri" w:hAnsi="Calibri" w:cs="Courier New"/>
                <w:b/>
              </w:rPr>
              <w:t>20 29</w:t>
            </w:r>
            <w:r>
              <w:rPr>
                <w:rFonts w:ascii="Calibri" w:hAnsi="Calibri" w:cs="Courier New"/>
                <w:b/>
              </w:rPr>
              <w:t>6</w:t>
            </w:r>
            <w:r w:rsidRPr="00302815">
              <w:rPr>
                <w:rFonts w:ascii="Calibri" w:hAnsi="Calibri" w:cs="Courier New"/>
                <w:b/>
              </w:rPr>
              <w:t> tis.Kč</w:t>
            </w:r>
          </w:p>
        </w:tc>
      </w:tr>
      <w:tr w:rsidR="00BD68AB" w:rsidRPr="00302815" w:rsidTr="00350916">
        <w:trPr>
          <w:trHeight w:val="50"/>
          <w:jc w:val="center"/>
        </w:trPr>
        <w:tc>
          <w:tcPr>
            <w:tcW w:w="6112" w:type="dxa"/>
            <w:gridSpan w:val="3"/>
            <w:tcBorders>
              <w:top w:val="single" w:sz="4" w:space="0" w:color="auto"/>
              <w:left w:val="single" w:sz="12" w:space="0" w:color="auto"/>
              <w:bottom w:val="single" w:sz="8" w:space="0" w:color="auto"/>
              <w:right w:val="single" w:sz="4" w:space="0" w:color="auto"/>
            </w:tcBorders>
            <w:shd w:val="clear" w:color="auto" w:fill="D9D9D9"/>
            <w:vAlign w:val="center"/>
          </w:tcPr>
          <w:p w:rsidR="00BD68AB" w:rsidRPr="00302815" w:rsidRDefault="00BD68AB" w:rsidP="00350916">
            <w:pPr>
              <w:rPr>
                <w:rFonts w:ascii="Calibri" w:hAnsi="Calibri" w:cs="Courier New"/>
                <w:b/>
              </w:rPr>
            </w:pPr>
            <w:r w:rsidRPr="00302815">
              <w:rPr>
                <w:rFonts w:ascii="Calibri" w:hAnsi="Calibri" w:cs="Courier New"/>
                <w:b/>
              </w:rPr>
              <w:t>Zlepšený výsledek hospodaření</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BD68AB" w:rsidRPr="00302815" w:rsidRDefault="00BD68AB" w:rsidP="00350916">
            <w:pPr>
              <w:jc w:val="right"/>
              <w:rPr>
                <w:rFonts w:ascii="Calibri" w:hAnsi="Calibri" w:cs="Courier New"/>
                <w:b/>
              </w:rPr>
            </w:pPr>
            <w:r w:rsidRPr="00302815">
              <w:rPr>
                <w:rFonts w:ascii="Calibri" w:hAnsi="Calibri" w:cs="Courier New"/>
                <w:b/>
              </w:rPr>
              <w:t>1 69</w:t>
            </w:r>
            <w:r>
              <w:rPr>
                <w:rFonts w:ascii="Calibri" w:hAnsi="Calibri" w:cs="Courier New"/>
                <w:b/>
              </w:rPr>
              <w:t>7</w:t>
            </w:r>
            <w:r w:rsidRPr="00302815">
              <w:rPr>
                <w:rFonts w:ascii="Calibri" w:hAnsi="Calibri" w:cs="Courier New"/>
                <w:b/>
              </w:rPr>
              <w:t> tis.Kč</w:t>
            </w:r>
          </w:p>
        </w:tc>
      </w:tr>
      <w:tr w:rsidR="00BD68AB" w:rsidRPr="00302815" w:rsidTr="00350916">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BD68AB" w:rsidRPr="00302815" w:rsidRDefault="00BD68AB" w:rsidP="00350916">
            <w:pPr>
              <w:rPr>
                <w:rFonts w:ascii="Calibri" w:hAnsi="Calibri" w:cs="Courier New"/>
                <w:b/>
              </w:rPr>
            </w:pPr>
            <w:r w:rsidRPr="00302815">
              <w:rPr>
                <w:rFonts w:ascii="Calibri" w:hAnsi="Calibri" w:cs="Courier New"/>
                <w:b/>
              </w:rPr>
              <w:t xml:space="preserve">      v tom </w:t>
            </w:r>
          </w:p>
        </w:tc>
        <w:tc>
          <w:tcPr>
            <w:tcW w:w="4951" w:type="dxa"/>
            <w:tcBorders>
              <w:top w:val="nil"/>
              <w:left w:val="nil"/>
              <w:bottom w:val="single" w:sz="8" w:space="0" w:color="auto"/>
              <w:right w:val="single" w:sz="4" w:space="0" w:color="auto"/>
            </w:tcBorders>
            <w:shd w:val="clear" w:color="auto" w:fill="D9D9D9"/>
            <w:vAlign w:val="center"/>
          </w:tcPr>
          <w:p w:rsidR="00BD68AB" w:rsidRPr="00302815" w:rsidRDefault="00BD68AB" w:rsidP="00350916">
            <w:pPr>
              <w:rPr>
                <w:rFonts w:ascii="Calibri" w:hAnsi="Calibri" w:cs="Courier New"/>
                <w:b/>
              </w:rPr>
            </w:pPr>
            <w:r w:rsidRPr="00302815">
              <w:rPr>
                <w:rFonts w:ascii="Calibri" w:hAnsi="Calibri" w:cs="Courier New"/>
              </w:rPr>
              <w:t>zlepšený výsledek hospodaření z hlavní činnosti</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302815" w:rsidRDefault="00BD68AB" w:rsidP="00350916">
            <w:pPr>
              <w:jc w:val="right"/>
              <w:rPr>
                <w:rFonts w:ascii="Calibri" w:hAnsi="Calibri" w:cs="Courier New"/>
              </w:rPr>
            </w:pPr>
            <w:r w:rsidRPr="00302815">
              <w:rPr>
                <w:rFonts w:ascii="Calibri" w:hAnsi="Calibri" w:cs="Courier New"/>
              </w:rPr>
              <w:t>1 586 tis.Kč</w:t>
            </w:r>
          </w:p>
        </w:tc>
      </w:tr>
      <w:tr w:rsidR="00BD68AB" w:rsidRPr="00302815" w:rsidTr="00350916">
        <w:trPr>
          <w:trHeight w:val="50"/>
          <w:jc w:val="center"/>
        </w:trPr>
        <w:tc>
          <w:tcPr>
            <w:tcW w:w="1161" w:type="dxa"/>
            <w:gridSpan w:val="2"/>
            <w:tcBorders>
              <w:top w:val="single" w:sz="8" w:space="0" w:color="auto"/>
              <w:left w:val="single" w:sz="12" w:space="0" w:color="auto"/>
              <w:bottom w:val="single" w:sz="12" w:space="0" w:color="auto"/>
              <w:right w:val="nil"/>
            </w:tcBorders>
            <w:shd w:val="clear" w:color="auto" w:fill="D9D9D9"/>
            <w:vAlign w:val="center"/>
          </w:tcPr>
          <w:p w:rsidR="00BD68AB" w:rsidRPr="00302815" w:rsidRDefault="00BD68AB" w:rsidP="00350916">
            <w:pPr>
              <w:rPr>
                <w:rFonts w:ascii="Calibri" w:hAnsi="Calibri" w:cs="Courier New"/>
                <w:b/>
              </w:rPr>
            </w:pPr>
            <w:r w:rsidRPr="00302815">
              <w:rPr>
                <w:rFonts w:ascii="Calibri" w:hAnsi="Calibri" w:cs="Courier New"/>
              </w:rPr>
              <w:t xml:space="preserve">                   </w:t>
            </w:r>
          </w:p>
        </w:tc>
        <w:tc>
          <w:tcPr>
            <w:tcW w:w="4951" w:type="dxa"/>
            <w:tcBorders>
              <w:top w:val="single" w:sz="8" w:space="0" w:color="auto"/>
              <w:left w:val="nil"/>
              <w:bottom w:val="single" w:sz="12" w:space="0" w:color="auto"/>
              <w:right w:val="single" w:sz="4" w:space="0" w:color="auto"/>
            </w:tcBorders>
            <w:shd w:val="clear" w:color="auto" w:fill="D9D9D9"/>
            <w:vAlign w:val="center"/>
          </w:tcPr>
          <w:p w:rsidR="00BD68AB" w:rsidRPr="00302815" w:rsidRDefault="00BD68AB" w:rsidP="00350916">
            <w:pPr>
              <w:rPr>
                <w:rFonts w:ascii="Calibri" w:hAnsi="Calibri" w:cs="Courier New"/>
                <w:b/>
              </w:rPr>
            </w:pPr>
            <w:r w:rsidRPr="00302815">
              <w:rPr>
                <w:rFonts w:ascii="Calibri" w:hAnsi="Calibri" w:cs="Courier New"/>
              </w:rPr>
              <w:t>zisk z doplňkové činnosti</w:t>
            </w:r>
          </w:p>
        </w:tc>
        <w:tc>
          <w:tcPr>
            <w:tcW w:w="1980" w:type="dxa"/>
            <w:tcBorders>
              <w:top w:val="single" w:sz="8" w:space="0" w:color="auto"/>
              <w:left w:val="single" w:sz="4" w:space="0" w:color="auto"/>
              <w:bottom w:val="single" w:sz="12" w:space="0" w:color="auto"/>
              <w:right w:val="single" w:sz="12" w:space="0" w:color="auto"/>
            </w:tcBorders>
            <w:shd w:val="clear" w:color="auto" w:fill="D9D9D9"/>
            <w:vAlign w:val="center"/>
          </w:tcPr>
          <w:p w:rsidR="00BD68AB" w:rsidRPr="00302815" w:rsidRDefault="00BD68AB" w:rsidP="00350916">
            <w:pPr>
              <w:jc w:val="right"/>
              <w:rPr>
                <w:rFonts w:ascii="Calibri" w:hAnsi="Calibri" w:cs="Courier New"/>
              </w:rPr>
            </w:pPr>
            <w:r w:rsidRPr="00302815">
              <w:rPr>
                <w:rFonts w:ascii="Calibri" w:hAnsi="Calibri" w:cs="Courier New"/>
              </w:rPr>
              <w:t>11</w:t>
            </w:r>
            <w:r>
              <w:rPr>
                <w:rFonts w:ascii="Calibri" w:hAnsi="Calibri" w:cs="Courier New"/>
              </w:rPr>
              <w:t>1</w:t>
            </w:r>
            <w:r w:rsidRPr="00302815">
              <w:rPr>
                <w:rFonts w:ascii="Calibri" w:hAnsi="Calibri" w:cs="Courier New"/>
              </w:rPr>
              <w:t> tis.Kč</w:t>
            </w:r>
          </w:p>
        </w:tc>
      </w:tr>
    </w:tbl>
    <w:p w:rsidR="00BD68AB" w:rsidRDefault="00BD68AB" w:rsidP="00BD68AB">
      <w:pPr>
        <w:tabs>
          <w:tab w:val="right" w:pos="5387"/>
        </w:tabs>
        <w:jc w:val="both"/>
        <w:rPr>
          <w:rFonts w:ascii="Courier New" w:hAnsi="Courier New" w:cs="Courier New"/>
        </w:rPr>
      </w:pPr>
    </w:p>
    <w:p w:rsidR="00BD68AB" w:rsidRDefault="00BD68AB" w:rsidP="00BD68AB">
      <w:pPr>
        <w:tabs>
          <w:tab w:val="right" w:pos="5387"/>
        </w:tabs>
        <w:jc w:val="both"/>
        <w:rPr>
          <w:rFonts w:ascii="Courier New" w:hAnsi="Courier New" w:cs="Courier New"/>
        </w:rPr>
      </w:pPr>
      <w:r w:rsidRPr="00AD5EF0">
        <w:rPr>
          <w:rFonts w:ascii="Courier New" w:hAnsi="Courier New" w:cs="Courier New"/>
        </w:rPr>
        <w:t xml:space="preserve">Organizace vykázala za rok 2017 </w:t>
      </w:r>
      <w:r w:rsidRPr="00AD5EF0">
        <w:rPr>
          <w:rFonts w:ascii="Courier New" w:hAnsi="Courier New" w:cs="Courier New"/>
          <w:b/>
        </w:rPr>
        <w:t>zlepšený</w:t>
      </w:r>
      <w:r w:rsidRPr="00AD5EF0">
        <w:rPr>
          <w:rFonts w:ascii="Courier New" w:hAnsi="Courier New" w:cs="Courier New"/>
        </w:rPr>
        <w:t xml:space="preserve"> výsledek hospodaření ve výši </w:t>
      </w:r>
      <w:r>
        <w:rPr>
          <w:rFonts w:ascii="Courier New" w:hAnsi="Courier New" w:cs="Courier New"/>
          <w:b/>
        </w:rPr>
        <w:t>1 697</w:t>
      </w:r>
      <w:r w:rsidRPr="00AD5EF0">
        <w:rPr>
          <w:rFonts w:ascii="Courier New" w:hAnsi="Courier New" w:cs="Courier New"/>
          <w:b/>
        </w:rPr>
        <w:t xml:space="preserve"> tis.Kč, </w:t>
      </w:r>
      <w:r w:rsidRPr="00AD5EF0">
        <w:rPr>
          <w:rFonts w:ascii="Courier New" w:hAnsi="Courier New" w:cs="Courier New"/>
        </w:rPr>
        <w:t xml:space="preserve">z toho v hlavní činnosti byl vykázán </w:t>
      </w:r>
      <w:r>
        <w:rPr>
          <w:rFonts w:ascii="Courier New" w:hAnsi="Courier New" w:cs="Courier New"/>
        </w:rPr>
        <w:t>zlepšený</w:t>
      </w:r>
      <w:r w:rsidRPr="00AD5EF0">
        <w:rPr>
          <w:rFonts w:ascii="Courier New" w:hAnsi="Courier New" w:cs="Courier New"/>
        </w:rPr>
        <w:t xml:space="preserve"> výsledek hospodaření ve výši </w:t>
      </w:r>
      <w:r>
        <w:rPr>
          <w:rFonts w:ascii="Courier New" w:hAnsi="Courier New" w:cs="Courier New"/>
        </w:rPr>
        <w:t>1 586</w:t>
      </w:r>
      <w:r w:rsidRPr="00AD5EF0">
        <w:rPr>
          <w:rFonts w:ascii="Courier New" w:hAnsi="Courier New" w:cs="Courier New"/>
        </w:rPr>
        <w:t> tis.Kč</w:t>
      </w:r>
      <w:r>
        <w:rPr>
          <w:rFonts w:ascii="Courier New" w:hAnsi="Courier New" w:cs="Courier New"/>
        </w:rPr>
        <w:t xml:space="preserve"> a v doplňkové činnosti zisk ve výši 111 tis.Kč. </w:t>
      </w:r>
      <w:r w:rsidRPr="00AD5EF0">
        <w:rPr>
          <w:rFonts w:ascii="Courier New" w:hAnsi="Courier New" w:cs="Courier New"/>
        </w:rPr>
        <w:t xml:space="preserve">Kladného výsledku hospodaření bylo vedle zisku z doplňkové činnosti dosaženo </w:t>
      </w:r>
      <w:r>
        <w:rPr>
          <w:rFonts w:ascii="Courier New" w:hAnsi="Courier New" w:cs="Courier New"/>
        </w:rPr>
        <w:t xml:space="preserve">především obdrženou dotací z Ministerstva kultury, která je oproti předcházejícím letům o 1 milion vyšší, </w:t>
      </w:r>
      <w:r w:rsidRPr="00AD5EF0">
        <w:rPr>
          <w:rFonts w:ascii="Courier New" w:hAnsi="Courier New" w:cs="Courier New"/>
        </w:rPr>
        <w:t xml:space="preserve">vyššími </w:t>
      </w:r>
      <w:r>
        <w:rPr>
          <w:rFonts w:ascii="Courier New" w:hAnsi="Courier New" w:cs="Courier New"/>
        </w:rPr>
        <w:t>tržbami z prodeje vstupného za vlastní divadelní představení a úsporou materiálových nákladů.</w:t>
      </w:r>
    </w:p>
    <w:p w:rsidR="00BD68AB" w:rsidRDefault="00BD68AB" w:rsidP="00BD68AB">
      <w:pPr>
        <w:tabs>
          <w:tab w:val="right" w:pos="5387"/>
        </w:tabs>
        <w:jc w:val="both"/>
        <w:rPr>
          <w:rFonts w:ascii="Courier New" w:hAnsi="Courier New" w:cs="Courier New"/>
        </w:rPr>
      </w:pPr>
    </w:p>
    <w:p w:rsidR="00BD68AB" w:rsidRDefault="00BD68AB" w:rsidP="00BD68AB">
      <w:pPr>
        <w:jc w:val="both"/>
        <w:rPr>
          <w:rFonts w:ascii="Courier New" w:hAnsi="Courier New" w:cs="Courier New"/>
        </w:rPr>
      </w:pPr>
      <w:r w:rsidRPr="00C346E9">
        <w:rPr>
          <w:rFonts w:ascii="Courier New" w:hAnsi="Courier New" w:cs="Courier New"/>
        </w:rPr>
        <w:t>Poskytnuté účelové neinvestiční příspěvky a dotace z rozpočtu SMO, SR</w:t>
      </w:r>
      <w:r>
        <w:rPr>
          <w:rFonts w:ascii="Courier New" w:hAnsi="Courier New" w:cs="Courier New"/>
        </w:rPr>
        <w:t xml:space="preserve"> a</w:t>
      </w:r>
      <w:r w:rsidRPr="00C346E9">
        <w:rPr>
          <w:rFonts w:ascii="Courier New" w:hAnsi="Courier New" w:cs="Courier New"/>
        </w:rPr>
        <w:t xml:space="preserve"> MSK byly organizací využity ke stanoveným účelům a řádně a včas vyúčtovány </w:t>
      </w:r>
      <w:r>
        <w:rPr>
          <w:rFonts w:ascii="Courier New" w:hAnsi="Courier New" w:cs="Courier New"/>
        </w:rPr>
        <w:t xml:space="preserve">jednotlivým poskytovatelům. </w:t>
      </w:r>
      <w:r w:rsidRPr="00DB1905">
        <w:rPr>
          <w:rFonts w:ascii="Courier New" w:hAnsi="Courier New" w:cs="Courier New"/>
        </w:rPr>
        <w:t xml:space="preserve">V rámci </w:t>
      </w:r>
      <w:r w:rsidRPr="00DB1905">
        <w:rPr>
          <w:rFonts w:ascii="Courier New" w:hAnsi="Courier New" w:cs="Courier New"/>
          <w:b/>
        </w:rPr>
        <w:t>finančního vypořádání</w:t>
      </w:r>
      <w:r w:rsidRPr="00DB1905">
        <w:rPr>
          <w:rFonts w:ascii="Courier New" w:hAnsi="Courier New" w:cs="Courier New"/>
        </w:rPr>
        <w:t xml:space="preserve"> odpisů ze svěřeného majetku dokryje zřizovatel organizaci rozdíl mezi skutečnou a plánovanou výší odpisů částkou </w:t>
      </w:r>
      <w:r w:rsidRPr="00DB1905">
        <w:rPr>
          <w:rFonts w:ascii="Courier New" w:hAnsi="Courier New" w:cs="Courier New"/>
          <w:b/>
        </w:rPr>
        <w:t>2 541,00</w:t>
      </w:r>
      <w:r>
        <w:rPr>
          <w:rFonts w:ascii="Courier New" w:hAnsi="Courier New" w:cs="Courier New"/>
          <w:b/>
        </w:rPr>
        <w:t> </w:t>
      </w:r>
      <w:r w:rsidRPr="00DB1905">
        <w:rPr>
          <w:rFonts w:ascii="Courier New" w:hAnsi="Courier New" w:cs="Courier New"/>
          <w:b/>
        </w:rPr>
        <w:t>Kč</w:t>
      </w:r>
      <w:r w:rsidRPr="00DB1905">
        <w:rPr>
          <w:rFonts w:ascii="Courier New" w:hAnsi="Courier New" w:cs="Courier New"/>
        </w:rPr>
        <w:t>.</w:t>
      </w:r>
    </w:p>
    <w:p w:rsidR="00BD68AB" w:rsidRPr="009F7157" w:rsidRDefault="00BD68AB" w:rsidP="00BD68AB">
      <w:pPr>
        <w:tabs>
          <w:tab w:val="right" w:pos="5387"/>
        </w:tabs>
        <w:jc w:val="both"/>
        <w:rPr>
          <w:rFonts w:ascii="Courier New" w:hAnsi="Courier New" w:cs="Courier New"/>
        </w:rPr>
      </w:pPr>
    </w:p>
    <w:p w:rsidR="00BD68AB" w:rsidRPr="009F7157" w:rsidRDefault="00BD68AB" w:rsidP="00BD68AB">
      <w:pPr>
        <w:jc w:val="both"/>
        <w:rPr>
          <w:rFonts w:ascii="Courier New" w:hAnsi="Courier New" w:cs="Courier New"/>
          <w:szCs w:val="20"/>
        </w:rPr>
      </w:pPr>
      <w:r w:rsidRPr="009F7157">
        <w:rPr>
          <w:rFonts w:ascii="Courier New" w:hAnsi="Courier New" w:cs="Courier New"/>
        </w:rPr>
        <w:t xml:space="preserve">Organizaci nebyl ve sledovaném období schválen z rozpočtu SMO žádný </w:t>
      </w:r>
      <w:r w:rsidRPr="009F7157">
        <w:rPr>
          <w:rFonts w:ascii="Courier New" w:hAnsi="Courier New" w:cs="Courier New"/>
          <w:b/>
        </w:rPr>
        <w:t>investiční příspěvek</w:t>
      </w:r>
      <w:r w:rsidRPr="009F7157">
        <w:rPr>
          <w:rFonts w:ascii="Courier New" w:hAnsi="Courier New" w:cs="Courier New"/>
        </w:rPr>
        <w:t xml:space="preserve">. Z vlastních prostředků </w:t>
      </w:r>
      <w:r w:rsidRPr="009F7157">
        <w:rPr>
          <w:rFonts w:ascii="Courier New" w:hAnsi="Courier New" w:cs="Courier New"/>
          <w:b/>
        </w:rPr>
        <w:t>investičního fondu</w:t>
      </w:r>
      <w:r w:rsidRPr="009F7157">
        <w:rPr>
          <w:rFonts w:ascii="Courier New" w:hAnsi="Courier New" w:cs="Courier New"/>
        </w:rPr>
        <w:t xml:space="preserve"> organizace pořídila zhotovení scény (kulis) do dvou inscenací v částce 181 tis.Kč, zakoupila osobní užitkový automobil v hodnotě 403 tis.Kč a divadelní techniku (světla do režie a k zájezdovým představením) v hodnotě 77</w:t>
      </w:r>
      <w:r>
        <w:rPr>
          <w:rFonts w:ascii="Courier New" w:hAnsi="Courier New" w:cs="Courier New"/>
        </w:rPr>
        <w:t>5</w:t>
      </w:r>
      <w:r w:rsidRPr="009F7157">
        <w:rPr>
          <w:rFonts w:ascii="Courier New" w:hAnsi="Courier New" w:cs="Courier New"/>
        </w:rPr>
        <w:t> tis.Kč.</w:t>
      </w:r>
    </w:p>
    <w:p w:rsidR="00BD68AB" w:rsidRPr="009F7157" w:rsidRDefault="00BD68AB" w:rsidP="00BD68AB">
      <w:pPr>
        <w:jc w:val="both"/>
        <w:rPr>
          <w:rFonts w:ascii="Courier New" w:hAnsi="Courier New" w:cs="Courier New"/>
          <w:szCs w:val="20"/>
        </w:rPr>
      </w:pPr>
    </w:p>
    <w:p w:rsidR="00BD68AB" w:rsidRPr="00734C7F" w:rsidRDefault="00BD68AB" w:rsidP="00BD68AB">
      <w:pPr>
        <w:jc w:val="both"/>
        <w:rPr>
          <w:rFonts w:ascii="Courier New" w:hAnsi="Courier New" w:cs="Courier New"/>
        </w:rPr>
      </w:pPr>
      <w:r w:rsidRPr="00734C7F">
        <w:rPr>
          <w:rFonts w:ascii="Courier New" w:hAnsi="Courier New" w:cs="Courier New"/>
        </w:rPr>
        <w:lastRenderedPageBreak/>
        <w:t>Za rok 201</w:t>
      </w:r>
      <w:r>
        <w:rPr>
          <w:rFonts w:ascii="Courier New" w:hAnsi="Courier New" w:cs="Courier New"/>
        </w:rPr>
        <w:t>7</w:t>
      </w:r>
      <w:r w:rsidRPr="00734C7F">
        <w:rPr>
          <w:rFonts w:ascii="Courier New" w:hAnsi="Courier New" w:cs="Courier New"/>
        </w:rPr>
        <w:t xml:space="preserve"> vykázala organizace průměrný evidenční přepočtený stav pracovníků v počtu </w:t>
      </w:r>
      <w:r>
        <w:rPr>
          <w:rFonts w:ascii="Courier New" w:hAnsi="Courier New" w:cs="Courier New"/>
        </w:rPr>
        <w:t>32,64</w:t>
      </w:r>
      <w:r w:rsidRPr="00734C7F">
        <w:rPr>
          <w:rFonts w:ascii="Courier New" w:hAnsi="Courier New" w:cs="Courier New"/>
        </w:rPr>
        <w:t xml:space="preserve"> s průměrnou mzdou ve výši </w:t>
      </w:r>
      <w:r>
        <w:rPr>
          <w:rFonts w:ascii="Courier New" w:hAnsi="Courier New" w:cs="Courier New"/>
        </w:rPr>
        <w:t>27 099</w:t>
      </w:r>
      <w:r w:rsidRPr="00734C7F">
        <w:rPr>
          <w:rFonts w:ascii="Courier New" w:hAnsi="Courier New" w:cs="Courier New"/>
        </w:rPr>
        <w:t> Kč. Organizace vyk</w:t>
      </w:r>
      <w:r>
        <w:rPr>
          <w:rFonts w:ascii="Courier New" w:hAnsi="Courier New" w:cs="Courier New"/>
        </w:rPr>
        <w:t>ázala</w:t>
      </w:r>
      <w:r w:rsidRPr="00734C7F">
        <w:rPr>
          <w:rFonts w:ascii="Courier New" w:hAnsi="Courier New" w:cs="Courier New"/>
        </w:rPr>
        <w:t xml:space="preserve"> k 31.12.201</w:t>
      </w:r>
      <w:r>
        <w:rPr>
          <w:rFonts w:ascii="Courier New" w:hAnsi="Courier New" w:cs="Courier New"/>
        </w:rPr>
        <w:t>7</w:t>
      </w:r>
      <w:r w:rsidRPr="00734C7F">
        <w:rPr>
          <w:rFonts w:ascii="Courier New" w:hAnsi="Courier New" w:cs="Courier New"/>
        </w:rPr>
        <w:t xml:space="preserve"> pohledávky ve výši </w:t>
      </w:r>
      <w:r>
        <w:rPr>
          <w:rFonts w:ascii="Courier New" w:hAnsi="Courier New" w:cs="Courier New"/>
        </w:rPr>
        <w:t>438</w:t>
      </w:r>
      <w:r w:rsidRPr="00734C7F">
        <w:rPr>
          <w:rFonts w:ascii="Courier New" w:hAnsi="Courier New" w:cs="Courier New"/>
        </w:rPr>
        <w:t xml:space="preserve"> tis.Kč a závazky ve výši </w:t>
      </w:r>
      <w:r>
        <w:rPr>
          <w:rFonts w:ascii="Courier New" w:hAnsi="Courier New" w:cs="Courier New"/>
        </w:rPr>
        <w:t>2 226</w:t>
      </w:r>
      <w:r w:rsidRPr="00734C7F">
        <w:rPr>
          <w:rFonts w:ascii="Courier New" w:hAnsi="Courier New" w:cs="Courier New"/>
        </w:rPr>
        <w:t> tis.Kč</w:t>
      </w:r>
      <w:r>
        <w:rPr>
          <w:rFonts w:ascii="Courier New" w:hAnsi="Courier New" w:cs="Courier New"/>
        </w:rPr>
        <w:t xml:space="preserve"> </w:t>
      </w:r>
      <w:r w:rsidRPr="00734C7F">
        <w:rPr>
          <w:rFonts w:ascii="Courier New" w:hAnsi="Courier New" w:cs="Courier New"/>
        </w:rPr>
        <w:t>krátkodobého charakteru.</w:t>
      </w:r>
    </w:p>
    <w:p w:rsidR="00BD68AB" w:rsidRPr="00AA12A5" w:rsidRDefault="00BD68AB" w:rsidP="00BD68AB">
      <w:pPr>
        <w:jc w:val="both"/>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5"/>
        <w:gridCol w:w="1679"/>
        <w:gridCol w:w="1680"/>
      </w:tblGrid>
      <w:tr w:rsidR="00BD68AB" w:rsidRPr="00AA12A5" w:rsidTr="00350916">
        <w:trPr>
          <w:trHeight w:val="338"/>
          <w:jc w:val="center"/>
        </w:trPr>
        <w:tc>
          <w:tcPr>
            <w:tcW w:w="4805" w:type="dxa"/>
            <w:tcBorders>
              <w:top w:val="single" w:sz="12" w:space="0" w:color="auto"/>
              <w:left w:val="single" w:sz="12" w:space="0" w:color="auto"/>
              <w:bottom w:val="single" w:sz="12" w:space="0" w:color="auto"/>
              <w:right w:val="single" w:sz="12" w:space="0" w:color="auto"/>
            </w:tcBorders>
            <w:shd w:val="clear" w:color="auto" w:fill="D9D9D9"/>
            <w:vAlign w:val="center"/>
          </w:tcPr>
          <w:p w:rsidR="00BD68AB" w:rsidRPr="00AA12A5" w:rsidRDefault="00BD68AB" w:rsidP="00350916">
            <w:pPr>
              <w:jc w:val="center"/>
              <w:rPr>
                <w:rFonts w:ascii="Calibri" w:hAnsi="Calibri" w:cs="Courier New"/>
                <w:b/>
              </w:rPr>
            </w:pPr>
            <w:r w:rsidRPr="00AA12A5">
              <w:rPr>
                <w:rFonts w:ascii="Calibri" w:hAnsi="Calibri" w:cs="Courier New"/>
                <w:b/>
              </w:rPr>
              <w:t>Vybrané ukazatele k 31.12.</w:t>
            </w:r>
          </w:p>
        </w:tc>
        <w:tc>
          <w:tcPr>
            <w:tcW w:w="1679" w:type="dxa"/>
            <w:tcBorders>
              <w:top w:val="single" w:sz="12" w:space="0" w:color="auto"/>
              <w:left w:val="single" w:sz="12" w:space="0" w:color="auto"/>
              <w:bottom w:val="single" w:sz="12" w:space="0" w:color="auto"/>
            </w:tcBorders>
            <w:shd w:val="clear" w:color="auto" w:fill="D9D9D9"/>
            <w:vAlign w:val="center"/>
          </w:tcPr>
          <w:p w:rsidR="00BD68AB" w:rsidRPr="00AA12A5" w:rsidRDefault="00BD68AB" w:rsidP="00350916">
            <w:pPr>
              <w:jc w:val="center"/>
              <w:rPr>
                <w:rFonts w:ascii="Calibri" w:hAnsi="Calibri" w:cs="Courier New"/>
                <w:b/>
              </w:rPr>
            </w:pPr>
            <w:r w:rsidRPr="00AA12A5">
              <w:rPr>
                <w:rFonts w:ascii="Calibri" w:hAnsi="Calibri" w:cs="Courier New"/>
                <w:b/>
              </w:rPr>
              <w:t>2016</w:t>
            </w:r>
          </w:p>
        </w:tc>
        <w:tc>
          <w:tcPr>
            <w:tcW w:w="1680" w:type="dxa"/>
            <w:tcBorders>
              <w:top w:val="single" w:sz="12" w:space="0" w:color="auto"/>
              <w:bottom w:val="single" w:sz="12" w:space="0" w:color="auto"/>
              <w:right w:val="single" w:sz="12" w:space="0" w:color="auto"/>
            </w:tcBorders>
            <w:shd w:val="clear" w:color="auto" w:fill="D9D9D9"/>
            <w:vAlign w:val="center"/>
          </w:tcPr>
          <w:p w:rsidR="00BD68AB" w:rsidRPr="00AA12A5" w:rsidRDefault="00BD68AB" w:rsidP="00350916">
            <w:pPr>
              <w:jc w:val="center"/>
              <w:rPr>
                <w:rFonts w:ascii="Calibri" w:hAnsi="Calibri" w:cs="Courier New"/>
                <w:b/>
              </w:rPr>
            </w:pPr>
            <w:r w:rsidRPr="00AA12A5">
              <w:rPr>
                <w:rFonts w:ascii="Calibri" w:hAnsi="Calibri" w:cs="Courier New"/>
                <w:b/>
              </w:rPr>
              <w:t>2017</w:t>
            </w:r>
          </w:p>
        </w:tc>
      </w:tr>
      <w:tr w:rsidR="00BD68AB" w:rsidRPr="00AA12A5" w:rsidTr="00350916">
        <w:trPr>
          <w:trHeight w:val="338"/>
          <w:jc w:val="center"/>
        </w:trPr>
        <w:tc>
          <w:tcPr>
            <w:tcW w:w="4805" w:type="dxa"/>
            <w:tcBorders>
              <w:top w:val="single" w:sz="12" w:space="0" w:color="auto"/>
              <w:left w:val="single" w:sz="12" w:space="0" w:color="auto"/>
              <w:right w:val="single" w:sz="12" w:space="0" w:color="auto"/>
            </w:tcBorders>
            <w:vAlign w:val="center"/>
          </w:tcPr>
          <w:p w:rsidR="00BD68AB" w:rsidRPr="00AA12A5" w:rsidRDefault="00BD68AB" w:rsidP="00350916">
            <w:pPr>
              <w:jc w:val="both"/>
              <w:rPr>
                <w:rFonts w:ascii="Calibri" w:hAnsi="Calibri" w:cs="Courier New"/>
              </w:rPr>
            </w:pPr>
            <w:r w:rsidRPr="00AA12A5">
              <w:rPr>
                <w:rFonts w:ascii="Calibri" w:hAnsi="Calibri" w:cs="Courier New"/>
              </w:rPr>
              <w:t>Počet představení ve vlastní režii</w:t>
            </w:r>
          </w:p>
        </w:tc>
        <w:tc>
          <w:tcPr>
            <w:tcW w:w="1679" w:type="dxa"/>
            <w:tcBorders>
              <w:top w:val="single" w:sz="12" w:space="0" w:color="auto"/>
              <w:left w:val="single" w:sz="12" w:space="0" w:color="auto"/>
            </w:tcBorders>
            <w:vAlign w:val="center"/>
          </w:tcPr>
          <w:p w:rsidR="00BD68AB" w:rsidRPr="00AA12A5" w:rsidRDefault="00BD68AB" w:rsidP="00350916">
            <w:pPr>
              <w:jc w:val="right"/>
              <w:rPr>
                <w:rFonts w:ascii="Calibri" w:hAnsi="Calibri" w:cs="Courier New"/>
              </w:rPr>
            </w:pPr>
            <w:r w:rsidRPr="00AA12A5">
              <w:rPr>
                <w:rFonts w:ascii="Calibri" w:hAnsi="Calibri" w:cs="Courier New"/>
              </w:rPr>
              <w:t>159</w:t>
            </w:r>
          </w:p>
        </w:tc>
        <w:tc>
          <w:tcPr>
            <w:tcW w:w="1680" w:type="dxa"/>
            <w:tcBorders>
              <w:top w:val="single" w:sz="12" w:space="0" w:color="auto"/>
              <w:right w:val="single" w:sz="12" w:space="0" w:color="auto"/>
            </w:tcBorders>
            <w:vAlign w:val="center"/>
          </w:tcPr>
          <w:p w:rsidR="00BD68AB" w:rsidRPr="00AA12A5" w:rsidRDefault="00BD68AB" w:rsidP="00350916">
            <w:pPr>
              <w:jc w:val="right"/>
              <w:rPr>
                <w:rFonts w:ascii="Calibri" w:hAnsi="Calibri" w:cs="Courier New"/>
              </w:rPr>
            </w:pPr>
            <w:r w:rsidRPr="00AA12A5">
              <w:rPr>
                <w:rFonts w:ascii="Calibri" w:hAnsi="Calibri" w:cs="Courier New"/>
              </w:rPr>
              <w:t>166</w:t>
            </w:r>
          </w:p>
        </w:tc>
      </w:tr>
      <w:tr w:rsidR="00BD68AB" w:rsidRPr="00AA12A5" w:rsidTr="00350916">
        <w:trPr>
          <w:trHeight w:val="338"/>
          <w:jc w:val="center"/>
        </w:trPr>
        <w:tc>
          <w:tcPr>
            <w:tcW w:w="4805" w:type="dxa"/>
            <w:tcBorders>
              <w:left w:val="single" w:sz="12" w:space="0" w:color="auto"/>
              <w:right w:val="single" w:sz="12" w:space="0" w:color="auto"/>
            </w:tcBorders>
            <w:vAlign w:val="center"/>
          </w:tcPr>
          <w:p w:rsidR="00BD68AB" w:rsidRPr="00AA12A5" w:rsidRDefault="00BD68AB" w:rsidP="00350916">
            <w:pPr>
              <w:jc w:val="both"/>
              <w:rPr>
                <w:rFonts w:ascii="Calibri" w:hAnsi="Calibri" w:cs="Courier New"/>
              </w:rPr>
            </w:pPr>
            <w:r w:rsidRPr="00AA12A5">
              <w:rPr>
                <w:rFonts w:ascii="Calibri" w:hAnsi="Calibri" w:cs="Courier New"/>
              </w:rPr>
              <w:t>Celkový počet premiér</w:t>
            </w:r>
          </w:p>
        </w:tc>
        <w:tc>
          <w:tcPr>
            <w:tcW w:w="1679" w:type="dxa"/>
            <w:tcBorders>
              <w:left w:val="single" w:sz="12" w:space="0" w:color="auto"/>
            </w:tcBorders>
            <w:vAlign w:val="center"/>
          </w:tcPr>
          <w:p w:rsidR="00BD68AB" w:rsidRPr="00AA12A5" w:rsidRDefault="00BD68AB" w:rsidP="00350916">
            <w:pPr>
              <w:jc w:val="right"/>
              <w:rPr>
                <w:rFonts w:ascii="Calibri" w:hAnsi="Calibri" w:cs="Courier New"/>
              </w:rPr>
            </w:pPr>
            <w:r w:rsidRPr="00AA12A5">
              <w:rPr>
                <w:rFonts w:ascii="Calibri" w:hAnsi="Calibri" w:cs="Courier New"/>
              </w:rPr>
              <w:t>4</w:t>
            </w:r>
          </w:p>
        </w:tc>
        <w:tc>
          <w:tcPr>
            <w:tcW w:w="1680" w:type="dxa"/>
            <w:tcBorders>
              <w:right w:val="single" w:sz="12" w:space="0" w:color="auto"/>
            </w:tcBorders>
            <w:vAlign w:val="center"/>
          </w:tcPr>
          <w:p w:rsidR="00BD68AB" w:rsidRPr="00AA12A5" w:rsidRDefault="00BD68AB" w:rsidP="00350916">
            <w:pPr>
              <w:jc w:val="right"/>
              <w:rPr>
                <w:rFonts w:ascii="Calibri" w:hAnsi="Calibri" w:cs="Courier New"/>
              </w:rPr>
            </w:pPr>
            <w:r w:rsidRPr="00AA12A5">
              <w:rPr>
                <w:rFonts w:ascii="Calibri" w:hAnsi="Calibri" w:cs="Courier New"/>
              </w:rPr>
              <w:t>4</w:t>
            </w:r>
          </w:p>
        </w:tc>
      </w:tr>
      <w:tr w:rsidR="00BD68AB" w:rsidRPr="00AA12A5" w:rsidTr="00350916">
        <w:trPr>
          <w:trHeight w:val="338"/>
          <w:jc w:val="center"/>
        </w:trPr>
        <w:tc>
          <w:tcPr>
            <w:tcW w:w="4805" w:type="dxa"/>
            <w:tcBorders>
              <w:left w:val="single" w:sz="12" w:space="0" w:color="auto"/>
              <w:right w:val="single" w:sz="12" w:space="0" w:color="auto"/>
            </w:tcBorders>
            <w:vAlign w:val="center"/>
          </w:tcPr>
          <w:p w:rsidR="00BD68AB" w:rsidRPr="00AA12A5" w:rsidRDefault="00BD68AB" w:rsidP="00350916">
            <w:pPr>
              <w:jc w:val="both"/>
              <w:rPr>
                <w:rFonts w:ascii="Calibri" w:hAnsi="Calibri" w:cs="Courier New"/>
              </w:rPr>
            </w:pPr>
            <w:r w:rsidRPr="00AA12A5">
              <w:rPr>
                <w:rFonts w:ascii="Calibri" w:hAnsi="Calibri" w:cs="Courier New"/>
              </w:rPr>
              <w:t>Kapacita nabídnutých míst</w:t>
            </w:r>
          </w:p>
        </w:tc>
        <w:tc>
          <w:tcPr>
            <w:tcW w:w="1679" w:type="dxa"/>
            <w:tcBorders>
              <w:left w:val="single" w:sz="12" w:space="0" w:color="auto"/>
            </w:tcBorders>
            <w:vAlign w:val="center"/>
          </w:tcPr>
          <w:p w:rsidR="00BD68AB" w:rsidRPr="00AA12A5" w:rsidRDefault="00BD68AB" w:rsidP="00350916">
            <w:pPr>
              <w:jc w:val="right"/>
              <w:rPr>
                <w:rFonts w:ascii="Calibri" w:hAnsi="Calibri" w:cs="Courier New"/>
              </w:rPr>
            </w:pPr>
            <w:r w:rsidRPr="00AA12A5">
              <w:rPr>
                <w:rFonts w:ascii="Calibri" w:hAnsi="Calibri" w:cs="Courier New"/>
              </w:rPr>
              <w:t>18 199</w:t>
            </w:r>
          </w:p>
        </w:tc>
        <w:tc>
          <w:tcPr>
            <w:tcW w:w="1680" w:type="dxa"/>
            <w:tcBorders>
              <w:right w:val="single" w:sz="12" w:space="0" w:color="auto"/>
            </w:tcBorders>
            <w:vAlign w:val="center"/>
          </w:tcPr>
          <w:p w:rsidR="00BD68AB" w:rsidRPr="00AA12A5" w:rsidRDefault="00BD68AB" w:rsidP="00350916">
            <w:pPr>
              <w:jc w:val="right"/>
              <w:rPr>
                <w:rFonts w:ascii="Calibri" w:hAnsi="Calibri" w:cs="Courier New"/>
              </w:rPr>
            </w:pPr>
            <w:r w:rsidRPr="00AA12A5">
              <w:rPr>
                <w:rFonts w:ascii="Calibri" w:hAnsi="Calibri" w:cs="Courier New"/>
              </w:rPr>
              <w:t>18 289</w:t>
            </w:r>
          </w:p>
        </w:tc>
      </w:tr>
      <w:tr w:rsidR="00BD68AB" w:rsidRPr="00AA12A5" w:rsidTr="00350916">
        <w:trPr>
          <w:trHeight w:val="338"/>
          <w:jc w:val="center"/>
        </w:trPr>
        <w:tc>
          <w:tcPr>
            <w:tcW w:w="4805" w:type="dxa"/>
            <w:tcBorders>
              <w:left w:val="single" w:sz="12" w:space="0" w:color="auto"/>
              <w:right w:val="single" w:sz="12" w:space="0" w:color="auto"/>
            </w:tcBorders>
            <w:vAlign w:val="center"/>
          </w:tcPr>
          <w:p w:rsidR="00BD68AB" w:rsidRPr="00AA12A5" w:rsidRDefault="00BD68AB" w:rsidP="00350916">
            <w:pPr>
              <w:jc w:val="both"/>
              <w:rPr>
                <w:rFonts w:ascii="Calibri" w:hAnsi="Calibri" w:cs="Courier New"/>
              </w:rPr>
            </w:pPr>
            <w:r w:rsidRPr="00AA12A5">
              <w:rPr>
                <w:rFonts w:ascii="Calibri" w:hAnsi="Calibri" w:cs="Courier New"/>
              </w:rPr>
              <w:t>Počet prodaných vstupenek (v</w:t>
            </w:r>
            <w:r>
              <w:rPr>
                <w:rFonts w:ascii="Calibri" w:hAnsi="Calibri" w:cs="Courier New"/>
              </w:rPr>
              <w:t> </w:t>
            </w:r>
            <w:r w:rsidRPr="00AA12A5">
              <w:rPr>
                <w:rFonts w:ascii="Calibri" w:hAnsi="Calibri" w:cs="Courier New"/>
              </w:rPr>
              <w:t>ks)</w:t>
            </w:r>
          </w:p>
        </w:tc>
        <w:tc>
          <w:tcPr>
            <w:tcW w:w="1679" w:type="dxa"/>
            <w:tcBorders>
              <w:left w:val="single" w:sz="12" w:space="0" w:color="auto"/>
            </w:tcBorders>
            <w:vAlign w:val="center"/>
          </w:tcPr>
          <w:p w:rsidR="00BD68AB" w:rsidRPr="00AA12A5" w:rsidRDefault="00BD68AB" w:rsidP="00350916">
            <w:pPr>
              <w:jc w:val="right"/>
              <w:rPr>
                <w:rFonts w:ascii="Calibri" w:hAnsi="Calibri" w:cs="Courier New"/>
              </w:rPr>
            </w:pPr>
            <w:r w:rsidRPr="00AA12A5">
              <w:rPr>
                <w:rFonts w:ascii="Calibri" w:hAnsi="Calibri" w:cs="Courier New"/>
              </w:rPr>
              <w:t>17 903</w:t>
            </w:r>
          </w:p>
        </w:tc>
        <w:tc>
          <w:tcPr>
            <w:tcW w:w="1680" w:type="dxa"/>
            <w:tcBorders>
              <w:right w:val="single" w:sz="12" w:space="0" w:color="auto"/>
            </w:tcBorders>
            <w:vAlign w:val="center"/>
          </w:tcPr>
          <w:p w:rsidR="00BD68AB" w:rsidRPr="00AA12A5" w:rsidRDefault="00BD68AB" w:rsidP="00350916">
            <w:pPr>
              <w:jc w:val="right"/>
              <w:rPr>
                <w:rFonts w:ascii="Calibri" w:hAnsi="Calibri" w:cs="Courier New"/>
              </w:rPr>
            </w:pPr>
            <w:r w:rsidRPr="00AA12A5">
              <w:rPr>
                <w:rFonts w:ascii="Calibri" w:hAnsi="Calibri" w:cs="Courier New"/>
              </w:rPr>
              <w:t>18 020</w:t>
            </w:r>
          </w:p>
        </w:tc>
      </w:tr>
      <w:tr w:rsidR="00BD68AB" w:rsidRPr="00AA12A5" w:rsidTr="00350916">
        <w:trPr>
          <w:trHeight w:val="338"/>
          <w:jc w:val="center"/>
        </w:trPr>
        <w:tc>
          <w:tcPr>
            <w:tcW w:w="4805" w:type="dxa"/>
            <w:tcBorders>
              <w:left w:val="single" w:sz="12" w:space="0" w:color="auto"/>
              <w:right w:val="single" w:sz="12" w:space="0" w:color="auto"/>
            </w:tcBorders>
            <w:vAlign w:val="center"/>
          </w:tcPr>
          <w:p w:rsidR="00BD68AB" w:rsidRPr="00AA12A5" w:rsidRDefault="00BD68AB" w:rsidP="00350916">
            <w:pPr>
              <w:jc w:val="both"/>
              <w:rPr>
                <w:rFonts w:ascii="Calibri" w:hAnsi="Calibri" w:cs="Courier New"/>
              </w:rPr>
            </w:pPr>
            <w:r w:rsidRPr="00AA12A5">
              <w:rPr>
                <w:rFonts w:ascii="Calibri" w:hAnsi="Calibri" w:cs="Courier New"/>
              </w:rPr>
              <w:t>Tržby ze vstupného (v tis.Kč)</w:t>
            </w:r>
          </w:p>
        </w:tc>
        <w:tc>
          <w:tcPr>
            <w:tcW w:w="1679" w:type="dxa"/>
            <w:tcBorders>
              <w:left w:val="single" w:sz="12" w:space="0" w:color="auto"/>
            </w:tcBorders>
            <w:vAlign w:val="center"/>
          </w:tcPr>
          <w:p w:rsidR="00BD68AB" w:rsidRPr="00AA12A5" w:rsidRDefault="00BD68AB" w:rsidP="00350916">
            <w:pPr>
              <w:jc w:val="right"/>
              <w:rPr>
                <w:rFonts w:ascii="Calibri" w:hAnsi="Calibri" w:cs="Courier New"/>
              </w:rPr>
            </w:pPr>
            <w:r w:rsidRPr="00AA12A5">
              <w:rPr>
                <w:rFonts w:ascii="Calibri" w:hAnsi="Calibri" w:cs="Courier New"/>
              </w:rPr>
              <w:t>2 799</w:t>
            </w:r>
          </w:p>
        </w:tc>
        <w:tc>
          <w:tcPr>
            <w:tcW w:w="1680" w:type="dxa"/>
            <w:tcBorders>
              <w:right w:val="single" w:sz="12" w:space="0" w:color="auto"/>
            </w:tcBorders>
            <w:vAlign w:val="center"/>
          </w:tcPr>
          <w:p w:rsidR="00BD68AB" w:rsidRPr="00AA12A5" w:rsidRDefault="00BD68AB" w:rsidP="00350916">
            <w:pPr>
              <w:jc w:val="right"/>
              <w:rPr>
                <w:rFonts w:ascii="Calibri" w:hAnsi="Calibri" w:cs="Courier New"/>
              </w:rPr>
            </w:pPr>
            <w:r w:rsidRPr="00AA12A5">
              <w:rPr>
                <w:rFonts w:ascii="Calibri" w:hAnsi="Calibri" w:cs="Courier New"/>
              </w:rPr>
              <w:t>3 052</w:t>
            </w:r>
          </w:p>
        </w:tc>
      </w:tr>
      <w:tr w:rsidR="00BD68AB" w:rsidRPr="00AA12A5" w:rsidTr="00350916">
        <w:trPr>
          <w:trHeight w:val="338"/>
          <w:jc w:val="center"/>
        </w:trPr>
        <w:tc>
          <w:tcPr>
            <w:tcW w:w="4805" w:type="dxa"/>
            <w:tcBorders>
              <w:left w:val="single" w:sz="12" w:space="0" w:color="auto"/>
              <w:bottom w:val="single" w:sz="12" w:space="0" w:color="auto"/>
              <w:right w:val="single" w:sz="12" w:space="0" w:color="auto"/>
            </w:tcBorders>
            <w:vAlign w:val="center"/>
          </w:tcPr>
          <w:p w:rsidR="00BD68AB" w:rsidRPr="00AA12A5" w:rsidRDefault="00BD68AB" w:rsidP="00350916">
            <w:pPr>
              <w:jc w:val="both"/>
              <w:rPr>
                <w:rFonts w:ascii="Calibri" w:hAnsi="Calibri" w:cs="Courier New"/>
              </w:rPr>
            </w:pPr>
            <w:r w:rsidRPr="00AA12A5">
              <w:rPr>
                <w:rFonts w:ascii="Calibri" w:hAnsi="Calibri" w:cs="Courier New"/>
              </w:rPr>
              <w:t>Průměrná cena vstupného (v</w:t>
            </w:r>
            <w:r>
              <w:rPr>
                <w:rFonts w:ascii="Calibri" w:hAnsi="Calibri" w:cs="Courier New"/>
              </w:rPr>
              <w:t> </w:t>
            </w:r>
            <w:r w:rsidRPr="00AA12A5">
              <w:rPr>
                <w:rFonts w:ascii="Calibri" w:hAnsi="Calibri" w:cs="Courier New"/>
              </w:rPr>
              <w:t>Kč)</w:t>
            </w:r>
          </w:p>
        </w:tc>
        <w:tc>
          <w:tcPr>
            <w:tcW w:w="1679" w:type="dxa"/>
            <w:tcBorders>
              <w:left w:val="single" w:sz="12" w:space="0" w:color="auto"/>
              <w:bottom w:val="single" w:sz="12" w:space="0" w:color="auto"/>
            </w:tcBorders>
            <w:vAlign w:val="center"/>
          </w:tcPr>
          <w:p w:rsidR="00BD68AB" w:rsidRPr="00AA12A5" w:rsidRDefault="00BD68AB" w:rsidP="00350916">
            <w:pPr>
              <w:jc w:val="right"/>
              <w:rPr>
                <w:rFonts w:ascii="Calibri" w:hAnsi="Calibri" w:cs="Courier New"/>
              </w:rPr>
            </w:pPr>
            <w:r w:rsidRPr="00AA12A5">
              <w:rPr>
                <w:rFonts w:ascii="Calibri" w:hAnsi="Calibri" w:cs="Courier New"/>
              </w:rPr>
              <w:t>156</w:t>
            </w:r>
          </w:p>
        </w:tc>
        <w:tc>
          <w:tcPr>
            <w:tcW w:w="1680" w:type="dxa"/>
            <w:tcBorders>
              <w:bottom w:val="single" w:sz="12" w:space="0" w:color="auto"/>
              <w:right w:val="single" w:sz="12" w:space="0" w:color="auto"/>
            </w:tcBorders>
            <w:vAlign w:val="center"/>
          </w:tcPr>
          <w:p w:rsidR="00BD68AB" w:rsidRPr="00AA12A5" w:rsidRDefault="00BD68AB" w:rsidP="00350916">
            <w:pPr>
              <w:jc w:val="right"/>
              <w:rPr>
                <w:rFonts w:ascii="Calibri" w:hAnsi="Calibri" w:cs="Courier New"/>
              </w:rPr>
            </w:pPr>
            <w:r w:rsidRPr="00AA12A5">
              <w:rPr>
                <w:rFonts w:ascii="Calibri" w:hAnsi="Calibri" w:cs="Courier New"/>
              </w:rPr>
              <w:t>169</w:t>
            </w:r>
          </w:p>
        </w:tc>
      </w:tr>
    </w:tbl>
    <w:p w:rsidR="00BD68AB" w:rsidRDefault="00BD68AB" w:rsidP="00BD68AB">
      <w:pPr>
        <w:tabs>
          <w:tab w:val="right" w:pos="5387"/>
        </w:tabs>
        <w:jc w:val="both"/>
        <w:rPr>
          <w:rFonts w:ascii="Courier New" w:hAnsi="Courier New" w:cs="Courier New"/>
        </w:rPr>
      </w:pPr>
    </w:p>
    <w:p w:rsidR="00BD68AB" w:rsidRPr="0032457C" w:rsidRDefault="00BD68AB" w:rsidP="00BD68AB">
      <w:pPr>
        <w:jc w:val="both"/>
        <w:rPr>
          <w:rFonts w:ascii="Courier New" w:hAnsi="Courier New" w:cs="Courier New"/>
        </w:rPr>
      </w:pPr>
      <w:r w:rsidRPr="0032457C">
        <w:rPr>
          <w:rFonts w:ascii="Courier New" w:hAnsi="Courier New" w:cs="Courier New"/>
          <w:b/>
        </w:rPr>
        <w:t>Doporučení hodnotící komise:</w:t>
      </w:r>
    </w:p>
    <w:p w:rsidR="00BD68AB" w:rsidRDefault="00BD68AB" w:rsidP="00BD68AB">
      <w:pPr>
        <w:jc w:val="both"/>
        <w:rPr>
          <w:rFonts w:ascii="Courier New" w:hAnsi="Courier New" w:cs="Courier New"/>
        </w:rPr>
      </w:pPr>
      <w:r w:rsidRPr="0032457C">
        <w:rPr>
          <w:rFonts w:ascii="Courier New" w:hAnsi="Courier New" w:cs="Courier New"/>
        </w:rPr>
        <w:t xml:space="preserve">Hodnotící komise doporučuje samosprávným orgánům města schválit </w:t>
      </w:r>
      <w:r>
        <w:rPr>
          <w:rFonts w:ascii="Courier New" w:hAnsi="Courier New" w:cs="Courier New"/>
        </w:rPr>
        <w:t>rozdělení</w:t>
      </w:r>
      <w:r w:rsidRPr="0032457C">
        <w:rPr>
          <w:rFonts w:ascii="Courier New" w:hAnsi="Courier New" w:cs="Courier New"/>
        </w:rPr>
        <w:t xml:space="preserve"> zlepšeného výsledku hospodaření organizace za rok 201</w:t>
      </w:r>
      <w:r>
        <w:rPr>
          <w:rFonts w:ascii="Courier New" w:hAnsi="Courier New" w:cs="Courier New"/>
        </w:rPr>
        <w:t>7</w:t>
      </w:r>
      <w:r w:rsidRPr="0032457C">
        <w:rPr>
          <w:rFonts w:ascii="Courier New" w:hAnsi="Courier New" w:cs="Courier New"/>
        </w:rPr>
        <w:t xml:space="preserve"> ve výši </w:t>
      </w:r>
      <w:r>
        <w:rPr>
          <w:rFonts w:ascii="Courier New" w:hAnsi="Courier New" w:cs="Courier New"/>
        </w:rPr>
        <w:t>1 697 370,37 </w:t>
      </w:r>
      <w:r w:rsidRPr="0032457C">
        <w:rPr>
          <w:rFonts w:ascii="Courier New" w:hAnsi="Courier New" w:cs="Courier New"/>
        </w:rPr>
        <w:t>Kč</w:t>
      </w:r>
      <w:r>
        <w:rPr>
          <w:rFonts w:ascii="Courier New" w:hAnsi="Courier New" w:cs="Courier New"/>
        </w:rPr>
        <w:t>, a to následovně</w:t>
      </w:r>
    </w:p>
    <w:p w:rsidR="00BD68AB" w:rsidRPr="00BA1540" w:rsidRDefault="00BD68AB" w:rsidP="00BD68AB">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fondu odměn</w:t>
      </w:r>
      <w:r w:rsidRPr="00BA1540">
        <w:rPr>
          <w:rFonts w:ascii="Courier New" w:hAnsi="Courier New" w:cs="Courier New"/>
        </w:rPr>
        <w:tab/>
      </w:r>
      <w:r>
        <w:rPr>
          <w:rFonts w:ascii="Courier New" w:hAnsi="Courier New" w:cs="Courier New"/>
        </w:rPr>
        <w:t>300 000</w:t>
      </w:r>
      <w:r w:rsidRPr="00BA1540">
        <w:rPr>
          <w:rFonts w:ascii="Courier New" w:hAnsi="Courier New" w:cs="Courier New"/>
        </w:rPr>
        <w:t>,00 Kč,</w:t>
      </w:r>
    </w:p>
    <w:p w:rsidR="00BD68AB" w:rsidRPr="00BA1540" w:rsidRDefault="00BD68AB" w:rsidP="00BD68AB">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rezervního fondu</w:t>
      </w:r>
      <w:r w:rsidRPr="00BA1540">
        <w:rPr>
          <w:rFonts w:ascii="Courier New" w:hAnsi="Courier New" w:cs="Courier New"/>
        </w:rPr>
        <w:tab/>
      </w:r>
      <w:r>
        <w:rPr>
          <w:rFonts w:ascii="Courier New" w:hAnsi="Courier New" w:cs="Courier New"/>
        </w:rPr>
        <w:t>1 397 370,37</w:t>
      </w:r>
      <w:r w:rsidRPr="00BA1540">
        <w:rPr>
          <w:rFonts w:ascii="Courier New" w:hAnsi="Courier New" w:cs="Courier New"/>
        </w:rPr>
        <w:t> Kč.</w:t>
      </w:r>
    </w:p>
    <w:p w:rsidR="00BD68AB" w:rsidRPr="00AA12A5" w:rsidRDefault="00BD68AB" w:rsidP="00BD68AB">
      <w:pPr>
        <w:tabs>
          <w:tab w:val="right" w:pos="5387"/>
        </w:tabs>
        <w:jc w:val="both"/>
        <w:rPr>
          <w:rFonts w:ascii="Courier New" w:hAnsi="Courier New" w:cs="Courier New"/>
        </w:rPr>
      </w:pPr>
    </w:p>
    <w:p w:rsidR="00BD68AB" w:rsidRPr="00C1573C" w:rsidRDefault="00BD68AB" w:rsidP="00BD68AB">
      <w:pPr>
        <w:jc w:val="both"/>
        <w:rPr>
          <w:rFonts w:ascii="Courier New" w:hAnsi="Courier New" w:cs="Courier New"/>
        </w:rPr>
      </w:pPr>
    </w:p>
    <w:p w:rsidR="00BD68AB" w:rsidRPr="00C1573C" w:rsidRDefault="00BD68AB" w:rsidP="00BD68AB">
      <w:pPr>
        <w:jc w:val="both"/>
        <w:rPr>
          <w:rFonts w:ascii="Courier New" w:hAnsi="Courier New" w:cs="Courier New"/>
        </w:rPr>
      </w:pPr>
    </w:p>
    <w:p w:rsidR="00BD68AB" w:rsidRPr="00C1573C" w:rsidRDefault="00BD68AB" w:rsidP="00BD68AB">
      <w:pPr>
        <w:jc w:val="both"/>
        <w:rPr>
          <w:rFonts w:ascii="Courier New" w:hAnsi="Courier New" w:cs="Courier New"/>
        </w:rPr>
      </w:pPr>
    </w:p>
    <w:p w:rsidR="00BD68AB" w:rsidRPr="00C1573C" w:rsidRDefault="00BD68AB" w:rsidP="00BD68AB">
      <w:pPr>
        <w:keepNext/>
        <w:spacing w:after="240"/>
        <w:rPr>
          <w:rFonts w:ascii="Courier New" w:hAnsi="Courier New" w:cs="Courier New"/>
          <w:b/>
          <w:u w:val="single"/>
        </w:rPr>
      </w:pPr>
      <w:r w:rsidRPr="00C1573C">
        <w:rPr>
          <w:rFonts w:ascii="Courier New" w:hAnsi="Courier New" w:cs="Courier New"/>
          <w:b/>
          <w:u w:val="single"/>
        </w:rPr>
        <w:t>Janáčkova filharmonie Ostrava</w:t>
      </w:r>
    </w:p>
    <w:p w:rsidR="00BD68AB" w:rsidRPr="00C1573C" w:rsidRDefault="00BD68AB" w:rsidP="00BD68AB">
      <w:pPr>
        <w:jc w:val="both"/>
        <w:rPr>
          <w:rFonts w:ascii="Courier New" w:hAnsi="Courier New" w:cs="Courier New"/>
        </w:rPr>
      </w:pPr>
      <w:r w:rsidRPr="00C1573C">
        <w:rPr>
          <w:rFonts w:ascii="Courier New" w:hAnsi="Courier New" w:cs="Courier New"/>
        </w:rPr>
        <w:t>Hlavním účelem zřízené organizace je interpretace hudebního umění a rozvíjení hudební kultury na území města, republiky i v zahraničí provozováním veřejné koncertní činnosti, jakož i vědomá a soustavná péče o hudební vzdělávání a cítění občanů a v tomto směru především mladé generace.</w:t>
      </w:r>
    </w:p>
    <w:p w:rsidR="00BD68AB" w:rsidRPr="00C1573C" w:rsidRDefault="00BD68AB" w:rsidP="00BD68AB">
      <w:pPr>
        <w:jc w:val="both"/>
        <w:rPr>
          <w:rFonts w:ascii="Courier New" w:hAnsi="Courier New" w:cs="Courier New"/>
        </w:rPr>
      </w:pPr>
    </w:p>
    <w:p w:rsidR="00BD68AB" w:rsidRPr="00C1573C" w:rsidRDefault="00BD68AB" w:rsidP="00BD68AB">
      <w:pPr>
        <w:jc w:val="both"/>
        <w:rPr>
          <w:rFonts w:ascii="Courier New" w:hAnsi="Courier New" w:cs="Courier New"/>
        </w:rPr>
      </w:pPr>
      <w:r w:rsidRPr="00C1573C">
        <w:rPr>
          <w:rFonts w:ascii="Courier New" w:hAnsi="Courier New" w:cs="Courier New"/>
        </w:rPr>
        <w:t xml:space="preserve">Pro rok 2017 byl organizaci zastupitelstvem města schválen </w:t>
      </w:r>
      <w:r w:rsidRPr="00C1573C">
        <w:rPr>
          <w:rFonts w:ascii="Courier New" w:hAnsi="Courier New" w:cs="Courier New"/>
          <w:b/>
        </w:rPr>
        <w:t>neinvestiční příspěvek</w:t>
      </w:r>
      <w:r w:rsidRPr="00C1573C">
        <w:rPr>
          <w:rFonts w:ascii="Courier New" w:hAnsi="Courier New" w:cs="Courier New"/>
        </w:rPr>
        <w:t xml:space="preserve"> ve výši </w:t>
      </w:r>
      <w:r w:rsidRPr="00C1573C">
        <w:rPr>
          <w:rFonts w:ascii="Courier New" w:hAnsi="Courier New" w:cs="Courier New"/>
          <w:b/>
        </w:rPr>
        <w:t>63 485 tis.Kč</w:t>
      </w:r>
      <w:r w:rsidRPr="00C1573C">
        <w:rPr>
          <w:rFonts w:ascii="Courier New" w:hAnsi="Courier New" w:cs="Courier New"/>
        </w:rPr>
        <w:t xml:space="preserve"> (včetně příspěvku na odpisy ve výši 2 673 tis.Kč), který byl ve sledovaném období upraven na částku </w:t>
      </w:r>
      <w:r w:rsidRPr="00C1573C">
        <w:rPr>
          <w:rFonts w:ascii="Courier New" w:hAnsi="Courier New" w:cs="Courier New"/>
          <w:b/>
        </w:rPr>
        <w:t>73 356 tis.Kč</w:t>
      </w:r>
      <w:r w:rsidRPr="00C1573C">
        <w:rPr>
          <w:rFonts w:ascii="Courier New" w:hAnsi="Courier New" w:cs="Courier New"/>
        </w:rPr>
        <w:t xml:space="preserve"> (včetně průtokových dotací prostřednictvím zřizovatele), a to následovně</w:t>
      </w:r>
    </w:p>
    <w:p w:rsidR="00BD68AB" w:rsidRPr="00C1573C" w:rsidRDefault="00BD68AB" w:rsidP="00BD68AB">
      <w:pPr>
        <w:jc w:val="both"/>
        <w:rPr>
          <w:rFonts w:ascii="Courier New" w:hAnsi="Courier New" w:cs="Courier New"/>
        </w:rPr>
      </w:pPr>
    </w:p>
    <w:p w:rsidR="00BD68AB" w:rsidRPr="00C1573C" w:rsidRDefault="00BD68AB" w:rsidP="00BD68AB">
      <w:pPr>
        <w:tabs>
          <w:tab w:val="right" w:pos="9923"/>
        </w:tabs>
        <w:jc w:val="both"/>
        <w:rPr>
          <w:rFonts w:ascii="Courier New" w:hAnsi="Courier New" w:cs="Courier New"/>
          <w:b/>
        </w:rPr>
      </w:pPr>
      <w:r w:rsidRPr="00C1573C">
        <w:rPr>
          <w:rFonts w:ascii="Courier New" w:hAnsi="Courier New" w:cs="Courier New"/>
          <w:b/>
        </w:rPr>
        <w:t>z rozpočtu odboru kultury a volnočasových aktivit</w:t>
      </w:r>
    </w:p>
    <w:p w:rsidR="00BD68AB" w:rsidRPr="00C1573C"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C1573C">
        <w:rPr>
          <w:rFonts w:ascii="Courier New" w:hAnsi="Courier New" w:cs="Courier New"/>
        </w:rPr>
        <w:t>- účelové příspěvky na projekty v oblasti kultury</w:t>
      </w:r>
    </w:p>
    <w:p w:rsidR="00BD68AB" w:rsidRPr="00C1573C"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C1573C">
        <w:rPr>
          <w:rFonts w:ascii="Courier New" w:hAnsi="Courier New" w:cs="Courier New"/>
        </w:rPr>
        <w:t xml:space="preserve">  - Filharmonie PLUS+</w:t>
      </w:r>
      <w:r w:rsidRPr="00C1573C">
        <w:rPr>
          <w:rFonts w:ascii="Courier New" w:hAnsi="Courier New" w:cs="Courier New"/>
        </w:rPr>
        <w:tab/>
        <w:t>90 tis.Kč</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C1573C">
        <w:rPr>
          <w:rFonts w:ascii="Courier New" w:hAnsi="Courier New" w:cs="Courier New"/>
        </w:rPr>
        <w:t xml:space="preserve">  - Filharmonie dětem</w:t>
      </w:r>
      <w:r w:rsidRPr="00C1573C">
        <w:rPr>
          <w:rFonts w:ascii="Courier New" w:hAnsi="Courier New" w:cs="Courier New"/>
        </w:rPr>
        <w:tab/>
        <w:t>90 tis.Kč</w:t>
      </w:r>
    </w:p>
    <w:p w:rsidR="00BD68AB" w:rsidRPr="00503244" w:rsidRDefault="00BD68AB" w:rsidP="00BD68AB">
      <w:pPr>
        <w:pStyle w:val="mmotext"/>
        <w:tabs>
          <w:tab w:val="right" w:pos="10065"/>
        </w:tabs>
        <w:spacing w:line="240" w:lineRule="auto"/>
        <w:ind w:left="0"/>
        <w:jc w:val="left"/>
        <w:rPr>
          <w:rFonts w:cs="Courier New"/>
          <w:b/>
          <w:szCs w:val="24"/>
        </w:rPr>
      </w:pPr>
      <w:r w:rsidRPr="00503244">
        <w:rPr>
          <w:rFonts w:cs="Courier New"/>
          <w:b/>
          <w:szCs w:val="24"/>
        </w:rPr>
        <w:t>z volných zdrojů u ZBÚ</w:t>
      </w:r>
    </w:p>
    <w:p w:rsidR="00BD68AB" w:rsidRPr="00503244" w:rsidRDefault="00BD68AB" w:rsidP="00BD68AB">
      <w:pPr>
        <w:pStyle w:val="mmotext"/>
        <w:tabs>
          <w:tab w:val="right" w:pos="10065"/>
        </w:tabs>
        <w:spacing w:line="240" w:lineRule="auto"/>
        <w:ind w:left="0"/>
        <w:jc w:val="left"/>
        <w:rPr>
          <w:rFonts w:cs="Courier New"/>
          <w:szCs w:val="24"/>
        </w:rPr>
      </w:pPr>
      <w:r w:rsidRPr="00503244">
        <w:rPr>
          <w:rFonts w:cs="Courier New"/>
          <w:szCs w:val="24"/>
        </w:rPr>
        <w:t>- krytí legislativních změn v oblasti osobních nákladů</w:t>
      </w:r>
      <w:r w:rsidRPr="00503244">
        <w:rPr>
          <w:rFonts w:cs="Courier New"/>
          <w:szCs w:val="24"/>
        </w:rPr>
        <w:tab/>
        <w:t>2 007 tis.Kč</w:t>
      </w:r>
    </w:p>
    <w:p w:rsidR="00BD68AB" w:rsidRPr="00503244" w:rsidRDefault="00BD68AB" w:rsidP="00BD68AB">
      <w:pPr>
        <w:pStyle w:val="mmotext"/>
        <w:tabs>
          <w:tab w:val="right" w:pos="10065"/>
        </w:tabs>
        <w:spacing w:line="240" w:lineRule="auto"/>
        <w:ind w:left="0"/>
        <w:jc w:val="left"/>
        <w:rPr>
          <w:rFonts w:cs="Courier New"/>
          <w:b/>
          <w:szCs w:val="24"/>
        </w:rPr>
      </w:pPr>
      <w:r w:rsidRPr="00503244">
        <w:rPr>
          <w:rFonts w:cs="Courier New"/>
          <w:b/>
          <w:szCs w:val="24"/>
        </w:rPr>
        <w:t>z rozpočtové rezervy města</w:t>
      </w:r>
    </w:p>
    <w:p w:rsidR="00BD68AB" w:rsidRPr="00503244" w:rsidRDefault="00BD68AB" w:rsidP="00BD68AB">
      <w:pPr>
        <w:pStyle w:val="mmotext"/>
        <w:tabs>
          <w:tab w:val="right" w:pos="10065"/>
        </w:tabs>
        <w:spacing w:line="240" w:lineRule="auto"/>
        <w:ind w:left="0"/>
        <w:jc w:val="left"/>
        <w:rPr>
          <w:rFonts w:cs="Courier New"/>
          <w:szCs w:val="24"/>
        </w:rPr>
      </w:pPr>
      <w:r w:rsidRPr="00503244">
        <w:rPr>
          <w:rFonts w:cs="Courier New"/>
          <w:szCs w:val="24"/>
        </w:rPr>
        <w:t>- krytí legislativních změn v oblasti osobních nákladů</w:t>
      </w:r>
      <w:r w:rsidRPr="00503244">
        <w:rPr>
          <w:rFonts w:cs="Courier New"/>
          <w:szCs w:val="24"/>
        </w:rPr>
        <w:tab/>
        <w:t>777 tis.Kč</w:t>
      </w:r>
    </w:p>
    <w:p w:rsidR="00BD68AB" w:rsidRPr="00C1573C" w:rsidRDefault="00BD68AB" w:rsidP="00BD68AB">
      <w:pPr>
        <w:tabs>
          <w:tab w:val="right" w:pos="10065"/>
        </w:tabs>
        <w:jc w:val="both"/>
        <w:rPr>
          <w:rFonts w:ascii="Courier New" w:hAnsi="Courier New" w:cs="Courier New"/>
          <w:b/>
        </w:rPr>
      </w:pPr>
      <w:r w:rsidRPr="00C1573C">
        <w:rPr>
          <w:rFonts w:ascii="Courier New" w:hAnsi="Courier New" w:cs="Courier New"/>
          <w:b/>
        </w:rPr>
        <w:t>z rozpočtu Ministerstva kultury</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C1573C">
        <w:rPr>
          <w:rFonts w:ascii="Courier New" w:hAnsi="Courier New" w:cs="Courier New"/>
        </w:rPr>
        <w:t>- JFO v Itálii na památku obětem holocaustu</w:t>
      </w:r>
      <w:r w:rsidRPr="00C1573C">
        <w:rPr>
          <w:rFonts w:ascii="Courier New" w:hAnsi="Courier New" w:cs="Courier New"/>
        </w:rPr>
        <w:tab/>
        <w:t>50 tis.Kč</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Pr>
          <w:rFonts w:ascii="Courier New" w:hAnsi="Courier New" w:cs="Courier New"/>
        </w:rPr>
        <w:t>- Zájezd JFO do německého Rosenheimu</w:t>
      </w:r>
      <w:r>
        <w:rPr>
          <w:rFonts w:ascii="Courier New" w:hAnsi="Courier New" w:cs="Courier New"/>
        </w:rPr>
        <w:tab/>
        <w:t>50 tis.Kč</w:t>
      </w:r>
    </w:p>
    <w:p w:rsidR="00BD68AB" w:rsidRPr="00C1573C"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Pr>
          <w:rFonts w:ascii="Courier New" w:hAnsi="Courier New" w:cs="Courier New"/>
        </w:rPr>
        <w:t>- JFO na Festivalu polské hudby v Krakově</w:t>
      </w:r>
      <w:r>
        <w:rPr>
          <w:rFonts w:ascii="Courier New" w:hAnsi="Courier New" w:cs="Courier New"/>
        </w:rPr>
        <w:tab/>
        <w:t>75 tis.Kč</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C1573C">
        <w:rPr>
          <w:rFonts w:ascii="Courier New" w:hAnsi="Courier New" w:cs="Courier New"/>
        </w:rPr>
        <w:t>- JFO v Bilbau</w:t>
      </w:r>
      <w:r w:rsidRPr="00C1573C">
        <w:rPr>
          <w:rFonts w:ascii="Courier New" w:hAnsi="Courier New" w:cs="Courier New"/>
        </w:rPr>
        <w:tab/>
        <w:t>135 tis.Kč</w:t>
      </w:r>
    </w:p>
    <w:p w:rsidR="00BD68AB" w:rsidRPr="0078752E"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78752E">
        <w:rPr>
          <w:rFonts w:ascii="Courier New" w:hAnsi="Courier New" w:cs="Courier New"/>
        </w:rPr>
        <w:t>- program státní podpory profesionálních orchestrů</w:t>
      </w:r>
      <w:r w:rsidRPr="0078752E">
        <w:rPr>
          <w:rFonts w:ascii="Courier New" w:hAnsi="Courier New" w:cs="Courier New"/>
        </w:rPr>
        <w:tab/>
        <w:t>2 300 tis.Kč</w:t>
      </w:r>
    </w:p>
    <w:p w:rsidR="00BD68AB" w:rsidRPr="0078752E" w:rsidRDefault="00BD68AB" w:rsidP="00BD68AB">
      <w:pPr>
        <w:tabs>
          <w:tab w:val="right" w:pos="10065"/>
        </w:tabs>
        <w:jc w:val="both"/>
        <w:rPr>
          <w:rFonts w:ascii="Courier New" w:hAnsi="Courier New" w:cs="Courier New"/>
          <w:b/>
        </w:rPr>
      </w:pPr>
      <w:r w:rsidRPr="0078752E">
        <w:rPr>
          <w:rFonts w:ascii="Courier New" w:hAnsi="Courier New" w:cs="Courier New"/>
          <w:b/>
        </w:rPr>
        <w:lastRenderedPageBreak/>
        <w:t>z rozpočtu MSK</w:t>
      </w:r>
    </w:p>
    <w:p w:rsidR="00BD68AB" w:rsidRPr="0078752E"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78752E">
        <w:rPr>
          <w:rFonts w:ascii="Courier New" w:hAnsi="Courier New" w:cs="Courier New"/>
        </w:rPr>
        <w:t>- Orchestr Moravskoslezského kraje</w:t>
      </w:r>
      <w:r w:rsidRPr="0078752E">
        <w:rPr>
          <w:rFonts w:ascii="Courier New" w:hAnsi="Courier New" w:cs="Courier New"/>
        </w:rPr>
        <w:tab/>
        <w:t>120 tis.Kč</w:t>
      </w:r>
    </w:p>
    <w:p w:rsidR="00BD68AB" w:rsidRPr="0078752E"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78752E">
        <w:rPr>
          <w:rFonts w:ascii="Courier New" w:hAnsi="Courier New" w:cs="Courier New"/>
        </w:rPr>
        <w:t>- Janáček Ostrava 2018</w:t>
      </w:r>
      <w:r w:rsidRPr="0078752E">
        <w:rPr>
          <w:rFonts w:ascii="Courier New" w:hAnsi="Courier New" w:cs="Courier New"/>
        </w:rPr>
        <w:tab/>
        <w:t>1 950 tis.Kč</w:t>
      </w:r>
    </w:p>
    <w:p w:rsidR="00BD68AB" w:rsidRPr="0078752E"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78752E">
        <w:rPr>
          <w:rFonts w:ascii="Courier New" w:hAnsi="Courier New" w:cs="Courier New"/>
        </w:rPr>
        <w:t>- spolufinancování nákladů spojených s provozem</w:t>
      </w:r>
      <w:r w:rsidRPr="0078752E">
        <w:rPr>
          <w:rFonts w:ascii="Courier New" w:hAnsi="Courier New" w:cs="Courier New"/>
        </w:rPr>
        <w:tab/>
        <w:t>2 227 tis.Kč</w:t>
      </w:r>
    </w:p>
    <w:p w:rsidR="00BD68AB" w:rsidRPr="00FF7AE7" w:rsidRDefault="00BD68AB" w:rsidP="00BD68AB">
      <w:pPr>
        <w:tabs>
          <w:tab w:val="right" w:pos="10065"/>
        </w:tabs>
        <w:overflowPunct w:val="0"/>
        <w:autoSpaceDE w:val="0"/>
        <w:autoSpaceDN w:val="0"/>
        <w:adjustRightInd w:val="0"/>
        <w:jc w:val="both"/>
        <w:textAlignment w:val="baseline"/>
        <w:rPr>
          <w:rFonts w:ascii="Courier New" w:hAnsi="Courier New" w:cs="Courier New"/>
        </w:rPr>
      </w:pPr>
    </w:p>
    <w:p w:rsidR="00BD68AB" w:rsidRPr="00B65C98" w:rsidRDefault="00BD68AB" w:rsidP="00BD68AB">
      <w:pPr>
        <w:tabs>
          <w:tab w:val="right" w:pos="9923"/>
        </w:tabs>
        <w:overflowPunct w:val="0"/>
        <w:autoSpaceDE w:val="0"/>
        <w:autoSpaceDN w:val="0"/>
        <w:adjustRightInd w:val="0"/>
        <w:jc w:val="both"/>
        <w:textAlignment w:val="baseline"/>
        <w:rPr>
          <w:rFonts w:ascii="Courier New" w:hAnsi="Courier New" w:cs="Courier New"/>
        </w:rPr>
      </w:pPr>
      <w:r w:rsidRPr="00E06299">
        <w:rPr>
          <w:rFonts w:ascii="Courier New" w:hAnsi="Courier New" w:cs="Courier New"/>
        </w:rPr>
        <w:t xml:space="preserve">Takto upravený neinvestiční příspěvek se nerovná výši provozní dotace (viz tabulka níže), která je o </w:t>
      </w:r>
      <w:r>
        <w:rPr>
          <w:rFonts w:ascii="Courier New" w:hAnsi="Courier New" w:cs="Courier New"/>
        </w:rPr>
        <w:t>2 503</w:t>
      </w:r>
      <w:r w:rsidRPr="00E06299">
        <w:rPr>
          <w:rFonts w:ascii="Courier New" w:hAnsi="Courier New" w:cs="Courier New"/>
        </w:rPr>
        <w:t xml:space="preserve"> tis.Kč </w:t>
      </w:r>
      <w:r>
        <w:rPr>
          <w:rFonts w:ascii="Courier New" w:hAnsi="Courier New" w:cs="Courier New"/>
        </w:rPr>
        <w:t>nižší</w:t>
      </w:r>
      <w:r w:rsidRPr="00E06299">
        <w:rPr>
          <w:rFonts w:ascii="Courier New" w:hAnsi="Courier New" w:cs="Courier New"/>
        </w:rPr>
        <w:t xml:space="preserve">. </w:t>
      </w:r>
      <w:r w:rsidRPr="00D01BB4">
        <w:rPr>
          <w:rFonts w:ascii="Courier New" w:hAnsi="Courier New" w:cs="Courier New"/>
        </w:rPr>
        <w:t xml:space="preserve">Rozdíl je tvořen předpisem </w:t>
      </w:r>
      <w:r>
        <w:rPr>
          <w:rFonts w:ascii="Courier New" w:hAnsi="Courier New" w:cs="Courier New"/>
        </w:rPr>
        <w:t>závazku</w:t>
      </w:r>
      <w:r w:rsidRPr="00D01BB4">
        <w:rPr>
          <w:rFonts w:ascii="Courier New" w:hAnsi="Courier New" w:cs="Courier New"/>
        </w:rPr>
        <w:t xml:space="preserve"> v rámci finančního vypořádání odpisů (</w:t>
      </w:r>
      <w:r>
        <w:rPr>
          <w:rFonts w:ascii="Courier New" w:hAnsi="Courier New" w:cs="Courier New"/>
        </w:rPr>
        <w:t>458</w:t>
      </w:r>
      <w:r w:rsidRPr="00D01BB4">
        <w:rPr>
          <w:rFonts w:ascii="Courier New" w:hAnsi="Courier New" w:cs="Courier New"/>
        </w:rPr>
        <w:t> tis.Kč)</w:t>
      </w:r>
      <w:r>
        <w:rPr>
          <w:rFonts w:ascii="Courier New" w:hAnsi="Courier New" w:cs="Courier New"/>
        </w:rPr>
        <w:t xml:space="preserve">, nečerpanou účelovou dotací z rozpočtu MSK na realizaci projektu Janáček Ostrava 2018 (1 950 tis.Kč; bude plně čerpáno v roce 2018) a </w:t>
      </w:r>
      <w:r w:rsidRPr="00E06299">
        <w:rPr>
          <w:rFonts w:ascii="Courier New" w:hAnsi="Courier New" w:cs="Courier New"/>
        </w:rPr>
        <w:t>nevyčerpanou částí účelov</w:t>
      </w:r>
      <w:r>
        <w:rPr>
          <w:rFonts w:ascii="Courier New" w:hAnsi="Courier New" w:cs="Courier New"/>
        </w:rPr>
        <w:t xml:space="preserve">ých </w:t>
      </w:r>
      <w:r w:rsidRPr="00E06299">
        <w:rPr>
          <w:rFonts w:ascii="Courier New" w:hAnsi="Courier New" w:cs="Courier New"/>
        </w:rPr>
        <w:t>příspěvk</w:t>
      </w:r>
      <w:r>
        <w:rPr>
          <w:rFonts w:ascii="Courier New" w:hAnsi="Courier New" w:cs="Courier New"/>
        </w:rPr>
        <w:t>ů</w:t>
      </w:r>
      <w:r w:rsidRPr="00E06299">
        <w:rPr>
          <w:rFonts w:ascii="Courier New" w:hAnsi="Courier New" w:cs="Courier New"/>
        </w:rPr>
        <w:t xml:space="preserve"> </w:t>
      </w:r>
      <w:r>
        <w:rPr>
          <w:rFonts w:ascii="Courier New" w:hAnsi="Courier New" w:cs="Courier New"/>
        </w:rPr>
        <w:t>ze státního rozpočtu na projekty JFO v Bilbau (58 tis.Kč) a JFO na Festivalu polské hudby v Krakově (37 tis.Kč) vrácených</w:t>
      </w:r>
      <w:r w:rsidRPr="00E06299">
        <w:rPr>
          <w:rFonts w:ascii="Courier New" w:hAnsi="Courier New" w:cs="Courier New"/>
        </w:rPr>
        <w:t xml:space="preserve"> </w:t>
      </w:r>
      <w:r>
        <w:rPr>
          <w:rFonts w:ascii="Courier New" w:hAnsi="Courier New" w:cs="Courier New"/>
        </w:rPr>
        <w:t xml:space="preserve">již </w:t>
      </w:r>
      <w:r w:rsidRPr="00E06299">
        <w:rPr>
          <w:rFonts w:ascii="Courier New" w:hAnsi="Courier New" w:cs="Courier New"/>
        </w:rPr>
        <w:t>v průběhu roku</w:t>
      </w:r>
      <w:r>
        <w:rPr>
          <w:rFonts w:ascii="Courier New" w:hAnsi="Courier New" w:cs="Courier New"/>
        </w:rPr>
        <w:t>.</w:t>
      </w:r>
    </w:p>
    <w:p w:rsidR="00BD68AB" w:rsidRPr="006C55E0" w:rsidRDefault="00BD68AB" w:rsidP="00BD68AB">
      <w:pPr>
        <w:tabs>
          <w:tab w:val="right" w:pos="9923"/>
        </w:tabs>
        <w:overflowPunct w:val="0"/>
        <w:autoSpaceDE w:val="0"/>
        <w:autoSpaceDN w:val="0"/>
        <w:adjustRightInd w:val="0"/>
        <w:jc w:val="both"/>
        <w:textAlignment w:val="baseline"/>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284"/>
        <w:gridCol w:w="4951"/>
        <w:gridCol w:w="1980"/>
      </w:tblGrid>
      <w:tr w:rsidR="00BD68AB" w:rsidRPr="006C55E0" w:rsidTr="00350916">
        <w:trPr>
          <w:trHeight w:val="77"/>
          <w:jc w:val="center"/>
        </w:trPr>
        <w:tc>
          <w:tcPr>
            <w:tcW w:w="6112" w:type="dxa"/>
            <w:gridSpan w:val="3"/>
            <w:tcBorders>
              <w:top w:val="single" w:sz="12" w:space="0" w:color="auto"/>
              <w:left w:val="single" w:sz="12" w:space="0" w:color="auto"/>
              <w:bottom w:val="single" w:sz="4" w:space="0" w:color="auto"/>
              <w:right w:val="single" w:sz="4" w:space="0" w:color="auto"/>
            </w:tcBorders>
            <w:shd w:val="clear" w:color="auto" w:fill="D9D9D9"/>
            <w:vAlign w:val="center"/>
          </w:tcPr>
          <w:p w:rsidR="00BD68AB" w:rsidRPr="006C55E0" w:rsidRDefault="00BD68AB" w:rsidP="00350916">
            <w:pPr>
              <w:rPr>
                <w:rFonts w:ascii="Calibri" w:hAnsi="Calibri" w:cs="Courier New"/>
                <w:b/>
              </w:rPr>
            </w:pPr>
            <w:r w:rsidRPr="006C55E0">
              <w:rPr>
                <w:rFonts w:ascii="Calibri" w:hAnsi="Calibri" w:cs="Courier New"/>
                <w:b/>
              </w:rPr>
              <w:t>Náklady celkem</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BD68AB" w:rsidRPr="006C55E0" w:rsidRDefault="00BD68AB" w:rsidP="00350916">
            <w:pPr>
              <w:jc w:val="right"/>
              <w:rPr>
                <w:rFonts w:ascii="Calibri" w:hAnsi="Calibri" w:cs="Courier New"/>
                <w:b/>
              </w:rPr>
            </w:pPr>
            <w:r w:rsidRPr="006C55E0">
              <w:rPr>
                <w:rFonts w:ascii="Calibri" w:hAnsi="Calibri" w:cs="Courier New"/>
                <w:b/>
              </w:rPr>
              <w:t>92 562 tis.Kč</w:t>
            </w:r>
          </w:p>
        </w:tc>
      </w:tr>
      <w:tr w:rsidR="00BD68AB" w:rsidRPr="006C55E0" w:rsidTr="00350916">
        <w:trPr>
          <w:trHeight w:val="77"/>
          <w:jc w:val="center"/>
        </w:trPr>
        <w:tc>
          <w:tcPr>
            <w:tcW w:w="1161" w:type="dxa"/>
            <w:gridSpan w:val="2"/>
            <w:tcBorders>
              <w:top w:val="single" w:sz="4" w:space="0" w:color="auto"/>
              <w:left w:val="single" w:sz="12" w:space="0" w:color="auto"/>
              <w:bottom w:val="single" w:sz="8" w:space="0" w:color="auto"/>
              <w:right w:val="nil"/>
            </w:tcBorders>
            <w:shd w:val="clear" w:color="auto" w:fill="D9D9D9"/>
            <w:vAlign w:val="center"/>
          </w:tcPr>
          <w:p w:rsidR="00BD68AB" w:rsidRPr="006C55E0" w:rsidRDefault="00BD68AB" w:rsidP="00350916">
            <w:pPr>
              <w:rPr>
                <w:rFonts w:ascii="Calibri" w:hAnsi="Calibri" w:cs="Courier New"/>
                <w:b/>
              </w:rPr>
            </w:pPr>
            <w:r w:rsidRPr="006C55E0">
              <w:rPr>
                <w:rFonts w:ascii="Calibri" w:hAnsi="Calibri" w:cs="Courier New"/>
                <w:b/>
              </w:rPr>
              <w:t xml:space="preserve">      v tom</w:t>
            </w:r>
          </w:p>
        </w:tc>
        <w:tc>
          <w:tcPr>
            <w:tcW w:w="4951" w:type="dxa"/>
            <w:tcBorders>
              <w:top w:val="single" w:sz="4" w:space="0" w:color="auto"/>
              <w:left w:val="nil"/>
              <w:bottom w:val="single" w:sz="8" w:space="0" w:color="auto"/>
              <w:right w:val="single" w:sz="4" w:space="0" w:color="auto"/>
            </w:tcBorders>
            <w:shd w:val="clear" w:color="auto" w:fill="D9D9D9"/>
            <w:vAlign w:val="center"/>
          </w:tcPr>
          <w:p w:rsidR="00BD68AB" w:rsidRPr="006C55E0" w:rsidRDefault="00BD68AB" w:rsidP="00350916">
            <w:pPr>
              <w:rPr>
                <w:rFonts w:ascii="Calibri" w:hAnsi="Calibri" w:cs="Courier New"/>
                <w:b/>
              </w:rPr>
            </w:pPr>
            <w:r w:rsidRPr="006C55E0">
              <w:rPr>
                <w:rFonts w:ascii="Calibri" w:hAnsi="Calibri" w:cs="Courier New"/>
              </w:rPr>
              <w:t>doplňková činnost</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BD68AB" w:rsidRPr="006C55E0" w:rsidRDefault="00BD68AB" w:rsidP="00350916">
            <w:pPr>
              <w:jc w:val="right"/>
              <w:rPr>
                <w:rFonts w:ascii="Calibri" w:hAnsi="Calibri" w:cs="Courier New"/>
              </w:rPr>
            </w:pPr>
            <w:r w:rsidRPr="006C55E0">
              <w:rPr>
                <w:rFonts w:ascii="Calibri" w:hAnsi="Calibri" w:cs="Courier New"/>
              </w:rPr>
              <w:t>319 tis.Kč</w:t>
            </w:r>
          </w:p>
        </w:tc>
      </w:tr>
      <w:tr w:rsidR="00BD68AB" w:rsidRPr="006C55E0" w:rsidTr="00350916">
        <w:trPr>
          <w:trHeight w:val="275"/>
          <w:jc w:val="center"/>
        </w:trPr>
        <w:tc>
          <w:tcPr>
            <w:tcW w:w="877" w:type="dxa"/>
            <w:vMerge w:val="restart"/>
            <w:tcBorders>
              <w:top w:val="single" w:sz="8" w:space="0" w:color="auto"/>
              <w:left w:val="single" w:sz="12" w:space="0" w:color="auto"/>
              <w:right w:val="single" w:sz="2" w:space="0" w:color="auto"/>
            </w:tcBorders>
            <w:shd w:val="clear" w:color="auto" w:fill="auto"/>
            <w:textDirection w:val="btLr"/>
            <w:vAlign w:val="center"/>
          </w:tcPr>
          <w:p w:rsidR="00BD68AB" w:rsidRPr="006C55E0" w:rsidRDefault="00BD68AB" w:rsidP="00350916">
            <w:pPr>
              <w:ind w:left="113" w:right="113"/>
              <w:jc w:val="center"/>
              <w:rPr>
                <w:rFonts w:ascii="Calibri" w:hAnsi="Calibri" w:cs="Courier New"/>
                <w:b/>
              </w:rPr>
            </w:pPr>
            <w:r w:rsidRPr="006C55E0">
              <w:rPr>
                <w:rFonts w:ascii="Calibri" w:hAnsi="Calibri" w:cs="Courier New"/>
                <w:b/>
              </w:rPr>
              <w:t>v tom</w:t>
            </w:r>
          </w:p>
        </w:tc>
        <w:tc>
          <w:tcPr>
            <w:tcW w:w="5235" w:type="dxa"/>
            <w:gridSpan w:val="2"/>
            <w:tcBorders>
              <w:top w:val="single" w:sz="8" w:space="0" w:color="auto"/>
              <w:left w:val="single" w:sz="2" w:space="0" w:color="auto"/>
              <w:bottom w:val="dashSmallGap" w:sz="4" w:space="0" w:color="auto"/>
              <w:right w:val="single" w:sz="4" w:space="0" w:color="auto"/>
            </w:tcBorders>
            <w:shd w:val="clear" w:color="auto" w:fill="auto"/>
            <w:vAlign w:val="center"/>
          </w:tcPr>
          <w:p w:rsidR="00BD68AB" w:rsidRPr="006C55E0" w:rsidRDefault="00BD68AB" w:rsidP="00350916">
            <w:pPr>
              <w:rPr>
                <w:rFonts w:ascii="Calibri" w:hAnsi="Calibri" w:cs="Courier New"/>
              </w:rPr>
            </w:pPr>
            <w:r w:rsidRPr="006C55E0">
              <w:rPr>
                <w:rFonts w:ascii="Calibri" w:hAnsi="Calibri" w:cs="Courier New"/>
              </w:rPr>
              <w:t>spotřebované nákupy</w:t>
            </w:r>
          </w:p>
        </w:tc>
        <w:tc>
          <w:tcPr>
            <w:tcW w:w="1980" w:type="dxa"/>
            <w:tcBorders>
              <w:top w:val="single" w:sz="8" w:space="0" w:color="auto"/>
              <w:left w:val="single" w:sz="4" w:space="0" w:color="auto"/>
              <w:bottom w:val="dashSmallGap" w:sz="4" w:space="0" w:color="auto"/>
              <w:right w:val="single" w:sz="12" w:space="0" w:color="auto"/>
            </w:tcBorders>
            <w:shd w:val="clear" w:color="auto" w:fill="auto"/>
            <w:vAlign w:val="center"/>
          </w:tcPr>
          <w:p w:rsidR="00BD68AB" w:rsidRPr="006C55E0" w:rsidRDefault="00BD68AB" w:rsidP="00350916">
            <w:pPr>
              <w:jc w:val="right"/>
              <w:rPr>
                <w:rFonts w:ascii="Calibri" w:hAnsi="Calibri" w:cs="Courier New"/>
              </w:rPr>
            </w:pPr>
            <w:r w:rsidRPr="006C55E0">
              <w:rPr>
                <w:rFonts w:ascii="Calibri" w:hAnsi="Calibri" w:cs="Courier New"/>
              </w:rPr>
              <w:t>2 50</w:t>
            </w:r>
            <w:r>
              <w:rPr>
                <w:rFonts w:ascii="Calibri" w:hAnsi="Calibri" w:cs="Courier New"/>
              </w:rPr>
              <w:t>8</w:t>
            </w:r>
            <w:r w:rsidRPr="006C55E0">
              <w:rPr>
                <w:rFonts w:ascii="Calibri" w:hAnsi="Calibri" w:cs="Courier New"/>
              </w:rPr>
              <w:t> tis.Kč</w:t>
            </w:r>
          </w:p>
        </w:tc>
      </w:tr>
      <w:tr w:rsidR="00BD68AB" w:rsidRPr="006C55E0" w:rsidTr="00350916">
        <w:trPr>
          <w:trHeight w:val="276"/>
          <w:jc w:val="center"/>
        </w:trPr>
        <w:tc>
          <w:tcPr>
            <w:tcW w:w="877" w:type="dxa"/>
            <w:vMerge/>
            <w:tcBorders>
              <w:left w:val="single" w:sz="12" w:space="0" w:color="auto"/>
              <w:right w:val="single" w:sz="2" w:space="0" w:color="auto"/>
            </w:tcBorders>
            <w:shd w:val="clear" w:color="auto" w:fill="auto"/>
            <w:vAlign w:val="center"/>
          </w:tcPr>
          <w:p w:rsidR="00BD68AB" w:rsidRPr="006C55E0"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6C55E0" w:rsidRDefault="00BD68AB" w:rsidP="00350916">
            <w:pPr>
              <w:rPr>
                <w:rFonts w:ascii="Calibri" w:hAnsi="Calibri" w:cs="Courier New"/>
              </w:rPr>
            </w:pPr>
            <w:r w:rsidRPr="006C55E0">
              <w:rPr>
                <w:rFonts w:ascii="Calibri" w:hAnsi="Calibri" w:cs="Courier New"/>
              </w:rPr>
              <w:t>opravy a udržování</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6C55E0" w:rsidRDefault="00BD68AB" w:rsidP="00350916">
            <w:pPr>
              <w:jc w:val="right"/>
              <w:rPr>
                <w:rFonts w:ascii="Calibri" w:hAnsi="Calibri" w:cs="Courier New"/>
              </w:rPr>
            </w:pPr>
            <w:r w:rsidRPr="006C55E0">
              <w:rPr>
                <w:rFonts w:ascii="Calibri" w:hAnsi="Calibri" w:cs="Courier New"/>
              </w:rPr>
              <w:t>823 tis.Kč</w:t>
            </w:r>
          </w:p>
        </w:tc>
      </w:tr>
      <w:tr w:rsidR="00BD68AB" w:rsidRPr="006C55E0"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6C55E0"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6C55E0" w:rsidRDefault="00BD68AB" w:rsidP="00350916">
            <w:pPr>
              <w:rPr>
                <w:rFonts w:ascii="Calibri" w:hAnsi="Calibri" w:cs="Courier New"/>
              </w:rPr>
            </w:pPr>
            <w:r w:rsidRPr="006C55E0">
              <w:rPr>
                <w:rFonts w:ascii="Calibri" w:hAnsi="Calibri" w:cs="Courier New"/>
              </w:rPr>
              <w:t>ostatní služby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6C55E0" w:rsidRDefault="00BD68AB" w:rsidP="00350916">
            <w:pPr>
              <w:jc w:val="right"/>
              <w:rPr>
                <w:rFonts w:ascii="Calibri" w:hAnsi="Calibri" w:cs="Courier New"/>
              </w:rPr>
            </w:pPr>
            <w:r w:rsidRPr="006C55E0">
              <w:rPr>
                <w:rFonts w:ascii="Calibri" w:hAnsi="Calibri" w:cs="Courier New"/>
              </w:rPr>
              <w:t>29 520 tis.Kč</w:t>
            </w:r>
          </w:p>
        </w:tc>
      </w:tr>
      <w:tr w:rsidR="00BD68AB" w:rsidRPr="006C55E0" w:rsidTr="00350916">
        <w:trPr>
          <w:trHeight w:val="276"/>
          <w:jc w:val="center"/>
        </w:trPr>
        <w:tc>
          <w:tcPr>
            <w:tcW w:w="877" w:type="dxa"/>
            <w:vMerge/>
            <w:tcBorders>
              <w:left w:val="single" w:sz="12" w:space="0" w:color="auto"/>
              <w:right w:val="single" w:sz="2" w:space="0" w:color="auto"/>
            </w:tcBorders>
            <w:shd w:val="clear" w:color="auto" w:fill="auto"/>
            <w:vAlign w:val="center"/>
          </w:tcPr>
          <w:p w:rsidR="00BD68AB" w:rsidRPr="006C55E0"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6C55E0" w:rsidRDefault="00BD68AB" w:rsidP="00350916">
            <w:pPr>
              <w:rPr>
                <w:rFonts w:ascii="Calibri" w:hAnsi="Calibri" w:cs="Courier New"/>
              </w:rPr>
            </w:pPr>
            <w:r w:rsidRPr="006C55E0">
              <w:rPr>
                <w:rFonts w:ascii="Calibri" w:hAnsi="Calibri" w:cs="Courier New"/>
              </w:rPr>
              <w:t>osobní náklady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6C55E0" w:rsidRDefault="00BD68AB" w:rsidP="00350916">
            <w:pPr>
              <w:jc w:val="right"/>
              <w:rPr>
                <w:rFonts w:ascii="Calibri" w:hAnsi="Calibri" w:cs="Courier New"/>
              </w:rPr>
            </w:pPr>
            <w:r w:rsidRPr="006C55E0">
              <w:rPr>
                <w:rFonts w:ascii="Calibri" w:hAnsi="Calibri" w:cs="Courier New"/>
              </w:rPr>
              <w:t>51 142 tis.Kč</w:t>
            </w:r>
          </w:p>
        </w:tc>
      </w:tr>
      <w:tr w:rsidR="00BD68AB" w:rsidRPr="006C55E0"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6C55E0"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6C55E0" w:rsidRDefault="00BD68AB" w:rsidP="00350916">
            <w:pPr>
              <w:rPr>
                <w:rFonts w:ascii="Calibri" w:hAnsi="Calibri" w:cs="Courier New"/>
              </w:rPr>
            </w:pPr>
            <w:r w:rsidRPr="006C55E0">
              <w:rPr>
                <w:rFonts w:ascii="Calibri" w:hAnsi="Calibri" w:cs="Courier New"/>
              </w:rPr>
              <w:t>odpisy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6C55E0" w:rsidRDefault="00BD68AB" w:rsidP="00350916">
            <w:pPr>
              <w:jc w:val="right"/>
              <w:rPr>
                <w:rFonts w:ascii="Calibri" w:hAnsi="Calibri" w:cs="Courier New"/>
              </w:rPr>
            </w:pPr>
            <w:r w:rsidRPr="006C55E0">
              <w:rPr>
                <w:rFonts w:ascii="Calibri" w:hAnsi="Calibri" w:cs="Courier New"/>
              </w:rPr>
              <w:t>2 215 tis.Kč</w:t>
            </w:r>
          </w:p>
        </w:tc>
      </w:tr>
      <w:tr w:rsidR="00BD68AB" w:rsidRPr="006C55E0"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6C55E0"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6C55E0" w:rsidRDefault="00BD68AB" w:rsidP="00350916">
            <w:pPr>
              <w:rPr>
                <w:rFonts w:ascii="Calibri" w:hAnsi="Calibri" w:cs="Courier New"/>
              </w:rPr>
            </w:pPr>
            <w:r w:rsidRPr="006C55E0">
              <w:rPr>
                <w:rFonts w:ascii="Calibri" w:hAnsi="Calibri" w:cs="Courier New"/>
              </w:rPr>
              <w:t>nákup DDM</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6C55E0" w:rsidRDefault="00BD68AB" w:rsidP="00350916">
            <w:pPr>
              <w:jc w:val="right"/>
              <w:rPr>
                <w:rFonts w:ascii="Calibri" w:hAnsi="Calibri" w:cs="Courier New"/>
              </w:rPr>
            </w:pPr>
            <w:r w:rsidRPr="006C55E0">
              <w:rPr>
                <w:rFonts w:ascii="Calibri" w:hAnsi="Calibri" w:cs="Courier New"/>
              </w:rPr>
              <w:t>854 tis.Kč</w:t>
            </w:r>
          </w:p>
        </w:tc>
      </w:tr>
      <w:tr w:rsidR="00BD68AB" w:rsidRPr="006C55E0" w:rsidTr="00350916">
        <w:trPr>
          <w:trHeight w:val="276"/>
          <w:jc w:val="center"/>
        </w:trPr>
        <w:tc>
          <w:tcPr>
            <w:tcW w:w="877" w:type="dxa"/>
            <w:vMerge/>
            <w:tcBorders>
              <w:left w:val="single" w:sz="12" w:space="0" w:color="auto"/>
              <w:bottom w:val="single" w:sz="8" w:space="0" w:color="auto"/>
              <w:right w:val="single" w:sz="2" w:space="0" w:color="auto"/>
            </w:tcBorders>
            <w:shd w:val="clear" w:color="auto" w:fill="auto"/>
            <w:vAlign w:val="center"/>
          </w:tcPr>
          <w:p w:rsidR="00BD68AB" w:rsidRPr="006C55E0" w:rsidRDefault="00BD68AB" w:rsidP="00350916">
            <w:pPr>
              <w:rPr>
                <w:rFonts w:ascii="Calibri" w:hAnsi="Calibri" w:cs="Courier New"/>
              </w:rPr>
            </w:pPr>
          </w:p>
        </w:tc>
        <w:tc>
          <w:tcPr>
            <w:tcW w:w="5235" w:type="dxa"/>
            <w:gridSpan w:val="2"/>
            <w:tcBorders>
              <w:top w:val="dashSmallGap" w:sz="4" w:space="0" w:color="auto"/>
              <w:left w:val="single" w:sz="2" w:space="0" w:color="auto"/>
              <w:bottom w:val="single" w:sz="8" w:space="0" w:color="auto"/>
              <w:right w:val="single" w:sz="4" w:space="0" w:color="auto"/>
            </w:tcBorders>
            <w:shd w:val="clear" w:color="auto" w:fill="auto"/>
            <w:vAlign w:val="center"/>
          </w:tcPr>
          <w:p w:rsidR="00BD68AB" w:rsidRPr="006C55E0" w:rsidRDefault="00BD68AB" w:rsidP="00350916">
            <w:pPr>
              <w:rPr>
                <w:rFonts w:ascii="Calibri" w:hAnsi="Calibri" w:cs="Courier New"/>
              </w:rPr>
            </w:pPr>
            <w:r w:rsidRPr="006C55E0">
              <w:rPr>
                <w:rFonts w:ascii="Calibri" w:hAnsi="Calibri" w:cs="Courier New"/>
              </w:rPr>
              <w:t>ostatní náklady</w:t>
            </w:r>
          </w:p>
        </w:tc>
        <w:tc>
          <w:tcPr>
            <w:tcW w:w="1980" w:type="dxa"/>
            <w:tcBorders>
              <w:top w:val="dashSmallGap" w:sz="4" w:space="0" w:color="auto"/>
              <w:left w:val="single" w:sz="4" w:space="0" w:color="auto"/>
              <w:bottom w:val="single" w:sz="8" w:space="0" w:color="auto"/>
              <w:right w:val="single" w:sz="12" w:space="0" w:color="auto"/>
            </w:tcBorders>
            <w:shd w:val="clear" w:color="auto" w:fill="auto"/>
            <w:vAlign w:val="center"/>
          </w:tcPr>
          <w:p w:rsidR="00BD68AB" w:rsidRPr="006C55E0" w:rsidRDefault="00BD68AB" w:rsidP="00350916">
            <w:pPr>
              <w:jc w:val="right"/>
              <w:rPr>
                <w:rFonts w:ascii="Calibri" w:hAnsi="Calibri" w:cs="Courier New"/>
              </w:rPr>
            </w:pPr>
            <w:r w:rsidRPr="006C55E0">
              <w:rPr>
                <w:rFonts w:ascii="Calibri" w:hAnsi="Calibri" w:cs="Courier New"/>
              </w:rPr>
              <w:t>5 500 tis.Kč</w:t>
            </w:r>
          </w:p>
        </w:tc>
      </w:tr>
      <w:tr w:rsidR="00BD68AB" w:rsidRPr="006C55E0" w:rsidTr="00350916">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BD68AB" w:rsidRPr="006C55E0" w:rsidRDefault="00BD68AB" w:rsidP="00350916">
            <w:pPr>
              <w:rPr>
                <w:rFonts w:ascii="Calibri" w:hAnsi="Calibri" w:cs="Courier New"/>
                <w:b/>
              </w:rPr>
            </w:pPr>
            <w:r w:rsidRPr="006C55E0">
              <w:rPr>
                <w:rFonts w:ascii="Calibri" w:hAnsi="Calibri" w:cs="Courier New"/>
                <w:b/>
              </w:rPr>
              <w:t>Výnosy celkem</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6C55E0" w:rsidRDefault="00BD68AB" w:rsidP="00350916">
            <w:pPr>
              <w:jc w:val="right"/>
              <w:rPr>
                <w:rFonts w:ascii="Calibri" w:hAnsi="Calibri" w:cs="Courier New"/>
                <w:b/>
              </w:rPr>
            </w:pPr>
            <w:r w:rsidRPr="006C55E0">
              <w:rPr>
                <w:rFonts w:ascii="Calibri" w:hAnsi="Calibri" w:cs="Courier New"/>
                <w:b/>
              </w:rPr>
              <w:t>21 838 tis.Kč</w:t>
            </w:r>
          </w:p>
        </w:tc>
      </w:tr>
      <w:tr w:rsidR="00BD68AB" w:rsidRPr="006C55E0" w:rsidTr="00350916">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BD68AB" w:rsidRPr="006C55E0" w:rsidRDefault="00BD68AB" w:rsidP="00350916">
            <w:pPr>
              <w:rPr>
                <w:rFonts w:ascii="Calibri" w:hAnsi="Calibri" w:cs="Courier New"/>
                <w:b/>
              </w:rPr>
            </w:pPr>
            <w:r w:rsidRPr="006C55E0">
              <w:rPr>
                <w:rFonts w:ascii="Calibri" w:hAnsi="Calibri"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BD68AB" w:rsidRPr="006C55E0" w:rsidRDefault="00BD68AB" w:rsidP="00350916">
            <w:pPr>
              <w:rPr>
                <w:rFonts w:ascii="Calibri" w:hAnsi="Calibri" w:cs="Courier New"/>
                <w:b/>
              </w:rPr>
            </w:pPr>
            <w:r w:rsidRPr="006C55E0">
              <w:rPr>
                <w:rFonts w:ascii="Calibri" w:hAnsi="Calibri"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6C55E0" w:rsidRDefault="00BD68AB" w:rsidP="00350916">
            <w:pPr>
              <w:jc w:val="right"/>
              <w:rPr>
                <w:rFonts w:ascii="Calibri" w:hAnsi="Calibri" w:cs="Courier New"/>
              </w:rPr>
            </w:pPr>
            <w:r w:rsidRPr="006C55E0">
              <w:rPr>
                <w:rFonts w:ascii="Calibri" w:hAnsi="Calibri" w:cs="Courier New"/>
              </w:rPr>
              <w:t>1 462 tis.Kč</w:t>
            </w:r>
          </w:p>
        </w:tc>
      </w:tr>
      <w:tr w:rsidR="00BD68AB" w:rsidRPr="006C55E0" w:rsidTr="00350916">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BD68AB" w:rsidRPr="006C55E0" w:rsidRDefault="00BD68AB" w:rsidP="00350916">
            <w:pPr>
              <w:rPr>
                <w:rFonts w:ascii="Calibri" w:hAnsi="Calibri" w:cs="Courier New"/>
                <w:b/>
              </w:rPr>
            </w:pPr>
            <w:r w:rsidRPr="006C55E0">
              <w:rPr>
                <w:rFonts w:ascii="Calibri" w:hAnsi="Calibri" w:cs="Courier New"/>
                <w:b/>
              </w:rPr>
              <w:t>Provozní dotace</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6C55E0" w:rsidRDefault="00BD68AB" w:rsidP="00350916">
            <w:pPr>
              <w:jc w:val="right"/>
              <w:rPr>
                <w:rFonts w:ascii="Calibri" w:hAnsi="Calibri" w:cs="Courier New"/>
                <w:b/>
              </w:rPr>
            </w:pPr>
            <w:r w:rsidRPr="006C55E0">
              <w:rPr>
                <w:rFonts w:ascii="Calibri" w:hAnsi="Calibri" w:cs="Courier New"/>
                <w:b/>
              </w:rPr>
              <w:t>70 853 tis.Kč</w:t>
            </w:r>
          </w:p>
        </w:tc>
      </w:tr>
      <w:tr w:rsidR="00BD68AB" w:rsidRPr="006C55E0" w:rsidTr="00350916">
        <w:trPr>
          <w:trHeight w:val="50"/>
          <w:jc w:val="center"/>
        </w:trPr>
        <w:tc>
          <w:tcPr>
            <w:tcW w:w="6112" w:type="dxa"/>
            <w:gridSpan w:val="3"/>
            <w:tcBorders>
              <w:top w:val="single" w:sz="4" w:space="0" w:color="auto"/>
              <w:left w:val="single" w:sz="12" w:space="0" w:color="auto"/>
              <w:bottom w:val="single" w:sz="8" w:space="0" w:color="auto"/>
              <w:right w:val="single" w:sz="4" w:space="0" w:color="auto"/>
            </w:tcBorders>
            <w:shd w:val="clear" w:color="auto" w:fill="D9D9D9"/>
            <w:vAlign w:val="center"/>
          </w:tcPr>
          <w:p w:rsidR="00BD68AB" w:rsidRPr="006C55E0" w:rsidRDefault="00BD68AB" w:rsidP="00350916">
            <w:pPr>
              <w:rPr>
                <w:rFonts w:ascii="Calibri" w:hAnsi="Calibri" w:cs="Courier New"/>
                <w:b/>
              </w:rPr>
            </w:pPr>
            <w:r w:rsidRPr="006C55E0">
              <w:rPr>
                <w:rFonts w:ascii="Calibri" w:hAnsi="Calibri" w:cs="Courier New"/>
                <w:b/>
              </w:rPr>
              <w:t>Zlepšený výsledek hospodaření</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BD68AB" w:rsidRPr="006C55E0" w:rsidRDefault="00BD68AB" w:rsidP="00350916">
            <w:pPr>
              <w:jc w:val="right"/>
              <w:rPr>
                <w:rFonts w:ascii="Calibri" w:hAnsi="Calibri" w:cs="Courier New"/>
                <w:b/>
              </w:rPr>
            </w:pPr>
            <w:r w:rsidRPr="006C55E0">
              <w:rPr>
                <w:rFonts w:ascii="Calibri" w:hAnsi="Calibri" w:cs="Courier New"/>
                <w:b/>
              </w:rPr>
              <w:t>129 tis.Kč</w:t>
            </w:r>
          </w:p>
        </w:tc>
      </w:tr>
      <w:tr w:rsidR="00BD68AB" w:rsidRPr="006C55E0" w:rsidTr="00350916">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BD68AB" w:rsidRPr="006C55E0" w:rsidRDefault="00BD68AB" w:rsidP="00350916">
            <w:pPr>
              <w:rPr>
                <w:rFonts w:ascii="Calibri" w:hAnsi="Calibri" w:cs="Courier New"/>
                <w:b/>
              </w:rPr>
            </w:pPr>
            <w:r w:rsidRPr="006C55E0">
              <w:rPr>
                <w:rFonts w:ascii="Calibri" w:hAnsi="Calibri" w:cs="Courier New"/>
                <w:b/>
              </w:rPr>
              <w:t xml:space="preserve">      v tom </w:t>
            </w:r>
          </w:p>
        </w:tc>
        <w:tc>
          <w:tcPr>
            <w:tcW w:w="4951" w:type="dxa"/>
            <w:tcBorders>
              <w:top w:val="single" w:sz="4" w:space="0" w:color="auto"/>
              <w:left w:val="nil"/>
              <w:bottom w:val="single" w:sz="8" w:space="0" w:color="auto"/>
              <w:right w:val="single" w:sz="8" w:space="0" w:color="auto"/>
            </w:tcBorders>
            <w:shd w:val="clear" w:color="auto" w:fill="D9D9D9"/>
            <w:vAlign w:val="center"/>
          </w:tcPr>
          <w:p w:rsidR="00BD68AB" w:rsidRPr="006C55E0" w:rsidRDefault="00BD68AB" w:rsidP="00350916">
            <w:pPr>
              <w:rPr>
                <w:rFonts w:ascii="Calibri" w:hAnsi="Calibri" w:cs="Courier New"/>
                <w:b/>
              </w:rPr>
            </w:pPr>
            <w:r w:rsidRPr="006C55E0">
              <w:rPr>
                <w:rFonts w:ascii="Calibri" w:hAnsi="Calibri" w:cs="Courier New"/>
              </w:rPr>
              <w:t>zhoršený výsledek hospodaření z hlavní činnosti</w:t>
            </w:r>
          </w:p>
        </w:tc>
        <w:tc>
          <w:tcPr>
            <w:tcW w:w="1980" w:type="dxa"/>
            <w:tcBorders>
              <w:top w:val="single" w:sz="8" w:space="0" w:color="auto"/>
              <w:left w:val="single" w:sz="8" w:space="0" w:color="auto"/>
              <w:bottom w:val="single" w:sz="8" w:space="0" w:color="auto"/>
              <w:right w:val="single" w:sz="12" w:space="0" w:color="auto"/>
            </w:tcBorders>
            <w:shd w:val="clear" w:color="auto" w:fill="D9D9D9"/>
            <w:vAlign w:val="center"/>
          </w:tcPr>
          <w:p w:rsidR="00BD68AB" w:rsidRPr="006C55E0" w:rsidRDefault="00BD68AB" w:rsidP="00350916">
            <w:pPr>
              <w:jc w:val="right"/>
              <w:rPr>
                <w:rFonts w:ascii="Calibri" w:hAnsi="Calibri" w:cs="Courier New"/>
              </w:rPr>
            </w:pPr>
            <w:r w:rsidRPr="006C55E0">
              <w:rPr>
                <w:rFonts w:ascii="Calibri" w:hAnsi="Calibri" w:cs="Courier New"/>
              </w:rPr>
              <w:t>1 014 tis.Kč</w:t>
            </w:r>
          </w:p>
        </w:tc>
      </w:tr>
      <w:tr w:rsidR="00BD68AB" w:rsidRPr="006C55E0" w:rsidTr="00350916">
        <w:trPr>
          <w:trHeight w:val="50"/>
          <w:jc w:val="center"/>
        </w:trPr>
        <w:tc>
          <w:tcPr>
            <w:tcW w:w="1161" w:type="dxa"/>
            <w:gridSpan w:val="2"/>
            <w:tcBorders>
              <w:top w:val="single" w:sz="8" w:space="0" w:color="auto"/>
              <w:left w:val="single" w:sz="12" w:space="0" w:color="auto"/>
              <w:bottom w:val="single" w:sz="12" w:space="0" w:color="auto"/>
              <w:right w:val="nil"/>
            </w:tcBorders>
            <w:shd w:val="clear" w:color="auto" w:fill="D9D9D9"/>
            <w:vAlign w:val="center"/>
          </w:tcPr>
          <w:p w:rsidR="00BD68AB" w:rsidRPr="006C55E0" w:rsidRDefault="00BD68AB" w:rsidP="00350916">
            <w:pPr>
              <w:rPr>
                <w:rFonts w:ascii="Calibri" w:hAnsi="Calibri" w:cs="Courier New"/>
                <w:b/>
              </w:rPr>
            </w:pPr>
            <w:r w:rsidRPr="006C55E0">
              <w:rPr>
                <w:rFonts w:ascii="Calibri" w:hAnsi="Calibri" w:cs="Courier New"/>
              </w:rPr>
              <w:t xml:space="preserve">                   </w:t>
            </w:r>
          </w:p>
        </w:tc>
        <w:tc>
          <w:tcPr>
            <w:tcW w:w="4951" w:type="dxa"/>
            <w:tcBorders>
              <w:top w:val="single" w:sz="8" w:space="0" w:color="auto"/>
              <w:left w:val="nil"/>
              <w:bottom w:val="single" w:sz="12" w:space="0" w:color="auto"/>
              <w:right w:val="single" w:sz="8" w:space="0" w:color="auto"/>
            </w:tcBorders>
            <w:shd w:val="clear" w:color="auto" w:fill="D9D9D9"/>
            <w:vAlign w:val="center"/>
          </w:tcPr>
          <w:p w:rsidR="00BD68AB" w:rsidRPr="006C55E0" w:rsidRDefault="00BD68AB" w:rsidP="00350916">
            <w:pPr>
              <w:rPr>
                <w:rFonts w:ascii="Calibri" w:hAnsi="Calibri" w:cs="Courier New"/>
                <w:b/>
              </w:rPr>
            </w:pPr>
            <w:r w:rsidRPr="006C55E0">
              <w:rPr>
                <w:rFonts w:ascii="Calibri" w:hAnsi="Calibri" w:cs="Courier New"/>
              </w:rPr>
              <w:t>zisk z doplňkové činnosti</w:t>
            </w:r>
          </w:p>
        </w:tc>
        <w:tc>
          <w:tcPr>
            <w:tcW w:w="1980" w:type="dxa"/>
            <w:tcBorders>
              <w:top w:val="single" w:sz="8" w:space="0" w:color="auto"/>
              <w:left w:val="single" w:sz="8" w:space="0" w:color="auto"/>
              <w:bottom w:val="single" w:sz="12" w:space="0" w:color="auto"/>
              <w:right w:val="single" w:sz="12" w:space="0" w:color="auto"/>
            </w:tcBorders>
            <w:shd w:val="clear" w:color="auto" w:fill="D9D9D9"/>
            <w:vAlign w:val="center"/>
          </w:tcPr>
          <w:p w:rsidR="00BD68AB" w:rsidRPr="006C55E0" w:rsidRDefault="00BD68AB" w:rsidP="00350916">
            <w:pPr>
              <w:jc w:val="right"/>
              <w:rPr>
                <w:rFonts w:ascii="Calibri" w:hAnsi="Calibri" w:cs="Courier New"/>
              </w:rPr>
            </w:pPr>
            <w:r w:rsidRPr="006C55E0">
              <w:rPr>
                <w:rFonts w:ascii="Calibri" w:hAnsi="Calibri" w:cs="Courier New"/>
              </w:rPr>
              <w:t>1 143 tis.Kč</w:t>
            </w:r>
          </w:p>
        </w:tc>
      </w:tr>
    </w:tbl>
    <w:p w:rsidR="00BD68AB" w:rsidRPr="00AD5EF0" w:rsidRDefault="00BD68AB" w:rsidP="00BD68AB">
      <w:pPr>
        <w:tabs>
          <w:tab w:val="right" w:pos="5387"/>
        </w:tabs>
        <w:jc w:val="both"/>
        <w:rPr>
          <w:rFonts w:ascii="Courier New" w:hAnsi="Courier New" w:cs="Courier New"/>
        </w:rPr>
      </w:pPr>
    </w:p>
    <w:p w:rsidR="00BD68AB" w:rsidRDefault="00BD68AB" w:rsidP="00BD68AB">
      <w:pPr>
        <w:tabs>
          <w:tab w:val="right" w:pos="5387"/>
        </w:tabs>
        <w:jc w:val="both"/>
        <w:rPr>
          <w:rFonts w:ascii="Courier New" w:hAnsi="Courier New" w:cs="Courier New"/>
        </w:rPr>
      </w:pPr>
      <w:r w:rsidRPr="00AD5EF0">
        <w:rPr>
          <w:rFonts w:ascii="Courier New" w:hAnsi="Courier New" w:cs="Courier New"/>
        </w:rPr>
        <w:t xml:space="preserve">Organizace vykázala za rok 2017 </w:t>
      </w:r>
      <w:r w:rsidRPr="00AD5EF0">
        <w:rPr>
          <w:rFonts w:ascii="Courier New" w:hAnsi="Courier New" w:cs="Courier New"/>
          <w:b/>
        </w:rPr>
        <w:t>zlepšený</w:t>
      </w:r>
      <w:r w:rsidRPr="00AD5EF0">
        <w:rPr>
          <w:rFonts w:ascii="Courier New" w:hAnsi="Courier New" w:cs="Courier New"/>
        </w:rPr>
        <w:t xml:space="preserve"> výsledek hospodaření ve výši </w:t>
      </w:r>
      <w:r w:rsidRPr="00AD5EF0">
        <w:rPr>
          <w:rFonts w:ascii="Courier New" w:hAnsi="Courier New" w:cs="Courier New"/>
          <w:b/>
        </w:rPr>
        <w:t xml:space="preserve">129 tis.Kč, </w:t>
      </w:r>
      <w:r w:rsidRPr="00AD5EF0">
        <w:rPr>
          <w:rFonts w:ascii="Courier New" w:hAnsi="Courier New" w:cs="Courier New"/>
        </w:rPr>
        <w:t>z toho v hlavní činnosti byl vykázán zhoršený výsledek hospodaření ve výši 1 014 tis.Kč, který byl plně kompenzován ziskem z doplňkové činnosti ve výši 1 143 tis.Kč a tento ještě překročil. Kladného výsledku hospodaření bylo vedle zisku z doplňkové činnosti dosaženo také vyššími vlastními výnosy a získáním sponzorských darů.</w:t>
      </w:r>
    </w:p>
    <w:p w:rsidR="00BD68AB" w:rsidRDefault="00BD68AB" w:rsidP="00BD68AB">
      <w:pPr>
        <w:tabs>
          <w:tab w:val="right" w:pos="5387"/>
        </w:tabs>
        <w:jc w:val="both"/>
        <w:rPr>
          <w:rFonts w:ascii="Courier New" w:hAnsi="Courier New" w:cs="Courier New"/>
        </w:rPr>
      </w:pPr>
    </w:p>
    <w:p w:rsidR="00BD68AB" w:rsidRPr="00B67B0D" w:rsidRDefault="00BD68AB" w:rsidP="00BD68AB">
      <w:pPr>
        <w:jc w:val="both"/>
        <w:rPr>
          <w:rFonts w:ascii="Courier New" w:hAnsi="Courier New" w:cs="Courier New"/>
        </w:rPr>
      </w:pPr>
      <w:r w:rsidRPr="00C346E9">
        <w:rPr>
          <w:rFonts w:ascii="Courier New" w:hAnsi="Courier New" w:cs="Courier New"/>
        </w:rPr>
        <w:t>Poskytnuté účelové neinvestiční příspěvky a dotace z rozpočtu SMO, SR</w:t>
      </w:r>
      <w:r>
        <w:rPr>
          <w:rFonts w:ascii="Courier New" w:hAnsi="Courier New" w:cs="Courier New"/>
        </w:rPr>
        <w:t xml:space="preserve"> a</w:t>
      </w:r>
      <w:r w:rsidRPr="00C346E9">
        <w:rPr>
          <w:rFonts w:ascii="Courier New" w:hAnsi="Courier New" w:cs="Courier New"/>
        </w:rPr>
        <w:t xml:space="preserve"> MSK byly organizací využity ke stanoveným účelům a řádně a včas vyúčtovány </w:t>
      </w:r>
      <w:r>
        <w:rPr>
          <w:rFonts w:ascii="Courier New" w:hAnsi="Courier New" w:cs="Courier New"/>
        </w:rPr>
        <w:t xml:space="preserve">jednotlivým poskytovatelům. Účelová dotace z rozpočtu MSK na realizaci projektu Janáček Ostrava 2018 ve výši 1 950 tis.Kč byla plně převedena k čerpání v roce 2018. </w:t>
      </w:r>
      <w:r w:rsidRPr="00CA4CD7">
        <w:rPr>
          <w:rFonts w:ascii="Courier New" w:hAnsi="Courier New" w:cs="Courier New"/>
        </w:rPr>
        <w:t xml:space="preserve">V rámci </w:t>
      </w:r>
      <w:r w:rsidRPr="00CA4CD7">
        <w:rPr>
          <w:rFonts w:ascii="Courier New" w:hAnsi="Courier New" w:cs="Courier New"/>
          <w:b/>
        </w:rPr>
        <w:t>finančního vypořádání</w:t>
      </w:r>
      <w:r w:rsidRPr="00CA4CD7">
        <w:rPr>
          <w:rFonts w:ascii="Courier New" w:hAnsi="Courier New" w:cs="Courier New"/>
        </w:rPr>
        <w:t xml:space="preserve"> odpisů</w:t>
      </w:r>
      <w:r>
        <w:rPr>
          <w:rFonts w:ascii="Courier New" w:hAnsi="Courier New" w:cs="Courier New"/>
        </w:rPr>
        <w:t xml:space="preserve"> ze svěřeného majetku</w:t>
      </w:r>
      <w:r w:rsidRPr="00CA4CD7">
        <w:rPr>
          <w:rFonts w:ascii="Courier New" w:hAnsi="Courier New" w:cs="Courier New"/>
        </w:rPr>
        <w:t xml:space="preserve"> </w:t>
      </w:r>
      <w:r>
        <w:rPr>
          <w:rFonts w:ascii="Courier New" w:hAnsi="Courier New" w:cs="Courier New"/>
        </w:rPr>
        <w:t xml:space="preserve">vrátí organizace </w:t>
      </w:r>
      <w:r w:rsidRPr="00CA4CD7">
        <w:rPr>
          <w:rFonts w:ascii="Courier New" w:hAnsi="Courier New" w:cs="Courier New"/>
        </w:rPr>
        <w:t>zřizovatel</w:t>
      </w:r>
      <w:r>
        <w:rPr>
          <w:rFonts w:ascii="Courier New" w:hAnsi="Courier New" w:cs="Courier New"/>
        </w:rPr>
        <w:t>i</w:t>
      </w:r>
      <w:r w:rsidRPr="00CA4CD7">
        <w:rPr>
          <w:rFonts w:ascii="Courier New" w:hAnsi="Courier New" w:cs="Courier New"/>
        </w:rPr>
        <w:t xml:space="preserve"> </w:t>
      </w:r>
      <w:r>
        <w:rPr>
          <w:rFonts w:ascii="Courier New" w:hAnsi="Courier New" w:cs="Courier New"/>
        </w:rPr>
        <w:t xml:space="preserve">částku </w:t>
      </w:r>
      <w:r w:rsidRPr="008B5DDF">
        <w:rPr>
          <w:rFonts w:ascii="Courier New" w:hAnsi="Courier New" w:cs="Courier New"/>
          <w:b/>
        </w:rPr>
        <w:t>457 528,00</w:t>
      </w:r>
      <w:r>
        <w:rPr>
          <w:rFonts w:ascii="Courier New" w:hAnsi="Courier New" w:cs="Courier New"/>
          <w:b/>
        </w:rPr>
        <w:t> </w:t>
      </w:r>
      <w:r w:rsidRPr="008B5DDF">
        <w:rPr>
          <w:rFonts w:ascii="Courier New" w:hAnsi="Courier New" w:cs="Courier New"/>
          <w:b/>
        </w:rPr>
        <w:t>Kč</w:t>
      </w:r>
      <w:r>
        <w:rPr>
          <w:rFonts w:ascii="Courier New" w:hAnsi="Courier New" w:cs="Courier New"/>
        </w:rPr>
        <w:t xml:space="preserve"> jakožto </w:t>
      </w:r>
      <w:r w:rsidRPr="00CA4CD7">
        <w:rPr>
          <w:rFonts w:ascii="Courier New" w:hAnsi="Courier New" w:cs="Courier New"/>
        </w:rPr>
        <w:t>rozdíl mezi skutečnou a plánovanou výší odpisů.</w:t>
      </w:r>
    </w:p>
    <w:p w:rsidR="00BD68AB" w:rsidRPr="00AD5EF0" w:rsidRDefault="00BD68AB" w:rsidP="00BD68AB">
      <w:pPr>
        <w:tabs>
          <w:tab w:val="right" w:pos="5387"/>
        </w:tabs>
        <w:jc w:val="both"/>
        <w:rPr>
          <w:rFonts w:ascii="Courier New" w:hAnsi="Courier New" w:cs="Courier New"/>
        </w:rPr>
      </w:pPr>
    </w:p>
    <w:p w:rsidR="00BD68AB" w:rsidRPr="00916610" w:rsidRDefault="00BD68AB" w:rsidP="00BD68AB">
      <w:pPr>
        <w:jc w:val="both"/>
        <w:rPr>
          <w:rFonts w:ascii="Courier New" w:hAnsi="Courier New" w:cs="Courier New"/>
        </w:rPr>
      </w:pPr>
      <w:r w:rsidRPr="00916610">
        <w:rPr>
          <w:rFonts w:ascii="Courier New" w:hAnsi="Courier New" w:cs="Courier New"/>
        </w:rPr>
        <w:t xml:space="preserve">V roce 2016 byl organizaci poskytnut z rozpočtu SMO </w:t>
      </w:r>
      <w:r w:rsidRPr="00916610">
        <w:rPr>
          <w:rFonts w:ascii="Courier New" w:hAnsi="Courier New" w:cs="Courier New"/>
          <w:b/>
        </w:rPr>
        <w:t>investiční příspěvek</w:t>
      </w:r>
      <w:r w:rsidRPr="00916610">
        <w:rPr>
          <w:rFonts w:ascii="Courier New" w:hAnsi="Courier New" w:cs="Courier New"/>
        </w:rPr>
        <w:t xml:space="preserve"> ve výši </w:t>
      </w:r>
      <w:r w:rsidRPr="00916610">
        <w:rPr>
          <w:rFonts w:ascii="Courier New" w:hAnsi="Courier New" w:cs="Courier New"/>
          <w:b/>
        </w:rPr>
        <w:t>5 000 tis.Kč</w:t>
      </w:r>
      <w:r w:rsidRPr="00916610">
        <w:rPr>
          <w:rFonts w:ascii="Courier New" w:hAnsi="Courier New" w:cs="Courier New"/>
        </w:rPr>
        <w:t xml:space="preserve"> na náklady spojené s pořízením </w:t>
      </w:r>
      <w:r w:rsidRPr="00916610">
        <w:rPr>
          <w:rFonts w:ascii="Courier New" w:hAnsi="Courier New" w:cs="Courier New"/>
          <w:b/>
        </w:rPr>
        <w:t>busu/kamionu</w:t>
      </w:r>
      <w:r w:rsidRPr="00916610">
        <w:rPr>
          <w:rFonts w:ascii="Courier New" w:hAnsi="Courier New" w:cs="Courier New"/>
        </w:rPr>
        <w:t xml:space="preserve"> pro převoz hudebních nástrojů a na </w:t>
      </w:r>
      <w:r w:rsidRPr="00916610">
        <w:rPr>
          <w:rFonts w:ascii="Courier New" w:hAnsi="Courier New" w:cs="Courier New"/>
          <w:b/>
        </w:rPr>
        <w:t>nákup harfy</w:t>
      </w:r>
      <w:r>
        <w:rPr>
          <w:rFonts w:ascii="Courier New" w:hAnsi="Courier New" w:cs="Courier New"/>
        </w:rPr>
        <w:t xml:space="preserve">. Z příspěvku bylo v roce </w:t>
      </w:r>
      <w:r w:rsidRPr="00916610">
        <w:rPr>
          <w:rFonts w:ascii="Courier New" w:hAnsi="Courier New" w:cs="Courier New"/>
        </w:rPr>
        <w:t>2016 proinvestováno 792 tis.Kč (nákup harfy)</w:t>
      </w:r>
      <w:r>
        <w:rPr>
          <w:rFonts w:ascii="Courier New" w:hAnsi="Courier New" w:cs="Courier New"/>
        </w:rPr>
        <w:t>, ve</w:t>
      </w:r>
      <w:r w:rsidRPr="00916610">
        <w:rPr>
          <w:rFonts w:ascii="Courier New" w:hAnsi="Courier New" w:cs="Courier New"/>
        </w:rPr>
        <w:t xml:space="preserve"> sledovaném období </w:t>
      </w:r>
      <w:r>
        <w:rPr>
          <w:rFonts w:ascii="Courier New" w:hAnsi="Courier New" w:cs="Courier New"/>
        </w:rPr>
        <w:t xml:space="preserve">pak </w:t>
      </w:r>
      <w:r w:rsidRPr="00916610">
        <w:rPr>
          <w:rFonts w:ascii="Courier New" w:hAnsi="Courier New" w:cs="Courier New"/>
        </w:rPr>
        <w:t xml:space="preserve">byl pořízen speciální kamion v hodnotě </w:t>
      </w:r>
      <w:r w:rsidRPr="00916610">
        <w:rPr>
          <w:rFonts w:ascii="Courier New" w:hAnsi="Courier New" w:cs="Courier New"/>
          <w:b/>
        </w:rPr>
        <w:t>3 832 tis.Kč</w:t>
      </w:r>
      <w:r w:rsidRPr="00916610">
        <w:rPr>
          <w:rFonts w:ascii="Courier New" w:hAnsi="Courier New" w:cs="Courier New"/>
        </w:rPr>
        <w:t xml:space="preserve">. Nevyčerpaná část příspěvku včetně uplatněné smluvní pokuty byla vrácena </w:t>
      </w:r>
      <w:r>
        <w:rPr>
          <w:rFonts w:ascii="Courier New" w:hAnsi="Courier New" w:cs="Courier New"/>
        </w:rPr>
        <w:t xml:space="preserve">zpět </w:t>
      </w:r>
      <w:r w:rsidRPr="00916610">
        <w:rPr>
          <w:rFonts w:ascii="Courier New" w:hAnsi="Courier New" w:cs="Courier New"/>
        </w:rPr>
        <w:t>na účet zřizovatele.</w:t>
      </w:r>
    </w:p>
    <w:p w:rsidR="00BD68AB" w:rsidRPr="00916610" w:rsidRDefault="00BD68AB" w:rsidP="00BD68AB">
      <w:pPr>
        <w:jc w:val="both"/>
        <w:rPr>
          <w:rFonts w:ascii="Courier New" w:hAnsi="Courier New" w:cs="Courier New"/>
        </w:rPr>
      </w:pPr>
    </w:p>
    <w:p w:rsidR="00BD68AB" w:rsidRPr="00916610" w:rsidRDefault="00BD68AB" w:rsidP="00BD68AB">
      <w:pPr>
        <w:tabs>
          <w:tab w:val="right" w:pos="5387"/>
        </w:tabs>
        <w:jc w:val="both"/>
        <w:rPr>
          <w:rFonts w:ascii="Courier New" w:hAnsi="Courier New" w:cs="Courier New"/>
          <w:szCs w:val="20"/>
        </w:rPr>
      </w:pPr>
      <w:r w:rsidRPr="00916610">
        <w:rPr>
          <w:rFonts w:ascii="Courier New" w:hAnsi="Courier New" w:cs="Courier New"/>
        </w:rPr>
        <w:t xml:space="preserve">Ve sledovaném období nebyl organizaci schválen z rozpočtu SMO žádný </w:t>
      </w:r>
      <w:r w:rsidRPr="00916610">
        <w:rPr>
          <w:rFonts w:ascii="Courier New" w:hAnsi="Courier New" w:cs="Courier New"/>
          <w:b/>
        </w:rPr>
        <w:t>investiční příspěvek</w:t>
      </w:r>
      <w:r w:rsidRPr="00916610">
        <w:rPr>
          <w:rFonts w:ascii="Courier New" w:hAnsi="Courier New" w:cs="Courier New"/>
        </w:rPr>
        <w:t xml:space="preserve">. Z vlastních prostředků </w:t>
      </w:r>
      <w:r w:rsidRPr="00916610">
        <w:rPr>
          <w:rFonts w:ascii="Courier New" w:hAnsi="Courier New" w:cs="Courier New"/>
          <w:b/>
        </w:rPr>
        <w:t>investičního fondu</w:t>
      </w:r>
      <w:r w:rsidRPr="00916610">
        <w:rPr>
          <w:rFonts w:ascii="Courier New" w:hAnsi="Courier New" w:cs="Courier New"/>
        </w:rPr>
        <w:t xml:space="preserve"> organizace pořídila dlouhodobý hmotný majetek (hudební nástroje včetně příslušenství) v celkové hodnotě </w:t>
      </w:r>
      <w:r w:rsidRPr="00916610">
        <w:rPr>
          <w:rFonts w:ascii="Courier New" w:hAnsi="Courier New" w:cs="Courier New"/>
          <w:b/>
        </w:rPr>
        <w:t>1 7</w:t>
      </w:r>
      <w:r>
        <w:rPr>
          <w:rFonts w:ascii="Courier New" w:hAnsi="Courier New" w:cs="Courier New"/>
          <w:b/>
        </w:rPr>
        <w:t>08</w:t>
      </w:r>
      <w:r w:rsidRPr="00916610">
        <w:rPr>
          <w:rFonts w:ascii="Courier New" w:hAnsi="Courier New" w:cs="Courier New"/>
          <w:b/>
        </w:rPr>
        <w:t> tis.Kč</w:t>
      </w:r>
      <w:r w:rsidRPr="00916610">
        <w:rPr>
          <w:rFonts w:ascii="Courier New" w:hAnsi="Courier New" w:cs="Courier New"/>
        </w:rPr>
        <w:t>.</w:t>
      </w:r>
    </w:p>
    <w:p w:rsidR="00BD68AB" w:rsidRDefault="00BD68AB" w:rsidP="00BD68AB">
      <w:pPr>
        <w:jc w:val="both"/>
        <w:rPr>
          <w:rFonts w:ascii="Courier New" w:hAnsi="Courier New" w:cs="Courier New"/>
          <w:szCs w:val="20"/>
        </w:rPr>
      </w:pPr>
    </w:p>
    <w:p w:rsidR="00BD68AB" w:rsidRPr="00734C7F" w:rsidRDefault="00BD68AB" w:rsidP="00BD68AB">
      <w:pPr>
        <w:jc w:val="both"/>
        <w:rPr>
          <w:rFonts w:ascii="Courier New" w:hAnsi="Courier New" w:cs="Courier New"/>
        </w:rPr>
      </w:pPr>
      <w:r w:rsidRPr="00734C7F">
        <w:rPr>
          <w:rFonts w:ascii="Courier New" w:hAnsi="Courier New" w:cs="Courier New"/>
        </w:rPr>
        <w:t>Za rok 201</w:t>
      </w:r>
      <w:r>
        <w:rPr>
          <w:rFonts w:ascii="Courier New" w:hAnsi="Courier New" w:cs="Courier New"/>
        </w:rPr>
        <w:t>7</w:t>
      </w:r>
      <w:r w:rsidRPr="00734C7F">
        <w:rPr>
          <w:rFonts w:ascii="Courier New" w:hAnsi="Courier New" w:cs="Courier New"/>
        </w:rPr>
        <w:t xml:space="preserve"> vykázala organizace průměrný evidenční přepočtený stav pracovníků v počtu </w:t>
      </w:r>
      <w:r>
        <w:rPr>
          <w:rFonts w:ascii="Courier New" w:hAnsi="Courier New" w:cs="Courier New"/>
        </w:rPr>
        <w:t>110</w:t>
      </w:r>
      <w:r w:rsidRPr="00734C7F">
        <w:rPr>
          <w:rFonts w:ascii="Courier New" w:hAnsi="Courier New" w:cs="Courier New"/>
        </w:rPr>
        <w:t xml:space="preserve"> s průměrnou mzdou ve výši </w:t>
      </w:r>
      <w:r>
        <w:rPr>
          <w:rFonts w:ascii="Courier New" w:hAnsi="Courier New" w:cs="Courier New"/>
        </w:rPr>
        <w:t>27 852</w:t>
      </w:r>
      <w:r w:rsidRPr="00734C7F">
        <w:rPr>
          <w:rFonts w:ascii="Courier New" w:hAnsi="Courier New" w:cs="Courier New"/>
        </w:rPr>
        <w:t> Kč. Organizace vyk</w:t>
      </w:r>
      <w:r>
        <w:rPr>
          <w:rFonts w:ascii="Courier New" w:hAnsi="Courier New" w:cs="Courier New"/>
        </w:rPr>
        <w:t>ázala</w:t>
      </w:r>
      <w:r w:rsidRPr="00734C7F">
        <w:rPr>
          <w:rFonts w:ascii="Courier New" w:hAnsi="Courier New" w:cs="Courier New"/>
        </w:rPr>
        <w:t xml:space="preserve"> k 31.12.201</w:t>
      </w:r>
      <w:r>
        <w:rPr>
          <w:rFonts w:ascii="Courier New" w:hAnsi="Courier New" w:cs="Courier New"/>
        </w:rPr>
        <w:t>7</w:t>
      </w:r>
      <w:r w:rsidRPr="00734C7F">
        <w:rPr>
          <w:rFonts w:ascii="Courier New" w:hAnsi="Courier New" w:cs="Courier New"/>
        </w:rPr>
        <w:t xml:space="preserve"> pohledávky ve výši </w:t>
      </w:r>
      <w:r>
        <w:rPr>
          <w:rFonts w:ascii="Courier New" w:hAnsi="Courier New" w:cs="Courier New"/>
        </w:rPr>
        <w:t>4 445</w:t>
      </w:r>
      <w:r w:rsidRPr="00734C7F">
        <w:rPr>
          <w:rFonts w:ascii="Courier New" w:hAnsi="Courier New" w:cs="Courier New"/>
        </w:rPr>
        <w:t xml:space="preserve"> tis.Kč a závazky ve výši </w:t>
      </w:r>
      <w:r>
        <w:rPr>
          <w:rFonts w:ascii="Courier New" w:hAnsi="Courier New" w:cs="Courier New"/>
        </w:rPr>
        <w:t>15 167</w:t>
      </w:r>
      <w:r w:rsidRPr="00734C7F">
        <w:rPr>
          <w:rFonts w:ascii="Courier New" w:hAnsi="Courier New" w:cs="Courier New"/>
        </w:rPr>
        <w:t> tis.Kč</w:t>
      </w:r>
      <w:r>
        <w:rPr>
          <w:rFonts w:ascii="Courier New" w:hAnsi="Courier New" w:cs="Courier New"/>
        </w:rPr>
        <w:t xml:space="preserve"> </w:t>
      </w:r>
      <w:r w:rsidRPr="00734C7F">
        <w:rPr>
          <w:rFonts w:ascii="Courier New" w:hAnsi="Courier New" w:cs="Courier New"/>
        </w:rPr>
        <w:t>krátkodobého charakteru a dlouhodobé pohledávky ve výši 1 302 tis.Kč.</w:t>
      </w:r>
    </w:p>
    <w:p w:rsidR="00BD68AB" w:rsidRPr="007B24E4" w:rsidRDefault="00BD68AB" w:rsidP="00BD68AB">
      <w:pPr>
        <w:jc w:val="both"/>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9"/>
        <w:gridCol w:w="1772"/>
        <w:gridCol w:w="1772"/>
      </w:tblGrid>
      <w:tr w:rsidR="00BD68AB" w:rsidRPr="00C1573C" w:rsidTr="00350916">
        <w:trPr>
          <w:trHeight w:val="338"/>
          <w:jc w:val="center"/>
        </w:trPr>
        <w:tc>
          <w:tcPr>
            <w:tcW w:w="5459" w:type="dxa"/>
            <w:tcBorders>
              <w:top w:val="single" w:sz="12" w:space="0" w:color="auto"/>
              <w:left w:val="single" w:sz="12" w:space="0" w:color="auto"/>
              <w:bottom w:val="single" w:sz="12" w:space="0" w:color="auto"/>
              <w:right w:val="single" w:sz="12" w:space="0" w:color="auto"/>
            </w:tcBorders>
            <w:shd w:val="clear" w:color="auto" w:fill="D9D9D9"/>
            <w:vAlign w:val="center"/>
          </w:tcPr>
          <w:p w:rsidR="00BD68AB" w:rsidRPr="00C1573C" w:rsidRDefault="00BD68AB" w:rsidP="00350916">
            <w:pPr>
              <w:jc w:val="center"/>
              <w:rPr>
                <w:rFonts w:ascii="Calibri" w:hAnsi="Calibri" w:cs="Courier New"/>
                <w:b/>
              </w:rPr>
            </w:pPr>
            <w:r w:rsidRPr="00C1573C">
              <w:rPr>
                <w:rFonts w:ascii="Calibri" w:hAnsi="Calibri" w:cs="Courier New"/>
                <w:b/>
              </w:rPr>
              <w:t>Vybrané ukazatele k 31.12.</w:t>
            </w:r>
          </w:p>
        </w:tc>
        <w:tc>
          <w:tcPr>
            <w:tcW w:w="1772" w:type="dxa"/>
            <w:tcBorders>
              <w:top w:val="single" w:sz="12" w:space="0" w:color="auto"/>
              <w:left w:val="single" w:sz="12" w:space="0" w:color="auto"/>
              <w:bottom w:val="single" w:sz="12" w:space="0" w:color="auto"/>
            </w:tcBorders>
            <w:shd w:val="clear" w:color="auto" w:fill="D9D9D9"/>
            <w:vAlign w:val="center"/>
          </w:tcPr>
          <w:p w:rsidR="00BD68AB" w:rsidRPr="00C1573C" w:rsidRDefault="00BD68AB" w:rsidP="00350916">
            <w:pPr>
              <w:jc w:val="center"/>
              <w:rPr>
                <w:rFonts w:ascii="Calibri" w:hAnsi="Calibri" w:cs="Courier New"/>
                <w:b/>
              </w:rPr>
            </w:pPr>
            <w:r w:rsidRPr="00C1573C">
              <w:rPr>
                <w:rFonts w:ascii="Calibri" w:hAnsi="Calibri" w:cs="Courier New"/>
                <w:b/>
              </w:rPr>
              <w:t>2016</w:t>
            </w:r>
          </w:p>
        </w:tc>
        <w:tc>
          <w:tcPr>
            <w:tcW w:w="1772" w:type="dxa"/>
            <w:tcBorders>
              <w:top w:val="single" w:sz="12" w:space="0" w:color="auto"/>
              <w:bottom w:val="single" w:sz="12" w:space="0" w:color="auto"/>
              <w:right w:val="single" w:sz="12" w:space="0" w:color="auto"/>
            </w:tcBorders>
            <w:shd w:val="clear" w:color="auto" w:fill="D9D9D9"/>
            <w:vAlign w:val="center"/>
          </w:tcPr>
          <w:p w:rsidR="00BD68AB" w:rsidRPr="00C1573C" w:rsidRDefault="00BD68AB" w:rsidP="00350916">
            <w:pPr>
              <w:jc w:val="center"/>
              <w:rPr>
                <w:rFonts w:ascii="Calibri" w:hAnsi="Calibri" w:cs="Courier New"/>
                <w:b/>
              </w:rPr>
            </w:pPr>
            <w:r w:rsidRPr="00C1573C">
              <w:rPr>
                <w:rFonts w:ascii="Calibri" w:hAnsi="Calibri" w:cs="Courier New"/>
                <w:b/>
              </w:rPr>
              <w:t>2017</w:t>
            </w:r>
          </w:p>
        </w:tc>
      </w:tr>
      <w:tr w:rsidR="00BD68AB" w:rsidRPr="00C1573C" w:rsidTr="00350916">
        <w:trPr>
          <w:trHeight w:val="338"/>
          <w:jc w:val="center"/>
        </w:trPr>
        <w:tc>
          <w:tcPr>
            <w:tcW w:w="5459" w:type="dxa"/>
            <w:tcBorders>
              <w:top w:val="single" w:sz="12" w:space="0" w:color="auto"/>
              <w:left w:val="single" w:sz="12" w:space="0" w:color="auto"/>
              <w:right w:val="single" w:sz="12" w:space="0" w:color="auto"/>
            </w:tcBorders>
            <w:vAlign w:val="center"/>
          </w:tcPr>
          <w:p w:rsidR="00BD68AB" w:rsidRPr="00C1573C" w:rsidRDefault="00BD68AB" w:rsidP="00350916">
            <w:pPr>
              <w:rPr>
                <w:rFonts w:ascii="Calibri" w:hAnsi="Calibri" w:cs="Courier New"/>
              </w:rPr>
            </w:pPr>
            <w:r w:rsidRPr="00C1573C">
              <w:rPr>
                <w:rFonts w:ascii="Calibri" w:hAnsi="Calibri" w:cs="Courier New"/>
              </w:rPr>
              <w:t>Počet koncertů ve vlastní režii</w:t>
            </w:r>
          </w:p>
        </w:tc>
        <w:tc>
          <w:tcPr>
            <w:tcW w:w="1772" w:type="dxa"/>
            <w:tcBorders>
              <w:top w:val="single" w:sz="12" w:space="0" w:color="auto"/>
              <w:left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127</w:t>
            </w:r>
          </w:p>
        </w:tc>
        <w:tc>
          <w:tcPr>
            <w:tcW w:w="1772" w:type="dxa"/>
            <w:tcBorders>
              <w:top w:val="single" w:sz="12" w:space="0" w:color="auto"/>
              <w:right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149</w:t>
            </w:r>
          </w:p>
        </w:tc>
      </w:tr>
      <w:tr w:rsidR="00BD68AB" w:rsidRPr="00C1573C" w:rsidTr="00350916">
        <w:trPr>
          <w:trHeight w:val="338"/>
          <w:jc w:val="center"/>
        </w:trPr>
        <w:tc>
          <w:tcPr>
            <w:tcW w:w="5459" w:type="dxa"/>
            <w:tcBorders>
              <w:left w:val="single" w:sz="12" w:space="0" w:color="auto"/>
              <w:right w:val="single" w:sz="12" w:space="0" w:color="auto"/>
            </w:tcBorders>
            <w:vAlign w:val="center"/>
          </w:tcPr>
          <w:p w:rsidR="00BD68AB" w:rsidRPr="00C1573C" w:rsidRDefault="00BD68AB" w:rsidP="00350916">
            <w:pPr>
              <w:rPr>
                <w:rFonts w:ascii="Calibri" w:hAnsi="Calibri" w:cs="Courier New"/>
              </w:rPr>
            </w:pPr>
            <w:r w:rsidRPr="00C1573C">
              <w:rPr>
                <w:rFonts w:ascii="Calibri" w:hAnsi="Calibri" w:cs="Courier New"/>
              </w:rPr>
              <w:t>Zahraniční zájezdy/koncerty</w:t>
            </w:r>
          </w:p>
        </w:tc>
        <w:tc>
          <w:tcPr>
            <w:tcW w:w="1772" w:type="dxa"/>
            <w:tcBorders>
              <w:left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12/21</w:t>
            </w:r>
          </w:p>
        </w:tc>
        <w:tc>
          <w:tcPr>
            <w:tcW w:w="1772" w:type="dxa"/>
            <w:tcBorders>
              <w:right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10/21</w:t>
            </w:r>
          </w:p>
        </w:tc>
      </w:tr>
      <w:tr w:rsidR="00BD68AB" w:rsidRPr="00C1573C" w:rsidTr="00350916">
        <w:trPr>
          <w:trHeight w:val="338"/>
          <w:jc w:val="center"/>
        </w:trPr>
        <w:tc>
          <w:tcPr>
            <w:tcW w:w="5459" w:type="dxa"/>
            <w:tcBorders>
              <w:left w:val="single" w:sz="12" w:space="0" w:color="auto"/>
              <w:right w:val="single" w:sz="12" w:space="0" w:color="auto"/>
            </w:tcBorders>
            <w:vAlign w:val="center"/>
          </w:tcPr>
          <w:p w:rsidR="00BD68AB" w:rsidRPr="00C1573C" w:rsidRDefault="00BD68AB" w:rsidP="00350916">
            <w:pPr>
              <w:rPr>
                <w:rFonts w:ascii="Calibri" w:hAnsi="Calibri" w:cs="Courier New"/>
              </w:rPr>
            </w:pPr>
            <w:r w:rsidRPr="00C1573C">
              <w:rPr>
                <w:rFonts w:ascii="Calibri" w:hAnsi="Calibri" w:cs="Courier New"/>
              </w:rPr>
              <w:t>Počet koncertů v ČR i zahraničí celkem</w:t>
            </w:r>
          </w:p>
        </w:tc>
        <w:tc>
          <w:tcPr>
            <w:tcW w:w="1772" w:type="dxa"/>
            <w:tcBorders>
              <w:left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148</w:t>
            </w:r>
          </w:p>
        </w:tc>
        <w:tc>
          <w:tcPr>
            <w:tcW w:w="1772" w:type="dxa"/>
            <w:tcBorders>
              <w:right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170</w:t>
            </w:r>
          </w:p>
        </w:tc>
      </w:tr>
      <w:tr w:rsidR="00BD68AB" w:rsidRPr="00C1573C" w:rsidTr="00350916">
        <w:trPr>
          <w:trHeight w:val="338"/>
          <w:jc w:val="center"/>
        </w:trPr>
        <w:tc>
          <w:tcPr>
            <w:tcW w:w="5459" w:type="dxa"/>
            <w:tcBorders>
              <w:left w:val="single" w:sz="12" w:space="0" w:color="auto"/>
              <w:right w:val="single" w:sz="12" w:space="0" w:color="auto"/>
            </w:tcBorders>
            <w:vAlign w:val="center"/>
          </w:tcPr>
          <w:p w:rsidR="00BD68AB" w:rsidRPr="00C1573C" w:rsidRDefault="00BD68AB" w:rsidP="00350916">
            <w:pPr>
              <w:rPr>
                <w:rFonts w:ascii="Calibri" w:hAnsi="Calibri" w:cs="Courier New"/>
              </w:rPr>
            </w:pPr>
            <w:r w:rsidRPr="00C1573C">
              <w:rPr>
                <w:rFonts w:ascii="Calibri" w:hAnsi="Calibri" w:cs="Courier New"/>
              </w:rPr>
              <w:t>Kapacita nabídnutých míst celkem v DKMO</w:t>
            </w:r>
          </w:p>
        </w:tc>
        <w:tc>
          <w:tcPr>
            <w:tcW w:w="1772" w:type="dxa"/>
            <w:tcBorders>
              <w:left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27 548</w:t>
            </w:r>
          </w:p>
        </w:tc>
        <w:tc>
          <w:tcPr>
            <w:tcW w:w="1772" w:type="dxa"/>
            <w:tcBorders>
              <w:right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23 800</w:t>
            </w:r>
          </w:p>
        </w:tc>
      </w:tr>
      <w:tr w:rsidR="00BD68AB" w:rsidRPr="00C1573C" w:rsidTr="00350916">
        <w:trPr>
          <w:trHeight w:val="338"/>
          <w:jc w:val="center"/>
        </w:trPr>
        <w:tc>
          <w:tcPr>
            <w:tcW w:w="5459" w:type="dxa"/>
            <w:tcBorders>
              <w:left w:val="single" w:sz="12" w:space="0" w:color="auto"/>
              <w:right w:val="single" w:sz="12" w:space="0" w:color="auto"/>
            </w:tcBorders>
            <w:vAlign w:val="center"/>
          </w:tcPr>
          <w:p w:rsidR="00BD68AB" w:rsidRPr="00C1573C" w:rsidRDefault="00BD68AB" w:rsidP="00350916">
            <w:pPr>
              <w:rPr>
                <w:rFonts w:ascii="Calibri" w:hAnsi="Calibri" w:cs="Courier New"/>
              </w:rPr>
            </w:pPr>
            <w:r w:rsidRPr="00C1573C">
              <w:rPr>
                <w:rFonts w:ascii="Calibri" w:hAnsi="Calibri" w:cs="Courier New"/>
              </w:rPr>
              <w:t>Počet prodaných vstupenek v DKMO (v</w:t>
            </w:r>
            <w:r>
              <w:rPr>
                <w:rFonts w:ascii="Calibri" w:hAnsi="Calibri" w:cs="Courier New"/>
              </w:rPr>
              <w:t> </w:t>
            </w:r>
            <w:r w:rsidRPr="00C1573C">
              <w:rPr>
                <w:rFonts w:ascii="Calibri" w:hAnsi="Calibri" w:cs="Courier New"/>
              </w:rPr>
              <w:t>ks)</w:t>
            </w:r>
          </w:p>
        </w:tc>
        <w:tc>
          <w:tcPr>
            <w:tcW w:w="1772" w:type="dxa"/>
            <w:tcBorders>
              <w:left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21 909</w:t>
            </w:r>
          </w:p>
        </w:tc>
        <w:tc>
          <w:tcPr>
            <w:tcW w:w="1772" w:type="dxa"/>
            <w:tcBorders>
              <w:right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19 474</w:t>
            </w:r>
          </w:p>
        </w:tc>
      </w:tr>
      <w:tr w:rsidR="00BD68AB" w:rsidRPr="00C1573C" w:rsidTr="00350916">
        <w:trPr>
          <w:trHeight w:val="338"/>
          <w:jc w:val="center"/>
        </w:trPr>
        <w:tc>
          <w:tcPr>
            <w:tcW w:w="5459" w:type="dxa"/>
            <w:tcBorders>
              <w:left w:val="single" w:sz="12" w:space="0" w:color="auto"/>
              <w:right w:val="single" w:sz="12" w:space="0" w:color="auto"/>
            </w:tcBorders>
            <w:vAlign w:val="center"/>
          </w:tcPr>
          <w:p w:rsidR="00BD68AB" w:rsidRPr="00C1573C" w:rsidRDefault="00BD68AB" w:rsidP="00350916">
            <w:pPr>
              <w:rPr>
                <w:rFonts w:ascii="Calibri" w:hAnsi="Calibri" w:cs="Courier New"/>
              </w:rPr>
            </w:pPr>
            <w:r w:rsidRPr="00C1573C">
              <w:rPr>
                <w:rFonts w:ascii="Calibri" w:hAnsi="Calibri" w:cs="Courier New"/>
              </w:rPr>
              <w:t>Tržby z koncertů v ČR i zahraničí (v tis. Kč)</w:t>
            </w:r>
          </w:p>
        </w:tc>
        <w:tc>
          <w:tcPr>
            <w:tcW w:w="1772" w:type="dxa"/>
            <w:tcBorders>
              <w:left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12 714</w:t>
            </w:r>
          </w:p>
        </w:tc>
        <w:tc>
          <w:tcPr>
            <w:tcW w:w="1772" w:type="dxa"/>
            <w:tcBorders>
              <w:right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18 265</w:t>
            </w:r>
          </w:p>
        </w:tc>
      </w:tr>
      <w:tr w:rsidR="00BD68AB" w:rsidRPr="00C1573C" w:rsidTr="00350916">
        <w:trPr>
          <w:trHeight w:val="338"/>
          <w:jc w:val="center"/>
        </w:trPr>
        <w:tc>
          <w:tcPr>
            <w:tcW w:w="5459" w:type="dxa"/>
            <w:tcBorders>
              <w:left w:val="single" w:sz="12" w:space="0" w:color="auto"/>
              <w:bottom w:val="single" w:sz="12" w:space="0" w:color="auto"/>
              <w:right w:val="single" w:sz="12" w:space="0" w:color="auto"/>
            </w:tcBorders>
            <w:vAlign w:val="center"/>
          </w:tcPr>
          <w:p w:rsidR="00BD68AB" w:rsidRPr="00C1573C" w:rsidRDefault="00BD68AB" w:rsidP="00350916">
            <w:pPr>
              <w:rPr>
                <w:rFonts w:ascii="Calibri" w:hAnsi="Calibri" w:cs="Courier New"/>
              </w:rPr>
            </w:pPr>
            <w:r w:rsidRPr="00C1573C">
              <w:rPr>
                <w:rFonts w:ascii="Calibri" w:hAnsi="Calibri" w:cs="Courier New"/>
              </w:rPr>
              <w:t>Průměrná cena vstupného – koncerty v DKMO (v</w:t>
            </w:r>
            <w:r>
              <w:rPr>
                <w:rFonts w:ascii="Calibri" w:hAnsi="Calibri" w:cs="Courier New"/>
              </w:rPr>
              <w:t> </w:t>
            </w:r>
            <w:r w:rsidRPr="00C1573C">
              <w:rPr>
                <w:rFonts w:ascii="Calibri" w:hAnsi="Calibri" w:cs="Courier New"/>
              </w:rPr>
              <w:t>Kč)</w:t>
            </w:r>
          </w:p>
        </w:tc>
        <w:tc>
          <w:tcPr>
            <w:tcW w:w="1772" w:type="dxa"/>
            <w:tcBorders>
              <w:left w:val="single" w:sz="12" w:space="0" w:color="auto"/>
              <w:bottom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123</w:t>
            </w:r>
          </w:p>
        </w:tc>
        <w:tc>
          <w:tcPr>
            <w:tcW w:w="1772" w:type="dxa"/>
            <w:tcBorders>
              <w:bottom w:val="single" w:sz="12" w:space="0" w:color="auto"/>
              <w:right w:val="single" w:sz="12" w:space="0" w:color="auto"/>
            </w:tcBorders>
            <w:vAlign w:val="center"/>
          </w:tcPr>
          <w:p w:rsidR="00BD68AB" w:rsidRPr="00C1573C" w:rsidRDefault="00BD68AB" w:rsidP="00350916">
            <w:pPr>
              <w:jc w:val="right"/>
              <w:rPr>
                <w:rFonts w:ascii="Calibri" w:hAnsi="Calibri" w:cs="Courier New"/>
              </w:rPr>
            </w:pPr>
            <w:r w:rsidRPr="00C1573C">
              <w:rPr>
                <w:rFonts w:ascii="Calibri" w:hAnsi="Calibri" w:cs="Courier New"/>
              </w:rPr>
              <w:t>101</w:t>
            </w:r>
          </w:p>
        </w:tc>
      </w:tr>
    </w:tbl>
    <w:p w:rsidR="00BD68AB" w:rsidRPr="00C1573C" w:rsidRDefault="00BD68AB" w:rsidP="00BD68AB">
      <w:pPr>
        <w:rPr>
          <w:rFonts w:ascii="Courier New" w:hAnsi="Courier New" w:cs="Courier New"/>
        </w:rPr>
      </w:pPr>
    </w:p>
    <w:p w:rsidR="00BD68AB" w:rsidRPr="0032457C" w:rsidRDefault="00BD68AB" w:rsidP="00BD68AB">
      <w:pPr>
        <w:jc w:val="both"/>
        <w:rPr>
          <w:rFonts w:ascii="Courier New" w:hAnsi="Courier New" w:cs="Courier New"/>
        </w:rPr>
      </w:pPr>
      <w:r w:rsidRPr="0032457C">
        <w:rPr>
          <w:rFonts w:ascii="Courier New" w:hAnsi="Courier New" w:cs="Courier New"/>
          <w:b/>
        </w:rPr>
        <w:t>Doporučení hodnotící komise:</w:t>
      </w:r>
    </w:p>
    <w:p w:rsidR="00BD68AB" w:rsidRDefault="00BD68AB" w:rsidP="00BD68AB">
      <w:pPr>
        <w:jc w:val="both"/>
        <w:rPr>
          <w:rFonts w:ascii="Courier New" w:hAnsi="Courier New" w:cs="Courier New"/>
        </w:rPr>
      </w:pPr>
      <w:r w:rsidRPr="0032457C">
        <w:rPr>
          <w:rFonts w:ascii="Courier New" w:hAnsi="Courier New" w:cs="Courier New"/>
        </w:rPr>
        <w:t xml:space="preserve">Hodnotící komise doporučuje samosprávným orgánům města schválit </w:t>
      </w:r>
      <w:r>
        <w:rPr>
          <w:rFonts w:ascii="Courier New" w:hAnsi="Courier New" w:cs="Courier New"/>
        </w:rPr>
        <w:t>rozdělení</w:t>
      </w:r>
      <w:r w:rsidRPr="0032457C">
        <w:rPr>
          <w:rFonts w:ascii="Courier New" w:hAnsi="Courier New" w:cs="Courier New"/>
        </w:rPr>
        <w:t xml:space="preserve"> zlepšeného výsledku hospodaření organizace za rok 201</w:t>
      </w:r>
      <w:r>
        <w:rPr>
          <w:rFonts w:ascii="Courier New" w:hAnsi="Courier New" w:cs="Courier New"/>
        </w:rPr>
        <w:t>7</w:t>
      </w:r>
      <w:r w:rsidRPr="0032457C">
        <w:rPr>
          <w:rFonts w:ascii="Courier New" w:hAnsi="Courier New" w:cs="Courier New"/>
        </w:rPr>
        <w:t xml:space="preserve"> ve výši </w:t>
      </w:r>
      <w:r>
        <w:rPr>
          <w:rFonts w:ascii="Courier New" w:hAnsi="Courier New" w:cs="Courier New"/>
        </w:rPr>
        <w:t>129 277,88 </w:t>
      </w:r>
      <w:r w:rsidRPr="0032457C">
        <w:rPr>
          <w:rFonts w:ascii="Courier New" w:hAnsi="Courier New" w:cs="Courier New"/>
        </w:rPr>
        <w:t>Kč</w:t>
      </w:r>
      <w:r>
        <w:rPr>
          <w:rFonts w:ascii="Courier New" w:hAnsi="Courier New" w:cs="Courier New"/>
        </w:rPr>
        <w:t>, a to následovně</w:t>
      </w:r>
    </w:p>
    <w:p w:rsidR="00BD68AB" w:rsidRPr="00BA1540" w:rsidRDefault="00BD68AB" w:rsidP="00BD68AB">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fondu odměn</w:t>
      </w:r>
      <w:r w:rsidRPr="00BA1540">
        <w:rPr>
          <w:rFonts w:ascii="Courier New" w:hAnsi="Courier New" w:cs="Courier New"/>
        </w:rPr>
        <w:tab/>
      </w:r>
      <w:r>
        <w:rPr>
          <w:rFonts w:ascii="Courier New" w:hAnsi="Courier New" w:cs="Courier New"/>
        </w:rPr>
        <w:t>100 000</w:t>
      </w:r>
      <w:r w:rsidRPr="00BA1540">
        <w:rPr>
          <w:rFonts w:ascii="Courier New" w:hAnsi="Courier New" w:cs="Courier New"/>
        </w:rPr>
        <w:t>,00 Kč,</w:t>
      </w:r>
    </w:p>
    <w:p w:rsidR="00BD68AB" w:rsidRPr="00BA1540" w:rsidRDefault="00BD68AB" w:rsidP="00BD68AB">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rezervního fondu</w:t>
      </w:r>
      <w:r w:rsidRPr="00BA1540">
        <w:rPr>
          <w:rFonts w:ascii="Courier New" w:hAnsi="Courier New" w:cs="Courier New"/>
        </w:rPr>
        <w:tab/>
      </w:r>
      <w:r>
        <w:rPr>
          <w:rFonts w:ascii="Courier New" w:hAnsi="Courier New" w:cs="Courier New"/>
        </w:rPr>
        <w:t>29 277,88</w:t>
      </w:r>
      <w:r w:rsidRPr="00BA1540">
        <w:rPr>
          <w:rFonts w:ascii="Courier New" w:hAnsi="Courier New" w:cs="Courier New"/>
        </w:rPr>
        <w:t> Kč.</w:t>
      </w:r>
    </w:p>
    <w:p w:rsidR="00BD68AB" w:rsidRPr="00696380" w:rsidRDefault="00BD68AB" w:rsidP="00BD68AB">
      <w:pPr>
        <w:rPr>
          <w:rFonts w:ascii="Courier New" w:hAnsi="Courier New" w:cs="Courier New"/>
        </w:rPr>
      </w:pPr>
    </w:p>
    <w:p w:rsidR="00BD68AB" w:rsidRPr="00696380" w:rsidRDefault="00BD68AB" w:rsidP="00BD68AB">
      <w:pPr>
        <w:rPr>
          <w:rFonts w:ascii="Courier New" w:hAnsi="Courier New" w:cs="Courier New"/>
        </w:rPr>
      </w:pPr>
    </w:p>
    <w:p w:rsidR="00BD68AB" w:rsidRPr="00696380" w:rsidRDefault="00BD68AB" w:rsidP="00BD68AB">
      <w:pPr>
        <w:rPr>
          <w:rFonts w:ascii="Courier New" w:hAnsi="Courier New" w:cs="Courier New"/>
        </w:rPr>
      </w:pPr>
    </w:p>
    <w:p w:rsidR="00BD68AB" w:rsidRPr="00696380" w:rsidRDefault="00BD68AB" w:rsidP="00BD68AB">
      <w:pPr>
        <w:keepNext/>
        <w:spacing w:after="240"/>
        <w:jc w:val="both"/>
        <w:rPr>
          <w:rFonts w:ascii="Courier New" w:hAnsi="Courier New" w:cs="Courier New"/>
          <w:b/>
          <w:u w:val="single"/>
        </w:rPr>
      </w:pPr>
      <w:r w:rsidRPr="00696380">
        <w:rPr>
          <w:rFonts w:ascii="Courier New" w:hAnsi="Courier New" w:cs="Courier New"/>
          <w:b/>
          <w:u w:val="single"/>
        </w:rPr>
        <w:t>Knihovna města Ostravy</w:t>
      </w:r>
    </w:p>
    <w:p w:rsidR="00BD68AB" w:rsidRPr="00696380" w:rsidRDefault="00BD68AB" w:rsidP="00BD68AB">
      <w:pPr>
        <w:jc w:val="both"/>
        <w:rPr>
          <w:rFonts w:ascii="Courier New" w:hAnsi="Courier New" w:cs="Courier New"/>
        </w:rPr>
      </w:pPr>
      <w:r w:rsidRPr="00696380">
        <w:rPr>
          <w:rFonts w:ascii="Courier New" w:hAnsi="Courier New" w:cs="Courier New"/>
        </w:rPr>
        <w:t>Hlavním účelem zřízené organizace je zabezpečení všeobecného a rovného přístupu všech občanů a institucí města ke kulturním hodnotám a informacím obsaženým v knihovních a informačních fondech knihovny a kulturním hodnotám a informacím dalších knihoven a informačních zdrojů, včetně zdrojů přístupných prostřednictvím informačních sítí, čímž napomáhá zvyšování kulturní, vzdělanostní a kvalifikační úrovně občanů. Organizace poskytuje služby čtenářům všech věkových i sociálních skupin; důraz je kladen na služby pro děti a mládež, služby starším a handicapovaným občanům.</w:t>
      </w:r>
    </w:p>
    <w:p w:rsidR="00BD68AB" w:rsidRPr="00696380" w:rsidRDefault="00BD68AB" w:rsidP="00BD68AB">
      <w:pPr>
        <w:jc w:val="both"/>
        <w:rPr>
          <w:rFonts w:ascii="Courier New" w:hAnsi="Courier New" w:cs="Courier New"/>
        </w:rPr>
      </w:pPr>
    </w:p>
    <w:p w:rsidR="00BD68AB" w:rsidRPr="00696380" w:rsidRDefault="00BD68AB" w:rsidP="00BD68AB">
      <w:pPr>
        <w:jc w:val="both"/>
        <w:rPr>
          <w:rFonts w:ascii="Courier New" w:hAnsi="Courier New" w:cs="Courier New"/>
        </w:rPr>
      </w:pPr>
      <w:r w:rsidRPr="00696380">
        <w:rPr>
          <w:rFonts w:ascii="Courier New" w:hAnsi="Courier New" w:cs="Courier New"/>
        </w:rPr>
        <w:t xml:space="preserve">Pro rok 2017 byl organizaci zastupitelstvem města schválen </w:t>
      </w:r>
      <w:r w:rsidRPr="00696380">
        <w:rPr>
          <w:rFonts w:ascii="Courier New" w:hAnsi="Courier New" w:cs="Courier New"/>
          <w:b/>
        </w:rPr>
        <w:t>neinvestiční příspěvek</w:t>
      </w:r>
      <w:r w:rsidRPr="00696380">
        <w:rPr>
          <w:rFonts w:ascii="Courier New" w:hAnsi="Courier New" w:cs="Courier New"/>
        </w:rPr>
        <w:t xml:space="preserve"> ve výši </w:t>
      </w:r>
      <w:r w:rsidRPr="00696380">
        <w:rPr>
          <w:rFonts w:ascii="Courier New" w:hAnsi="Courier New" w:cs="Courier New"/>
          <w:b/>
        </w:rPr>
        <w:t>61 323 tis.Kč</w:t>
      </w:r>
      <w:r w:rsidRPr="00696380">
        <w:rPr>
          <w:rFonts w:ascii="Courier New" w:hAnsi="Courier New" w:cs="Courier New"/>
        </w:rPr>
        <w:t xml:space="preserve"> (včetně příspěvku na odpisy ve výši 842 tis.Kč a účelového příspěvku na zajištění akcí v rámci kampaně Evropský týden mobility ve výši 20 tis.Kč), který byl v průběhu sledovaného období upraven na částku </w:t>
      </w:r>
      <w:r w:rsidRPr="00696380">
        <w:rPr>
          <w:rFonts w:ascii="Courier New" w:hAnsi="Courier New" w:cs="Courier New"/>
          <w:b/>
        </w:rPr>
        <w:t xml:space="preserve">67 547 tis.Kč </w:t>
      </w:r>
      <w:r w:rsidRPr="00696380">
        <w:rPr>
          <w:rFonts w:ascii="Courier New" w:hAnsi="Courier New" w:cs="Courier New"/>
        </w:rPr>
        <w:t>(včetně průtokových dotací prostřednictvím zřizovatele), a to následovně</w:t>
      </w:r>
    </w:p>
    <w:p w:rsidR="00BD68AB" w:rsidRPr="00434513" w:rsidRDefault="00BD68AB" w:rsidP="00BD68AB">
      <w:pPr>
        <w:jc w:val="both"/>
        <w:rPr>
          <w:rFonts w:ascii="Courier New" w:hAnsi="Courier New" w:cs="Courier New"/>
        </w:rPr>
      </w:pPr>
    </w:p>
    <w:p w:rsidR="00BD68AB" w:rsidRPr="00434513" w:rsidRDefault="00BD68AB" w:rsidP="00BD68AB">
      <w:pPr>
        <w:tabs>
          <w:tab w:val="right" w:pos="9923"/>
        </w:tabs>
        <w:jc w:val="both"/>
        <w:rPr>
          <w:rFonts w:ascii="Courier New" w:hAnsi="Courier New" w:cs="Courier New"/>
          <w:b/>
        </w:rPr>
      </w:pPr>
      <w:r w:rsidRPr="00434513">
        <w:rPr>
          <w:rFonts w:ascii="Courier New" w:hAnsi="Courier New" w:cs="Courier New"/>
          <w:b/>
        </w:rPr>
        <w:t>z rozpočtu odboru kultury a volnočasových aktivit</w:t>
      </w:r>
    </w:p>
    <w:p w:rsidR="00BD68AB" w:rsidRPr="00434513"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434513">
        <w:rPr>
          <w:rFonts w:ascii="Courier New" w:hAnsi="Courier New" w:cs="Courier New"/>
        </w:rPr>
        <w:t>- účelový příspěvek na projekt v oblasti volného času</w:t>
      </w:r>
    </w:p>
    <w:p w:rsidR="00BD68AB" w:rsidRPr="00434513"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434513">
        <w:rPr>
          <w:rFonts w:ascii="Courier New" w:hAnsi="Courier New" w:cs="Courier New"/>
        </w:rPr>
        <w:lastRenderedPageBreak/>
        <w:t xml:space="preserve">  - Cváláme Ostravou</w:t>
      </w:r>
      <w:r w:rsidRPr="00434513">
        <w:rPr>
          <w:rFonts w:ascii="Courier New" w:hAnsi="Courier New" w:cs="Courier New"/>
        </w:rPr>
        <w:tab/>
        <w:t>30 tis.Kč</w:t>
      </w:r>
    </w:p>
    <w:p w:rsidR="00BD68AB" w:rsidRPr="00434513" w:rsidRDefault="00BD68AB" w:rsidP="00BD68AB">
      <w:pPr>
        <w:pStyle w:val="mmotext"/>
        <w:tabs>
          <w:tab w:val="right" w:pos="10065"/>
        </w:tabs>
        <w:spacing w:line="240" w:lineRule="auto"/>
        <w:ind w:left="0"/>
        <w:rPr>
          <w:rFonts w:cs="Courier New"/>
          <w:bCs/>
          <w:szCs w:val="24"/>
        </w:rPr>
      </w:pPr>
      <w:r w:rsidRPr="00434513">
        <w:rPr>
          <w:rFonts w:cs="Courier New"/>
          <w:bCs/>
          <w:szCs w:val="24"/>
        </w:rPr>
        <w:t>- účelový příspěvek na projekt k 750. výročí města</w:t>
      </w:r>
    </w:p>
    <w:p w:rsidR="00BD68AB" w:rsidRPr="00434513" w:rsidRDefault="00BD68AB" w:rsidP="00BD68AB">
      <w:pPr>
        <w:pStyle w:val="mmotext"/>
        <w:tabs>
          <w:tab w:val="right" w:pos="10065"/>
        </w:tabs>
        <w:spacing w:line="240" w:lineRule="auto"/>
        <w:ind w:left="0"/>
        <w:rPr>
          <w:rFonts w:cs="Courier New"/>
          <w:bCs/>
          <w:szCs w:val="24"/>
        </w:rPr>
      </w:pPr>
      <w:r w:rsidRPr="00434513">
        <w:rPr>
          <w:rFonts w:cs="Courier New"/>
          <w:bCs/>
          <w:szCs w:val="24"/>
        </w:rPr>
        <w:t xml:space="preserve">  - Černé oči Ostravy</w:t>
      </w:r>
      <w:r w:rsidRPr="00434513">
        <w:rPr>
          <w:rFonts w:cs="Courier New"/>
          <w:bCs/>
          <w:szCs w:val="24"/>
        </w:rPr>
        <w:tab/>
        <w:t>45 tis.Kč</w:t>
      </w:r>
    </w:p>
    <w:p w:rsidR="00BD68AB" w:rsidRPr="00434513"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434513">
        <w:rPr>
          <w:rFonts w:ascii="Courier New" w:hAnsi="Courier New" w:cs="Courier New"/>
        </w:rPr>
        <w:t>- obnova výpočetní techniky</w:t>
      </w:r>
      <w:r w:rsidRPr="00434513">
        <w:rPr>
          <w:rFonts w:ascii="Courier New" w:hAnsi="Courier New" w:cs="Courier New"/>
        </w:rPr>
        <w:tab/>
        <w:t>900 tis.Kč</w:t>
      </w:r>
    </w:p>
    <w:p w:rsidR="00BD68AB" w:rsidRPr="00475698" w:rsidRDefault="00BD68AB" w:rsidP="00BD68AB">
      <w:pPr>
        <w:pStyle w:val="mmotext"/>
        <w:tabs>
          <w:tab w:val="right" w:pos="10065"/>
        </w:tabs>
        <w:spacing w:line="240" w:lineRule="auto"/>
        <w:ind w:left="0"/>
        <w:jc w:val="left"/>
        <w:rPr>
          <w:rFonts w:cs="Courier New"/>
          <w:b/>
          <w:szCs w:val="24"/>
        </w:rPr>
      </w:pPr>
      <w:r w:rsidRPr="00475698">
        <w:rPr>
          <w:rFonts w:cs="Courier New"/>
          <w:b/>
          <w:szCs w:val="24"/>
        </w:rPr>
        <w:t>z volných zdrojů u ZBÚ</w:t>
      </w:r>
    </w:p>
    <w:p w:rsidR="00BD68AB" w:rsidRPr="00503244" w:rsidRDefault="00BD68AB" w:rsidP="00BD68AB">
      <w:pPr>
        <w:pStyle w:val="mmotext"/>
        <w:tabs>
          <w:tab w:val="right" w:pos="10065"/>
        </w:tabs>
        <w:spacing w:line="240" w:lineRule="auto"/>
        <w:ind w:left="0"/>
        <w:jc w:val="left"/>
        <w:rPr>
          <w:rFonts w:cs="Courier New"/>
          <w:bCs/>
          <w:szCs w:val="24"/>
        </w:rPr>
      </w:pPr>
      <w:r w:rsidRPr="00475698">
        <w:rPr>
          <w:rFonts w:cs="Courier New"/>
          <w:bCs/>
          <w:szCs w:val="24"/>
        </w:rPr>
        <w:t xml:space="preserve">- mimořádné </w:t>
      </w:r>
      <w:r w:rsidRPr="00475698">
        <w:rPr>
          <w:rFonts w:cs="Courier New"/>
        </w:rPr>
        <w:t>odměny zaměstnancům včetně vedení</w:t>
      </w:r>
      <w:r w:rsidRPr="00475698">
        <w:rPr>
          <w:rFonts w:cs="Courier New"/>
          <w:bCs/>
          <w:szCs w:val="24"/>
        </w:rPr>
        <w:tab/>
        <w:t>560 tis.</w:t>
      </w:r>
      <w:r>
        <w:rPr>
          <w:rFonts w:cs="Courier New"/>
          <w:bCs/>
          <w:szCs w:val="24"/>
        </w:rPr>
        <w:t>K</w:t>
      </w:r>
      <w:r w:rsidRPr="00475698">
        <w:rPr>
          <w:rFonts w:cs="Courier New"/>
          <w:bCs/>
          <w:szCs w:val="24"/>
        </w:rPr>
        <w:t>č</w:t>
      </w:r>
    </w:p>
    <w:p w:rsidR="00BD68AB" w:rsidRPr="00475698" w:rsidRDefault="00BD68AB" w:rsidP="00BD68AB">
      <w:pPr>
        <w:pStyle w:val="mmotext"/>
        <w:tabs>
          <w:tab w:val="right" w:pos="10065"/>
        </w:tabs>
        <w:spacing w:line="240" w:lineRule="auto"/>
        <w:ind w:left="0"/>
        <w:jc w:val="left"/>
        <w:rPr>
          <w:rFonts w:cs="Courier New"/>
          <w:szCs w:val="24"/>
        </w:rPr>
      </w:pPr>
      <w:r w:rsidRPr="00475698">
        <w:rPr>
          <w:rFonts w:cs="Courier New"/>
          <w:szCs w:val="24"/>
        </w:rPr>
        <w:t>- příspěvek na odpisy ze svěřeného nemovitého majetku</w:t>
      </w:r>
      <w:r w:rsidRPr="00475698">
        <w:rPr>
          <w:rFonts w:cs="Courier New"/>
          <w:szCs w:val="24"/>
        </w:rPr>
        <w:tab/>
        <w:t>1 151 tis.Kč</w:t>
      </w:r>
    </w:p>
    <w:p w:rsidR="00BD68AB" w:rsidRPr="00503244" w:rsidRDefault="00BD68AB" w:rsidP="00BD68AB">
      <w:pPr>
        <w:pStyle w:val="mmotext"/>
        <w:tabs>
          <w:tab w:val="right" w:pos="10065"/>
        </w:tabs>
        <w:spacing w:line="240" w:lineRule="auto"/>
        <w:ind w:left="0"/>
        <w:jc w:val="left"/>
        <w:rPr>
          <w:rFonts w:cs="Courier New"/>
          <w:szCs w:val="24"/>
        </w:rPr>
      </w:pPr>
      <w:r w:rsidRPr="00503244">
        <w:rPr>
          <w:rFonts w:cs="Courier New"/>
          <w:szCs w:val="24"/>
        </w:rPr>
        <w:t>- krytí legislativních změn v oblasti osobních nákladů</w:t>
      </w:r>
      <w:r w:rsidRPr="00503244">
        <w:rPr>
          <w:rFonts w:cs="Courier New"/>
          <w:szCs w:val="24"/>
        </w:rPr>
        <w:tab/>
        <w:t>1 919 tis.Kč</w:t>
      </w:r>
    </w:p>
    <w:p w:rsidR="00BD68AB" w:rsidRPr="00503244" w:rsidRDefault="00BD68AB" w:rsidP="00BD68AB">
      <w:pPr>
        <w:pStyle w:val="mmotext"/>
        <w:tabs>
          <w:tab w:val="right" w:pos="10065"/>
        </w:tabs>
        <w:spacing w:line="240" w:lineRule="auto"/>
        <w:ind w:left="0"/>
        <w:jc w:val="left"/>
        <w:rPr>
          <w:rFonts w:cs="Courier New"/>
          <w:b/>
          <w:szCs w:val="24"/>
        </w:rPr>
      </w:pPr>
      <w:r w:rsidRPr="00503244">
        <w:rPr>
          <w:rFonts w:cs="Courier New"/>
          <w:b/>
          <w:szCs w:val="24"/>
        </w:rPr>
        <w:t>z rozpočtové rezervy města</w:t>
      </w:r>
    </w:p>
    <w:p w:rsidR="00BD68AB" w:rsidRPr="00503244" w:rsidRDefault="00BD68AB" w:rsidP="00BD68AB">
      <w:pPr>
        <w:pStyle w:val="mmotext"/>
        <w:tabs>
          <w:tab w:val="right" w:pos="10065"/>
        </w:tabs>
        <w:spacing w:line="240" w:lineRule="auto"/>
        <w:ind w:left="0"/>
        <w:jc w:val="left"/>
        <w:rPr>
          <w:rFonts w:cs="Courier New"/>
          <w:szCs w:val="24"/>
        </w:rPr>
      </w:pPr>
      <w:r w:rsidRPr="00503244">
        <w:rPr>
          <w:rFonts w:cs="Courier New"/>
          <w:szCs w:val="24"/>
        </w:rPr>
        <w:t>- krytí legislativních změn v oblasti osobních nákladů</w:t>
      </w:r>
      <w:r w:rsidRPr="00503244">
        <w:rPr>
          <w:rFonts w:cs="Courier New"/>
          <w:szCs w:val="24"/>
        </w:rPr>
        <w:tab/>
        <w:t>749 tis.Kč</w:t>
      </w:r>
    </w:p>
    <w:p w:rsidR="00BD68AB" w:rsidRPr="00503244" w:rsidRDefault="00BD68AB" w:rsidP="00BD68AB">
      <w:pPr>
        <w:tabs>
          <w:tab w:val="right" w:pos="10065"/>
        </w:tabs>
        <w:jc w:val="both"/>
        <w:rPr>
          <w:rFonts w:ascii="Courier New" w:hAnsi="Courier New" w:cs="Courier New"/>
          <w:b/>
        </w:rPr>
      </w:pPr>
      <w:r w:rsidRPr="00503244">
        <w:rPr>
          <w:rFonts w:ascii="Courier New" w:hAnsi="Courier New" w:cs="Courier New"/>
          <w:b/>
        </w:rPr>
        <w:t>z rozpočtu MSK</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696380">
        <w:rPr>
          <w:rFonts w:ascii="Courier New" w:hAnsi="Courier New" w:cs="Courier New"/>
        </w:rPr>
        <w:t>- zabezpečení výkonu regionálních funkcí knihoven</w:t>
      </w:r>
      <w:r w:rsidRPr="00696380">
        <w:rPr>
          <w:rFonts w:ascii="Courier New" w:hAnsi="Courier New" w:cs="Courier New"/>
        </w:rPr>
        <w:tab/>
        <w:t>870 tis.Kč</w:t>
      </w:r>
    </w:p>
    <w:p w:rsidR="00BD68AB" w:rsidRDefault="00BD68AB" w:rsidP="00BD68AB">
      <w:pPr>
        <w:tabs>
          <w:tab w:val="right" w:pos="10065"/>
        </w:tabs>
        <w:overflowPunct w:val="0"/>
        <w:autoSpaceDE w:val="0"/>
        <w:autoSpaceDN w:val="0"/>
        <w:adjustRightInd w:val="0"/>
        <w:jc w:val="both"/>
        <w:textAlignment w:val="baseline"/>
        <w:rPr>
          <w:rFonts w:ascii="Courier New" w:hAnsi="Courier New" w:cs="Courier New"/>
        </w:rPr>
      </w:pPr>
    </w:p>
    <w:p w:rsidR="00BD68AB" w:rsidRPr="00A833B3" w:rsidRDefault="00BD68AB" w:rsidP="00BD68AB">
      <w:pPr>
        <w:tabs>
          <w:tab w:val="right" w:pos="9923"/>
        </w:tabs>
        <w:overflowPunct w:val="0"/>
        <w:autoSpaceDE w:val="0"/>
        <w:autoSpaceDN w:val="0"/>
        <w:adjustRightInd w:val="0"/>
        <w:jc w:val="both"/>
        <w:textAlignment w:val="baseline"/>
        <w:rPr>
          <w:rFonts w:ascii="Courier New" w:hAnsi="Courier New" w:cs="Courier New"/>
        </w:rPr>
      </w:pPr>
      <w:r w:rsidRPr="00E06299">
        <w:rPr>
          <w:rFonts w:ascii="Courier New" w:hAnsi="Courier New" w:cs="Courier New"/>
        </w:rPr>
        <w:t xml:space="preserve">Takto upravený neinvestiční příspěvek se nerovná výši provozní dotace (viz tabulka níže), která je o </w:t>
      </w:r>
      <w:r>
        <w:rPr>
          <w:rFonts w:ascii="Courier New" w:hAnsi="Courier New" w:cs="Courier New"/>
        </w:rPr>
        <w:t>178</w:t>
      </w:r>
      <w:r w:rsidRPr="00E06299">
        <w:rPr>
          <w:rFonts w:ascii="Courier New" w:hAnsi="Courier New" w:cs="Courier New"/>
        </w:rPr>
        <w:t xml:space="preserve"> tis.Kč </w:t>
      </w:r>
      <w:r>
        <w:rPr>
          <w:rFonts w:ascii="Courier New" w:hAnsi="Courier New" w:cs="Courier New"/>
        </w:rPr>
        <w:t>vyšší</w:t>
      </w:r>
      <w:r w:rsidRPr="00E06299">
        <w:rPr>
          <w:rFonts w:ascii="Courier New" w:hAnsi="Courier New" w:cs="Courier New"/>
        </w:rPr>
        <w:t xml:space="preserve">. </w:t>
      </w:r>
      <w:r w:rsidRPr="00D01BB4">
        <w:rPr>
          <w:rFonts w:ascii="Courier New" w:hAnsi="Courier New" w:cs="Courier New"/>
        </w:rPr>
        <w:t xml:space="preserve">Rozdíl je tvořen </w:t>
      </w:r>
      <w:r w:rsidRPr="00030DED">
        <w:rPr>
          <w:rFonts w:ascii="Courier New" w:hAnsi="Courier New" w:cs="Courier New"/>
        </w:rPr>
        <w:t xml:space="preserve">předpisem závazku v rámci finančního vypořádání odpisů (120 tis.Kč), přijatými příspěvky od městských obvodů (273 tis.Kč) a proúčtováním snížení stavu transferů na pořízení dlouhodobého majetku ve věcné a </w:t>
      </w:r>
      <w:r w:rsidRPr="00D01BB4">
        <w:rPr>
          <w:rFonts w:ascii="Courier New" w:hAnsi="Courier New" w:cs="Courier New"/>
        </w:rPr>
        <w:t>časové souvislosti (</w:t>
      </w:r>
      <w:r>
        <w:rPr>
          <w:rFonts w:ascii="Courier New" w:hAnsi="Courier New" w:cs="Courier New"/>
        </w:rPr>
        <w:t>25</w:t>
      </w:r>
      <w:r w:rsidRPr="00D01BB4">
        <w:rPr>
          <w:rFonts w:ascii="Courier New" w:hAnsi="Courier New" w:cs="Courier New"/>
        </w:rPr>
        <w:t> tis.Kč).</w:t>
      </w:r>
    </w:p>
    <w:p w:rsidR="00BD68AB" w:rsidRPr="00AD5224" w:rsidRDefault="00BD68AB" w:rsidP="00BD68AB">
      <w:pPr>
        <w:tabs>
          <w:tab w:val="right" w:pos="9923"/>
        </w:tabs>
        <w:overflowPunct w:val="0"/>
        <w:autoSpaceDE w:val="0"/>
        <w:autoSpaceDN w:val="0"/>
        <w:adjustRightInd w:val="0"/>
        <w:jc w:val="both"/>
        <w:textAlignment w:val="baseline"/>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284"/>
        <w:gridCol w:w="4951"/>
        <w:gridCol w:w="1980"/>
      </w:tblGrid>
      <w:tr w:rsidR="00BD68AB" w:rsidRPr="00AD5224" w:rsidTr="00350916">
        <w:trPr>
          <w:trHeight w:val="77"/>
          <w:jc w:val="center"/>
        </w:trPr>
        <w:tc>
          <w:tcPr>
            <w:tcW w:w="6112" w:type="dxa"/>
            <w:gridSpan w:val="3"/>
            <w:tcBorders>
              <w:top w:val="single" w:sz="12" w:space="0" w:color="auto"/>
              <w:left w:val="single" w:sz="12" w:space="0" w:color="auto"/>
              <w:bottom w:val="single" w:sz="4" w:space="0" w:color="auto"/>
              <w:right w:val="single" w:sz="4" w:space="0" w:color="auto"/>
            </w:tcBorders>
            <w:shd w:val="clear" w:color="auto" w:fill="D9D9D9"/>
            <w:vAlign w:val="center"/>
          </w:tcPr>
          <w:p w:rsidR="00BD68AB" w:rsidRPr="00AD5224" w:rsidRDefault="00BD68AB" w:rsidP="00350916">
            <w:pPr>
              <w:rPr>
                <w:rFonts w:ascii="Calibri" w:hAnsi="Calibri" w:cs="Courier New"/>
                <w:b/>
              </w:rPr>
            </w:pPr>
            <w:r w:rsidRPr="00AD5224">
              <w:rPr>
                <w:rFonts w:ascii="Calibri" w:hAnsi="Calibri" w:cs="Courier New"/>
                <w:b/>
              </w:rPr>
              <w:t>Náklady celkem</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BD68AB" w:rsidRPr="00AD5224" w:rsidRDefault="00BD68AB" w:rsidP="00350916">
            <w:pPr>
              <w:jc w:val="right"/>
              <w:rPr>
                <w:rFonts w:ascii="Calibri" w:hAnsi="Calibri" w:cs="Courier New"/>
                <w:b/>
              </w:rPr>
            </w:pPr>
            <w:r w:rsidRPr="00AD5224">
              <w:rPr>
                <w:rFonts w:ascii="Calibri" w:hAnsi="Calibri" w:cs="Courier New"/>
                <w:b/>
              </w:rPr>
              <w:t>73 549 tis.Kč</w:t>
            </w:r>
          </w:p>
        </w:tc>
      </w:tr>
      <w:tr w:rsidR="00BD68AB" w:rsidRPr="00AD5224" w:rsidTr="00350916">
        <w:trPr>
          <w:trHeight w:val="77"/>
          <w:jc w:val="center"/>
        </w:trPr>
        <w:tc>
          <w:tcPr>
            <w:tcW w:w="1161" w:type="dxa"/>
            <w:gridSpan w:val="2"/>
            <w:tcBorders>
              <w:top w:val="single" w:sz="4" w:space="0" w:color="auto"/>
              <w:left w:val="single" w:sz="12" w:space="0" w:color="auto"/>
              <w:bottom w:val="single" w:sz="8" w:space="0" w:color="auto"/>
              <w:right w:val="nil"/>
            </w:tcBorders>
            <w:shd w:val="clear" w:color="auto" w:fill="D9D9D9"/>
            <w:vAlign w:val="center"/>
          </w:tcPr>
          <w:p w:rsidR="00BD68AB" w:rsidRPr="00AD5224" w:rsidRDefault="00BD68AB" w:rsidP="00350916">
            <w:pPr>
              <w:rPr>
                <w:rFonts w:ascii="Calibri" w:hAnsi="Calibri" w:cs="Courier New"/>
                <w:b/>
              </w:rPr>
            </w:pPr>
            <w:r w:rsidRPr="00AD5224">
              <w:rPr>
                <w:rFonts w:ascii="Calibri" w:hAnsi="Calibri" w:cs="Courier New"/>
                <w:b/>
              </w:rPr>
              <w:t xml:space="preserve">      v tom</w:t>
            </w:r>
          </w:p>
        </w:tc>
        <w:tc>
          <w:tcPr>
            <w:tcW w:w="4951" w:type="dxa"/>
            <w:tcBorders>
              <w:top w:val="single" w:sz="4" w:space="0" w:color="auto"/>
              <w:left w:val="nil"/>
              <w:bottom w:val="single" w:sz="8" w:space="0" w:color="auto"/>
              <w:right w:val="single" w:sz="4" w:space="0" w:color="auto"/>
            </w:tcBorders>
            <w:shd w:val="clear" w:color="auto" w:fill="D9D9D9"/>
            <w:vAlign w:val="center"/>
          </w:tcPr>
          <w:p w:rsidR="00BD68AB" w:rsidRPr="00AD5224" w:rsidRDefault="00BD68AB" w:rsidP="00350916">
            <w:pPr>
              <w:rPr>
                <w:rFonts w:ascii="Calibri" w:hAnsi="Calibri" w:cs="Courier New"/>
                <w:b/>
              </w:rPr>
            </w:pPr>
            <w:r w:rsidRPr="00AD5224">
              <w:rPr>
                <w:rFonts w:ascii="Calibri" w:hAnsi="Calibri" w:cs="Courier New"/>
              </w:rPr>
              <w:t>doplňková činnost</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BD68AB" w:rsidRPr="00AD5224" w:rsidRDefault="00BD68AB" w:rsidP="00350916">
            <w:pPr>
              <w:jc w:val="right"/>
              <w:rPr>
                <w:rFonts w:ascii="Calibri" w:hAnsi="Calibri" w:cs="Courier New"/>
              </w:rPr>
            </w:pPr>
            <w:r w:rsidRPr="00AD5224">
              <w:rPr>
                <w:rFonts w:ascii="Calibri" w:hAnsi="Calibri" w:cs="Courier New"/>
              </w:rPr>
              <w:t>242 tis.Kč</w:t>
            </w:r>
          </w:p>
        </w:tc>
      </w:tr>
      <w:tr w:rsidR="00BD68AB" w:rsidRPr="00AD5224" w:rsidTr="00350916">
        <w:trPr>
          <w:trHeight w:val="275"/>
          <w:jc w:val="center"/>
        </w:trPr>
        <w:tc>
          <w:tcPr>
            <w:tcW w:w="877" w:type="dxa"/>
            <w:vMerge w:val="restart"/>
            <w:tcBorders>
              <w:top w:val="single" w:sz="8" w:space="0" w:color="auto"/>
              <w:left w:val="single" w:sz="12" w:space="0" w:color="auto"/>
              <w:right w:val="single" w:sz="2" w:space="0" w:color="auto"/>
            </w:tcBorders>
            <w:shd w:val="clear" w:color="auto" w:fill="auto"/>
            <w:textDirection w:val="btLr"/>
            <w:vAlign w:val="center"/>
          </w:tcPr>
          <w:p w:rsidR="00BD68AB" w:rsidRPr="00AD5224" w:rsidRDefault="00BD68AB" w:rsidP="00350916">
            <w:pPr>
              <w:ind w:left="113" w:right="113"/>
              <w:jc w:val="center"/>
              <w:rPr>
                <w:rFonts w:ascii="Calibri" w:hAnsi="Calibri" w:cs="Courier New"/>
                <w:b/>
              </w:rPr>
            </w:pPr>
            <w:r w:rsidRPr="00AD5224">
              <w:rPr>
                <w:rFonts w:ascii="Calibri" w:hAnsi="Calibri" w:cs="Courier New"/>
                <w:b/>
              </w:rPr>
              <w:t>v tom</w:t>
            </w:r>
          </w:p>
        </w:tc>
        <w:tc>
          <w:tcPr>
            <w:tcW w:w="5235" w:type="dxa"/>
            <w:gridSpan w:val="2"/>
            <w:tcBorders>
              <w:top w:val="single" w:sz="8" w:space="0" w:color="auto"/>
              <w:left w:val="single" w:sz="2" w:space="0" w:color="auto"/>
              <w:bottom w:val="dashSmallGap" w:sz="4" w:space="0" w:color="auto"/>
              <w:right w:val="single" w:sz="4" w:space="0" w:color="auto"/>
            </w:tcBorders>
            <w:shd w:val="clear" w:color="auto" w:fill="auto"/>
            <w:vAlign w:val="center"/>
          </w:tcPr>
          <w:p w:rsidR="00BD68AB" w:rsidRPr="00AD5224" w:rsidRDefault="00BD68AB" w:rsidP="00350916">
            <w:pPr>
              <w:rPr>
                <w:rFonts w:ascii="Calibri" w:hAnsi="Calibri" w:cs="Courier New"/>
              </w:rPr>
            </w:pPr>
            <w:r w:rsidRPr="00AD5224">
              <w:rPr>
                <w:rFonts w:ascii="Calibri" w:hAnsi="Calibri" w:cs="Courier New"/>
              </w:rPr>
              <w:t>spotřebované nákupy</w:t>
            </w:r>
          </w:p>
        </w:tc>
        <w:tc>
          <w:tcPr>
            <w:tcW w:w="1980" w:type="dxa"/>
            <w:tcBorders>
              <w:top w:val="single" w:sz="8" w:space="0" w:color="auto"/>
              <w:left w:val="single" w:sz="4" w:space="0" w:color="auto"/>
              <w:bottom w:val="dashSmallGap" w:sz="4" w:space="0" w:color="auto"/>
              <w:right w:val="single" w:sz="12" w:space="0" w:color="auto"/>
            </w:tcBorders>
            <w:shd w:val="clear" w:color="auto" w:fill="auto"/>
            <w:vAlign w:val="center"/>
          </w:tcPr>
          <w:p w:rsidR="00BD68AB" w:rsidRPr="00AD5224" w:rsidRDefault="00BD68AB" w:rsidP="00350916">
            <w:pPr>
              <w:jc w:val="right"/>
              <w:rPr>
                <w:rFonts w:ascii="Calibri" w:hAnsi="Calibri" w:cs="Courier New"/>
              </w:rPr>
            </w:pPr>
            <w:r w:rsidRPr="00AD5224">
              <w:rPr>
                <w:rFonts w:ascii="Calibri" w:hAnsi="Calibri" w:cs="Courier New"/>
              </w:rPr>
              <w:t>10 829 tis.Kč</w:t>
            </w:r>
          </w:p>
        </w:tc>
      </w:tr>
      <w:tr w:rsidR="00BD68AB" w:rsidRPr="00AD5224" w:rsidTr="00350916">
        <w:trPr>
          <w:trHeight w:val="276"/>
          <w:jc w:val="center"/>
        </w:trPr>
        <w:tc>
          <w:tcPr>
            <w:tcW w:w="877" w:type="dxa"/>
            <w:vMerge/>
            <w:tcBorders>
              <w:left w:val="single" w:sz="12" w:space="0" w:color="auto"/>
              <w:right w:val="single" w:sz="2" w:space="0" w:color="auto"/>
            </w:tcBorders>
            <w:shd w:val="clear" w:color="auto" w:fill="auto"/>
            <w:vAlign w:val="center"/>
          </w:tcPr>
          <w:p w:rsidR="00BD68AB" w:rsidRPr="00AD5224"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AD5224" w:rsidRDefault="00BD68AB" w:rsidP="00350916">
            <w:pPr>
              <w:rPr>
                <w:rFonts w:ascii="Calibri" w:hAnsi="Calibri" w:cs="Courier New"/>
              </w:rPr>
            </w:pPr>
            <w:r w:rsidRPr="00AD5224">
              <w:rPr>
                <w:rFonts w:ascii="Calibri" w:hAnsi="Calibri" w:cs="Courier New"/>
              </w:rPr>
              <w:t>opravy a udržování</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AD5224" w:rsidRDefault="00BD68AB" w:rsidP="00350916">
            <w:pPr>
              <w:jc w:val="right"/>
              <w:rPr>
                <w:rFonts w:ascii="Calibri" w:hAnsi="Calibri" w:cs="Courier New"/>
              </w:rPr>
            </w:pPr>
            <w:r w:rsidRPr="00AD5224">
              <w:rPr>
                <w:rFonts w:ascii="Calibri" w:hAnsi="Calibri" w:cs="Courier New"/>
              </w:rPr>
              <w:t>527 tis.Kč</w:t>
            </w:r>
          </w:p>
        </w:tc>
      </w:tr>
      <w:tr w:rsidR="00BD68AB" w:rsidRPr="00AD5224"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AD5224"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AD5224" w:rsidRDefault="00BD68AB" w:rsidP="00350916">
            <w:pPr>
              <w:rPr>
                <w:rFonts w:ascii="Calibri" w:hAnsi="Calibri" w:cs="Courier New"/>
              </w:rPr>
            </w:pPr>
            <w:r w:rsidRPr="00AD5224">
              <w:rPr>
                <w:rFonts w:ascii="Calibri" w:hAnsi="Calibri" w:cs="Courier New"/>
              </w:rPr>
              <w:t>ostatní služby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AD5224" w:rsidRDefault="00BD68AB" w:rsidP="00350916">
            <w:pPr>
              <w:jc w:val="right"/>
              <w:rPr>
                <w:rFonts w:ascii="Calibri" w:hAnsi="Calibri" w:cs="Courier New"/>
              </w:rPr>
            </w:pPr>
            <w:r w:rsidRPr="00AD5224">
              <w:rPr>
                <w:rFonts w:ascii="Calibri" w:hAnsi="Calibri" w:cs="Courier New"/>
              </w:rPr>
              <w:t>4 010 tis.Kč</w:t>
            </w:r>
          </w:p>
        </w:tc>
      </w:tr>
      <w:tr w:rsidR="00BD68AB" w:rsidRPr="00AD5224" w:rsidTr="00350916">
        <w:trPr>
          <w:trHeight w:val="276"/>
          <w:jc w:val="center"/>
        </w:trPr>
        <w:tc>
          <w:tcPr>
            <w:tcW w:w="877" w:type="dxa"/>
            <w:vMerge/>
            <w:tcBorders>
              <w:left w:val="single" w:sz="12" w:space="0" w:color="auto"/>
              <w:right w:val="single" w:sz="2" w:space="0" w:color="auto"/>
            </w:tcBorders>
            <w:shd w:val="clear" w:color="auto" w:fill="auto"/>
            <w:vAlign w:val="center"/>
          </w:tcPr>
          <w:p w:rsidR="00BD68AB" w:rsidRPr="00AD5224"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AD5224" w:rsidRDefault="00BD68AB" w:rsidP="00350916">
            <w:pPr>
              <w:rPr>
                <w:rFonts w:ascii="Calibri" w:hAnsi="Calibri" w:cs="Courier New"/>
              </w:rPr>
            </w:pPr>
            <w:r w:rsidRPr="00AD5224">
              <w:rPr>
                <w:rFonts w:ascii="Calibri" w:hAnsi="Calibri" w:cs="Courier New"/>
              </w:rPr>
              <w:t>osobní náklady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AD5224" w:rsidRDefault="00BD68AB" w:rsidP="00350916">
            <w:pPr>
              <w:jc w:val="right"/>
              <w:rPr>
                <w:rFonts w:ascii="Calibri" w:hAnsi="Calibri" w:cs="Courier New"/>
              </w:rPr>
            </w:pPr>
            <w:r w:rsidRPr="00AD5224">
              <w:rPr>
                <w:rFonts w:ascii="Calibri" w:hAnsi="Calibri" w:cs="Courier New"/>
              </w:rPr>
              <w:t>53 591 tis.Kč</w:t>
            </w:r>
          </w:p>
        </w:tc>
      </w:tr>
      <w:tr w:rsidR="00BD68AB" w:rsidRPr="00AD5224"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AD5224"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AD5224" w:rsidRDefault="00BD68AB" w:rsidP="00350916">
            <w:pPr>
              <w:rPr>
                <w:rFonts w:ascii="Calibri" w:hAnsi="Calibri" w:cs="Courier New"/>
              </w:rPr>
            </w:pPr>
            <w:r w:rsidRPr="00AD5224">
              <w:rPr>
                <w:rFonts w:ascii="Calibri" w:hAnsi="Calibri" w:cs="Courier New"/>
              </w:rPr>
              <w:t>odpisy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AD5224" w:rsidRDefault="00BD68AB" w:rsidP="00350916">
            <w:pPr>
              <w:jc w:val="right"/>
              <w:rPr>
                <w:rFonts w:ascii="Calibri" w:hAnsi="Calibri" w:cs="Courier New"/>
              </w:rPr>
            </w:pPr>
            <w:r w:rsidRPr="00AD5224">
              <w:rPr>
                <w:rFonts w:ascii="Calibri" w:hAnsi="Calibri" w:cs="Courier New"/>
              </w:rPr>
              <w:t>3 155 tis.Kč</w:t>
            </w:r>
          </w:p>
        </w:tc>
      </w:tr>
      <w:tr w:rsidR="00BD68AB" w:rsidRPr="00AD5224"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AD5224"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AD5224" w:rsidRDefault="00BD68AB" w:rsidP="00350916">
            <w:pPr>
              <w:rPr>
                <w:rFonts w:ascii="Calibri" w:hAnsi="Calibri" w:cs="Courier New"/>
              </w:rPr>
            </w:pPr>
            <w:r w:rsidRPr="00AD5224">
              <w:rPr>
                <w:rFonts w:ascii="Calibri" w:hAnsi="Calibri" w:cs="Courier New"/>
              </w:rPr>
              <w:t>nákup DDM</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AD5224" w:rsidRDefault="00BD68AB" w:rsidP="00350916">
            <w:pPr>
              <w:jc w:val="right"/>
              <w:rPr>
                <w:rFonts w:ascii="Calibri" w:hAnsi="Calibri" w:cs="Courier New"/>
              </w:rPr>
            </w:pPr>
            <w:r w:rsidRPr="00AD5224">
              <w:rPr>
                <w:rFonts w:ascii="Calibri" w:hAnsi="Calibri" w:cs="Courier New"/>
              </w:rPr>
              <w:t>1 187 tis.Kč</w:t>
            </w:r>
          </w:p>
        </w:tc>
      </w:tr>
      <w:tr w:rsidR="00BD68AB" w:rsidRPr="00AD5224" w:rsidTr="00350916">
        <w:trPr>
          <w:trHeight w:val="276"/>
          <w:jc w:val="center"/>
        </w:trPr>
        <w:tc>
          <w:tcPr>
            <w:tcW w:w="877" w:type="dxa"/>
            <w:vMerge/>
            <w:tcBorders>
              <w:left w:val="single" w:sz="12" w:space="0" w:color="auto"/>
              <w:bottom w:val="single" w:sz="8" w:space="0" w:color="auto"/>
              <w:right w:val="single" w:sz="2" w:space="0" w:color="auto"/>
            </w:tcBorders>
            <w:shd w:val="clear" w:color="auto" w:fill="auto"/>
            <w:vAlign w:val="center"/>
          </w:tcPr>
          <w:p w:rsidR="00BD68AB" w:rsidRPr="00AD5224" w:rsidRDefault="00BD68AB" w:rsidP="00350916">
            <w:pPr>
              <w:rPr>
                <w:rFonts w:ascii="Calibri" w:hAnsi="Calibri" w:cs="Courier New"/>
              </w:rPr>
            </w:pPr>
          </w:p>
        </w:tc>
        <w:tc>
          <w:tcPr>
            <w:tcW w:w="5235" w:type="dxa"/>
            <w:gridSpan w:val="2"/>
            <w:tcBorders>
              <w:top w:val="dashSmallGap" w:sz="4" w:space="0" w:color="auto"/>
              <w:left w:val="single" w:sz="2" w:space="0" w:color="auto"/>
              <w:bottom w:val="single" w:sz="8" w:space="0" w:color="auto"/>
              <w:right w:val="single" w:sz="4" w:space="0" w:color="auto"/>
            </w:tcBorders>
            <w:shd w:val="clear" w:color="auto" w:fill="auto"/>
            <w:vAlign w:val="center"/>
          </w:tcPr>
          <w:p w:rsidR="00BD68AB" w:rsidRPr="00AD5224" w:rsidRDefault="00BD68AB" w:rsidP="00350916">
            <w:pPr>
              <w:rPr>
                <w:rFonts w:ascii="Calibri" w:hAnsi="Calibri" w:cs="Courier New"/>
              </w:rPr>
            </w:pPr>
            <w:r w:rsidRPr="00AD5224">
              <w:rPr>
                <w:rFonts w:ascii="Calibri" w:hAnsi="Calibri" w:cs="Courier New"/>
              </w:rPr>
              <w:t>ostatní náklady</w:t>
            </w:r>
          </w:p>
        </w:tc>
        <w:tc>
          <w:tcPr>
            <w:tcW w:w="1980" w:type="dxa"/>
            <w:tcBorders>
              <w:top w:val="dashSmallGap" w:sz="4" w:space="0" w:color="auto"/>
              <w:left w:val="single" w:sz="4" w:space="0" w:color="auto"/>
              <w:bottom w:val="single" w:sz="8" w:space="0" w:color="auto"/>
              <w:right w:val="single" w:sz="12" w:space="0" w:color="auto"/>
            </w:tcBorders>
            <w:shd w:val="clear" w:color="auto" w:fill="auto"/>
            <w:vAlign w:val="center"/>
          </w:tcPr>
          <w:p w:rsidR="00BD68AB" w:rsidRPr="00AD5224" w:rsidRDefault="00BD68AB" w:rsidP="00350916">
            <w:pPr>
              <w:jc w:val="right"/>
              <w:rPr>
                <w:rFonts w:ascii="Calibri" w:hAnsi="Calibri" w:cs="Courier New"/>
              </w:rPr>
            </w:pPr>
            <w:r w:rsidRPr="00AD5224">
              <w:rPr>
                <w:rFonts w:ascii="Calibri" w:hAnsi="Calibri" w:cs="Courier New"/>
              </w:rPr>
              <w:t>250 tis.Kč</w:t>
            </w:r>
          </w:p>
        </w:tc>
      </w:tr>
      <w:tr w:rsidR="00BD68AB" w:rsidRPr="00AD5224" w:rsidTr="00350916">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BD68AB" w:rsidRPr="00AD5224" w:rsidRDefault="00BD68AB" w:rsidP="00350916">
            <w:pPr>
              <w:rPr>
                <w:rFonts w:ascii="Calibri" w:hAnsi="Calibri" w:cs="Courier New"/>
                <w:b/>
              </w:rPr>
            </w:pPr>
            <w:r w:rsidRPr="00AD5224">
              <w:rPr>
                <w:rFonts w:ascii="Calibri" w:hAnsi="Calibri" w:cs="Courier New"/>
                <w:b/>
              </w:rPr>
              <w:t>Výnosy celkem</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AD5224" w:rsidRDefault="00BD68AB" w:rsidP="00350916">
            <w:pPr>
              <w:jc w:val="right"/>
              <w:rPr>
                <w:rFonts w:ascii="Calibri" w:hAnsi="Calibri" w:cs="Courier New"/>
                <w:b/>
              </w:rPr>
            </w:pPr>
            <w:r w:rsidRPr="00AD5224">
              <w:rPr>
                <w:rFonts w:ascii="Calibri" w:hAnsi="Calibri" w:cs="Courier New"/>
                <w:b/>
              </w:rPr>
              <w:t>6 120 tis.Kč</w:t>
            </w:r>
          </w:p>
        </w:tc>
      </w:tr>
      <w:tr w:rsidR="00BD68AB" w:rsidRPr="00AD5224" w:rsidTr="00350916">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BD68AB" w:rsidRPr="00AD5224" w:rsidRDefault="00BD68AB" w:rsidP="00350916">
            <w:pPr>
              <w:rPr>
                <w:rFonts w:ascii="Calibri" w:hAnsi="Calibri" w:cs="Courier New"/>
                <w:b/>
              </w:rPr>
            </w:pPr>
            <w:r w:rsidRPr="00AD5224">
              <w:rPr>
                <w:rFonts w:ascii="Calibri" w:hAnsi="Calibri"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BD68AB" w:rsidRPr="00AD5224" w:rsidRDefault="00BD68AB" w:rsidP="00350916">
            <w:pPr>
              <w:rPr>
                <w:rFonts w:ascii="Calibri" w:hAnsi="Calibri" w:cs="Courier New"/>
                <w:b/>
              </w:rPr>
            </w:pPr>
            <w:r w:rsidRPr="00AD5224">
              <w:rPr>
                <w:rFonts w:ascii="Calibri" w:hAnsi="Calibri"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AD5224" w:rsidRDefault="00BD68AB" w:rsidP="00350916">
            <w:pPr>
              <w:jc w:val="right"/>
              <w:rPr>
                <w:rFonts w:ascii="Calibri" w:hAnsi="Calibri" w:cs="Courier New"/>
              </w:rPr>
            </w:pPr>
            <w:r w:rsidRPr="00AD5224">
              <w:rPr>
                <w:rFonts w:ascii="Calibri" w:hAnsi="Calibri" w:cs="Courier New"/>
              </w:rPr>
              <w:t>469 tis.Kč</w:t>
            </w:r>
          </w:p>
        </w:tc>
      </w:tr>
      <w:tr w:rsidR="00BD68AB" w:rsidRPr="00AD5224" w:rsidTr="00350916">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BD68AB" w:rsidRPr="00AD5224" w:rsidRDefault="00BD68AB" w:rsidP="00350916">
            <w:pPr>
              <w:rPr>
                <w:rFonts w:ascii="Calibri" w:hAnsi="Calibri" w:cs="Courier New"/>
                <w:b/>
              </w:rPr>
            </w:pPr>
            <w:r w:rsidRPr="00AD5224">
              <w:rPr>
                <w:rFonts w:ascii="Calibri" w:hAnsi="Calibri" w:cs="Courier New"/>
                <w:b/>
              </w:rPr>
              <w:t>Provozní dotace</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AD5224" w:rsidRDefault="00BD68AB" w:rsidP="00350916">
            <w:pPr>
              <w:jc w:val="right"/>
              <w:rPr>
                <w:rFonts w:ascii="Calibri" w:hAnsi="Calibri" w:cs="Courier New"/>
                <w:b/>
              </w:rPr>
            </w:pPr>
            <w:r w:rsidRPr="00AD5224">
              <w:rPr>
                <w:rFonts w:ascii="Calibri" w:hAnsi="Calibri" w:cs="Courier New"/>
                <w:b/>
              </w:rPr>
              <w:t>67 725 tis.Kč</w:t>
            </w:r>
          </w:p>
        </w:tc>
      </w:tr>
      <w:tr w:rsidR="00BD68AB" w:rsidRPr="00AD5224" w:rsidTr="00350916">
        <w:trPr>
          <w:trHeight w:val="50"/>
          <w:jc w:val="center"/>
        </w:trPr>
        <w:tc>
          <w:tcPr>
            <w:tcW w:w="6112" w:type="dxa"/>
            <w:gridSpan w:val="3"/>
            <w:tcBorders>
              <w:top w:val="single" w:sz="4" w:space="0" w:color="auto"/>
              <w:left w:val="single" w:sz="12" w:space="0" w:color="auto"/>
              <w:bottom w:val="single" w:sz="8" w:space="0" w:color="auto"/>
              <w:right w:val="single" w:sz="4" w:space="0" w:color="auto"/>
            </w:tcBorders>
            <w:shd w:val="clear" w:color="auto" w:fill="D9D9D9"/>
            <w:vAlign w:val="center"/>
          </w:tcPr>
          <w:p w:rsidR="00BD68AB" w:rsidRPr="00AD5224" w:rsidRDefault="00BD68AB" w:rsidP="00350916">
            <w:pPr>
              <w:rPr>
                <w:rFonts w:ascii="Calibri" w:hAnsi="Calibri" w:cs="Courier New"/>
                <w:b/>
              </w:rPr>
            </w:pPr>
            <w:r w:rsidRPr="00AD5224">
              <w:rPr>
                <w:rFonts w:ascii="Calibri" w:hAnsi="Calibri" w:cs="Courier New"/>
                <w:b/>
              </w:rPr>
              <w:t>Zlepšený výsledek hospodaření</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BD68AB" w:rsidRPr="00AD5224" w:rsidRDefault="00BD68AB" w:rsidP="00350916">
            <w:pPr>
              <w:jc w:val="right"/>
              <w:rPr>
                <w:rFonts w:ascii="Calibri" w:hAnsi="Calibri" w:cs="Courier New"/>
                <w:b/>
              </w:rPr>
            </w:pPr>
            <w:r w:rsidRPr="00AD5224">
              <w:rPr>
                <w:rFonts w:ascii="Calibri" w:hAnsi="Calibri" w:cs="Courier New"/>
                <w:b/>
              </w:rPr>
              <w:t>296 tis.Kč</w:t>
            </w:r>
          </w:p>
        </w:tc>
      </w:tr>
      <w:tr w:rsidR="00BD68AB" w:rsidRPr="00AD5224" w:rsidTr="00350916">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BD68AB" w:rsidRPr="00AD5224" w:rsidRDefault="00BD68AB" w:rsidP="00350916">
            <w:pPr>
              <w:rPr>
                <w:rFonts w:ascii="Calibri" w:hAnsi="Calibri" w:cs="Courier New"/>
                <w:b/>
              </w:rPr>
            </w:pPr>
            <w:r w:rsidRPr="00AD5224">
              <w:rPr>
                <w:rFonts w:ascii="Calibri" w:hAnsi="Calibri" w:cs="Courier New"/>
                <w:b/>
              </w:rPr>
              <w:t xml:space="preserve">      v tom </w:t>
            </w:r>
          </w:p>
        </w:tc>
        <w:tc>
          <w:tcPr>
            <w:tcW w:w="4951" w:type="dxa"/>
            <w:tcBorders>
              <w:top w:val="nil"/>
              <w:left w:val="nil"/>
              <w:bottom w:val="single" w:sz="8" w:space="0" w:color="auto"/>
              <w:right w:val="single" w:sz="4" w:space="0" w:color="auto"/>
            </w:tcBorders>
            <w:shd w:val="clear" w:color="auto" w:fill="D9D9D9"/>
            <w:vAlign w:val="center"/>
          </w:tcPr>
          <w:p w:rsidR="00BD68AB" w:rsidRPr="00AD5224" w:rsidRDefault="00BD68AB" w:rsidP="00350916">
            <w:pPr>
              <w:rPr>
                <w:rFonts w:ascii="Calibri" w:hAnsi="Calibri" w:cs="Courier New"/>
                <w:b/>
              </w:rPr>
            </w:pPr>
            <w:r w:rsidRPr="00AD5224">
              <w:rPr>
                <w:rFonts w:ascii="Calibri" w:hAnsi="Calibri" w:cs="Courier New"/>
              </w:rPr>
              <w:t>zlepšený výsledek hospodaření z hlavní činnosti</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AD5224" w:rsidRDefault="00BD68AB" w:rsidP="00350916">
            <w:pPr>
              <w:jc w:val="right"/>
              <w:rPr>
                <w:rFonts w:ascii="Calibri" w:hAnsi="Calibri" w:cs="Courier New"/>
              </w:rPr>
            </w:pPr>
            <w:r w:rsidRPr="00AD5224">
              <w:rPr>
                <w:rFonts w:ascii="Calibri" w:hAnsi="Calibri" w:cs="Courier New"/>
              </w:rPr>
              <w:t>69 tis.Kč</w:t>
            </w:r>
          </w:p>
        </w:tc>
      </w:tr>
      <w:tr w:rsidR="00BD68AB" w:rsidRPr="00AD5224" w:rsidTr="00350916">
        <w:trPr>
          <w:trHeight w:val="50"/>
          <w:jc w:val="center"/>
        </w:trPr>
        <w:tc>
          <w:tcPr>
            <w:tcW w:w="1161" w:type="dxa"/>
            <w:gridSpan w:val="2"/>
            <w:tcBorders>
              <w:top w:val="single" w:sz="8" w:space="0" w:color="auto"/>
              <w:left w:val="single" w:sz="12" w:space="0" w:color="auto"/>
              <w:bottom w:val="single" w:sz="12" w:space="0" w:color="auto"/>
              <w:right w:val="nil"/>
            </w:tcBorders>
            <w:shd w:val="clear" w:color="auto" w:fill="D9D9D9"/>
            <w:vAlign w:val="center"/>
          </w:tcPr>
          <w:p w:rsidR="00BD68AB" w:rsidRPr="00AD5224" w:rsidRDefault="00BD68AB" w:rsidP="00350916">
            <w:pPr>
              <w:rPr>
                <w:rFonts w:ascii="Calibri" w:hAnsi="Calibri" w:cs="Courier New"/>
                <w:b/>
              </w:rPr>
            </w:pPr>
            <w:r w:rsidRPr="00AD5224">
              <w:rPr>
                <w:rFonts w:ascii="Calibri" w:hAnsi="Calibri" w:cs="Courier New"/>
              </w:rPr>
              <w:t xml:space="preserve">                   </w:t>
            </w:r>
          </w:p>
        </w:tc>
        <w:tc>
          <w:tcPr>
            <w:tcW w:w="4951" w:type="dxa"/>
            <w:tcBorders>
              <w:top w:val="single" w:sz="8" w:space="0" w:color="auto"/>
              <w:left w:val="nil"/>
              <w:bottom w:val="single" w:sz="12" w:space="0" w:color="auto"/>
              <w:right w:val="single" w:sz="4" w:space="0" w:color="auto"/>
            </w:tcBorders>
            <w:shd w:val="clear" w:color="auto" w:fill="D9D9D9"/>
            <w:vAlign w:val="center"/>
          </w:tcPr>
          <w:p w:rsidR="00BD68AB" w:rsidRPr="00AD5224" w:rsidRDefault="00BD68AB" w:rsidP="00350916">
            <w:pPr>
              <w:rPr>
                <w:rFonts w:ascii="Calibri" w:hAnsi="Calibri" w:cs="Courier New"/>
                <w:b/>
              </w:rPr>
            </w:pPr>
            <w:r w:rsidRPr="00AD5224">
              <w:rPr>
                <w:rFonts w:ascii="Calibri" w:hAnsi="Calibri" w:cs="Courier New"/>
              </w:rPr>
              <w:t>zisk z doplňkové činnosti</w:t>
            </w:r>
          </w:p>
        </w:tc>
        <w:tc>
          <w:tcPr>
            <w:tcW w:w="1980" w:type="dxa"/>
            <w:tcBorders>
              <w:top w:val="single" w:sz="8" w:space="0" w:color="auto"/>
              <w:left w:val="single" w:sz="4" w:space="0" w:color="auto"/>
              <w:bottom w:val="single" w:sz="12" w:space="0" w:color="auto"/>
              <w:right w:val="single" w:sz="12" w:space="0" w:color="auto"/>
            </w:tcBorders>
            <w:shd w:val="clear" w:color="auto" w:fill="D9D9D9"/>
            <w:vAlign w:val="center"/>
          </w:tcPr>
          <w:p w:rsidR="00BD68AB" w:rsidRPr="00AD5224" w:rsidRDefault="00BD68AB" w:rsidP="00350916">
            <w:pPr>
              <w:jc w:val="right"/>
              <w:rPr>
                <w:rFonts w:ascii="Calibri" w:hAnsi="Calibri" w:cs="Courier New"/>
              </w:rPr>
            </w:pPr>
            <w:r w:rsidRPr="00AD5224">
              <w:rPr>
                <w:rFonts w:ascii="Calibri" w:hAnsi="Calibri" w:cs="Courier New"/>
              </w:rPr>
              <w:t>227 tis.Kč</w:t>
            </w:r>
          </w:p>
        </w:tc>
      </w:tr>
    </w:tbl>
    <w:p w:rsidR="00BD68AB" w:rsidRDefault="00BD68AB" w:rsidP="00BD68AB">
      <w:pPr>
        <w:tabs>
          <w:tab w:val="right" w:pos="5387"/>
        </w:tabs>
        <w:jc w:val="both"/>
        <w:rPr>
          <w:rFonts w:ascii="Courier New" w:hAnsi="Courier New" w:cs="Courier New"/>
        </w:rPr>
      </w:pPr>
    </w:p>
    <w:p w:rsidR="00BD68AB" w:rsidRDefault="00BD68AB" w:rsidP="00BD68AB">
      <w:pPr>
        <w:tabs>
          <w:tab w:val="right" w:pos="5387"/>
        </w:tabs>
        <w:jc w:val="both"/>
        <w:rPr>
          <w:rFonts w:ascii="Courier New" w:hAnsi="Courier New" w:cs="Courier New"/>
        </w:rPr>
      </w:pPr>
      <w:r w:rsidRPr="00AD5EF0">
        <w:rPr>
          <w:rFonts w:ascii="Courier New" w:hAnsi="Courier New" w:cs="Courier New"/>
        </w:rPr>
        <w:t xml:space="preserve">Organizace vykázala za rok 2017 </w:t>
      </w:r>
      <w:r w:rsidRPr="00AD5EF0">
        <w:rPr>
          <w:rFonts w:ascii="Courier New" w:hAnsi="Courier New" w:cs="Courier New"/>
          <w:b/>
        </w:rPr>
        <w:t>zlepšený</w:t>
      </w:r>
      <w:r w:rsidRPr="00AD5EF0">
        <w:rPr>
          <w:rFonts w:ascii="Courier New" w:hAnsi="Courier New" w:cs="Courier New"/>
        </w:rPr>
        <w:t xml:space="preserve"> výsledek hospodaření ve výši </w:t>
      </w:r>
      <w:r>
        <w:rPr>
          <w:rFonts w:ascii="Courier New" w:hAnsi="Courier New" w:cs="Courier New"/>
          <w:b/>
        </w:rPr>
        <w:t>296</w:t>
      </w:r>
      <w:r w:rsidRPr="00AD5EF0">
        <w:rPr>
          <w:rFonts w:ascii="Courier New" w:hAnsi="Courier New" w:cs="Courier New"/>
          <w:b/>
        </w:rPr>
        <w:t xml:space="preserve"> tis.Kč, </w:t>
      </w:r>
      <w:r w:rsidRPr="00AD5EF0">
        <w:rPr>
          <w:rFonts w:ascii="Courier New" w:hAnsi="Courier New" w:cs="Courier New"/>
        </w:rPr>
        <w:t xml:space="preserve">z toho v hlavní činnosti byl vykázán </w:t>
      </w:r>
      <w:r>
        <w:rPr>
          <w:rFonts w:ascii="Courier New" w:hAnsi="Courier New" w:cs="Courier New"/>
        </w:rPr>
        <w:t>zlepšený</w:t>
      </w:r>
      <w:r w:rsidRPr="00AD5EF0">
        <w:rPr>
          <w:rFonts w:ascii="Courier New" w:hAnsi="Courier New" w:cs="Courier New"/>
        </w:rPr>
        <w:t xml:space="preserve"> výsledek hospodaření ve výši </w:t>
      </w:r>
      <w:r>
        <w:rPr>
          <w:rFonts w:ascii="Courier New" w:hAnsi="Courier New" w:cs="Courier New"/>
        </w:rPr>
        <w:t>69</w:t>
      </w:r>
      <w:r w:rsidRPr="00AD5EF0">
        <w:rPr>
          <w:rFonts w:ascii="Courier New" w:hAnsi="Courier New" w:cs="Courier New"/>
        </w:rPr>
        <w:t> tis.Kč</w:t>
      </w:r>
      <w:r>
        <w:rPr>
          <w:rFonts w:ascii="Courier New" w:hAnsi="Courier New" w:cs="Courier New"/>
        </w:rPr>
        <w:t xml:space="preserve"> a v doplňkové činnosti zisk ve výši 227 tis.Kč. </w:t>
      </w:r>
      <w:r w:rsidRPr="00AD5EF0">
        <w:rPr>
          <w:rFonts w:ascii="Courier New" w:hAnsi="Courier New" w:cs="Courier New"/>
        </w:rPr>
        <w:t xml:space="preserve">Kladného výsledku hospodaření bylo vedle zisku z doplňkové činnosti dosaženo </w:t>
      </w:r>
      <w:r>
        <w:rPr>
          <w:rFonts w:ascii="Courier New" w:hAnsi="Courier New" w:cs="Courier New"/>
        </w:rPr>
        <w:t>především úsporou nákladů za dodávky tepla a plynu, úsporou osobních nákladů (dlouhodobé nemocenské), získáním finančních darů a nadačních příspěvků a zapojením investičního fondu na financování oprav svěřeného majetku.</w:t>
      </w:r>
    </w:p>
    <w:p w:rsidR="00BD68AB" w:rsidRDefault="00BD68AB" w:rsidP="00BD68AB">
      <w:pPr>
        <w:tabs>
          <w:tab w:val="right" w:pos="5387"/>
        </w:tabs>
        <w:jc w:val="both"/>
        <w:rPr>
          <w:rFonts w:ascii="Courier New" w:hAnsi="Courier New" w:cs="Courier New"/>
        </w:rPr>
      </w:pPr>
    </w:p>
    <w:p w:rsidR="00BD68AB" w:rsidRPr="00B67B0D" w:rsidRDefault="00BD68AB" w:rsidP="00BD68AB">
      <w:pPr>
        <w:jc w:val="both"/>
        <w:rPr>
          <w:rFonts w:ascii="Courier New" w:hAnsi="Courier New" w:cs="Courier New"/>
        </w:rPr>
      </w:pPr>
      <w:r w:rsidRPr="00C346E9">
        <w:rPr>
          <w:rFonts w:ascii="Courier New" w:hAnsi="Courier New" w:cs="Courier New"/>
        </w:rPr>
        <w:t xml:space="preserve">Poskytnuté účelové neinvestiční příspěvky a dotace z rozpočtu SMO, </w:t>
      </w:r>
      <w:r>
        <w:rPr>
          <w:rFonts w:ascii="Courier New" w:hAnsi="Courier New" w:cs="Courier New"/>
        </w:rPr>
        <w:t>MSK a</w:t>
      </w:r>
      <w:r w:rsidRPr="00C346E9">
        <w:rPr>
          <w:rFonts w:ascii="Courier New" w:hAnsi="Courier New" w:cs="Courier New"/>
        </w:rPr>
        <w:t xml:space="preserve"> </w:t>
      </w:r>
      <w:r>
        <w:rPr>
          <w:rFonts w:ascii="Courier New" w:hAnsi="Courier New" w:cs="Courier New"/>
        </w:rPr>
        <w:t>MOb</w:t>
      </w:r>
      <w:r w:rsidRPr="00C346E9">
        <w:rPr>
          <w:rFonts w:ascii="Courier New" w:hAnsi="Courier New" w:cs="Courier New"/>
        </w:rPr>
        <w:t xml:space="preserve"> byly organizací využity ke stanoveným účelům a řádně a včas vyúčtovány </w:t>
      </w:r>
      <w:r>
        <w:rPr>
          <w:rFonts w:ascii="Courier New" w:hAnsi="Courier New" w:cs="Courier New"/>
        </w:rPr>
        <w:t xml:space="preserve">jednotlivým poskytovatelům. </w:t>
      </w:r>
      <w:r w:rsidRPr="00CA4CD7">
        <w:rPr>
          <w:rFonts w:ascii="Courier New" w:hAnsi="Courier New" w:cs="Courier New"/>
        </w:rPr>
        <w:t xml:space="preserve">V rámci </w:t>
      </w:r>
      <w:r w:rsidRPr="00CA4CD7">
        <w:rPr>
          <w:rFonts w:ascii="Courier New" w:hAnsi="Courier New" w:cs="Courier New"/>
          <w:b/>
        </w:rPr>
        <w:t>finančního vypořádání</w:t>
      </w:r>
      <w:r w:rsidRPr="00CA4CD7">
        <w:rPr>
          <w:rFonts w:ascii="Courier New" w:hAnsi="Courier New" w:cs="Courier New"/>
        </w:rPr>
        <w:t xml:space="preserve"> odpisů</w:t>
      </w:r>
      <w:r>
        <w:rPr>
          <w:rFonts w:ascii="Courier New" w:hAnsi="Courier New" w:cs="Courier New"/>
        </w:rPr>
        <w:t xml:space="preserve"> ze svěřeného majetku</w:t>
      </w:r>
      <w:r w:rsidRPr="00CA4CD7">
        <w:rPr>
          <w:rFonts w:ascii="Courier New" w:hAnsi="Courier New" w:cs="Courier New"/>
        </w:rPr>
        <w:t xml:space="preserve"> </w:t>
      </w:r>
      <w:r>
        <w:rPr>
          <w:rFonts w:ascii="Courier New" w:hAnsi="Courier New" w:cs="Courier New"/>
        </w:rPr>
        <w:t xml:space="preserve">vrátí organizace </w:t>
      </w:r>
      <w:r w:rsidRPr="00CA4CD7">
        <w:rPr>
          <w:rFonts w:ascii="Courier New" w:hAnsi="Courier New" w:cs="Courier New"/>
        </w:rPr>
        <w:t>zřizovatel</w:t>
      </w:r>
      <w:r>
        <w:rPr>
          <w:rFonts w:ascii="Courier New" w:hAnsi="Courier New" w:cs="Courier New"/>
        </w:rPr>
        <w:t>i</w:t>
      </w:r>
      <w:r w:rsidRPr="00CA4CD7">
        <w:rPr>
          <w:rFonts w:ascii="Courier New" w:hAnsi="Courier New" w:cs="Courier New"/>
        </w:rPr>
        <w:t xml:space="preserve"> </w:t>
      </w:r>
      <w:r>
        <w:rPr>
          <w:rFonts w:ascii="Courier New" w:hAnsi="Courier New" w:cs="Courier New"/>
        </w:rPr>
        <w:t xml:space="preserve">částku </w:t>
      </w:r>
      <w:r>
        <w:rPr>
          <w:rFonts w:ascii="Courier New" w:hAnsi="Courier New" w:cs="Courier New"/>
          <w:b/>
        </w:rPr>
        <w:t>119 527,30 </w:t>
      </w:r>
      <w:r w:rsidRPr="008B5DDF">
        <w:rPr>
          <w:rFonts w:ascii="Courier New" w:hAnsi="Courier New" w:cs="Courier New"/>
          <w:b/>
        </w:rPr>
        <w:t>Kč</w:t>
      </w:r>
      <w:r>
        <w:rPr>
          <w:rFonts w:ascii="Courier New" w:hAnsi="Courier New" w:cs="Courier New"/>
        </w:rPr>
        <w:t xml:space="preserve"> jakožto </w:t>
      </w:r>
      <w:r w:rsidRPr="00CA4CD7">
        <w:rPr>
          <w:rFonts w:ascii="Courier New" w:hAnsi="Courier New" w:cs="Courier New"/>
        </w:rPr>
        <w:t>rozdíl mezi skutečnou a plánovanou výší odpisů.</w:t>
      </w:r>
    </w:p>
    <w:p w:rsidR="00BD68AB" w:rsidRPr="00967FB1" w:rsidRDefault="00BD68AB" w:rsidP="00BD68AB">
      <w:pPr>
        <w:tabs>
          <w:tab w:val="right" w:pos="5387"/>
        </w:tabs>
        <w:jc w:val="both"/>
        <w:rPr>
          <w:rFonts w:ascii="Courier New" w:hAnsi="Courier New" w:cs="Courier New"/>
        </w:rPr>
      </w:pPr>
    </w:p>
    <w:p w:rsidR="00BD68AB" w:rsidRPr="00967FB1" w:rsidRDefault="00BD68AB" w:rsidP="00BD68AB">
      <w:pPr>
        <w:jc w:val="both"/>
        <w:rPr>
          <w:rFonts w:ascii="Courier New" w:hAnsi="Courier New" w:cs="Courier New"/>
        </w:rPr>
      </w:pPr>
      <w:r w:rsidRPr="00967FB1">
        <w:rPr>
          <w:rFonts w:ascii="Courier New" w:hAnsi="Courier New" w:cs="Courier New"/>
        </w:rPr>
        <w:lastRenderedPageBreak/>
        <w:t xml:space="preserve">Organizaci nebyl ve sledovaném období schválen z rozpočtu SMO žádný </w:t>
      </w:r>
      <w:r w:rsidRPr="00967FB1">
        <w:rPr>
          <w:rFonts w:ascii="Courier New" w:hAnsi="Courier New" w:cs="Courier New"/>
          <w:b/>
        </w:rPr>
        <w:t>investiční příspěvek</w:t>
      </w:r>
      <w:r w:rsidRPr="00967FB1">
        <w:rPr>
          <w:rFonts w:ascii="Courier New" w:hAnsi="Courier New" w:cs="Courier New"/>
        </w:rPr>
        <w:t xml:space="preserve">. Z vlastních prostředků </w:t>
      </w:r>
      <w:r w:rsidRPr="00967FB1">
        <w:rPr>
          <w:rFonts w:ascii="Courier New" w:hAnsi="Courier New" w:cs="Courier New"/>
          <w:b/>
        </w:rPr>
        <w:t>investičního fondu</w:t>
      </w:r>
      <w:r w:rsidRPr="00967FB1">
        <w:rPr>
          <w:rFonts w:ascii="Courier New" w:hAnsi="Courier New" w:cs="Courier New"/>
        </w:rPr>
        <w:t xml:space="preserve"> organizace pořídila dlouhodobý hmotný majetek v celkové hodnotě </w:t>
      </w:r>
      <w:r w:rsidRPr="00CC1E8D">
        <w:rPr>
          <w:rFonts w:ascii="Courier New" w:hAnsi="Courier New" w:cs="Courier New"/>
          <w:b/>
        </w:rPr>
        <w:t>297 tis.Kč</w:t>
      </w:r>
      <w:r w:rsidRPr="00967FB1">
        <w:rPr>
          <w:rFonts w:ascii="Courier New" w:hAnsi="Courier New" w:cs="Courier New"/>
        </w:rPr>
        <w:t xml:space="preserve"> (výstavní vitríny v pasáži a technické zhodnocení budovy ústřední knihovny) a financovala větší opravy a údržbu </w:t>
      </w:r>
      <w:r>
        <w:rPr>
          <w:rFonts w:ascii="Courier New" w:hAnsi="Courier New" w:cs="Courier New"/>
        </w:rPr>
        <w:t xml:space="preserve">svěřeného </w:t>
      </w:r>
      <w:r w:rsidRPr="00967FB1">
        <w:rPr>
          <w:rFonts w:ascii="Courier New" w:hAnsi="Courier New" w:cs="Courier New"/>
        </w:rPr>
        <w:t>majetku v hodnotě 370 tis.Kč (např. oprava klimatizací, výtahů, biblioboxů a vrat).</w:t>
      </w:r>
    </w:p>
    <w:p w:rsidR="00BD68AB" w:rsidRPr="00FF7AE7" w:rsidRDefault="00BD68AB" w:rsidP="00BD68AB">
      <w:pPr>
        <w:jc w:val="both"/>
        <w:rPr>
          <w:rFonts w:ascii="Courier New" w:hAnsi="Courier New" w:cs="Courier New"/>
        </w:rPr>
      </w:pPr>
    </w:p>
    <w:p w:rsidR="00BD68AB" w:rsidRPr="00734C7F" w:rsidRDefault="00BD68AB" w:rsidP="00BD68AB">
      <w:pPr>
        <w:jc w:val="both"/>
        <w:rPr>
          <w:rFonts w:ascii="Courier New" w:hAnsi="Courier New" w:cs="Courier New"/>
        </w:rPr>
      </w:pPr>
      <w:r w:rsidRPr="00734C7F">
        <w:rPr>
          <w:rFonts w:ascii="Courier New" w:hAnsi="Courier New" w:cs="Courier New"/>
        </w:rPr>
        <w:t>Za rok 201</w:t>
      </w:r>
      <w:r>
        <w:rPr>
          <w:rFonts w:ascii="Courier New" w:hAnsi="Courier New" w:cs="Courier New"/>
        </w:rPr>
        <w:t>7</w:t>
      </w:r>
      <w:r w:rsidRPr="00734C7F">
        <w:rPr>
          <w:rFonts w:ascii="Courier New" w:hAnsi="Courier New" w:cs="Courier New"/>
        </w:rPr>
        <w:t xml:space="preserve"> vykázala organizace průměrný evidenční přepočtený stav pracovníků v počtu </w:t>
      </w:r>
      <w:r>
        <w:rPr>
          <w:rFonts w:ascii="Courier New" w:hAnsi="Courier New" w:cs="Courier New"/>
        </w:rPr>
        <w:t>137,23</w:t>
      </w:r>
      <w:r w:rsidRPr="00734C7F">
        <w:rPr>
          <w:rFonts w:ascii="Courier New" w:hAnsi="Courier New" w:cs="Courier New"/>
        </w:rPr>
        <w:t xml:space="preserve"> s průměrnou mzdou ve výši </w:t>
      </w:r>
      <w:r>
        <w:rPr>
          <w:rFonts w:ascii="Courier New" w:hAnsi="Courier New" w:cs="Courier New"/>
        </w:rPr>
        <w:t>23 190</w:t>
      </w:r>
      <w:r w:rsidRPr="00734C7F">
        <w:rPr>
          <w:rFonts w:ascii="Courier New" w:hAnsi="Courier New" w:cs="Courier New"/>
        </w:rPr>
        <w:t> Kč. Organizace vyk</w:t>
      </w:r>
      <w:r>
        <w:rPr>
          <w:rFonts w:ascii="Courier New" w:hAnsi="Courier New" w:cs="Courier New"/>
        </w:rPr>
        <w:t>ázala</w:t>
      </w:r>
      <w:r w:rsidRPr="00734C7F">
        <w:rPr>
          <w:rFonts w:ascii="Courier New" w:hAnsi="Courier New" w:cs="Courier New"/>
        </w:rPr>
        <w:t xml:space="preserve"> k 31.12.201</w:t>
      </w:r>
      <w:r>
        <w:rPr>
          <w:rFonts w:ascii="Courier New" w:hAnsi="Courier New" w:cs="Courier New"/>
        </w:rPr>
        <w:t>7</w:t>
      </w:r>
      <w:r w:rsidRPr="00734C7F">
        <w:rPr>
          <w:rFonts w:ascii="Courier New" w:hAnsi="Courier New" w:cs="Courier New"/>
        </w:rPr>
        <w:t xml:space="preserve"> pohledávky ve výši </w:t>
      </w:r>
      <w:r>
        <w:rPr>
          <w:rFonts w:ascii="Courier New" w:hAnsi="Courier New" w:cs="Courier New"/>
        </w:rPr>
        <w:t>1 491</w:t>
      </w:r>
      <w:r w:rsidRPr="00734C7F">
        <w:rPr>
          <w:rFonts w:ascii="Courier New" w:hAnsi="Courier New" w:cs="Courier New"/>
        </w:rPr>
        <w:t xml:space="preserve"> tis.Kč a závazky ve výši </w:t>
      </w:r>
      <w:r>
        <w:rPr>
          <w:rFonts w:ascii="Courier New" w:hAnsi="Courier New" w:cs="Courier New"/>
        </w:rPr>
        <w:t>7 847</w:t>
      </w:r>
      <w:r w:rsidRPr="00734C7F">
        <w:rPr>
          <w:rFonts w:ascii="Courier New" w:hAnsi="Courier New" w:cs="Courier New"/>
        </w:rPr>
        <w:t> tis.Kč</w:t>
      </w:r>
      <w:r>
        <w:rPr>
          <w:rFonts w:ascii="Courier New" w:hAnsi="Courier New" w:cs="Courier New"/>
        </w:rPr>
        <w:t xml:space="preserve"> </w:t>
      </w:r>
      <w:r w:rsidRPr="00734C7F">
        <w:rPr>
          <w:rFonts w:ascii="Courier New" w:hAnsi="Courier New" w:cs="Courier New"/>
        </w:rPr>
        <w:t>krátkodobého charakteru.</w:t>
      </w:r>
    </w:p>
    <w:p w:rsidR="00BD68AB" w:rsidRPr="00960273" w:rsidRDefault="00BD68AB" w:rsidP="00BD68AB">
      <w:pPr>
        <w:jc w:val="both"/>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6"/>
        <w:gridCol w:w="1696"/>
        <w:gridCol w:w="1697"/>
      </w:tblGrid>
      <w:tr w:rsidR="00BD68AB" w:rsidRPr="00960273" w:rsidTr="00350916">
        <w:trPr>
          <w:trHeight w:val="338"/>
          <w:jc w:val="center"/>
        </w:trPr>
        <w:tc>
          <w:tcPr>
            <w:tcW w:w="4596" w:type="dxa"/>
            <w:tcBorders>
              <w:top w:val="single" w:sz="12" w:space="0" w:color="auto"/>
              <w:left w:val="single" w:sz="12" w:space="0" w:color="auto"/>
              <w:bottom w:val="single" w:sz="12" w:space="0" w:color="auto"/>
              <w:right w:val="single" w:sz="12" w:space="0" w:color="auto"/>
            </w:tcBorders>
            <w:shd w:val="clear" w:color="auto" w:fill="BFBFBF"/>
            <w:vAlign w:val="center"/>
          </w:tcPr>
          <w:p w:rsidR="00BD68AB" w:rsidRPr="00960273" w:rsidRDefault="00BD68AB" w:rsidP="00350916">
            <w:pPr>
              <w:jc w:val="center"/>
              <w:rPr>
                <w:rFonts w:ascii="Calibri" w:hAnsi="Calibri" w:cs="Courier New"/>
                <w:b/>
              </w:rPr>
            </w:pPr>
            <w:r w:rsidRPr="00960273">
              <w:rPr>
                <w:rFonts w:ascii="Calibri" w:hAnsi="Calibri" w:cs="Courier New"/>
                <w:b/>
              </w:rPr>
              <w:t>Vybrané ukazatele k 31.12.</w:t>
            </w:r>
          </w:p>
        </w:tc>
        <w:tc>
          <w:tcPr>
            <w:tcW w:w="1696" w:type="dxa"/>
            <w:tcBorders>
              <w:top w:val="single" w:sz="12" w:space="0" w:color="auto"/>
              <w:left w:val="single" w:sz="12" w:space="0" w:color="auto"/>
              <w:bottom w:val="single" w:sz="12" w:space="0" w:color="auto"/>
            </w:tcBorders>
            <w:shd w:val="clear" w:color="auto" w:fill="BFBFBF"/>
            <w:vAlign w:val="center"/>
          </w:tcPr>
          <w:p w:rsidR="00BD68AB" w:rsidRPr="00960273" w:rsidRDefault="00BD68AB" w:rsidP="00350916">
            <w:pPr>
              <w:jc w:val="center"/>
              <w:rPr>
                <w:rFonts w:ascii="Calibri" w:hAnsi="Calibri" w:cs="Courier New"/>
                <w:b/>
              </w:rPr>
            </w:pPr>
            <w:r w:rsidRPr="00960273">
              <w:rPr>
                <w:rFonts w:ascii="Calibri" w:hAnsi="Calibri" w:cs="Courier New"/>
                <w:b/>
              </w:rPr>
              <w:t>2016</w:t>
            </w:r>
          </w:p>
        </w:tc>
        <w:tc>
          <w:tcPr>
            <w:tcW w:w="1697" w:type="dxa"/>
            <w:tcBorders>
              <w:top w:val="single" w:sz="12" w:space="0" w:color="auto"/>
              <w:bottom w:val="single" w:sz="12" w:space="0" w:color="auto"/>
              <w:right w:val="single" w:sz="12" w:space="0" w:color="auto"/>
            </w:tcBorders>
            <w:shd w:val="clear" w:color="auto" w:fill="BFBFBF"/>
            <w:vAlign w:val="center"/>
          </w:tcPr>
          <w:p w:rsidR="00BD68AB" w:rsidRPr="00960273" w:rsidRDefault="00BD68AB" w:rsidP="00350916">
            <w:pPr>
              <w:jc w:val="center"/>
              <w:rPr>
                <w:rFonts w:ascii="Calibri" w:hAnsi="Calibri" w:cs="Courier New"/>
                <w:b/>
              </w:rPr>
            </w:pPr>
            <w:r w:rsidRPr="00960273">
              <w:rPr>
                <w:rFonts w:ascii="Calibri" w:hAnsi="Calibri" w:cs="Courier New"/>
                <w:b/>
              </w:rPr>
              <w:t>2017</w:t>
            </w:r>
          </w:p>
        </w:tc>
      </w:tr>
      <w:tr w:rsidR="00BD68AB" w:rsidRPr="00960273" w:rsidTr="00350916">
        <w:trPr>
          <w:trHeight w:val="338"/>
          <w:jc w:val="center"/>
        </w:trPr>
        <w:tc>
          <w:tcPr>
            <w:tcW w:w="4596" w:type="dxa"/>
            <w:tcBorders>
              <w:top w:val="single" w:sz="12" w:space="0" w:color="auto"/>
              <w:left w:val="single" w:sz="12" w:space="0" w:color="auto"/>
              <w:right w:val="single" w:sz="12" w:space="0" w:color="auto"/>
            </w:tcBorders>
            <w:vAlign w:val="center"/>
          </w:tcPr>
          <w:p w:rsidR="00BD68AB" w:rsidRPr="00960273" w:rsidRDefault="00BD68AB" w:rsidP="00350916">
            <w:pPr>
              <w:rPr>
                <w:rFonts w:ascii="Calibri" w:hAnsi="Calibri" w:cs="Courier New"/>
              </w:rPr>
            </w:pPr>
            <w:r w:rsidRPr="00960273">
              <w:rPr>
                <w:rFonts w:ascii="Calibri" w:hAnsi="Calibri" w:cs="Courier New"/>
              </w:rPr>
              <w:t>Počet registrovaných čtenářů</w:t>
            </w:r>
          </w:p>
        </w:tc>
        <w:tc>
          <w:tcPr>
            <w:tcW w:w="1696" w:type="dxa"/>
            <w:tcBorders>
              <w:top w:val="single" w:sz="12" w:space="0" w:color="auto"/>
              <w:left w:val="single" w:sz="12" w:space="0" w:color="auto"/>
            </w:tcBorders>
            <w:vAlign w:val="center"/>
          </w:tcPr>
          <w:p w:rsidR="00BD68AB" w:rsidRPr="00960273" w:rsidRDefault="00BD68AB" w:rsidP="00350916">
            <w:pPr>
              <w:jc w:val="right"/>
              <w:rPr>
                <w:rFonts w:ascii="Calibri" w:hAnsi="Calibri" w:cs="Courier New"/>
              </w:rPr>
            </w:pPr>
            <w:r w:rsidRPr="00960273">
              <w:rPr>
                <w:rFonts w:ascii="Calibri" w:hAnsi="Calibri" w:cs="Courier New"/>
              </w:rPr>
              <w:t>30 922</w:t>
            </w:r>
          </w:p>
        </w:tc>
        <w:tc>
          <w:tcPr>
            <w:tcW w:w="1697" w:type="dxa"/>
            <w:tcBorders>
              <w:top w:val="single" w:sz="12" w:space="0" w:color="auto"/>
              <w:right w:val="single" w:sz="12" w:space="0" w:color="auto"/>
            </w:tcBorders>
            <w:vAlign w:val="center"/>
          </w:tcPr>
          <w:p w:rsidR="00BD68AB" w:rsidRPr="00960273" w:rsidRDefault="00BD68AB" w:rsidP="00350916">
            <w:pPr>
              <w:jc w:val="right"/>
              <w:rPr>
                <w:rFonts w:ascii="Calibri" w:hAnsi="Calibri" w:cs="Courier New"/>
              </w:rPr>
            </w:pPr>
            <w:r w:rsidRPr="00960273">
              <w:rPr>
                <w:rFonts w:ascii="Calibri" w:hAnsi="Calibri" w:cs="Courier New"/>
              </w:rPr>
              <w:t>36 502</w:t>
            </w:r>
          </w:p>
        </w:tc>
      </w:tr>
      <w:tr w:rsidR="00BD68AB" w:rsidRPr="00960273" w:rsidTr="00350916">
        <w:trPr>
          <w:trHeight w:val="338"/>
          <w:jc w:val="center"/>
        </w:trPr>
        <w:tc>
          <w:tcPr>
            <w:tcW w:w="4596" w:type="dxa"/>
            <w:tcBorders>
              <w:left w:val="single" w:sz="12" w:space="0" w:color="auto"/>
              <w:right w:val="single" w:sz="12" w:space="0" w:color="auto"/>
            </w:tcBorders>
            <w:vAlign w:val="center"/>
          </w:tcPr>
          <w:p w:rsidR="00BD68AB" w:rsidRPr="00960273" w:rsidRDefault="00BD68AB" w:rsidP="00350916">
            <w:pPr>
              <w:rPr>
                <w:rFonts w:ascii="Calibri" w:hAnsi="Calibri" w:cs="Courier New"/>
                <w:i/>
              </w:rPr>
            </w:pPr>
            <w:r w:rsidRPr="00960273">
              <w:rPr>
                <w:rFonts w:ascii="Calibri" w:hAnsi="Calibri" w:cs="Courier New"/>
                <w:i/>
              </w:rPr>
              <w:t xml:space="preserve">      z toho do 15-ti let</w:t>
            </w:r>
          </w:p>
        </w:tc>
        <w:tc>
          <w:tcPr>
            <w:tcW w:w="1696" w:type="dxa"/>
            <w:tcBorders>
              <w:left w:val="single" w:sz="12" w:space="0" w:color="auto"/>
            </w:tcBorders>
            <w:vAlign w:val="center"/>
          </w:tcPr>
          <w:p w:rsidR="00BD68AB" w:rsidRPr="00960273" w:rsidRDefault="00BD68AB" w:rsidP="00350916">
            <w:pPr>
              <w:jc w:val="right"/>
              <w:rPr>
                <w:rFonts w:ascii="Calibri" w:hAnsi="Calibri" w:cs="Courier New"/>
                <w:i/>
              </w:rPr>
            </w:pPr>
            <w:r w:rsidRPr="00960273">
              <w:rPr>
                <w:rFonts w:ascii="Calibri" w:hAnsi="Calibri" w:cs="Courier New"/>
                <w:i/>
              </w:rPr>
              <w:t>10 181</w:t>
            </w:r>
          </w:p>
        </w:tc>
        <w:tc>
          <w:tcPr>
            <w:tcW w:w="1697" w:type="dxa"/>
            <w:tcBorders>
              <w:right w:val="single" w:sz="12" w:space="0" w:color="auto"/>
            </w:tcBorders>
            <w:vAlign w:val="center"/>
          </w:tcPr>
          <w:p w:rsidR="00BD68AB" w:rsidRPr="00960273" w:rsidRDefault="00BD68AB" w:rsidP="00350916">
            <w:pPr>
              <w:jc w:val="right"/>
              <w:rPr>
                <w:rFonts w:ascii="Calibri" w:hAnsi="Calibri" w:cs="Courier New"/>
                <w:i/>
              </w:rPr>
            </w:pPr>
            <w:r w:rsidRPr="00960273">
              <w:rPr>
                <w:rFonts w:ascii="Calibri" w:hAnsi="Calibri" w:cs="Courier New"/>
                <w:i/>
              </w:rPr>
              <w:t>12 081</w:t>
            </w:r>
          </w:p>
        </w:tc>
      </w:tr>
      <w:tr w:rsidR="00BD68AB" w:rsidRPr="00960273" w:rsidTr="00350916">
        <w:trPr>
          <w:trHeight w:val="338"/>
          <w:jc w:val="center"/>
        </w:trPr>
        <w:tc>
          <w:tcPr>
            <w:tcW w:w="4596" w:type="dxa"/>
            <w:tcBorders>
              <w:left w:val="single" w:sz="12" w:space="0" w:color="auto"/>
              <w:right w:val="single" w:sz="12" w:space="0" w:color="auto"/>
            </w:tcBorders>
            <w:vAlign w:val="center"/>
          </w:tcPr>
          <w:p w:rsidR="00BD68AB" w:rsidRPr="00960273" w:rsidRDefault="00BD68AB" w:rsidP="00350916">
            <w:pPr>
              <w:rPr>
                <w:rFonts w:ascii="Calibri" w:hAnsi="Calibri" w:cs="Courier New"/>
              </w:rPr>
            </w:pPr>
            <w:r w:rsidRPr="00960273">
              <w:rPr>
                <w:rFonts w:ascii="Calibri" w:hAnsi="Calibri" w:cs="Courier New"/>
              </w:rPr>
              <w:t>Počet čtenářských návštěv</w:t>
            </w:r>
          </w:p>
        </w:tc>
        <w:tc>
          <w:tcPr>
            <w:tcW w:w="1696" w:type="dxa"/>
            <w:tcBorders>
              <w:left w:val="single" w:sz="12" w:space="0" w:color="auto"/>
            </w:tcBorders>
            <w:vAlign w:val="center"/>
          </w:tcPr>
          <w:p w:rsidR="00BD68AB" w:rsidRPr="00960273" w:rsidRDefault="00BD68AB" w:rsidP="00350916">
            <w:pPr>
              <w:jc w:val="right"/>
              <w:rPr>
                <w:rFonts w:ascii="Calibri" w:hAnsi="Calibri" w:cs="Courier New"/>
              </w:rPr>
            </w:pPr>
            <w:r w:rsidRPr="00960273">
              <w:rPr>
                <w:rFonts w:ascii="Calibri" w:hAnsi="Calibri" w:cs="Courier New"/>
              </w:rPr>
              <w:t>529 819</w:t>
            </w:r>
          </w:p>
        </w:tc>
        <w:tc>
          <w:tcPr>
            <w:tcW w:w="1697" w:type="dxa"/>
            <w:tcBorders>
              <w:right w:val="single" w:sz="12" w:space="0" w:color="auto"/>
            </w:tcBorders>
            <w:vAlign w:val="center"/>
          </w:tcPr>
          <w:p w:rsidR="00BD68AB" w:rsidRPr="00960273" w:rsidRDefault="00BD68AB" w:rsidP="00350916">
            <w:pPr>
              <w:jc w:val="right"/>
              <w:rPr>
                <w:rFonts w:ascii="Calibri" w:hAnsi="Calibri" w:cs="Courier New"/>
              </w:rPr>
            </w:pPr>
            <w:r w:rsidRPr="00960273">
              <w:rPr>
                <w:rFonts w:ascii="Calibri" w:hAnsi="Calibri" w:cs="Courier New"/>
              </w:rPr>
              <w:t>510 867</w:t>
            </w:r>
          </w:p>
        </w:tc>
      </w:tr>
      <w:tr w:rsidR="00BD68AB" w:rsidRPr="00960273" w:rsidTr="00350916">
        <w:trPr>
          <w:trHeight w:val="338"/>
          <w:jc w:val="center"/>
        </w:trPr>
        <w:tc>
          <w:tcPr>
            <w:tcW w:w="4596" w:type="dxa"/>
            <w:tcBorders>
              <w:left w:val="single" w:sz="12" w:space="0" w:color="auto"/>
              <w:right w:val="single" w:sz="12" w:space="0" w:color="auto"/>
            </w:tcBorders>
            <w:vAlign w:val="center"/>
          </w:tcPr>
          <w:p w:rsidR="00BD68AB" w:rsidRPr="00960273" w:rsidRDefault="00BD68AB" w:rsidP="00350916">
            <w:pPr>
              <w:rPr>
                <w:rFonts w:ascii="Calibri" w:hAnsi="Calibri" w:cs="Courier New"/>
              </w:rPr>
            </w:pPr>
            <w:r w:rsidRPr="00960273">
              <w:rPr>
                <w:rFonts w:ascii="Calibri" w:hAnsi="Calibri" w:cs="Courier New"/>
              </w:rPr>
              <w:t>Počet půjčených knih a časopisů</w:t>
            </w:r>
          </w:p>
        </w:tc>
        <w:tc>
          <w:tcPr>
            <w:tcW w:w="1696" w:type="dxa"/>
            <w:tcBorders>
              <w:left w:val="single" w:sz="12" w:space="0" w:color="auto"/>
            </w:tcBorders>
            <w:vAlign w:val="center"/>
          </w:tcPr>
          <w:p w:rsidR="00BD68AB" w:rsidRPr="00960273" w:rsidRDefault="00BD68AB" w:rsidP="00350916">
            <w:pPr>
              <w:jc w:val="right"/>
              <w:rPr>
                <w:rFonts w:ascii="Calibri" w:hAnsi="Calibri" w:cs="Courier New"/>
              </w:rPr>
            </w:pPr>
            <w:r w:rsidRPr="00960273">
              <w:rPr>
                <w:rFonts w:ascii="Calibri" w:hAnsi="Calibri" w:cs="Courier New"/>
              </w:rPr>
              <w:t>1 704 738</w:t>
            </w:r>
          </w:p>
        </w:tc>
        <w:tc>
          <w:tcPr>
            <w:tcW w:w="1697" w:type="dxa"/>
            <w:tcBorders>
              <w:right w:val="single" w:sz="12" w:space="0" w:color="auto"/>
            </w:tcBorders>
            <w:vAlign w:val="center"/>
          </w:tcPr>
          <w:p w:rsidR="00BD68AB" w:rsidRPr="00960273" w:rsidRDefault="00BD68AB" w:rsidP="00350916">
            <w:pPr>
              <w:jc w:val="right"/>
              <w:rPr>
                <w:rFonts w:ascii="Calibri" w:hAnsi="Calibri" w:cs="Courier New"/>
              </w:rPr>
            </w:pPr>
            <w:r w:rsidRPr="00960273">
              <w:rPr>
                <w:rFonts w:ascii="Calibri" w:hAnsi="Calibri" w:cs="Courier New"/>
              </w:rPr>
              <w:t>1 612 026</w:t>
            </w:r>
          </w:p>
        </w:tc>
      </w:tr>
      <w:tr w:rsidR="00BD68AB" w:rsidRPr="00960273" w:rsidTr="00350916">
        <w:trPr>
          <w:trHeight w:val="338"/>
          <w:jc w:val="center"/>
        </w:trPr>
        <w:tc>
          <w:tcPr>
            <w:tcW w:w="4596" w:type="dxa"/>
            <w:tcBorders>
              <w:left w:val="single" w:sz="12" w:space="0" w:color="auto"/>
              <w:right w:val="single" w:sz="12" w:space="0" w:color="auto"/>
            </w:tcBorders>
            <w:vAlign w:val="center"/>
          </w:tcPr>
          <w:p w:rsidR="00BD68AB" w:rsidRPr="00960273" w:rsidRDefault="00BD68AB" w:rsidP="00350916">
            <w:pPr>
              <w:rPr>
                <w:rFonts w:ascii="Calibri" w:hAnsi="Calibri" w:cs="Courier New"/>
              </w:rPr>
            </w:pPr>
            <w:r w:rsidRPr="00960273">
              <w:rPr>
                <w:rFonts w:ascii="Calibri" w:hAnsi="Calibri" w:cs="Courier New"/>
              </w:rPr>
              <w:t>Tržby za knihovnické služby (</w:t>
            </w:r>
            <w:r w:rsidRPr="00FC18FC">
              <w:t>v</w:t>
            </w:r>
            <w:r>
              <w:t> </w:t>
            </w:r>
            <w:r w:rsidRPr="00FC18FC">
              <w:t>tis</w:t>
            </w:r>
            <w:r w:rsidRPr="00960273">
              <w:rPr>
                <w:rFonts w:ascii="Calibri" w:hAnsi="Calibri" w:cs="Courier New"/>
              </w:rPr>
              <w:t>.Kč)</w:t>
            </w:r>
          </w:p>
        </w:tc>
        <w:tc>
          <w:tcPr>
            <w:tcW w:w="1696" w:type="dxa"/>
            <w:tcBorders>
              <w:left w:val="single" w:sz="12" w:space="0" w:color="auto"/>
            </w:tcBorders>
            <w:vAlign w:val="center"/>
          </w:tcPr>
          <w:p w:rsidR="00BD68AB" w:rsidRPr="00960273" w:rsidRDefault="00BD68AB" w:rsidP="00350916">
            <w:pPr>
              <w:jc w:val="right"/>
              <w:rPr>
                <w:rFonts w:ascii="Calibri" w:hAnsi="Calibri" w:cs="Courier New"/>
              </w:rPr>
            </w:pPr>
            <w:r w:rsidRPr="00960273">
              <w:rPr>
                <w:rFonts w:ascii="Calibri" w:hAnsi="Calibri" w:cs="Courier New"/>
              </w:rPr>
              <w:t>3 464</w:t>
            </w:r>
          </w:p>
        </w:tc>
        <w:tc>
          <w:tcPr>
            <w:tcW w:w="1697" w:type="dxa"/>
            <w:tcBorders>
              <w:right w:val="single" w:sz="12" w:space="0" w:color="auto"/>
            </w:tcBorders>
            <w:vAlign w:val="center"/>
          </w:tcPr>
          <w:p w:rsidR="00BD68AB" w:rsidRPr="00960273" w:rsidRDefault="00BD68AB" w:rsidP="00350916">
            <w:pPr>
              <w:jc w:val="right"/>
              <w:rPr>
                <w:rFonts w:ascii="Calibri" w:hAnsi="Calibri" w:cs="Courier New"/>
              </w:rPr>
            </w:pPr>
            <w:r w:rsidRPr="00960273">
              <w:rPr>
                <w:rFonts w:ascii="Calibri" w:hAnsi="Calibri" w:cs="Courier New"/>
              </w:rPr>
              <w:t>3 287</w:t>
            </w:r>
          </w:p>
        </w:tc>
      </w:tr>
      <w:tr w:rsidR="00BD68AB" w:rsidRPr="00960273" w:rsidTr="00350916">
        <w:trPr>
          <w:trHeight w:val="338"/>
          <w:jc w:val="center"/>
        </w:trPr>
        <w:tc>
          <w:tcPr>
            <w:tcW w:w="4596" w:type="dxa"/>
            <w:tcBorders>
              <w:left w:val="single" w:sz="12" w:space="0" w:color="auto"/>
              <w:bottom w:val="single" w:sz="12" w:space="0" w:color="auto"/>
              <w:right w:val="single" w:sz="12" w:space="0" w:color="auto"/>
            </w:tcBorders>
            <w:vAlign w:val="center"/>
          </w:tcPr>
          <w:p w:rsidR="00BD68AB" w:rsidRPr="00960273" w:rsidRDefault="00BD68AB" w:rsidP="00350916">
            <w:pPr>
              <w:rPr>
                <w:rFonts w:ascii="Calibri" w:hAnsi="Calibri" w:cs="Courier New"/>
              </w:rPr>
            </w:pPr>
            <w:r w:rsidRPr="00960273">
              <w:rPr>
                <w:rFonts w:ascii="Calibri" w:hAnsi="Calibri" w:cs="Courier New"/>
              </w:rPr>
              <w:t>Průměrná cena knihy (v</w:t>
            </w:r>
            <w:r>
              <w:rPr>
                <w:rFonts w:ascii="Calibri" w:hAnsi="Calibri" w:cs="Courier New"/>
              </w:rPr>
              <w:t> </w:t>
            </w:r>
            <w:r w:rsidRPr="00960273">
              <w:rPr>
                <w:rFonts w:ascii="Calibri" w:hAnsi="Calibri" w:cs="Courier New"/>
              </w:rPr>
              <w:t>Kč)</w:t>
            </w:r>
          </w:p>
        </w:tc>
        <w:tc>
          <w:tcPr>
            <w:tcW w:w="1696" w:type="dxa"/>
            <w:tcBorders>
              <w:left w:val="single" w:sz="12" w:space="0" w:color="auto"/>
              <w:bottom w:val="single" w:sz="12" w:space="0" w:color="auto"/>
            </w:tcBorders>
            <w:vAlign w:val="center"/>
          </w:tcPr>
          <w:p w:rsidR="00BD68AB" w:rsidRPr="00960273" w:rsidRDefault="00BD68AB" w:rsidP="00350916">
            <w:pPr>
              <w:jc w:val="right"/>
              <w:rPr>
                <w:rFonts w:ascii="Calibri" w:hAnsi="Calibri" w:cs="Courier New"/>
              </w:rPr>
            </w:pPr>
            <w:r w:rsidRPr="00960273">
              <w:rPr>
                <w:rFonts w:ascii="Calibri" w:hAnsi="Calibri" w:cs="Courier New"/>
              </w:rPr>
              <w:t>274</w:t>
            </w:r>
          </w:p>
        </w:tc>
        <w:tc>
          <w:tcPr>
            <w:tcW w:w="1697" w:type="dxa"/>
            <w:tcBorders>
              <w:bottom w:val="single" w:sz="12" w:space="0" w:color="auto"/>
              <w:right w:val="single" w:sz="12" w:space="0" w:color="auto"/>
            </w:tcBorders>
            <w:vAlign w:val="center"/>
          </w:tcPr>
          <w:p w:rsidR="00BD68AB" w:rsidRPr="00960273" w:rsidRDefault="00BD68AB" w:rsidP="00350916">
            <w:pPr>
              <w:jc w:val="right"/>
              <w:rPr>
                <w:rFonts w:ascii="Calibri" w:hAnsi="Calibri" w:cs="Courier New"/>
              </w:rPr>
            </w:pPr>
            <w:r w:rsidRPr="00960273">
              <w:rPr>
                <w:rFonts w:ascii="Calibri" w:hAnsi="Calibri" w:cs="Courier New"/>
              </w:rPr>
              <w:t>279</w:t>
            </w:r>
          </w:p>
        </w:tc>
      </w:tr>
    </w:tbl>
    <w:p w:rsidR="00BD68AB" w:rsidRDefault="00BD68AB" w:rsidP="00BD68AB">
      <w:pPr>
        <w:jc w:val="both"/>
        <w:rPr>
          <w:rFonts w:ascii="Courier New" w:hAnsi="Courier New" w:cs="Courier New"/>
        </w:rPr>
      </w:pPr>
    </w:p>
    <w:p w:rsidR="00BD68AB" w:rsidRPr="0032457C" w:rsidRDefault="00BD68AB" w:rsidP="00BD68AB">
      <w:pPr>
        <w:jc w:val="both"/>
        <w:rPr>
          <w:rFonts w:ascii="Courier New" w:hAnsi="Courier New" w:cs="Courier New"/>
        </w:rPr>
      </w:pPr>
      <w:r w:rsidRPr="0032457C">
        <w:rPr>
          <w:rFonts w:ascii="Courier New" w:hAnsi="Courier New" w:cs="Courier New"/>
          <w:b/>
        </w:rPr>
        <w:t>Doporučení hodnotící komise:</w:t>
      </w:r>
    </w:p>
    <w:p w:rsidR="00BD68AB" w:rsidRDefault="00BD68AB" w:rsidP="00BD68AB">
      <w:pPr>
        <w:jc w:val="both"/>
        <w:rPr>
          <w:rFonts w:ascii="Courier New" w:hAnsi="Courier New" w:cs="Courier New"/>
        </w:rPr>
      </w:pPr>
      <w:r w:rsidRPr="0032457C">
        <w:rPr>
          <w:rFonts w:ascii="Courier New" w:hAnsi="Courier New" w:cs="Courier New"/>
        </w:rPr>
        <w:t xml:space="preserve">Hodnotící komise doporučuje samosprávným orgánům města schválit </w:t>
      </w:r>
      <w:r>
        <w:rPr>
          <w:rFonts w:ascii="Courier New" w:hAnsi="Courier New" w:cs="Courier New"/>
        </w:rPr>
        <w:t>rozdělení</w:t>
      </w:r>
      <w:r w:rsidRPr="0032457C">
        <w:rPr>
          <w:rFonts w:ascii="Courier New" w:hAnsi="Courier New" w:cs="Courier New"/>
        </w:rPr>
        <w:t xml:space="preserve"> zlepšeného výsledku hospodaření organizace za rok 201</w:t>
      </w:r>
      <w:r>
        <w:rPr>
          <w:rFonts w:ascii="Courier New" w:hAnsi="Courier New" w:cs="Courier New"/>
        </w:rPr>
        <w:t>7</w:t>
      </w:r>
      <w:r w:rsidRPr="0032457C">
        <w:rPr>
          <w:rFonts w:ascii="Courier New" w:hAnsi="Courier New" w:cs="Courier New"/>
        </w:rPr>
        <w:t xml:space="preserve"> ve výši </w:t>
      </w:r>
      <w:r>
        <w:rPr>
          <w:rFonts w:ascii="Courier New" w:hAnsi="Courier New" w:cs="Courier New"/>
        </w:rPr>
        <w:t>295 420,35 </w:t>
      </w:r>
      <w:r w:rsidRPr="0032457C">
        <w:rPr>
          <w:rFonts w:ascii="Courier New" w:hAnsi="Courier New" w:cs="Courier New"/>
        </w:rPr>
        <w:t>Kč</w:t>
      </w:r>
      <w:r>
        <w:rPr>
          <w:rFonts w:ascii="Courier New" w:hAnsi="Courier New" w:cs="Courier New"/>
        </w:rPr>
        <w:t>, a to následovně</w:t>
      </w:r>
    </w:p>
    <w:p w:rsidR="00BD68AB" w:rsidRPr="00BA1540" w:rsidRDefault="00BD68AB" w:rsidP="00BD68AB">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fondu odměn</w:t>
      </w:r>
      <w:r w:rsidRPr="00BA1540">
        <w:rPr>
          <w:rFonts w:ascii="Courier New" w:hAnsi="Courier New" w:cs="Courier New"/>
        </w:rPr>
        <w:tab/>
      </w:r>
      <w:r>
        <w:rPr>
          <w:rFonts w:ascii="Courier New" w:hAnsi="Courier New" w:cs="Courier New"/>
        </w:rPr>
        <w:t>230 000</w:t>
      </w:r>
      <w:r w:rsidRPr="00BA1540">
        <w:rPr>
          <w:rFonts w:ascii="Courier New" w:hAnsi="Courier New" w:cs="Courier New"/>
        </w:rPr>
        <w:t>,00 Kč,</w:t>
      </w:r>
    </w:p>
    <w:p w:rsidR="00BD68AB" w:rsidRPr="00BA1540" w:rsidRDefault="00BD68AB" w:rsidP="00BD68AB">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rezervního fondu</w:t>
      </w:r>
      <w:r w:rsidRPr="00BA1540">
        <w:rPr>
          <w:rFonts w:ascii="Courier New" w:hAnsi="Courier New" w:cs="Courier New"/>
        </w:rPr>
        <w:tab/>
      </w:r>
      <w:r>
        <w:rPr>
          <w:rFonts w:ascii="Courier New" w:hAnsi="Courier New" w:cs="Courier New"/>
        </w:rPr>
        <w:t>65 420,35</w:t>
      </w:r>
      <w:r w:rsidRPr="00BA1540">
        <w:rPr>
          <w:rFonts w:ascii="Courier New" w:hAnsi="Courier New" w:cs="Courier New"/>
        </w:rPr>
        <w:t> Kč.</w:t>
      </w:r>
    </w:p>
    <w:p w:rsidR="00BD68AB" w:rsidRPr="00A833B3" w:rsidRDefault="00BD68AB" w:rsidP="00BD68AB">
      <w:pPr>
        <w:jc w:val="both"/>
        <w:rPr>
          <w:rFonts w:ascii="Courier New" w:hAnsi="Courier New" w:cs="Courier New"/>
        </w:rPr>
      </w:pPr>
    </w:p>
    <w:p w:rsidR="00BD68AB" w:rsidRPr="00A833B3" w:rsidRDefault="00BD68AB" w:rsidP="00BD68AB">
      <w:pPr>
        <w:jc w:val="both"/>
        <w:rPr>
          <w:rFonts w:ascii="Courier New" w:hAnsi="Courier New" w:cs="Courier New"/>
        </w:rPr>
      </w:pPr>
    </w:p>
    <w:p w:rsidR="00BD68AB" w:rsidRPr="00A833B3" w:rsidRDefault="00BD68AB" w:rsidP="00BD68AB">
      <w:pPr>
        <w:jc w:val="both"/>
        <w:rPr>
          <w:rFonts w:ascii="Courier New" w:hAnsi="Courier New" w:cs="Courier New"/>
        </w:rPr>
      </w:pPr>
    </w:p>
    <w:p w:rsidR="00BD68AB" w:rsidRPr="00A833B3" w:rsidRDefault="00BD68AB" w:rsidP="00BD68AB">
      <w:pPr>
        <w:keepNext/>
        <w:spacing w:after="240"/>
        <w:jc w:val="both"/>
        <w:rPr>
          <w:rFonts w:ascii="Courier New" w:hAnsi="Courier New" w:cs="Courier New"/>
          <w:b/>
          <w:u w:val="single"/>
        </w:rPr>
      </w:pPr>
      <w:r w:rsidRPr="00A833B3">
        <w:rPr>
          <w:rFonts w:ascii="Courier New" w:hAnsi="Courier New" w:cs="Courier New"/>
          <w:b/>
          <w:u w:val="single"/>
        </w:rPr>
        <w:t>Ostravské muzeum</w:t>
      </w:r>
    </w:p>
    <w:p w:rsidR="00BD68AB" w:rsidRPr="00A833B3" w:rsidRDefault="00BD68AB" w:rsidP="00BD68AB">
      <w:pPr>
        <w:jc w:val="both"/>
        <w:rPr>
          <w:rFonts w:ascii="Courier New" w:hAnsi="Courier New" w:cs="Courier New"/>
        </w:rPr>
      </w:pPr>
      <w:r w:rsidRPr="00A833B3">
        <w:rPr>
          <w:rFonts w:ascii="Courier New" w:hAnsi="Courier New" w:cs="Courier New"/>
        </w:rPr>
        <w:t>Hlavním účelem zřízené organizace je odborně shromažďovat sbírky společenskovědného a přírodovědného charakteru, doklady k historii a rozvoji průmyslu, zpracovávat je a ochraňovat.</w:t>
      </w:r>
    </w:p>
    <w:p w:rsidR="00BD68AB" w:rsidRPr="00A833B3" w:rsidRDefault="00BD68AB" w:rsidP="00BD68AB">
      <w:pPr>
        <w:jc w:val="both"/>
        <w:rPr>
          <w:rFonts w:ascii="Courier New" w:hAnsi="Courier New" w:cs="Courier New"/>
        </w:rPr>
      </w:pPr>
    </w:p>
    <w:p w:rsidR="00BD68AB" w:rsidRPr="00A833B3" w:rsidRDefault="00BD68AB" w:rsidP="00BD68AB">
      <w:pPr>
        <w:overflowPunct w:val="0"/>
        <w:autoSpaceDE w:val="0"/>
        <w:autoSpaceDN w:val="0"/>
        <w:adjustRightInd w:val="0"/>
        <w:jc w:val="both"/>
        <w:textAlignment w:val="baseline"/>
        <w:rPr>
          <w:rFonts w:ascii="Courier New" w:hAnsi="Courier New" w:cs="Courier New"/>
        </w:rPr>
      </w:pPr>
      <w:r w:rsidRPr="00A833B3">
        <w:rPr>
          <w:rFonts w:ascii="Courier New" w:hAnsi="Courier New" w:cs="Courier New"/>
        </w:rPr>
        <w:t xml:space="preserve">Pro rok 2017 byl organizaci zastupitelstvem města schválen </w:t>
      </w:r>
      <w:r w:rsidRPr="00A833B3">
        <w:rPr>
          <w:rFonts w:ascii="Courier New" w:hAnsi="Courier New" w:cs="Courier New"/>
          <w:b/>
        </w:rPr>
        <w:t>neinvestiční příspěvek</w:t>
      </w:r>
      <w:r w:rsidRPr="00A833B3">
        <w:rPr>
          <w:rFonts w:ascii="Courier New" w:hAnsi="Courier New" w:cs="Courier New"/>
        </w:rPr>
        <w:t xml:space="preserve"> ve výši </w:t>
      </w:r>
      <w:r w:rsidRPr="00A833B3">
        <w:rPr>
          <w:rFonts w:ascii="Courier New" w:hAnsi="Courier New" w:cs="Courier New"/>
          <w:b/>
        </w:rPr>
        <w:t>17 984 tis.Kč</w:t>
      </w:r>
      <w:r w:rsidRPr="00A833B3">
        <w:rPr>
          <w:rFonts w:ascii="Courier New" w:hAnsi="Courier New" w:cs="Courier New"/>
        </w:rPr>
        <w:t xml:space="preserve"> (včetně příspěvku na odpisy ve výši 2 741 tis.Kč), který byl v průběhu sledovaného období upraven na částku </w:t>
      </w:r>
      <w:r w:rsidRPr="00A833B3">
        <w:rPr>
          <w:rFonts w:ascii="Courier New" w:hAnsi="Courier New" w:cs="Courier New"/>
          <w:b/>
        </w:rPr>
        <w:t xml:space="preserve">21 675 tis.Kč </w:t>
      </w:r>
      <w:r w:rsidRPr="00A833B3">
        <w:rPr>
          <w:rFonts w:ascii="Courier New" w:hAnsi="Courier New" w:cs="Courier New"/>
        </w:rPr>
        <w:t>(včetně průtokových dotací prostřednictvím zřizovatele), a to následovně</w:t>
      </w:r>
    </w:p>
    <w:p w:rsidR="00BD68AB" w:rsidRPr="00581B38" w:rsidRDefault="00BD68AB" w:rsidP="00BD68AB">
      <w:pPr>
        <w:overflowPunct w:val="0"/>
        <w:autoSpaceDE w:val="0"/>
        <w:autoSpaceDN w:val="0"/>
        <w:adjustRightInd w:val="0"/>
        <w:jc w:val="both"/>
        <w:textAlignment w:val="baseline"/>
        <w:rPr>
          <w:rFonts w:ascii="Courier New" w:hAnsi="Courier New" w:cs="Courier New"/>
        </w:rPr>
      </w:pPr>
    </w:p>
    <w:p w:rsidR="00BD68AB" w:rsidRPr="00581B38" w:rsidRDefault="00BD68AB" w:rsidP="00BD68AB">
      <w:pPr>
        <w:tabs>
          <w:tab w:val="right" w:pos="9923"/>
        </w:tabs>
        <w:jc w:val="both"/>
        <w:rPr>
          <w:rFonts w:ascii="Courier New" w:hAnsi="Courier New" w:cs="Courier New"/>
          <w:b/>
        </w:rPr>
      </w:pPr>
      <w:r w:rsidRPr="00581B38">
        <w:rPr>
          <w:rFonts w:ascii="Courier New" w:hAnsi="Courier New" w:cs="Courier New"/>
          <w:b/>
        </w:rPr>
        <w:t>z rozpočtu odboru kultury a volnočasových aktivit</w:t>
      </w:r>
    </w:p>
    <w:p w:rsidR="00BD68AB" w:rsidRPr="00581B38" w:rsidRDefault="00BD68AB" w:rsidP="00BD68AB">
      <w:pPr>
        <w:pStyle w:val="mmotext"/>
        <w:tabs>
          <w:tab w:val="right" w:pos="10065"/>
        </w:tabs>
        <w:spacing w:line="240" w:lineRule="auto"/>
        <w:ind w:left="0"/>
        <w:rPr>
          <w:rFonts w:cs="Courier New"/>
          <w:bCs/>
          <w:szCs w:val="24"/>
        </w:rPr>
      </w:pPr>
      <w:r w:rsidRPr="00581B38">
        <w:rPr>
          <w:rFonts w:cs="Courier New"/>
          <w:bCs/>
          <w:szCs w:val="24"/>
        </w:rPr>
        <w:t>- účelové příspěvky na projekty k 750. výročí města</w:t>
      </w:r>
    </w:p>
    <w:p w:rsidR="00BD68AB" w:rsidRPr="00BC7291" w:rsidRDefault="00BD68AB" w:rsidP="00BD68AB">
      <w:pPr>
        <w:pStyle w:val="mmotext"/>
        <w:tabs>
          <w:tab w:val="right" w:pos="10065"/>
        </w:tabs>
        <w:spacing w:line="240" w:lineRule="auto"/>
        <w:ind w:left="0"/>
        <w:rPr>
          <w:rFonts w:cs="Courier New"/>
          <w:bCs/>
          <w:szCs w:val="24"/>
        </w:rPr>
      </w:pPr>
      <w:r w:rsidRPr="00BC7291">
        <w:rPr>
          <w:rFonts w:cs="Courier New"/>
          <w:bCs/>
          <w:szCs w:val="24"/>
        </w:rPr>
        <w:t xml:space="preserve">  - Historická soutěž Šumná Ostrava</w:t>
      </w:r>
      <w:r w:rsidRPr="00BC7291">
        <w:rPr>
          <w:rFonts w:cs="Courier New"/>
          <w:bCs/>
          <w:szCs w:val="24"/>
        </w:rPr>
        <w:tab/>
        <w:t>20 tis.Kč</w:t>
      </w:r>
    </w:p>
    <w:p w:rsidR="00BD68AB" w:rsidRPr="00BC7291" w:rsidRDefault="00BD68AB" w:rsidP="00BD68AB">
      <w:pPr>
        <w:pStyle w:val="mmotext"/>
        <w:tabs>
          <w:tab w:val="right" w:pos="10065"/>
        </w:tabs>
        <w:spacing w:line="240" w:lineRule="auto"/>
        <w:ind w:left="0"/>
        <w:rPr>
          <w:rFonts w:cs="Courier New"/>
          <w:bCs/>
          <w:szCs w:val="24"/>
        </w:rPr>
      </w:pPr>
      <w:r w:rsidRPr="00BC7291">
        <w:rPr>
          <w:rFonts w:cs="Courier New"/>
          <w:bCs/>
          <w:szCs w:val="24"/>
        </w:rPr>
        <w:t xml:space="preserve">  - Prezentace díla Jana Sládka na výstavě Ostrava nevídaná</w:t>
      </w:r>
      <w:r w:rsidRPr="00BC7291">
        <w:rPr>
          <w:rFonts w:cs="Courier New"/>
          <w:bCs/>
          <w:szCs w:val="24"/>
        </w:rPr>
        <w:tab/>
        <w:t>30 tis.Kč</w:t>
      </w:r>
    </w:p>
    <w:p w:rsidR="00BD68AB" w:rsidRPr="00BC7291"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BC7291">
        <w:rPr>
          <w:rFonts w:ascii="Courier New" w:hAnsi="Courier New" w:cs="Courier New"/>
        </w:rPr>
        <w:t>- účelové příspěvky</w:t>
      </w:r>
      <w:r>
        <w:rPr>
          <w:rFonts w:ascii="Courier New" w:hAnsi="Courier New" w:cs="Courier New"/>
        </w:rPr>
        <w:t xml:space="preserve"> na projekty</w:t>
      </w:r>
      <w:r w:rsidRPr="00BC7291">
        <w:rPr>
          <w:rFonts w:ascii="Courier New" w:hAnsi="Courier New" w:cs="Courier New"/>
        </w:rPr>
        <w:t xml:space="preserve"> v oblasti kultury</w:t>
      </w:r>
    </w:p>
    <w:p w:rsidR="00BD68AB" w:rsidRPr="00BC7291"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BC7291">
        <w:rPr>
          <w:rFonts w:ascii="Courier New" w:hAnsi="Courier New" w:cs="Courier New"/>
        </w:rPr>
        <w:t xml:space="preserve">  - Masopust Ostrava</w:t>
      </w:r>
      <w:r w:rsidRPr="00BC7291">
        <w:rPr>
          <w:rFonts w:ascii="Courier New" w:hAnsi="Courier New" w:cs="Courier New"/>
        </w:rPr>
        <w:tab/>
        <w:t>60 tis.Kč</w:t>
      </w:r>
    </w:p>
    <w:p w:rsidR="00BD68AB" w:rsidRPr="00BC7291"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BC7291">
        <w:rPr>
          <w:rFonts w:ascii="Courier New" w:hAnsi="Courier New" w:cs="Courier New"/>
        </w:rPr>
        <w:t xml:space="preserve">  - Ostravská muzejní noc</w:t>
      </w:r>
      <w:r w:rsidRPr="00BC7291">
        <w:rPr>
          <w:rFonts w:ascii="Courier New" w:hAnsi="Courier New" w:cs="Courier New"/>
        </w:rPr>
        <w:tab/>
        <w:t>120 tis.Kč</w:t>
      </w:r>
    </w:p>
    <w:p w:rsidR="00BD68AB" w:rsidRPr="00A833B3" w:rsidRDefault="00BD68AB" w:rsidP="00BD68AB">
      <w:pPr>
        <w:pStyle w:val="mmotext"/>
        <w:tabs>
          <w:tab w:val="right" w:pos="10065"/>
        </w:tabs>
        <w:spacing w:line="240" w:lineRule="auto"/>
        <w:ind w:left="0"/>
        <w:rPr>
          <w:rFonts w:cs="Courier New"/>
          <w:bCs/>
          <w:szCs w:val="24"/>
        </w:rPr>
      </w:pPr>
      <w:r w:rsidRPr="00A833B3">
        <w:rPr>
          <w:rFonts w:cs="Courier New"/>
          <w:bCs/>
          <w:szCs w:val="24"/>
        </w:rPr>
        <w:t>- náklady související s vystavením exponátů</w:t>
      </w:r>
      <w:r w:rsidRPr="00A833B3">
        <w:rPr>
          <w:rFonts w:cs="Courier New"/>
          <w:bCs/>
          <w:szCs w:val="24"/>
        </w:rPr>
        <w:tab/>
        <w:t>158 tis.Kč</w:t>
      </w:r>
    </w:p>
    <w:p w:rsidR="00BD68AB" w:rsidRPr="00A833B3"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A833B3">
        <w:rPr>
          <w:rFonts w:ascii="Courier New" w:hAnsi="Courier New" w:cs="Courier New"/>
        </w:rPr>
        <w:t xml:space="preserve">- zajištění týdne otevřených </w:t>
      </w:r>
      <w:r>
        <w:rPr>
          <w:rFonts w:ascii="Courier New" w:hAnsi="Courier New" w:cs="Courier New"/>
        </w:rPr>
        <w:t xml:space="preserve">dveří </w:t>
      </w:r>
      <w:r w:rsidRPr="00A833B3">
        <w:rPr>
          <w:rFonts w:ascii="Courier New" w:hAnsi="Courier New" w:cs="Courier New"/>
        </w:rPr>
        <w:t>v kostele sv. Václava</w:t>
      </w:r>
      <w:r w:rsidRPr="00A833B3">
        <w:rPr>
          <w:rFonts w:ascii="Courier New" w:hAnsi="Courier New" w:cs="Courier New"/>
        </w:rPr>
        <w:tab/>
        <w:t>270 tis.Kč</w:t>
      </w:r>
    </w:p>
    <w:p w:rsidR="00BD68AB" w:rsidRPr="00A833B3" w:rsidRDefault="00BD68AB" w:rsidP="00BD68AB">
      <w:pPr>
        <w:pStyle w:val="mmotext"/>
        <w:tabs>
          <w:tab w:val="right" w:pos="10065"/>
        </w:tabs>
        <w:spacing w:line="240" w:lineRule="auto"/>
        <w:ind w:left="0"/>
        <w:jc w:val="left"/>
        <w:rPr>
          <w:rFonts w:cs="Courier New"/>
          <w:b/>
          <w:szCs w:val="24"/>
        </w:rPr>
      </w:pPr>
      <w:r w:rsidRPr="00A833B3">
        <w:rPr>
          <w:rFonts w:cs="Courier New"/>
          <w:b/>
          <w:szCs w:val="24"/>
        </w:rPr>
        <w:lastRenderedPageBreak/>
        <w:t>z volných zdrojů u ZBÚ</w:t>
      </w:r>
    </w:p>
    <w:p w:rsidR="00BD68AB" w:rsidRDefault="00BD68AB" w:rsidP="00BD68AB">
      <w:pPr>
        <w:pStyle w:val="mmotext"/>
        <w:tabs>
          <w:tab w:val="right" w:pos="10065"/>
        </w:tabs>
        <w:spacing w:line="240" w:lineRule="auto"/>
        <w:ind w:left="0"/>
        <w:jc w:val="left"/>
        <w:rPr>
          <w:rFonts w:cs="Courier New"/>
          <w:bCs/>
          <w:szCs w:val="24"/>
        </w:rPr>
      </w:pPr>
      <w:r w:rsidRPr="00A833B3">
        <w:rPr>
          <w:rFonts w:cs="Courier New"/>
          <w:bCs/>
          <w:szCs w:val="24"/>
        </w:rPr>
        <w:t xml:space="preserve">- mimořádné </w:t>
      </w:r>
      <w:r w:rsidRPr="00A833B3">
        <w:rPr>
          <w:rFonts w:cs="Courier New"/>
        </w:rPr>
        <w:t>odměny zaměstnancům včetně vedení organizace</w:t>
      </w:r>
      <w:r w:rsidRPr="00A833B3">
        <w:rPr>
          <w:rFonts w:cs="Courier New"/>
          <w:bCs/>
          <w:szCs w:val="24"/>
        </w:rPr>
        <w:tab/>
        <w:t>282 tis.kč</w:t>
      </w:r>
    </w:p>
    <w:p w:rsidR="00BD68AB" w:rsidRDefault="00BD68AB" w:rsidP="00BD68AB">
      <w:pPr>
        <w:pStyle w:val="mmotext"/>
        <w:tabs>
          <w:tab w:val="right" w:pos="10065"/>
        </w:tabs>
        <w:spacing w:line="240" w:lineRule="auto"/>
        <w:ind w:left="0"/>
        <w:jc w:val="left"/>
        <w:rPr>
          <w:rFonts w:cs="Courier New"/>
          <w:szCs w:val="24"/>
        </w:rPr>
      </w:pPr>
      <w:r w:rsidRPr="00E9545B">
        <w:rPr>
          <w:rFonts w:cs="Courier New"/>
          <w:szCs w:val="24"/>
        </w:rPr>
        <w:t>- krytí legislativních změn v oblasti osobních nákladů</w:t>
      </w:r>
      <w:r w:rsidRPr="00E9545B">
        <w:rPr>
          <w:rFonts w:cs="Courier New"/>
          <w:szCs w:val="24"/>
        </w:rPr>
        <w:tab/>
      </w:r>
      <w:r>
        <w:rPr>
          <w:rFonts w:cs="Courier New"/>
          <w:szCs w:val="24"/>
        </w:rPr>
        <w:t>555</w:t>
      </w:r>
      <w:r w:rsidRPr="00E9545B">
        <w:rPr>
          <w:rFonts w:cs="Courier New"/>
          <w:szCs w:val="24"/>
        </w:rPr>
        <w:t> tis.Kč</w:t>
      </w:r>
    </w:p>
    <w:p w:rsidR="00BD68AB" w:rsidRPr="00503244" w:rsidRDefault="00BD68AB" w:rsidP="00BD68AB">
      <w:pPr>
        <w:pStyle w:val="mmotext"/>
        <w:tabs>
          <w:tab w:val="right" w:pos="10065"/>
        </w:tabs>
        <w:spacing w:line="240" w:lineRule="auto"/>
        <w:ind w:left="0"/>
        <w:jc w:val="left"/>
        <w:rPr>
          <w:rFonts w:cs="Courier New"/>
          <w:szCs w:val="24"/>
        </w:rPr>
      </w:pPr>
      <w:r w:rsidRPr="00503244">
        <w:rPr>
          <w:rFonts w:cs="Courier New"/>
          <w:szCs w:val="24"/>
        </w:rPr>
        <w:t>- příspěvek na odpisy ze svěřeného nemovitého majetku</w:t>
      </w:r>
      <w:r w:rsidRPr="00503244">
        <w:rPr>
          <w:rFonts w:cs="Courier New"/>
          <w:szCs w:val="24"/>
        </w:rPr>
        <w:tab/>
        <w:t>1 426 tis.Kč</w:t>
      </w:r>
    </w:p>
    <w:p w:rsidR="00BD68AB" w:rsidRPr="00503244" w:rsidRDefault="00BD68AB" w:rsidP="00BD68AB">
      <w:pPr>
        <w:pStyle w:val="mmotext"/>
        <w:tabs>
          <w:tab w:val="right" w:pos="10065"/>
        </w:tabs>
        <w:spacing w:line="240" w:lineRule="auto"/>
        <w:ind w:left="0"/>
        <w:jc w:val="left"/>
        <w:rPr>
          <w:rFonts w:cs="Courier New"/>
          <w:b/>
          <w:szCs w:val="24"/>
        </w:rPr>
      </w:pPr>
      <w:r w:rsidRPr="00503244">
        <w:rPr>
          <w:rFonts w:cs="Courier New"/>
          <w:b/>
          <w:szCs w:val="24"/>
        </w:rPr>
        <w:t>z rozpočtové rezervy města</w:t>
      </w:r>
    </w:p>
    <w:p w:rsidR="00BD68AB" w:rsidRPr="00503244" w:rsidRDefault="00BD68AB" w:rsidP="00BD68AB">
      <w:pPr>
        <w:pStyle w:val="mmotext"/>
        <w:tabs>
          <w:tab w:val="right" w:pos="10065"/>
        </w:tabs>
        <w:spacing w:line="240" w:lineRule="auto"/>
        <w:ind w:left="0"/>
        <w:jc w:val="left"/>
        <w:rPr>
          <w:rFonts w:cs="Courier New"/>
          <w:szCs w:val="24"/>
        </w:rPr>
      </w:pPr>
      <w:r w:rsidRPr="00503244">
        <w:rPr>
          <w:rFonts w:cs="Courier New"/>
          <w:szCs w:val="24"/>
        </w:rPr>
        <w:t>- krytí legislativních změn v oblasti osobních nákladů</w:t>
      </w:r>
      <w:r w:rsidRPr="00503244">
        <w:rPr>
          <w:rFonts w:cs="Courier New"/>
          <w:szCs w:val="24"/>
        </w:rPr>
        <w:tab/>
        <w:t>217 tis.Kč</w:t>
      </w:r>
    </w:p>
    <w:p w:rsidR="00BD68AB" w:rsidRPr="00A833B3" w:rsidRDefault="00BD68AB" w:rsidP="00BD68AB">
      <w:pPr>
        <w:tabs>
          <w:tab w:val="right" w:pos="10065"/>
        </w:tabs>
        <w:jc w:val="both"/>
        <w:rPr>
          <w:rFonts w:ascii="Courier New" w:hAnsi="Courier New" w:cs="Courier New"/>
          <w:b/>
        </w:rPr>
      </w:pPr>
      <w:r w:rsidRPr="00A833B3">
        <w:rPr>
          <w:rFonts w:ascii="Courier New" w:hAnsi="Courier New" w:cs="Courier New"/>
          <w:b/>
        </w:rPr>
        <w:t>z rozpočtu Ministerstva kultury</w:t>
      </w:r>
    </w:p>
    <w:p w:rsidR="00BD68AB" w:rsidRPr="00A833B3"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A833B3">
        <w:rPr>
          <w:rFonts w:ascii="Courier New" w:hAnsi="Courier New" w:cs="Courier New"/>
        </w:rPr>
        <w:t>- Galerie Lauby – celoroční výstavní činnost</w:t>
      </w:r>
      <w:r w:rsidRPr="00A833B3">
        <w:rPr>
          <w:rFonts w:ascii="Courier New" w:hAnsi="Courier New" w:cs="Courier New"/>
        </w:rPr>
        <w:tab/>
        <w:t>190 tis.Kč</w:t>
      </w:r>
    </w:p>
    <w:p w:rsidR="00BD68AB" w:rsidRPr="00A833B3"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A833B3">
        <w:rPr>
          <w:rFonts w:ascii="Courier New" w:hAnsi="Courier New" w:cs="Courier New"/>
        </w:rPr>
        <w:t>- Instalace mamutího klu ve stálé expozici</w:t>
      </w:r>
      <w:r w:rsidRPr="00A833B3">
        <w:rPr>
          <w:rFonts w:ascii="Courier New" w:hAnsi="Courier New" w:cs="Courier New"/>
        </w:rPr>
        <w:tab/>
        <w:t>218 tis.Kč</w:t>
      </w:r>
    </w:p>
    <w:p w:rsidR="00BD68AB" w:rsidRPr="00A833B3" w:rsidRDefault="00BD68AB" w:rsidP="00BD68AB">
      <w:pPr>
        <w:tabs>
          <w:tab w:val="right" w:pos="10065"/>
        </w:tabs>
        <w:jc w:val="both"/>
        <w:rPr>
          <w:rFonts w:ascii="Courier New" w:hAnsi="Courier New" w:cs="Courier New"/>
          <w:b/>
        </w:rPr>
      </w:pPr>
      <w:r w:rsidRPr="00A833B3">
        <w:rPr>
          <w:rFonts w:ascii="Courier New" w:hAnsi="Courier New" w:cs="Courier New"/>
          <w:b/>
        </w:rPr>
        <w:t>z rozpočtu MSK</w:t>
      </w:r>
    </w:p>
    <w:p w:rsidR="00BD68AB" w:rsidRPr="00A833B3" w:rsidRDefault="00BD68AB" w:rsidP="00BD68AB">
      <w:pPr>
        <w:tabs>
          <w:tab w:val="right" w:pos="10065"/>
        </w:tabs>
        <w:overflowPunct w:val="0"/>
        <w:autoSpaceDE w:val="0"/>
        <w:autoSpaceDN w:val="0"/>
        <w:adjustRightInd w:val="0"/>
        <w:jc w:val="both"/>
        <w:textAlignment w:val="baseline"/>
        <w:rPr>
          <w:rFonts w:ascii="Courier New" w:hAnsi="Courier New" w:cs="Courier New"/>
        </w:rPr>
      </w:pPr>
      <w:r w:rsidRPr="00A833B3">
        <w:rPr>
          <w:rFonts w:ascii="Courier New" w:hAnsi="Courier New" w:cs="Courier New"/>
        </w:rPr>
        <w:t>- Ostravská muzejní noc</w:t>
      </w:r>
      <w:r w:rsidRPr="00A833B3">
        <w:rPr>
          <w:rFonts w:ascii="Courier New" w:hAnsi="Courier New" w:cs="Courier New"/>
        </w:rPr>
        <w:tab/>
        <w:t>145 tis.Kč</w:t>
      </w:r>
    </w:p>
    <w:p w:rsidR="00BD68AB" w:rsidRDefault="00BD68AB" w:rsidP="00BD68AB">
      <w:pPr>
        <w:tabs>
          <w:tab w:val="right" w:pos="9923"/>
        </w:tabs>
        <w:overflowPunct w:val="0"/>
        <w:autoSpaceDE w:val="0"/>
        <w:autoSpaceDN w:val="0"/>
        <w:adjustRightInd w:val="0"/>
        <w:jc w:val="both"/>
        <w:textAlignment w:val="baseline"/>
        <w:rPr>
          <w:rFonts w:ascii="Courier New" w:hAnsi="Courier New" w:cs="Courier New"/>
        </w:rPr>
      </w:pPr>
    </w:p>
    <w:p w:rsidR="00BD68AB" w:rsidRPr="00A833B3" w:rsidRDefault="00BD68AB" w:rsidP="00BD68AB">
      <w:pPr>
        <w:tabs>
          <w:tab w:val="right" w:pos="9923"/>
        </w:tabs>
        <w:overflowPunct w:val="0"/>
        <w:autoSpaceDE w:val="0"/>
        <w:autoSpaceDN w:val="0"/>
        <w:adjustRightInd w:val="0"/>
        <w:jc w:val="both"/>
        <w:textAlignment w:val="baseline"/>
        <w:rPr>
          <w:rFonts w:ascii="Courier New" w:hAnsi="Courier New" w:cs="Courier New"/>
        </w:rPr>
      </w:pPr>
      <w:r w:rsidRPr="00E06299">
        <w:rPr>
          <w:rFonts w:ascii="Courier New" w:hAnsi="Courier New" w:cs="Courier New"/>
        </w:rPr>
        <w:t xml:space="preserve">Takto upravený neinvestiční příspěvek se nerovná výši provozní dotace (viz tabulka níže), která je o </w:t>
      </w:r>
      <w:r>
        <w:rPr>
          <w:rFonts w:ascii="Courier New" w:hAnsi="Courier New" w:cs="Courier New"/>
        </w:rPr>
        <w:t>444</w:t>
      </w:r>
      <w:r w:rsidRPr="00E06299">
        <w:rPr>
          <w:rFonts w:ascii="Courier New" w:hAnsi="Courier New" w:cs="Courier New"/>
        </w:rPr>
        <w:t xml:space="preserve"> tis.Kč </w:t>
      </w:r>
      <w:r>
        <w:rPr>
          <w:rFonts w:ascii="Courier New" w:hAnsi="Courier New" w:cs="Courier New"/>
        </w:rPr>
        <w:t>vyšší</w:t>
      </w:r>
      <w:r w:rsidRPr="00E06299">
        <w:rPr>
          <w:rFonts w:ascii="Courier New" w:hAnsi="Courier New" w:cs="Courier New"/>
        </w:rPr>
        <w:t xml:space="preserve">. </w:t>
      </w:r>
      <w:r w:rsidRPr="00D01BB4">
        <w:rPr>
          <w:rFonts w:ascii="Courier New" w:hAnsi="Courier New" w:cs="Courier New"/>
        </w:rPr>
        <w:t xml:space="preserve">Rozdíl je tvořen předpisem </w:t>
      </w:r>
      <w:r>
        <w:rPr>
          <w:rFonts w:ascii="Courier New" w:hAnsi="Courier New" w:cs="Courier New"/>
        </w:rPr>
        <w:t>pohledávky</w:t>
      </w:r>
      <w:r w:rsidRPr="00D01BB4">
        <w:rPr>
          <w:rFonts w:ascii="Courier New" w:hAnsi="Courier New" w:cs="Courier New"/>
        </w:rPr>
        <w:t xml:space="preserve"> v rámci finančního vypořádání odpisů (</w:t>
      </w:r>
      <w:r>
        <w:rPr>
          <w:rFonts w:ascii="Courier New" w:hAnsi="Courier New" w:cs="Courier New"/>
        </w:rPr>
        <w:t>116</w:t>
      </w:r>
      <w:r w:rsidRPr="00D01BB4">
        <w:rPr>
          <w:rFonts w:ascii="Courier New" w:hAnsi="Courier New" w:cs="Courier New"/>
        </w:rPr>
        <w:t xml:space="preserve"> tis.Kč), </w:t>
      </w:r>
      <w:r>
        <w:rPr>
          <w:rFonts w:ascii="Courier New" w:hAnsi="Courier New" w:cs="Courier New"/>
        </w:rPr>
        <w:t xml:space="preserve">předpisem závazku v rámci finančního vypořádání účelové dotace ze státního rozpočtu (1 tis.Kč), účelovým příspěvkem </w:t>
      </w:r>
      <w:r w:rsidRPr="00D01BB4">
        <w:rPr>
          <w:rFonts w:ascii="Courier New" w:hAnsi="Courier New" w:cs="Courier New"/>
        </w:rPr>
        <w:t>od městsk</w:t>
      </w:r>
      <w:r>
        <w:rPr>
          <w:rFonts w:ascii="Courier New" w:hAnsi="Courier New" w:cs="Courier New"/>
        </w:rPr>
        <w:t>ého obvodu Moravská Ostrava a Přívoz na realizaci projektu „Masopust Ostrava“</w:t>
      </w:r>
      <w:r w:rsidRPr="00D01BB4">
        <w:rPr>
          <w:rFonts w:ascii="Courier New" w:hAnsi="Courier New" w:cs="Courier New"/>
        </w:rPr>
        <w:t xml:space="preserve"> (</w:t>
      </w:r>
      <w:r>
        <w:rPr>
          <w:rFonts w:ascii="Courier New" w:hAnsi="Courier New" w:cs="Courier New"/>
        </w:rPr>
        <w:t xml:space="preserve">30 tis.Kč) </w:t>
      </w:r>
      <w:r w:rsidRPr="00D01BB4">
        <w:rPr>
          <w:rFonts w:ascii="Courier New" w:hAnsi="Courier New" w:cs="Courier New"/>
        </w:rPr>
        <w:t>a proúčtováním snížení stavu transferů na pořízení dlouhodobého majetku ve věcné a časové souvislosti (</w:t>
      </w:r>
      <w:r>
        <w:rPr>
          <w:rFonts w:ascii="Courier New" w:hAnsi="Courier New" w:cs="Courier New"/>
        </w:rPr>
        <w:t>299</w:t>
      </w:r>
      <w:r w:rsidRPr="00D01BB4">
        <w:rPr>
          <w:rFonts w:ascii="Courier New" w:hAnsi="Courier New" w:cs="Courier New"/>
        </w:rPr>
        <w:t> tis.Kč).</w:t>
      </w:r>
    </w:p>
    <w:p w:rsidR="00BD68AB" w:rsidRPr="00685249" w:rsidRDefault="00BD68AB" w:rsidP="00BD68AB">
      <w:pPr>
        <w:tabs>
          <w:tab w:val="right" w:pos="9923"/>
        </w:tabs>
        <w:overflowPunct w:val="0"/>
        <w:autoSpaceDE w:val="0"/>
        <w:autoSpaceDN w:val="0"/>
        <w:adjustRightInd w:val="0"/>
        <w:jc w:val="both"/>
        <w:textAlignment w:val="baseline"/>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284"/>
        <w:gridCol w:w="4951"/>
        <w:gridCol w:w="1980"/>
      </w:tblGrid>
      <w:tr w:rsidR="00BD68AB" w:rsidRPr="00685249" w:rsidTr="00350916">
        <w:trPr>
          <w:trHeight w:val="77"/>
          <w:jc w:val="center"/>
        </w:trPr>
        <w:tc>
          <w:tcPr>
            <w:tcW w:w="6112" w:type="dxa"/>
            <w:gridSpan w:val="3"/>
            <w:tcBorders>
              <w:top w:val="single" w:sz="12" w:space="0" w:color="auto"/>
              <w:left w:val="single" w:sz="12" w:space="0" w:color="auto"/>
              <w:bottom w:val="single" w:sz="4" w:space="0" w:color="auto"/>
              <w:right w:val="single" w:sz="4" w:space="0" w:color="auto"/>
            </w:tcBorders>
            <w:shd w:val="clear" w:color="auto" w:fill="D9D9D9"/>
            <w:vAlign w:val="center"/>
          </w:tcPr>
          <w:p w:rsidR="00BD68AB" w:rsidRPr="00685249" w:rsidRDefault="00BD68AB" w:rsidP="00350916">
            <w:pPr>
              <w:rPr>
                <w:rFonts w:ascii="Calibri" w:hAnsi="Calibri" w:cs="Courier New"/>
                <w:b/>
              </w:rPr>
            </w:pPr>
            <w:r w:rsidRPr="00685249">
              <w:rPr>
                <w:rFonts w:ascii="Calibri" w:hAnsi="Calibri" w:cs="Courier New"/>
                <w:b/>
              </w:rPr>
              <w:t>Náklady celkem</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BD68AB" w:rsidRPr="00685249" w:rsidRDefault="00BD68AB" w:rsidP="00350916">
            <w:pPr>
              <w:jc w:val="right"/>
              <w:rPr>
                <w:rFonts w:ascii="Calibri" w:hAnsi="Calibri" w:cs="Courier New"/>
                <w:b/>
              </w:rPr>
            </w:pPr>
            <w:r w:rsidRPr="00685249">
              <w:rPr>
                <w:rFonts w:ascii="Calibri" w:hAnsi="Calibri" w:cs="Courier New"/>
                <w:b/>
              </w:rPr>
              <w:t>25 617 tis.Kč</w:t>
            </w:r>
          </w:p>
        </w:tc>
      </w:tr>
      <w:tr w:rsidR="00BD68AB" w:rsidRPr="00685249" w:rsidTr="00350916">
        <w:trPr>
          <w:trHeight w:val="77"/>
          <w:jc w:val="center"/>
        </w:trPr>
        <w:tc>
          <w:tcPr>
            <w:tcW w:w="1161" w:type="dxa"/>
            <w:gridSpan w:val="2"/>
            <w:tcBorders>
              <w:top w:val="single" w:sz="4" w:space="0" w:color="auto"/>
              <w:left w:val="single" w:sz="12" w:space="0" w:color="auto"/>
              <w:bottom w:val="single" w:sz="8" w:space="0" w:color="auto"/>
              <w:right w:val="nil"/>
            </w:tcBorders>
            <w:shd w:val="clear" w:color="auto" w:fill="D9D9D9"/>
            <w:vAlign w:val="center"/>
          </w:tcPr>
          <w:p w:rsidR="00BD68AB" w:rsidRPr="00685249" w:rsidRDefault="00BD68AB" w:rsidP="00350916">
            <w:pPr>
              <w:rPr>
                <w:rFonts w:ascii="Calibri" w:hAnsi="Calibri" w:cs="Courier New"/>
                <w:b/>
              </w:rPr>
            </w:pPr>
            <w:r w:rsidRPr="00685249">
              <w:rPr>
                <w:rFonts w:ascii="Calibri" w:hAnsi="Calibri" w:cs="Courier New"/>
                <w:b/>
              </w:rPr>
              <w:t xml:space="preserve">      v tom</w:t>
            </w:r>
          </w:p>
        </w:tc>
        <w:tc>
          <w:tcPr>
            <w:tcW w:w="4951" w:type="dxa"/>
            <w:tcBorders>
              <w:top w:val="single" w:sz="4" w:space="0" w:color="auto"/>
              <w:left w:val="nil"/>
              <w:bottom w:val="single" w:sz="8" w:space="0" w:color="auto"/>
              <w:right w:val="single" w:sz="4" w:space="0" w:color="auto"/>
            </w:tcBorders>
            <w:shd w:val="clear" w:color="auto" w:fill="D9D9D9"/>
            <w:vAlign w:val="center"/>
          </w:tcPr>
          <w:p w:rsidR="00BD68AB" w:rsidRPr="00685249" w:rsidRDefault="00BD68AB" w:rsidP="00350916">
            <w:pPr>
              <w:rPr>
                <w:rFonts w:ascii="Calibri" w:hAnsi="Calibri" w:cs="Courier New"/>
                <w:b/>
              </w:rPr>
            </w:pPr>
            <w:r w:rsidRPr="00685249">
              <w:rPr>
                <w:rFonts w:ascii="Calibri" w:hAnsi="Calibri" w:cs="Courier New"/>
              </w:rPr>
              <w:t>doplňková činnost</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BD68AB" w:rsidRPr="00685249" w:rsidRDefault="00BD68AB" w:rsidP="00350916">
            <w:pPr>
              <w:jc w:val="right"/>
              <w:rPr>
                <w:rFonts w:ascii="Calibri" w:hAnsi="Calibri" w:cs="Courier New"/>
              </w:rPr>
            </w:pPr>
            <w:r w:rsidRPr="00685249">
              <w:rPr>
                <w:rFonts w:ascii="Calibri" w:hAnsi="Calibri" w:cs="Courier New"/>
              </w:rPr>
              <w:t>174 tis.Kč</w:t>
            </w:r>
          </w:p>
        </w:tc>
      </w:tr>
      <w:tr w:rsidR="00BD68AB" w:rsidRPr="00685249" w:rsidTr="00350916">
        <w:trPr>
          <w:trHeight w:val="275"/>
          <w:jc w:val="center"/>
        </w:trPr>
        <w:tc>
          <w:tcPr>
            <w:tcW w:w="877" w:type="dxa"/>
            <w:vMerge w:val="restart"/>
            <w:tcBorders>
              <w:top w:val="single" w:sz="8" w:space="0" w:color="auto"/>
              <w:left w:val="single" w:sz="12" w:space="0" w:color="auto"/>
              <w:right w:val="single" w:sz="2" w:space="0" w:color="auto"/>
            </w:tcBorders>
            <w:shd w:val="clear" w:color="auto" w:fill="auto"/>
            <w:textDirection w:val="btLr"/>
            <w:vAlign w:val="center"/>
          </w:tcPr>
          <w:p w:rsidR="00BD68AB" w:rsidRPr="00685249" w:rsidRDefault="00BD68AB" w:rsidP="00350916">
            <w:pPr>
              <w:ind w:left="113" w:right="113"/>
              <w:jc w:val="center"/>
              <w:rPr>
                <w:rFonts w:ascii="Calibri" w:hAnsi="Calibri" w:cs="Courier New"/>
                <w:b/>
              </w:rPr>
            </w:pPr>
            <w:r w:rsidRPr="00685249">
              <w:rPr>
                <w:rFonts w:ascii="Calibri" w:hAnsi="Calibri" w:cs="Courier New"/>
                <w:b/>
              </w:rPr>
              <w:t>v tom</w:t>
            </w:r>
          </w:p>
        </w:tc>
        <w:tc>
          <w:tcPr>
            <w:tcW w:w="5235" w:type="dxa"/>
            <w:gridSpan w:val="2"/>
            <w:tcBorders>
              <w:top w:val="single" w:sz="8" w:space="0" w:color="auto"/>
              <w:left w:val="single" w:sz="2" w:space="0" w:color="auto"/>
              <w:bottom w:val="dashSmallGap" w:sz="4" w:space="0" w:color="auto"/>
              <w:right w:val="single" w:sz="4" w:space="0" w:color="auto"/>
            </w:tcBorders>
            <w:shd w:val="clear" w:color="auto" w:fill="auto"/>
            <w:vAlign w:val="center"/>
          </w:tcPr>
          <w:p w:rsidR="00BD68AB" w:rsidRPr="00685249" w:rsidRDefault="00BD68AB" w:rsidP="00350916">
            <w:pPr>
              <w:rPr>
                <w:rFonts w:ascii="Calibri" w:hAnsi="Calibri" w:cs="Courier New"/>
              </w:rPr>
            </w:pPr>
            <w:r w:rsidRPr="00685249">
              <w:rPr>
                <w:rFonts w:ascii="Calibri" w:hAnsi="Calibri" w:cs="Courier New"/>
              </w:rPr>
              <w:t>spotřebované nákupy</w:t>
            </w:r>
          </w:p>
        </w:tc>
        <w:tc>
          <w:tcPr>
            <w:tcW w:w="1980" w:type="dxa"/>
            <w:tcBorders>
              <w:top w:val="single" w:sz="8" w:space="0" w:color="auto"/>
              <w:left w:val="single" w:sz="4" w:space="0" w:color="auto"/>
              <w:bottom w:val="dashSmallGap" w:sz="4" w:space="0" w:color="auto"/>
              <w:right w:val="single" w:sz="12" w:space="0" w:color="auto"/>
            </w:tcBorders>
            <w:shd w:val="clear" w:color="auto" w:fill="auto"/>
            <w:vAlign w:val="center"/>
          </w:tcPr>
          <w:p w:rsidR="00BD68AB" w:rsidRPr="00685249" w:rsidRDefault="00BD68AB" w:rsidP="00350916">
            <w:pPr>
              <w:jc w:val="right"/>
              <w:rPr>
                <w:rFonts w:ascii="Calibri" w:hAnsi="Calibri" w:cs="Courier New"/>
              </w:rPr>
            </w:pPr>
            <w:r w:rsidRPr="00685249">
              <w:rPr>
                <w:rFonts w:ascii="Calibri" w:hAnsi="Calibri" w:cs="Courier New"/>
              </w:rPr>
              <w:t>2 701 tis.Kč</w:t>
            </w:r>
          </w:p>
        </w:tc>
      </w:tr>
      <w:tr w:rsidR="00BD68AB" w:rsidRPr="00685249" w:rsidTr="00350916">
        <w:trPr>
          <w:trHeight w:val="276"/>
          <w:jc w:val="center"/>
        </w:trPr>
        <w:tc>
          <w:tcPr>
            <w:tcW w:w="877" w:type="dxa"/>
            <w:vMerge/>
            <w:tcBorders>
              <w:left w:val="single" w:sz="12" w:space="0" w:color="auto"/>
              <w:right w:val="single" w:sz="2" w:space="0" w:color="auto"/>
            </w:tcBorders>
            <w:shd w:val="clear" w:color="auto" w:fill="auto"/>
            <w:vAlign w:val="center"/>
          </w:tcPr>
          <w:p w:rsidR="00BD68AB" w:rsidRPr="00685249"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685249" w:rsidRDefault="00BD68AB" w:rsidP="00350916">
            <w:pPr>
              <w:rPr>
                <w:rFonts w:ascii="Calibri" w:hAnsi="Calibri" w:cs="Courier New"/>
              </w:rPr>
            </w:pPr>
            <w:r w:rsidRPr="00685249">
              <w:rPr>
                <w:rFonts w:ascii="Calibri" w:hAnsi="Calibri" w:cs="Courier New"/>
              </w:rPr>
              <w:t>opravy a udržování</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685249" w:rsidRDefault="00BD68AB" w:rsidP="00350916">
            <w:pPr>
              <w:jc w:val="right"/>
              <w:rPr>
                <w:rFonts w:ascii="Calibri" w:hAnsi="Calibri" w:cs="Courier New"/>
              </w:rPr>
            </w:pPr>
            <w:r w:rsidRPr="00685249">
              <w:rPr>
                <w:rFonts w:ascii="Calibri" w:hAnsi="Calibri" w:cs="Courier New"/>
              </w:rPr>
              <w:t>438 tis.Kč</w:t>
            </w:r>
          </w:p>
        </w:tc>
      </w:tr>
      <w:tr w:rsidR="00BD68AB" w:rsidRPr="00685249"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685249"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685249" w:rsidRDefault="00BD68AB" w:rsidP="00350916">
            <w:pPr>
              <w:rPr>
                <w:rFonts w:ascii="Calibri" w:hAnsi="Calibri" w:cs="Courier New"/>
              </w:rPr>
            </w:pPr>
            <w:r w:rsidRPr="00685249">
              <w:rPr>
                <w:rFonts w:ascii="Calibri" w:hAnsi="Calibri" w:cs="Courier New"/>
              </w:rPr>
              <w:t>ostatní služby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685249" w:rsidRDefault="00BD68AB" w:rsidP="00350916">
            <w:pPr>
              <w:jc w:val="right"/>
              <w:rPr>
                <w:rFonts w:ascii="Calibri" w:hAnsi="Calibri" w:cs="Courier New"/>
              </w:rPr>
            </w:pPr>
            <w:r w:rsidRPr="00685249">
              <w:rPr>
                <w:rFonts w:ascii="Calibri" w:hAnsi="Calibri" w:cs="Courier New"/>
              </w:rPr>
              <w:t>2 317 tis.Kč</w:t>
            </w:r>
          </w:p>
        </w:tc>
      </w:tr>
      <w:tr w:rsidR="00BD68AB" w:rsidRPr="00685249" w:rsidTr="00350916">
        <w:trPr>
          <w:trHeight w:val="276"/>
          <w:jc w:val="center"/>
        </w:trPr>
        <w:tc>
          <w:tcPr>
            <w:tcW w:w="877" w:type="dxa"/>
            <w:vMerge/>
            <w:tcBorders>
              <w:left w:val="single" w:sz="12" w:space="0" w:color="auto"/>
              <w:right w:val="single" w:sz="2" w:space="0" w:color="auto"/>
            </w:tcBorders>
            <w:shd w:val="clear" w:color="auto" w:fill="auto"/>
            <w:vAlign w:val="center"/>
          </w:tcPr>
          <w:p w:rsidR="00BD68AB" w:rsidRPr="00685249"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685249" w:rsidRDefault="00BD68AB" w:rsidP="00350916">
            <w:pPr>
              <w:rPr>
                <w:rFonts w:ascii="Calibri" w:hAnsi="Calibri" w:cs="Courier New"/>
              </w:rPr>
            </w:pPr>
            <w:r w:rsidRPr="00685249">
              <w:rPr>
                <w:rFonts w:ascii="Calibri" w:hAnsi="Calibri" w:cs="Courier New"/>
              </w:rPr>
              <w:t>osobní náklady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685249" w:rsidRDefault="00BD68AB" w:rsidP="00350916">
            <w:pPr>
              <w:jc w:val="right"/>
              <w:rPr>
                <w:rFonts w:ascii="Calibri" w:hAnsi="Calibri" w:cs="Courier New"/>
              </w:rPr>
            </w:pPr>
            <w:r w:rsidRPr="00685249">
              <w:rPr>
                <w:rFonts w:ascii="Calibri" w:hAnsi="Calibri" w:cs="Courier New"/>
              </w:rPr>
              <w:t>13 932 tis.Kč</w:t>
            </w:r>
          </w:p>
        </w:tc>
      </w:tr>
      <w:tr w:rsidR="00BD68AB" w:rsidRPr="00685249"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685249"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685249" w:rsidRDefault="00BD68AB" w:rsidP="00350916">
            <w:pPr>
              <w:rPr>
                <w:rFonts w:ascii="Calibri" w:hAnsi="Calibri" w:cs="Courier New"/>
              </w:rPr>
            </w:pPr>
            <w:r w:rsidRPr="00685249">
              <w:rPr>
                <w:rFonts w:ascii="Calibri" w:hAnsi="Calibri" w:cs="Courier New"/>
              </w:rPr>
              <w:t>odpisy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685249" w:rsidRDefault="00BD68AB" w:rsidP="00350916">
            <w:pPr>
              <w:jc w:val="right"/>
              <w:rPr>
                <w:rFonts w:ascii="Calibri" w:hAnsi="Calibri" w:cs="Courier New"/>
              </w:rPr>
            </w:pPr>
            <w:r w:rsidRPr="00685249">
              <w:rPr>
                <w:rFonts w:ascii="Calibri" w:hAnsi="Calibri" w:cs="Courier New"/>
              </w:rPr>
              <w:t>6 008 tis.Kč</w:t>
            </w:r>
          </w:p>
        </w:tc>
      </w:tr>
      <w:tr w:rsidR="00BD68AB" w:rsidRPr="00685249" w:rsidTr="00350916">
        <w:trPr>
          <w:trHeight w:val="275"/>
          <w:jc w:val="center"/>
        </w:trPr>
        <w:tc>
          <w:tcPr>
            <w:tcW w:w="877" w:type="dxa"/>
            <w:vMerge/>
            <w:tcBorders>
              <w:left w:val="single" w:sz="12" w:space="0" w:color="auto"/>
              <w:right w:val="single" w:sz="2" w:space="0" w:color="auto"/>
            </w:tcBorders>
            <w:shd w:val="clear" w:color="auto" w:fill="auto"/>
            <w:vAlign w:val="center"/>
          </w:tcPr>
          <w:p w:rsidR="00BD68AB" w:rsidRPr="00685249" w:rsidRDefault="00BD68AB" w:rsidP="00350916">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BD68AB" w:rsidRPr="00685249" w:rsidRDefault="00BD68AB" w:rsidP="00350916">
            <w:pPr>
              <w:rPr>
                <w:rFonts w:ascii="Calibri" w:hAnsi="Calibri" w:cs="Courier New"/>
              </w:rPr>
            </w:pPr>
            <w:r w:rsidRPr="00685249">
              <w:rPr>
                <w:rFonts w:ascii="Calibri" w:hAnsi="Calibri" w:cs="Courier New"/>
              </w:rPr>
              <w:t>nákup DDM</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BD68AB" w:rsidRPr="00685249" w:rsidRDefault="00BD68AB" w:rsidP="00350916">
            <w:pPr>
              <w:jc w:val="right"/>
              <w:rPr>
                <w:rFonts w:ascii="Calibri" w:hAnsi="Calibri" w:cs="Courier New"/>
              </w:rPr>
            </w:pPr>
            <w:r w:rsidRPr="00685249">
              <w:rPr>
                <w:rFonts w:ascii="Calibri" w:hAnsi="Calibri" w:cs="Courier New"/>
              </w:rPr>
              <w:t>132 tis.Kč</w:t>
            </w:r>
          </w:p>
        </w:tc>
      </w:tr>
      <w:tr w:rsidR="00BD68AB" w:rsidRPr="00685249" w:rsidTr="00350916">
        <w:trPr>
          <w:trHeight w:val="276"/>
          <w:jc w:val="center"/>
        </w:trPr>
        <w:tc>
          <w:tcPr>
            <w:tcW w:w="877" w:type="dxa"/>
            <w:vMerge/>
            <w:tcBorders>
              <w:left w:val="single" w:sz="12" w:space="0" w:color="auto"/>
              <w:bottom w:val="single" w:sz="8" w:space="0" w:color="auto"/>
              <w:right w:val="single" w:sz="2" w:space="0" w:color="auto"/>
            </w:tcBorders>
            <w:shd w:val="clear" w:color="auto" w:fill="auto"/>
            <w:vAlign w:val="center"/>
          </w:tcPr>
          <w:p w:rsidR="00BD68AB" w:rsidRPr="00685249" w:rsidRDefault="00BD68AB" w:rsidP="00350916">
            <w:pPr>
              <w:rPr>
                <w:rFonts w:ascii="Calibri" w:hAnsi="Calibri" w:cs="Courier New"/>
              </w:rPr>
            </w:pPr>
          </w:p>
        </w:tc>
        <w:tc>
          <w:tcPr>
            <w:tcW w:w="5235" w:type="dxa"/>
            <w:gridSpan w:val="2"/>
            <w:tcBorders>
              <w:top w:val="dashSmallGap" w:sz="4" w:space="0" w:color="auto"/>
              <w:left w:val="single" w:sz="2" w:space="0" w:color="auto"/>
              <w:bottom w:val="single" w:sz="8" w:space="0" w:color="auto"/>
              <w:right w:val="single" w:sz="4" w:space="0" w:color="auto"/>
            </w:tcBorders>
            <w:shd w:val="clear" w:color="auto" w:fill="auto"/>
            <w:vAlign w:val="center"/>
          </w:tcPr>
          <w:p w:rsidR="00BD68AB" w:rsidRPr="00685249" w:rsidRDefault="00BD68AB" w:rsidP="00350916">
            <w:pPr>
              <w:rPr>
                <w:rFonts w:ascii="Calibri" w:hAnsi="Calibri" w:cs="Courier New"/>
              </w:rPr>
            </w:pPr>
            <w:r w:rsidRPr="00685249">
              <w:rPr>
                <w:rFonts w:ascii="Calibri" w:hAnsi="Calibri" w:cs="Courier New"/>
              </w:rPr>
              <w:t>ostatní náklady</w:t>
            </w:r>
          </w:p>
        </w:tc>
        <w:tc>
          <w:tcPr>
            <w:tcW w:w="1980" w:type="dxa"/>
            <w:tcBorders>
              <w:top w:val="dashSmallGap" w:sz="4" w:space="0" w:color="auto"/>
              <w:left w:val="single" w:sz="4" w:space="0" w:color="auto"/>
              <w:bottom w:val="single" w:sz="8" w:space="0" w:color="auto"/>
              <w:right w:val="single" w:sz="12" w:space="0" w:color="auto"/>
            </w:tcBorders>
            <w:shd w:val="clear" w:color="auto" w:fill="auto"/>
            <w:vAlign w:val="center"/>
          </w:tcPr>
          <w:p w:rsidR="00BD68AB" w:rsidRPr="00685249" w:rsidRDefault="00BD68AB" w:rsidP="00350916">
            <w:pPr>
              <w:jc w:val="right"/>
              <w:rPr>
                <w:rFonts w:ascii="Calibri" w:hAnsi="Calibri" w:cs="Courier New"/>
              </w:rPr>
            </w:pPr>
            <w:r w:rsidRPr="00685249">
              <w:rPr>
                <w:rFonts w:ascii="Calibri" w:hAnsi="Calibri" w:cs="Courier New"/>
              </w:rPr>
              <w:t>89 tis.Kč</w:t>
            </w:r>
          </w:p>
        </w:tc>
      </w:tr>
      <w:tr w:rsidR="00BD68AB" w:rsidRPr="00685249" w:rsidTr="00350916">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BD68AB" w:rsidRPr="00685249" w:rsidRDefault="00BD68AB" w:rsidP="00350916">
            <w:pPr>
              <w:rPr>
                <w:rFonts w:ascii="Calibri" w:hAnsi="Calibri" w:cs="Courier New"/>
                <w:b/>
              </w:rPr>
            </w:pPr>
            <w:r w:rsidRPr="00685249">
              <w:rPr>
                <w:rFonts w:ascii="Calibri" w:hAnsi="Calibri" w:cs="Courier New"/>
                <w:b/>
              </w:rPr>
              <w:t>Výnosy celkem</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685249" w:rsidRDefault="00BD68AB" w:rsidP="00350916">
            <w:pPr>
              <w:jc w:val="right"/>
              <w:rPr>
                <w:rFonts w:ascii="Calibri" w:hAnsi="Calibri" w:cs="Courier New"/>
                <w:b/>
              </w:rPr>
            </w:pPr>
            <w:r w:rsidRPr="00685249">
              <w:rPr>
                <w:rFonts w:ascii="Calibri" w:hAnsi="Calibri" w:cs="Courier New"/>
                <w:b/>
              </w:rPr>
              <w:t>3 660 tis.Kč</w:t>
            </w:r>
          </w:p>
        </w:tc>
      </w:tr>
      <w:tr w:rsidR="00BD68AB" w:rsidRPr="00685249" w:rsidTr="00350916">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BD68AB" w:rsidRPr="00685249" w:rsidRDefault="00BD68AB" w:rsidP="00350916">
            <w:pPr>
              <w:rPr>
                <w:rFonts w:ascii="Calibri" w:hAnsi="Calibri" w:cs="Courier New"/>
                <w:b/>
              </w:rPr>
            </w:pPr>
            <w:r w:rsidRPr="00685249">
              <w:rPr>
                <w:rFonts w:ascii="Calibri" w:hAnsi="Calibri"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BD68AB" w:rsidRPr="00685249" w:rsidRDefault="00BD68AB" w:rsidP="00350916">
            <w:pPr>
              <w:rPr>
                <w:rFonts w:ascii="Calibri" w:hAnsi="Calibri" w:cs="Courier New"/>
                <w:b/>
              </w:rPr>
            </w:pPr>
            <w:r w:rsidRPr="00685249">
              <w:rPr>
                <w:rFonts w:ascii="Calibri" w:hAnsi="Calibri"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685249" w:rsidRDefault="00BD68AB" w:rsidP="00350916">
            <w:pPr>
              <w:jc w:val="right"/>
              <w:rPr>
                <w:rFonts w:ascii="Calibri" w:hAnsi="Calibri" w:cs="Courier New"/>
              </w:rPr>
            </w:pPr>
            <w:r w:rsidRPr="00685249">
              <w:rPr>
                <w:rFonts w:ascii="Calibri" w:hAnsi="Calibri" w:cs="Courier New"/>
              </w:rPr>
              <w:t>262 tis.Kč</w:t>
            </w:r>
          </w:p>
        </w:tc>
      </w:tr>
      <w:tr w:rsidR="00BD68AB" w:rsidRPr="00685249" w:rsidTr="00350916">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BD68AB" w:rsidRPr="00685249" w:rsidRDefault="00BD68AB" w:rsidP="00350916">
            <w:pPr>
              <w:rPr>
                <w:rFonts w:ascii="Calibri" w:hAnsi="Calibri" w:cs="Courier New"/>
                <w:b/>
              </w:rPr>
            </w:pPr>
            <w:r w:rsidRPr="00685249">
              <w:rPr>
                <w:rFonts w:ascii="Calibri" w:hAnsi="Calibri" w:cs="Courier New"/>
                <w:b/>
              </w:rPr>
              <w:t>Provozní dotace</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685249" w:rsidRDefault="00BD68AB" w:rsidP="00350916">
            <w:pPr>
              <w:jc w:val="right"/>
              <w:rPr>
                <w:rFonts w:ascii="Calibri" w:hAnsi="Calibri" w:cs="Courier New"/>
                <w:b/>
              </w:rPr>
            </w:pPr>
            <w:r w:rsidRPr="00685249">
              <w:rPr>
                <w:rFonts w:ascii="Calibri" w:hAnsi="Calibri" w:cs="Courier New"/>
                <w:b/>
              </w:rPr>
              <w:t>22 119 tis.Kč</w:t>
            </w:r>
          </w:p>
        </w:tc>
      </w:tr>
      <w:tr w:rsidR="00BD68AB" w:rsidRPr="00685249" w:rsidTr="00350916">
        <w:trPr>
          <w:trHeight w:val="50"/>
          <w:jc w:val="center"/>
        </w:trPr>
        <w:tc>
          <w:tcPr>
            <w:tcW w:w="6112" w:type="dxa"/>
            <w:gridSpan w:val="3"/>
            <w:tcBorders>
              <w:top w:val="single" w:sz="4" w:space="0" w:color="auto"/>
              <w:left w:val="single" w:sz="12" w:space="0" w:color="auto"/>
              <w:bottom w:val="single" w:sz="8" w:space="0" w:color="auto"/>
              <w:right w:val="single" w:sz="4" w:space="0" w:color="auto"/>
            </w:tcBorders>
            <w:shd w:val="clear" w:color="auto" w:fill="D9D9D9"/>
            <w:vAlign w:val="center"/>
          </w:tcPr>
          <w:p w:rsidR="00BD68AB" w:rsidRPr="00685249" w:rsidRDefault="00BD68AB" w:rsidP="00350916">
            <w:pPr>
              <w:rPr>
                <w:rFonts w:ascii="Calibri" w:hAnsi="Calibri" w:cs="Courier New"/>
                <w:b/>
              </w:rPr>
            </w:pPr>
            <w:r w:rsidRPr="00685249">
              <w:rPr>
                <w:rFonts w:ascii="Calibri" w:hAnsi="Calibri" w:cs="Courier New"/>
                <w:b/>
              </w:rPr>
              <w:t>Zlepšený výsledek hospodaření</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BD68AB" w:rsidRPr="00685249" w:rsidRDefault="00BD68AB" w:rsidP="00350916">
            <w:pPr>
              <w:jc w:val="right"/>
              <w:rPr>
                <w:rFonts w:ascii="Calibri" w:hAnsi="Calibri" w:cs="Courier New"/>
                <w:b/>
              </w:rPr>
            </w:pPr>
            <w:r w:rsidRPr="00685249">
              <w:rPr>
                <w:rFonts w:ascii="Calibri" w:hAnsi="Calibri" w:cs="Courier New"/>
                <w:b/>
              </w:rPr>
              <w:t>162 tis.Kč</w:t>
            </w:r>
          </w:p>
        </w:tc>
      </w:tr>
      <w:tr w:rsidR="00BD68AB" w:rsidRPr="00685249" w:rsidTr="00350916">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BD68AB" w:rsidRPr="00685249" w:rsidRDefault="00BD68AB" w:rsidP="00350916">
            <w:pPr>
              <w:rPr>
                <w:rFonts w:ascii="Calibri" w:hAnsi="Calibri" w:cs="Courier New"/>
                <w:b/>
              </w:rPr>
            </w:pPr>
            <w:r w:rsidRPr="00685249">
              <w:rPr>
                <w:rFonts w:ascii="Calibri" w:hAnsi="Calibri" w:cs="Courier New"/>
                <w:b/>
              </w:rPr>
              <w:t xml:space="preserve">      v tom </w:t>
            </w:r>
          </w:p>
        </w:tc>
        <w:tc>
          <w:tcPr>
            <w:tcW w:w="4951" w:type="dxa"/>
            <w:tcBorders>
              <w:top w:val="single" w:sz="4" w:space="0" w:color="auto"/>
              <w:left w:val="nil"/>
              <w:bottom w:val="single" w:sz="8" w:space="0" w:color="auto"/>
              <w:right w:val="single" w:sz="4" w:space="0" w:color="auto"/>
            </w:tcBorders>
            <w:shd w:val="clear" w:color="auto" w:fill="D9D9D9"/>
            <w:vAlign w:val="center"/>
          </w:tcPr>
          <w:p w:rsidR="00BD68AB" w:rsidRPr="00685249" w:rsidRDefault="00BD68AB" w:rsidP="00350916">
            <w:pPr>
              <w:rPr>
                <w:rFonts w:ascii="Calibri" w:hAnsi="Calibri" w:cs="Courier New"/>
                <w:b/>
              </w:rPr>
            </w:pPr>
            <w:r w:rsidRPr="00685249">
              <w:rPr>
                <w:rFonts w:ascii="Calibri" w:hAnsi="Calibri" w:cs="Courier New"/>
              </w:rPr>
              <w:t>zlepšený výsledek hospodaření z hlavní činnosti</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BD68AB" w:rsidRPr="00685249" w:rsidRDefault="00BD68AB" w:rsidP="00350916">
            <w:pPr>
              <w:jc w:val="right"/>
              <w:rPr>
                <w:rFonts w:ascii="Calibri" w:hAnsi="Calibri" w:cs="Courier New"/>
              </w:rPr>
            </w:pPr>
            <w:r w:rsidRPr="00685249">
              <w:rPr>
                <w:rFonts w:ascii="Calibri" w:hAnsi="Calibri" w:cs="Courier New"/>
              </w:rPr>
              <w:t>74 tis.Kč</w:t>
            </w:r>
          </w:p>
        </w:tc>
      </w:tr>
      <w:tr w:rsidR="00BD68AB" w:rsidRPr="00685249" w:rsidTr="00350916">
        <w:trPr>
          <w:trHeight w:val="50"/>
          <w:jc w:val="center"/>
        </w:trPr>
        <w:tc>
          <w:tcPr>
            <w:tcW w:w="1161" w:type="dxa"/>
            <w:gridSpan w:val="2"/>
            <w:tcBorders>
              <w:top w:val="single" w:sz="8" w:space="0" w:color="auto"/>
              <w:left w:val="single" w:sz="12" w:space="0" w:color="auto"/>
              <w:bottom w:val="single" w:sz="12" w:space="0" w:color="auto"/>
              <w:right w:val="nil"/>
            </w:tcBorders>
            <w:shd w:val="clear" w:color="auto" w:fill="D9D9D9"/>
            <w:vAlign w:val="center"/>
          </w:tcPr>
          <w:p w:rsidR="00BD68AB" w:rsidRPr="00685249" w:rsidRDefault="00BD68AB" w:rsidP="00350916">
            <w:pPr>
              <w:rPr>
                <w:rFonts w:ascii="Calibri" w:hAnsi="Calibri" w:cs="Courier New"/>
                <w:b/>
              </w:rPr>
            </w:pPr>
            <w:r w:rsidRPr="00685249">
              <w:rPr>
                <w:rFonts w:ascii="Calibri" w:hAnsi="Calibri" w:cs="Courier New"/>
              </w:rPr>
              <w:t xml:space="preserve">                   </w:t>
            </w:r>
          </w:p>
        </w:tc>
        <w:tc>
          <w:tcPr>
            <w:tcW w:w="4951" w:type="dxa"/>
            <w:tcBorders>
              <w:top w:val="single" w:sz="8" w:space="0" w:color="auto"/>
              <w:left w:val="nil"/>
              <w:bottom w:val="single" w:sz="12" w:space="0" w:color="auto"/>
              <w:right w:val="single" w:sz="4" w:space="0" w:color="auto"/>
            </w:tcBorders>
            <w:shd w:val="clear" w:color="auto" w:fill="D9D9D9"/>
            <w:vAlign w:val="center"/>
          </w:tcPr>
          <w:p w:rsidR="00BD68AB" w:rsidRPr="00685249" w:rsidRDefault="00BD68AB" w:rsidP="00350916">
            <w:pPr>
              <w:rPr>
                <w:rFonts w:ascii="Calibri" w:hAnsi="Calibri" w:cs="Courier New"/>
                <w:b/>
              </w:rPr>
            </w:pPr>
            <w:r w:rsidRPr="00685249">
              <w:rPr>
                <w:rFonts w:ascii="Calibri" w:hAnsi="Calibri" w:cs="Courier New"/>
              </w:rPr>
              <w:t>zisk z doplňkové činnosti</w:t>
            </w:r>
          </w:p>
        </w:tc>
        <w:tc>
          <w:tcPr>
            <w:tcW w:w="1980" w:type="dxa"/>
            <w:tcBorders>
              <w:top w:val="single" w:sz="8" w:space="0" w:color="auto"/>
              <w:left w:val="single" w:sz="4" w:space="0" w:color="auto"/>
              <w:bottom w:val="single" w:sz="12" w:space="0" w:color="auto"/>
              <w:right w:val="single" w:sz="12" w:space="0" w:color="auto"/>
            </w:tcBorders>
            <w:shd w:val="clear" w:color="auto" w:fill="D9D9D9"/>
            <w:vAlign w:val="center"/>
          </w:tcPr>
          <w:p w:rsidR="00BD68AB" w:rsidRPr="00685249" w:rsidRDefault="00BD68AB" w:rsidP="00350916">
            <w:pPr>
              <w:jc w:val="right"/>
              <w:rPr>
                <w:rFonts w:ascii="Calibri" w:hAnsi="Calibri" w:cs="Courier New"/>
              </w:rPr>
            </w:pPr>
            <w:r w:rsidRPr="00685249">
              <w:rPr>
                <w:rFonts w:ascii="Calibri" w:hAnsi="Calibri" w:cs="Courier New"/>
              </w:rPr>
              <w:t>88 tis.Kč</w:t>
            </w:r>
          </w:p>
        </w:tc>
      </w:tr>
    </w:tbl>
    <w:p w:rsidR="00BD68AB" w:rsidRPr="00DB7EA3" w:rsidRDefault="00BD68AB" w:rsidP="00BD68AB">
      <w:pPr>
        <w:tabs>
          <w:tab w:val="right" w:pos="5387"/>
        </w:tabs>
        <w:jc w:val="both"/>
        <w:rPr>
          <w:rFonts w:ascii="Courier New" w:hAnsi="Courier New" w:cs="Courier New"/>
        </w:rPr>
      </w:pPr>
    </w:p>
    <w:p w:rsidR="00BD68AB" w:rsidRPr="00DB7EA3" w:rsidRDefault="00BD68AB" w:rsidP="00BD68AB">
      <w:pPr>
        <w:tabs>
          <w:tab w:val="right" w:pos="5387"/>
        </w:tabs>
        <w:jc w:val="both"/>
        <w:rPr>
          <w:rFonts w:ascii="Courier New" w:hAnsi="Courier New" w:cs="Courier New"/>
        </w:rPr>
      </w:pPr>
      <w:r w:rsidRPr="00DB7EA3">
        <w:rPr>
          <w:rFonts w:ascii="Courier New" w:hAnsi="Courier New" w:cs="Courier New"/>
        </w:rPr>
        <w:t xml:space="preserve">Organizace vykázala za rok 2017 </w:t>
      </w:r>
      <w:r w:rsidRPr="00DB7EA3">
        <w:rPr>
          <w:rFonts w:ascii="Courier New" w:hAnsi="Courier New" w:cs="Courier New"/>
          <w:b/>
        </w:rPr>
        <w:t>zlepšený</w:t>
      </w:r>
      <w:r w:rsidRPr="00DB7EA3">
        <w:rPr>
          <w:rFonts w:ascii="Courier New" w:hAnsi="Courier New" w:cs="Courier New"/>
        </w:rPr>
        <w:t xml:space="preserve"> výsledek hospodaření ve výši </w:t>
      </w:r>
      <w:r w:rsidRPr="00DB7EA3">
        <w:rPr>
          <w:rFonts w:ascii="Courier New" w:hAnsi="Courier New" w:cs="Courier New"/>
          <w:b/>
        </w:rPr>
        <w:t xml:space="preserve">162 tis.Kč, </w:t>
      </w:r>
      <w:r w:rsidRPr="00DB7EA3">
        <w:rPr>
          <w:rFonts w:ascii="Courier New" w:hAnsi="Courier New" w:cs="Courier New"/>
        </w:rPr>
        <w:t>z toho v hlavní činnosti byl vykázán zlepšený výsledek hospodaření ve výši 74 tis.Kč a v doplňkové činnosti zisk ve výši 88 tis.Kč. Kladného výsledku hospodaření bylo vedle zisku z doplňkové činnosti dosaženo především vyššími výnosy ze vstupného v důsledku realizace dvou úspěšných výstav „Korunovační klenoty v dějinách světa“ a „Ostrava nevídaná“ a zapojením investičního fondu na financování oprav svěřeného majetku.</w:t>
      </w:r>
    </w:p>
    <w:p w:rsidR="00BD68AB" w:rsidRPr="00FF7AE7" w:rsidRDefault="00BD68AB" w:rsidP="00BD68AB">
      <w:pPr>
        <w:tabs>
          <w:tab w:val="right" w:pos="5387"/>
        </w:tabs>
        <w:jc w:val="both"/>
        <w:rPr>
          <w:rFonts w:ascii="Courier New" w:hAnsi="Courier New" w:cs="Courier New"/>
        </w:rPr>
      </w:pPr>
    </w:p>
    <w:p w:rsidR="00BD68AB" w:rsidRPr="00B67B0D" w:rsidRDefault="00BD68AB" w:rsidP="00BD68AB">
      <w:pPr>
        <w:jc w:val="both"/>
        <w:rPr>
          <w:rFonts w:ascii="Courier New" w:hAnsi="Courier New" w:cs="Courier New"/>
        </w:rPr>
      </w:pPr>
      <w:r w:rsidRPr="00C346E9">
        <w:rPr>
          <w:rFonts w:ascii="Courier New" w:hAnsi="Courier New" w:cs="Courier New"/>
        </w:rPr>
        <w:t xml:space="preserve">Poskytnuté účelové neinvestiční příspěvky a dotace z rozpočtu SMO, SR, MSK a </w:t>
      </w:r>
      <w:r>
        <w:rPr>
          <w:rFonts w:ascii="Courier New" w:hAnsi="Courier New" w:cs="Courier New"/>
        </w:rPr>
        <w:t>MOb</w:t>
      </w:r>
      <w:r w:rsidRPr="00C346E9">
        <w:rPr>
          <w:rFonts w:ascii="Courier New" w:hAnsi="Courier New" w:cs="Courier New"/>
        </w:rPr>
        <w:t xml:space="preserve"> byly organizací využity ke stanoveným účelům a řádně a včas vyúčtovány </w:t>
      </w:r>
      <w:r>
        <w:rPr>
          <w:rFonts w:ascii="Courier New" w:hAnsi="Courier New" w:cs="Courier New"/>
        </w:rPr>
        <w:t xml:space="preserve">jednotlivým poskytovatelům. Z účelové dotace poskytnuté ze státního rozpočtu na instalaci mamutího klu ve stálé expozici byla organizací vrácena nevyčerpaná část ve výši 391,00 Kč. </w:t>
      </w:r>
      <w:r w:rsidRPr="00CA4CD7">
        <w:rPr>
          <w:rFonts w:ascii="Courier New" w:hAnsi="Courier New" w:cs="Courier New"/>
        </w:rPr>
        <w:lastRenderedPageBreak/>
        <w:t xml:space="preserve">V rámci </w:t>
      </w:r>
      <w:r w:rsidRPr="00CA4CD7">
        <w:rPr>
          <w:rFonts w:ascii="Courier New" w:hAnsi="Courier New" w:cs="Courier New"/>
          <w:b/>
        </w:rPr>
        <w:t>finančního vypořádání</w:t>
      </w:r>
      <w:r w:rsidRPr="00CA4CD7">
        <w:rPr>
          <w:rFonts w:ascii="Courier New" w:hAnsi="Courier New" w:cs="Courier New"/>
        </w:rPr>
        <w:t xml:space="preserve"> odpisů</w:t>
      </w:r>
      <w:r>
        <w:rPr>
          <w:rFonts w:ascii="Courier New" w:hAnsi="Courier New" w:cs="Courier New"/>
        </w:rPr>
        <w:t xml:space="preserve"> ze svěřeného majetku</w:t>
      </w:r>
      <w:r w:rsidRPr="00CA4CD7">
        <w:rPr>
          <w:rFonts w:ascii="Courier New" w:hAnsi="Courier New" w:cs="Courier New"/>
        </w:rPr>
        <w:t xml:space="preserve"> dokryje zřizovatel organizaci rozdíl mezi skutečnou a plánovanou výší odpisů </w:t>
      </w:r>
      <w:r>
        <w:rPr>
          <w:rFonts w:ascii="Courier New" w:hAnsi="Courier New" w:cs="Courier New"/>
        </w:rPr>
        <w:t>částkou</w:t>
      </w:r>
      <w:r w:rsidRPr="00CA4CD7">
        <w:rPr>
          <w:rFonts w:ascii="Courier New" w:hAnsi="Courier New" w:cs="Courier New"/>
        </w:rPr>
        <w:t xml:space="preserve"> </w:t>
      </w:r>
      <w:r>
        <w:rPr>
          <w:rFonts w:ascii="Courier New" w:hAnsi="Courier New" w:cs="Courier New"/>
          <w:b/>
        </w:rPr>
        <w:t>116 150,90 </w:t>
      </w:r>
      <w:r w:rsidRPr="00CA4CD7">
        <w:rPr>
          <w:rFonts w:ascii="Courier New" w:hAnsi="Courier New" w:cs="Courier New"/>
          <w:b/>
        </w:rPr>
        <w:t>Kč</w:t>
      </w:r>
      <w:r w:rsidRPr="00CA4CD7">
        <w:rPr>
          <w:rFonts w:ascii="Courier New" w:hAnsi="Courier New" w:cs="Courier New"/>
        </w:rPr>
        <w:t>.</w:t>
      </w:r>
    </w:p>
    <w:p w:rsidR="00BD68AB" w:rsidRPr="00982C61" w:rsidRDefault="00BD68AB" w:rsidP="00BD68AB">
      <w:pPr>
        <w:tabs>
          <w:tab w:val="right" w:pos="5387"/>
        </w:tabs>
        <w:jc w:val="both"/>
        <w:rPr>
          <w:rFonts w:ascii="Courier New" w:hAnsi="Courier New" w:cs="Courier New"/>
        </w:rPr>
      </w:pPr>
    </w:p>
    <w:p w:rsidR="00BD68AB" w:rsidRPr="00982C61" w:rsidRDefault="00BD68AB" w:rsidP="00BD68AB">
      <w:pPr>
        <w:overflowPunct w:val="0"/>
        <w:autoSpaceDE w:val="0"/>
        <w:autoSpaceDN w:val="0"/>
        <w:adjustRightInd w:val="0"/>
        <w:jc w:val="both"/>
        <w:textAlignment w:val="baseline"/>
        <w:rPr>
          <w:rFonts w:ascii="Courier New" w:hAnsi="Courier New" w:cs="Courier New"/>
          <w:szCs w:val="20"/>
        </w:rPr>
      </w:pPr>
      <w:r w:rsidRPr="00982C61">
        <w:rPr>
          <w:rFonts w:ascii="Courier New" w:hAnsi="Courier New" w:cs="Courier New"/>
          <w:szCs w:val="20"/>
        </w:rPr>
        <w:t xml:space="preserve">Ve sledovaném období nebyl organizaci poskytnut z rozpočtu SMO žádný </w:t>
      </w:r>
      <w:r w:rsidRPr="00982C61">
        <w:rPr>
          <w:rFonts w:ascii="Courier New" w:hAnsi="Courier New" w:cs="Courier New"/>
          <w:b/>
          <w:szCs w:val="20"/>
        </w:rPr>
        <w:t>investiční příspěvek</w:t>
      </w:r>
      <w:r w:rsidRPr="00982C61">
        <w:rPr>
          <w:rFonts w:ascii="Courier New" w:hAnsi="Courier New" w:cs="Courier New"/>
          <w:szCs w:val="20"/>
        </w:rPr>
        <w:t xml:space="preserve">. Z vlastních prostředků </w:t>
      </w:r>
      <w:r w:rsidRPr="00982C61">
        <w:rPr>
          <w:rFonts w:ascii="Courier New" w:hAnsi="Courier New" w:cs="Courier New"/>
          <w:b/>
          <w:szCs w:val="20"/>
        </w:rPr>
        <w:t>investičního fondu</w:t>
      </w:r>
      <w:r w:rsidRPr="00982C61">
        <w:rPr>
          <w:rFonts w:ascii="Courier New" w:hAnsi="Courier New" w:cs="Courier New"/>
          <w:szCs w:val="20"/>
        </w:rPr>
        <w:t xml:space="preserve"> organizace pořídila dlouhodobý majetek v hodnotě </w:t>
      </w:r>
      <w:r w:rsidRPr="00982C61">
        <w:rPr>
          <w:rFonts w:ascii="Courier New" w:hAnsi="Courier New" w:cs="Courier New"/>
          <w:b/>
          <w:szCs w:val="20"/>
        </w:rPr>
        <w:t>945 tis.Kč</w:t>
      </w:r>
      <w:r w:rsidRPr="00982C61">
        <w:rPr>
          <w:rFonts w:ascii="Courier New" w:hAnsi="Courier New" w:cs="Courier New"/>
          <w:szCs w:val="20"/>
        </w:rPr>
        <w:t xml:space="preserve"> (soubor regálů na pracoviště archeologie a skříňové vozidlo). Dále organizace financovala z investičního fondu větší opravy a údržbu majetku v hodnotě 336 tis.Kč (oprava vzduchotechniky, výtahu a osvětlení) a nakoupila sbírkové předměty v hodnotě 324 tis.Kč.</w:t>
      </w:r>
    </w:p>
    <w:p w:rsidR="00BD68AB" w:rsidRPr="00982C61" w:rsidRDefault="00BD68AB" w:rsidP="00BD68AB">
      <w:pPr>
        <w:overflowPunct w:val="0"/>
        <w:autoSpaceDE w:val="0"/>
        <w:autoSpaceDN w:val="0"/>
        <w:adjustRightInd w:val="0"/>
        <w:jc w:val="both"/>
        <w:textAlignment w:val="baseline"/>
        <w:rPr>
          <w:rFonts w:ascii="Courier New" w:hAnsi="Courier New" w:cs="Courier New"/>
          <w:szCs w:val="20"/>
        </w:rPr>
      </w:pPr>
    </w:p>
    <w:p w:rsidR="00BD68AB" w:rsidRPr="00734C7F" w:rsidRDefault="00BD68AB" w:rsidP="00BD68AB">
      <w:pPr>
        <w:jc w:val="both"/>
        <w:rPr>
          <w:rFonts w:ascii="Courier New" w:hAnsi="Courier New" w:cs="Courier New"/>
        </w:rPr>
      </w:pPr>
      <w:r w:rsidRPr="00734C7F">
        <w:rPr>
          <w:rFonts w:ascii="Courier New" w:hAnsi="Courier New" w:cs="Courier New"/>
        </w:rPr>
        <w:t>Za rok 201</w:t>
      </w:r>
      <w:r>
        <w:rPr>
          <w:rFonts w:ascii="Courier New" w:hAnsi="Courier New" w:cs="Courier New"/>
        </w:rPr>
        <w:t>7</w:t>
      </w:r>
      <w:r w:rsidRPr="00734C7F">
        <w:rPr>
          <w:rFonts w:ascii="Courier New" w:hAnsi="Courier New" w:cs="Courier New"/>
        </w:rPr>
        <w:t xml:space="preserve"> vykázala organizace průměrný evidenční přepočtený stav pracovníků v počtu </w:t>
      </w:r>
      <w:r>
        <w:rPr>
          <w:rFonts w:ascii="Courier New" w:hAnsi="Courier New" w:cs="Courier New"/>
        </w:rPr>
        <w:t>32</w:t>
      </w:r>
      <w:r w:rsidRPr="00734C7F">
        <w:rPr>
          <w:rFonts w:ascii="Courier New" w:hAnsi="Courier New" w:cs="Courier New"/>
        </w:rPr>
        <w:t xml:space="preserve"> s průměrnou mzdou ve výši </w:t>
      </w:r>
      <w:r>
        <w:rPr>
          <w:rFonts w:ascii="Courier New" w:hAnsi="Courier New" w:cs="Courier New"/>
        </w:rPr>
        <w:t>25 391</w:t>
      </w:r>
      <w:r w:rsidRPr="00734C7F">
        <w:rPr>
          <w:rFonts w:ascii="Courier New" w:hAnsi="Courier New" w:cs="Courier New"/>
        </w:rPr>
        <w:t> Kč. Organizace vyk</w:t>
      </w:r>
      <w:r>
        <w:rPr>
          <w:rFonts w:ascii="Courier New" w:hAnsi="Courier New" w:cs="Courier New"/>
        </w:rPr>
        <w:t>ázala</w:t>
      </w:r>
      <w:r w:rsidRPr="00734C7F">
        <w:rPr>
          <w:rFonts w:ascii="Courier New" w:hAnsi="Courier New" w:cs="Courier New"/>
        </w:rPr>
        <w:t xml:space="preserve"> k 31.12.201</w:t>
      </w:r>
      <w:r>
        <w:rPr>
          <w:rFonts w:ascii="Courier New" w:hAnsi="Courier New" w:cs="Courier New"/>
        </w:rPr>
        <w:t>7</w:t>
      </w:r>
      <w:r w:rsidRPr="00734C7F">
        <w:rPr>
          <w:rFonts w:ascii="Courier New" w:hAnsi="Courier New" w:cs="Courier New"/>
        </w:rPr>
        <w:t xml:space="preserve"> pohledávky ve výši </w:t>
      </w:r>
      <w:r>
        <w:rPr>
          <w:rFonts w:ascii="Courier New" w:hAnsi="Courier New" w:cs="Courier New"/>
        </w:rPr>
        <w:t>425</w:t>
      </w:r>
      <w:r w:rsidRPr="00734C7F">
        <w:rPr>
          <w:rFonts w:ascii="Courier New" w:hAnsi="Courier New" w:cs="Courier New"/>
        </w:rPr>
        <w:t xml:space="preserve"> tis.Kč a závazky ve výši </w:t>
      </w:r>
      <w:r>
        <w:rPr>
          <w:rFonts w:ascii="Courier New" w:hAnsi="Courier New" w:cs="Courier New"/>
        </w:rPr>
        <w:t>1 927</w:t>
      </w:r>
      <w:r w:rsidRPr="00734C7F">
        <w:rPr>
          <w:rFonts w:ascii="Courier New" w:hAnsi="Courier New" w:cs="Courier New"/>
        </w:rPr>
        <w:t> tis.Kč</w:t>
      </w:r>
      <w:r>
        <w:rPr>
          <w:rFonts w:ascii="Courier New" w:hAnsi="Courier New" w:cs="Courier New"/>
        </w:rPr>
        <w:t xml:space="preserve"> </w:t>
      </w:r>
      <w:r w:rsidRPr="00734C7F">
        <w:rPr>
          <w:rFonts w:ascii="Courier New" w:hAnsi="Courier New" w:cs="Courier New"/>
        </w:rPr>
        <w:t>krátkodobého charakteru.</w:t>
      </w:r>
    </w:p>
    <w:p w:rsidR="00BD68AB" w:rsidRDefault="00BD68AB" w:rsidP="00BD68AB">
      <w:pPr>
        <w:jc w:val="both"/>
        <w:rPr>
          <w:rFonts w:ascii="Courier New" w:hAnsi="Courier New" w:cs="Courier New"/>
        </w:rPr>
      </w:pPr>
    </w:p>
    <w:p w:rsidR="0062658F" w:rsidRPr="00A833B3" w:rsidRDefault="0062658F" w:rsidP="00BD68AB">
      <w:pPr>
        <w:jc w:val="both"/>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6"/>
        <w:gridCol w:w="1842"/>
        <w:gridCol w:w="1843"/>
      </w:tblGrid>
      <w:tr w:rsidR="00BD68AB" w:rsidRPr="00A833B3" w:rsidTr="00350916">
        <w:trPr>
          <w:trHeight w:val="338"/>
          <w:jc w:val="center"/>
        </w:trPr>
        <w:tc>
          <w:tcPr>
            <w:tcW w:w="4586" w:type="dxa"/>
            <w:tcBorders>
              <w:top w:val="single" w:sz="12" w:space="0" w:color="auto"/>
              <w:left w:val="single" w:sz="12" w:space="0" w:color="auto"/>
              <w:bottom w:val="single" w:sz="12" w:space="0" w:color="auto"/>
              <w:right w:val="single" w:sz="12" w:space="0" w:color="auto"/>
            </w:tcBorders>
            <w:shd w:val="clear" w:color="auto" w:fill="D9D9D9"/>
            <w:vAlign w:val="center"/>
          </w:tcPr>
          <w:p w:rsidR="00BD68AB" w:rsidRPr="00A833B3" w:rsidRDefault="00BD68AB" w:rsidP="00350916">
            <w:pPr>
              <w:jc w:val="center"/>
              <w:rPr>
                <w:rFonts w:ascii="Calibri" w:hAnsi="Calibri" w:cs="Courier New"/>
                <w:b/>
              </w:rPr>
            </w:pPr>
            <w:r w:rsidRPr="00A833B3">
              <w:rPr>
                <w:rFonts w:ascii="Calibri" w:hAnsi="Calibri" w:cs="Courier New"/>
                <w:b/>
              </w:rPr>
              <w:t>Vybrané ukazatele k 31.12.</w:t>
            </w:r>
          </w:p>
        </w:tc>
        <w:tc>
          <w:tcPr>
            <w:tcW w:w="1842" w:type="dxa"/>
            <w:tcBorders>
              <w:top w:val="single" w:sz="12" w:space="0" w:color="auto"/>
              <w:left w:val="single" w:sz="12" w:space="0" w:color="auto"/>
              <w:bottom w:val="single" w:sz="12" w:space="0" w:color="auto"/>
            </w:tcBorders>
            <w:shd w:val="clear" w:color="auto" w:fill="D9D9D9"/>
            <w:vAlign w:val="center"/>
          </w:tcPr>
          <w:p w:rsidR="00BD68AB" w:rsidRPr="00A833B3" w:rsidRDefault="00BD68AB" w:rsidP="00350916">
            <w:pPr>
              <w:jc w:val="center"/>
              <w:rPr>
                <w:rFonts w:ascii="Calibri" w:hAnsi="Calibri" w:cs="Courier New"/>
                <w:b/>
              </w:rPr>
            </w:pPr>
            <w:r w:rsidRPr="00A833B3">
              <w:rPr>
                <w:rFonts w:ascii="Calibri" w:hAnsi="Calibri" w:cs="Courier New"/>
                <w:b/>
              </w:rPr>
              <w:t>2016</w:t>
            </w:r>
          </w:p>
        </w:tc>
        <w:tc>
          <w:tcPr>
            <w:tcW w:w="1843" w:type="dxa"/>
            <w:tcBorders>
              <w:top w:val="single" w:sz="12" w:space="0" w:color="auto"/>
              <w:bottom w:val="single" w:sz="12" w:space="0" w:color="auto"/>
              <w:right w:val="single" w:sz="12" w:space="0" w:color="auto"/>
            </w:tcBorders>
            <w:shd w:val="clear" w:color="auto" w:fill="D9D9D9"/>
            <w:vAlign w:val="center"/>
          </w:tcPr>
          <w:p w:rsidR="00BD68AB" w:rsidRPr="00A833B3" w:rsidRDefault="00BD68AB" w:rsidP="00350916">
            <w:pPr>
              <w:jc w:val="center"/>
              <w:rPr>
                <w:rFonts w:ascii="Calibri" w:hAnsi="Calibri" w:cs="Courier New"/>
                <w:b/>
              </w:rPr>
            </w:pPr>
            <w:r w:rsidRPr="00A833B3">
              <w:rPr>
                <w:rFonts w:ascii="Calibri" w:hAnsi="Calibri" w:cs="Courier New"/>
                <w:b/>
              </w:rPr>
              <w:t>2017</w:t>
            </w:r>
          </w:p>
        </w:tc>
      </w:tr>
      <w:tr w:rsidR="00BD68AB" w:rsidRPr="00A833B3" w:rsidTr="00350916">
        <w:trPr>
          <w:trHeight w:val="338"/>
          <w:jc w:val="center"/>
        </w:trPr>
        <w:tc>
          <w:tcPr>
            <w:tcW w:w="4586" w:type="dxa"/>
            <w:tcBorders>
              <w:top w:val="single" w:sz="12" w:space="0" w:color="auto"/>
              <w:left w:val="single" w:sz="12" w:space="0" w:color="auto"/>
              <w:right w:val="single" w:sz="12" w:space="0" w:color="auto"/>
            </w:tcBorders>
            <w:vAlign w:val="center"/>
          </w:tcPr>
          <w:p w:rsidR="00BD68AB" w:rsidRPr="00A833B3" w:rsidRDefault="00BD68AB" w:rsidP="00350916">
            <w:pPr>
              <w:jc w:val="both"/>
              <w:rPr>
                <w:rFonts w:ascii="Calibri" w:hAnsi="Calibri" w:cs="Courier New"/>
              </w:rPr>
            </w:pPr>
            <w:r w:rsidRPr="00A833B3">
              <w:rPr>
                <w:rFonts w:ascii="Calibri" w:hAnsi="Calibri" w:cs="Courier New"/>
              </w:rPr>
              <w:t>Počet uspořádaných výstav interních</w:t>
            </w:r>
          </w:p>
        </w:tc>
        <w:tc>
          <w:tcPr>
            <w:tcW w:w="1842" w:type="dxa"/>
            <w:tcBorders>
              <w:top w:val="single" w:sz="12" w:space="0" w:color="auto"/>
              <w:left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14</w:t>
            </w:r>
          </w:p>
        </w:tc>
        <w:tc>
          <w:tcPr>
            <w:tcW w:w="1843" w:type="dxa"/>
            <w:tcBorders>
              <w:top w:val="single" w:sz="12" w:space="0" w:color="auto"/>
              <w:right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13</w:t>
            </w:r>
          </w:p>
        </w:tc>
      </w:tr>
      <w:tr w:rsidR="00BD68AB" w:rsidRPr="00A833B3" w:rsidTr="00350916">
        <w:trPr>
          <w:trHeight w:val="338"/>
          <w:jc w:val="center"/>
        </w:trPr>
        <w:tc>
          <w:tcPr>
            <w:tcW w:w="4586" w:type="dxa"/>
            <w:tcBorders>
              <w:left w:val="single" w:sz="12" w:space="0" w:color="auto"/>
              <w:right w:val="single" w:sz="12" w:space="0" w:color="auto"/>
            </w:tcBorders>
            <w:vAlign w:val="center"/>
          </w:tcPr>
          <w:p w:rsidR="00BD68AB" w:rsidRPr="00A833B3" w:rsidRDefault="00BD68AB" w:rsidP="00350916">
            <w:pPr>
              <w:jc w:val="both"/>
              <w:rPr>
                <w:rFonts w:ascii="Calibri" w:hAnsi="Calibri" w:cs="Courier New"/>
              </w:rPr>
            </w:pPr>
            <w:r w:rsidRPr="00A833B3">
              <w:rPr>
                <w:rFonts w:ascii="Calibri" w:hAnsi="Calibri" w:cs="Courier New"/>
              </w:rPr>
              <w:t>Počet uspořádaných výstav externích</w:t>
            </w:r>
          </w:p>
        </w:tc>
        <w:tc>
          <w:tcPr>
            <w:tcW w:w="1842" w:type="dxa"/>
            <w:tcBorders>
              <w:left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9</w:t>
            </w:r>
          </w:p>
        </w:tc>
        <w:tc>
          <w:tcPr>
            <w:tcW w:w="1843" w:type="dxa"/>
            <w:tcBorders>
              <w:right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14</w:t>
            </w:r>
          </w:p>
        </w:tc>
      </w:tr>
      <w:tr w:rsidR="00BD68AB" w:rsidRPr="00A833B3" w:rsidTr="00350916">
        <w:trPr>
          <w:trHeight w:val="338"/>
          <w:jc w:val="center"/>
        </w:trPr>
        <w:tc>
          <w:tcPr>
            <w:tcW w:w="4586" w:type="dxa"/>
            <w:tcBorders>
              <w:left w:val="single" w:sz="12" w:space="0" w:color="auto"/>
              <w:right w:val="single" w:sz="12" w:space="0" w:color="auto"/>
            </w:tcBorders>
            <w:vAlign w:val="center"/>
          </w:tcPr>
          <w:p w:rsidR="00BD68AB" w:rsidRPr="00A833B3" w:rsidRDefault="00BD68AB" w:rsidP="00350916">
            <w:pPr>
              <w:jc w:val="both"/>
              <w:rPr>
                <w:rFonts w:ascii="Calibri" w:hAnsi="Calibri" w:cs="Courier New"/>
              </w:rPr>
            </w:pPr>
            <w:r w:rsidRPr="00A833B3">
              <w:rPr>
                <w:rFonts w:ascii="Calibri" w:hAnsi="Calibri" w:cs="Courier New"/>
              </w:rPr>
              <w:t>Počet návštěvníků interních výstav</w:t>
            </w:r>
          </w:p>
        </w:tc>
        <w:tc>
          <w:tcPr>
            <w:tcW w:w="1842" w:type="dxa"/>
            <w:tcBorders>
              <w:left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23 919</w:t>
            </w:r>
          </w:p>
        </w:tc>
        <w:tc>
          <w:tcPr>
            <w:tcW w:w="1843" w:type="dxa"/>
            <w:tcBorders>
              <w:right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35 723</w:t>
            </w:r>
          </w:p>
        </w:tc>
      </w:tr>
      <w:tr w:rsidR="00BD68AB" w:rsidRPr="00A833B3" w:rsidTr="00350916">
        <w:trPr>
          <w:trHeight w:val="338"/>
          <w:jc w:val="center"/>
        </w:trPr>
        <w:tc>
          <w:tcPr>
            <w:tcW w:w="4586" w:type="dxa"/>
            <w:tcBorders>
              <w:left w:val="single" w:sz="12" w:space="0" w:color="auto"/>
              <w:right w:val="single" w:sz="12" w:space="0" w:color="auto"/>
            </w:tcBorders>
            <w:vAlign w:val="center"/>
          </w:tcPr>
          <w:p w:rsidR="00BD68AB" w:rsidRPr="00A833B3" w:rsidRDefault="00BD68AB" w:rsidP="00350916">
            <w:pPr>
              <w:jc w:val="both"/>
              <w:rPr>
                <w:rFonts w:ascii="Calibri" w:hAnsi="Calibri" w:cs="Courier New"/>
              </w:rPr>
            </w:pPr>
            <w:r w:rsidRPr="00A833B3">
              <w:rPr>
                <w:rFonts w:ascii="Calibri" w:hAnsi="Calibri" w:cs="Courier New"/>
              </w:rPr>
              <w:t>Počet návštěvníků externích výstav</w:t>
            </w:r>
          </w:p>
        </w:tc>
        <w:tc>
          <w:tcPr>
            <w:tcW w:w="1842" w:type="dxa"/>
            <w:tcBorders>
              <w:left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8 063</w:t>
            </w:r>
          </w:p>
        </w:tc>
        <w:tc>
          <w:tcPr>
            <w:tcW w:w="1843" w:type="dxa"/>
            <w:tcBorders>
              <w:right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4 500</w:t>
            </w:r>
          </w:p>
        </w:tc>
      </w:tr>
      <w:tr w:rsidR="00BD68AB" w:rsidRPr="00A833B3" w:rsidTr="00350916">
        <w:trPr>
          <w:trHeight w:val="338"/>
          <w:jc w:val="center"/>
        </w:trPr>
        <w:tc>
          <w:tcPr>
            <w:tcW w:w="4586" w:type="dxa"/>
            <w:tcBorders>
              <w:left w:val="single" w:sz="12" w:space="0" w:color="auto"/>
              <w:right w:val="single" w:sz="12" w:space="0" w:color="auto"/>
            </w:tcBorders>
            <w:vAlign w:val="center"/>
          </w:tcPr>
          <w:p w:rsidR="00BD68AB" w:rsidRPr="00A833B3" w:rsidRDefault="00BD68AB" w:rsidP="00350916">
            <w:pPr>
              <w:jc w:val="both"/>
              <w:rPr>
                <w:rFonts w:ascii="Calibri" w:hAnsi="Calibri" w:cs="Courier New"/>
              </w:rPr>
            </w:pPr>
            <w:r w:rsidRPr="00A833B3">
              <w:rPr>
                <w:rFonts w:ascii="Calibri" w:hAnsi="Calibri" w:cs="Courier New"/>
              </w:rPr>
              <w:t>Počet platících návštěvníků</w:t>
            </w:r>
          </w:p>
        </w:tc>
        <w:tc>
          <w:tcPr>
            <w:tcW w:w="1842" w:type="dxa"/>
            <w:tcBorders>
              <w:left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10 869</w:t>
            </w:r>
          </w:p>
        </w:tc>
        <w:tc>
          <w:tcPr>
            <w:tcW w:w="1843" w:type="dxa"/>
            <w:tcBorders>
              <w:right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29 833</w:t>
            </w:r>
          </w:p>
        </w:tc>
      </w:tr>
      <w:tr w:rsidR="00BD68AB" w:rsidRPr="00A833B3" w:rsidTr="00350916">
        <w:trPr>
          <w:trHeight w:val="338"/>
          <w:jc w:val="center"/>
        </w:trPr>
        <w:tc>
          <w:tcPr>
            <w:tcW w:w="4586" w:type="dxa"/>
            <w:tcBorders>
              <w:left w:val="single" w:sz="12" w:space="0" w:color="auto"/>
              <w:right w:val="single" w:sz="12" w:space="0" w:color="auto"/>
            </w:tcBorders>
            <w:vAlign w:val="center"/>
          </w:tcPr>
          <w:p w:rsidR="00BD68AB" w:rsidRPr="00A833B3" w:rsidRDefault="00BD68AB" w:rsidP="00350916">
            <w:pPr>
              <w:jc w:val="both"/>
              <w:rPr>
                <w:rFonts w:ascii="Calibri" w:hAnsi="Calibri" w:cs="Courier New"/>
              </w:rPr>
            </w:pPr>
            <w:r w:rsidRPr="00A833B3">
              <w:rPr>
                <w:rFonts w:ascii="Calibri" w:hAnsi="Calibri" w:cs="Courier New"/>
              </w:rPr>
              <w:t>Tržby ze vstupného (v</w:t>
            </w:r>
            <w:r>
              <w:rPr>
                <w:rFonts w:ascii="Calibri" w:hAnsi="Calibri" w:cs="Courier New"/>
              </w:rPr>
              <w:t> </w:t>
            </w:r>
            <w:r w:rsidRPr="00A833B3">
              <w:rPr>
                <w:rFonts w:ascii="Calibri" w:hAnsi="Calibri" w:cs="Courier New"/>
              </w:rPr>
              <w:t>tis. Kč)</w:t>
            </w:r>
          </w:p>
        </w:tc>
        <w:tc>
          <w:tcPr>
            <w:tcW w:w="1842" w:type="dxa"/>
            <w:tcBorders>
              <w:left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494</w:t>
            </w:r>
          </w:p>
        </w:tc>
        <w:tc>
          <w:tcPr>
            <w:tcW w:w="1843" w:type="dxa"/>
            <w:tcBorders>
              <w:right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1 432</w:t>
            </w:r>
          </w:p>
        </w:tc>
      </w:tr>
      <w:tr w:rsidR="00BD68AB" w:rsidRPr="00A833B3" w:rsidTr="00350916">
        <w:trPr>
          <w:trHeight w:val="338"/>
          <w:jc w:val="center"/>
        </w:trPr>
        <w:tc>
          <w:tcPr>
            <w:tcW w:w="4586" w:type="dxa"/>
            <w:tcBorders>
              <w:left w:val="single" w:sz="12" w:space="0" w:color="auto"/>
              <w:bottom w:val="single" w:sz="12" w:space="0" w:color="auto"/>
              <w:right w:val="single" w:sz="12" w:space="0" w:color="auto"/>
            </w:tcBorders>
            <w:vAlign w:val="center"/>
          </w:tcPr>
          <w:p w:rsidR="00BD68AB" w:rsidRPr="00A833B3" w:rsidRDefault="00BD68AB" w:rsidP="00350916">
            <w:pPr>
              <w:jc w:val="both"/>
              <w:rPr>
                <w:rFonts w:ascii="Calibri" w:hAnsi="Calibri" w:cs="Courier New"/>
              </w:rPr>
            </w:pPr>
            <w:r w:rsidRPr="00A833B3">
              <w:rPr>
                <w:rFonts w:ascii="Calibri" w:hAnsi="Calibri" w:cs="Courier New"/>
              </w:rPr>
              <w:t>Průměrná cena vstupného (v</w:t>
            </w:r>
            <w:r>
              <w:rPr>
                <w:rFonts w:ascii="Calibri" w:hAnsi="Calibri" w:cs="Courier New"/>
              </w:rPr>
              <w:t> </w:t>
            </w:r>
            <w:r w:rsidRPr="00A833B3">
              <w:rPr>
                <w:rFonts w:ascii="Calibri" w:hAnsi="Calibri" w:cs="Courier New"/>
              </w:rPr>
              <w:t>Kč)</w:t>
            </w:r>
          </w:p>
        </w:tc>
        <w:tc>
          <w:tcPr>
            <w:tcW w:w="1842" w:type="dxa"/>
            <w:tcBorders>
              <w:left w:val="single" w:sz="12" w:space="0" w:color="auto"/>
              <w:bottom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45</w:t>
            </w:r>
          </w:p>
        </w:tc>
        <w:tc>
          <w:tcPr>
            <w:tcW w:w="1843" w:type="dxa"/>
            <w:tcBorders>
              <w:bottom w:val="single" w:sz="12" w:space="0" w:color="auto"/>
              <w:right w:val="single" w:sz="12" w:space="0" w:color="auto"/>
            </w:tcBorders>
            <w:vAlign w:val="center"/>
          </w:tcPr>
          <w:p w:rsidR="00BD68AB" w:rsidRPr="00A833B3" w:rsidRDefault="00BD68AB" w:rsidP="00350916">
            <w:pPr>
              <w:jc w:val="right"/>
              <w:rPr>
                <w:rFonts w:ascii="Calibri" w:hAnsi="Calibri" w:cs="Courier New"/>
              </w:rPr>
            </w:pPr>
            <w:r w:rsidRPr="00A833B3">
              <w:rPr>
                <w:rFonts w:ascii="Calibri" w:hAnsi="Calibri" w:cs="Courier New"/>
              </w:rPr>
              <w:t>48</w:t>
            </w:r>
          </w:p>
        </w:tc>
      </w:tr>
    </w:tbl>
    <w:p w:rsidR="00BD68AB" w:rsidRDefault="00BD68AB" w:rsidP="00BD68AB">
      <w:pPr>
        <w:jc w:val="both"/>
        <w:rPr>
          <w:rFonts w:ascii="Courier New" w:hAnsi="Courier New" w:cs="Courier New"/>
        </w:rPr>
      </w:pPr>
    </w:p>
    <w:p w:rsidR="00BD68AB" w:rsidRPr="0032457C" w:rsidRDefault="00BD68AB" w:rsidP="00BD68AB">
      <w:pPr>
        <w:jc w:val="both"/>
        <w:rPr>
          <w:rFonts w:ascii="Courier New" w:hAnsi="Courier New" w:cs="Courier New"/>
        </w:rPr>
      </w:pPr>
      <w:r w:rsidRPr="0032457C">
        <w:rPr>
          <w:rFonts w:ascii="Courier New" w:hAnsi="Courier New" w:cs="Courier New"/>
          <w:b/>
        </w:rPr>
        <w:t>Doporučení hodnotící komise:</w:t>
      </w:r>
    </w:p>
    <w:p w:rsidR="00BD68AB" w:rsidRDefault="00BD68AB" w:rsidP="00BD68AB">
      <w:pPr>
        <w:jc w:val="both"/>
        <w:rPr>
          <w:rFonts w:ascii="Courier New" w:hAnsi="Courier New" w:cs="Courier New"/>
        </w:rPr>
      </w:pPr>
      <w:r w:rsidRPr="0032457C">
        <w:rPr>
          <w:rFonts w:ascii="Courier New" w:hAnsi="Courier New" w:cs="Courier New"/>
        </w:rPr>
        <w:t xml:space="preserve">Hodnotící komise doporučuje samosprávným orgánům města schválit </w:t>
      </w:r>
      <w:r>
        <w:rPr>
          <w:rFonts w:ascii="Courier New" w:hAnsi="Courier New" w:cs="Courier New"/>
        </w:rPr>
        <w:t>rozdělení</w:t>
      </w:r>
      <w:r w:rsidRPr="0032457C">
        <w:rPr>
          <w:rFonts w:ascii="Courier New" w:hAnsi="Courier New" w:cs="Courier New"/>
        </w:rPr>
        <w:t xml:space="preserve"> zlepšeného výsledku hospodaření organizace za rok 201</w:t>
      </w:r>
      <w:r>
        <w:rPr>
          <w:rFonts w:ascii="Courier New" w:hAnsi="Courier New" w:cs="Courier New"/>
        </w:rPr>
        <w:t>7</w:t>
      </w:r>
      <w:r w:rsidRPr="0032457C">
        <w:rPr>
          <w:rFonts w:ascii="Courier New" w:hAnsi="Courier New" w:cs="Courier New"/>
        </w:rPr>
        <w:t xml:space="preserve"> ve výši </w:t>
      </w:r>
      <w:r>
        <w:rPr>
          <w:rFonts w:ascii="Courier New" w:hAnsi="Courier New" w:cs="Courier New"/>
        </w:rPr>
        <w:t>162 214,19 </w:t>
      </w:r>
      <w:r w:rsidRPr="0032457C">
        <w:rPr>
          <w:rFonts w:ascii="Courier New" w:hAnsi="Courier New" w:cs="Courier New"/>
        </w:rPr>
        <w:t>Kč</w:t>
      </w:r>
      <w:r>
        <w:rPr>
          <w:rFonts w:ascii="Courier New" w:hAnsi="Courier New" w:cs="Courier New"/>
        </w:rPr>
        <w:t>, a to následovně</w:t>
      </w:r>
    </w:p>
    <w:p w:rsidR="00BD68AB" w:rsidRPr="00BA1540" w:rsidRDefault="00BD68AB" w:rsidP="00BD68AB">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fondu odměn</w:t>
      </w:r>
      <w:r w:rsidRPr="00BA1540">
        <w:rPr>
          <w:rFonts w:ascii="Courier New" w:hAnsi="Courier New" w:cs="Courier New"/>
        </w:rPr>
        <w:tab/>
      </w:r>
      <w:r>
        <w:rPr>
          <w:rFonts w:ascii="Courier New" w:hAnsi="Courier New" w:cs="Courier New"/>
        </w:rPr>
        <w:t>129 000</w:t>
      </w:r>
      <w:r w:rsidRPr="00BA1540">
        <w:rPr>
          <w:rFonts w:ascii="Courier New" w:hAnsi="Courier New" w:cs="Courier New"/>
        </w:rPr>
        <w:t>,00 Kč,</w:t>
      </w:r>
    </w:p>
    <w:p w:rsidR="00BD68AB" w:rsidRPr="00BA1540" w:rsidRDefault="00BD68AB" w:rsidP="00BD68AB">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rezervního fondu</w:t>
      </w:r>
      <w:r w:rsidRPr="00BA1540">
        <w:rPr>
          <w:rFonts w:ascii="Courier New" w:hAnsi="Courier New" w:cs="Courier New"/>
        </w:rPr>
        <w:tab/>
      </w:r>
      <w:r>
        <w:rPr>
          <w:rFonts w:ascii="Courier New" w:hAnsi="Courier New" w:cs="Courier New"/>
        </w:rPr>
        <w:t>33 214,19</w:t>
      </w:r>
      <w:r w:rsidRPr="00BA1540">
        <w:rPr>
          <w:rFonts w:ascii="Courier New" w:hAnsi="Courier New" w:cs="Courier New"/>
        </w:rPr>
        <w:t> Kč.</w:t>
      </w:r>
    </w:p>
    <w:p w:rsidR="00BD68AB" w:rsidRPr="00872C79" w:rsidRDefault="00BD68AB" w:rsidP="00BD68AB">
      <w:pPr>
        <w:jc w:val="both"/>
        <w:rPr>
          <w:rFonts w:ascii="Courier New" w:hAnsi="Courier New" w:cs="Courier New"/>
        </w:rPr>
      </w:pPr>
    </w:p>
    <w:p w:rsidR="000C0965" w:rsidRPr="000C0965" w:rsidRDefault="000C0965" w:rsidP="00247294">
      <w:pPr>
        <w:pStyle w:val="mmotext"/>
        <w:spacing w:line="240" w:lineRule="auto"/>
        <w:ind w:left="0"/>
        <w:rPr>
          <w:rFonts w:cs="Courier New"/>
          <w:b/>
          <w:bCs/>
          <w:i/>
          <w:szCs w:val="24"/>
        </w:rPr>
      </w:pPr>
    </w:p>
    <w:p w:rsidR="000C0965" w:rsidRPr="000C0965" w:rsidRDefault="000C0965" w:rsidP="00247294">
      <w:pPr>
        <w:pStyle w:val="mmotext"/>
        <w:spacing w:line="240" w:lineRule="auto"/>
        <w:ind w:left="0"/>
        <w:rPr>
          <w:rFonts w:cs="Courier New"/>
          <w:b/>
          <w:bCs/>
          <w:i/>
          <w:szCs w:val="24"/>
        </w:rPr>
      </w:pPr>
    </w:p>
    <w:p w:rsidR="002C3C61" w:rsidRPr="00872C79" w:rsidRDefault="002C3C61" w:rsidP="002C3C61">
      <w:pPr>
        <w:keepNext/>
        <w:spacing w:after="240"/>
        <w:jc w:val="both"/>
        <w:rPr>
          <w:rFonts w:ascii="Courier New" w:hAnsi="Courier New" w:cs="Courier New"/>
          <w:b/>
          <w:u w:val="single"/>
        </w:rPr>
      </w:pPr>
      <w:r w:rsidRPr="00872C79">
        <w:rPr>
          <w:rFonts w:ascii="Courier New" w:hAnsi="Courier New" w:cs="Courier New"/>
          <w:b/>
          <w:u w:val="single"/>
        </w:rPr>
        <w:t>PLATO Ostrava</w:t>
      </w:r>
    </w:p>
    <w:p w:rsidR="002C3C61" w:rsidRPr="00872C79" w:rsidRDefault="002C3C61" w:rsidP="002C3C61">
      <w:pPr>
        <w:jc w:val="both"/>
        <w:rPr>
          <w:rFonts w:ascii="Courier New" w:hAnsi="Courier New" w:cs="Courier New"/>
        </w:rPr>
      </w:pPr>
      <w:r w:rsidRPr="00872C79">
        <w:rPr>
          <w:rFonts w:ascii="Courier New" w:hAnsi="Courier New" w:cs="Courier New"/>
        </w:rPr>
        <w:t>Hlavním účelem zřízené organizace je rozvíjet a podporovat výtvarné umění a působit na rozvoj umělecké tvorby. Nosnou formou tohoto poslání jsou především výstavy vizuálního umění v nejširším pojetí tohoto uměleckého pojmu a škále názorových proudů, ale také další podoby prezentace, evaluace a distribuce výsledků tvůrčích procesů odpovídajících současnému stavu, forem a podob vizuálního umění.</w:t>
      </w:r>
    </w:p>
    <w:p w:rsidR="002C3C61" w:rsidRPr="00872C79" w:rsidRDefault="002C3C61" w:rsidP="002C3C61">
      <w:pPr>
        <w:jc w:val="both"/>
        <w:rPr>
          <w:rFonts w:ascii="Courier New" w:hAnsi="Courier New" w:cs="Courier New"/>
        </w:rPr>
      </w:pPr>
    </w:p>
    <w:p w:rsidR="002C3C61" w:rsidRPr="00872C79" w:rsidRDefault="002C3C61" w:rsidP="002C3C61">
      <w:pPr>
        <w:jc w:val="both"/>
        <w:rPr>
          <w:rFonts w:ascii="Courier New" w:hAnsi="Courier New" w:cs="Courier New"/>
        </w:rPr>
      </w:pPr>
      <w:r w:rsidRPr="00872C79">
        <w:rPr>
          <w:rFonts w:ascii="Courier New" w:hAnsi="Courier New" w:cs="Courier New"/>
        </w:rPr>
        <w:t xml:space="preserve">Pro rok 2017 byl organizaci zastupitelstvem města schválen </w:t>
      </w:r>
      <w:r w:rsidRPr="00872C79">
        <w:rPr>
          <w:rFonts w:ascii="Courier New" w:hAnsi="Courier New" w:cs="Courier New"/>
          <w:b/>
        </w:rPr>
        <w:t>neinvestiční příspěvek</w:t>
      </w:r>
      <w:r w:rsidRPr="00872C79">
        <w:rPr>
          <w:rFonts w:ascii="Courier New" w:hAnsi="Courier New" w:cs="Courier New"/>
        </w:rPr>
        <w:t xml:space="preserve"> ve výši </w:t>
      </w:r>
      <w:r w:rsidRPr="00872C79">
        <w:rPr>
          <w:rFonts w:ascii="Courier New" w:hAnsi="Courier New" w:cs="Courier New"/>
          <w:b/>
        </w:rPr>
        <w:t>12 500 tis.Kč</w:t>
      </w:r>
      <w:r w:rsidRPr="00872C79">
        <w:rPr>
          <w:rFonts w:ascii="Courier New" w:hAnsi="Courier New" w:cs="Courier New"/>
        </w:rPr>
        <w:t xml:space="preserve">, který byl v průběhu sledovaného období upraven na částku </w:t>
      </w:r>
      <w:r w:rsidRPr="00872C79">
        <w:rPr>
          <w:rFonts w:ascii="Courier New" w:hAnsi="Courier New" w:cs="Courier New"/>
          <w:b/>
        </w:rPr>
        <w:t xml:space="preserve">18 189 tis.Kč </w:t>
      </w:r>
      <w:r w:rsidRPr="00872C79">
        <w:rPr>
          <w:rFonts w:ascii="Courier New" w:hAnsi="Courier New" w:cs="Courier New"/>
        </w:rPr>
        <w:t>(včetně průtokových dotací prostřednictvím zřizovatele), a to následovně</w:t>
      </w:r>
    </w:p>
    <w:p w:rsidR="002C3C61" w:rsidRDefault="002C3C61" w:rsidP="002C3C61">
      <w:pPr>
        <w:jc w:val="both"/>
        <w:rPr>
          <w:rFonts w:ascii="Courier New" w:hAnsi="Courier New" w:cs="Courier New"/>
        </w:rPr>
      </w:pPr>
    </w:p>
    <w:p w:rsidR="002C3C61" w:rsidRPr="00581B38" w:rsidRDefault="002C3C61" w:rsidP="002C3C61">
      <w:pPr>
        <w:tabs>
          <w:tab w:val="right" w:pos="9923"/>
        </w:tabs>
        <w:jc w:val="both"/>
        <w:rPr>
          <w:rFonts w:ascii="Courier New" w:hAnsi="Courier New" w:cs="Courier New"/>
          <w:b/>
        </w:rPr>
      </w:pPr>
      <w:r w:rsidRPr="00581B38">
        <w:rPr>
          <w:rFonts w:ascii="Courier New" w:hAnsi="Courier New" w:cs="Courier New"/>
          <w:b/>
        </w:rPr>
        <w:t>z rozpočtu odboru kultury a volnočasových aktivit</w:t>
      </w:r>
    </w:p>
    <w:p w:rsidR="002C3C61" w:rsidRDefault="002C3C61" w:rsidP="002C3C61">
      <w:pPr>
        <w:pStyle w:val="mmotext"/>
        <w:tabs>
          <w:tab w:val="right" w:pos="10065"/>
        </w:tabs>
        <w:spacing w:line="240" w:lineRule="auto"/>
        <w:ind w:left="0"/>
        <w:rPr>
          <w:rFonts w:cs="Courier New"/>
          <w:bCs/>
          <w:szCs w:val="24"/>
        </w:rPr>
      </w:pPr>
      <w:r w:rsidRPr="00A833B3">
        <w:rPr>
          <w:rFonts w:cs="Courier New"/>
          <w:bCs/>
          <w:szCs w:val="24"/>
        </w:rPr>
        <w:lastRenderedPageBreak/>
        <w:t xml:space="preserve">- </w:t>
      </w:r>
      <w:r>
        <w:rPr>
          <w:rFonts w:cs="Courier New"/>
          <w:bCs/>
          <w:szCs w:val="24"/>
        </w:rPr>
        <w:t>dokrytí provozu z důvodu ztráty příjmu plynoucího</w:t>
      </w:r>
    </w:p>
    <w:p w:rsidR="002C3C61" w:rsidRPr="00872C79" w:rsidRDefault="002C3C61" w:rsidP="002C3C61">
      <w:pPr>
        <w:pStyle w:val="mmotext"/>
        <w:tabs>
          <w:tab w:val="right" w:pos="10065"/>
        </w:tabs>
        <w:spacing w:line="240" w:lineRule="auto"/>
        <w:ind w:left="0"/>
        <w:rPr>
          <w:rFonts w:cs="Courier New"/>
          <w:bCs/>
          <w:szCs w:val="24"/>
        </w:rPr>
      </w:pPr>
      <w:r>
        <w:rPr>
          <w:rFonts w:cs="Courier New"/>
          <w:bCs/>
          <w:szCs w:val="24"/>
        </w:rPr>
        <w:t xml:space="preserve">  z pronájmu parkoviště</w:t>
      </w:r>
      <w:r w:rsidRPr="00A833B3">
        <w:rPr>
          <w:rFonts w:cs="Courier New"/>
          <w:bCs/>
          <w:szCs w:val="24"/>
        </w:rPr>
        <w:tab/>
      </w:r>
      <w:r>
        <w:rPr>
          <w:rFonts w:cs="Courier New"/>
          <w:bCs/>
          <w:szCs w:val="24"/>
        </w:rPr>
        <w:t>261</w:t>
      </w:r>
      <w:r w:rsidRPr="00A833B3">
        <w:rPr>
          <w:rFonts w:cs="Courier New"/>
          <w:bCs/>
          <w:szCs w:val="24"/>
        </w:rPr>
        <w:t> tis.Kč</w:t>
      </w:r>
    </w:p>
    <w:p w:rsidR="002C3C61" w:rsidRPr="00872C79" w:rsidRDefault="002C3C61" w:rsidP="002C3C61">
      <w:pPr>
        <w:pStyle w:val="mmotext"/>
        <w:tabs>
          <w:tab w:val="right" w:pos="10065"/>
        </w:tabs>
        <w:spacing w:line="240" w:lineRule="auto"/>
        <w:ind w:left="0"/>
        <w:jc w:val="left"/>
        <w:rPr>
          <w:rFonts w:cs="Courier New"/>
          <w:b/>
          <w:szCs w:val="24"/>
        </w:rPr>
      </w:pPr>
      <w:r w:rsidRPr="00872C79">
        <w:rPr>
          <w:rFonts w:cs="Courier New"/>
          <w:b/>
          <w:szCs w:val="24"/>
        </w:rPr>
        <w:t>z volných zdrojů u ZBÚ</w:t>
      </w:r>
    </w:p>
    <w:p w:rsidR="002C3C61" w:rsidRDefault="002C3C61" w:rsidP="002C3C61">
      <w:pPr>
        <w:pStyle w:val="mmotext"/>
        <w:tabs>
          <w:tab w:val="right" w:pos="10065"/>
        </w:tabs>
        <w:spacing w:line="240" w:lineRule="auto"/>
        <w:ind w:left="0"/>
        <w:jc w:val="left"/>
        <w:rPr>
          <w:rFonts w:cs="Courier New"/>
          <w:szCs w:val="24"/>
        </w:rPr>
      </w:pPr>
      <w:r w:rsidRPr="00E9545B">
        <w:rPr>
          <w:rFonts w:cs="Courier New"/>
          <w:szCs w:val="24"/>
        </w:rPr>
        <w:t>- krytí legislativních změn v oblasti osobních nákladů</w:t>
      </w:r>
      <w:r w:rsidRPr="00E9545B">
        <w:rPr>
          <w:rFonts w:cs="Courier New"/>
          <w:szCs w:val="24"/>
        </w:rPr>
        <w:tab/>
      </w:r>
      <w:r>
        <w:rPr>
          <w:rFonts w:cs="Courier New"/>
          <w:szCs w:val="24"/>
        </w:rPr>
        <w:t>247 tis.Kč</w:t>
      </w:r>
    </w:p>
    <w:p w:rsidR="002C3C61" w:rsidRPr="00872C79" w:rsidRDefault="002C3C61" w:rsidP="002C3C61">
      <w:pPr>
        <w:pStyle w:val="mmotext"/>
        <w:tabs>
          <w:tab w:val="right" w:pos="10065"/>
        </w:tabs>
        <w:spacing w:line="240" w:lineRule="auto"/>
        <w:ind w:left="0"/>
        <w:jc w:val="left"/>
        <w:rPr>
          <w:rFonts w:cs="Courier New"/>
          <w:szCs w:val="24"/>
        </w:rPr>
      </w:pPr>
      <w:r w:rsidRPr="00872C79">
        <w:rPr>
          <w:rFonts w:cs="Courier New"/>
          <w:szCs w:val="24"/>
        </w:rPr>
        <w:t>- příspěvek na odpisy ze svěřeného nemovitého majetku</w:t>
      </w:r>
      <w:r w:rsidRPr="00872C79">
        <w:rPr>
          <w:rFonts w:cs="Courier New"/>
          <w:szCs w:val="24"/>
        </w:rPr>
        <w:tab/>
        <w:t>413 tis.Kč</w:t>
      </w:r>
    </w:p>
    <w:p w:rsidR="002C3C61" w:rsidRPr="00872C79" w:rsidRDefault="002C3C61" w:rsidP="002C3C61">
      <w:pPr>
        <w:tabs>
          <w:tab w:val="right" w:pos="10065"/>
        </w:tabs>
        <w:jc w:val="both"/>
        <w:rPr>
          <w:rFonts w:ascii="Courier New" w:hAnsi="Courier New" w:cs="Courier New"/>
          <w:b/>
        </w:rPr>
      </w:pPr>
      <w:r w:rsidRPr="00872C79">
        <w:rPr>
          <w:rFonts w:ascii="Courier New" w:hAnsi="Courier New" w:cs="Courier New"/>
          <w:b/>
        </w:rPr>
        <w:t>z rozpočtové rezervy</w:t>
      </w:r>
    </w:p>
    <w:p w:rsidR="002C3C61" w:rsidRDefault="002C3C61" w:rsidP="002C3C61">
      <w:pPr>
        <w:tabs>
          <w:tab w:val="right" w:pos="10065"/>
        </w:tabs>
        <w:overflowPunct w:val="0"/>
        <w:autoSpaceDE w:val="0"/>
        <w:autoSpaceDN w:val="0"/>
        <w:adjustRightInd w:val="0"/>
        <w:jc w:val="both"/>
        <w:textAlignment w:val="baseline"/>
        <w:rPr>
          <w:rFonts w:ascii="Courier New" w:hAnsi="Courier New" w:cs="Courier New"/>
        </w:rPr>
      </w:pPr>
      <w:r w:rsidRPr="00872C79">
        <w:rPr>
          <w:rFonts w:ascii="Courier New" w:hAnsi="Courier New" w:cs="Courier New"/>
        </w:rPr>
        <w:t>- příspěvek na odpisy ze svěřeného movitého majetku</w:t>
      </w:r>
      <w:r w:rsidRPr="00872C79">
        <w:rPr>
          <w:rFonts w:ascii="Courier New" w:hAnsi="Courier New" w:cs="Courier New"/>
        </w:rPr>
        <w:tab/>
        <w:t>173 tis.Kč</w:t>
      </w:r>
    </w:p>
    <w:p w:rsidR="002C3C61" w:rsidRPr="00884B0F" w:rsidRDefault="002C3C61" w:rsidP="002C3C61">
      <w:pPr>
        <w:pStyle w:val="mmotext"/>
        <w:tabs>
          <w:tab w:val="right" w:pos="10065"/>
        </w:tabs>
        <w:spacing w:line="240" w:lineRule="auto"/>
        <w:ind w:left="0"/>
        <w:jc w:val="left"/>
        <w:rPr>
          <w:rFonts w:cs="Courier New"/>
          <w:szCs w:val="24"/>
        </w:rPr>
      </w:pPr>
      <w:r w:rsidRPr="00E9545B">
        <w:rPr>
          <w:rFonts w:cs="Courier New"/>
          <w:szCs w:val="24"/>
        </w:rPr>
        <w:t>- krytí legislativních změn v oblasti osobních nákladů</w:t>
      </w:r>
      <w:r w:rsidRPr="00E9545B">
        <w:rPr>
          <w:rFonts w:cs="Courier New"/>
          <w:szCs w:val="24"/>
        </w:rPr>
        <w:tab/>
      </w:r>
      <w:r>
        <w:rPr>
          <w:rFonts w:cs="Courier New"/>
          <w:szCs w:val="24"/>
        </w:rPr>
        <w:t>100</w:t>
      </w:r>
      <w:r w:rsidRPr="00E9545B">
        <w:rPr>
          <w:rFonts w:cs="Courier New"/>
          <w:szCs w:val="24"/>
        </w:rPr>
        <w:t> tis.Kč</w:t>
      </w:r>
    </w:p>
    <w:p w:rsidR="002C3C61" w:rsidRPr="00872C79" w:rsidRDefault="002C3C61" w:rsidP="002C3C61">
      <w:pPr>
        <w:pStyle w:val="mmotext"/>
        <w:tabs>
          <w:tab w:val="right" w:pos="10065"/>
        </w:tabs>
        <w:spacing w:line="240" w:lineRule="auto"/>
        <w:ind w:left="0"/>
        <w:jc w:val="left"/>
        <w:rPr>
          <w:rFonts w:cs="Courier New"/>
          <w:b/>
          <w:szCs w:val="24"/>
        </w:rPr>
      </w:pPr>
      <w:r w:rsidRPr="00872C79">
        <w:rPr>
          <w:rFonts w:cs="Courier New"/>
          <w:b/>
          <w:szCs w:val="24"/>
        </w:rPr>
        <w:t>z prostředků investičního odboru MMO</w:t>
      </w:r>
    </w:p>
    <w:p w:rsidR="002C3C61" w:rsidRPr="00872C79" w:rsidRDefault="002C3C61" w:rsidP="002C3C61">
      <w:pPr>
        <w:pStyle w:val="mmotext"/>
        <w:tabs>
          <w:tab w:val="right" w:pos="10065"/>
        </w:tabs>
        <w:spacing w:line="240" w:lineRule="auto"/>
        <w:ind w:left="0"/>
        <w:jc w:val="left"/>
        <w:rPr>
          <w:rFonts w:cs="Courier New"/>
          <w:szCs w:val="24"/>
        </w:rPr>
      </w:pPr>
      <w:r w:rsidRPr="00872C79">
        <w:rPr>
          <w:rFonts w:cs="Courier New"/>
          <w:szCs w:val="24"/>
        </w:rPr>
        <w:t>- odstranění havarijních závad na objektu Bauhaus</w:t>
      </w:r>
      <w:r w:rsidRPr="00872C79">
        <w:rPr>
          <w:rFonts w:cs="Courier New"/>
          <w:szCs w:val="24"/>
        </w:rPr>
        <w:tab/>
        <w:t>4 000 tis.Kč</w:t>
      </w:r>
    </w:p>
    <w:p w:rsidR="002C3C61" w:rsidRPr="00872C79" w:rsidRDefault="002C3C61" w:rsidP="002C3C61">
      <w:pPr>
        <w:tabs>
          <w:tab w:val="right" w:pos="10065"/>
        </w:tabs>
        <w:jc w:val="both"/>
        <w:rPr>
          <w:rFonts w:ascii="Courier New" w:hAnsi="Courier New" w:cs="Courier New"/>
          <w:b/>
        </w:rPr>
      </w:pPr>
      <w:r w:rsidRPr="00872C79">
        <w:rPr>
          <w:rFonts w:ascii="Courier New" w:hAnsi="Courier New" w:cs="Courier New"/>
          <w:b/>
        </w:rPr>
        <w:t>z rozpočtu Ministerstva kultury</w:t>
      </w:r>
    </w:p>
    <w:p w:rsidR="002C3C61" w:rsidRPr="00872C79" w:rsidRDefault="002C3C61" w:rsidP="002C3C61">
      <w:pPr>
        <w:tabs>
          <w:tab w:val="right" w:pos="10065"/>
        </w:tabs>
        <w:overflowPunct w:val="0"/>
        <w:autoSpaceDE w:val="0"/>
        <w:autoSpaceDN w:val="0"/>
        <w:adjustRightInd w:val="0"/>
        <w:jc w:val="both"/>
        <w:textAlignment w:val="baseline"/>
        <w:rPr>
          <w:rFonts w:ascii="Courier New" w:hAnsi="Courier New" w:cs="Courier New"/>
        </w:rPr>
      </w:pPr>
      <w:r w:rsidRPr="00872C79">
        <w:rPr>
          <w:rFonts w:ascii="Courier New" w:hAnsi="Courier New" w:cs="Courier New"/>
        </w:rPr>
        <w:t>- Použité formáty (paralelní mise)</w:t>
      </w:r>
      <w:r w:rsidRPr="00872C79">
        <w:rPr>
          <w:rFonts w:ascii="Courier New" w:hAnsi="Courier New" w:cs="Courier New"/>
        </w:rPr>
        <w:tab/>
        <w:t>350 tis.Kč</w:t>
      </w:r>
    </w:p>
    <w:p w:rsidR="002C3C61" w:rsidRPr="00872C79" w:rsidRDefault="002C3C61" w:rsidP="002C3C61">
      <w:pPr>
        <w:tabs>
          <w:tab w:val="right" w:pos="10065"/>
        </w:tabs>
        <w:overflowPunct w:val="0"/>
        <w:autoSpaceDE w:val="0"/>
        <w:autoSpaceDN w:val="0"/>
        <w:adjustRightInd w:val="0"/>
        <w:jc w:val="both"/>
        <w:textAlignment w:val="baseline"/>
        <w:rPr>
          <w:rFonts w:ascii="Courier New" w:hAnsi="Courier New" w:cs="Courier New"/>
        </w:rPr>
      </w:pPr>
      <w:r w:rsidRPr="00872C79">
        <w:rPr>
          <w:rFonts w:ascii="Courier New" w:hAnsi="Courier New" w:cs="Courier New"/>
        </w:rPr>
        <w:t>- Norma 2017: festival autorského divadla a součas. umění</w:t>
      </w:r>
      <w:r w:rsidRPr="00872C79">
        <w:rPr>
          <w:rFonts w:ascii="Courier New" w:hAnsi="Courier New" w:cs="Courier New"/>
        </w:rPr>
        <w:tab/>
        <w:t>145 tis.Kč</w:t>
      </w:r>
    </w:p>
    <w:p w:rsidR="002C3C61" w:rsidRDefault="002C3C61" w:rsidP="002C3C61">
      <w:pPr>
        <w:tabs>
          <w:tab w:val="right" w:pos="10065"/>
        </w:tabs>
        <w:overflowPunct w:val="0"/>
        <w:autoSpaceDE w:val="0"/>
        <w:autoSpaceDN w:val="0"/>
        <w:adjustRightInd w:val="0"/>
        <w:jc w:val="both"/>
        <w:textAlignment w:val="baseline"/>
        <w:rPr>
          <w:rFonts w:ascii="Courier New" w:hAnsi="Courier New" w:cs="Courier New"/>
        </w:rPr>
      </w:pPr>
    </w:p>
    <w:p w:rsidR="002C3C61" w:rsidRDefault="002C3C61" w:rsidP="002C3C61">
      <w:pPr>
        <w:tabs>
          <w:tab w:val="right" w:pos="9923"/>
        </w:tabs>
        <w:overflowPunct w:val="0"/>
        <w:autoSpaceDE w:val="0"/>
        <w:autoSpaceDN w:val="0"/>
        <w:adjustRightInd w:val="0"/>
        <w:jc w:val="both"/>
        <w:textAlignment w:val="baseline"/>
        <w:rPr>
          <w:rFonts w:ascii="Courier New" w:hAnsi="Courier New" w:cs="Courier New"/>
        </w:rPr>
      </w:pPr>
      <w:r w:rsidRPr="00E06299">
        <w:rPr>
          <w:rFonts w:ascii="Courier New" w:hAnsi="Courier New" w:cs="Courier New"/>
        </w:rPr>
        <w:t xml:space="preserve">Takto upravený neinvestiční příspěvek se nerovná výši provozní dotace (viz tabulka níže), která je o </w:t>
      </w:r>
      <w:r>
        <w:rPr>
          <w:rFonts w:ascii="Courier New" w:hAnsi="Courier New" w:cs="Courier New"/>
        </w:rPr>
        <w:t>2 273</w:t>
      </w:r>
      <w:r w:rsidRPr="00E06299">
        <w:rPr>
          <w:rFonts w:ascii="Courier New" w:hAnsi="Courier New" w:cs="Courier New"/>
        </w:rPr>
        <w:t xml:space="preserve"> tis.Kč </w:t>
      </w:r>
      <w:r>
        <w:rPr>
          <w:rFonts w:ascii="Courier New" w:hAnsi="Courier New" w:cs="Courier New"/>
        </w:rPr>
        <w:t>nižší</w:t>
      </w:r>
      <w:r w:rsidRPr="00E06299">
        <w:rPr>
          <w:rFonts w:ascii="Courier New" w:hAnsi="Courier New" w:cs="Courier New"/>
        </w:rPr>
        <w:t xml:space="preserve">. </w:t>
      </w:r>
      <w:r w:rsidRPr="00D01BB4">
        <w:rPr>
          <w:rFonts w:ascii="Courier New" w:hAnsi="Courier New" w:cs="Courier New"/>
        </w:rPr>
        <w:t xml:space="preserve">Rozdíl je tvořen předpisem </w:t>
      </w:r>
      <w:r>
        <w:rPr>
          <w:rFonts w:ascii="Courier New" w:hAnsi="Courier New" w:cs="Courier New"/>
        </w:rPr>
        <w:t>závazku</w:t>
      </w:r>
      <w:r w:rsidRPr="00D01BB4">
        <w:rPr>
          <w:rFonts w:ascii="Courier New" w:hAnsi="Courier New" w:cs="Courier New"/>
        </w:rPr>
        <w:t xml:space="preserve"> v rámci finančního vypořádání odpisů (</w:t>
      </w:r>
      <w:r>
        <w:rPr>
          <w:rFonts w:ascii="Courier New" w:hAnsi="Courier New" w:cs="Courier New"/>
        </w:rPr>
        <w:t>30</w:t>
      </w:r>
      <w:r w:rsidRPr="00D01BB4">
        <w:rPr>
          <w:rFonts w:ascii="Courier New" w:hAnsi="Courier New" w:cs="Courier New"/>
        </w:rPr>
        <w:t> tis.Kč</w:t>
      </w:r>
      <w:r>
        <w:rPr>
          <w:rFonts w:ascii="Courier New" w:hAnsi="Courier New" w:cs="Courier New"/>
        </w:rPr>
        <w:t xml:space="preserve">) a nevyčerpaným zůstatkem účelového příspěvku na </w:t>
      </w:r>
      <w:r w:rsidRPr="005E3D96">
        <w:rPr>
          <w:rFonts w:ascii="Courier New" w:hAnsi="Courier New" w:cs="Courier New"/>
        </w:rPr>
        <w:t>odstranění havarijních závad na objektu Bauhaus</w:t>
      </w:r>
      <w:r>
        <w:rPr>
          <w:rFonts w:ascii="Courier New" w:hAnsi="Courier New" w:cs="Courier New"/>
        </w:rPr>
        <w:t xml:space="preserve"> převedeného k čerpání do roku 2018 (2 243 tis.Kč).</w:t>
      </w:r>
    </w:p>
    <w:p w:rsidR="002C3C61" w:rsidRPr="00E75A2F" w:rsidRDefault="002C3C61" w:rsidP="002C3C61">
      <w:pPr>
        <w:tabs>
          <w:tab w:val="right" w:pos="9923"/>
        </w:tabs>
        <w:overflowPunct w:val="0"/>
        <w:autoSpaceDE w:val="0"/>
        <w:autoSpaceDN w:val="0"/>
        <w:adjustRightInd w:val="0"/>
        <w:jc w:val="both"/>
        <w:textAlignment w:val="baseline"/>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284"/>
        <w:gridCol w:w="4951"/>
        <w:gridCol w:w="1980"/>
      </w:tblGrid>
      <w:tr w:rsidR="002C3C61" w:rsidRPr="00E75A2F" w:rsidTr="00057D61">
        <w:trPr>
          <w:trHeight w:val="77"/>
          <w:jc w:val="center"/>
        </w:trPr>
        <w:tc>
          <w:tcPr>
            <w:tcW w:w="6112" w:type="dxa"/>
            <w:gridSpan w:val="3"/>
            <w:tcBorders>
              <w:top w:val="single" w:sz="12" w:space="0" w:color="auto"/>
              <w:left w:val="single" w:sz="12" w:space="0" w:color="auto"/>
              <w:bottom w:val="single" w:sz="4" w:space="0" w:color="auto"/>
              <w:right w:val="single" w:sz="4" w:space="0" w:color="auto"/>
            </w:tcBorders>
            <w:shd w:val="clear" w:color="auto" w:fill="D9D9D9"/>
            <w:vAlign w:val="center"/>
          </w:tcPr>
          <w:p w:rsidR="002C3C61" w:rsidRPr="00E75A2F" w:rsidRDefault="002C3C61" w:rsidP="00057D61">
            <w:pPr>
              <w:rPr>
                <w:rFonts w:ascii="Calibri" w:hAnsi="Calibri" w:cs="Courier New"/>
                <w:b/>
              </w:rPr>
            </w:pPr>
            <w:r w:rsidRPr="00E75A2F">
              <w:rPr>
                <w:rFonts w:ascii="Calibri" w:hAnsi="Calibri" w:cs="Courier New"/>
                <w:b/>
              </w:rPr>
              <w:t>Náklady celkem</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2C3C61" w:rsidRPr="00E75A2F" w:rsidRDefault="002C3C61" w:rsidP="00057D61">
            <w:pPr>
              <w:jc w:val="right"/>
              <w:rPr>
                <w:rFonts w:ascii="Calibri" w:hAnsi="Calibri" w:cs="Courier New"/>
                <w:b/>
              </w:rPr>
            </w:pPr>
            <w:r w:rsidRPr="00E75A2F">
              <w:rPr>
                <w:rFonts w:ascii="Calibri" w:hAnsi="Calibri" w:cs="Courier New"/>
                <w:b/>
              </w:rPr>
              <w:t>16 533 tis.Kč</w:t>
            </w:r>
          </w:p>
        </w:tc>
      </w:tr>
      <w:tr w:rsidR="002C3C61" w:rsidRPr="00E75A2F" w:rsidTr="00057D61">
        <w:trPr>
          <w:trHeight w:val="77"/>
          <w:jc w:val="center"/>
        </w:trPr>
        <w:tc>
          <w:tcPr>
            <w:tcW w:w="1161" w:type="dxa"/>
            <w:gridSpan w:val="2"/>
            <w:tcBorders>
              <w:top w:val="single" w:sz="4" w:space="0" w:color="auto"/>
              <w:left w:val="single" w:sz="12" w:space="0" w:color="auto"/>
              <w:bottom w:val="single" w:sz="8" w:space="0" w:color="auto"/>
              <w:right w:val="nil"/>
            </w:tcBorders>
            <w:shd w:val="clear" w:color="auto" w:fill="D9D9D9"/>
            <w:vAlign w:val="center"/>
          </w:tcPr>
          <w:p w:rsidR="002C3C61" w:rsidRPr="00E75A2F" w:rsidRDefault="002C3C61" w:rsidP="00057D61">
            <w:pPr>
              <w:rPr>
                <w:rFonts w:ascii="Calibri" w:hAnsi="Calibri" w:cs="Courier New"/>
                <w:b/>
              </w:rPr>
            </w:pPr>
            <w:r w:rsidRPr="00E75A2F">
              <w:rPr>
                <w:rFonts w:ascii="Calibri" w:hAnsi="Calibri" w:cs="Courier New"/>
                <w:b/>
              </w:rPr>
              <w:t xml:space="preserve">      v tom</w:t>
            </w:r>
          </w:p>
        </w:tc>
        <w:tc>
          <w:tcPr>
            <w:tcW w:w="4951" w:type="dxa"/>
            <w:tcBorders>
              <w:top w:val="single" w:sz="4" w:space="0" w:color="auto"/>
              <w:left w:val="nil"/>
              <w:bottom w:val="single" w:sz="8" w:space="0" w:color="auto"/>
              <w:right w:val="single" w:sz="4" w:space="0" w:color="auto"/>
            </w:tcBorders>
            <w:shd w:val="clear" w:color="auto" w:fill="D9D9D9"/>
            <w:vAlign w:val="center"/>
          </w:tcPr>
          <w:p w:rsidR="002C3C61" w:rsidRPr="00E75A2F" w:rsidRDefault="002C3C61" w:rsidP="00057D61">
            <w:pPr>
              <w:rPr>
                <w:rFonts w:ascii="Calibri" w:hAnsi="Calibri" w:cs="Courier New"/>
                <w:b/>
              </w:rPr>
            </w:pPr>
            <w:r w:rsidRPr="00E75A2F">
              <w:rPr>
                <w:rFonts w:ascii="Calibri" w:hAnsi="Calibri" w:cs="Courier New"/>
              </w:rPr>
              <w:t>doplňková činnost</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2C3C61" w:rsidRPr="00E75A2F" w:rsidRDefault="002C3C61" w:rsidP="00057D61">
            <w:pPr>
              <w:jc w:val="right"/>
              <w:rPr>
                <w:rFonts w:ascii="Calibri" w:hAnsi="Calibri" w:cs="Courier New"/>
              </w:rPr>
            </w:pPr>
            <w:r w:rsidRPr="00E75A2F">
              <w:rPr>
                <w:rFonts w:ascii="Calibri" w:hAnsi="Calibri" w:cs="Courier New"/>
              </w:rPr>
              <w:t>62 tis.Kč</w:t>
            </w:r>
          </w:p>
        </w:tc>
      </w:tr>
      <w:tr w:rsidR="002C3C61" w:rsidRPr="00E75A2F" w:rsidTr="00057D61">
        <w:trPr>
          <w:trHeight w:val="275"/>
          <w:jc w:val="center"/>
        </w:trPr>
        <w:tc>
          <w:tcPr>
            <w:tcW w:w="877" w:type="dxa"/>
            <w:vMerge w:val="restart"/>
            <w:tcBorders>
              <w:top w:val="single" w:sz="8" w:space="0" w:color="auto"/>
              <w:left w:val="single" w:sz="12" w:space="0" w:color="auto"/>
              <w:right w:val="single" w:sz="2" w:space="0" w:color="auto"/>
            </w:tcBorders>
            <w:shd w:val="clear" w:color="auto" w:fill="auto"/>
            <w:textDirection w:val="btLr"/>
            <w:vAlign w:val="center"/>
          </w:tcPr>
          <w:p w:rsidR="002C3C61" w:rsidRPr="00E75A2F" w:rsidRDefault="002C3C61" w:rsidP="00057D61">
            <w:pPr>
              <w:ind w:left="113" w:right="113"/>
              <w:jc w:val="center"/>
              <w:rPr>
                <w:rFonts w:ascii="Calibri" w:hAnsi="Calibri" w:cs="Courier New"/>
                <w:b/>
              </w:rPr>
            </w:pPr>
            <w:r w:rsidRPr="00E75A2F">
              <w:rPr>
                <w:rFonts w:ascii="Calibri" w:hAnsi="Calibri" w:cs="Courier New"/>
                <w:b/>
              </w:rPr>
              <w:t>v tom</w:t>
            </w:r>
          </w:p>
        </w:tc>
        <w:tc>
          <w:tcPr>
            <w:tcW w:w="5235" w:type="dxa"/>
            <w:gridSpan w:val="2"/>
            <w:tcBorders>
              <w:top w:val="single" w:sz="8" w:space="0" w:color="auto"/>
              <w:left w:val="single" w:sz="2" w:space="0" w:color="auto"/>
              <w:bottom w:val="dashSmallGap" w:sz="4" w:space="0" w:color="auto"/>
              <w:right w:val="single" w:sz="4" w:space="0" w:color="auto"/>
            </w:tcBorders>
            <w:shd w:val="clear" w:color="auto" w:fill="auto"/>
            <w:vAlign w:val="center"/>
          </w:tcPr>
          <w:p w:rsidR="002C3C61" w:rsidRPr="00E75A2F" w:rsidRDefault="002C3C61" w:rsidP="00057D61">
            <w:pPr>
              <w:rPr>
                <w:rFonts w:ascii="Calibri" w:hAnsi="Calibri" w:cs="Courier New"/>
              </w:rPr>
            </w:pPr>
            <w:r w:rsidRPr="00E75A2F">
              <w:rPr>
                <w:rFonts w:ascii="Calibri" w:hAnsi="Calibri" w:cs="Courier New"/>
              </w:rPr>
              <w:t>spotřebované nákupy</w:t>
            </w:r>
          </w:p>
        </w:tc>
        <w:tc>
          <w:tcPr>
            <w:tcW w:w="1980" w:type="dxa"/>
            <w:tcBorders>
              <w:top w:val="single" w:sz="8" w:space="0" w:color="auto"/>
              <w:left w:val="single" w:sz="4" w:space="0" w:color="auto"/>
              <w:bottom w:val="dashSmallGap" w:sz="4" w:space="0" w:color="auto"/>
              <w:right w:val="single" w:sz="12" w:space="0" w:color="auto"/>
            </w:tcBorders>
            <w:shd w:val="clear" w:color="auto" w:fill="auto"/>
            <w:vAlign w:val="center"/>
          </w:tcPr>
          <w:p w:rsidR="002C3C61" w:rsidRPr="00E75A2F" w:rsidRDefault="002C3C61" w:rsidP="00057D61">
            <w:pPr>
              <w:jc w:val="right"/>
              <w:rPr>
                <w:rFonts w:ascii="Calibri" w:hAnsi="Calibri" w:cs="Courier New"/>
              </w:rPr>
            </w:pPr>
            <w:r w:rsidRPr="00E75A2F">
              <w:rPr>
                <w:rFonts w:ascii="Calibri" w:hAnsi="Calibri" w:cs="Courier New"/>
              </w:rPr>
              <w:t>956 tis.Kč</w:t>
            </w:r>
          </w:p>
        </w:tc>
      </w:tr>
      <w:tr w:rsidR="002C3C61" w:rsidRPr="00E75A2F" w:rsidTr="00057D61">
        <w:trPr>
          <w:trHeight w:val="276"/>
          <w:jc w:val="center"/>
        </w:trPr>
        <w:tc>
          <w:tcPr>
            <w:tcW w:w="877" w:type="dxa"/>
            <w:vMerge/>
            <w:tcBorders>
              <w:left w:val="single" w:sz="12" w:space="0" w:color="auto"/>
              <w:right w:val="single" w:sz="2" w:space="0" w:color="auto"/>
            </w:tcBorders>
            <w:shd w:val="clear" w:color="auto" w:fill="auto"/>
            <w:vAlign w:val="center"/>
          </w:tcPr>
          <w:p w:rsidR="002C3C61" w:rsidRPr="00E75A2F" w:rsidRDefault="002C3C61" w:rsidP="00057D61">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2C3C61" w:rsidRPr="00E75A2F" w:rsidRDefault="002C3C61" w:rsidP="00057D61">
            <w:pPr>
              <w:rPr>
                <w:rFonts w:ascii="Calibri" w:hAnsi="Calibri" w:cs="Courier New"/>
              </w:rPr>
            </w:pPr>
            <w:r w:rsidRPr="00E75A2F">
              <w:rPr>
                <w:rFonts w:ascii="Calibri" w:hAnsi="Calibri" w:cs="Courier New"/>
              </w:rPr>
              <w:t>opravy a udržování</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2C3C61" w:rsidRPr="00E75A2F" w:rsidRDefault="002C3C61" w:rsidP="00057D61">
            <w:pPr>
              <w:jc w:val="right"/>
              <w:rPr>
                <w:rFonts w:ascii="Calibri" w:hAnsi="Calibri" w:cs="Courier New"/>
              </w:rPr>
            </w:pPr>
            <w:r w:rsidRPr="00E75A2F">
              <w:rPr>
                <w:rFonts w:ascii="Calibri" w:hAnsi="Calibri" w:cs="Courier New"/>
              </w:rPr>
              <w:t>1 849 tis.Kč</w:t>
            </w:r>
          </w:p>
        </w:tc>
      </w:tr>
      <w:tr w:rsidR="002C3C61" w:rsidRPr="00E75A2F" w:rsidTr="00057D61">
        <w:trPr>
          <w:trHeight w:val="275"/>
          <w:jc w:val="center"/>
        </w:trPr>
        <w:tc>
          <w:tcPr>
            <w:tcW w:w="877" w:type="dxa"/>
            <w:vMerge/>
            <w:tcBorders>
              <w:left w:val="single" w:sz="12" w:space="0" w:color="auto"/>
              <w:right w:val="single" w:sz="2" w:space="0" w:color="auto"/>
            </w:tcBorders>
            <w:shd w:val="clear" w:color="auto" w:fill="auto"/>
            <w:vAlign w:val="center"/>
          </w:tcPr>
          <w:p w:rsidR="002C3C61" w:rsidRPr="00E75A2F" w:rsidRDefault="002C3C61" w:rsidP="00057D61">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2C3C61" w:rsidRPr="00E75A2F" w:rsidRDefault="002C3C61" w:rsidP="00057D61">
            <w:pPr>
              <w:rPr>
                <w:rFonts w:ascii="Calibri" w:hAnsi="Calibri" w:cs="Courier New"/>
              </w:rPr>
            </w:pPr>
            <w:r w:rsidRPr="00E75A2F">
              <w:rPr>
                <w:rFonts w:ascii="Calibri" w:hAnsi="Calibri" w:cs="Courier New"/>
              </w:rPr>
              <w:t>ostatní služby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2C3C61" w:rsidRPr="00E75A2F" w:rsidRDefault="002C3C61" w:rsidP="00057D61">
            <w:pPr>
              <w:jc w:val="right"/>
              <w:rPr>
                <w:rFonts w:ascii="Calibri" w:hAnsi="Calibri" w:cs="Courier New"/>
              </w:rPr>
            </w:pPr>
            <w:r w:rsidRPr="00E75A2F">
              <w:rPr>
                <w:rFonts w:ascii="Calibri" w:hAnsi="Calibri" w:cs="Courier New"/>
              </w:rPr>
              <w:t>5 267 tis.Kč</w:t>
            </w:r>
          </w:p>
        </w:tc>
      </w:tr>
      <w:tr w:rsidR="002C3C61" w:rsidRPr="00E75A2F" w:rsidTr="00057D61">
        <w:trPr>
          <w:trHeight w:val="276"/>
          <w:jc w:val="center"/>
        </w:trPr>
        <w:tc>
          <w:tcPr>
            <w:tcW w:w="877" w:type="dxa"/>
            <w:vMerge/>
            <w:tcBorders>
              <w:left w:val="single" w:sz="12" w:space="0" w:color="auto"/>
              <w:right w:val="single" w:sz="2" w:space="0" w:color="auto"/>
            </w:tcBorders>
            <w:shd w:val="clear" w:color="auto" w:fill="auto"/>
            <w:vAlign w:val="center"/>
          </w:tcPr>
          <w:p w:rsidR="002C3C61" w:rsidRPr="00E75A2F" w:rsidRDefault="002C3C61" w:rsidP="00057D61">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2C3C61" w:rsidRPr="00E75A2F" w:rsidRDefault="002C3C61" w:rsidP="00057D61">
            <w:pPr>
              <w:rPr>
                <w:rFonts w:ascii="Calibri" w:hAnsi="Calibri" w:cs="Courier New"/>
              </w:rPr>
            </w:pPr>
            <w:r w:rsidRPr="00E75A2F">
              <w:rPr>
                <w:rFonts w:ascii="Calibri" w:hAnsi="Calibri" w:cs="Courier New"/>
              </w:rPr>
              <w:t>osobní náklady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2C3C61" w:rsidRPr="00E75A2F" w:rsidRDefault="002C3C61" w:rsidP="00057D61">
            <w:pPr>
              <w:jc w:val="right"/>
              <w:rPr>
                <w:rFonts w:ascii="Calibri" w:hAnsi="Calibri" w:cs="Courier New"/>
              </w:rPr>
            </w:pPr>
            <w:r w:rsidRPr="00E75A2F">
              <w:rPr>
                <w:rFonts w:ascii="Calibri" w:hAnsi="Calibri" w:cs="Courier New"/>
              </w:rPr>
              <w:t>6 974 tis.Kč</w:t>
            </w:r>
          </w:p>
        </w:tc>
      </w:tr>
      <w:tr w:rsidR="002C3C61" w:rsidRPr="00E75A2F" w:rsidTr="00057D61">
        <w:trPr>
          <w:trHeight w:val="275"/>
          <w:jc w:val="center"/>
        </w:trPr>
        <w:tc>
          <w:tcPr>
            <w:tcW w:w="877" w:type="dxa"/>
            <w:vMerge/>
            <w:tcBorders>
              <w:left w:val="single" w:sz="12" w:space="0" w:color="auto"/>
              <w:right w:val="single" w:sz="2" w:space="0" w:color="auto"/>
            </w:tcBorders>
            <w:shd w:val="clear" w:color="auto" w:fill="auto"/>
            <w:vAlign w:val="center"/>
          </w:tcPr>
          <w:p w:rsidR="002C3C61" w:rsidRPr="00E75A2F" w:rsidRDefault="002C3C61" w:rsidP="00057D61">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2C3C61" w:rsidRPr="00E75A2F" w:rsidRDefault="002C3C61" w:rsidP="00057D61">
            <w:pPr>
              <w:rPr>
                <w:rFonts w:ascii="Calibri" w:hAnsi="Calibri" w:cs="Courier New"/>
              </w:rPr>
            </w:pPr>
            <w:r w:rsidRPr="00E75A2F">
              <w:rPr>
                <w:rFonts w:ascii="Calibri" w:hAnsi="Calibri" w:cs="Courier New"/>
              </w:rPr>
              <w:t>odpisy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2C3C61" w:rsidRPr="00E75A2F" w:rsidRDefault="002C3C61" w:rsidP="00057D61">
            <w:pPr>
              <w:jc w:val="right"/>
              <w:rPr>
                <w:rFonts w:ascii="Calibri" w:hAnsi="Calibri" w:cs="Courier New"/>
              </w:rPr>
            </w:pPr>
            <w:r w:rsidRPr="00E75A2F">
              <w:rPr>
                <w:rFonts w:ascii="Calibri" w:hAnsi="Calibri" w:cs="Courier New"/>
              </w:rPr>
              <w:t>969 tis.Kč</w:t>
            </w:r>
          </w:p>
        </w:tc>
      </w:tr>
      <w:tr w:rsidR="002C3C61" w:rsidRPr="00E75A2F" w:rsidTr="00057D61">
        <w:trPr>
          <w:trHeight w:val="275"/>
          <w:jc w:val="center"/>
        </w:trPr>
        <w:tc>
          <w:tcPr>
            <w:tcW w:w="877" w:type="dxa"/>
            <w:vMerge/>
            <w:tcBorders>
              <w:left w:val="single" w:sz="12" w:space="0" w:color="auto"/>
              <w:right w:val="single" w:sz="2" w:space="0" w:color="auto"/>
            </w:tcBorders>
            <w:shd w:val="clear" w:color="auto" w:fill="auto"/>
            <w:vAlign w:val="center"/>
          </w:tcPr>
          <w:p w:rsidR="002C3C61" w:rsidRPr="00E75A2F" w:rsidRDefault="002C3C61" w:rsidP="00057D61">
            <w:pPr>
              <w:rPr>
                <w:rFonts w:ascii="Calibri" w:hAnsi="Calibri" w:cs="Courier New"/>
              </w:rPr>
            </w:pPr>
          </w:p>
        </w:tc>
        <w:tc>
          <w:tcPr>
            <w:tcW w:w="5235" w:type="dxa"/>
            <w:gridSpan w:val="2"/>
            <w:tcBorders>
              <w:top w:val="dashSmallGap" w:sz="4" w:space="0" w:color="auto"/>
              <w:left w:val="single" w:sz="2" w:space="0" w:color="auto"/>
              <w:bottom w:val="single" w:sz="8" w:space="0" w:color="auto"/>
              <w:right w:val="single" w:sz="4" w:space="0" w:color="auto"/>
            </w:tcBorders>
            <w:shd w:val="clear" w:color="auto" w:fill="auto"/>
            <w:vAlign w:val="center"/>
          </w:tcPr>
          <w:p w:rsidR="002C3C61" w:rsidRPr="00E75A2F" w:rsidRDefault="002C3C61" w:rsidP="00057D61">
            <w:pPr>
              <w:rPr>
                <w:rFonts w:ascii="Calibri" w:hAnsi="Calibri" w:cs="Courier New"/>
              </w:rPr>
            </w:pPr>
            <w:r w:rsidRPr="00E75A2F">
              <w:rPr>
                <w:rFonts w:ascii="Calibri" w:hAnsi="Calibri" w:cs="Courier New"/>
              </w:rPr>
              <w:t>nákup DDM</w:t>
            </w:r>
          </w:p>
        </w:tc>
        <w:tc>
          <w:tcPr>
            <w:tcW w:w="1980" w:type="dxa"/>
            <w:tcBorders>
              <w:top w:val="dashSmallGap" w:sz="4" w:space="0" w:color="auto"/>
              <w:left w:val="single" w:sz="4" w:space="0" w:color="auto"/>
              <w:bottom w:val="single" w:sz="8" w:space="0" w:color="auto"/>
              <w:right w:val="single" w:sz="12" w:space="0" w:color="auto"/>
            </w:tcBorders>
            <w:shd w:val="clear" w:color="auto" w:fill="auto"/>
            <w:vAlign w:val="center"/>
          </w:tcPr>
          <w:p w:rsidR="002C3C61" w:rsidRPr="00E75A2F" w:rsidRDefault="002C3C61" w:rsidP="00057D61">
            <w:pPr>
              <w:jc w:val="right"/>
              <w:rPr>
                <w:rFonts w:ascii="Calibri" w:hAnsi="Calibri" w:cs="Courier New"/>
              </w:rPr>
            </w:pPr>
            <w:r w:rsidRPr="00E75A2F">
              <w:rPr>
                <w:rFonts w:ascii="Calibri" w:hAnsi="Calibri" w:cs="Courier New"/>
              </w:rPr>
              <w:t>453 tis.Kč</w:t>
            </w:r>
          </w:p>
        </w:tc>
      </w:tr>
      <w:tr w:rsidR="002C3C61" w:rsidRPr="00E75A2F" w:rsidTr="00057D61">
        <w:trPr>
          <w:trHeight w:val="275"/>
          <w:jc w:val="center"/>
        </w:trPr>
        <w:tc>
          <w:tcPr>
            <w:tcW w:w="877" w:type="dxa"/>
            <w:vMerge/>
            <w:tcBorders>
              <w:left w:val="single" w:sz="12" w:space="0" w:color="auto"/>
              <w:right w:val="single" w:sz="2" w:space="0" w:color="auto"/>
            </w:tcBorders>
            <w:shd w:val="clear" w:color="auto" w:fill="auto"/>
            <w:vAlign w:val="center"/>
          </w:tcPr>
          <w:p w:rsidR="002C3C61" w:rsidRPr="00E75A2F" w:rsidRDefault="002C3C61" w:rsidP="00057D61">
            <w:pPr>
              <w:rPr>
                <w:rFonts w:ascii="Calibri" w:hAnsi="Calibri" w:cs="Courier New"/>
              </w:rPr>
            </w:pPr>
          </w:p>
        </w:tc>
        <w:tc>
          <w:tcPr>
            <w:tcW w:w="5235" w:type="dxa"/>
            <w:gridSpan w:val="2"/>
            <w:tcBorders>
              <w:top w:val="dashSmallGap" w:sz="4" w:space="0" w:color="auto"/>
              <w:left w:val="single" w:sz="2" w:space="0" w:color="auto"/>
              <w:bottom w:val="single" w:sz="8" w:space="0" w:color="auto"/>
              <w:right w:val="single" w:sz="4" w:space="0" w:color="auto"/>
            </w:tcBorders>
            <w:shd w:val="clear" w:color="auto" w:fill="auto"/>
            <w:vAlign w:val="center"/>
          </w:tcPr>
          <w:p w:rsidR="002C3C61" w:rsidRPr="00E75A2F" w:rsidRDefault="002C3C61" w:rsidP="00057D61">
            <w:pPr>
              <w:rPr>
                <w:rFonts w:ascii="Calibri" w:hAnsi="Calibri" w:cs="Courier New"/>
              </w:rPr>
            </w:pPr>
            <w:r w:rsidRPr="00E75A2F">
              <w:rPr>
                <w:rFonts w:ascii="Calibri" w:hAnsi="Calibri" w:cs="Courier New"/>
              </w:rPr>
              <w:t>ostatní náklady</w:t>
            </w:r>
          </w:p>
        </w:tc>
        <w:tc>
          <w:tcPr>
            <w:tcW w:w="1980" w:type="dxa"/>
            <w:tcBorders>
              <w:top w:val="dashSmallGap" w:sz="4" w:space="0" w:color="auto"/>
              <w:left w:val="single" w:sz="4" w:space="0" w:color="auto"/>
              <w:bottom w:val="single" w:sz="8" w:space="0" w:color="auto"/>
              <w:right w:val="single" w:sz="12" w:space="0" w:color="auto"/>
            </w:tcBorders>
            <w:shd w:val="clear" w:color="auto" w:fill="auto"/>
            <w:vAlign w:val="center"/>
          </w:tcPr>
          <w:p w:rsidR="002C3C61" w:rsidRPr="00E75A2F" w:rsidRDefault="002C3C61" w:rsidP="00057D61">
            <w:pPr>
              <w:jc w:val="right"/>
              <w:rPr>
                <w:rFonts w:ascii="Calibri" w:hAnsi="Calibri" w:cs="Courier New"/>
              </w:rPr>
            </w:pPr>
            <w:r w:rsidRPr="00E75A2F">
              <w:rPr>
                <w:rFonts w:ascii="Calibri" w:hAnsi="Calibri" w:cs="Courier New"/>
              </w:rPr>
              <w:t>65 tis.Kč</w:t>
            </w:r>
          </w:p>
        </w:tc>
      </w:tr>
      <w:tr w:rsidR="002C3C61" w:rsidRPr="00E75A2F" w:rsidTr="00057D61">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2C3C61" w:rsidRPr="00E75A2F" w:rsidRDefault="002C3C61" w:rsidP="00057D61">
            <w:pPr>
              <w:rPr>
                <w:rFonts w:ascii="Calibri" w:hAnsi="Calibri" w:cs="Courier New"/>
                <w:b/>
              </w:rPr>
            </w:pPr>
            <w:r w:rsidRPr="00E75A2F">
              <w:rPr>
                <w:rFonts w:ascii="Calibri" w:hAnsi="Calibri" w:cs="Courier New"/>
                <w:b/>
              </w:rPr>
              <w:t>Výnosy celkem</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2C3C61" w:rsidRPr="00E75A2F" w:rsidRDefault="002C3C61" w:rsidP="00057D61">
            <w:pPr>
              <w:jc w:val="right"/>
              <w:rPr>
                <w:rFonts w:ascii="Calibri" w:hAnsi="Calibri" w:cs="Courier New"/>
                <w:b/>
              </w:rPr>
            </w:pPr>
            <w:r w:rsidRPr="00E75A2F">
              <w:rPr>
                <w:rFonts w:ascii="Calibri" w:hAnsi="Calibri" w:cs="Courier New"/>
                <w:b/>
              </w:rPr>
              <w:t>94</w:t>
            </w:r>
            <w:r>
              <w:rPr>
                <w:rFonts w:ascii="Calibri" w:hAnsi="Calibri" w:cs="Courier New"/>
                <w:b/>
              </w:rPr>
              <w:t>3</w:t>
            </w:r>
            <w:r w:rsidRPr="00E75A2F">
              <w:rPr>
                <w:rFonts w:ascii="Calibri" w:hAnsi="Calibri" w:cs="Courier New"/>
                <w:b/>
              </w:rPr>
              <w:t> tis.Kč</w:t>
            </w:r>
          </w:p>
        </w:tc>
      </w:tr>
      <w:tr w:rsidR="002C3C61" w:rsidRPr="00E75A2F" w:rsidTr="00057D61">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2C3C61" w:rsidRPr="00E75A2F" w:rsidRDefault="002C3C61" w:rsidP="00057D61">
            <w:pPr>
              <w:rPr>
                <w:rFonts w:ascii="Calibri" w:hAnsi="Calibri" w:cs="Courier New"/>
                <w:b/>
              </w:rPr>
            </w:pPr>
            <w:r w:rsidRPr="00E75A2F">
              <w:rPr>
                <w:rFonts w:ascii="Calibri" w:hAnsi="Calibri"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2C3C61" w:rsidRPr="00E75A2F" w:rsidRDefault="002C3C61" w:rsidP="00057D61">
            <w:pPr>
              <w:rPr>
                <w:rFonts w:ascii="Calibri" w:hAnsi="Calibri" w:cs="Courier New"/>
                <w:b/>
              </w:rPr>
            </w:pPr>
            <w:r w:rsidRPr="00E75A2F">
              <w:rPr>
                <w:rFonts w:ascii="Calibri" w:hAnsi="Calibri"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2C3C61" w:rsidRPr="00E75A2F" w:rsidRDefault="002C3C61" w:rsidP="00057D61">
            <w:pPr>
              <w:jc w:val="right"/>
              <w:rPr>
                <w:rFonts w:ascii="Calibri" w:hAnsi="Calibri" w:cs="Courier New"/>
              </w:rPr>
            </w:pPr>
            <w:r w:rsidRPr="00E75A2F">
              <w:rPr>
                <w:rFonts w:ascii="Calibri" w:hAnsi="Calibri" w:cs="Courier New"/>
              </w:rPr>
              <w:t>270 tis.Kč</w:t>
            </w:r>
          </w:p>
        </w:tc>
      </w:tr>
      <w:tr w:rsidR="002C3C61" w:rsidRPr="00E75A2F" w:rsidTr="00057D61">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2C3C61" w:rsidRPr="00E75A2F" w:rsidRDefault="002C3C61" w:rsidP="00057D61">
            <w:pPr>
              <w:rPr>
                <w:rFonts w:ascii="Calibri" w:hAnsi="Calibri" w:cs="Courier New"/>
                <w:b/>
              </w:rPr>
            </w:pPr>
            <w:r w:rsidRPr="00E75A2F">
              <w:rPr>
                <w:rFonts w:ascii="Calibri" w:hAnsi="Calibri" w:cs="Courier New"/>
                <w:b/>
              </w:rPr>
              <w:t>Provozní dotace</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2C3C61" w:rsidRPr="00E75A2F" w:rsidRDefault="002C3C61" w:rsidP="00057D61">
            <w:pPr>
              <w:jc w:val="right"/>
              <w:rPr>
                <w:rFonts w:ascii="Calibri" w:hAnsi="Calibri" w:cs="Courier New"/>
                <w:b/>
              </w:rPr>
            </w:pPr>
            <w:r w:rsidRPr="00E75A2F">
              <w:rPr>
                <w:rFonts w:ascii="Calibri" w:hAnsi="Calibri" w:cs="Courier New"/>
                <w:b/>
              </w:rPr>
              <w:t>15 916 tis.Kč</w:t>
            </w:r>
          </w:p>
        </w:tc>
      </w:tr>
      <w:tr w:rsidR="002C3C61" w:rsidRPr="00E75A2F" w:rsidTr="00057D61">
        <w:trPr>
          <w:trHeight w:val="50"/>
          <w:jc w:val="center"/>
        </w:trPr>
        <w:tc>
          <w:tcPr>
            <w:tcW w:w="6112" w:type="dxa"/>
            <w:gridSpan w:val="3"/>
            <w:tcBorders>
              <w:top w:val="single" w:sz="4" w:space="0" w:color="auto"/>
              <w:left w:val="single" w:sz="12" w:space="0" w:color="auto"/>
              <w:bottom w:val="single" w:sz="8" w:space="0" w:color="auto"/>
              <w:right w:val="single" w:sz="4" w:space="0" w:color="auto"/>
            </w:tcBorders>
            <w:shd w:val="clear" w:color="auto" w:fill="D9D9D9"/>
            <w:vAlign w:val="center"/>
          </w:tcPr>
          <w:p w:rsidR="002C3C61" w:rsidRPr="00E75A2F" w:rsidRDefault="002C3C61" w:rsidP="00057D61">
            <w:pPr>
              <w:rPr>
                <w:rFonts w:ascii="Calibri" w:hAnsi="Calibri" w:cs="Courier New"/>
                <w:b/>
              </w:rPr>
            </w:pPr>
            <w:r w:rsidRPr="00E75A2F">
              <w:rPr>
                <w:rFonts w:ascii="Calibri" w:hAnsi="Calibri" w:cs="Courier New"/>
                <w:b/>
              </w:rPr>
              <w:t>Zlepšený výsledek hospodaření</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2C3C61" w:rsidRPr="00E75A2F" w:rsidRDefault="002C3C61" w:rsidP="00057D61">
            <w:pPr>
              <w:jc w:val="right"/>
              <w:rPr>
                <w:rFonts w:ascii="Calibri" w:hAnsi="Calibri" w:cs="Courier New"/>
                <w:b/>
              </w:rPr>
            </w:pPr>
            <w:r w:rsidRPr="00E75A2F">
              <w:rPr>
                <w:rFonts w:ascii="Calibri" w:hAnsi="Calibri" w:cs="Courier New"/>
                <w:b/>
              </w:rPr>
              <w:t>326 tis.Kč</w:t>
            </w:r>
          </w:p>
        </w:tc>
      </w:tr>
      <w:tr w:rsidR="002C3C61" w:rsidRPr="00E75A2F" w:rsidTr="00057D61">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2C3C61" w:rsidRPr="00E75A2F" w:rsidRDefault="002C3C61" w:rsidP="00057D61">
            <w:pPr>
              <w:rPr>
                <w:rFonts w:ascii="Calibri" w:hAnsi="Calibri" w:cs="Courier New"/>
                <w:b/>
              </w:rPr>
            </w:pPr>
            <w:r w:rsidRPr="00E75A2F">
              <w:rPr>
                <w:rFonts w:ascii="Calibri" w:hAnsi="Calibri" w:cs="Courier New"/>
                <w:b/>
              </w:rPr>
              <w:t xml:space="preserve">      v tom </w:t>
            </w:r>
          </w:p>
        </w:tc>
        <w:tc>
          <w:tcPr>
            <w:tcW w:w="4951" w:type="dxa"/>
            <w:tcBorders>
              <w:top w:val="single" w:sz="4" w:space="0" w:color="auto"/>
              <w:left w:val="nil"/>
              <w:bottom w:val="single" w:sz="8" w:space="0" w:color="auto"/>
              <w:right w:val="single" w:sz="4" w:space="0" w:color="auto"/>
            </w:tcBorders>
            <w:shd w:val="clear" w:color="auto" w:fill="D9D9D9"/>
            <w:vAlign w:val="center"/>
          </w:tcPr>
          <w:p w:rsidR="002C3C61" w:rsidRPr="00E75A2F" w:rsidRDefault="002C3C61" w:rsidP="00057D61">
            <w:pPr>
              <w:rPr>
                <w:rFonts w:ascii="Calibri" w:hAnsi="Calibri" w:cs="Courier New"/>
                <w:b/>
              </w:rPr>
            </w:pPr>
            <w:r w:rsidRPr="00E75A2F">
              <w:rPr>
                <w:rFonts w:ascii="Calibri" w:hAnsi="Calibri" w:cs="Courier New"/>
              </w:rPr>
              <w:t>zlepšený výsledek hospodaření z hlavní činnosti</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2C3C61" w:rsidRPr="00E75A2F" w:rsidRDefault="002C3C61" w:rsidP="00057D61">
            <w:pPr>
              <w:jc w:val="right"/>
              <w:rPr>
                <w:rFonts w:ascii="Calibri" w:hAnsi="Calibri" w:cs="Courier New"/>
              </w:rPr>
            </w:pPr>
            <w:r w:rsidRPr="00E75A2F">
              <w:rPr>
                <w:rFonts w:ascii="Calibri" w:hAnsi="Calibri" w:cs="Courier New"/>
              </w:rPr>
              <w:t>118 tis.Kč</w:t>
            </w:r>
          </w:p>
        </w:tc>
      </w:tr>
      <w:tr w:rsidR="002C3C61" w:rsidRPr="00E75A2F" w:rsidTr="00057D61">
        <w:trPr>
          <w:trHeight w:val="50"/>
          <w:jc w:val="center"/>
        </w:trPr>
        <w:tc>
          <w:tcPr>
            <w:tcW w:w="1161" w:type="dxa"/>
            <w:gridSpan w:val="2"/>
            <w:tcBorders>
              <w:top w:val="single" w:sz="8" w:space="0" w:color="auto"/>
              <w:left w:val="single" w:sz="12" w:space="0" w:color="auto"/>
              <w:bottom w:val="single" w:sz="12" w:space="0" w:color="auto"/>
              <w:right w:val="nil"/>
            </w:tcBorders>
            <w:shd w:val="clear" w:color="auto" w:fill="D9D9D9"/>
            <w:vAlign w:val="center"/>
          </w:tcPr>
          <w:p w:rsidR="002C3C61" w:rsidRPr="00E75A2F" w:rsidRDefault="002C3C61" w:rsidP="00057D61">
            <w:pPr>
              <w:rPr>
                <w:rFonts w:ascii="Calibri" w:hAnsi="Calibri" w:cs="Courier New"/>
                <w:b/>
              </w:rPr>
            </w:pPr>
            <w:r w:rsidRPr="00E75A2F">
              <w:rPr>
                <w:rFonts w:ascii="Calibri" w:hAnsi="Calibri" w:cs="Courier New"/>
              </w:rPr>
              <w:t xml:space="preserve">                   </w:t>
            </w:r>
          </w:p>
        </w:tc>
        <w:tc>
          <w:tcPr>
            <w:tcW w:w="4951" w:type="dxa"/>
            <w:tcBorders>
              <w:top w:val="single" w:sz="8" w:space="0" w:color="auto"/>
              <w:left w:val="nil"/>
              <w:bottom w:val="single" w:sz="12" w:space="0" w:color="auto"/>
              <w:right w:val="single" w:sz="4" w:space="0" w:color="auto"/>
            </w:tcBorders>
            <w:shd w:val="clear" w:color="auto" w:fill="D9D9D9"/>
            <w:vAlign w:val="center"/>
          </w:tcPr>
          <w:p w:rsidR="002C3C61" w:rsidRPr="00E75A2F" w:rsidRDefault="002C3C61" w:rsidP="00057D61">
            <w:pPr>
              <w:rPr>
                <w:rFonts w:ascii="Calibri" w:hAnsi="Calibri" w:cs="Courier New"/>
                <w:b/>
              </w:rPr>
            </w:pPr>
            <w:r w:rsidRPr="00E75A2F">
              <w:rPr>
                <w:rFonts w:ascii="Calibri" w:hAnsi="Calibri" w:cs="Courier New"/>
              </w:rPr>
              <w:t>zisk z doplňkové činnosti</w:t>
            </w:r>
          </w:p>
        </w:tc>
        <w:tc>
          <w:tcPr>
            <w:tcW w:w="1980" w:type="dxa"/>
            <w:tcBorders>
              <w:top w:val="single" w:sz="8" w:space="0" w:color="auto"/>
              <w:left w:val="single" w:sz="4" w:space="0" w:color="auto"/>
              <w:bottom w:val="single" w:sz="12" w:space="0" w:color="auto"/>
              <w:right w:val="single" w:sz="12" w:space="0" w:color="auto"/>
            </w:tcBorders>
            <w:shd w:val="clear" w:color="auto" w:fill="D9D9D9"/>
            <w:vAlign w:val="center"/>
          </w:tcPr>
          <w:p w:rsidR="002C3C61" w:rsidRPr="00E75A2F" w:rsidRDefault="002C3C61" w:rsidP="00057D61">
            <w:pPr>
              <w:jc w:val="right"/>
              <w:rPr>
                <w:rFonts w:ascii="Calibri" w:hAnsi="Calibri" w:cs="Courier New"/>
              </w:rPr>
            </w:pPr>
            <w:r w:rsidRPr="00E75A2F">
              <w:rPr>
                <w:rFonts w:ascii="Calibri" w:hAnsi="Calibri" w:cs="Courier New"/>
              </w:rPr>
              <w:t>208 tis.Kč</w:t>
            </w:r>
          </w:p>
        </w:tc>
      </w:tr>
    </w:tbl>
    <w:p w:rsidR="002C3C61" w:rsidRDefault="002C3C61" w:rsidP="002C3C61">
      <w:pPr>
        <w:tabs>
          <w:tab w:val="right" w:pos="5387"/>
        </w:tabs>
        <w:jc w:val="both"/>
        <w:rPr>
          <w:rFonts w:ascii="Courier New" w:hAnsi="Courier New" w:cs="Courier New"/>
        </w:rPr>
      </w:pPr>
    </w:p>
    <w:p w:rsidR="002C3C61" w:rsidRPr="00FC18FC" w:rsidRDefault="002C3C61" w:rsidP="002C3C61">
      <w:pPr>
        <w:tabs>
          <w:tab w:val="right" w:pos="5387"/>
        </w:tabs>
        <w:jc w:val="both"/>
        <w:rPr>
          <w:rFonts w:ascii="Courier New" w:hAnsi="Courier New" w:cs="Courier New"/>
        </w:rPr>
      </w:pPr>
      <w:r w:rsidRPr="00DB7EA3">
        <w:rPr>
          <w:rFonts w:ascii="Courier New" w:hAnsi="Courier New" w:cs="Courier New"/>
        </w:rPr>
        <w:t xml:space="preserve">Organizace vykázala za rok 2017 </w:t>
      </w:r>
      <w:r w:rsidRPr="00DB7EA3">
        <w:rPr>
          <w:rFonts w:ascii="Courier New" w:hAnsi="Courier New" w:cs="Courier New"/>
          <w:b/>
        </w:rPr>
        <w:t>zlepšený</w:t>
      </w:r>
      <w:r w:rsidRPr="00DB7EA3">
        <w:rPr>
          <w:rFonts w:ascii="Courier New" w:hAnsi="Courier New" w:cs="Courier New"/>
        </w:rPr>
        <w:t xml:space="preserve"> výsledek hospodaření ve výši </w:t>
      </w:r>
      <w:r>
        <w:rPr>
          <w:rFonts w:ascii="Courier New" w:hAnsi="Courier New" w:cs="Courier New"/>
          <w:b/>
        </w:rPr>
        <w:t>326</w:t>
      </w:r>
      <w:r w:rsidRPr="00DB7EA3">
        <w:rPr>
          <w:rFonts w:ascii="Courier New" w:hAnsi="Courier New" w:cs="Courier New"/>
          <w:b/>
        </w:rPr>
        <w:t xml:space="preserve"> tis.Kč, </w:t>
      </w:r>
      <w:r w:rsidRPr="00DB7EA3">
        <w:rPr>
          <w:rFonts w:ascii="Courier New" w:hAnsi="Courier New" w:cs="Courier New"/>
        </w:rPr>
        <w:t xml:space="preserve">z toho v hlavní činnosti byl vykázán zlepšený výsledek hospodaření ve výši </w:t>
      </w:r>
      <w:r>
        <w:rPr>
          <w:rFonts w:ascii="Courier New" w:hAnsi="Courier New" w:cs="Courier New"/>
        </w:rPr>
        <w:t>118</w:t>
      </w:r>
      <w:r w:rsidRPr="00DB7EA3">
        <w:rPr>
          <w:rFonts w:ascii="Courier New" w:hAnsi="Courier New" w:cs="Courier New"/>
        </w:rPr>
        <w:t xml:space="preserve"> tis.Kč a v doplňkové činnosti zisk ve výši </w:t>
      </w:r>
      <w:r w:rsidRPr="00033448">
        <w:rPr>
          <w:rFonts w:ascii="Courier New" w:hAnsi="Courier New" w:cs="Courier New"/>
        </w:rPr>
        <w:t>208 tis.Kč. Kladného výsledku hospodaření bylo vedle zisku z doplňkové činnosti (pronájem parkoviště a souvisejících služeb) dosaženo především</w:t>
      </w:r>
      <w:r>
        <w:rPr>
          <w:rFonts w:ascii="Courier New" w:hAnsi="Courier New" w:cs="Courier New"/>
        </w:rPr>
        <w:t xml:space="preserve"> zvýšenými tržbami ze vstupného, tržbami za </w:t>
      </w:r>
      <w:r w:rsidRPr="00FC18FC">
        <w:rPr>
          <w:rFonts w:ascii="Courier New" w:hAnsi="Courier New" w:cs="Courier New"/>
        </w:rPr>
        <w:t>edukační programy a zapojením fondu odměn.</w:t>
      </w:r>
    </w:p>
    <w:p w:rsidR="002C3C61" w:rsidRPr="00FC18FC" w:rsidRDefault="002C3C61" w:rsidP="002C3C61">
      <w:pPr>
        <w:tabs>
          <w:tab w:val="right" w:pos="5387"/>
        </w:tabs>
        <w:jc w:val="both"/>
        <w:rPr>
          <w:rFonts w:ascii="Courier New" w:hAnsi="Courier New" w:cs="Courier New"/>
        </w:rPr>
      </w:pPr>
    </w:p>
    <w:p w:rsidR="002C3C61" w:rsidRPr="00B67B0D" w:rsidRDefault="002C3C61" w:rsidP="002C3C61">
      <w:pPr>
        <w:jc w:val="both"/>
        <w:rPr>
          <w:rFonts w:ascii="Courier New" w:hAnsi="Courier New" w:cs="Courier New"/>
        </w:rPr>
      </w:pPr>
      <w:r w:rsidRPr="00C346E9">
        <w:rPr>
          <w:rFonts w:ascii="Courier New" w:hAnsi="Courier New" w:cs="Courier New"/>
        </w:rPr>
        <w:t>Poskytnuté účelové neinvestiční příspěv</w:t>
      </w:r>
      <w:r>
        <w:rPr>
          <w:rFonts w:ascii="Courier New" w:hAnsi="Courier New" w:cs="Courier New"/>
        </w:rPr>
        <w:t>ky a dotace z rozpočtu SMO a SR</w:t>
      </w:r>
      <w:r w:rsidRPr="00C346E9">
        <w:rPr>
          <w:rFonts w:ascii="Courier New" w:hAnsi="Courier New" w:cs="Courier New"/>
        </w:rPr>
        <w:t xml:space="preserve"> byly organizací využity ke stanoveným účelům a řádně a včas vyúčtovány </w:t>
      </w:r>
      <w:r>
        <w:rPr>
          <w:rFonts w:ascii="Courier New" w:hAnsi="Courier New" w:cs="Courier New"/>
        </w:rPr>
        <w:t xml:space="preserve">jednotlivým poskytovatelům. Nedočerpaný účelový neinvestiční příspěvek od zřizovatele (opravy objektu Bauhaus) bude v souladu se schválenými podmínkami předmětem čerpání roku 2018. </w:t>
      </w:r>
      <w:r w:rsidRPr="00CA4CD7">
        <w:rPr>
          <w:rFonts w:ascii="Courier New" w:hAnsi="Courier New" w:cs="Courier New"/>
        </w:rPr>
        <w:t xml:space="preserve">V rámci </w:t>
      </w:r>
      <w:r w:rsidRPr="00CA4CD7">
        <w:rPr>
          <w:rFonts w:ascii="Courier New" w:hAnsi="Courier New" w:cs="Courier New"/>
          <w:b/>
        </w:rPr>
        <w:t>finančního vypořádání</w:t>
      </w:r>
      <w:r w:rsidRPr="00CA4CD7">
        <w:rPr>
          <w:rFonts w:ascii="Courier New" w:hAnsi="Courier New" w:cs="Courier New"/>
        </w:rPr>
        <w:t xml:space="preserve"> odpisů</w:t>
      </w:r>
      <w:r>
        <w:rPr>
          <w:rFonts w:ascii="Courier New" w:hAnsi="Courier New" w:cs="Courier New"/>
        </w:rPr>
        <w:t xml:space="preserve"> ze svěřeného majetku</w:t>
      </w:r>
      <w:r w:rsidRPr="00CA4CD7">
        <w:rPr>
          <w:rFonts w:ascii="Courier New" w:hAnsi="Courier New" w:cs="Courier New"/>
        </w:rPr>
        <w:t xml:space="preserve"> </w:t>
      </w:r>
      <w:r>
        <w:rPr>
          <w:rFonts w:ascii="Courier New" w:hAnsi="Courier New" w:cs="Courier New"/>
        </w:rPr>
        <w:t xml:space="preserve">vrátí </w:t>
      </w:r>
      <w:r>
        <w:rPr>
          <w:rFonts w:ascii="Courier New" w:hAnsi="Courier New" w:cs="Courier New"/>
        </w:rPr>
        <w:lastRenderedPageBreak/>
        <w:t xml:space="preserve">organizace </w:t>
      </w:r>
      <w:r w:rsidRPr="00CA4CD7">
        <w:rPr>
          <w:rFonts w:ascii="Courier New" w:hAnsi="Courier New" w:cs="Courier New"/>
        </w:rPr>
        <w:t>zřizovatel</w:t>
      </w:r>
      <w:r>
        <w:rPr>
          <w:rFonts w:ascii="Courier New" w:hAnsi="Courier New" w:cs="Courier New"/>
        </w:rPr>
        <w:t>i</w:t>
      </w:r>
      <w:r w:rsidRPr="00CA4CD7">
        <w:rPr>
          <w:rFonts w:ascii="Courier New" w:hAnsi="Courier New" w:cs="Courier New"/>
        </w:rPr>
        <w:t xml:space="preserve"> </w:t>
      </w:r>
      <w:r>
        <w:rPr>
          <w:rFonts w:ascii="Courier New" w:hAnsi="Courier New" w:cs="Courier New"/>
        </w:rPr>
        <w:t xml:space="preserve">částku </w:t>
      </w:r>
      <w:r>
        <w:rPr>
          <w:rFonts w:ascii="Courier New" w:hAnsi="Courier New" w:cs="Courier New"/>
          <w:b/>
        </w:rPr>
        <w:t>29 685,00 </w:t>
      </w:r>
      <w:r w:rsidRPr="008B5DDF">
        <w:rPr>
          <w:rFonts w:ascii="Courier New" w:hAnsi="Courier New" w:cs="Courier New"/>
          <w:b/>
        </w:rPr>
        <w:t>Kč</w:t>
      </w:r>
      <w:r>
        <w:rPr>
          <w:rFonts w:ascii="Courier New" w:hAnsi="Courier New" w:cs="Courier New"/>
        </w:rPr>
        <w:t xml:space="preserve"> jakožto </w:t>
      </w:r>
      <w:r w:rsidRPr="00CA4CD7">
        <w:rPr>
          <w:rFonts w:ascii="Courier New" w:hAnsi="Courier New" w:cs="Courier New"/>
        </w:rPr>
        <w:t>rozdíl mezi skutečnou a plánovanou výší odpisů.</w:t>
      </w:r>
    </w:p>
    <w:p w:rsidR="002C3C61" w:rsidRPr="005D4BD0" w:rsidRDefault="002C3C61" w:rsidP="002C3C61">
      <w:pPr>
        <w:tabs>
          <w:tab w:val="right" w:pos="5387"/>
        </w:tabs>
        <w:jc w:val="both"/>
        <w:rPr>
          <w:rFonts w:ascii="Courier New" w:hAnsi="Courier New" w:cs="Courier New"/>
        </w:rPr>
      </w:pPr>
    </w:p>
    <w:p w:rsidR="002C3C61" w:rsidRPr="00FC18FC" w:rsidRDefault="002C3C61" w:rsidP="002C3C61">
      <w:pPr>
        <w:tabs>
          <w:tab w:val="left" w:pos="3119"/>
        </w:tabs>
        <w:overflowPunct w:val="0"/>
        <w:autoSpaceDE w:val="0"/>
        <w:autoSpaceDN w:val="0"/>
        <w:adjustRightInd w:val="0"/>
        <w:jc w:val="both"/>
        <w:textAlignment w:val="baseline"/>
        <w:rPr>
          <w:rFonts w:ascii="Courier New" w:hAnsi="Courier New" w:cs="Courier New"/>
          <w:szCs w:val="20"/>
        </w:rPr>
      </w:pPr>
      <w:r w:rsidRPr="005D4BD0">
        <w:rPr>
          <w:rFonts w:ascii="Courier New" w:hAnsi="Courier New" w:cs="Courier New"/>
          <w:szCs w:val="20"/>
        </w:rPr>
        <w:t xml:space="preserve">Ve sledovaném období nebyl organizaci schválen z rozpočtu SMO žádný </w:t>
      </w:r>
      <w:r w:rsidRPr="005D4BD0">
        <w:rPr>
          <w:rFonts w:ascii="Courier New" w:hAnsi="Courier New" w:cs="Courier New"/>
          <w:b/>
          <w:szCs w:val="20"/>
        </w:rPr>
        <w:t>investiční příspěvek</w:t>
      </w:r>
      <w:r w:rsidRPr="005D4BD0">
        <w:rPr>
          <w:rFonts w:ascii="Courier New" w:hAnsi="Courier New" w:cs="Courier New"/>
          <w:szCs w:val="20"/>
        </w:rPr>
        <w:t xml:space="preserve">. </w:t>
      </w:r>
      <w:r w:rsidRPr="00982C61">
        <w:rPr>
          <w:rFonts w:ascii="Courier New" w:hAnsi="Courier New" w:cs="Courier New"/>
          <w:szCs w:val="20"/>
        </w:rPr>
        <w:t xml:space="preserve">Z vlastních prostředků </w:t>
      </w:r>
      <w:r w:rsidRPr="00982C61">
        <w:rPr>
          <w:rFonts w:ascii="Courier New" w:hAnsi="Courier New" w:cs="Courier New"/>
          <w:b/>
          <w:szCs w:val="20"/>
        </w:rPr>
        <w:t>investičního fondu</w:t>
      </w:r>
      <w:r w:rsidRPr="00982C61">
        <w:rPr>
          <w:rFonts w:ascii="Courier New" w:hAnsi="Courier New" w:cs="Courier New"/>
          <w:szCs w:val="20"/>
        </w:rPr>
        <w:t xml:space="preserve"> organizace pořídila dlouhodobý majetek v hodnotě </w:t>
      </w:r>
      <w:r>
        <w:rPr>
          <w:rFonts w:ascii="Courier New" w:hAnsi="Courier New" w:cs="Courier New"/>
          <w:b/>
          <w:szCs w:val="20"/>
        </w:rPr>
        <w:t>325</w:t>
      </w:r>
      <w:r w:rsidRPr="00982C61">
        <w:rPr>
          <w:rFonts w:ascii="Courier New" w:hAnsi="Courier New" w:cs="Courier New"/>
          <w:b/>
          <w:szCs w:val="20"/>
        </w:rPr>
        <w:t> tis.Kč</w:t>
      </w:r>
      <w:r w:rsidRPr="00982C61">
        <w:rPr>
          <w:rFonts w:ascii="Courier New" w:hAnsi="Courier New" w:cs="Courier New"/>
          <w:szCs w:val="20"/>
        </w:rPr>
        <w:t xml:space="preserve"> (</w:t>
      </w:r>
      <w:r>
        <w:rPr>
          <w:rFonts w:ascii="Courier New" w:hAnsi="Courier New" w:cs="Courier New"/>
          <w:szCs w:val="20"/>
        </w:rPr>
        <w:t xml:space="preserve">dovybavení výstavního mobiliáře a technické vybavení pro </w:t>
      </w:r>
      <w:r w:rsidRPr="00FC18FC">
        <w:rPr>
          <w:rFonts w:ascii="Courier New" w:hAnsi="Courier New" w:cs="Courier New"/>
          <w:szCs w:val="20"/>
        </w:rPr>
        <w:t>zaměstnance).</w:t>
      </w:r>
    </w:p>
    <w:p w:rsidR="002C3C61" w:rsidRPr="00FC18FC" w:rsidRDefault="002C3C61" w:rsidP="002C3C61">
      <w:pPr>
        <w:tabs>
          <w:tab w:val="left" w:pos="3119"/>
        </w:tabs>
        <w:overflowPunct w:val="0"/>
        <w:autoSpaceDE w:val="0"/>
        <w:autoSpaceDN w:val="0"/>
        <w:adjustRightInd w:val="0"/>
        <w:jc w:val="both"/>
        <w:textAlignment w:val="baseline"/>
        <w:rPr>
          <w:rFonts w:ascii="Courier New" w:hAnsi="Courier New" w:cs="Courier New"/>
          <w:szCs w:val="20"/>
        </w:rPr>
      </w:pPr>
    </w:p>
    <w:p w:rsidR="002C3C61" w:rsidRPr="00734C7F" w:rsidRDefault="002C3C61" w:rsidP="002C3C61">
      <w:pPr>
        <w:jc w:val="both"/>
        <w:rPr>
          <w:rFonts w:ascii="Courier New" w:hAnsi="Courier New" w:cs="Courier New"/>
        </w:rPr>
      </w:pPr>
      <w:r w:rsidRPr="00FC18FC">
        <w:rPr>
          <w:rFonts w:ascii="Courier New" w:hAnsi="Courier New" w:cs="Courier New"/>
        </w:rPr>
        <w:t xml:space="preserve">Za rok 2017 vykázala organizace průměrný evidenční přepočtený stav </w:t>
      </w:r>
      <w:r w:rsidRPr="00734C7F">
        <w:rPr>
          <w:rFonts w:ascii="Courier New" w:hAnsi="Courier New" w:cs="Courier New"/>
        </w:rPr>
        <w:t xml:space="preserve">pracovníků v počtu </w:t>
      </w:r>
      <w:r>
        <w:rPr>
          <w:rFonts w:ascii="Courier New" w:hAnsi="Courier New" w:cs="Courier New"/>
        </w:rPr>
        <w:t>15,92</w:t>
      </w:r>
      <w:r w:rsidRPr="00734C7F">
        <w:rPr>
          <w:rFonts w:ascii="Courier New" w:hAnsi="Courier New" w:cs="Courier New"/>
        </w:rPr>
        <w:t xml:space="preserve"> s průměrnou mzdou ve výši </w:t>
      </w:r>
      <w:r>
        <w:rPr>
          <w:rFonts w:ascii="Courier New" w:hAnsi="Courier New" w:cs="Courier New"/>
        </w:rPr>
        <w:t>24 602</w:t>
      </w:r>
      <w:r w:rsidRPr="00734C7F">
        <w:rPr>
          <w:rFonts w:ascii="Courier New" w:hAnsi="Courier New" w:cs="Courier New"/>
        </w:rPr>
        <w:t> Kč. Organizace vyk</w:t>
      </w:r>
      <w:r>
        <w:rPr>
          <w:rFonts w:ascii="Courier New" w:hAnsi="Courier New" w:cs="Courier New"/>
        </w:rPr>
        <w:t>ázala</w:t>
      </w:r>
      <w:r w:rsidRPr="00734C7F">
        <w:rPr>
          <w:rFonts w:ascii="Courier New" w:hAnsi="Courier New" w:cs="Courier New"/>
        </w:rPr>
        <w:t xml:space="preserve"> k 31.12.201</w:t>
      </w:r>
      <w:r>
        <w:rPr>
          <w:rFonts w:ascii="Courier New" w:hAnsi="Courier New" w:cs="Courier New"/>
        </w:rPr>
        <w:t>7</w:t>
      </w:r>
      <w:r w:rsidRPr="00734C7F">
        <w:rPr>
          <w:rFonts w:ascii="Courier New" w:hAnsi="Courier New" w:cs="Courier New"/>
        </w:rPr>
        <w:t xml:space="preserve"> pohledávky ve výši </w:t>
      </w:r>
      <w:r>
        <w:rPr>
          <w:rFonts w:ascii="Courier New" w:hAnsi="Courier New" w:cs="Courier New"/>
        </w:rPr>
        <w:t>62</w:t>
      </w:r>
      <w:r w:rsidRPr="00734C7F">
        <w:rPr>
          <w:rFonts w:ascii="Courier New" w:hAnsi="Courier New" w:cs="Courier New"/>
        </w:rPr>
        <w:t xml:space="preserve"> tis.Kč a závazky ve výši </w:t>
      </w:r>
      <w:r>
        <w:rPr>
          <w:rFonts w:ascii="Courier New" w:hAnsi="Courier New" w:cs="Courier New"/>
        </w:rPr>
        <w:t>3 105</w:t>
      </w:r>
      <w:r w:rsidRPr="00734C7F">
        <w:rPr>
          <w:rFonts w:ascii="Courier New" w:hAnsi="Courier New" w:cs="Courier New"/>
        </w:rPr>
        <w:t> tis.Kč</w:t>
      </w:r>
      <w:r>
        <w:rPr>
          <w:rFonts w:ascii="Courier New" w:hAnsi="Courier New" w:cs="Courier New"/>
        </w:rPr>
        <w:t xml:space="preserve"> </w:t>
      </w:r>
      <w:r w:rsidRPr="00734C7F">
        <w:rPr>
          <w:rFonts w:ascii="Courier New" w:hAnsi="Courier New" w:cs="Courier New"/>
        </w:rPr>
        <w:t>krátkodobého charakteru.</w:t>
      </w:r>
    </w:p>
    <w:p w:rsidR="002C3C61" w:rsidRPr="00FC18FC" w:rsidRDefault="002C3C61" w:rsidP="002C3C61">
      <w:pPr>
        <w:jc w:val="both"/>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6"/>
        <w:gridCol w:w="1244"/>
        <w:gridCol w:w="1276"/>
      </w:tblGrid>
      <w:tr w:rsidR="002C3C61" w:rsidRPr="00780C3A" w:rsidTr="00057D61">
        <w:trPr>
          <w:trHeight w:val="338"/>
          <w:jc w:val="center"/>
        </w:trPr>
        <w:tc>
          <w:tcPr>
            <w:tcW w:w="5986" w:type="dxa"/>
            <w:tcBorders>
              <w:top w:val="single" w:sz="12" w:space="0" w:color="auto"/>
              <w:left w:val="single" w:sz="12" w:space="0" w:color="auto"/>
              <w:bottom w:val="single" w:sz="12" w:space="0" w:color="auto"/>
              <w:right w:val="single" w:sz="12" w:space="0" w:color="auto"/>
            </w:tcBorders>
            <w:shd w:val="clear" w:color="auto" w:fill="D9D9D9"/>
            <w:vAlign w:val="center"/>
          </w:tcPr>
          <w:p w:rsidR="002C3C61" w:rsidRPr="00780C3A" w:rsidRDefault="002C3C61" w:rsidP="00057D61">
            <w:pPr>
              <w:jc w:val="center"/>
              <w:rPr>
                <w:rFonts w:ascii="Calibri" w:hAnsi="Calibri" w:cs="Courier New"/>
                <w:b/>
              </w:rPr>
            </w:pPr>
            <w:r w:rsidRPr="00780C3A">
              <w:rPr>
                <w:rFonts w:ascii="Calibri" w:hAnsi="Calibri" w:cs="Courier New"/>
                <w:b/>
              </w:rPr>
              <w:t>Vybrané ukazatele k 31.12.</w:t>
            </w:r>
          </w:p>
        </w:tc>
        <w:tc>
          <w:tcPr>
            <w:tcW w:w="1244" w:type="dxa"/>
            <w:tcBorders>
              <w:top w:val="single" w:sz="12" w:space="0" w:color="auto"/>
              <w:left w:val="single" w:sz="12" w:space="0" w:color="auto"/>
              <w:bottom w:val="single" w:sz="12" w:space="0" w:color="auto"/>
            </w:tcBorders>
            <w:shd w:val="clear" w:color="auto" w:fill="D9D9D9"/>
            <w:vAlign w:val="center"/>
          </w:tcPr>
          <w:p w:rsidR="002C3C61" w:rsidRPr="00780C3A" w:rsidRDefault="002C3C61" w:rsidP="00057D61">
            <w:pPr>
              <w:jc w:val="center"/>
              <w:rPr>
                <w:rFonts w:ascii="Calibri" w:hAnsi="Calibri" w:cs="Courier New"/>
                <w:b/>
              </w:rPr>
            </w:pPr>
            <w:r w:rsidRPr="00780C3A">
              <w:rPr>
                <w:rFonts w:ascii="Calibri" w:hAnsi="Calibri" w:cs="Courier New"/>
                <w:b/>
              </w:rPr>
              <w:t>2016</w:t>
            </w:r>
          </w:p>
        </w:tc>
        <w:tc>
          <w:tcPr>
            <w:tcW w:w="1276" w:type="dxa"/>
            <w:tcBorders>
              <w:top w:val="single" w:sz="12" w:space="0" w:color="auto"/>
              <w:bottom w:val="single" w:sz="12" w:space="0" w:color="auto"/>
              <w:right w:val="single" w:sz="12" w:space="0" w:color="auto"/>
            </w:tcBorders>
            <w:shd w:val="clear" w:color="auto" w:fill="D9D9D9"/>
            <w:vAlign w:val="center"/>
          </w:tcPr>
          <w:p w:rsidR="002C3C61" w:rsidRPr="00780C3A" w:rsidRDefault="002C3C61" w:rsidP="00057D61">
            <w:pPr>
              <w:jc w:val="center"/>
              <w:rPr>
                <w:rFonts w:ascii="Calibri" w:hAnsi="Calibri" w:cs="Courier New"/>
                <w:b/>
              </w:rPr>
            </w:pPr>
            <w:r w:rsidRPr="00780C3A">
              <w:rPr>
                <w:rFonts w:ascii="Calibri" w:hAnsi="Calibri" w:cs="Courier New"/>
                <w:b/>
              </w:rPr>
              <w:t>2017</w:t>
            </w:r>
          </w:p>
        </w:tc>
      </w:tr>
      <w:tr w:rsidR="002C3C61" w:rsidRPr="00780C3A" w:rsidTr="00057D61">
        <w:trPr>
          <w:trHeight w:val="338"/>
          <w:jc w:val="center"/>
        </w:trPr>
        <w:tc>
          <w:tcPr>
            <w:tcW w:w="5986" w:type="dxa"/>
            <w:tcBorders>
              <w:top w:val="single" w:sz="12" w:space="0" w:color="auto"/>
              <w:left w:val="single" w:sz="12" w:space="0" w:color="auto"/>
              <w:right w:val="single" w:sz="12" w:space="0" w:color="auto"/>
            </w:tcBorders>
            <w:vAlign w:val="center"/>
          </w:tcPr>
          <w:p w:rsidR="002C3C61" w:rsidRPr="00780C3A" w:rsidRDefault="002C3C61" w:rsidP="00057D61">
            <w:pPr>
              <w:jc w:val="both"/>
              <w:rPr>
                <w:rFonts w:ascii="Calibri" w:hAnsi="Calibri" w:cs="Courier New"/>
              </w:rPr>
            </w:pPr>
            <w:r w:rsidRPr="00780C3A">
              <w:rPr>
                <w:rFonts w:ascii="Calibri" w:hAnsi="Calibri" w:cs="Courier New"/>
              </w:rPr>
              <w:t xml:space="preserve">Počet uspořádaných výstav </w:t>
            </w:r>
          </w:p>
        </w:tc>
        <w:tc>
          <w:tcPr>
            <w:tcW w:w="1244" w:type="dxa"/>
            <w:tcBorders>
              <w:top w:val="single" w:sz="12" w:space="0" w:color="auto"/>
              <w:left w:val="single" w:sz="12" w:space="0" w:color="auto"/>
            </w:tcBorders>
            <w:vAlign w:val="center"/>
          </w:tcPr>
          <w:p w:rsidR="002C3C61" w:rsidRPr="00780C3A" w:rsidRDefault="002C3C61" w:rsidP="00057D61">
            <w:pPr>
              <w:jc w:val="right"/>
              <w:rPr>
                <w:rFonts w:ascii="Calibri" w:hAnsi="Calibri" w:cs="Courier New"/>
              </w:rPr>
            </w:pPr>
            <w:r w:rsidRPr="00780C3A">
              <w:rPr>
                <w:rFonts w:ascii="Calibri" w:hAnsi="Calibri" w:cs="Courier New"/>
              </w:rPr>
              <w:t>1</w:t>
            </w:r>
          </w:p>
        </w:tc>
        <w:tc>
          <w:tcPr>
            <w:tcW w:w="1276" w:type="dxa"/>
            <w:tcBorders>
              <w:top w:val="single" w:sz="12" w:space="0" w:color="auto"/>
              <w:right w:val="single" w:sz="12" w:space="0" w:color="auto"/>
            </w:tcBorders>
            <w:vAlign w:val="center"/>
          </w:tcPr>
          <w:p w:rsidR="002C3C61" w:rsidRPr="00780C3A" w:rsidRDefault="002C3C61" w:rsidP="00057D61">
            <w:pPr>
              <w:jc w:val="right"/>
              <w:rPr>
                <w:rFonts w:ascii="Calibri" w:hAnsi="Calibri" w:cs="Courier New"/>
              </w:rPr>
            </w:pPr>
            <w:r w:rsidRPr="00780C3A">
              <w:rPr>
                <w:rFonts w:ascii="Calibri" w:hAnsi="Calibri" w:cs="Courier New"/>
              </w:rPr>
              <w:t>13</w:t>
            </w:r>
          </w:p>
        </w:tc>
      </w:tr>
      <w:tr w:rsidR="002C3C61" w:rsidRPr="00575BAF" w:rsidTr="00057D61">
        <w:trPr>
          <w:trHeight w:val="338"/>
          <w:jc w:val="center"/>
        </w:trPr>
        <w:tc>
          <w:tcPr>
            <w:tcW w:w="5986" w:type="dxa"/>
            <w:tcBorders>
              <w:left w:val="single" w:sz="12" w:space="0" w:color="auto"/>
              <w:right w:val="single" w:sz="12" w:space="0" w:color="auto"/>
            </w:tcBorders>
            <w:vAlign w:val="center"/>
          </w:tcPr>
          <w:p w:rsidR="002C3C61" w:rsidRPr="00575BAF" w:rsidRDefault="002C3C61" w:rsidP="00057D61">
            <w:pPr>
              <w:jc w:val="both"/>
              <w:rPr>
                <w:rFonts w:ascii="Calibri" w:hAnsi="Calibri" w:cs="Courier New"/>
              </w:rPr>
            </w:pPr>
            <w:r w:rsidRPr="00575BAF">
              <w:rPr>
                <w:rFonts w:ascii="Calibri" w:hAnsi="Calibri" w:cs="Courier New"/>
              </w:rPr>
              <w:t>Počet návštěvníků výstav</w:t>
            </w:r>
          </w:p>
        </w:tc>
        <w:tc>
          <w:tcPr>
            <w:tcW w:w="1244" w:type="dxa"/>
            <w:tcBorders>
              <w:left w:val="single" w:sz="12" w:space="0" w:color="auto"/>
            </w:tcBorders>
            <w:vAlign w:val="center"/>
          </w:tcPr>
          <w:p w:rsidR="002C3C61" w:rsidRPr="00575BAF" w:rsidRDefault="002C3C61" w:rsidP="00057D61">
            <w:pPr>
              <w:jc w:val="right"/>
              <w:rPr>
                <w:rFonts w:ascii="Calibri" w:hAnsi="Calibri" w:cs="Courier New"/>
              </w:rPr>
            </w:pPr>
            <w:r>
              <w:rPr>
                <w:rFonts w:ascii="Calibri" w:hAnsi="Calibri" w:cs="Courier New"/>
              </w:rPr>
              <w:t>2 043</w:t>
            </w:r>
          </w:p>
        </w:tc>
        <w:tc>
          <w:tcPr>
            <w:tcW w:w="1276" w:type="dxa"/>
            <w:tcBorders>
              <w:right w:val="single" w:sz="12" w:space="0" w:color="auto"/>
            </w:tcBorders>
            <w:vAlign w:val="center"/>
          </w:tcPr>
          <w:p w:rsidR="002C3C61" w:rsidRPr="00575BAF" w:rsidRDefault="002C3C61" w:rsidP="00057D61">
            <w:pPr>
              <w:jc w:val="right"/>
              <w:rPr>
                <w:rFonts w:ascii="Calibri" w:hAnsi="Calibri" w:cs="Courier New"/>
              </w:rPr>
            </w:pPr>
            <w:r>
              <w:rPr>
                <w:rFonts w:ascii="Calibri" w:hAnsi="Calibri" w:cs="Courier New"/>
              </w:rPr>
              <w:t>5 873</w:t>
            </w:r>
          </w:p>
        </w:tc>
      </w:tr>
      <w:tr w:rsidR="002C3C61" w:rsidRPr="009171EE" w:rsidTr="00057D61">
        <w:trPr>
          <w:trHeight w:val="338"/>
          <w:jc w:val="center"/>
        </w:trPr>
        <w:tc>
          <w:tcPr>
            <w:tcW w:w="5986" w:type="dxa"/>
            <w:tcBorders>
              <w:left w:val="single" w:sz="12" w:space="0" w:color="auto"/>
              <w:right w:val="single" w:sz="12" w:space="0" w:color="auto"/>
            </w:tcBorders>
            <w:vAlign w:val="center"/>
          </w:tcPr>
          <w:p w:rsidR="002C3C61" w:rsidRPr="009171EE" w:rsidRDefault="002C3C61" w:rsidP="00057D61">
            <w:pPr>
              <w:jc w:val="both"/>
              <w:rPr>
                <w:rFonts w:ascii="Calibri" w:hAnsi="Calibri" w:cs="Courier New"/>
                <w:sz w:val="22"/>
                <w:szCs w:val="22"/>
              </w:rPr>
            </w:pPr>
            <w:r w:rsidRPr="009171EE">
              <w:rPr>
                <w:rFonts w:ascii="Calibri" w:hAnsi="Calibri" w:cs="Courier New"/>
                <w:sz w:val="22"/>
                <w:szCs w:val="22"/>
              </w:rPr>
              <w:t>Počet workshopů, doprovodných a edukačních programů</w:t>
            </w:r>
          </w:p>
        </w:tc>
        <w:tc>
          <w:tcPr>
            <w:tcW w:w="1244" w:type="dxa"/>
            <w:tcBorders>
              <w:left w:val="single" w:sz="12" w:space="0" w:color="auto"/>
            </w:tcBorders>
            <w:vAlign w:val="center"/>
          </w:tcPr>
          <w:p w:rsidR="002C3C61" w:rsidRPr="009171EE" w:rsidRDefault="002C3C61" w:rsidP="00057D61">
            <w:pPr>
              <w:jc w:val="right"/>
              <w:rPr>
                <w:rFonts w:ascii="Calibri" w:hAnsi="Calibri" w:cs="Courier New"/>
              </w:rPr>
            </w:pPr>
            <w:r w:rsidRPr="009171EE">
              <w:rPr>
                <w:rFonts w:ascii="Calibri" w:hAnsi="Calibri" w:cs="Courier New"/>
              </w:rPr>
              <w:t>0</w:t>
            </w:r>
          </w:p>
        </w:tc>
        <w:tc>
          <w:tcPr>
            <w:tcW w:w="1276" w:type="dxa"/>
            <w:tcBorders>
              <w:right w:val="single" w:sz="12" w:space="0" w:color="auto"/>
            </w:tcBorders>
            <w:vAlign w:val="center"/>
          </w:tcPr>
          <w:p w:rsidR="002C3C61" w:rsidRPr="009171EE" w:rsidRDefault="002C3C61" w:rsidP="00057D61">
            <w:pPr>
              <w:jc w:val="right"/>
              <w:rPr>
                <w:rFonts w:ascii="Calibri" w:hAnsi="Calibri" w:cs="Courier New"/>
              </w:rPr>
            </w:pPr>
            <w:r w:rsidRPr="009171EE">
              <w:rPr>
                <w:rFonts w:ascii="Calibri" w:hAnsi="Calibri" w:cs="Courier New"/>
              </w:rPr>
              <w:t>154</w:t>
            </w:r>
          </w:p>
        </w:tc>
      </w:tr>
      <w:tr w:rsidR="002C3C61" w:rsidRPr="009171EE" w:rsidTr="00057D61">
        <w:trPr>
          <w:trHeight w:val="338"/>
          <w:jc w:val="center"/>
        </w:trPr>
        <w:tc>
          <w:tcPr>
            <w:tcW w:w="5986" w:type="dxa"/>
            <w:tcBorders>
              <w:left w:val="single" w:sz="12" w:space="0" w:color="auto"/>
              <w:right w:val="single" w:sz="12" w:space="0" w:color="auto"/>
            </w:tcBorders>
            <w:vAlign w:val="center"/>
          </w:tcPr>
          <w:p w:rsidR="002C3C61" w:rsidRPr="009171EE" w:rsidRDefault="002C3C61" w:rsidP="00057D61">
            <w:pPr>
              <w:jc w:val="both"/>
              <w:rPr>
                <w:rFonts w:ascii="Calibri" w:hAnsi="Calibri" w:cs="Courier New"/>
                <w:sz w:val="22"/>
                <w:szCs w:val="22"/>
              </w:rPr>
            </w:pPr>
            <w:r w:rsidRPr="009171EE">
              <w:rPr>
                <w:rFonts w:ascii="Calibri" w:hAnsi="Calibri" w:cs="Courier New"/>
                <w:sz w:val="22"/>
                <w:szCs w:val="22"/>
              </w:rPr>
              <w:t>Návštěvnost workshopů, doprovodných a edukačních programů</w:t>
            </w:r>
          </w:p>
        </w:tc>
        <w:tc>
          <w:tcPr>
            <w:tcW w:w="1244" w:type="dxa"/>
            <w:tcBorders>
              <w:left w:val="single" w:sz="12" w:space="0" w:color="auto"/>
            </w:tcBorders>
            <w:vAlign w:val="center"/>
          </w:tcPr>
          <w:p w:rsidR="002C3C61" w:rsidRPr="009171EE" w:rsidRDefault="002C3C61" w:rsidP="00057D61">
            <w:pPr>
              <w:jc w:val="right"/>
              <w:rPr>
                <w:rFonts w:ascii="Calibri" w:hAnsi="Calibri" w:cs="Courier New"/>
              </w:rPr>
            </w:pPr>
            <w:r w:rsidRPr="009171EE">
              <w:rPr>
                <w:rFonts w:ascii="Calibri" w:hAnsi="Calibri" w:cs="Courier New"/>
              </w:rPr>
              <w:t>0</w:t>
            </w:r>
          </w:p>
        </w:tc>
        <w:tc>
          <w:tcPr>
            <w:tcW w:w="1276" w:type="dxa"/>
            <w:tcBorders>
              <w:right w:val="single" w:sz="12" w:space="0" w:color="auto"/>
            </w:tcBorders>
            <w:vAlign w:val="center"/>
          </w:tcPr>
          <w:p w:rsidR="002C3C61" w:rsidRPr="009171EE" w:rsidRDefault="002C3C61" w:rsidP="00057D61">
            <w:pPr>
              <w:jc w:val="right"/>
              <w:rPr>
                <w:rFonts w:ascii="Calibri" w:hAnsi="Calibri" w:cs="Courier New"/>
              </w:rPr>
            </w:pPr>
            <w:r w:rsidRPr="009171EE">
              <w:rPr>
                <w:rFonts w:ascii="Calibri" w:hAnsi="Calibri" w:cs="Courier New"/>
              </w:rPr>
              <w:t>4 298</w:t>
            </w:r>
          </w:p>
        </w:tc>
      </w:tr>
      <w:tr w:rsidR="002C3C61" w:rsidRPr="009A5CA7" w:rsidTr="00057D61">
        <w:trPr>
          <w:trHeight w:val="338"/>
          <w:jc w:val="center"/>
        </w:trPr>
        <w:tc>
          <w:tcPr>
            <w:tcW w:w="5986" w:type="dxa"/>
            <w:tcBorders>
              <w:left w:val="single" w:sz="12" w:space="0" w:color="auto"/>
              <w:right w:val="single" w:sz="12" w:space="0" w:color="auto"/>
            </w:tcBorders>
            <w:vAlign w:val="center"/>
          </w:tcPr>
          <w:p w:rsidR="002C3C61" w:rsidRPr="009A5CA7" w:rsidRDefault="002C3C61" w:rsidP="00057D61">
            <w:pPr>
              <w:jc w:val="both"/>
              <w:rPr>
                <w:rFonts w:ascii="Calibri" w:hAnsi="Calibri" w:cs="Courier New"/>
              </w:rPr>
            </w:pPr>
            <w:r w:rsidRPr="009A5CA7">
              <w:rPr>
                <w:rFonts w:ascii="Calibri" w:hAnsi="Calibri" w:cs="Courier New"/>
              </w:rPr>
              <w:t>Počet speciálních akcí a festivalů</w:t>
            </w:r>
          </w:p>
        </w:tc>
        <w:tc>
          <w:tcPr>
            <w:tcW w:w="1244" w:type="dxa"/>
            <w:tcBorders>
              <w:left w:val="single" w:sz="12" w:space="0" w:color="auto"/>
            </w:tcBorders>
            <w:vAlign w:val="center"/>
          </w:tcPr>
          <w:p w:rsidR="002C3C61" w:rsidRPr="009A5CA7" w:rsidRDefault="002C3C61" w:rsidP="00057D61">
            <w:pPr>
              <w:jc w:val="right"/>
              <w:rPr>
                <w:rFonts w:ascii="Calibri" w:hAnsi="Calibri" w:cs="Courier New"/>
              </w:rPr>
            </w:pPr>
            <w:r w:rsidRPr="009A5CA7">
              <w:rPr>
                <w:rFonts w:ascii="Calibri" w:hAnsi="Calibri" w:cs="Courier New"/>
              </w:rPr>
              <w:t>1</w:t>
            </w:r>
          </w:p>
        </w:tc>
        <w:tc>
          <w:tcPr>
            <w:tcW w:w="1276" w:type="dxa"/>
            <w:tcBorders>
              <w:right w:val="single" w:sz="12" w:space="0" w:color="auto"/>
            </w:tcBorders>
            <w:vAlign w:val="center"/>
          </w:tcPr>
          <w:p w:rsidR="002C3C61" w:rsidRPr="009A5CA7" w:rsidRDefault="002C3C61" w:rsidP="00057D61">
            <w:pPr>
              <w:jc w:val="right"/>
              <w:rPr>
                <w:rFonts w:ascii="Calibri" w:hAnsi="Calibri" w:cs="Courier New"/>
              </w:rPr>
            </w:pPr>
            <w:r w:rsidRPr="009A5CA7">
              <w:rPr>
                <w:rFonts w:ascii="Calibri" w:hAnsi="Calibri" w:cs="Courier New"/>
              </w:rPr>
              <w:t>1</w:t>
            </w:r>
          </w:p>
        </w:tc>
      </w:tr>
      <w:tr w:rsidR="002C3C61" w:rsidRPr="009A5CA7" w:rsidTr="00057D61">
        <w:trPr>
          <w:trHeight w:val="338"/>
          <w:jc w:val="center"/>
        </w:trPr>
        <w:tc>
          <w:tcPr>
            <w:tcW w:w="5986" w:type="dxa"/>
            <w:tcBorders>
              <w:left w:val="single" w:sz="12" w:space="0" w:color="auto"/>
              <w:right w:val="single" w:sz="12" w:space="0" w:color="auto"/>
            </w:tcBorders>
            <w:vAlign w:val="center"/>
          </w:tcPr>
          <w:p w:rsidR="002C3C61" w:rsidRPr="009A5CA7" w:rsidRDefault="002C3C61" w:rsidP="00057D61">
            <w:pPr>
              <w:jc w:val="both"/>
              <w:rPr>
                <w:rFonts w:ascii="Calibri" w:hAnsi="Calibri" w:cs="Courier New"/>
              </w:rPr>
            </w:pPr>
            <w:r w:rsidRPr="009A5CA7">
              <w:rPr>
                <w:rFonts w:ascii="Calibri" w:hAnsi="Calibri" w:cs="Courier New"/>
              </w:rPr>
              <w:t>Návštěvnost speciálních akcí a festivalů</w:t>
            </w:r>
          </w:p>
        </w:tc>
        <w:tc>
          <w:tcPr>
            <w:tcW w:w="1244" w:type="dxa"/>
            <w:tcBorders>
              <w:left w:val="single" w:sz="12" w:space="0" w:color="auto"/>
            </w:tcBorders>
            <w:vAlign w:val="center"/>
          </w:tcPr>
          <w:p w:rsidR="002C3C61" w:rsidRPr="009A5CA7" w:rsidRDefault="002C3C61" w:rsidP="00057D61">
            <w:pPr>
              <w:jc w:val="right"/>
              <w:rPr>
                <w:rFonts w:ascii="Calibri" w:hAnsi="Calibri" w:cs="Courier New"/>
              </w:rPr>
            </w:pPr>
            <w:r w:rsidRPr="009A5CA7">
              <w:rPr>
                <w:rFonts w:ascii="Calibri" w:hAnsi="Calibri" w:cs="Courier New"/>
              </w:rPr>
              <w:t>756</w:t>
            </w:r>
          </w:p>
        </w:tc>
        <w:tc>
          <w:tcPr>
            <w:tcW w:w="1276" w:type="dxa"/>
            <w:tcBorders>
              <w:right w:val="single" w:sz="12" w:space="0" w:color="auto"/>
            </w:tcBorders>
            <w:vAlign w:val="center"/>
          </w:tcPr>
          <w:p w:rsidR="002C3C61" w:rsidRPr="009A5CA7" w:rsidRDefault="002C3C61" w:rsidP="00057D61">
            <w:pPr>
              <w:jc w:val="right"/>
              <w:rPr>
                <w:rFonts w:ascii="Calibri" w:hAnsi="Calibri" w:cs="Courier New"/>
              </w:rPr>
            </w:pPr>
            <w:r w:rsidRPr="009A5CA7">
              <w:rPr>
                <w:rFonts w:ascii="Calibri" w:hAnsi="Calibri" w:cs="Courier New"/>
              </w:rPr>
              <w:t>709</w:t>
            </w:r>
          </w:p>
        </w:tc>
      </w:tr>
      <w:tr w:rsidR="002C3C61" w:rsidRPr="00575BAF" w:rsidTr="00057D61">
        <w:trPr>
          <w:trHeight w:val="338"/>
          <w:jc w:val="center"/>
        </w:trPr>
        <w:tc>
          <w:tcPr>
            <w:tcW w:w="5986" w:type="dxa"/>
            <w:tcBorders>
              <w:left w:val="single" w:sz="12" w:space="0" w:color="auto"/>
              <w:right w:val="single" w:sz="12" w:space="0" w:color="auto"/>
            </w:tcBorders>
            <w:vAlign w:val="center"/>
          </w:tcPr>
          <w:p w:rsidR="002C3C61" w:rsidRPr="00575BAF" w:rsidRDefault="002C3C61" w:rsidP="00057D61">
            <w:pPr>
              <w:jc w:val="both"/>
              <w:rPr>
                <w:rFonts w:ascii="Calibri" w:hAnsi="Calibri" w:cs="Courier New"/>
              </w:rPr>
            </w:pPr>
            <w:r w:rsidRPr="00575BAF">
              <w:rPr>
                <w:rFonts w:ascii="Calibri" w:hAnsi="Calibri" w:cs="Courier New"/>
              </w:rPr>
              <w:t>Tržby ze vstupného (v tis.Kč)</w:t>
            </w:r>
          </w:p>
        </w:tc>
        <w:tc>
          <w:tcPr>
            <w:tcW w:w="1244" w:type="dxa"/>
            <w:tcBorders>
              <w:left w:val="single" w:sz="12" w:space="0" w:color="auto"/>
            </w:tcBorders>
            <w:vAlign w:val="center"/>
          </w:tcPr>
          <w:p w:rsidR="002C3C61" w:rsidRPr="00575BAF" w:rsidRDefault="002C3C61" w:rsidP="00057D61">
            <w:pPr>
              <w:jc w:val="right"/>
              <w:rPr>
                <w:rFonts w:ascii="Calibri" w:hAnsi="Calibri" w:cs="Courier New"/>
              </w:rPr>
            </w:pPr>
            <w:r w:rsidRPr="00575BAF">
              <w:rPr>
                <w:rFonts w:ascii="Calibri" w:hAnsi="Calibri" w:cs="Courier New"/>
              </w:rPr>
              <w:t>3</w:t>
            </w:r>
          </w:p>
        </w:tc>
        <w:tc>
          <w:tcPr>
            <w:tcW w:w="1276" w:type="dxa"/>
            <w:tcBorders>
              <w:right w:val="single" w:sz="12" w:space="0" w:color="auto"/>
            </w:tcBorders>
            <w:vAlign w:val="center"/>
          </w:tcPr>
          <w:p w:rsidR="002C3C61" w:rsidRPr="00575BAF" w:rsidRDefault="002C3C61" w:rsidP="00057D61">
            <w:pPr>
              <w:jc w:val="right"/>
              <w:rPr>
                <w:rFonts w:ascii="Calibri" w:hAnsi="Calibri" w:cs="Courier New"/>
              </w:rPr>
            </w:pPr>
            <w:r w:rsidRPr="00575BAF">
              <w:rPr>
                <w:rFonts w:ascii="Calibri" w:hAnsi="Calibri" w:cs="Courier New"/>
              </w:rPr>
              <w:t>74</w:t>
            </w:r>
          </w:p>
        </w:tc>
      </w:tr>
      <w:tr w:rsidR="002C3C61" w:rsidRPr="00575BAF" w:rsidTr="00057D61">
        <w:trPr>
          <w:trHeight w:val="338"/>
          <w:jc w:val="center"/>
        </w:trPr>
        <w:tc>
          <w:tcPr>
            <w:tcW w:w="5986" w:type="dxa"/>
            <w:tcBorders>
              <w:left w:val="single" w:sz="12" w:space="0" w:color="auto"/>
              <w:bottom w:val="single" w:sz="12" w:space="0" w:color="auto"/>
              <w:right w:val="single" w:sz="12" w:space="0" w:color="auto"/>
            </w:tcBorders>
            <w:vAlign w:val="center"/>
          </w:tcPr>
          <w:p w:rsidR="002C3C61" w:rsidRPr="00575BAF" w:rsidRDefault="002C3C61" w:rsidP="00057D61">
            <w:pPr>
              <w:jc w:val="both"/>
              <w:rPr>
                <w:rFonts w:ascii="Calibri" w:hAnsi="Calibri" w:cs="Courier New"/>
              </w:rPr>
            </w:pPr>
            <w:r w:rsidRPr="00575BAF">
              <w:rPr>
                <w:rFonts w:ascii="Calibri" w:hAnsi="Calibri" w:cs="Courier New"/>
              </w:rPr>
              <w:t>Průměrná cena vstupného (v Kč)</w:t>
            </w:r>
          </w:p>
        </w:tc>
        <w:tc>
          <w:tcPr>
            <w:tcW w:w="1244" w:type="dxa"/>
            <w:tcBorders>
              <w:left w:val="single" w:sz="12" w:space="0" w:color="auto"/>
              <w:bottom w:val="single" w:sz="12" w:space="0" w:color="auto"/>
            </w:tcBorders>
            <w:vAlign w:val="center"/>
          </w:tcPr>
          <w:p w:rsidR="002C3C61" w:rsidRPr="00575BAF" w:rsidRDefault="002C3C61" w:rsidP="00057D61">
            <w:pPr>
              <w:jc w:val="right"/>
              <w:rPr>
                <w:rFonts w:ascii="Calibri" w:hAnsi="Calibri" w:cs="Courier New"/>
              </w:rPr>
            </w:pPr>
            <w:r w:rsidRPr="00575BAF">
              <w:rPr>
                <w:rFonts w:ascii="Calibri" w:hAnsi="Calibri" w:cs="Courier New"/>
              </w:rPr>
              <w:t>4</w:t>
            </w:r>
          </w:p>
        </w:tc>
        <w:tc>
          <w:tcPr>
            <w:tcW w:w="1276" w:type="dxa"/>
            <w:tcBorders>
              <w:bottom w:val="single" w:sz="12" w:space="0" w:color="auto"/>
              <w:right w:val="single" w:sz="12" w:space="0" w:color="auto"/>
            </w:tcBorders>
            <w:vAlign w:val="center"/>
          </w:tcPr>
          <w:p w:rsidR="002C3C61" w:rsidRPr="00575BAF" w:rsidRDefault="002C3C61" w:rsidP="00057D61">
            <w:pPr>
              <w:jc w:val="right"/>
              <w:rPr>
                <w:rFonts w:ascii="Calibri" w:hAnsi="Calibri" w:cs="Courier New"/>
              </w:rPr>
            </w:pPr>
            <w:r w:rsidRPr="00575BAF">
              <w:rPr>
                <w:rFonts w:ascii="Calibri" w:hAnsi="Calibri" w:cs="Courier New"/>
              </w:rPr>
              <w:t>30</w:t>
            </w:r>
          </w:p>
        </w:tc>
      </w:tr>
    </w:tbl>
    <w:p w:rsidR="002C3C61" w:rsidRDefault="002C3C61" w:rsidP="002C3C61">
      <w:pPr>
        <w:jc w:val="both"/>
        <w:rPr>
          <w:rFonts w:ascii="Courier New" w:hAnsi="Courier New" w:cs="Courier New"/>
        </w:rPr>
      </w:pPr>
    </w:p>
    <w:p w:rsidR="002C3C61" w:rsidRDefault="002C3C61" w:rsidP="002C3C61">
      <w:pPr>
        <w:jc w:val="both"/>
        <w:rPr>
          <w:rFonts w:ascii="Courier New" w:hAnsi="Courier New" w:cs="Courier New"/>
        </w:rPr>
      </w:pPr>
      <w:r w:rsidRPr="0032457C">
        <w:rPr>
          <w:rFonts w:ascii="Courier New" w:hAnsi="Courier New" w:cs="Courier New"/>
          <w:b/>
        </w:rPr>
        <w:t>Doporučení hodnotící komise:</w:t>
      </w:r>
    </w:p>
    <w:p w:rsidR="002C3C61" w:rsidRDefault="002C3C61" w:rsidP="002C3C61">
      <w:pPr>
        <w:jc w:val="both"/>
        <w:rPr>
          <w:rFonts w:ascii="Courier New" w:hAnsi="Courier New" w:cs="Courier New"/>
        </w:rPr>
      </w:pPr>
      <w:r w:rsidRPr="0032457C">
        <w:rPr>
          <w:rFonts w:ascii="Courier New" w:hAnsi="Courier New" w:cs="Courier New"/>
        </w:rPr>
        <w:t xml:space="preserve">Hodnotící komise doporučuje samosprávným orgánům města schválit </w:t>
      </w:r>
      <w:r>
        <w:rPr>
          <w:rFonts w:ascii="Courier New" w:hAnsi="Courier New" w:cs="Courier New"/>
        </w:rPr>
        <w:t>rozdělení</w:t>
      </w:r>
      <w:r w:rsidRPr="0032457C">
        <w:rPr>
          <w:rFonts w:ascii="Courier New" w:hAnsi="Courier New" w:cs="Courier New"/>
        </w:rPr>
        <w:t xml:space="preserve"> zlepšeného výsledku hospodaření organizace za rok 201</w:t>
      </w:r>
      <w:r>
        <w:rPr>
          <w:rFonts w:ascii="Courier New" w:hAnsi="Courier New" w:cs="Courier New"/>
        </w:rPr>
        <w:t>7</w:t>
      </w:r>
      <w:r w:rsidRPr="0032457C">
        <w:rPr>
          <w:rFonts w:ascii="Courier New" w:hAnsi="Courier New" w:cs="Courier New"/>
        </w:rPr>
        <w:t xml:space="preserve"> ve výši </w:t>
      </w:r>
      <w:r>
        <w:rPr>
          <w:rFonts w:ascii="Courier New" w:hAnsi="Courier New" w:cs="Courier New"/>
        </w:rPr>
        <w:t>326 161,15 </w:t>
      </w:r>
      <w:r w:rsidRPr="0032457C">
        <w:rPr>
          <w:rFonts w:ascii="Courier New" w:hAnsi="Courier New" w:cs="Courier New"/>
        </w:rPr>
        <w:t>Kč</w:t>
      </w:r>
      <w:r>
        <w:rPr>
          <w:rFonts w:ascii="Courier New" w:hAnsi="Courier New" w:cs="Courier New"/>
        </w:rPr>
        <w:t>, a to následovně</w:t>
      </w:r>
    </w:p>
    <w:p w:rsidR="002C3C61" w:rsidRPr="00BA1540" w:rsidRDefault="002C3C61" w:rsidP="002C3C61">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fondu odměn</w:t>
      </w:r>
      <w:r w:rsidRPr="00BA1540">
        <w:rPr>
          <w:rFonts w:ascii="Courier New" w:hAnsi="Courier New" w:cs="Courier New"/>
        </w:rPr>
        <w:tab/>
      </w:r>
      <w:r>
        <w:rPr>
          <w:rFonts w:ascii="Courier New" w:hAnsi="Courier New" w:cs="Courier New"/>
        </w:rPr>
        <w:t>250 000</w:t>
      </w:r>
      <w:r w:rsidRPr="00BA1540">
        <w:rPr>
          <w:rFonts w:ascii="Courier New" w:hAnsi="Courier New" w:cs="Courier New"/>
        </w:rPr>
        <w:t>,00 Kč,</w:t>
      </w:r>
    </w:p>
    <w:p w:rsidR="002C3C61" w:rsidRPr="00BA1540" w:rsidRDefault="002C3C61" w:rsidP="002C3C61">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rezervního fondu</w:t>
      </w:r>
      <w:r w:rsidRPr="00BA1540">
        <w:rPr>
          <w:rFonts w:ascii="Courier New" w:hAnsi="Courier New" w:cs="Courier New"/>
        </w:rPr>
        <w:tab/>
      </w:r>
      <w:r>
        <w:rPr>
          <w:rFonts w:ascii="Courier New" w:hAnsi="Courier New" w:cs="Courier New"/>
        </w:rPr>
        <w:t>76 161,15</w:t>
      </w:r>
      <w:r w:rsidRPr="00BA1540">
        <w:rPr>
          <w:rFonts w:ascii="Courier New" w:hAnsi="Courier New" w:cs="Courier New"/>
        </w:rPr>
        <w:t> Kč.</w:t>
      </w:r>
    </w:p>
    <w:p w:rsidR="002C3C61" w:rsidRPr="008777CD" w:rsidRDefault="002C3C61" w:rsidP="002C3C61">
      <w:pPr>
        <w:jc w:val="both"/>
        <w:rPr>
          <w:rFonts w:ascii="Courier New" w:hAnsi="Courier New" w:cs="Courier New"/>
        </w:rPr>
      </w:pPr>
    </w:p>
    <w:p w:rsidR="002C3C61" w:rsidRPr="008777CD" w:rsidRDefault="002C3C61" w:rsidP="002C3C61">
      <w:pPr>
        <w:tabs>
          <w:tab w:val="right" w:pos="5387"/>
        </w:tabs>
        <w:jc w:val="both"/>
        <w:rPr>
          <w:rFonts w:ascii="Courier New" w:hAnsi="Courier New" w:cs="Courier New"/>
        </w:rPr>
      </w:pPr>
    </w:p>
    <w:p w:rsidR="002C3C61" w:rsidRPr="008777CD" w:rsidRDefault="002C3C61" w:rsidP="002C3C61">
      <w:pPr>
        <w:tabs>
          <w:tab w:val="right" w:pos="5387"/>
        </w:tabs>
        <w:jc w:val="both"/>
        <w:rPr>
          <w:rFonts w:ascii="Courier New" w:hAnsi="Courier New" w:cs="Courier New"/>
        </w:rPr>
      </w:pPr>
    </w:p>
    <w:p w:rsidR="002C3C61" w:rsidRPr="008777CD" w:rsidRDefault="002C3C61" w:rsidP="002C3C61">
      <w:pPr>
        <w:keepNext/>
        <w:spacing w:after="240"/>
        <w:jc w:val="both"/>
        <w:rPr>
          <w:rFonts w:ascii="Courier New" w:hAnsi="Courier New" w:cs="Courier New"/>
          <w:b/>
          <w:u w:val="single"/>
        </w:rPr>
      </w:pPr>
      <w:r w:rsidRPr="008777CD">
        <w:rPr>
          <w:rFonts w:ascii="Courier New" w:hAnsi="Courier New" w:cs="Courier New"/>
          <w:b/>
          <w:u w:val="single"/>
        </w:rPr>
        <w:t>Lidová konzervatoř a Múzická škola</w:t>
      </w:r>
    </w:p>
    <w:p w:rsidR="002C3C61" w:rsidRPr="008777CD" w:rsidRDefault="002C3C61" w:rsidP="002C3C61">
      <w:pPr>
        <w:jc w:val="both"/>
        <w:rPr>
          <w:rFonts w:ascii="Courier New" w:hAnsi="Courier New" w:cs="Courier New"/>
        </w:rPr>
      </w:pPr>
      <w:r w:rsidRPr="008777CD">
        <w:rPr>
          <w:rFonts w:ascii="Courier New" w:hAnsi="Courier New" w:cs="Courier New"/>
        </w:rPr>
        <w:t>Hlavním účelem zřízené organizace je systematické a cyklické vzdělávání na úrovni základního uměleckého školství pro děti a na úrovni středního odborného uměleckého školství v oblasti zájmových uměleckých aktivit mládeže a dospělých, zejména v oborech hudebním, tanečním, dramatickém, výtvarném a fotografickém. Múzická škola, jako specializované zařízení, nabízí ještě navíc estetickou školičku pro předškolní děti a odborné terapeutické obory pro zdravotně handicapované studenty.</w:t>
      </w:r>
    </w:p>
    <w:p w:rsidR="002C3C61" w:rsidRPr="00101346" w:rsidRDefault="002C3C61" w:rsidP="002C3C61">
      <w:pPr>
        <w:jc w:val="both"/>
        <w:rPr>
          <w:rFonts w:ascii="Courier New" w:hAnsi="Courier New" w:cs="Courier New"/>
        </w:rPr>
      </w:pPr>
    </w:p>
    <w:p w:rsidR="002C3C61" w:rsidRPr="00101346" w:rsidRDefault="002C3C61" w:rsidP="002C3C61">
      <w:pPr>
        <w:overflowPunct w:val="0"/>
        <w:autoSpaceDE w:val="0"/>
        <w:autoSpaceDN w:val="0"/>
        <w:adjustRightInd w:val="0"/>
        <w:jc w:val="both"/>
        <w:textAlignment w:val="baseline"/>
        <w:rPr>
          <w:rFonts w:ascii="Courier New" w:hAnsi="Courier New" w:cs="Courier New"/>
        </w:rPr>
      </w:pPr>
      <w:r w:rsidRPr="00101346">
        <w:rPr>
          <w:rFonts w:ascii="Courier New" w:hAnsi="Courier New" w:cs="Courier New"/>
        </w:rPr>
        <w:t xml:space="preserve">Pro rok 2017 byl organizaci zastupitelstvem města schválen </w:t>
      </w:r>
      <w:r w:rsidRPr="00101346">
        <w:rPr>
          <w:rFonts w:ascii="Courier New" w:hAnsi="Courier New" w:cs="Courier New"/>
          <w:b/>
        </w:rPr>
        <w:t>neinvestiční příspěvek</w:t>
      </w:r>
      <w:r w:rsidRPr="00101346">
        <w:rPr>
          <w:rFonts w:ascii="Courier New" w:hAnsi="Courier New" w:cs="Courier New"/>
        </w:rPr>
        <w:t xml:space="preserve"> na provoz ve výši </w:t>
      </w:r>
      <w:r w:rsidRPr="00101346">
        <w:rPr>
          <w:rFonts w:ascii="Courier New" w:hAnsi="Courier New" w:cs="Courier New"/>
          <w:b/>
        </w:rPr>
        <w:t>16 413 tis.Kč</w:t>
      </w:r>
      <w:r w:rsidRPr="00101346">
        <w:rPr>
          <w:rFonts w:ascii="Courier New" w:hAnsi="Courier New" w:cs="Courier New"/>
        </w:rPr>
        <w:t xml:space="preserve"> (včetně příspěvku na odpisy ve výši 151 tis.Kč), který byl v průběhu sledovaného období upraven na částku </w:t>
      </w:r>
      <w:r w:rsidRPr="00101346">
        <w:rPr>
          <w:rFonts w:ascii="Courier New" w:hAnsi="Courier New" w:cs="Courier New"/>
          <w:b/>
        </w:rPr>
        <w:t>17 759 tis.Kč</w:t>
      </w:r>
      <w:r w:rsidRPr="00101346">
        <w:rPr>
          <w:rFonts w:ascii="Courier New" w:hAnsi="Courier New" w:cs="Courier New"/>
        </w:rPr>
        <w:t>, a to následovně</w:t>
      </w:r>
    </w:p>
    <w:p w:rsidR="002C3C61" w:rsidRPr="004D4C80" w:rsidRDefault="002C3C61" w:rsidP="002C3C61">
      <w:pPr>
        <w:overflowPunct w:val="0"/>
        <w:autoSpaceDE w:val="0"/>
        <w:autoSpaceDN w:val="0"/>
        <w:adjustRightInd w:val="0"/>
        <w:jc w:val="both"/>
        <w:textAlignment w:val="baseline"/>
        <w:rPr>
          <w:rFonts w:ascii="Courier New" w:hAnsi="Courier New" w:cs="Courier New"/>
        </w:rPr>
      </w:pPr>
    </w:p>
    <w:p w:rsidR="002C3C61" w:rsidRPr="004D4C80" w:rsidRDefault="002C3C61" w:rsidP="002C3C61">
      <w:pPr>
        <w:tabs>
          <w:tab w:val="right" w:pos="10065"/>
        </w:tabs>
        <w:jc w:val="both"/>
        <w:rPr>
          <w:rFonts w:ascii="Courier New" w:hAnsi="Courier New" w:cs="Courier New"/>
          <w:b/>
        </w:rPr>
      </w:pPr>
      <w:r w:rsidRPr="004D4C80">
        <w:rPr>
          <w:rFonts w:ascii="Courier New" w:hAnsi="Courier New" w:cs="Courier New"/>
          <w:b/>
        </w:rPr>
        <w:t>z rozpočtu odboru kultury a volnočasových aktivit</w:t>
      </w:r>
    </w:p>
    <w:p w:rsidR="002C3C61" w:rsidRPr="004D4C80" w:rsidRDefault="002C3C61" w:rsidP="002C3C61">
      <w:pPr>
        <w:tabs>
          <w:tab w:val="right" w:pos="10065"/>
        </w:tabs>
        <w:overflowPunct w:val="0"/>
        <w:autoSpaceDE w:val="0"/>
        <w:autoSpaceDN w:val="0"/>
        <w:adjustRightInd w:val="0"/>
        <w:jc w:val="both"/>
        <w:textAlignment w:val="baseline"/>
        <w:rPr>
          <w:rFonts w:ascii="Courier New" w:hAnsi="Courier New" w:cs="Courier New"/>
        </w:rPr>
      </w:pPr>
      <w:r w:rsidRPr="004D4C80">
        <w:rPr>
          <w:rFonts w:ascii="Courier New" w:hAnsi="Courier New" w:cs="Courier New"/>
        </w:rPr>
        <w:t>- účelové příspěvky na projekty v oblasti kultury</w:t>
      </w:r>
    </w:p>
    <w:p w:rsidR="002C3C61" w:rsidRPr="004D4C80" w:rsidRDefault="002C3C61" w:rsidP="002C3C61">
      <w:pPr>
        <w:tabs>
          <w:tab w:val="right" w:pos="10065"/>
        </w:tabs>
        <w:overflowPunct w:val="0"/>
        <w:autoSpaceDE w:val="0"/>
        <w:autoSpaceDN w:val="0"/>
        <w:adjustRightInd w:val="0"/>
        <w:jc w:val="both"/>
        <w:textAlignment w:val="baseline"/>
        <w:rPr>
          <w:rFonts w:ascii="Courier New" w:hAnsi="Courier New" w:cs="Courier New"/>
        </w:rPr>
      </w:pPr>
      <w:r w:rsidRPr="004D4C80">
        <w:rPr>
          <w:rFonts w:ascii="Courier New" w:hAnsi="Courier New" w:cs="Courier New"/>
        </w:rPr>
        <w:lastRenderedPageBreak/>
        <w:t xml:space="preserve">  - Příprava a vydání publikace k 60. výročí</w:t>
      </w:r>
      <w:r w:rsidRPr="004D4C80">
        <w:rPr>
          <w:rFonts w:ascii="Courier New" w:hAnsi="Courier New" w:cs="Courier New"/>
        </w:rPr>
        <w:tab/>
        <w:t>20 tis.Kč</w:t>
      </w:r>
    </w:p>
    <w:p w:rsidR="002C3C61" w:rsidRPr="004D4C80" w:rsidRDefault="002C3C61" w:rsidP="002C3C61">
      <w:pPr>
        <w:tabs>
          <w:tab w:val="right" w:pos="10065"/>
        </w:tabs>
        <w:overflowPunct w:val="0"/>
        <w:autoSpaceDE w:val="0"/>
        <w:autoSpaceDN w:val="0"/>
        <w:adjustRightInd w:val="0"/>
        <w:jc w:val="both"/>
        <w:textAlignment w:val="baseline"/>
        <w:rPr>
          <w:rFonts w:ascii="Courier New" w:hAnsi="Courier New" w:cs="Courier New"/>
        </w:rPr>
      </w:pPr>
      <w:r w:rsidRPr="004D4C80">
        <w:rPr>
          <w:rFonts w:ascii="Courier New" w:hAnsi="Courier New" w:cs="Courier New"/>
        </w:rPr>
        <w:t xml:space="preserve">  - Festival O cenu Leoše Janáčka</w:t>
      </w:r>
      <w:r w:rsidRPr="004D4C80">
        <w:rPr>
          <w:rFonts w:ascii="Courier New" w:hAnsi="Courier New" w:cs="Courier New"/>
        </w:rPr>
        <w:tab/>
        <w:t>45 tis.Kč</w:t>
      </w:r>
    </w:p>
    <w:p w:rsidR="002C3C61" w:rsidRPr="004D4C80" w:rsidRDefault="002C3C61" w:rsidP="002C3C61">
      <w:pPr>
        <w:tabs>
          <w:tab w:val="right" w:pos="10065"/>
        </w:tabs>
        <w:overflowPunct w:val="0"/>
        <w:autoSpaceDE w:val="0"/>
        <w:autoSpaceDN w:val="0"/>
        <w:adjustRightInd w:val="0"/>
        <w:jc w:val="both"/>
        <w:textAlignment w:val="baseline"/>
        <w:rPr>
          <w:rFonts w:ascii="Courier New" w:hAnsi="Courier New" w:cs="Courier New"/>
        </w:rPr>
      </w:pPr>
      <w:r w:rsidRPr="004D4C80">
        <w:rPr>
          <w:rFonts w:ascii="Courier New" w:hAnsi="Courier New" w:cs="Courier New"/>
        </w:rPr>
        <w:t xml:space="preserve">  - Krajská postupová přehlídka dětských skupin scénického</w:t>
      </w:r>
    </w:p>
    <w:p w:rsidR="002C3C61" w:rsidRPr="004D4C80" w:rsidRDefault="002C3C61" w:rsidP="002C3C61">
      <w:pPr>
        <w:tabs>
          <w:tab w:val="right" w:pos="10065"/>
        </w:tabs>
        <w:overflowPunct w:val="0"/>
        <w:autoSpaceDE w:val="0"/>
        <w:autoSpaceDN w:val="0"/>
        <w:adjustRightInd w:val="0"/>
        <w:jc w:val="both"/>
        <w:textAlignment w:val="baseline"/>
        <w:rPr>
          <w:rFonts w:ascii="Courier New" w:hAnsi="Courier New" w:cs="Courier New"/>
        </w:rPr>
      </w:pPr>
      <w:r w:rsidRPr="004D4C80">
        <w:rPr>
          <w:rFonts w:ascii="Courier New" w:hAnsi="Courier New" w:cs="Courier New"/>
        </w:rPr>
        <w:t xml:space="preserve">    tance</w:t>
      </w:r>
      <w:r w:rsidRPr="004D4C80">
        <w:rPr>
          <w:rFonts w:ascii="Courier New" w:hAnsi="Courier New" w:cs="Courier New"/>
        </w:rPr>
        <w:tab/>
        <w:t>50 tis.Kč</w:t>
      </w:r>
    </w:p>
    <w:p w:rsidR="002C3C61" w:rsidRPr="004D4C80" w:rsidRDefault="002C3C61" w:rsidP="002C3C61">
      <w:pPr>
        <w:pStyle w:val="mmotext"/>
        <w:tabs>
          <w:tab w:val="right" w:pos="10065"/>
        </w:tabs>
        <w:spacing w:line="240" w:lineRule="auto"/>
        <w:ind w:left="0"/>
        <w:jc w:val="left"/>
        <w:rPr>
          <w:rFonts w:cs="Courier New"/>
          <w:b/>
          <w:szCs w:val="24"/>
        </w:rPr>
      </w:pPr>
      <w:r w:rsidRPr="004D4C80">
        <w:rPr>
          <w:rFonts w:cs="Courier New"/>
          <w:b/>
          <w:szCs w:val="24"/>
        </w:rPr>
        <w:t>z volných zdrojů u ZBÚ</w:t>
      </w:r>
    </w:p>
    <w:p w:rsidR="002C3C61" w:rsidRPr="004D4C80" w:rsidRDefault="002C3C61" w:rsidP="002C3C61">
      <w:pPr>
        <w:pStyle w:val="mmotext"/>
        <w:tabs>
          <w:tab w:val="right" w:pos="10065"/>
        </w:tabs>
        <w:spacing w:line="240" w:lineRule="auto"/>
        <w:ind w:left="0"/>
        <w:jc w:val="left"/>
        <w:rPr>
          <w:rFonts w:cs="Courier New"/>
          <w:bCs/>
          <w:szCs w:val="24"/>
        </w:rPr>
      </w:pPr>
      <w:r w:rsidRPr="004D4C80">
        <w:rPr>
          <w:rFonts w:cs="Courier New"/>
          <w:bCs/>
          <w:szCs w:val="24"/>
        </w:rPr>
        <w:t xml:space="preserve">- </w:t>
      </w:r>
      <w:r w:rsidRPr="004D4C80">
        <w:rPr>
          <w:rFonts w:cs="Courier New"/>
        </w:rPr>
        <w:t>odměny</w:t>
      </w:r>
      <w:r w:rsidRPr="004D4C80">
        <w:rPr>
          <w:rFonts w:cs="Courier New"/>
          <w:bCs/>
          <w:szCs w:val="24"/>
        </w:rPr>
        <w:tab/>
        <w:t>162 tis.Kč</w:t>
      </w:r>
    </w:p>
    <w:p w:rsidR="002C3C61" w:rsidRPr="004D4C80" w:rsidRDefault="002C3C61" w:rsidP="002C3C61">
      <w:pPr>
        <w:pStyle w:val="mmotext"/>
        <w:tabs>
          <w:tab w:val="right" w:pos="10065"/>
        </w:tabs>
        <w:spacing w:line="240" w:lineRule="auto"/>
        <w:ind w:left="0"/>
        <w:jc w:val="left"/>
        <w:rPr>
          <w:rFonts w:cs="Courier New"/>
          <w:szCs w:val="24"/>
        </w:rPr>
      </w:pPr>
      <w:r w:rsidRPr="004D4C80">
        <w:rPr>
          <w:rFonts w:cs="Courier New"/>
          <w:szCs w:val="24"/>
        </w:rPr>
        <w:t>- příspěvek na odpisy ze svěřeného nemovitého majetku</w:t>
      </w:r>
      <w:r w:rsidRPr="004D4C80">
        <w:rPr>
          <w:rFonts w:cs="Courier New"/>
          <w:szCs w:val="24"/>
        </w:rPr>
        <w:tab/>
        <w:t>229 tis.Kč</w:t>
      </w:r>
    </w:p>
    <w:p w:rsidR="002C3C61" w:rsidRPr="004D4C80" w:rsidRDefault="002C3C61" w:rsidP="002C3C61">
      <w:pPr>
        <w:pStyle w:val="mmotext"/>
        <w:tabs>
          <w:tab w:val="right" w:pos="10065"/>
        </w:tabs>
        <w:spacing w:line="240" w:lineRule="auto"/>
        <w:ind w:left="0"/>
        <w:jc w:val="left"/>
        <w:rPr>
          <w:rFonts w:cs="Courier New"/>
          <w:szCs w:val="24"/>
        </w:rPr>
      </w:pPr>
      <w:r w:rsidRPr="004D4C80">
        <w:rPr>
          <w:rFonts w:cs="Courier New"/>
          <w:szCs w:val="24"/>
        </w:rPr>
        <w:t>- krytí legislativních změn v oblasti osobních nákladů</w:t>
      </w:r>
      <w:r w:rsidRPr="004D4C80">
        <w:rPr>
          <w:rFonts w:cs="Courier New"/>
          <w:szCs w:val="24"/>
        </w:rPr>
        <w:tab/>
        <w:t>604 tis.Kč</w:t>
      </w:r>
    </w:p>
    <w:p w:rsidR="002C3C61" w:rsidRPr="004D4C80" w:rsidRDefault="002C3C61" w:rsidP="002C3C61">
      <w:pPr>
        <w:tabs>
          <w:tab w:val="right" w:pos="10065"/>
        </w:tabs>
        <w:jc w:val="both"/>
        <w:rPr>
          <w:rFonts w:ascii="Courier New" w:hAnsi="Courier New" w:cs="Courier New"/>
          <w:b/>
        </w:rPr>
      </w:pPr>
      <w:r w:rsidRPr="004D4C80">
        <w:rPr>
          <w:rFonts w:ascii="Courier New" w:hAnsi="Courier New" w:cs="Courier New"/>
          <w:b/>
        </w:rPr>
        <w:t>z rozpočtové rezervy</w:t>
      </w:r>
    </w:p>
    <w:p w:rsidR="002C3C61" w:rsidRPr="004D4C80" w:rsidRDefault="002C3C61" w:rsidP="002C3C61">
      <w:pPr>
        <w:pStyle w:val="mmotext"/>
        <w:tabs>
          <w:tab w:val="right" w:pos="10065"/>
        </w:tabs>
        <w:spacing w:line="240" w:lineRule="auto"/>
        <w:ind w:left="0"/>
        <w:jc w:val="left"/>
        <w:rPr>
          <w:rFonts w:cs="Courier New"/>
          <w:szCs w:val="24"/>
        </w:rPr>
      </w:pPr>
      <w:r w:rsidRPr="004D4C80">
        <w:rPr>
          <w:rFonts w:cs="Courier New"/>
          <w:szCs w:val="24"/>
        </w:rPr>
        <w:t>- krytí legislativních změn v oblasti osobních nákladů</w:t>
      </w:r>
      <w:r w:rsidRPr="004D4C80">
        <w:rPr>
          <w:rFonts w:cs="Courier New"/>
          <w:szCs w:val="24"/>
        </w:rPr>
        <w:tab/>
        <w:t>236 tis.Kč</w:t>
      </w:r>
    </w:p>
    <w:p w:rsidR="002C3C61" w:rsidRPr="00FC18FC" w:rsidRDefault="002C3C61" w:rsidP="002C3C61">
      <w:pPr>
        <w:pStyle w:val="mmotext"/>
        <w:tabs>
          <w:tab w:val="right" w:pos="10065"/>
        </w:tabs>
        <w:spacing w:line="240" w:lineRule="auto"/>
        <w:ind w:left="0"/>
        <w:jc w:val="left"/>
        <w:rPr>
          <w:rFonts w:cs="Courier New"/>
          <w:bCs/>
          <w:szCs w:val="24"/>
        </w:rPr>
      </w:pPr>
    </w:p>
    <w:p w:rsidR="002C3C61" w:rsidRPr="00FC18FC" w:rsidRDefault="002C3C61" w:rsidP="002C3C61">
      <w:pPr>
        <w:tabs>
          <w:tab w:val="right" w:pos="9923"/>
        </w:tabs>
        <w:overflowPunct w:val="0"/>
        <w:autoSpaceDE w:val="0"/>
        <w:autoSpaceDN w:val="0"/>
        <w:adjustRightInd w:val="0"/>
        <w:jc w:val="both"/>
        <w:textAlignment w:val="baseline"/>
        <w:rPr>
          <w:rFonts w:ascii="Courier New" w:hAnsi="Courier New" w:cs="Courier New"/>
        </w:rPr>
      </w:pPr>
      <w:r w:rsidRPr="00FC18FC">
        <w:rPr>
          <w:rFonts w:ascii="Courier New" w:hAnsi="Courier New" w:cs="Courier New"/>
        </w:rPr>
        <w:t>Takto upravený neinvestiční příspěvek se nerovná výši provozní dotace (viz tabulka níže), která je o 28 tis.Kč vyšší. Rozdíl je tvořen předpisem pohledávky v rámci finančního vypořádání odpisů.</w:t>
      </w:r>
    </w:p>
    <w:p w:rsidR="002C3C61" w:rsidRPr="0097731B" w:rsidRDefault="002C3C61" w:rsidP="002C3C61">
      <w:pPr>
        <w:overflowPunct w:val="0"/>
        <w:autoSpaceDE w:val="0"/>
        <w:autoSpaceDN w:val="0"/>
        <w:adjustRightInd w:val="0"/>
        <w:jc w:val="both"/>
        <w:textAlignment w:val="baseline"/>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284"/>
        <w:gridCol w:w="4951"/>
        <w:gridCol w:w="1980"/>
      </w:tblGrid>
      <w:tr w:rsidR="002C3C61" w:rsidRPr="0097731B" w:rsidTr="00057D61">
        <w:trPr>
          <w:trHeight w:val="77"/>
          <w:jc w:val="center"/>
        </w:trPr>
        <w:tc>
          <w:tcPr>
            <w:tcW w:w="6112" w:type="dxa"/>
            <w:gridSpan w:val="3"/>
            <w:tcBorders>
              <w:top w:val="single" w:sz="12" w:space="0" w:color="auto"/>
              <w:left w:val="single" w:sz="12" w:space="0" w:color="auto"/>
              <w:bottom w:val="single" w:sz="4" w:space="0" w:color="auto"/>
              <w:right w:val="single" w:sz="4" w:space="0" w:color="auto"/>
            </w:tcBorders>
            <w:shd w:val="clear" w:color="auto" w:fill="D9D9D9"/>
            <w:vAlign w:val="center"/>
          </w:tcPr>
          <w:p w:rsidR="002C3C61" w:rsidRPr="0097731B" w:rsidRDefault="002C3C61" w:rsidP="00057D61">
            <w:pPr>
              <w:rPr>
                <w:rFonts w:ascii="Calibri" w:hAnsi="Calibri" w:cs="Courier New"/>
                <w:b/>
              </w:rPr>
            </w:pPr>
            <w:r w:rsidRPr="0097731B">
              <w:rPr>
                <w:rFonts w:ascii="Calibri" w:hAnsi="Calibri" w:cs="Courier New"/>
                <w:b/>
              </w:rPr>
              <w:t>Náklady celkem</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2C3C61" w:rsidRPr="0097731B" w:rsidRDefault="002C3C61" w:rsidP="00057D61">
            <w:pPr>
              <w:jc w:val="right"/>
              <w:rPr>
                <w:rFonts w:ascii="Calibri" w:hAnsi="Calibri" w:cs="Courier New"/>
                <w:b/>
              </w:rPr>
            </w:pPr>
            <w:r w:rsidRPr="0097731B">
              <w:rPr>
                <w:rFonts w:ascii="Calibri" w:hAnsi="Calibri" w:cs="Courier New"/>
                <w:b/>
              </w:rPr>
              <w:t>22 442 tis.Kč</w:t>
            </w:r>
          </w:p>
        </w:tc>
      </w:tr>
      <w:tr w:rsidR="002C3C61" w:rsidRPr="0097731B" w:rsidTr="00057D61">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2C3C61" w:rsidRPr="0097731B" w:rsidRDefault="002C3C61" w:rsidP="00057D61">
            <w:pPr>
              <w:rPr>
                <w:rFonts w:ascii="Calibri" w:hAnsi="Calibri" w:cs="Courier New"/>
                <w:b/>
              </w:rPr>
            </w:pPr>
            <w:r w:rsidRPr="0097731B">
              <w:rPr>
                <w:rFonts w:ascii="Calibri" w:hAnsi="Calibri"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2C3C61" w:rsidRPr="0097731B" w:rsidRDefault="002C3C61" w:rsidP="00057D61">
            <w:pPr>
              <w:rPr>
                <w:rFonts w:ascii="Calibri" w:hAnsi="Calibri" w:cs="Courier New"/>
                <w:b/>
              </w:rPr>
            </w:pPr>
            <w:r w:rsidRPr="0097731B">
              <w:rPr>
                <w:rFonts w:ascii="Calibri" w:hAnsi="Calibri"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2C3C61" w:rsidRPr="0097731B" w:rsidRDefault="002C3C61" w:rsidP="00057D61">
            <w:pPr>
              <w:jc w:val="right"/>
              <w:rPr>
                <w:rFonts w:ascii="Calibri" w:hAnsi="Calibri" w:cs="Courier New"/>
              </w:rPr>
            </w:pPr>
            <w:r w:rsidRPr="0097731B">
              <w:rPr>
                <w:rFonts w:ascii="Calibri" w:hAnsi="Calibri" w:cs="Courier New"/>
              </w:rPr>
              <w:t>9 tis.Kč</w:t>
            </w:r>
          </w:p>
        </w:tc>
      </w:tr>
      <w:tr w:rsidR="002C3C61" w:rsidRPr="0097731B" w:rsidTr="00057D61">
        <w:trPr>
          <w:trHeight w:val="275"/>
          <w:jc w:val="center"/>
        </w:trPr>
        <w:tc>
          <w:tcPr>
            <w:tcW w:w="877" w:type="dxa"/>
            <w:vMerge w:val="restart"/>
            <w:tcBorders>
              <w:top w:val="single" w:sz="8" w:space="0" w:color="auto"/>
              <w:left w:val="single" w:sz="12" w:space="0" w:color="auto"/>
              <w:right w:val="single" w:sz="2" w:space="0" w:color="auto"/>
            </w:tcBorders>
            <w:shd w:val="clear" w:color="auto" w:fill="auto"/>
            <w:textDirection w:val="btLr"/>
            <w:vAlign w:val="center"/>
          </w:tcPr>
          <w:p w:rsidR="002C3C61" w:rsidRPr="0097731B" w:rsidRDefault="002C3C61" w:rsidP="00057D61">
            <w:pPr>
              <w:ind w:left="113" w:right="113"/>
              <w:jc w:val="center"/>
              <w:rPr>
                <w:rFonts w:ascii="Calibri" w:hAnsi="Calibri" w:cs="Courier New"/>
                <w:b/>
              </w:rPr>
            </w:pPr>
            <w:r w:rsidRPr="0097731B">
              <w:rPr>
                <w:rFonts w:ascii="Calibri" w:hAnsi="Calibri" w:cs="Courier New"/>
                <w:b/>
              </w:rPr>
              <w:t>v tom</w:t>
            </w:r>
          </w:p>
        </w:tc>
        <w:tc>
          <w:tcPr>
            <w:tcW w:w="5235" w:type="dxa"/>
            <w:gridSpan w:val="2"/>
            <w:tcBorders>
              <w:top w:val="single" w:sz="8" w:space="0" w:color="auto"/>
              <w:left w:val="single" w:sz="2" w:space="0" w:color="auto"/>
              <w:bottom w:val="dashSmallGap" w:sz="4" w:space="0" w:color="auto"/>
              <w:right w:val="single" w:sz="4" w:space="0" w:color="auto"/>
            </w:tcBorders>
            <w:shd w:val="clear" w:color="auto" w:fill="auto"/>
            <w:vAlign w:val="center"/>
          </w:tcPr>
          <w:p w:rsidR="002C3C61" w:rsidRPr="0097731B" w:rsidRDefault="002C3C61" w:rsidP="00057D61">
            <w:pPr>
              <w:rPr>
                <w:rFonts w:ascii="Calibri" w:hAnsi="Calibri" w:cs="Courier New"/>
              </w:rPr>
            </w:pPr>
            <w:r w:rsidRPr="0097731B">
              <w:rPr>
                <w:rFonts w:ascii="Calibri" w:hAnsi="Calibri" w:cs="Courier New"/>
              </w:rPr>
              <w:t>spotřebované nákupy</w:t>
            </w:r>
          </w:p>
        </w:tc>
        <w:tc>
          <w:tcPr>
            <w:tcW w:w="1980" w:type="dxa"/>
            <w:tcBorders>
              <w:top w:val="single" w:sz="8" w:space="0" w:color="auto"/>
              <w:left w:val="single" w:sz="4" w:space="0" w:color="auto"/>
              <w:bottom w:val="dashSmallGap" w:sz="4" w:space="0" w:color="auto"/>
              <w:right w:val="single" w:sz="12" w:space="0" w:color="auto"/>
            </w:tcBorders>
            <w:shd w:val="clear" w:color="auto" w:fill="auto"/>
            <w:vAlign w:val="center"/>
          </w:tcPr>
          <w:p w:rsidR="002C3C61" w:rsidRPr="0097731B" w:rsidRDefault="002C3C61" w:rsidP="00057D61">
            <w:pPr>
              <w:jc w:val="right"/>
              <w:rPr>
                <w:rFonts w:ascii="Calibri" w:hAnsi="Calibri" w:cs="Courier New"/>
              </w:rPr>
            </w:pPr>
            <w:r w:rsidRPr="0097731B">
              <w:rPr>
                <w:rFonts w:ascii="Calibri" w:hAnsi="Calibri" w:cs="Courier New"/>
              </w:rPr>
              <w:t>705 tis.Kč</w:t>
            </w:r>
          </w:p>
        </w:tc>
      </w:tr>
      <w:tr w:rsidR="002C3C61" w:rsidRPr="0097731B" w:rsidTr="00057D61">
        <w:trPr>
          <w:trHeight w:val="276"/>
          <w:jc w:val="center"/>
        </w:trPr>
        <w:tc>
          <w:tcPr>
            <w:tcW w:w="877" w:type="dxa"/>
            <w:vMerge/>
            <w:tcBorders>
              <w:left w:val="single" w:sz="12" w:space="0" w:color="auto"/>
              <w:right w:val="single" w:sz="2" w:space="0" w:color="auto"/>
            </w:tcBorders>
            <w:shd w:val="clear" w:color="auto" w:fill="auto"/>
            <w:vAlign w:val="center"/>
          </w:tcPr>
          <w:p w:rsidR="002C3C61" w:rsidRPr="0097731B" w:rsidRDefault="002C3C61" w:rsidP="00057D61">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2C3C61" w:rsidRPr="0097731B" w:rsidRDefault="002C3C61" w:rsidP="00057D61">
            <w:pPr>
              <w:rPr>
                <w:rFonts w:ascii="Calibri" w:hAnsi="Calibri" w:cs="Courier New"/>
              </w:rPr>
            </w:pPr>
            <w:r w:rsidRPr="0097731B">
              <w:rPr>
                <w:rFonts w:ascii="Calibri" w:hAnsi="Calibri" w:cs="Courier New"/>
              </w:rPr>
              <w:t>opravy a udržování</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2C3C61" w:rsidRPr="0097731B" w:rsidRDefault="002C3C61" w:rsidP="00057D61">
            <w:pPr>
              <w:jc w:val="right"/>
              <w:rPr>
                <w:rFonts w:ascii="Calibri" w:hAnsi="Calibri" w:cs="Courier New"/>
              </w:rPr>
            </w:pPr>
            <w:r w:rsidRPr="0097731B">
              <w:rPr>
                <w:rFonts w:ascii="Calibri" w:hAnsi="Calibri" w:cs="Courier New"/>
              </w:rPr>
              <w:t>188 tis.Kč</w:t>
            </w:r>
          </w:p>
        </w:tc>
      </w:tr>
      <w:tr w:rsidR="002C3C61" w:rsidRPr="0097731B" w:rsidTr="00057D61">
        <w:trPr>
          <w:trHeight w:val="275"/>
          <w:jc w:val="center"/>
        </w:trPr>
        <w:tc>
          <w:tcPr>
            <w:tcW w:w="877" w:type="dxa"/>
            <w:vMerge/>
            <w:tcBorders>
              <w:left w:val="single" w:sz="12" w:space="0" w:color="auto"/>
              <w:right w:val="single" w:sz="2" w:space="0" w:color="auto"/>
            </w:tcBorders>
            <w:shd w:val="clear" w:color="auto" w:fill="auto"/>
            <w:vAlign w:val="center"/>
          </w:tcPr>
          <w:p w:rsidR="002C3C61" w:rsidRPr="0097731B" w:rsidRDefault="002C3C61" w:rsidP="00057D61">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2C3C61" w:rsidRPr="0097731B" w:rsidRDefault="002C3C61" w:rsidP="00057D61">
            <w:pPr>
              <w:rPr>
                <w:rFonts w:ascii="Calibri" w:hAnsi="Calibri" w:cs="Courier New"/>
              </w:rPr>
            </w:pPr>
            <w:r w:rsidRPr="0097731B">
              <w:rPr>
                <w:rFonts w:ascii="Calibri" w:hAnsi="Calibri" w:cs="Courier New"/>
              </w:rPr>
              <w:t>ostatní služby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2C3C61" w:rsidRPr="0097731B" w:rsidRDefault="002C3C61" w:rsidP="00057D61">
            <w:pPr>
              <w:jc w:val="right"/>
              <w:rPr>
                <w:rFonts w:ascii="Calibri" w:hAnsi="Calibri" w:cs="Courier New"/>
              </w:rPr>
            </w:pPr>
            <w:r w:rsidRPr="0097731B">
              <w:rPr>
                <w:rFonts w:ascii="Calibri" w:hAnsi="Calibri" w:cs="Courier New"/>
              </w:rPr>
              <w:t>891 tis.Kč</w:t>
            </w:r>
          </w:p>
        </w:tc>
      </w:tr>
      <w:tr w:rsidR="002C3C61" w:rsidRPr="0097731B" w:rsidTr="00057D61">
        <w:trPr>
          <w:trHeight w:val="276"/>
          <w:jc w:val="center"/>
        </w:trPr>
        <w:tc>
          <w:tcPr>
            <w:tcW w:w="877" w:type="dxa"/>
            <w:vMerge/>
            <w:tcBorders>
              <w:left w:val="single" w:sz="12" w:space="0" w:color="auto"/>
              <w:right w:val="single" w:sz="2" w:space="0" w:color="auto"/>
            </w:tcBorders>
            <w:shd w:val="clear" w:color="auto" w:fill="auto"/>
            <w:vAlign w:val="center"/>
          </w:tcPr>
          <w:p w:rsidR="002C3C61" w:rsidRPr="0097731B" w:rsidRDefault="002C3C61" w:rsidP="00057D61">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2C3C61" w:rsidRPr="0097731B" w:rsidRDefault="002C3C61" w:rsidP="00057D61">
            <w:pPr>
              <w:rPr>
                <w:rFonts w:ascii="Calibri" w:hAnsi="Calibri" w:cs="Courier New"/>
              </w:rPr>
            </w:pPr>
            <w:r w:rsidRPr="0097731B">
              <w:rPr>
                <w:rFonts w:ascii="Calibri" w:hAnsi="Calibri" w:cs="Courier New"/>
              </w:rPr>
              <w:t>osobní náklady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2C3C61" w:rsidRPr="0097731B" w:rsidRDefault="002C3C61" w:rsidP="00057D61">
            <w:pPr>
              <w:jc w:val="right"/>
              <w:rPr>
                <w:rFonts w:ascii="Calibri" w:hAnsi="Calibri" w:cs="Courier New"/>
              </w:rPr>
            </w:pPr>
            <w:r w:rsidRPr="0097731B">
              <w:rPr>
                <w:rFonts w:ascii="Calibri" w:hAnsi="Calibri" w:cs="Courier New"/>
              </w:rPr>
              <w:t>19 984 tis.Kč</w:t>
            </w:r>
          </w:p>
        </w:tc>
      </w:tr>
      <w:tr w:rsidR="002C3C61" w:rsidRPr="0097731B" w:rsidTr="00057D61">
        <w:trPr>
          <w:trHeight w:val="275"/>
          <w:jc w:val="center"/>
        </w:trPr>
        <w:tc>
          <w:tcPr>
            <w:tcW w:w="877" w:type="dxa"/>
            <w:vMerge/>
            <w:tcBorders>
              <w:left w:val="single" w:sz="12" w:space="0" w:color="auto"/>
              <w:right w:val="single" w:sz="2" w:space="0" w:color="auto"/>
            </w:tcBorders>
            <w:shd w:val="clear" w:color="auto" w:fill="auto"/>
            <w:vAlign w:val="center"/>
          </w:tcPr>
          <w:p w:rsidR="002C3C61" w:rsidRPr="0097731B" w:rsidRDefault="002C3C61" w:rsidP="00057D61">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2C3C61" w:rsidRPr="0097731B" w:rsidRDefault="002C3C61" w:rsidP="00057D61">
            <w:pPr>
              <w:rPr>
                <w:rFonts w:ascii="Calibri" w:hAnsi="Calibri" w:cs="Courier New"/>
              </w:rPr>
            </w:pPr>
            <w:r w:rsidRPr="0097731B">
              <w:rPr>
                <w:rFonts w:ascii="Calibri" w:hAnsi="Calibri" w:cs="Courier New"/>
              </w:rPr>
              <w:t>odpisy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2C3C61" w:rsidRPr="0097731B" w:rsidRDefault="002C3C61" w:rsidP="00057D61">
            <w:pPr>
              <w:jc w:val="right"/>
              <w:rPr>
                <w:rFonts w:ascii="Calibri" w:hAnsi="Calibri" w:cs="Courier New"/>
              </w:rPr>
            </w:pPr>
            <w:r w:rsidRPr="0097731B">
              <w:rPr>
                <w:rFonts w:ascii="Calibri" w:hAnsi="Calibri" w:cs="Courier New"/>
              </w:rPr>
              <w:t>637 tis.Kč</w:t>
            </w:r>
          </w:p>
        </w:tc>
      </w:tr>
      <w:tr w:rsidR="002C3C61" w:rsidRPr="0097731B" w:rsidTr="00057D61">
        <w:trPr>
          <w:trHeight w:val="275"/>
          <w:jc w:val="center"/>
        </w:trPr>
        <w:tc>
          <w:tcPr>
            <w:tcW w:w="877" w:type="dxa"/>
            <w:vMerge/>
            <w:tcBorders>
              <w:left w:val="single" w:sz="12" w:space="0" w:color="auto"/>
              <w:right w:val="single" w:sz="2" w:space="0" w:color="auto"/>
            </w:tcBorders>
            <w:shd w:val="clear" w:color="auto" w:fill="auto"/>
            <w:vAlign w:val="center"/>
          </w:tcPr>
          <w:p w:rsidR="002C3C61" w:rsidRPr="0097731B" w:rsidRDefault="002C3C61" w:rsidP="00057D61">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2C3C61" w:rsidRPr="0097731B" w:rsidRDefault="002C3C61" w:rsidP="00057D61">
            <w:pPr>
              <w:rPr>
                <w:rFonts w:ascii="Calibri" w:hAnsi="Calibri" w:cs="Courier New"/>
              </w:rPr>
            </w:pPr>
            <w:r w:rsidRPr="0097731B">
              <w:rPr>
                <w:rFonts w:ascii="Calibri" w:hAnsi="Calibri" w:cs="Courier New"/>
              </w:rPr>
              <w:t>nákup DDM</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2C3C61" w:rsidRPr="0097731B" w:rsidRDefault="002C3C61" w:rsidP="00057D61">
            <w:pPr>
              <w:jc w:val="right"/>
              <w:rPr>
                <w:rFonts w:ascii="Calibri" w:hAnsi="Calibri" w:cs="Courier New"/>
              </w:rPr>
            </w:pPr>
            <w:r w:rsidRPr="0097731B">
              <w:rPr>
                <w:rFonts w:ascii="Calibri" w:hAnsi="Calibri" w:cs="Courier New"/>
              </w:rPr>
              <w:t>33 tis.Kč</w:t>
            </w:r>
          </w:p>
        </w:tc>
      </w:tr>
      <w:tr w:rsidR="002C3C61" w:rsidRPr="0097731B" w:rsidTr="00057D61">
        <w:trPr>
          <w:trHeight w:val="276"/>
          <w:jc w:val="center"/>
        </w:trPr>
        <w:tc>
          <w:tcPr>
            <w:tcW w:w="877" w:type="dxa"/>
            <w:vMerge/>
            <w:tcBorders>
              <w:left w:val="single" w:sz="12" w:space="0" w:color="auto"/>
              <w:bottom w:val="single" w:sz="8" w:space="0" w:color="auto"/>
              <w:right w:val="single" w:sz="2" w:space="0" w:color="auto"/>
            </w:tcBorders>
            <w:shd w:val="clear" w:color="auto" w:fill="auto"/>
            <w:vAlign w:val="center"/>
          </w:tcPr>
          <w:p w:rsidR="002C3C61" w:rsidRPr="0097731B" w:rsidRDefault="002C3C61" w:rsidP="00057D61">
            <w:pPr>
              <w:rPr>
                <w:rFonts w:ascii="Calibri" w:hAnsi="Calibri" w:cs="Courier New"/>
              </w:rPr>
            </w:pPr>
          </w:p>
        </w:tc>
        <w:tc>
          <w:tcPr>
            <w:tcW w:w="5235" w:type="dxa"/>
            <w:gridSpan w:val="2"/>
            <w:tcBorders>
              <w:top w:val="dashSmallGap" w:sz="4" w:space="0" w:color="auto"/>
              <w:left w:val="single" w:sz="2" w:space="0" w:color="auto"/>
              <w:bottom w:val="single" w:sz="8" w:space="0" w:color="auto"/>
              <w:right w:val="single" w:sz="4" w:space="0" w:color="auto"/>
            </w:tcBorders>
            <w:shd w:val="clear" w:color="auto" w:fill="auto"/>
            <w:vAlign w:val="center"/>
          </w:tcPr>
          <w:p w:rsidR="002C3C61" w:rsidRPr="0097731B" w:rsidRDefault="002C3C61" w:rsidP="00057D61">
            <w:pPr>
              <w:rPr>
                <w:rFonts w:ascii="Calibri" w:hAnsi="Calibri" w:cs="Courier New"/>
              </w:rPr>
            </w:pPr>
            <w:r w:rsidRPr="0097731B">
              <w:rPr>
                <w:rFonts w:ascii="Calibri" w:hAnsi="Calibri" w:cs="Courier New"/>
              </w:rPr>
              <w:t>ostatní náklady</w:t>
            </w:r>
          </w:p>
        </w:tc>
        <w:tc>
          <w:tcPr>
            <w:tcW w:w="1980" w:type="dxa"/>
            <w:tcBorders>
              <w:top w:val="dashSmallGap" w:sz="4" w:space="0" w:color="auto"/>
              <w:left w:val="single" w:sz="4" w:space="0" w:color="auto"/>
              <w:bottom w:val="single" w:sz="8" w:space="0" w:color="auto"/>
              <w:right w:val="single" w:sz="12" w:space="0" w:color="auto"/>
            </w:tcBorders>
            <w:shd w:val="clear" w:color="auto" w:fill="auto"/>
            <w:vAlign w:val="center"/>
          </w:tcPr>
          <w:p w:rsidR="002C3C61" w:rsidRPr="0097731B" w:rsidRDefault="002C3C61" w:rsidP="00057D61">
            <w:pPr>
              <w:jc w:val="right"/>
              <w:rPr>
                <w:rFonts w:ascii="Calibri" w:hAnsi="Calibri" w:cs="Courier New"/>
              </w:rPr>
            </w:pPr>
            <w:r w:rsidRPr="0097731B">
              <w:rPr>
                <w:rFonts w:ascii="Calibri" w:hAnsi="Calibri" w:cs="Courier New"/>
              </w:rPr>
              <w:t>4 tis.Kč</w:t>
            </w:r>
          </w:p>
        </w:tc>
      </w:tr>
      <w:tr w:rsidR="002C3C61" w:rsidRPr="0097731B" w:rsidTr="00057D61">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2C3C61" w:rsidRPr="0097731B" w:rsidRDefault="002C3C61" w:rsidP="00057D61">
            <w:pPr>
              <w:rPr>
                <w:rFonts w:ascii="Calibri" w:hAnsi="Calibri" w:cs="Courier New"/>
                <w:b/>
              </w:rPr>
            </w:pPr>
            <w:r w:rsidRPr="0097731B">
              <w:rPr>
                <w:rFonts w:ascii="Calibri" w:hAnsi="Calibri" w:cs="Courier New"/>
                <w:b/>
              </w:rPr>
              <w:t>Výnosy celkem</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2C3C61" w:rsidRPr="0097731B" w:rsidRDefault="002C3C61" w:rsidP="00057D61">
            <w:pPr>
              <w:jc w:val="right"/>
              <w:rPr>
                <w:rFonts w:ascii="Calibri" w:hAnsi="Calibri" w:cs="Courier New"/>
                <w:b/>
              </w:rPr>
            </w:pPr>
            <w:r w:rsidRPr="0097731B">
              <w:rPr>
                <w:rFonts w:ascii="Calibri" w:hAnsi="Calibri" w:cs="Courier New"/>
                <w:b/>
              </w:rPr>
              <w:t>4 737 tis.Kč</w:t>
            </w:r>
          </w:p>
        </w:tc>
      </w:tr>
      <w:tr w:rsidR="002C3C61" w:rsidRPr="0097731B" w:rsidTr="00057D61">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2C3C61" w:rsidRPr="0097731B" w:rsidRDefault="002C3C61" w:rsidP="00057D61">
            <w:pPr>
              <w:rPr>
                <w:rFonts w:ascii="Calibri" w:hAnsi="Calibri" w:cs="Courier New"/>
                <w:b/>
              </w:rPr>
            </w:pPr>
            <w:r w:rsidRPr="0097731B">
              <w:rPr>
                <w:rFonts w:ascii="Calibri" w:hAnsi="Calibri"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2C3C61" w:rsidRPr="0097731B" w:rsidRDefault="002C3C61" w:rsidP="00057D61">
            <w:pPr>
              <w:rPr>
                <w:rFonts w:ascii="Calibri" w:hAnsi="Calibri" w:cs="Courier New"/>
                <w:b/>
              </w:rPr>
            </w:pPr>
            <w:r w:rsidRPr="0097731B">
              <w:rPr>
                <w:rFonts w:ascii="Calibri" w:hAnsi="Calibri"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2C3C61" w:rsidRPr="0097731B" w:rsidRDefault="002C3C61" w:rsidP="00057D61">
            <w:pPr>
              <w:jc w:val="right"/>
              <w:rPr>
                <w:rFonts w:ascii="Calibri" w:hAnsi="Calibri" w:cs="Courier New"/>
              </w:rPr>
            </w:pPr>
            <w:r w:rsidRPr="0097731B">
              <w:rPr>
                <w:rFonts w:ascii="Calibri" w:hAnsi="Calibri" w:cs="Courier New"/>
              </w:rPr>
              <w:t>46 tis.Kč</w:t>
            </w:r>
          </w:p>
        </w:tc>
      </w:tr>
      <w:tr w:rsidR="002C3C61" w:rsidRPr="0097731B" w:rsidTr="00057D61">
        <w:trPr>
          <w:trHeight w:val="50"/>
          <w:jc w:val="center"/>
        </w:trPr>
        <w:tc>
          <w:tcPr>
            <w:tcW w:w="6112" w:type="dxa"/>
            <w:gridSpan w:val="3"/>
            <w:tcBorders>
              <w:top w:val="single" w:sz="8" w:space="0" w:color="auto"/>
              <w:left w:val="single" w:sz="12" w:space="0" w:color="auto"/>
              <w:bottom w:val="single" w:sz="8" w:space="0" w:color="auto"/>
              <w:right w:val="single" w:sz="4" w:space="0" w:color="auto"/>
            </w:tcBorders>
            <w:shd w:val="clear" w:color="auto" w:fill="D9D9D9"/>
            <w:vAlign w:val="center"/>
          </w:tcPr>
          <w:p w:rsidR="002C3C61" w:rsidRPr="0097731B" w:rsidRDefault="002C3C61" w:rsidP="00057D61">
            <w:pPr>
              <w:rPr>
                <w:rFonts w:ascii="Calibri" w:hAnsi="Calibri" w:cs="Courier New"/>
                <w:b/>
              </w:rPr>
            </w:pPr>
            <w:r w:rsidRPr="0097731B">
              <w:rPr>
                <w:rFonts w:ascii="Calibri" w:hAnsi="Calibri" w:cs="Courier New"/>
                <w:b/>
              </w:rPr>
              <w:t>Provozní dotace</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2C3C61" w:rsidRPr="0097731B" w:rsidRDefault="002C3C61" w:rsidP="00057D61">
            <w:pPr>
              <w:jc w:val="right"/>
              <w:rPr>
                <w:rFonts w:ascii="Calibri" w:hAnsi="Calibri" w:cs="Courier New"/>
                <w:b/>
              </w:rPr>
            </w:pPr>
            <w:r w:rsidRPr="0097731B">
              <w:rPr>
                <w:rFonts w:ascii="Calibri" w:hAnsi="Calibri" w:cs="Courier New"/>
                <w:b/>
              </w:rPr>
              <w:t>17 787 tis.Kč</w:t>
            </w:r>
          </w:p>
        </w:tc>
      </w:tr>
      <w:tr w:rsidR="002C3C61" w:rsidRPr="0097731B" w:rsidTr="00057D61">
        <w:trPr>
          <w:trHeight w:val="50"/>
          <w:jc w:val="center"/>
        </w:trPr>
        <w:tc>
          <w:tcPr>
            <w:tcW w:w="6112" w:type="dxa"/>
            <w:gridSpan w:val="3"/>
            <w:tcBorders>
              <w:top w:val="single" w:sz="4" w:space="0" w:color="auto"/>
              <w:left w:val="single" w:sz="12" w:space="0" w:color="auto"/>
              <w:bottom w:val="single" w:sz="8" w:space="0" w:color="auto"/>
              <w:right w:val="single" w:sz="4" w:space="0" w:color="auto"/>
            </w:tcBorders>
            <w:shd w:val="clear" w:color="auto" w:fill="D9D9D9"/>
            <w:vAlign w:val="center"/>
          </w:tcPr>
          <w:p w:rsidR="002C3C61" w:rsidRPr="0097731B" w:rsidRDefault="002C3C61" w:rsidP="00057D61">
            <w:pPr>
              <w:rPr>
                <w:rFonts w:ascii="Calibri" w:hAnsi="Calibri" w:cs="Courier New"/>
                <w:b/>
              </w:rPr>
            </w:pPr>
            <w:r w:rsidRPr="0097731B">
              <w:rPr>
                <w:rFonts w:ascii="Calibri" w:hAnsi="Calibri" w:cs="Courier New"/>
                <w:b/>
              </w:rPr>
              <w:t>Zlepšený výsledek hospodaření</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2C3C61" w:rsidRPr="0097731B" w:rsidRDefault="002C3C61" w:rsidP="00057D61">
            <w:pPr>
              <w:jc w:val="right"/>
              <w:rPr>
                <w:rFonts w:ascii="Calibri" w:hAnsi="Calibri" w:cs="Courier New"/>
                <w:b/>
              </w:rPr>
            </w:pPr>
            <w:r w:rsidRPr="0097731B">
              <w:rPr>
                <w:rFonts w:ascii="Calibri" w:hAnsi="Calibri" w:cs="Courier New"/>
                <w:b/>
              </w:rPr>
              <w:t>82 tis.Kč</w:t>
            </w:r>
          </w:p>
        </w:tc>
      </w:tr>
      <w:tr w:rsidR="002C3C61" w:rsidRPr="0097731B" w:rsidTr="00057D61">
        <w:trPr>
          <w:trHeight w:val="50"/>
          <w:jc w:val="center"/>
        </w:trPr>
        <w:tc>
          <w:tcPr>
            <w:tcW w:w="1161" w:type="dxa"/>
            <w:gridSpan w:val="2"/>
            <w:tcBorders>
              <w:top w:val="single" w:sz="8" w:space="0" w:color="auto"/>
              <w:left w:val="single" w:sz="12" w:space="0" w:color="auto"/>
              <w:bottom w:val="single" w:sz="8" w:space="0" w:color="auto"/>
              <w:right w:val="nil"/>
            </w:tcBorders>
            <w:shd w:val="clear" w:color="auto" w:fill="D9D9D9"/>
            <w:vAlign w:val="center"/>
          </w:tcPr>
          <w:p w:rsidR="002C3C61" w:rsidRPr="0097731B" w:rsidRDefault="002C3C61" w:rsidP="00057D61">
            <w:pPr>
              <w:rPr>
                <w:rFonts w:ascii="Calibri" w:hAnsi="Calibri" w:cs="Courier New"/>
                <w:b/>
              </w:rPr>
            </w:pPr>
            <w:r w:rsidRPr="0097731B">
              <w:rPr>
                <w:rFonts w:ascii="Calibri" w:hAnsi="Calibri" w:cs="Courier New"/>
                <w:b/>
              </w:rPr>
              <w:t xml:space="preserve">      v tom </w:t>
            </w:r>
          </w:p>
        </w:tc>
        <w:tc>
          <w:tcPr>
            <w:tcW w:w="4951" w:type="dxa"/>
            <w:tcBorders>
              <w:top w:val="nil"/>
              <w:left w:val="nil"/>
              <w:bottom w:val="single" w:sz="8" w:space="0" w:color="auto"/>
              <w:right w:val="single" w:sz="4" w:space="0" w:color="auto"/>
            </w:tcBorders>
            <w:shd w:val="clear" w:color="auto" w:fill="D9D9D9"/>
            <w:vAlign w:val="center"/>
          </w:tcPr>
          <w:p w:rsidR="002C3C61" w:rsidRPr="0097731B" w:rsidRDefault="002C3C61" w:rsidP="00057D61">
            <w:pPr>
              <w:rPr>
                <w:rFonts w:ascii="Calibri" w:hAnsi="Calibri" w:cs="Courier New"/>
                <w:b/>
              </w:rPr>
            </w:pPr>
            <w:r w:rsidRPr="0097731B">
              <w:rPr>
                <w:rFonts w:ascii="Calibri" w:hAnsi="Calibri" w:cs="Courier New"/>
              </w:rPr>
              <w:t>zlepšený výsledek hospodaření z hlavní činnosti</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2C3C61" w:rsidRPr="0097731B" w:rsidRDefault="002C3C61" w:rsidP="00057D61">
            <w:pPr>
              <w:jc w:val="right"/>
              <w:rPr>
                <w:rFonts w:ascii="Calibri" w:hAnsi="Calibri" w:cs="Courier New"/>
              </w:rPr>
            </w:pPr>
            <w:r w:rsidRPr="0097731B">
              <w:rPr>
                <w:rFonts w:ascii="Calibri" w:hAnsi="Calibri" w:cs="Courier New"/>
              </w:rPr>
              <w:t>45 tis.Kč</w:t>
            </w:r>
          </w:p>
        </w:tc>
      </w:tr>
      <w:tr w:rsidR="002C3C61" w:rsidRPr="0097731B" w:rsidTr="00057D61">
        <w:trPr>
          <w:trHeight w:val="50"/>
          <w:jc w:val="center"/>
        </w:trPr>
        <w:tc>
          <w:tcPr>
            <w:tcW w:w="1161" w:type="dxa"/>
            <w:gridSpan w:val="2"/>
            <w:tcBorders>
              <w:top w:val="single" w:sz="8" w:space="0" w:color="auto"/>
              <w:left w:val="single" w:sz="12" w:space="0" w:color="auto"/>
              <w:bottom w:val="single" w:sz="12" w:space="0" w:color="auto"/>
              <w:right w:val="nil"/>
            </w:tcBorders>
            <w:shd w:val="clear" w:color="auto" w:fill="D9D9D9"/>
            <w:vAlign w:val="center"/>
          </w:tcPr>
          <w:p w:rsidR="002C3C61" w:rsidRPr="0097731B" w:rsidRDefault="002C3C61" w:rsidP="00057D61">
            <w:pPr>
              <w:rPr>
                <w:rFonts w:ascii="Calibri" w:hAnsi="Calibri" w:cs="Courier New"/>
                <w:b/>
              </w:rPr>
            </w:pPr>
            <w:r w:rsidRPr="0097731B">
              <w:rPr>
                <w:rFonts w:ascii="Calibri" w:hAnsi="Calibri" w:cs="Courier New"/>
              </w:rPr>
              <w:t xml:space="preserve">                   </w:t>
            </w:r>
          </w:p>
        </w:tc>
        <w:tc>
          <w:tcPr>
            <w:tcW w:w="4951" w:type="dxa"/>
            <w:tcBorders>
              <w:top w:val="single" w:sz="8" w:space="0" w:color="auto"/>
              <w:left w:val="nil"/>
              <w:bottom w:val="single" w:sz="12" w:space="0" w:color="auto"/>
              <w:right w:val="single" w:sz="4" w:space="0" w:color="auto"/>
            </w:tcBorders>
            <w:shd w:val="clear" w:color="auto" w:fill="D9D9D9"/>
            <w:vAlign w:val="center"/>
          </w:tcPr>
          <w:p w:rsidR="002C3C61" w:rsidRPr="0097731B" w:rsidRDefault="002C3C61" w:rsidP="00057D61">
            <w:pPr>
              <w:rPr>
                <w:rFonts w:ascii="Calibri" w:hAnsi="Calibri" w:cs="Courier New"/>
                <w:b/>
              </w:rPr>
            </w:pPr>
            <w:r w:rsidRPr="0097731B">
              <w:rPr>
                <w:rFonts w:ascii="Calibri" w:hAnsi="Calibri" w:cs="Courier New"/>
              </w:rPr>
              <w:t>zisk z doplňkové činnosti</w:t>
            </w:r>
          </w:p>
        </w:tc>
        <w:tc>
          <w:tcPr>
            <w:tcW w:w="1980" w:type="dxa"/>
            <w:tcBorders>
              <w:top w:val="single" w:sz="8" w:space="0" w:color="auto"/>
              <w:left w:val="single" w:sz="4" w:space="0" w:color="auto"/>
              <w:bottom w:val="single" w:sz="12" w:space="0" w:color="auto"/>
              <w:right w:val="single" w:sz="12" w:space="0" w:color="auto"/>
            </w:tcBorders>
            <w:shd w:val="clear" w:color="auto" w:fill="D9D9D9"/>
            <w:vAlign w:val="center"/>
          </w:tcPr>
          <w:p w:rsidR="002C3C61" w:rsidRPr="0097731B" w:rsidRDefault="002C3C61" w:rsidP="00057D61">
            <w:pPr>
              <w:jc w:val="right"/>
              <w:rPr>
                <w:rFonts w:ascii="Calibri" w:hAnsi="Calibri" w:cs="Courier New"/>
              </w:rPr>
            </w:pPr>
            <w:r w:rsidRPr="0097731B">
              <w:rPr>
                <w:rFonts w:ascii="Calibri" w:hAnsi="Calibri" w:cs="Courier New"/>
              </w:rPr>
              <w:t>37 tis.Kč</w:t>
            </w:r>
          </w:p>
        </w:tc>
      </w:tr>
    </w:tbl>
    <w:p w:rsidR="002C3C61" w:rsidRDefault="002C3C61" w:rsidP="002C3C61">
      <w:pPr>
        <w:tabs>
          <w:tab w:val="right" w:pos="5387"/>
        </w:tabs>
        <w:jc w:val="both"/>
        <w:rPr>
          <w:rFonts w:ascii="Courier New" w:hAnsi="Courier New" w:cs="Courier New"/>
        </w:rPr>
      </w:pPr>
    </w:p>
    <w:p w:rsidR="002C3C61" w:rsidRDefault="002C3C61" w:rsidP="002C3C61">
      <w:pPr>
        <w:tabs>
          <w:tab w:val="right" w:pos="5387"/>
        </w:tabs>
        <w:jc w:val="both"/>
        <w:rPr>
          <w:rFonts w:ascii="Courier New" w:hAnsi="Courier New" w:cs="Courier New"/>
        </w:rPr>
      </w:pPr>
      <w:r w:rsidRPr="00AD5EF0">
        <w:rPr>
          <w:rFonts w:ascii="Courier New" w:hAnsi="Courier New" w:cs="Courier New"/>
        </w:rPr>
        <w:t xml:space="preserve">Organizace vykázala za rok 2017 </w:t>
      </w:r>
      <w:r w:rsidRPr="00AD5EF0">
        <w:rPr>
          <w:rFonts w:ascii="Courier New" w:hAnsi="Courier New" w:cs="Courier New"/>
          <w:b/>
        </w:rPr>
        <w:t>zlepšený</w:t>
      </w:r>
      <w:r w:rsidRPr="00AD5EF0">
        <w:rPr>
          <w:rFonts w:ascii="Courier New" w:hAnsi="Courier New" w:cs="Courier New"/>
        </w:rPr>
        <w:t xml:space="preserve"> výsledek hospodaření ve výši </w:t>
      </w:r>
      <w:r>
        <w:rPr>
          <w:rFonts w:ascii="Courier New" w:hAnsi="Courier New" w:cs="Courier New"/>
          <w:b/>
        </w:rPr>
        <w:t>82</w:t>
      </w:r>
      <w:r w:rsidRPr="00AD5EF0">
        <w:rPr>
          <w:rFonts w:ascii="Courier New" w:hAnsi="Courier New" w:cs="Courier New"/>
          <w:b/>
        </w:rPr>
        <w:t xml:space="preserve"> tis.Kč, </w:t>
      </w:r>
      <w:r w:rsidRPr="00AD5EF0">
        <w:rPr>
          <w:rFonts w:ascii="Courier New" w:hAnsi="Courier New" w:cs="Courier New"/>
        </w:rPr>
        <w:t xml:space="preserve">z toho v hlavní činnosti byl vykázán </w:t>
      </w:r>
      <w:r>
        <w:rPr>
          <w:rFonts w:ascii="Courier New" w:hAnsi="Courier New" w:cs="Courier New"/>
        </w:rPr>
        <w:t>kladný</w:t>
      </w:r>
      <w:r w:rsidRPr="00AD5EF0">
        <w:rPr>
          <w:rFonts w:ascii="Courier New" w:hAnsi="Courier New" w:cs="Courier New"/>
        </w:rPr>
        <w:t xml:space="preserve"> výsledek hospodaření ve výši </w:t>
      </w:r>
      <w:r>
        <w:rPr>
          <w:rFonts w:ascii="Courier New" w:hAnsi="Courier New" w:cs="Courier New"/>
        </w:rPr>
        <w:t>45</w:t>
      </w:r>
      <w:r w:rsidRPr="00AD5EF0">
        <w:rPr>
          <w:rFonts w:ascii="Courier New" w:hAnsi="Courier New" w:cs="Courier New"/>
        </w:rPr>
        <w:t> tis.Kč</w:t>
      </w:r>
      <w:r>
        <w:rPr>
          <w:rFonts w:ascii="Courier New" w:hAnsi="Courier New" w:cs="Courier New"/>
        </w:rPr>
        <w:t xml:space="preserve"> a z doplňkové činnosti zisk ve výši 37</w:t>
      </w:r>
      <w:r w:rsidRPr="00AD5EF0">
        <w:rPr>
          <w:rFonts w:ascii="Courier New" w:hAnsi="Courier New" w:cs="Courier New"/>
        </w:rPr>
        <w:t xml:space="preserve"> tis.Kč. Kladného výsledku hospodaření bylo vedle zisku z doplňkové činnosti dosaženo </w:t>
      </w:r>
      <w:r>
        <w:rPr>
          <w:rFonts w:ascii="Courier New" w:hAnsi="Courier New" w:cs="Courier New"/>
        </w:rPr>
        <w:t>především zvýšením vlastních výnosů ze školného v důsledku zvýšení počtu posluchačů, zapojením investičního fondu na financování oprav a získáním peněžních darů.</w:t>
      </w:r>
    </w:p>
    <w:p w:rsidR="002C3C61" w:rsidRDefault="002C3C61" w:rsidP="002C3C61">
      <w:pPr>
        <w:tabs>
          <w:tab w:val="right" w:pos="5387"/>
        </w:tabs>
        <w:jc w:val="both"/>
        <w:rPr>
          <w:rFonts w:ascii="Courier New" w:hAnsi="Courier New" w:cs="Courier New"/>
        </w:rPr>
      </w:pPr>
    </w:p>
    <w:p w:rsidR="002C3C61" w:rsidRPr="00B67B0D" w:rsidRDefault="002C3C61" w:rsidP="002C3C61">
      <w:pPr>
        <w:jc w:val="both"/>
        <w:rPr>
          <w:rFonts w:ascii="Courier New" w:hAnsi="Courier New" w:cs="Courier New"/>
        </w:rPr>
      </w:pPr>
      <w:r w:rsidRPr="00C346E9">
        <w:rPr>
          <w:rFonts w:ascii="Courier New" w:hAnsi="Courier New" w:cs="Courier New"/>
        </w:rPr>
        <w:t>Poskytnuté účelové neinvestiční příspěvky z rozpočtu SMO byly organizací využity ke stanoveným účel</w:t>
      </w:r>
      <w:r>
        <w:rPr>
          <w:rFonts w:ascii="Courier New" w:hAnsi="Courier New" w:cs="Courier New"/>
        </w:rPr>
        <w:t xml:space="preserve">ům a řádně a včas vyúčtovány. </w:t>
      </w:r>
      <w:r w:rsidRPr="00CA4CD7">
        <w:rPr>
          <w:rFonts w:ascii="Courier New" w:hAnsi="Courier New" w:cs="Courier New"/>
        </w:rPr>
        <w:t xml:space="preserve">V rámci </w:t>
      </w:r>
      <w:r w:rsidRPr="00CA4CD7">
        <w:rPr>
          <w:rFonts w:ascii="Courier New" w:hAnsi="Courier New" w:cs="Courier New"/>
          <w:b/>
        </w:rPr>
        <w:t>finančního vypořádání</w:t>
      </w:r>
      <w:r w:rsidRPr="00CA4CD7">
        <w:rPr>
          <w:rFonts w:ascii="Courier New" w:hAnsi="Courier New" w:cs="Courier New"/>
        </w:rPr>
        <w:t xml:space="preserve"> odpisů</w:t>
      </w:r>
      <w:r>
        <w:rPr>
          <w:rFonts w:ascii="Courier New" w:hAnsi="Courier New" w:cs="Courier New"/>
        </w:rPr>
        <w:t xml:space="preserve"> ze svěřeného majetku</w:t>
      </w:r>
      <w:r w:rsidRPr="00CA4CD7">
        <w:rPr>
          <w:rFonts w:ascii="Courier New" w:hAnsi="Courier New" w:cs="Courier New"/>
        </w:rPr>
        <w:t xml:space="preserve"> dokryje zřizovatel organizaci rozdíl mezi skutečnou a plánovanou výší odpisů </w:t>
      </w:r>
      <w:r>
        <w:rPr>
          <w:rFonts w:ascii="Courier New" w:hAnsi="Courier New" w:cs="Courier New"/>
        </w:rPr>
        <w:t>částkou</w:t>
      </w:r>
      <w:r w:rsidRPr="00CA4CD7">
        <w:rPr>
          <w:rFonts w:ascii="Courier New" w:hAnsi="Courier New" w:cs="Courier New"/>
        </w:rPr>
        <w:t xml:space="preserve"> </w:t>
      </w:r>
      <w:r>
        <w:rPr>
          <w:rFonts w:ascii="Courier New" w:hAnsi="Courier New" w:cs="Courier New"/>
          <w:b/>
        </w:rPr>
        <w:t>28 174,00 </w:t>
      </w:r>
      <w:r w:rsidRPr="00CA4CD7">
        <w:rPr>
          <w:rFonts w:ascii="Courier New" w:hAnsi="Courier New" w:cs="Courier New"/>
          <w:b/>
        </w:rPr>
        <w:t>Kč</w:t>
      </w:r>
      <w:r w:rsidRPr="00CA4CD7">
        <w:rPr>
          <w:rFonts w:ascii="Courier New" w:hAnsi="Courier New" w:cs="Courier New"/>
        </w:rPr>
        <w:t>.</w:t>
      </w:r>
    </w:p>
    <w:p w:rsidR="002C3C61" w:rsidRPr="003C0761" w:rsidRDefault="002C3C61" w:rsidP="002C3C61">
      <w:pPr>
        <w:tabs>
          <w:tab w:val="right" w:pos="5387"/>
        </w:tabs>
        <w:jc w:val="both"/>
        <w:rPr>
          <w:rFonts w:ascii="Courier New" w:hAnsi="Courier New" w:cs="Courier New"/>
        </w:rPr>
      </w:pPr>
    </w:p>
    <w:p w:rsidR="002C3C61" w:rsidRPr="003C0761" w:rsidRDefault="002C3C61" w:rsidP="002C3C61">
      <w:pPr>
        <w:jc w:val="both"/>
        <w:rPr>
          <w:rFonts w:ascii="Courier New" w:hAnsi="Courier New" w:cs="Courier New"/>
          <w:szCs w:val="20"/>
        </w:rPr>
      </w:pPr>
      <w:r w:rsidRPr="003C0761">
        <w:rPr>
          <w:rFonts w:ascii="Courier New" w:hAnsi="Courier New" w:cs="Courier New"/>
        </w:rPr>
        <w:t xml:space="preserve">Organizaci nebyl ve sledovaném období schválen z rozpočtu SMO žádný </w:t>
      </w:r>
      <w:r w:rsidRPr="003C0761">
        <w:rPr>
          <w:rFonts w:ascii="Courier New" w:hAnsi="Courier New" w:cs="Courier New"/>
          <w:b/>
        </w:rPr>
        <w:t>investiční příspěvek</w:t>
      </w:r>
      <w:r w:rsidRPr="003C0761">
        <w:rPr>
          <w:rFonts w:ascii="Courier New" w:hAnsi="Courier New" w:cs="Courier New"/>
        </w:rPr>
        <w:t xml:space="preserve">. Z vlastních prostředků </w:t>
      </w:r>
      <w:r w:rsidRPr="003C0761">
        <w:rPr>
          <w:rFonts w:ascii="Courier New" w:hAnsi="Courier New" w:cs="Courier New"/>
          <w:b/>
        </w:rPr>
        <w:t>investičního fondu</w:t>
      </w:r>
      <w:r w:rsidRPr="003C0761">
        <w:rPr>
          <w:rFonts w:ascii="Courier New" w:hAnsi="Courier New" w:cs="Courier New"/>
        </w:rPr>
        <w:t xml:space="preserve"> organizace pořídila dlouhodobý hmotný majetek v hodnotě </w:t>
      </w:r>
      <w:r w:rsidRPr="003C0761">
        <w:rPr>
          <w:rFonts w:ascii="Courier New" w:hAnsi="Courier New" w:cs="Courier New"/>
          <w:b/>
        </w:rPr>
        <w:t xml:space="preserve">40 tis.Kč </w:t>
      </w:r>
      <w:r w:rsidRPr="003C0761">
        <w:rPr>
          <w:rFonts w:ascii="Courier New" w:hAnsi="Courier New" w:cs="Courier New"/>
        </w:rPr>
        <w:t>(nákup ozvučovacího systému do koncertního sálu).</w:t>
      </w:r>
      <w:r>
        <w:rPr>
          <w:rFonts w:ascii="Courier New" w:hAnsi="Courier New" w:cs="Courier New"/>
        </w:rPr>
        <w:t xml:space="preserve"> </w:t>
      </w:r>
      <w:r w:rsidRPr="00982C61">
        <w:rPr>
          <w:rFonts w:ascii="Courier New" w:hAnsi="Courier New" w:cs="Courier New"/>
          <w:szCs w:val="20"/>
        </w:rPr>
        <w:t xml:space="preserve">Dále organizace financovala z investičního fondu opravy a údržbu </w:t>
      </w:r>
      <w:r>
        <w:rPr>
          <w:rFonts w:ascii="Courier New" w:hAnsi="Courier New" w:cs="Courier New"/>
          <w:szCs w:val="20"/>
        </w:rPr>
        <w:t xml:space="preserve">svěřeného </w:t>
      </w:r>
      <w:r w:rsidRPr="00982C61">
        <w:rPr>
          <w:rFonts w:ascii="Courier New" w:hAnsi="Courier New" w:cs="Courier New"/>
          <w:szCs w:val="20"/>
        </w:rPr>
        <w:t xml:space="preserve">majetku v </w:t>
      </w:r>
      <w:r w:rsidRPr="00982C61">
        <w:rPr>
          <w:rFonts w:ascii="Courier New" w:hAnsi="Courier New" w:cs="Courier New"/>
          <w:szCs w:val="20"/>
        </w:rPr>
        <w:lastRenderedPageBreak/>
        <w:t xml:space="preserve">hodnotě </w:t>
      </w:r>
      <w:r>
        <w:rPr>
          <w:rFonts w:ascii="Courier New" w:hAnsi="Courier New" w:cs="Courier New"/>
          <w:szCs w:val="20"/>
        </w:rPr>
        <w:t>176</w:t>
      </w:r>
      <w:r w:rsidRPr="00982C61">
        <w:rPr>
          <w:rFonts w:ascii="Courier New" w:hAnsi="Courier New" w:cs="Courier New"/>
          <w:szCs w:val="20"/>
        </w:rPr>
        <w:t xml:space="preserve"> tis.Kč (oprava </w:t>
      </w:r>
      <w:r>
        <w:rPr>
          <w:rFonts w:ascii="Courier New" w:hAnsi="Courier New" w:cs="Courier New"/>
          <w:szCs w:val="20"/>
        </w:rPr>
        <w:t>výtahu, plynového kotle, služebního automobilu, hudebních nástrojů</w:t>
      </w:r>
      <w:r w:rsidRPr="00982C61">
        <w:rPr>
          <w:rFonts w:ascii="Courier New" w:hAnsi="Courier New" w:cs="Courier New"/>
          <w:szCs w:val="20"/>
        </w:rPr>
        <w:t>).</w:t>
      </w:r>
    </w:p>
    <w:p w:rsidR="002C3C61" w:rsidRPr="003C0761" w:rsidRDefault="002C3C61" w:rsidP="002C3C61">
      <w:pPr>
        <w:jc w:val="both"/>
        <w:rPr>
          <w:rFonts w:ascii="Courier New" w:hAnsi="Courier New" w:cs="Courier New"/>
        </w:rPr>
      </w:pPr>
    </w:p>
    <w:p w:rsidR="002C3C61" w:rsidRPr="00734C7F" w:rsidRDefault="002C3C61" w:rsidP="002C3C61">
      <w:pPr>
        <w:jc w:val="both"/>
        <w:rPr>
          <w:rFonts w:ascii="Courier New" w:hAnsi="Courier New" w:cs="Courier New"/>
        </w:rPr>
      </w:pPr>
      <w:r w:rsidRPr="00734C7F">
        <w:rPr>
          <w:rFonts w:ascii="Courier New" w:hAnsi="Courier New" w:cs="Courier New"/>
        </w:rPr>
        <w:t>Za rok 201</w:t>
      </w:r>
      <w:r>
        <w:rPr>
          <w:rFonts w:ascii="Courier New" w:hAnsi="Courier New" w:cs="Courier New"/>
        </w:rPr>
        <w:t>7</w:t>
      </w:r>
      <w:r w:rsidRPr="00734C7F">
        <w:rPr>
          <w:rFonts w:ascii="Courier New" w:hAnsi="Courier New" w:cs="Courier New"/>
        </w:rPr>
        <w:t xml:space="preserve"> vykázala organizace průměrný evidenční přepočtený stav pracovníků v počtu </w:t>
      </w:r>
      <w:r>
        <w:rPr>
          <w:rFonts w:ascii="Courier New" w:hAnsi="Courier New" w:cs="Courier New"/>
        </w:rPr>
        <w:t>37,25</w:t>
      </w:r>
      <w:r w:rsidRPr="00734C7F">
        <w:rPr>
          <w:rFonts w:ascii="Courier New" w:hAnsi="Courier New" w:cs="Courier New"/>
        </w:rPr>
        <w:t xml:space="preserve"> s průměrnou mzdou ve výši </w:t>
      </w:r>
      <w:r>
        <w:rPr>
          <w:rFonts w:ascii="Courier New" w:hAnsi="Courier New" w:cs="Courier New"/>
        </w:rPr>
        <w:t>27 629</w:t>
      </w:r>
      <w:r w:rsidRPr="00734C7F">
        <w:rPr>
          <w:rFonts w:ascii="Courier New" w:hAnsi="Courier New" w:cs="Courier New"/>
        </w:rPr>
        <w:t> Kč. Organizace vyk</w:t>
      </w:r>
      <w:r>
        <w:rPr>
          <w:rFonts w:ascii="Courier New" w:hAnsi="Courier New" w:cs="Courier New"/>
        </w:rPr>
        <w:t>ázala</w:t>
      </w:r>
      <w:r w:rsidRPr="00734C7F">
        <w:rPr>
          <w:rFonts w:ascii="Courier New" w:hAnsi="Courier New" w:cs="Courier New"/>
        </w:rPr>
        <w:t xml:space="preserve"> k 31.12.201</w:t>
      </w:r>
      <w:r>
        <w:rPr>
          <w:rFonts w:ascii="Courier New" w:hAnsi="Courier New" w:cs="Courier New"/>
        </w:rPr>
        <w:t>7</w:t>
      </w:r>
      <w:r w:rsidRPr="00734C7F">
        <w:rPr>
          <w:rFonts w:ascii="Courier New" w:hAnsi="Courier New" w:cs="Courier New"/>
        </w:rPr>
        <w:t xml:space="preserve"> pohledávky ve výši </w:t>
      </w:r>
      <w:r>
        <w:rPr>
          <w:rFonts w:ascii="Courier New" w:hAnsi="Courier New" w:cs="Courier New"/>
        </w:rPr>
        <w:t>307</w:t>
      </w:r>
      <w:r w:rsidRPr="00734C7F">
        <w:rPr>
          <w:rFonts w:ascii="Courier New" w:hAnsi="Courier New" w:cs="Courier New"/>
        </w:rPr>
        <w:t xml:space="preserve"> tis.Kč a závazky ve výši </w:t>
      </w:r>
      <w:r>
        <w:rPr>
          <w:rFonts w:ascii="Courier New" w:hAnsi="Courier New" w:cs="Courier New"/>
        </w:rPr>
        <w:t>2 476</w:t>
      </w:r>
      <w:r w:rsidRPr="00734C7F">
        <w:rPr>
          <w:rFonts w:ascii="Courier New" w:hAnsi="Courier New" w:cs="Courier New"/>
        </w:rPr>
        <w:t> tis.Kč</w:t>
      </w:r>
      <w:r>
        <w:rPr>
          <w:rFonts w:ascii="Courier New" w:hAnsi="Courier New" w:cs="Courier New"/>
        </w:rPr>
        <w:t xml:space="preserve"> </w:t>
      </w:r>
      <w:r w:rsidRPr="00734C7F">
        <w:rPr>
          <w:rFonts w:ascii="Courier New" w:hAnsi="Courier New" w:cs="Courier New"/>
        </w:rPr>
        <w:t>krátkodobého charakteru</w:t>
      </w:r>
      <w:r>
        <w:rPr>
          <w:rFonts w:ascii="Courier New" w:hAnsi="Courier New" w:cs="Courier New"/>
        </w:rPr>
        <w:t xml:space="preserve"> </w:t>
      </w:r>
      <w:r w:rsidRPr="00734C7F">
        <w:rPr>
          <w:rFonts w:ascii="Courier New" w:hAnsi="Courier New" w:cs="Courier New"/>
        </w:rPr>
        <w:t xml:space="preserve">a dlouhodobé </w:t>
      </w:r>
      <w:r>
        <w:rPr>
          <w:rFonts w:ascii="Courier New" w:hAnsi="Courier New" w:cs="Courier New"/>
        </w:rPr>
        <w:t>závazky</w:t>
      </w:r>
      <w:r w:rsidRPr="00734C7F">
        <w:rPr>
          <w:rFonts w:ascii="Courier New" w:hAnsi="Courier New" w:cs="Courier New"/>
        </w:rPr>
        <w:t xml:space="preserve"> ve výši 1 tis.Kč.</w:t>
      </w:r>
    </w:p>
    <w:p w:rsidR="002C3C61" w:rsidRPr="00101346" w:rsidRDefault="002C3C61" w:rsidP="002C3C61">
      <w:pPr>
        <w:jc w:val="both"/>
        <w:rPr>
          <w:rFonts w:ascii="Courier" w:hAnsi="Courier"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1630"/>
        <w:gridCol w:w="1631"/>
      </w:tblGrid>
      <w:tr w:rsidR="002C3C61" w:rsidRPr="00101346" w:rsidTr="00057D61">
        <w:trPr>
          <w:trHeight w:val="338"/>
          <w:jc w:val="center"/>
        </w:trPr>
        <w:tc>
          <w:tcPr>
            <w:tcW w:w="4230" w:type="dxa"/>
            <w:tcBorders>
              <w:top w:val="single" w:sz="12" w:space="0" w:color="auto"/>
              <w:left w:val="single" w:sz="12" w:space="0" w:color="auto"/>
              <w:bottom w:val="single" w:sz="12" w:space="0" w:color="auto"/>
              <w:right w:val="single" w:sz="12" w:space="0" w:color="auto"/>
            </w:tcBorders>
            <w:shd w:val="clear" w:color="auto" w:fill="D9D9D9"/>
            <w:vAlign w:val="center"/>
          </w:tcPr>
          <w:p w:rsidR="002C3C61" w:rsidRPr="00101346" w:rsidRDefault="002C3C61" w:rsidP="00057D61">
            <w:pPr>
              <w:jc w:val="center"/>
              <w:rPr>
                <w:rFonts w:ascii="Calibri" w:hAnsi="Calibri" w:cs="Courier New"/>
                <w:b/>
              </w:rPr>
            </w:pPr>
            <w:r w:rsidRPr="00101346">
              <w:rPr>
                <w:rFonts w:ascii="Calibri" w:hAnsi="Calibri" w:cs="Courier New"/>
                <w:b/>
              </w:rPr>
              <w:t>Vybrané ukazatele k 31.12.</w:t>
            </w:r>
          </w:p>
        </w:tc>
        <w:tc>
          <w:tcPr>
            <w:tcW w:w="1630" w:type="dxa"/>
            <w:tcBorders>
              <w:top w:val="single" w:sz="12" w:space="0" w:color="auto"/>
              <w:left w:val="single" w:sz="12" w:space="0" w:color="auto"/>
              <w:bottom w:val="single" w:sz="12" w:space="0" w:color="auto"/>
            </w:tcBorders>
            <w:shd w:val="clear" w:color="auto" w:fill="D9D9D9"/>
            <w:vAlign w:val="center"/>
          </w:tcPr>
          <w:p w:rsidR="002C3C61" w:rsidRPr="00101346" w:rsidRDefault="002C3C61" w:rsidP="00057D61">
            <w:pPr>
              <w:jc w:val="center"/>
              <w:rPr>
                <w:rFonts w:ascii="Calibri" w:hAnsi="Calibri" w:cs="Courier New"/>
                <w:b/>
              </w:rPr>
            </w:pPr>
            <w:r w:rsidRPr="00101346">
              <w:rPr>
                <w:rFonts w:ascii="Calibri" w:hAnsi="Calibri" w:cs="Courier New"/>
                <w:b/>
              </w:rPr>
              <w:t>2016</w:t>
            </w:r>
          </w:p>
        </w:tc>
        <w:tc>
          <w:tcPr>
            <w:tcW w:w="1631" w:type="dxa"/>
            <w:tcBorders>
              <w:top w:val="single" w:sz="12" w:space="0" w:color="auto"/>
              <w:bottom w:val="single" w:sz="12" w:space="0" w:color="auto"/>
              <w:right w:val="single" w:sz="12" w:space="0" w:color="auto"/>
            </w:tcBorders>
            <w:shd w:val="clear" w:color="auto" w:fill="D9D9D9"/>
            <w:vAlign w:val="center"/>
          </w:tcPr>
          <w:p w:rsidR="002C3C61" w:rsidRPr="00101346" w:rsidRDefault="002C3C61" w:rsidP="00057D61">
            <w:pPr>
              <w:jc w:val="center"/>
              <w:rPr>
                <w:rFonts w:ascii="Calibri" w:hAnsi="Calibri" w:cs="Courier New"/>
                <w:b/>
              </w:rPr>
            </w:pPr>
            <w:r w:rsidRPr="00101346">
              <w:rPr>
                <w:rFonts w:ascii="Calibri" w:hAnsi="Calibri" w:cs="Courier New"/>
                <w:b/>
              </w:rPr>
              <w:t>2017</w:t>
            </w:r>
          </w:p>
        </w:tc>
      </w:tr>
      <w:tr w:rsidR="002C3C61" w:rsidRPr="00101346" w:rsidTr="00057D61">
        <w:trPr>
          <w:trHeight w:val="338"/>
          <w:jc w:val="center"/>
        </w:trPr>
        <w:tc>
          <w:tcPr>
            <w:tcW w:w="4230" w:type="dxa"/>
            <w:tcBorders>
              <w:top w:val="single" w:sz="12" w:space="0" w:color="auto"/>
              <w:left w:val="single" w:sz="12" w:space="0" w:color="auto"/>
              <w:right w:val="single" w:sz="12" w:space="0" w:color="auto"/>
            </w:tcBorders>
            <w:vAlign w:val="center"/>
          </w:tcPr>
          <w:p w:rsidR="002C3C61" w:rsidRPr="00101346" w:rsidRDefault="002C3C61" w:rsidP="00057D61">
            <w:pPr>
              <w:jc w:val="both"/>
              <w:rPr>
                <w:rFonts w:ascii="Calibri" w:hAnsi="Calibri" w:cs="Courier New"/>
              </w:rPr>
            </w:pPr>
            <w:r w:rsidRPr="00101346">
              <w:rPr>
                <w:rFonts w:ascii="Calibri" w:hAnsi="Calibri" w:cs="Courier New"/>
              </w:rPr>
              <w:t>Počet posluchačů</w:t>
            </w:r>
          </w:p>
        </w:tc>
        <w:tc>
          <w:tcPr>
            <w:tcW w:w="1630" w:type="dxa"/>
            <w:tcBorders>
              <w:top w:val="single" w:sz="12" w:space="0" w:color="auto"/>
              <w:left w:val="single" w:sz="12" w:space="0" w:color="auto"/>
            </w:tcBorders>
            <w:vAlign w:val="center"/>
          </w:tcPr>
          <w:p w:rsidR="002C3C61" w:rsidRPr="00101346" w:rsidRDefault="002C3C61" w:rsidP="00057D61">
            <w:pPr>
              <w:jc w:val="right"/>
              <w:rPr>
                <w:rFonts w:ascii="Calibri" w:hAnsi="Calibri" w:cs="Courier New"/>
              </w:rPr>
            </w:pPr>
            <w:r w:rsidRPr="00101346">
              <w:rPr>
                <w:rFonts w:ascii="Calibri" w:hAnsi="Calibri" w:cs="Courier New"/>
              </w:rPr>
              <w:t>984</w:t>
            </w:r>
          </w:p>
        </w:tc>
        <w:tc>
          <w:tcPr>
            <w:tcW w:w="1631" w:type="dxa"/>
            <w:tcBorders>
              <w:top w:val="single" w:sz="12" w:space="0" w:color="auto"/>
              <w:right w:val="single" w:sz="12" w:space="0" w:color="auto"/>
            </w:tcBorders>
            <w:vAlign w:val="center"/>
          </w:tcPr>
          <w:p w:rsidR="002C3C61" w:rsidRPr="00101346" w:rsidRDefault="002C3C61" w:rsidP="00057D61">
            <w:pPr>
              <w:jc w:val="right"/>
              <w:rPr>
                <w:rFonts w:ascii="Calibri" w:hAnsi="Calibri" w:cs="Courier New"/>
              </w:rPr>
            </w:pPr>
            <w:r w:rsidRPr="00101346">
              <w:rPr>
                <w:rFonts w:ascii="Calibri" w:hAnsi="Calibri" w:cs="Courier New"/>
              </w:rPr>
              <w:t>1 013</w:t>
            </w:r>
          </w:p>
        </w:tc>
      </w:tr>
      <w:tr w:rsidR="002C3C61" w:rsidRPr="00101346" w:rsidTr="00057D61">
        <w:trPr>
          <w:trHeight w:val="338"/>
          <w:jc w:val="center"/>
        </w:trPr>
        <w:tc>
          <w:tcPr>
            <w:tcW w:w="4230" w:type="dxa"/>
            <w:tcBorders>
              <w:left w:val="single" w:sz="12" w:space="0" w:color="auto"/>
              <w:right w:val="single" w:sz="12" w:space="0" w:color="auto"/>
            </w:tcBorders>
            <w:vAlign w:val="center"/>
          </w:tcPr>
          <w:p w:rsidR="002C3C61" w:rsidRPr="00101346" w:rsidRDefault="002C3C61" w:rsidP="00057D61">
            <w:pPr>
              <w:jc w:val="both"/>
              <w:rPr>
                <w:rFonts w:ascii="Calibri" w:hAnsi="Calibri" w:cs="Courier New"/>
              </w:rPr>
            </w:pPr>
            <w:r w:rsidRPr="00101346">
              <w:rPr>
                <w:rFonts w:ascii="Calibri" w:hAnsi="Calibri" w:cs="Courier New"/>
              </w:rPr>
              <w:t>Počet oborů/žánrů</w:t>
            </w:r>
          </w:p>
        </w:tc>
        <w:tc>
          <w:tcPr>
            <w:tcW w:w="1630" w:type="dxa"/>
            <w:tcBorders>
              <w:left w:val="single" w:sz="12" w:space="0" w:color="auto"/>
            </w:tcBorders>
            <w:vAlign w:val="center"/>
          </w:tcPr>
          <w:p w:rsidR="002C3C61" w:rsidRPr="00101346" w:rsidRDefault="002C3C61" w:rsidP="00057D61">
            <w:pPr>
              <w:jc w:val="right"/>
              <w:rPr>
                <w:rFonts w:ascii="Calibri" w:hAnsi="Calibri" w:cs="Courier New"/>
              </w:rPr>
            </w:pPr>
            <w:r w:rsidRPr="00101346">
              <w:rPr>
                <w:rFonts w:ascii="Calibri" w:hAnsi="Calibri" w:cs="Courier New"/>
              </w:rPr>
              <w:t>10/82</w:t>
            </w:r>
          </w:p>
        </w:tc>
        <w:tc>
          <w:tcPr>
            <w:tcW w:w="1631" w:type="dxa"/>
            <w:tcBorders>
              <w:right w:val="single" w:sz="12" w:space="0" w:color="auto"/>
            </w:tcBorders>
            <w:vAlign w:val="center"/>
          </w:tcPr>
          <w:p w:rsidR="002C3C61" w:rsidRPr="00101346" w:rsidRDefault="002C3C61" w:rsidP="00057D61">
            <w:pPr>
              <w:jc w:val="right"/>
              <w:rPr>
                <w:rFonts w:ascii="Calibri" w:hAnsi="Calibri" w:cs="Courier New"/>
              </w:rPr>
            </w:pPr>
            <w:r w:rsidRPr="00101346">
              <w:rPr>
                <w:rFonts w:ascii="Calibri" w:hAnsi="Calibri" w:cs="Courier New"/>
              </w:rPr>
              <w:t>10/75</w:t>
            </w:r>
          </w:p>
        </w:tc>
      </w:tr>
      <w:tr w:rsidR="002C3C61" w:rsidRPr="00101346" w:rsidTr="00057D61">
        <w:trPr>
          <w:trHeight w:val="338"/>
          <w:jc w:val="center"/>
        </w:trPr>
        <w:tc>
          <w:tcPr>
            <w:tcW w:w="4230" w:type="dxa"/>
            <w:tcBorders>
              <w:left w:val="single" w:sz="12" w:space="0" w:color="auto"/>
              <w:right w:val="single" w:sz="12" w:space="0" w:color="auto"/>
            </w:tcBorders>
            <w:vAlign w:val="center"/>
          </w:tcPr>
          <w:p w:rsidR="002C3C61" w:rsidRPr="00101346" w:rsidRDefault="002C3C61" w:rsidP="00057D61">
            <w:pPr>
              <w:jc w:val="both"/>
              <w:rPr>
                <w:rFonts w:ascii="Calibri" w:hAnsi="Calibri" w:cs="Courier New"/>
              </w:rPr>
            </w:pPr>
            <w:r w:rsidRPr="00101346">
              <w:rPr>
                <w:rFonts w:ascii="Calibri" w:hAnsi="Calibri" w:cs="Courier New"/>
              </w:rPr>
              <w:t>Počet mimoškolních aktivit</w:t>
            </w:r>
          </w:p>
        </w:tc>
        <w:tc>
          <w:tcPr>
            <w:tcW w:w="1630" w:type="dxa"/>
            <w:tcBorders>
              <w:left w:val="single" w:sz="12" w:space="0" w:color="auto"/>
            </w:tcBorders>
            <w:vAlign w:val="center"/>
          </w:tcPr>
          <w:p w:rsidR="002C3C61" w:rsidRPr="00101346" w:rsidRDefault="002C3C61" w:rsidP="00057D61">
            <w:pPr>
              <w:jc w:val="right"/>
              <w:rPr>
                <w:rFonts w:ascii="Calibri" w:hAnsi="Calibri" w:cs="Courier New"/>
              </w:rPr>
            </w:pPr>
            <w:r w:rsidRPr="00101346">
              <w:rPr>
                <w:rFonts w:ascii="Calibri" w:hAnsi="Calibri" w:cs="Courier New"/>
              </w:rPr>
              <w:t>79</w:t>
            </w:r>
          </w:p>
        </w:tc>
        <w:tc>
          <w:tcPr>
            <w:tcW w:w="1631" w:type="dxa"/>
            <w:tcBorders>
              <w:right w:val="single" w:sz="12" w:space="0" w:color="auto"/>
            </w:tcBorders>
            <w:vAlign w:val="center"/>
          </w:tcPr>
          <w:p w:rsidR="002C3C61" w:rsidRPr="00101346" w:rsidRDefault="002C3C61" w:rsidP="00057D61">
            <w:pPr>
              <w:jc w:val="right"/>
              <w:rPr>
                <w:rFonts w:ascii="Calibri" w:hAnsi="Calibri" w:cs="Courier New"/>
              </w:rPr>
            </w:pPr>
            <w:r w:rsidRPr="00101346">
              <w:rPr>
                <w:rFonts w:ascii="Calibri" w:hAnsi="Calibri" w:cs="Courier New"/>
              </w:rPr>
              <w:t>81</w:t>
            </w:r>
          </w:p>
        </w:tc>
      </w:tr>
      <w:tr w:rsidR="002C3C61" w:rsidRPr="00101346" w:rsidTr="00057D61">
        <w:trPr>
          <w:trHeight w:val="338"/>
          <w:jc w:val="center"/>
        </w:trPr>
        <w:tc>
          <w:tcPr>
            <w:tcW w:w="4230" w:type="dxa"/>
            <w:tcBorders>
              <w:left w:val="single" w:sz="12" w:space="0" w:color="auto"/>
              <w:right w:val="single" w:sz="12" w:space="0" w:color="auto"/>
            </w:tcBorders>
            <w:vAlign w:val="center"/>
          </w:tcPr>
          <w:p w:rsidR="002C3C61" w:rsidRPr="00101346" w:rsidRDefault="002C3C61" w:rsidP="00057D61">
            <w:pPr>
              <w:jc w:val="both"/>
              <w:rPr>
                <w:rFonts w:ascii="Calibri" w:hAnsi="Calibri" w:cs="Courier New"/>
              </w:rPr>
            </w:pPr>
            <w:r w:rsidRPr="00101346">
              <w:rPr>
                <w:rFonts w:ascii="Calibri" w:hAnsi="Calibri" w:cs="Courier New"/>
              </w:rPr>
              <w:t>Tržby ze školného (v tis. Kč)</w:t>
            </w:r>
          </w:p>
        </w:tc>
        <w:tc>
          <w:tcPr>
            <w:tcW w:w="1630" w:type="dxa"/>
            <w:tcBorders>
              <w:left w:val="single" w:sz="12" w:space="0" w:color="auto"/>
            </w:tcBorders>
            <w:vAlign w:val="center"/>
          </w:tcPr>
          <w:p w:rsidR="002C3C61" w:rsidRPr="00101346" w:rsidRDefault="002C3C61" w:rsidP="00057D61">
            <w:pPr>
              <w:jc w:val="right"/>
              <w:rPr>
                <w:rFonts w:ascii="Calibri" w:hAnsi="Calibri" w:cs="Courier New"/>
              </w:rPr>
            </w:pPr>
            <w:r w:rsidRPr="00101346">
              <w:rPr>
                <w:rFonts w:ascii="Calibri" w:hAnsi="Calibri" w:cs="Courier New"/>
              </w:rPr>
              <w:t>3 662</w:t>
            </w:r>
          </w:p>
        </w:tc>
        <w:tc>
          <w:tcPr>
            <w:tcW w:w="1631" w:type="dxa"/>
            <w:tcBorders>
              <w:right w:val="single" w:sz="12" w:space="0" w:color="auto"/>
            </w:tcBorders>
            <w:vAlign w:val="center"/>
          </w:tcPr>
          <w:p w:rsidR="002C3C61" w:rsidRPr="00101346" w:rsidRDefault="002C3C61" w:rsidP="00057D61">
            <w:pPr>
              <w:jc w:val="right"/>
              <w:rPr>
                <w:rFonts w:ascii="Calibri" w:hAnsi="Calibri" w:cs="Courier New"/>
              </w:rPr>
            </w:pPr>
            <w:r w:rsidRPr="00101346">
              <w:rPr>
                <w:rFonts w:ascii="Calibri" w:hAnsi="Calibri" w:cs="Courier New"/>
              </w:rPr>
              <w:t>3 945</w:t>
            </w:r>
          </w:p>
        </w:tc>
      </w:tr>
      <w:tr w:rsidR="002C3C61" w:rsidRPr="00101346" w:rsidTr="00057D61">
        <w:trPr>
          <w:trHeight w:val="338"/>
          <w:jc w:val="center"/>
        </w:trPr>
        <w:tc>
          <w:tcPr>
            <w:tcW w:w="4230" w:type="dxa"/>
            <w:tcBorders>
              <w:left w:val="single" w:sz="12" w:space="0" w:color="auto"/>
              <w:bottom w:val="single" w:sz="12" w:space="0" w:color="auto"/>
              <w:right w:val="single" w:sz="12" w:space="0" w:color="auto"/>
            </w:tcBorders>
            <w:vAlign w:val="center"/>
          </w:tcPr>
          <w:p w:rsidR="002C3C61" w:rsidRPr="00101346" w:rsidRDefault="002C3C61" w:rsidP="00057D61">
            <w:pPr>
              <w:jc w:val="both"/>
              <w:rPr>
                <w:rFonts w:ascii="Calibri" w:hAnsi="Calibri" w:cs="Courier New"/>
              </w:rPr>
            </w:pPr>
            <w:r w:rsidRPr="00101346">
              <w:rPr>
                <w:rFonts w:ascii="Calibri" w:hAnsi="Calibri" w:cs="Courier New"/>
              </w:rPr>
              <w:t>Průměrná výše školného (v Kč/měs)</w:t>
            </w:r>
          </w:p>
        </w:tc>
        <w:tc>
          <w:tcPr>
            <w:tcW w:w="1630" w:type="dxa"/>
            <w:tcBorders>
              <w:left w:val="single" w:sz="12" w:space="0" w:color="auto"/>
              <w:bottom w:val="single" w:sz="12" w:space="0" w:color="auto"/>
            </w:tcBorders>
            <w:vAlign w:val="center"/>
          </w:tcPr>
          <w:p w:rsidR="002C3C61" w:rsidRPr="00101346" w:rsidRDefault="002C3C61" w:rsidP="00057D61">
            <w:pPr>
              <w:jc w:val="right"/>
              <w:rPr>
                <w:rFonts w:ascii="Calibri" w:hAnsi="Calibri" w:cs="Courier New"/>
              </w:rPr>
            </w:pPr>
            <w:r w:rsidRPr="00101346">
              <w:rPr>
                <w:rFonts w:ascii="Calibri" w:hAnsi="Calibri" w:cs="Courier New"/>
              </w:rPr>
              <w:t>372</w:t>
            </w:r>
          </w:p>
        </w:tc>
        <w:tc>
          <w:tcPr>
            <w:tcW w:w="1631" w:type="dxa"/>
            <w:tcBorders>
              <w:bottom w:val="single" w:sz="12" w:space="0" w:color="auto"/>
              <w:right w:val="single" w:sz="12" w:space="0" w:color="auto"/>
            </w:tcBorders>
            <w:vAlign w:val="center"/>
          </w:tcPr>
          <w:p w:rsidR="002C3C61" w:rsidRPr="00101346" w:rsidRDefault="002C3C61" w:rsidP="00057D61">
            <w:pPr>
              <w:jc w:val="right"/>
              <w:rPr>
                <w:rFonts w:ascii="Calibri" w:hAnsi="Calibri" w:cs="Courier New"/>
              </w:rPr>
            </w:pPr>
            <w:r w:rsidRPr="00101346">
              <w:rPr>
                <w:rFonts w:ascii="Calibri" w:hAnsi="Calibri" w:cs="Courier New"/>
              </w:rPr>
              <w:t>389</w:t>
            </w:r>
          </w:p>
        </w:tc>
      </w:tr>
    </w:tbl>
    <w:p w:rsidR="002C3C61" w:rsidRDefault="002C3C61" w:rsidP="00E2517E">
      <w:pPr>
        <w:pStyle w:val="mmotext"/>
        <w:ind w:left="0"/>
        <w:rPr>
          <w:b/>
          <w:bCs/>
          <w:i/>
          <w:u w:val="single"/>
        </w:rPr>
      </w:pPr>
    </w:p>
    <w:p w:rsidR="002C3C61" w:rsidRPr="0032457C" w:rsidRDefault="002C3C61" w:rsidP="002C3C61">
      <w:pPr>
        <w:jc w:val="both"/>
        <w:rPr>
          <w:rFonts w:ascii="Courier New" w:hAnsi="Courier New" w:cs="Courier New"/>
        </w:rPr>
      </w:pPr>
      <w:r w:rsidRPr="0032457C">
        <w:rPr>
          <w:rFonts w:ascii="Courier New" w:hAnsi="Courier New" w:cs="Courier New"/>
          <w:b/>
        </w:rPr>
        <w:t>Doporučení hodnotící komise:</w:t>
      </w:r>
    </w:p>
    <w:p w:rsidR="002C3C61" w:rsidRPr="00065D6A" w:rsidRDefault="002C3C61" w:rsidP="002C3C61">
      <w:pPr>
        <w:jc w:val="both"/>
        <w:rPr>
          <w:rFonts w:ascii="Courier New" w:hAnsi="Courier New" w:cs="Courier New"/>
        </w:rPr>
      </w:pPr>
      <w:r w:rsidRPr="00065D6A">
        <w:rPr>
          <w:rFonts w:ascii="Courier New" w:hAnsi="Courier New" w:cs="Courier New"/>
        </w:rPr>
        <w:t>1)</w:t>
      </w:r>
      <w:r>
        <w:rPr>
          <w:rFonts w:ascii="Courier New" w:hAnsi="Courier New" w:cs="Courier New"/>
        </w:rPr>
        <w:t xml:space="preserve"> </w:t>
      </w:r>
      <w:r w:rsidRPr="00065D6A">
        <w:rPr>
          <w:rFonts w:ascii="Courier New" w:hAnsi="Courier New" w:cs="Courier New"/>
        </w:rPr>
        <w:t>Hodnotící komise doporučuje samosprávným orgánům města schválit rozdělení zlepšeného výsledku hospodaření organizace za rok 2017 ve výši 82 126,46 Kč, a to následovně</w:t>
      </w:r>
    </w:p>
    <w:p w:rsidR="002C3C61" w:rsidRPr="00BA1540" w:rsidRDefault="002C3C61" w:rsidP="002C3C61">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fondu odměn</w:t>
      </w:r>
      <w:r w:rsidRPr="00BA1540">
        <w:rPr>
          <w:rFonts w:ascii="Courier New" w:hAnsi="Courier New" w:cs="Courier New"/>
        </w:rPr>
        <w:tab/>
      </w:r>
      <w:r>
        <w:rPr>
          <w:rFonts w:ascii="Courier New" w:hAnsi="Courier New" w:cs="Courier New"/>
        </w:rPr>
        <w:t>50 000</w:t>
      </w:r>
      <w:r w:rsidRPr="00BA1540">
        <w:rPr>
          <w:rFonts w:ascii="Courier New" w:hAnsi="Courier New" w:cs="Courier New"/>
        </w:rPr>
        <w:t>,00 Kč,</w:t>
      </w:r>
    </w:p>
    <w:p w:rsidR="002C3C61" w:rsidRPr="00BA1540" w:rsidRDefault="002C3C61" w:rsidP="002C3C61">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BA1540">
        <w:rPr>
          <w:rFonts w:ascii="Courier New" w:hAnsi="Courier New" w:cs="Courier New"/>
        </w:rPr>
        <w:t>do rezervního fondu</w:t>
      </w:r>
      <w:r w:rsidRPr="00BA1540">
        <w:rPr>
          <w:rFonts w:ascii="Courier New" w:hAnsi="Courier New" w:cs="Courier New"/>
        </w:rPr>
        <w:tab/>
      </w:r>
      <w:r>
        <w:rPr>
          <w:rFonts w:ascii="Courier New" w:hAnsi="Courier New" w:cs="Courier New"/>
        </w:rPr>
        <w:t>32 126,46</w:t>
      </w:r>
      <w:r w:rsidRPr="00BA1540">
        <w:rPr>
          <w:rFonts w:ascii="Courier New" w:hAnsi="Courier New" w:cs="Courier New"/>
        </w:rPr>
        <w:t> Kč.</w:t>
      </w:r>
    </w:p>
    <w:p w:rsidR="002C3C61" w:rsidRDefault="002C3C61" w:rsidP="002C3C61">
      <w:pPr>
        <w:jc w:val="both"/>
        <w:rPr>
          <w:rFonts w:ascii="Courier New" w:hAnsi="Courier New" w:cs="Courier New"/>
        </w:rPr>
      </w:pPr>
    </w:p>
    <w:p w:rsidR="002C3C61" w:rsidRPr="00101346" w:rsidRDefault="002C3C61" w:rsidP="002C3C61">
      <w:pPr>
        <w:jc w:val="both"/>
        <w:rPr>
          <w:rFonts w:ascii="Courier New" w:hAnsi="Courier New" w:cs="Courier New"/>
        </w:rPr>
      </w:pPr>
      <w:r>
        <w:rPr>
          <w:rFonts w:ascii="Courier New" w:hAnsi="Courier New" w:cs="Courier New"/>
        </w:rPr>
        <w:t>2</w:t>
      </w:r>
      <w:r w:rsidRPr="00065D6A">
        <w:rPr>
          <w:rFonts w:ascii="Courier New" w:hAnsi="Courier New" w:cs="Courier New"/>
        </w:rPr>
        <w:t>)</w:t>
      </w:r>
      <w:r>
        <w:rPr>
          <w:rFonts w:ascii="Courier New" w:hAnsi="Courier New" w:cs="Courier New"/>
        </w:rPr>
        <w:t xml:space="preserve"> </w:t>
      </w:r>
      <w:r w:rsidRPr="00065D6A">
        <w:rPr>
          <w:rFonts w:ascii="Courier New" w:hAnsi="Courier New" w:cs="Courier New"/>
        </w:rPr>
        <w:t xml:space="preserve">Hodnotící komise doporučuje </w:t>
      </w:r>
      <w:r>
        <w:rPr>
          <w:rFonts w:ascii="Courier New" w:hAnsi="Courier New" w:cs="Courier New"/>
        </w:rPr>
        <w:t>náměstkovi primátora pro investice prověřit stav rekonstrukce budovy na ul. U Dvoru v Ostravě–Mariánských Horách a urychlit kroky směřující k realizaci projektu „SKOŘÁPKA – Městské centrum uměleckých terapií“.</w:t>
      </w:r>
    </w:p>
    <w:p w:rsidR="002C3C61" w:rsidRDefault="002C3C61" w:rsidP="008009E9">
      <w:pPr>
        <w:jc w:val="both"/>
        <w:rPr>
          <w:rFonts w:ascii="Courier New" w:hAnsi="Courier New" w:cs="Courier New"/>
          <w:i/>
        </w:rPr>
      </w:pPr>
    </w:p>
    <w:p w:rsidR="004F7CB2" w:rsidRDefault="004F7CB2" w:rsidP="00E22ADB">
      <w:pPr>
        <w:jc w:val="both"/>
        <w:rPr>
          <w:rFonts w:ascii="Courier New" w:hAnsi="Courier New" w:cs="Courier New"/>
          <w:i/>
        </w:rPr>
      </w:pPr>
    </w:p>
    <w:p w:rsidR="004F7CB2" w:rsidRDefault="004F7CB2" w:rsidP="00E22ADB">
      <w:pPr>
        <w:jc w:val="both"/>
        <w:rPr>
          <w:rFonts w:ascii="Courier New" w:hAnsi="Courier New" w:cs="Courier New"/>
          <w:i/>
        </w:rPr>
      </w:pPr>
    </w:p>
    <w:p w:rsidR="00E22ADB" w:rsidRPr="004F7CB2" w:rsidRDefault="004F7CB2" w:rsidP="00E22ADB">
      <w:pPr>
        <w:jc w:val="both"/>
        <w:rPr>
          <w:rFonts w:ascii="Courier New" w:hAnsi="Courier New" w:cs="Courier New"/>
          <w:b/>
          <w:u w:val="single"/>
        </w:rPr>
      </w:pPr>
      <w:r w:rsidRPr="004F7CB2">
        <w:rPr>
          <w:rFonts w:ascii="Courier New" w:hAnsi="Courier New" w:cs="Courier New"/>
          <w:b/>
          <w:u w:val="single"/>
        </w:rPr>
        <w:t>Ostatní příspěvkové organizace</w:t>
      </w:r>
    </w:p>
    <w:p w:rsidR="004F7CB2" w:rsidRDefault="004F7CB2" w:rsidP="00E22ADB">
      <w:pPr>
        <w:jc w:val="both"/>
        <w:rPr>
          <w:rFonts w:ascii="Courier New" w:hAnsi="Courier New" w:cs="Courier New"/>
          <w:i/>
        </w:rPr>
      </w:pPr>
    </w:p>
    <w:p w:rsidR="004F7CB2" w:rsidRDefault="004F7CB2" w:rsidP="00E22ADB">
      <w:pPr>
        <w:jc w:val="both"/>
        <w:rPr>
          <w:rFonts w:ascii="Courier New" w:hAnsi="Courier New" w:cs="Courier New"/>
          <w:i/>
        </w:rPr>
      </w:pPr>
    </w:p>
    <w:p w:rsidR="004F7CB2" w:rsidRPr="004F7CB2" w:rsidRDefault="004F7CB2" w:rsidP="004F7CB2">
      <w:pPr>
        <w:keepNext/>
        <w:spacing w:after="240"/>
        <w:rPr>
          <w:rFonts w:ascii="Courier New" w:hAnsi="Courier New" w:cs="Courier New"/>
          <w:b/>
          <w:u w:val="single"/>
        </w:rPr>
      </w:pPr>
      <w:r w:rsidRPr="004F7CB2">
        <w:rPr>
          <w:rFonts w:ascii="Courier New" w:hAnsi="Courier New" w:cs="Courier New"/>
          <w:b/>
          <w:u w:val="single"/>
        </w:rPr>
        <w:t>Zoologická zahrada Ostrava</w:t>
      </w:r>
    </w:p>
    <w:p w:rsidR="004F7CB2" w:rsidRPr="004F7CB2" w:rsidRDefault="004F7CB2" w:rsidP="004F7CB2">
      <w:pPr>
        <w:pStyle w:val="mmotext"/>
        <w:spacing w:line="240" w:lineRule="auto"/>
        <w:ind w:left="0"/>
        <w:rPr>
          <w:rFonts w:cs="Courier New"/>
          <w:szCs w:val="24"/>
        </w:rPr>
      </w:pPr>
      <w:r w:rsidRPr="004F7CB2">
        <w:rPr>
          <w:rFonts w:cs="Courier New"/>
          <w:szCs w:val="24"/>
        </w:rPr>
        <w:t xml:space="preserve">Pro rok 2017 byl organizaci zastupitelstvem města schválen </w:t>
      </w:r>
      <w:r w:rsidRPr="004F7CB2">
        <w:rPr>
          <w:rFonts w:cs="Courier New"/>
          <w:b/>
          <w:szCs w:val="24"/>
        </w:rPr>
        <w:t>neinvestiční příspěvek</w:t>
      </w:r>
      <w:r w:rsidRPr="004F7CB2">
        <w:rPr>
          <w:rFonts w:cs="Courier New"/>
          <w:szCs w:val="24"/>
        </w:rPr>
        <w:t xml:space="preserve"> ve výši </w:t>
      </w:r>
      <w:r w:rsidRPr="004F7CB2">
        <w:rPr>
          <w:rFonts w:cs="Courier New"/>
          <w:b/>
          <w:szCs w:val="24"/>
        </w:rPr>
        <w:t>45 941 tis.Kč</w:t>
      </w:r>
      <w:r w:rsidRPr="004F7CB2">
        <w:rPr>
          <w:rFonts w:cs="Courier New"/>
          <w:szCs w:val="24"/>
        </w:rPr>
        <w:t xml:space="preserve"> (včetně příspěvku na odpisy ve výši 1 890 tis.Kč), který byl v průběhu sledovaného období upraven na částku </w:t>
      </w:r>
      <w:r w:rsidRPr="004F7CB2">
        <w:rPr>
          <w:rFonts w:cs="Courier New"/>
          <w:b/>
          <w:szCs w:val="24"/>
        </w:rPr>
        <w:t>53 593 tis.Kč</w:t>
      </w:r>
      <w:r w:rsidRPr="004F7CB2">
        <w:rPr>
          <w:rFonts w:cs="Courier New"/>
          <w:szCs w:val="24"/>
        </w:rPr>
        <w:t xml:space="preserve"> (včetně průtokových dotací prostřednictvím zřizovatele), a to následovně</w:t>
      </w:r>
    </w:p>
    <w:p w:rsidR="004F7CB2" w:rsidRPr="004F7CB2" w:rsidRDefault="004F7CB2" w:rsidP="004F7CB2">
      <w:pPr>
        <w:pStyle w:val="mmotext"/>
        <w:spacing w:line="240" w:lineRule="auto"/>
        <w:ind w:left="0"/>
        <w:rPr>
          <w:rFonts w:cs="Courier New"/>
          <w:szCs w:val="24"/>
        </w:rPr>
      </w:pPr>
    </w:p>
    <w:p w:rsidR="004F7CB2" w:rsidRPr="004F7CB2" w:rsidRDefault="004F7CB2" w:rsidP="004F7CB2">
      <w:pPr>
        <w:pStyle w:val="mmotext"/>
        <w:tabs>
          <w:tab w:val="right" w:pos="10065"/>
        </w:tabs>
        <w:spacing w:line="240" w:lineRule="auto"/>
        <w:ind w:left="0"/>
        <w:jc w:val="left"/>
        <w:rPr>
          <w:rFonts w:cs="Courier New"/>
          <w:b/>
          <w:szCs w:val="24"/>
        </w:rPr>
      </w:pPr>
      <w:r w:rsidRPr="004F7CB2">
        <w:rPr>
          <w:rFonts w:cs="Courier New"/>
          <w:b/>
          <w:szCs w:val="24"/>
        </w:rPr>
        <w:t>z volných zdrojů u ZBÚ</w:t>
      </w:r>
    </w:p>
    <w:p w:rsidR="004F7CB2" w:rsidRPr="004F7CB2" w:rsidRDefault="004F7CB2" w:rsidP="004F7CB2">
      <w:pPr>
        <w:pStyle w:val="mmotext"/>
        <w:tabs>
          <w:tab w:val="right" w:pos="10065"/>
        </w:tabs>
        <w:spacing w:line="240" w:lineRule="auto"/>
        <w:ind w:left="0"/>
        <w:jc w:val="left"/>
        <w:rPr>
          <w:rFonts w:cs="Courier New"/>
          <w:szCs w:val="24"/>
        </w:rPr>
      </w:pPr>
      <w:r w:rsidRPr="004F7CB2">
        <w:rPr>
          <w:rFonts w:cs="Courier New"/>
          <w:szCs w:val="24"/>
        </w:rPr>
        <w:t>- příspěvek na odpisy ze svěřeného nemovitého majetku</w:t>
      </w:r>
      <w:r w:rsidRPr="004F7CB2">
        <w:rPr>
          <w:rFonts w:cs="Courier New"/>
          <w:szCs w:val="24"/>
        </w:rPr>
        <w:tab/>
        <w:t>6 637 tis.Kč</w:t>
      </w:r>
    </w:p>
    <w:p w:rsidR="004F7CB2" w:rsidRPr="004F7CB2" w:rsidRDefault="004F7CB2" w:rsidP="004F7CB2">
      <w:pPr>
        <w:tabs>
          <w:tab w:val="right" w:pos="10065"/>
        </w:tabs>
        <w:jc w:val="both"/>
        <w:rPr>
          <w:rFonts w:ascii="Courier New" w:hAnsi="Courier New" w:cs="Courier New"/>
          <w:b/>
        </w:rPr>
      </w:pPr>
      <w:r w:rsidRPr="004F7CB2">
        <w:rPr>
          <w:rFonts w:ascii="Courier New" w:hAnsi="Courier New" w:cs="Courier New"/>
          <w:b/>
        </w:rPr>
        <w:t>z rozpočtu Ministerstva životního prostředí</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účelová dotace zoologickým a botanickým zahradám</w:t>
      </w:r>
      <w:r w:rsidRPr="004F7CB2">
        <w:rPr>
          <w:rFonts w:ascii="Courier New" w:hAnsi="Courier New" w:cs="Courier New"/>
        </w:rPr>
        <w:tab/>
        <w:t>1 362 tis.Kč</w:t>
      </w:r>
    </w:p>
    <w:p w:rsidR="004F7CB2" w:rsidRPr="004F7CB2" w:rsidRDefault="004F7CB2" w:rsidP="004F7CB2">
      <w:pPr>
        <w:tabs>
          <w:tab w:val="right" w:pos="10065"/>
        </w:tabs>
        <w:jc w:val="both"/>
        <w:rPr>
          <w:rFonts w:ascii="Courier New" w:hAnsi="Courier New" w:cs="Courier New"/>
          <w:b/>
        </w:rPr>
      </w:pPr>
      <w:r w:rsidRPr="004F7CB2">
        <w:rPr>
          <w:rFonts w:ascii="Courier New" w:hAnsi="Courier New" w:cs="Courier New"/>
          <w:b/>
        </w:rPr>
        <w:t>z rozpočtu MSK</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realizace projektu „Biodiverzita – to jsme i my“</w:t>
      </w:r>
      <w:r w:rsidRPr="004F7CB2">
        <w:rPr>
          <w:rFonts w:ascii="Courier New" w:hAnsi="Courier New" w:cs="Courier New"/>
        </w:rPr>
        <w:tab/>
        <w:t>149 tis.Kč</w:t>
      </w:r>
    </w:p>
    <w:p w:rsidR="004F7CB2" w:rsidRPr="004F7CB2" w:rsidRDefault="004F7CB2" w:rsidP="004F7CB2">
      <w:pPr>
        <w:tabs>
          <w:tab w:val="right" w:pos="10065"/>
        </w:tabs>
        <w:jc w:val="both"/>
        <w:rPr>
          <w:rFonts w:ascii="Courier New" w:hAnsi="Courier New" w:cs="Courier New"/>
          <w:b/>
        </w:rPr>
      </w:pPr>
      <w:r w:rsidRPr="004F7CB2">
        <w:rPr>
          <w:rFonts w:ascii="Courier New" w:hAnsi="Courier New" w:cs="Courier New"/>
          <w:b/>
        </w:rPr>
        <w:t>projekt Koruna ze vstupu</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snížení příspěvku k vytvoření rezervy projektu</w:t>
      </w:r>
      <w:r w:rsidRPr="004F7CB2">
        <w:rPr>
          <w:rFonts w:ascii="Courier New" w:hAnsi="Courier New" w:cs="Courier New"/>
        </w:rPr>
        <w:tab/>
        <w:t>- 496 tis.Kč</w:t>
      </w:r>
    </w:p>
    <w:p w:rsidR="004F7CB2" w:rsidRPr="004F7CB2" w:rsidRDefault="004F7CB2" w:rsidP="004F7CB2">
      <w:pPr>
        <w:tabs>
          <w:tab w:val="right" w:pos="9923"/>
        </w:tabs>
        <w:jc w:val="both"/>
        <w:rPr>
          <w:rFonts w:ascii="Courier New" w:hAnsi="Courier New" w:cs="Courier New"/>
        </w:rPr>
      </w:pPr>
    </w:p>
    <w:p w:rsidR="004F7CB2" w:rsidRPr="004F7CB2" w:rsidRDefault="004F7CB2" w:rsidP="004F7CB2">
      <w:pPr>
        <w:tabs>
          <w:tab w:val="right" w:pos="9923"/>
        </w:tabs>
        <w:jc w:val="both"/>
        <w:rPr>
          <w:rFonts w:ascii="Courier New" w:hAnsi="Courier New" w:cs="Courier New"/>
        </w:rPr>
      </w:pPr>
      <w:r w:rsidRPr="004F7CB2">
        <w:rPr>
          <w:rFonts w:ascii="Courier New" w:hAnsi="Courier New" w:cs="Courier New"/>
        </w:rPr>
        <w:lastRenderedPageBreak/>
        <w:t>Takto upravený neinvestiční příspěvek se nerovná výši provozní dotace (viz tabulka níže), která je o 8 552 tis.Kč vyšší. Rozdíl je tvořen předpisem závazku v rámci finančního vypořádání odpisů (244 tis.Kč), dotací z Úřadu práce (3 474 tis.Kč) a proúčtováním snížení stavu transferů na pořízení dlouhodobého</w:t>
      </w:r>
      <w:r w:rsidRPr="00D01BB4">
        <w:rPr>
          <w:rFonts w:cs="Courier New"/>
        </w:rPr>
        <w:t xml:space="preserve"> </w:t>
      </w:r>
      <w:r w:rsidRPr="004F7CB2">
        <w:rPr>
          <w:rFonts w:ascii="Courier New" w:hAnsi="Courier New" w:cs="Courier New"/>
        </w:rPr>
        <w:t>majetku ve věcné a časové souvislosti (5 322 tis.Kč).</w:t>
      </w:r>
    </w:p>
    <w:p w:rsidR="004F7CB2" w:rsidRPr="00AE40CE" w:rsidRDefault="004F7CB2" w:rsidP="004F7CB2">
      <w:pPr>
        <w:tabs>
          <w:tab w:val="right" w:pos="9923"/>
        </w:tabs>
        <w:jc w:val="both"/>
        <w:rPr>
          <w:rFonts w:cs="Courier New"/>
        </w:rPr>
      </w:pPr>
    </w:p>
    <w:tbl>
      <w:tblPr>
        <w:tblW w:w="0" w:type="auto"/>
        <w:jc w:val="center"/>
        <w:tblInd w:w="-1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5"/>
        <w:gridCol w:w="1980"/>
      </w:tblGrid>
      <w:tr w:rsidR="004F7CB2" w:rsidRPr="00AE40CE" w:rsidTr="00350916">
        <w:trPr>
          <w:trHeight w:val="77"/>
          <w:jc w:val="center"/>
        </w:trPr>
        <w:tc>
          <w:tcPr>
            <w:tcW w:w="6112" w:type="dxa"/>
            <w:gridSpan w:val="2"/>
            <w:tcBorders>
              <w:top w:val="single" w:sz="12" w:space="0" w:color="auto"/>
              <w:left w:val="single" w:sz="12" w:space="0" w:color="auto"/>
              <w:bottom w:val="single" w:sz="4" w:space="0" w:color="auto"/>
              <w:right w:val="single" w:sz="2" w:space="0" w:color="auto"/>
            </w:tcBorders>
            <w:shd w:val="clear" w:color="auto" w:fill="D9D9D9"/>
            <w:vAlign w:val="center"/>
          </w:tcPr>
          <w:p w:rsidR="004F7CB2" w:rsidRPr="00AE40CE" w:rsidRDefault="004F7CB2" w:rsidP="00350916">
            <w:pPr>
              <w:rPr>
                <w:rFonts w:ascii="Calibri" w:hAnsi="Calibri" w:cs="Courier New"/>
                <w:b/>
              </w:rPr>
            </w:pPr>
            <w:r w:rsidRPr="00AE40CE">
              <w:rPr>
                <w:rFonts w:ascii="Calibri" w:hAnsi="Calibri" w:cs="Courier New"/>
                <w:b/>
              </w:rPr>
              <w:t>Náklady celkem</w:t>
            </w:r>
          </w:p>
        </w:tc>
        <w:tc>
          <w:tcPr>
            <w:tcW w:w="1980" w:type="dxa"/>
            <w:tcBorders>
              <w:top w:val="single" w:sz="12" w:space="0" w:color="auto"/>
              <w:left w:val="single" w:sz="2" w:space="0" w:color="auto"/>
              <w:bottom w:val="single" w:sz="4" w:space="0" w:color="auto"/>
              <w:right w:val="single" w:sz="12" w:space="0" w:color="auto"/>
            </w:tcBorders>
            <w:shd w:val="clear" w:color="auto" w:fill="D9D9D9"/>
            <w:vAlign w:val="center"/>
          </w:tcPr>
          <w:p w:rsidR="004F7CB2" w:rsidRPr="00AE40CE" w:rsidRDefault="004F7CB2" w:rsidP="00350916">
            <w:pPr>
              <w:jc w:val="right"/>
              <w:rPr>
                <w:rFonts w:ascii="Calibri" w:hAnsi="Calibri" w:cs="Courier New"/>
                <w:b/>
              </w:rPr>
            </w:pPr>
            <w:r w:rsidRPr="00AE40CE">
              <w:rPr>
                <w:rFonts w:ascii="Calibri" w:hAnsi="Calibri" w:cs="Courier New"/>
                <w:b/>
              </w:rPr>
              <w:t>119 077 tis.Kč</w:t>
            </w:r>
          </w:p>
        </w:tc>
      </w:tr>
      <w:tr w:rsidR="004F7CB2" w:rsidRPr="00AE40CE" w:rsidTr="00350916">
        <w:trPr>
          <w:trHeight w:val="275"/>
          <w:jc w:val="center"/>
        </w:trPr>
        <w:tc>
          <w:tcPr>
            <w:tcW w:w="877" w:type="dxa"/>
            <w:vMerge w:val="restart"/>
            <w:tcBorders>
              <w:top w:val="single" w:sz="8" w:space="0" w:color="auto"/>
              <w:left w:val="single" w:sz="12" w:space="0" w:color="auto"/>
              <w:right w:val="single" w:sz="2" w:space="0" w:color="auto"/>
            </w:tcBorders>
            <w:shd w:val="clear" w:color="auto" w:fill="auto"/>
            <w:textDirection w:val="btLr"/>
            <w:vAlign w:val="center"/>
          </w:tcPr>
          <w:p w:rsidR="004F7CB2" w:rsidRPr="00AE40CE" w:rsidRDefault="004F7CB2" w:rsidP="00350916">
            <w:pPr>
              <w:ind w:left="113" w:right="113"/>
              <w:jc w:val="center"/>
              <w:rPr>
                <w:rFonts w:ascii="Calibri" w:hAnsi="Calibri" w:cs="Courier New"/>
                <w:b/>
              </w:rPr>
            </w:pPr>
            <w:r w:rsidRPr="00AE40CE">
              <w:rPr>
                <w:rFonts w:ascii="Calibri" w:hAnsi="Calibri" w:cs="Courier New"/>
                <w:b/>
              </w:rPr>
              <w:t>v tom</w:t>
            </w:r>
          </w:p>
        </w:tc>
        <w:tc>
          <w:tcPr>
            <w:tcW w:w="5235" w:type="dxa"/>
            <w:tcBorders>
              <w:top w:val="single" w:sz="8" w:space="0" w:color="auto"/>
              <w:left w:val="single" w:sz="2" w:space="0" w:color="auto"/>
              <w:bottom w:val="dashSmallGap" w:sz="4" w:space="0" w:color="auto"/>
              <w:right w:val="single" w:sz="2" w:space="0" w:color="auto"/>
            </w:tcBorders>
            <w:shd w:val="clear" w:color="auto" w:fill="auto"/>
            <w:vAlign w:val="center"/>
          </w:tcPr>
          <w:p w:rsidR="004F7CB2" w:rsidRPr="00AE40CE" w:rsidRDefault="004F7CB2" w:rsidP="00350916">
            <w:pPr>
              <w:rPr>
                <w:rFonts w:ascii="Calibri" w:hAnsi="Calibri" w:cs="Courier New"/>
              </w:rPr>
            </w:pPr>
            <w:r w:rsidRPr="00AE40CE">
              <w:rPr>
                <w:rFonts w:ascii="Calibri" w:hAnsi="Calibri" w:cs="Courier New"/>
              </w:rPr>
              <w:t>spotřebované nákupy</w:t>
            </w:r>
          </w:p>
        </w:tc>
        <w:tc>
          <w:tcPr>
            <w:tcW w:w="1980" w:type="dxa"/>
            <w:tcBorders>
              <w:top w:val="single" w:sz="8" w:space="0" w:color="auto"/>
              <w:left w:val="single" w:sz="2" w:space="0" w:color="auto"/>
              <w:bottom w:val="dashSmallGap" w:sz="4" w:space="0" w:color="auto"/>
              <w:right w:val="single" w:sz="12" w:space="0" w:color="auto"/>
            </w:tcBorders>
            <w:shd w:val="clear" w:color="auto" w:fill="auto"/>
            <w:vAlign w:val="center"/>
          </w:tcPr>
          <w:p w:rsidR="004F7CB2" w:rsidRPr="00AE40CE" w:rsidRDefault="004F7CB2" w:rsidP="00350916">
            <w:pPr>
              <w:jc w:val="right"/>
              <w:rPr>
                <w:rFonts w:ascii="Calibri" w:hAnsi="Calibri" w:cs="Courier New"/>
              </w:rPr>
            </w:pPr>
            <w:r w:rsidRPr="00AE40CE">
              <w:rPr>
                <w:rFonts w:ascii="Calibri" w:hAnsi="Calibri" w:cs="Courier New"/>
              </w:rPr>
              <w:t>24 018 tis.Kč</w:t>
            </w:r>
          </w:p>
        </w:tc>
      </w:tr>
      <w:tr w:rsidR="004F7CB2" w:rsidRPr="00AE40CE" w:rsidTr="00350916">
        <w:trPr>
          <w:trHeight w:val="276"/>
          <w:jc w:val="center"/>
        </w:trPr>
        <w:tc>
          <w:tcPr>
            <w:tcW w:w="877" w:type="dxa"/>
            <w:vMerge/>
            <w:tcBorders>
              <w:left w:val="single" w:sz="12" w:space="0" w:color="auto"/>
              <w:right w:val="single" w:sz="2" w:space="0" w:color="auto"/>
            </w:tcBorders>
            <w:shd w:val="clear" w:color="auto" w:fill="auto"/>
            <w:vAlign w:val="center"/>
          </w:tcPr>
          <w:p w:rsidR="004F7CB2" w:rsidRPr="00AE40CE" w:rsidRDefault="004F7CB2" w:rsidP="00350916">
            <w:pPr>
              <w:rPr>
                <w:rFonts w:ascii="Calibri" w:hAnsi="Calibri" w:cs="Courier New"/>
              </w:rPr>
            </w:pPr>
          </w:p>
        </w:tc>
        <w:tc>
          <w:tcPr>
            <w:tcW w:w="5235" w:type="dxa"/>
            <w:tcBorders>
              <w:top w:val="dashSmallGap" w:sz="4" w:space="0" w:color="auto"/>
              <w:left w:val="single" w:sz="2" w:space="0" w:color="auto"/>
              <w:bottom w:val="dashSmallGap" w:sz="4" w:space="0" w:color="auto"/>
              <w:right w:val="single" w:sz="2" w:space="0" w:color="auto"/>
            </w:tcBorders>
            <w:shd w:val="clear" w:color="auto" w:fill="auto"/>
            <w:vAlign w:val="center"/>
          </w:tcPr>
          <w:p w:rsidR="004F7CB2" w:rsidRPr="00AE40CE" w:rsidRDefault="004F7CB2" w:rsidP="00350916">
            <w:pPr>
              <w:rPr>
                <w:rFonts w:ascii="Calibri" w:hAnsi="Calibri" w:cs="Courier New"/>
              </w:rPr>
            </w:pPr>
            <w:r w:rsidRPr="00AE40CE">
              <w:rPr>
                <w:rFonts w:ascii="Calibri" w:hAnsi="Calibri" w:cs="Courier New"/>
              </w:rPr>
              <w:t>opravy a udržování</w:t>
            </w:r>
          </w:p>
        </w:tc>
        <w:tc>
          <w:tcPr>
            <w:tcW w:w="1980" w:type="dxa"/>
            <w:tcBorders>
              <w:top w:val="dashSmallGap" w:sz="4" w:space="0" w:color="auto"/>
              <w:left w:val="single" w:sz="2" w:space="0" w:color="auto"/>
              <w:bottom w:val="dashSmallGap" w:sz="4" w:space="0" w:color="auto"/>
              <w:right w:val="single" w:sz="12" w:space="0" w:color="auto"/>
            </w:tcBorders>
            <w:shd w:val="clear" w:color="auto" w:fill="auto"/>
            <w:vAlign w:val="center"/>
          </w:tcPr>
          <w:p w:rsidR="004F7CB2" w:rsidRPr="00AE40CE" w:rsidRDefault="004F7CB2" w:rsidP="00350916">
            <w:pPr>
              <w:jc w:val="right"/>
              <w:rPr>
                <w:rFonts w:ascii="Calibri" w:hAnsi="Calibri" w:cs="Courier New"/>
              </w:rPr>
            </w:pPr>
            <w:r w:rsidRPr="00AE40CE">
              <w:rPr>
                <w:rFonts w:ascii="Calibri" w:hAnsi="Calibri" w:cs="Courier New"/>
              </w:rPr>
              <w:t>7 002 tis.Kč</w:t>
            </w:r>
          </w:p>
        </w:tc>
      </w:tr>
      <w:tr w:rsidR="004F7CB2" w:rsidRPr="00AE40CE" w:rsidTr="00350916">
        <w:trPr>
          <w:trHeight w:val="275"/>
          <w:jc w:val="center"/>
        </w:trPr>
        <w:tc>
          <w:tcPr>
            <w:tcW w:w="877" w:type="dxa"/>
            <w:vMerge/>
            <w:tcBorders>
              <w:left w:val="single" w:sz="12" w:space="0" w:color="auto"/>
              <w:right w:val="single" w:sz="2" w:space="0" w:color="auto"/>
            </w:tcBorders>
            <w:shd w:val="clear" w:color="auto" w:fill="auto"/>
            <w:vAlign w:val="center"/>
          </w:tcPr>
          <w:p w:rsidR="004F7CB2" w:rsidRPr="00AE40CE" w:rsidRDefault="004F7CB2" w:rsidP="00350916">
            <w:pPr>
              <w:rPr>
                <w:rFonts w:ascii="Calibri" w:hAnsi="Calibri" w:cs="Courier New"/>
              </w:rPr>
            </w:pPr>
          </w:p>
        </w:tc>
        <w:tc>
          <w:tcPr>
            <w:tcW w:w="5235" w:type="dxa"/>
            <w:tcBorders>
              <w:top w:val="dashSmallGap" w:sz="4" w:space="0" w:color="auto"/>
              <w:left w:val="single" w:sz="2" w:space="0" w:color="auto"/>
              <w:bottom w:val="dashSmallGap" w:sz="4" w:space="0" w:color="auto"/>
              <w:right w:val="single" w:sz="2" w:space="0" w:color="auto"/>
            </w:tcBorders>
            <w:shd w:val="clear" w:color="auto" w:fill="auto"/>
            <w:vAlign w:val="center"/>
          </w:tcPr>
          <w:p w:rsidR="004F7CB2" w:rsidRPr="00AE40CE" w:rsidRDefault="004F7CB2" w:rsidP="00350916">
            <w:pPr>
              <w:rPr>
                <w:rFonts w:ascii="Calibri" w:hAnsi="Calibri" w:cs="Courier New"/>
              </w:rPr>
            </w:pPr>
            <w:r w:rsidRPr="00AE40CE">
              <w:rPr>
                <w:rFonts w:ascii="Calibri" w:hAnsi="Calibri" w:cs="Courier New"/>
              </w:rPr>
              <w:t>ostatní služby</w:t>
            </w:r>
          </w:p>
        </w:tc>
        <w:tc>
          <w:tcPr>
            <w:tcW w:w="1980" w:type="dxa"/>
            <w:tcBorders>
              <w:top w:val="dashSmallGap" w:sz="4" w:space="0" w:color="auto"/>
              <w:left w:val="single" w:sz="2" w:space="0" w:color="auto"/>
              <w:bottom w:val="dashSmallGap" w:sz="4" w:space="0" w:color="auto"/>
              <w:right w:val="single" w:sz="12" w:space="0" w:color="auto"/>
            </w:tcBorders>
            <w:shd w:val="clear" w:color="auto" w:fill="auto"/>
            <w:vAlign w:val="center"/>
          </w:tcPr>
          <w:p w:rsidR="004F7CB2" w:rsidRPr="00AE40CE" w:rsidRDefault="004F7CB2" w:rsidP="00350916">
            <w:pPr>
              <w:jc w:val="right"/>
              <w:rPr>
                <w:rFonts w:ascii="Calibri" w:hAnsi="Calibri" w:cs="Courier New"/>
              </w:rPr>
            </w:pPr>
            <w:r w:rsidRPr="00AE40CE">
              <w:rPr>
                <w:rFonts w:ascii="Calibri" w:hAnsi="Calibri" w:cs="Courier New"/>
              </w:rPr>
              <w:t>10 334 tis.Kč</w:t>
            </w:r>
          </w:p>
        </w:tc>
      </w:tr>
      <w:tr w:rsidR="004F7CB2" w:rsidRPr="00AE40CE" w:rsidTr="00350916">
        <w:trPr>
          <w:trHeight w:val="276"/>
          <w:jc w:val="center"/>
        </w:trPr>
        <w:tc>
          <w:tcPr>
            <w:tcW w:w="877" w:type="dxa"/>
            <w:vMerge/>
            <w:tcBorders>
              <w:left w:val="single" w:sz="12" w:space="0" w:color="auto"/>
              <w:right w:val="single" w:sz="2" w:space="0" w:color="auto"/>
            </w:tcBorders>
            <w:shd w:val="clear" w:color="auto" w:fill="auto"/>
            <w:vAlign w:val="center"/>
          </w:tcPr>
          <w:p w:rsidR="004F7CB2" w:rsidRPr="00AE40CE" w:rsidRDefault="004F7CB2" w:rsidP="00350916">
            <w:pPr>
              <w:rPr>
                <w:rFonts w:ascii="Calibri" w:hAnsi="Calibri" w:cs="Courier New"/>
              </w:rPr>
            </w:pPr>
          </w:p>
        </w:tc>
        <w:tc>
          <w:tcPr>
            <w:tcW w:w="5235" w:type="dxa"/>
            <w:tcBorders>
              <w:top w:val="dashSmallGap" w:sz="4" w:space="0" w:color="auto"/>
              <w:left w:val="single" w:sz="2" w:space="0" w:color="auto"/>
              <w:bottom w:val="dashSmallGap" w:sz="4" w:space="0" w:color="auto"/>
              <w:right w:val="single" w:sz="2" w:space="0" w:color="auto"/>
            </w:tcBorders>
            <w:shd w:val="clear" w:color="auto" w:fill="auto"/>
            <w:vAlign w:val="center"/>
          </w:tcPr>
          <w:p w:rsidR="004F7CB2" w:rsidRPr="00AE40CE" w:rsidRDefault="004F7CB2" w:rsidP="00350916">
            <w:pPr>
              <w:rPr>
                <w:rFonts w:ascii="Calibri" w:hAnsi="Calibri" w:cs="Courier New"/>
              </w:rPr>
            </w:pPr>
            <w:r w:rsidRPr="00AE40CE">
              <w:rPr>
                <w:rFonts w:ascii="Calibri" w:hAnsi="Calibri" w:cs="Courier New"/>
              </w:rPr>
              <w:t>osobní náklady</w:t>
            </w:r>
          </w:p>
        </w:tc>
        <w:tc>
          <w:tcPr>
            <w:tcW w:w="1980" w:type="dxa"/>
            <w:tcBorders>
              <w:top w:val="dashSmallGap" w:sz="4" w:space="0" w:color="auto"/>
              <w:left w:val="single" w:sz="2" w:space="0" w:color="auto"/>
              <w:bottom w:val="dashSmallGap" w:sz="4" w:space="0" w:color="auto"/>
              <w:right w:val="single" w:sz="12" w:space="0" w:color="auto"/>
            </w:tcBorders>
            <w:shd w:val="clear" w:color="auto" w:fill="auto"/>
            <w:vAlign w:val="center"/>
          </w:tcPr>
          <w:p w:rsidR="004F7CB2" w:rsidRPr="00AE40CE" w:rsidRDefault="004F7CB2" w:rsidP="00350916">
            <w:pPr>
              <w:jc w:val="right"/>
              <w:rPr>
                <w:rFonts w:ascii="Calibri" w:hAnsi="Calibri" w:cs="Courier New"/>
              </w:rPr>
            </w:pPr>
            <w:r w:rsidRPr="00AE40CE">
              <w:rPr>
                <w:rFonts w:ascii="Calibri" w:hAnsi="Calibri" w:cs="Courier New"/>
              </w:rPr>
              <w:t>54 679 tis.Kč</w:t>
            </w:r>
          </w:p>
        </w:tc>
      </w:tr>
      <w:tr w:rsidR="004F7CB2" w:rsidRPr="00AE40CE" w:rsidTr="00350916">
        <w:trPr>
          <w:trHeight w:val="275"/>
          <w:jc w:val="center"/>
        </w:trPr>
        <w:tc>
          <w:tcPr>
            <w:tcW w:w="877" w:type="dxa"/>
            <w:vMerge/>
            <w:tcBorders>
              <w:left w:val="single" w:sz="12" w:space="0" w:color="auto"/>
              <w:right w:val="single" w:sz="2" w:space="0" w:color="auto"/>
            </w:tcBorders>
            <w:shd w:val="clear" w:color="auto" w:fill="auto"/>
            <w:vAlign w:val="center"/>
          </w:tcPr>
          <w:p w:rsidR="004F7CB2" w:rsidRPr="00AE40CE" w:rsidRDefault="004F7CB2" w:rsidP="00350916">
            <w:pPr>
              <w:rPr>
                <w:rFonts w:ascii="Calibri" w:hAnsi="Calibri" w:cs="Courier New"/>
              </w:rPr>
            </w:pPr>
          </w:p>
        </w:tc>
        <w:tc>
          <w:tcPr>
            <w:tcW w:w="5235" w:type="dxa"/>
            <w:tcBorders>
              <w:top w:val="dashSmallGap" w:sz="4" w:space="0" w:color="auto"/>
              <w:left w:val="single" w:sz="2" w:space="0" w:color="auto"/>
              <w:bottom w:val="dashSmallGap" w:sz="4" w:space="0" w:color="auto"/>
              <w:right w:val="single" w:sz="2" w:space="0" w:color="auto"/>
            </w:tcBorders>
            <w:shd w:val="clear" w:color="auto" w:fill="auto"/>
            <w:vAlign w:val="center"/>
          </w:tcPr>
          <w:p w:rsidR="004F7CB2" w:rsidRPr="00AE40CE" w:rsidRDefault="004F7CB2" w:rsidP="00350916">
            <w:pPr>
              <w:rPr>
                <w:rFonts w:ascii="Calibri" w:hAnsi="Calibri" w:cs="Courier New"/>
              </w:rPr>
            </w:pPr>
            <w:r w:rsidRPr="00AE40CE">
              <w:rPr>
                <w:rFonts w:ascii="Calibri" w:hAnsi="Calibri" w:cs="Courier New"/>
              </w:rPr>
              <w:t>odpisy</w:t>
            </w:r>
          </w:p>
        </w:tc>
        <w:tc>
          <w:tcPr>
            <w:tcW w:w="1980" w:type="dxa"/>
            <w:tcBorders>
              <w:top w:val="dashSmallGap" w:sz="4" w:space="0" w:color="auto"/>
              <w:left w:val="single" w:sz="2" w:space="0" w:color="auto"/>
              <w:bottom w:val="dashSmallGap" w:sz="4" w:space="0" w:color="auto"/>
              <w:right w:val="single" w:sz="12" w:space="0" w:color="auto"/>
            </w:tcBorders>
            <w:shd w:val="clear" w:color="auto" w:fill="auto"/>
            <w:vAlign w:val="center"/>
          </w:tcPr>
          <w:p w:rsidR="004F7CB2" w:rsidRPr="00AE40CE" w:rsidRDefault="004F7CB2" w:rsidP="00350916">
            <w:pPr>
              <w:jc w:val="right"/>
              <w:rPr>
                <w:rFonts w:ascii="Calibri" w:hAnsi="Calibri" w:cs="Courier New"/>
              </w:rPr>
            </w:pPr>
            <w:r w:rsidRPr="00AE40CE">
              <w:rPr>
                <w:rFonts w:ascii="Calibri" w:hAnsi="Calibri" w:cs="Courier New"/>
              </w:rPr>
              <w:t>20 203 tis.Kč</w:t>
            </w:r>
          </w:p>
        </w:tc>
      </w:tr>
      <w:tr w:rsidR="004F7CB2" w:rsidRPr="00AE40CE" w:rsidTr="00350916">
        <w:trPr>
          <w:trHeight w:val="275"/>
          <w:jc w:val="center"/>
        </w:trPr>
        <w:tc>
          <w:tcPr>
            <w:tcW w:w="877" w:type="dxa"/>
            <w:vMerge/>
            <w:tcBorders>
              <w:left w:val="single" w:sz="12" w:space="0" w:color="auto"/>
              <w:right w:val="single" w:sz="2" w:space="0" w:color="auto"/>
            </w:tcBorders>
            <w:shd w:val="clear" w:color="auto" w:fill="auto"/>
            <w:vAlign w:val="center"/>
          </w:tcPr>
          <w:p w:rsidR="004F7CB2" w:rsidRPr="00AE40CE" w:rsidRDefault="004F7CB2" w:rsidP="00350916">
            <w:pPr>
              <w:rPr>
                <w:rFonts w:ascii="Calibri" w:hAnsi="Calibri" w:cs="Courier New"/>
              </w:rPr>
            </w:pPr>
          </w:p>
        </w:tc>
        <w:tc>
          <w:tcPr>
            <w:tcW w:w="5235" w:type="dxa"/>
            <w:tcBorders>
              <w:top w:val="dashSmallGap" w:sz="4" w:space="0" w:color="auto"/>
              <w:left w:val="single" w:sz="2" w:space="0" w:color="auto"/>
              <w:bottom w:val="dashSmallGap" w:sz="4" w:space="0" w:color="auto"/>
              <w:right w:val="single" w:sz="2" w:space="0" w:color="auto"/>
            </w:tcBorders>
            <w:shd w:val="clear" w:color="auto" w:fill="auto"/>
            <w:vAlign w:val="center"/>
          </w:tcPr>
          <w:p w:rsidR="004F7CB2" w:rsidRPr="00AE40CE" w:rsidRDefault="004F7CB2" w:rsidP="00350916">
            <w:pPr>
              <w:rPr>
                <w:rFonts w:ascii="Calibri" w:hAnsi="Calibri" w:cs="Courier New"/>
              </w:rPr>
            </w:pPr>
            <w:r w:rsidRPr="00AE40CE">
              <w:rPr>
                <w:rFonts w:ascii="Calibri" w:hAnsi="Calibri" w:cs="Courier New"/>
              </w:rPr>
              <w:t>nákup DDM</w:t>
            </w:r>
          </w:p>
        </w:tc>
        <w:tc>
          <w:tcPr>
            <w:tcW w:w="1980" w:type="dxa"/>
            <w:tcBorders>
              <w:top w:val="dashSmallGap" w:sz="4" w:space="0" w:color="auto"/>
              <w:left w:val="single" w:sz="2" w:space="0" w:color="auto"/>
              <w:bottom w:val="dashSmallGap" w:sz="4" w:space="0" w:color="auto"/>
              <w:right w:val="single" w:sz="12" w:space="0" w:color="auto"/>
            </w:tcBorders>
            <w:shd w:val="clear" w:color="auto" w:fill="auto"/>
            <w:vAlign w:val="center"/>
          </w:tcPr>
          <w:p w:rsidR="004F7CB2" w:rsidRPr="00AE40CE" w:rsidRDefault="004F7CB2" w:rsidP="00350916">
            <w:pPr>
              <w:jc w:val="right"/>
              <w:rPr>
                <w:rFonts w:ascii="Calibri" w:hAnsi="Calibri" w:cs="Courier New"/>
              </w:rPr>
            </w:pPr>
            <w:r w:rsidRPr="00AE40CE">
              <w:rPr>
                <w:rFonts w:ascii="Calibri" w:hAnsi="Calibri" w:cs="Courier New"/>
              </w:rPr>
              <w:t>2 995 tis.Kč</w:t>
            </w:r>
          </w:p>
        </w:tc>
      </w:tr>
      <w:tr w:rsidR="004F7CB2" w:rsidRPr="00AE40CE" w:rsidTr="00350916">
        <w:trPr>
          <w:trHeight w:val="276"/>
          <w:jc w:val="center"/>
        </w:trPr>
        <w:tc>
          <w:tcPr>
            <w:tcW w:w="877" w:type="dxa"/>
            <w:vMerge/>
            <w:tcBorders>
              <w:left w:val="single" w:sz="12" w:space="0" w:color="auto"/>
              <w:bottom w:val="single" w:sz="8" w:space="0" w:color="auto"/>
              <w:right w:val="single" w:sz="2" w:space="0" w:color="auto"/>
            </w:tcBorders>
            <w:shd w:val="clear" w:color="auto" w:fill="auto"/>
            <w:vAlign w:val="center"/>
          </w:tcPr>
          <w:p w:rsidR="004F7CB2" w:rsidRPr="00AE40CE" w:rsidRDefault="004F7CB2" w:rsidP="00350916">
            <w:pPr>
              <w:rPr>
                <w:rFonts w:ascii="Calibri" w:hAnsi="Calibri" w:cs="Courier New"/>
              </w:rPr>
            </w:pPr>
          </w:p>
        </w:tc>
        <w:tc>
          <w:tcPr>
            <w:tcW w:w="5235" w:type="dxa"/>
            <w:tcBorders>
              <w:top w:val="dashSmallGap" w:sz="4" w:space="0" w:color="auto"/>
              <w:left w:val="single" w:sz="2" w:space="0" w:color="auto"/>
              <w:bottom w:val="single" w:sz="8" w:space="0" w:color="auto"/>
              <w:right w:val="single" w:sz="2" w:space="0" w:color="auto"/>
            </w:tcBorders>
            <w:shd w:val="clear" w:color="auto" w:fill="auto"/>
            <w:vAlign w:val="center"/>
          </w:tcPr>
          <w:p w:rsidR="004F7CB2" w:rsidRPr="00AE40CE" w:rsidRDefault="004F7CB2" w:rsidP="00350916">
            <w:pPr>
              <w:rPr>
                <w:rFonts w:ascii="Calibri" w:hAnsi="Calibri" w:cs="Courier New"/>
              </w:rPr>
            </w:pPr>
            <w:r w:rsidRPr="00AE40CE">
              <w:rPr>
                <w:rFonts w:ascii="Calibri" w:hAnsi="Calibri" w:cs="Courier New"/>
              </w:rPr>
              <w:t>ostatní náklady</w:t>
            </w:r>
          </w:p>
        </w:tc>
        <w:tc>
          <w:tcPr>
            <w:tcW w:w="1980" w:type="dxa"/>
            <w:tcBorders>
              <w:top w:val="dashSmallGap" w:sz="4" w:space="0" w:color="auto"/>
              <w:left w:val="single" w:sz="2" w:space="0" w:color="auto"/>
              <w:bottom w:val="single" w:sz="8" w:space="0" w:color="auto"/>
              <w:right w:val="single" w:sz="12" w:space="0" w:color="auto"/>
            </w:tcBorders>
            <w:shd w:val="clear" w:color="auto" w:fill="auto"/>
            <w:vAlign w:val="center"/>
          </w:tcPr>
          <w:p w:rsidR="004F7CB2" w:rsidRPr="00AE40CE" w:rsidRDefault="004F7CB2" w:rsidP="00350916">
            <w:pPr>
              <w:jc w:val="right"/>
              <w:rPr>
                <w:rFonts w:ascii="Calibri" w:hAnsi="Calibri" w:cs="Courier New"/>
              </w:rPr>
            </w:pPr>
            <w:r w:rsidRPr="00AE40CE">
              <w:rPr>
                <w:rFonts w:ascii="Calibri" w:hAnsi="Calibri" w:cs="Courier New"/>
              </w:rPr>
              <w:t>-154 tis.Kč</w:t>
            </w:r>
          </w:p>
        </w:tc>
      </w:tr>
      <w:tr w:rsidR="004F7CB2" w:rsidRPr="00AE40CE" w:rsidTr="00350916">
        <w:trPr>
          <w:trHeight w:val="50"/>
          <w:jc w:val="center"/>
        </w:trPr>
        <w:tc>
          <w:tcPr>
            <w:tcW w:w="6112" w:type="dxa"/>
            <w:gridSpan w:val="2"/>
            <w:tcBorders>
              <w:top w:val="single" w:sz="8" w:space="0" w:color="auto"/>
              <w:left w:val="single" w:sz="12" w:space="0" w:color="auto"/>
              <w:bottom w:val="single" w:sz="8" w:space="0" w:color="auto"/>
              <w:right w:val="single" w:sz="2" w:space="0" w:color="auto"/>
            </w:tcBorders>
            <w:shd w:val="clear" w:color="auto" w:fill="D9D9D9"/>
            <w:vAlign w:val="center"/>
          </w:tcPr>
          <w:p w:rsidR="004F7CB2" w:rsidRPr="00AE40CE" w:rsidRDefault="004F7CB2" w:rsidP="00350916">
            <w:pPr>
              <w:rPr>
                <w:rFonts w:ascii="Calibri" w:hAnsi="Calibri" w:cs="Courier New"/>
                <w:b/>
              </w:rPr>
            </w:pPr>
            <w:r w:rsidRPr="00AE40CE">
              <w:rPr>
                <w:rFonts w:ascii="Calibri" w:hAnsi="Calibri" w:cs="Courier New"/>
                <w:b/>
              </w:rPr>
              <w:t>Výnosy celkem</w:t>
            </w:r>
          </w:p>
        </w:tc>
        <w:tc>
          <w:tcPr>
            <w:tcW w:w="1980" w:type="dxa"/>
            <w:tcBorders>
              <w:top w:val="single" w:sz="8" w:space="0" w:color="auto"/>
              <w:left w:val="single" w:sz="2" w:space="0" w:color="auto"/>
              <w:bottom w:val="single" w:sz="8" w:space="0" w:color="auto"/>
              <w:right w:val="single" w:sz="12" w:space="0" w:color="auto"/>
            </w:tcBorders>
            <w:shd w:val="clear" w:color="auto" w:fill="D9D9D9"/>
            <w:vAlign w:val="center"/>
          </w:tcPr>
          <w:p w:rsidR="004F7CB2" w:rsidRPr="00AE40CE" w:rsidRDefault="004F7CB2" w:rsidP="00350916">
            <w:pPr>
              <w:jc w:val="right"/>
              <w:rPr>
                <w:rFonts w:ascii="Calibri" w:hAnsi="Calibri" w:cs="Courier New"/>
                <w:b/>
              </w:rPr>
            </w:pPr>
            <w:r w:rsidRPr="00AE40CE">
              <w:rPr>
                <w:rFonts w:ascii="Calibri" w:hAnsi="Calibri" w:cs="Courier New"/>
                <w:b/>
              </w:rPr>
              <w:t>60 070 tis.Kč</w:t>
            </w:r>
          </w:p>
        </w:tc>
      </w:tr>
      <w:tr w:rsidR="004F7CB2" w:rsidRPr="00AE40CE" w:rsidTr="00350916">
        <w:trPr>
          <w:trHeight w:val="50"/>
          <w:jc w:val="center"/>
        </w:trPr>
        <w:tc>
          <w:tcPr>
            <w:tcW w:w="6112" w:type="dxa"/>
            <w:gridSpan w:val="2"/>
            <w:tcBorders>
              <w:top w:val="single" w:sz="8" w:space="0" w:color="auto"/>
              <w:left w:val="single" w:sz="12" w:space="0" w:color="auto"/>
              <w:bottom w:val="single" w:sz="8" w:space="0" w:color="auto"/>
              <w:right w:val="single" w:sz="2" w:space="0" w:color="auto"/>
            </w:tcBorders>
            <w:shd w:val="clear" w:color="auto" w:fill="D9D9D9"/>
            <w:vAlign w:val="center"/>
          </w:tcPr>
          <w:p w:rsidR="004F7CB2" w:rsidRPr="00AE40CE" w:rsidRDefault="004F7CB2" w:rsidP="00350916">
            <w:pPr>
              <w:rPr>
                <w:rFonts w:ascii="Calibri" w:hAnsi="Calibri" w:cs="Courier New"/>
                <w:b/>
              </w:rPr>
            </w:pPr>
            <w:r w:rsidRPr="00AE40CE">
              <w:rPr>
                <w:rFonts w:ascii="Calibri" w:hAnsi="Calibri" w:cs="Courier New"/>
                <w:b/>
              </w:rPr>
              <w:t>Provozní dotace</w:t>
            </w:r>
          </w:p>
        </w:tc>
        <w:tc>
          <w:tcPr>
            <w:tcW w:w="1980" w:type="dxa"/>
            <w:tcBorders>
              <w:top w:val="single" w:sz="8" w:space="0" w:color="auto"/>
              <w:left w:val="single" w:sz="2" w:space="0" w:color="auto"/>
              <w:bottom w:val="single" w:sz="8" w:space="0" w:color="auto"/>
              <w:right w:val="single" w:sz="12" w:space="0" w:color="auto"/>
            </w:tcBorders>
            <w:shd w:val="clear" w:color="auto" w:fill="D9D9D9"/>
            <w:vAlign w:val="center"/>
          </w:tcPr>
          <w:p w:rsidR="004F7CB2" w:rsidRPr="00AE40CE" w:rsidRDefault="004F7CB2" w:rsidP="00350916">
            <w:pPr>
              <w:jc w:val="right"/>
              <w:rPr>
                <w:rFonts w:ascii="Calibri" w:hAnsi="Calibri" w:cs="Courier New"/>
                <w:b/>
              </w:rPr>
            </w:pPr>
            <w:r w:rsidRPr="00AE40CE">
              <w:rPr>
                <w:rFonts w:ascii="Calibri" w:hAnsi="Calibri" w:cs="Courier New"/>
                <w:b/>
              </w:rPr>
              <w:t>62 145 tis.Kč</w:t>
            </w:r>
          </w:p>
        </w:tc>
      </w:tr>
      <w:tr w:rsidR="004F7CB2" w:rsidRPr="00AE40CE" w:rsidTr="00350916">
        <w:trPr>
          <w:trHeight w:val="50"/>
          <w:jc w:val="center"/>
        </w:trPr>
        <w:tc>
          <w:tcPr>
            <w:tcW w:w="6112" w:type="dxa"/>
            <w:gridSpan w:val="2"/>
            <w:tcBorders>
              <w:top w:val="single" w:sz="4" w:space="0" w:color="auto"/>
              <w:left w:val="single" w:sz="12" w:space="0" w:color="auto"/>
              <w:bottom w:val="single" w:sz="12" w:space="0" w:color="auto"/>
              <w:right w:val="single" w:sz="2" w:space="0" w:color="auto"/>
            </w:tcBorders>
            <w:shd w:val="clear" w:color="auto" w:fill="D9D9D9"/>
            <w:vAlign w:val="center"/>
          </w:tcPr>
          <w:p w:rsidR="004F7CB2" w:rsidRPr="00AE40CE" w:rsidRDefault="004F7CB2" w:rsidP="00350916">
            <w:pPr>
              <w:rPr>
                <w:rFonts w:ascii="Calibri" w:hAnsi="Calibri" w:cs="Courier New"/>
                <w:b/>
              </w:rPr>
            </w:pPr>
            <w:r w:rsidRPr="00AE40CE">
              <w:rPr>
                <w:rFonts w:ascii="Calibri" w:hAnsi="Calibri" w:cs="Courier New"/>
                <w:b/>
              </w:rPr>
              <w:t>Zlepšený výsledek hospodaření</w:t>
            </w:r>
          </w:p>
        </w:tc>
        <w:tc>
          <w:tcPr>
            <w:tcW w:w="1980" w:type="dxa"/>
            <w:tcBorders>
              <w:top w:val="single" w:sz="4" w:space="0" w:color="auto"/>
              <w:left w:val="single" w:sz="2" w:space="0" w:color="auto"/>
              <w:bottom w:val="single" w:sz="12" w:space="0" w:color="auto"/>
              <w:right w:val="single" w:sz="12" w:space="0" w:color="auto"/>
            </w:tcBorders>
            <w:shd w:val="clear" w:color="auto" w:fill="D9D9D9"/>
            <w:vAlign w:val="center"/>
          </w:tcPr>
          <w:p w:rsidR="004F7CB2" w:rsidRPr="00AE40CE" w:rsidRDefault="004F7CB2" w:rsidP="00350916">
            <w:pPr>
              <w:jc w:val="right"/>
              <w:rPr>
                <w:rFonts w:ascii="Calibri" w:hAnsi="Calibri" w:cs="Courier New"/>
                <w:b/>
              </w:rPr>
            </w:pPr>
            <w:r w:rsidRPr="00AE40CE">
              <w:rPr>
                <w:rFonts w:ascii="Calibri" w:hAnsi="Calibri" w:cs="Courier New"/>
                <w:b/>
              </w:rPr>
              <w:t>3 138 tis.Kč</w:t>
            </w:r>
          </w:p>
        </w:tc>
      </w:tr>
    </w:tbl>
    <w:p w:rsidR="004F7CB2" w:rsidRDefault="004F7CB2" w:rsidP="004F7CB2">
      <w:pPr>
        <w:jc w:val="both"/>
        <w:rPr>
          <w:rFonts w:cs="Courier New"/>
        </w:rPr>
      </w:pPr>
    </w:p>
    <w:p w:rsidR="004F7CB2" w:rsidRPr="004F7CB2" w:rsidRDefault="004F7CB2" w:rsidP="004F7CB2">
      <w:pPr>
        <w:tabs>
          <w:tab w:val="right" w:pos="5387"/>
        </w:tabs>
        <w:jc w:val="both"/>
        <w:rPr>
          <w:rFonts w:ascii="Courier New" w:hAnsi="Courier New" w:cs="Courier New"/>
        </w:rPr>
      </w:pPr>
      <w:r w:rsidRPr="004F7CB2">
        <w:rPr>
          <w:rFonts w:ascii="Courier New" w:hAnsi="Courier New" w:cs="Courier New"/>
        </w:rPr>
        <w:t xml:space="preserve">Organizace vykázala za rok 2017 </w:t>
      </w:r>
      <w:r w:rsidRPr="004F7CB2">
        <w:rPr>
          <w:rFonts w:ascii="Courier New" w:hAnsi="Courier New" w:cs="Courier New"/>
          <w:b/>
        </w:rPr>
        <w:t>zlepšený</w:t>
      </w:r>
      <w:r w:rsidRPr="004F7CB2">
        <w:rPr>
          <w:rFonts w:ascii="Courier New" w:hAnsi="Courier New" w:cs="Courier New"/>
        </w:rPr>
        <w:t xml:space="preserve"> výsledek hospodaření ve výši </w:t>
      </w:r>
      <w:r w:rsidRPr="004F7CB2">
        <w:rPr>
          <w:rFonts w:ascii="Courier New" w:hAnsi="Courier New" w:cs="Courier New"/>
          <w:b/>
        </w:rPr>
        <w:t>3 138 tis.Kč.</w:t>
      </w:r>
      <w:r w:rsidRPr="004F7CB2">
        <w:rPr>
          <w:rFonts w:ascii="Courier New" w:hAnsi="Courier New" w:cs="Courier New"/>
        </w:rPr>
        <w:t xml:space="preserve"> Výše výsledku hospodaření je ovlivněna především udržením vysoké návštěvnosti ve srovnání s průměrem předchozích let (dva roky po</w:t>
      </w:r>
      <w:r>
        <w:rPr>
          <w:rFonts w:cs="Courier New"/>
        </w:rPr>
        <w:t xml:space="preserve"> </w:t>
      </w:r>
      <w:r w:rsidRPr="004F7CB2">
        <w:rPr>
          <w:rFonts w:ascii="Courier New" w:hAnsi="Courier New" w:cs="Courier New"/>
        </w:rPr>
        <w:t>sobě přesáhla návštěvnost hranici půl milionu), k čemuž přispělo i stabilnější počasí než v minulých letech, navýšením provozního příspěvku ze strany zřizovatele na krytí nárůstu osobních nákladů jak z titulu zákonného navýšení platových tarifů, tak nad rámec zákonné úpravy v souvislosti se snahou o zvýšení průměrných mezd a personální stabilizaci organizace, navýšením objemu příspěvku na krytí osobních nákladů zaměstnanců přijatých přes Úřad práce, úsporou nákladů na energie, rozpuštěním finančních rezerv vytvořených v minulosti na soudní spory, pokračujícím trendem zvýšených oprav a údržby svěřeného majetku, výstavbou nových expozic (rozšíření expoziční části v pavilonu Evoluce), zkvalitňováním a rozšiřováním nabízených služeb návštěvníkům, poskytováním reklamních a nájemních služeb a dalších různých forem propagace organizace.</w:t>
      </w:r>
    </w:p>
    <w:p w:rsidR="004F7CB2" w:rsidRPr="004F7CB2" w:rsidRDefault="004F7CB2" w:rsidP="004F7CB2">
      <w:pPr>
        <w:pStyle w:val="mmotext"/>
        <w:spacing w:line="240" w:lineRule="auto"/>
        <w:ind w:left="0"/>
        <w:rPr>
          <w:rFonts w:cs="Courier New"/>
          <w:bCs/>
          <w:szCs w:val="24"/>
        </w:rPr>
      </w:pPr>
    </w:p>
    <w:p w:rsidR="004F7CB2" w:rsidRPr="004F7CB2" w:rsidRDefault="004F7CB2" w:rsidP="004F7CB2">
      <w:pPr>
        <w:jc w:val="both"/>
        <w:rPr>
          <w:rFonts w:ascii="Courier New" w:hAnsi="Courier New" w:cs="Courier New"/>
        </w:rPr>
      </w:pPr>
      <w:r w:rsidRPr="004F7CB2">
        <w:rPr>
          <w:rFonts w:ascii="Courier New" w:hAnsi="Courier New" w:cs="Courier New"/>
        </w:rPr>
        <w:t xml:space="preserve">Poskytnuté účelové neinvestiční příspěvky a dotace z rozpočtu SMO, SR a MSK byly organizací využity ke stanoveným účelům a řádně a včas vyúčtovány jednotlivým poskytovatelům. V rámci </w:t>
      </w:r>
      <w:r w:rsidRPr="004F7CB2">
        <w:rPr>
          <w:rFonts w:ascii="Courier New" w:hAnsi="Courier New" w:cs="Courier New"/>
          <w:b/>
        </w:rPr>
        <w:t>finančního vypořádání</w:t>
      </w:r>
      <w:r w:rsidRPr="004F7CB2">
        <w:rPr>
          <w:rFonts w:ascii="Courier New" w:hAnsi="Courier New" w:cs="Courier New"/>
        </w:rPr>
        <w:t xml:space="preserve"> odpisů ze svěřeného majetku vrátí organizace zřizovateli částku </w:t>
      </w:r>
      <w:r w:rsidRPr="004F7CB2">
        <w:rPr>
          <w:rFonts w:ascii="Courier New" w:hAnsi="Courier New" w:cs="Courier New"/>
          <w:b/>
        </w:rPr>
        <w:t>243 762,00 Kč</w:t>
      </w:r>
      <w:r w:rsidRPr="004F7CB2">
        <w:rPr>
          <w:rFonts w:ascii="Courier New" w:hAnsi="Courier New" w:cs="Courier New"/>
        </w:rPr>
        <w:t xml:space="preserve"> jakožto rozdíl mezi skutečnou a plánovanou výší odpisů.</w:t>
      </w:r>
    </w:p>
    <w:p w:rsidR="004F7CB2" w:rsidRPr="004F7CB2" w:rsidRDefault="004F7CB2" w:rsidP="004F7CB2">
      <w:pPr>
        <w:pStyle w:val="mmotext"/>
        <w:spacing w:line="240" w:lineRule="auto"/>
        <w:ind w:left="0"/>
        <w:rPr>
          <w:rFonts w:cs="Courier New"/>
          <w:bCs/>
          <w:szCs w:val="24"/>
        </w:rPr>
      </w:pPr>
    </w:p>
    <w:p w:rsidR="004F7CB2" w:rsidRPr="004F7CB2" w:rsidRDefault="004F7CB2" w:rsidP="004F7CB2">
      <w:pPr>
        <w:jc w:val="both"/>
        <w:rPr>
          <w:rFonts w:ascii="Courier New" w:hAnsi="Courier New" w:cs="Courier New"/>
        </w:rPr>
      </w:pPr>
      <w:r w:rsidRPr="004F7CB2">
        <w:rPr>
          <w:rFonts w:ascii="Courier New" w:hAnsi="Courier New" w:cs="Courier New"/>
        </w:rPr>
        <w:t xml:space="preserve">V roce 2016 byl organizaci schválen a poskytnut účelový investiční příspěvek ve výši 12 000 tis.Kč na </w:t>
      </w:r>
      <w:r w:rsidRPr="004F7CB2">
        <w:rPr>
          <w:rFonts w:ascii="Courier New" w:hAnsi="Courier New" w:cs="Courier New"/>
          <w:b/>
        </w:rPr>
        <w:t>nákup dopravních prostředků pro zajištění přepravy návštěvníků po safari a dopravních prostředků a zemědělské techniky pro zajištění provozu organizace</w:t>
      </w:r>
      <w:r w:rsidRPr="004F7CB2">
        <w:rPr>
          <w:rFonts w:ascii="Courier New" w:hAnsi="Courier New" w:cs="Courier New"/>
        </w:rPr>
        <w:t xml:space="preserve">. Z příspěvku bylo v roce 2016 čerpáno 1 238 tis.Kč, ve sledovaném období pak zbývající část ve výši </w:t>
      </w:r>
      <w:r w:rsidRPr="004F7CB2">
        <w:rPr>
          <w:rFonts w:ascii="Courier New" w:hAnsi="Courier New" w:cs="Courier New"/>
          <w:b/>
        </w:rPr>
        <w:t>10 762 tis.Kč</w:t>
      </w:r>
      <w:r w:rsidRPr="004F7CB2">
        <w:rPr>
          <w:rFonts w:ascii="Courier New" w:hAnsi="Courier New" w:cs="Courier New"/>
        </w:rPr>
        <w:t xml:space="preserve">. Dále byl organizaci v roce 2016 schválen a poskytnut investiční příspěvek ve výši 3 000 tis.Kč na </w:t>
      </w:r>
      <w:r w:rsidRPr="004F7CB2">
        <w:rPr>
          <w:rFonts w:ascii="Courier New" w:hAnsi="Courier New" w:cs="Courier New"/>
          <w:b/>
        </w:rPr>
        <w:t>projektovou přípravu na rekonstrukci, modernizaci a rozvoj areálu ZOO Ostrava</w:t>
      </w:r>
      <w:r w:rsidRPr="004F7CB2">
        <w:rPr>
          <w:rFonts w:ascii="Courier New" w:hAnsi="Courier New" w:cs="Courier New"/>
        </w:rPr>
        <w:t xml:space="preserve">. Z příspěvku bylo v roce 2016 čerpáno 987 tis.Kč, ve sledovaném období pak zbývající část ve výši </w:t>
      </w:r>
      <w:r w:rsidRPr="004F7CB2">
        <w:rPr>
          <w:rFonts w:ascii="Courier New" w:hAnsi="Courier New" w:cs="Courier New"/>
          <w:b/>
        </w:rPr>
        <w:t>2 013 tis.Kč</w:t>
      </w:r>
      <w:r w:rsidRPr="004F7CB2">
        <w:rPr>
          <w:rFonts w:ascii="Courier New" w:hAnsi="Courier New" w:cs="Courier New"/>
        </w:rPr>
        <w:t>.</w:t>
      </w:r>
    </w:p>
    <w:p w:rsidR="004F7CB2" w:rsidRPr="004F7CB2" w:rsidRDefault="004F7CB2" w:rsidP="004F7CB2">
      <w:pPr>
        <w:pStyle w:val="mmotext"/>
        <w:spacing w:line="240" w:lineRule="auto"/>
        <w:ind w:left="0"/>
        <w:rPr>
          <w:rFonts w:cs="Courier New"/>
          <w:bCs/>
          <w:szCs w:val="24"/>
        </w:rPr>
      </w:pPr>
    </w:p>
    <w:p w:rsidR="004F7CB2" w:rsidRPr="004F7CB2" w:rsidRDefault="004F7CB2" w:rsidP="004F7CB2">
      <w:pPr>
        <w:jc w:val="both"/>
        <w:rPr>
          <w:rFonts w:ascii="Courier New" w:hAnsi="Courier New" w:cs="Courier New"/>
        </w:rPr>
      </w:pPr>
      <w:r w:rsidRPr="004F7CB2">
        <w:rPr>
          <w:rFonts w:ascii="Courier New" w:hAnsi="Courier New" w:cs="Courier New"/>
        </w:rPr>
        <w:t xml:space="preserve">Z vlastních prostředků </w:t>
      </w:r>
      <w:r w:rsidRPr="004F7CB2">
        <w:rPr>
          <w:rFonts w:ascii="Courier New" w:hAnsi="Courier New" w:cs="Courier New"/>
          <w:b/>
        </w:rPr>
        <w:t>investičního fondu</w:t>
      </w:r>
      <w:r w:rsidRPr="004F7CB2">
        <w:rPr>
          <w:rFonts w:ascii="Courier New" w:hAnsi="Courier New" w:cs="Courier New"/>
        </w:rPr>
        <w:t xml:space="preserve"> organizace pořídila ve sledovaném období následující dlouhodobý majetek:</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umělé stromy pro výběh mandrilů</w:t>
      </w:r>
      <w:r w:rsidRPr="004F7CB2">
        <w:rPr>
          <w:rFonts w:ascii="Courier New" w:hAnsi="Courier New" w:cs="Courier New"/>
        </w:rPr>
        <w:tab/>
        <w:t>1 372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nákup 3ks osobních automobilů</w:t>
      </w:r>
      <w:r w:rsidRPr="004F7CB2">
        <w:rPr>
          <w:rFonts w:ascii="Courier New" w:hAnsi="Courier New" w:cs="Courier New"/>
        </w:rPr>
        <w:tab/>
        <w:t>983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herní prvky, kosterní repliky a modely</w:t>
      </w:r>
      <w:r w:rsidRPr="004F7CB2">
        <w:rPr>
          <w:rFonts w:ascii="Courier New" w:hAnsi="Courier New" w:cs="Courier New"/>
        </w:rPr>
        <w:tab/>
        <w:t>922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příprava a realizace přístavby voliér k budově karanténa</w:t>
      </w:r>
      <w:r w:rsidRPr="004F7CB2">
        <w:rPr>
          <w:rFonts w:ascii="Courier New" w:hAnsi="Courier New" w:cs="Courier New"/>
        </w:rPr>
        <w:tab/>
        <w:t>761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stavební úpravy v pavilonu Slonů</w:t>
      </w:r>
      <w:r w:rsidRPr="004F7CB2">
        <w:rPr>
          <w:rFonts w:ascii="Courier New" w:hAnsi="Courier New" w:cs="Courier New"/>
        </w:rPr>
        <w:tab/>
        <w:t>520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nákup dvoumístného elektromobilu</w:t>
      </w:r>
      <w:r w:rsidRPr="004F7CB2">
        <w:rPr>
          <w:rFonts w:ascii="Courier New" w:hAnsi="Courier New" w:cs="Courier New"/>
        </w:rPr>
        <w:tab/>
        <w:t>512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fekální cisternová nádstavba</w:t>
      </w:r>
      <w:r w:rsidRPr="004F7CB2">
        <w:rPr>
          <w:rFonts w:ascii="Courier New" w:hAnsi="Courier New" w:cs="Courier New"/>
        </w:rPr>
        <w:tab/>
        <w:t>466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dřevěný přístřešek pro zvířata u objektu Safari</w:t>
      </w:r>
      <w:r w:rsidRPr="004F7CB2">
        <w:rPr>
          <w:rFonts w:ascii="Courier New" w:hAnsi="Courier New" w:cs="Courier New"/>
        </w:rPr>
        <w:tab/>
        <w:t>241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barevná kopírka, zvukový panel</w:t>
      </w:r>
      <w:r w:rsidRPr="004F7CB2">
        <w:rPr>
          <w:rFonts w:ascii="Courier New" w:hAnsi="Courier New" w:cs="Courier New"/>
        </w:rPr>
        <w:tab/>
        <w:t>210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zastínění přednáškového sálu</w:t>
      </w:r>
      <w:r w:rsidRPr="004F7CB2">
        <w:rPr>
          <w:rFonts w:ascii="Courier New" w:hAnsi="Courier New" w:cs="Courier New"/>
        </w:rPr>
        <w:tab/>
        <w:t>206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nákup 2ks stojacích dalekohledů</w:t>
      </w:r>
      <w:r w:rsidRPr="004F7CB2">
        <w:rPr>
          <w:rFonts w:ascii="Courier New" w:hAnsi="Courier New" w:cs="Courier New"/>
        </w:rPr>
        <w:tab/>
        <w:t>204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dofinancování dodávky vláčků Safari</w:t>
      </w:r>
      <w:r w:rsidRPr="004F7CB2">
        <w:rPr>
          <w:rFonts w:ascii="Courier New" w:hAnsi="Courier New" w:cs="Courier New"/>
        </w:rPr>
        <w:tab/>
        <w:t>199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TZ pavilonu Evoluce a venkovního výběhu šimpanzů</w:t>
      </w:r>
      <w:r w:rsidRPr="004F7CB2">
        <w:rPr>
          <w:rFonts w:ascii="Courier New" w:hAnsi="Courier New" w:cs="Courier New"/>
        </w:rPr>
        <w:tab/>
        <w:t>195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financování přípravných projektových prací</w:t>
      </w:r>
      <w:r w:rsidRPr="004F7CB2">
        <w:rPr>
          <w:rFonts w:ascii="Courier New" w:hAnsi="Courier New" w:cs="Courier New"/>
        </w:rPr>
        <w:tab/>
        <w:t>122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PD na projekt „Návštěvnická stezka“</w:t>
      </w:r>
      <w:r w:rsidRPr="004F7CB2">
        <w:rPr>
          <w:rFonts w:ascii="Courier New" w:hAnsi="Courier New" w:cs="Courier New"/>
        </w:rPr>
        <w:tab/>
        <w:t>113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doplnění PD elektro MaR a realizace</w:t>
      </w:r>
      <w:r w:rsidRPr="004F7CB2">
        <w:rPr>
          <w:rFonts w:ascii="Courier New" w:hAnsi="Courier New" w:cs="Courier New"/>
        </w:rPr>
        <w:tab/>
        <w:t>113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přívěs s nádrží pro PHM</w:t>
      </w:r>
      <w:r w:rsidRPr="004F7CB2">
        <w:rPr>
          <w:rFonts w:ascii="Courier New" w:hAnsi="Courier New" w:cs="Courier New"/>
        </w:rPr>
        <w:tab/>
        <w:t>100 tis.Kč</w:t>
      </w:r>
    </w:p>
    <w:p w:rsidR="004F7CB2" w:rsidRPr="004F7CB2" w:rsidRDefault="004F7CB2" w:rsidP="004F7CB2">
      <w:pPr>
        <w:tabs>
          <w:tab w:val="right" w:pos="10065"/>
        </w:tabs>
        <w:jc w:val="both"/>
        <w:rPr>
          <w:rFonts w:ascii="Courier New" w:hAnsi="Courier New" w:cs="Courier New"/>
        </w:rPr>
      </w:pPr>
      <w:r w:rsidRPr="004F7CB2">
        <w:rPr>
          <w:rFonts w:ascii="Courier New" w:hAnsi="Courier New" w:cs="Courier New"/>
        </w:rPr>
        <w:t>- ostatní akce (do 100 tis.Kč/akce)</w:t>
      </w:r>
      <w:r w:rsidRPr="004F7CB2">
        <w:rPr>
          <w:rFonts w:ascii="Courier New" w:hAnsi="Courier New" w:cs="Courier New"/>
        </w:rPr>
        <w:tab/>
        <w:t>432 tis.Kč</w:t>
      </w:r>
    </w:p>
    <w:p w:rsidR="004F7CB2" w:rsidRPr="004F7CB2" w:rsidRDefault="004F7CB2" w:rsidP="004F7CB2">
      <w:pPr>
        <w:tabs>
          <w:tab w:val="right" w:pos="10065"/>
        </w:tabs>
        <w:jc w:val="right"/>
        <w:rPr>
          <w:rFonts w:ascii="Courier New" w:hAnsi="Courier New" w:cs="Courier New"/>
        </w:rPr>
      </w:pPr>
      <w:r w:rsidRPr="004F7CB2">
        <w:rPr>
          <w:rFonts w:ascii="Courier New" w:hAnsi="Courier New" w:cs="Courier New"/>
        </w:rPr>
        <w:t>---------------------------------------------------------------------</w:t>
      </w:r>
    </w:p>
    <w:p w:rsidR="004F7CB2" w:rsidRPr="004F7CB2" w:rsidRDefault="004F7CB2" w:rsidP="004F7CB2">
      <w:pPr>
        <w:tabs>
          <w:tab w:val="right" w:pos="10065"/>
        </w:tabs>
        <w:jc w:val="both"/>
        <w:rPr>
          <w:rFonts w:ascii="Courier New" w:hAnsi="Courier New" w:cs="Courier New"/>
          <w:b/>
        </w:rPr>
      </w:pPr>
      <w:r w:rsidRPr="004F7CB2">
        <w:rPr>
          <w:rFonts w:ascii="Courier New" w:hAnsi="Courier New" w:cs="Courier New"/>
          <w:b/>
        </w:rPr>
        <w:t>c e l k e m</w:t>
      </w:r>
      <w:r w:rsidRPr="004F7CB2">
        <w:rPr>
          <w:rFonts w:ascii="Courier New" w:hAnsi="Courier New" w:cs="Courier New"/>
          <w:b/>
        </w:rPr>
        <w:tab/>
        <w:t>7 671 tis.Kč</w:t>
      </w:r>
    </w:p>
    <w:p w:rsidR="004F7CB2" w:rsidRPr="004F7CB2" w:rsidRDefault="004F7CB2" w:rsidP="004F7CB2">
      <w:pPr>
        <w:jc w:val="both"/>
        <w:rPr>
          <w:rFonts w:ascii="Courier New" w:hAnsi="Courier New" w:cs="Courier New"/>
        </w:rPr>
      </w:pPr>
    </w:p>
    <w:p w:rsidR="004F7CB2" w:rsidRPr="004F7CB2" w:rsidRDefault="004F7CB2" w:rsidP="004F7CB2">
      <w:pPr>
        <w:jc w:val="both"/>
        <w:rPr>
          <w:rFonts w:ascii="Courier New" w:hAnsi="Courier New" w:cs="Courier New"/>
        </w:rPr>
      </w:pPr>
      <w:r w:rsidRPr="004F7CB2">
        <w:rPr>
          <w:rFonts w:ascii="Courier New" w:hAnsi="Courier New" w:cs="Courier New"/>
        </w:rPr>
        <w:t>Za rok 2017 vykázala organizace průměrný evidenční přepočtený stav pracovníků v počtu 137,57 s průměrnou mzdou ve výši 23 441 Kč. Organizace vykazuje k 31.12.2017 pohledávky ve výši 2 529 tis.Kč a závazky ve výši 12 842 tis.Kč krátkodobého charakteru a pohledávky ve výši 21 tis.Kč a závazky ve výši 350 tis.Kč dlouhodobého charakteru.</w:t>
      </w:r>
    </w:p>
    <w:p w:rsidR="004F7CB2" w:rsidRPr="004F7CB2" w:rsidRDefault="004F7CB2" w:rsidP="004F7CB2">
      <w:pPr>
        <w:jc w:val="both"/>
        <w:rPr>
          <w:rFonts w:ascii="Courier New" w:hAnsi="Courier New" w:cs="Courier New"/>
        </w:rPr>
      </w:pPr>
    </w:p>
    <w:tbl>
      <w:tblPr>
        <w:tblW w:w="0" w:type="auto"/>
        <w:jc w:val="center"/>
        <w:tblInd w:w="-1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9"/>
        <w:gridCol w:w="1545"/>
        <w:gridCol w:w="1545"/>
      </w:tblGrid>
      <w:tr w:rsidR="004F7CB2" w:rsidRPr="00C13FF9" w:rsidTr="00350916">
        <w:trPr>
          <w:trHeight w:val="338"/>
          <w:jc w:val="center"/>
        </w:trPr>
        <w:tc>
          <w:tcPr>
            <w:tcW w:w="4509" w:type="dxa"/>
            <w:tcBorders>
              <w:top w:val="single" w:sz="12" w:space="0" w:color="auto"/>
              <w:left w:val="single" w:sz="12" w:space="0" w:color="auto"/>
              <w:bottom w:val="single" w:sz="12" w:space="0" w:color="auto"/>
              <w:right w:val="single" w:sz="12" w:space="0" w:color="auto"/>
            </w:tcBorders>
            <w:shd w:val="clear" w:color="auto" w:fill="D9D9D9"/>
            <w:vAlign w:val="center"/>
          </w:tcPr>
          <w:p w:rsidR="004F7CB2" w:rsidRPr="00C13FF9" w:rsidRDefault="004F7CB2" w:rsidP="00350916">
            <w:pPr>
              <w:jc w:val="center"/>
              <w:rPr>
                <w:rFonts w:ascii="Calibri" w:hAnsi="Calibri" w:cs="Courier New"/>
                <w:b/>
              </w:rPr>
            </w:pPr>
            <w:r w:rsidRPr="00C13FF9">
              <w:rPr>
                <w:rFonts w:ascii="Calibri" w:hAnsi="Calibri" w:cs="Courier New"/>
                <w:b/>
              </w:rPr>
              <w:t>Vybrané ukazatele k 31.12.</w:t>
            </w:r>
          </w:p>
        </w:tc>
        <w:tc>
          <w:tcPr>
            <w:tcW w:w="1545" w:type="dxa"/>
            <w:tcBorders>
              <w:top w:val="single" w:sz="12" w:space="0" w:color="auto"/>
              <w:left w:val="single" w:sz="12" w:space="0" w:color="auto"/>
              <w:bottom w:val="single" w:sz="12" w:space="0" w:color="auto"/>
            </w:tcBorders>
            <w:shd w:val="clear" w:color="auto" w:fill="D9D9D9"/>
            <w:vAlign w:val="center"/>
          </w:tcPr>
          <w:p w:rsidR="004F7CB2" w:rsidRPr="00C13FF9" w:rsidRDefault="004F7CB2" w:rsidP="00350916">
            <w:pPr>
              <w:jc w:val="center"/>
              <w:rPr>
                <w:rFonts w:ascii="Calibri" w:hAnsi="Calibri" w:cs="Courier New"/>
                <w:b/>
              </w:rPr>
            </w:pPr>
            <w:r w:rsidRPr="00C13FF9">
              <w:rPr>
                <w:rFonts w:ascii="Calibri" w:hAnsi="Calibri" w:cs="Courier New"/>
                <w:b/>
              </w:rPr>
              <w:t>2016</w:t>
            </w:r>
          </w:p>
        </w:tc>
        <w:tc>
          <w:tcPr>
            <w:tcW w:w="1545" w:type="dxa"/>
            <w:tcBorders>
              <w:top w:val="single" w:sz="12" w:space="0" w:color="auto"/>
              <w:bottom w:val="single" w:sz="12" w:space="0" w:color="auto"/>
              <w:right w:val="single" w:sz="12" w:space="0" w:color="auto"/>
            </w:tcBorders>
            <w:shd w:val="clear" w:color="auto" w:fill="D9D9D9"/>
            <w:vAlign w:val="center"/>
          </w:tcPr>
          <w:p w:rsidR="004F7CB2" w:rsidRPr="00C13FF9" w:rsidRDefault="004F7CB2" w:rsidP="00350916">
            <w:pPr>
              <w:jc w:val="center"/>
              <w:rPr>
                <w:rFonts w:ascii="Calibri" w:hAnsi="Calibri" w:cs="Courier New"/>
                <w:b/>
              </w:rPr>
            </w:pPr>
            <w:r w:rsidRPr="00C13FF9">
              <w:rPr>
                <w:rFonts w:ascii="Calibri" w:hAnsi="Calibri" w:cs="Courier New"/>
                <w:b/>
              </w:rPr>
              <w:t>2017</w:t>
            </w:r>
          </w:p>
        </w:tc>
      </w:tr>
      <w:tr w:rsidR="004F7CB2" w:rsidRPr="00C13FF9" w:rsidTr="00350916">
        <w:trPr>
          <w:trHeight w:val="338"/>
          <w:jc w:val="center"/>
        </w:trPr>
        <w:tc>
          <w:tcPr>
            <w:tcW w:w="4509" w:type="dxa"/>
            <w:tcBorders>
              <w:top w:val="single" w:sz="12" w:space="0" w:color="auto"/>
              <w:left w:val="single" w:sz="12" w:space="0" w:color="auto"/>
              <w:right w:val="single" w:sz="12" w:space="0" w:color="auto"/>
            </w:tcBorders>
            <w:shd w:val="clear" w:color="auto" w:fill="auto"/>
            <w:vAlign w:val="center"/>
          </w:tcPr>
          <w:p w:rsidR="004F7CB2" w:rsidRPr="00C13FF9" w:rsidRDefault="004F7CB2" w:rsidP="00350916">
            <w:pPr>
              <w:rPr>
                <w:rFonts w:ascii="Calibri" w:hAnsi="Calibri" w:cs="Courier New"/>
              </w:rPr>
            </w:pPr>
            <w:r w:rsidRPr="00C13FF9">
              <w:rPr>
                <w:rFonts w:ascii="Calibri" w:hAnsi="Calibri" w:cs="Courier New"/>
              </w:rPr>
              <w:t>Počet návštěvníků</w:t>
            </w:r>
          </w:p>
        </w:tc>
        <w:tc>
          <w:tcPr>
            <w:tcW w:w="1545" w:type="dxa"/>
            <w:tcBorders>
              <w:top w:val="single" w:sz="12" w:space="0" w:color="auto"/>
              <w:left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509 336</w:t>
            </w:r>
          </w:p>
        </w:tc>
        <w:tc>
          <w:tcPr>
            <w:tcW w:w="1545" w:type="dxa"/>
            <w:tcBorders>
              <w:top w:val="single" w:sz="12" w:space="0" w:color="auto"/>
              <w:right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506 973</w:t>
            </w:r>
          </w:p>
        </w:tc>
      </w:tr>
      <w:tr w:rsidR="004F7CB2" w:rsidRPr="00C13FF9" w:rsidTr="00350916">
        <w:trPr>
          <w:trHeight w:val="338"/>
          <w:jc w:val="center"/>
        </w:trPr>
        <w:tc>
          <w:tcPr>
            <w:tcW w:w="4509" w:type="dxa"/>
            <w:tcBorders>
              <w:left w:val="single" w:sz="12" w:space="0" w:color="auto"/>
              <w:right w:val="single" w:sz="12" w:space="0" w:color="auto"/>
            </w:tcBorders>
            <w:shd w:val="clear" w:color="auto" w:fill="auto"/>
            <w:vAlign w:val="center"/>
          </w:tcPr>
          <w:p w:rsidR="004F7CB2" w:rsidRPr="00C13FF9" w:rsidRDefault="004F7CB2" w:rsidP="00350916">
            <w:pPr>
              <w:rPr>
                <w:rFonts w:ascii="Calibri" w:hAnsi="Calibri" w:cs="Courier New"/>
              </w:rPr>
            </w:pPr>
            <w:r w:rsidRPr="00C13FF9">
              <w:rPr>
                <w:rFonts w:ascii="Calibri" w:hAnsi="Calibri" w:cs="Courier New"/>
              </w:rPr>
              <w:t>Počet prodaných vstupenek</w:t>
            </w:r>
          </w:p>
        </w:tc>
        <w:tc>
          <w:tcPr>
            <w:tcW w:w="1545" w:type="dxa"/>
            <w:tcBorders>
              <w:left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437 511</w:t>
            </w:r>
          </w:p>
        </w:tc>
        <w:tc>
          <w:tcPr>
            <w:tcW w:w="1545" w:type="dxa"/>
            <w:tcBorders>
              <w:right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433 394</w:t>
            </w:r>
          </w:p>
        </w:tc>
      </w:tr>
      <w:tr w:rsidR="004F7CB2" w:rsidRPr="00C13FF9" w:rsidTr="00350916">
        <w:trPr>
          <w:trHeight w:val="338"/>
          <w:jc w:val="center"/>
        </w:trPr>
        <w:tc>
          <w:tcPr>
            <w:tcW w:w="4509" w:type="dxa"/>
            <w:tcBorders>
              <w:left w:val="single" w:sz="12" w:space="0" w:color="auto"/>
              <w:right w:val="single" w:sz="12" w:space="0" w:color="auto"/>
            </w:tcBorders>
            <w:shd w:val="clear" w:color="auto" w:fill="auto"/>
            <w:vAlign w:val="center"/>
          </w:tcPr>
          <w:p w:rsidR="004F7CB2" w:rsidRPr="00C13FF9" w:rsidRDefault="004F7CB2" w:rsidP="00350916">
            <w:pPr>
              <w:rPr>
                <w:rFonts w:ascii="Calibri" w:hAnsi="Calibri" w:cs="Courier New"/>
              </w:rPr>
            </w:pPr>
            <w:r w:rsidRPr="00C13FF9">
              <w:rPr>
                <w:rFonts w:ascii="Calibri" w:hAnsi="Calibri" w:cs="Courier New"/>
              </w:rPr>
              <w:t>Tržby ze vstupného v tis.Kč</w:t>
            </w:r>
          </w:p>
        </w:tc>
        <w:tc>
          <w:tcPr>
            <w:tcW w:w="1545" w:type="dxa"/>
            <w:tcBorders>
              <w:left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42 895</w:t>
            </w:r>
          </w:p>
        </w:tc>
        <w:tc>
          <w:tcPr>
            <w:tcW w:w="1545" w:type="dxa"/>
            <w:tcBorders>
              <w:right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42 519</w:t>
            </w:r>
          </w:p>
        </w:tc>
      </w:tr>
      <w:tr w:rsidR="004F7CB2" w:rsidRPr="00C13FF9" w:rsidTr="00350916">
        <w:trPr>
          <w:trHeight w:val="339"/>
          <w:jc w:val="center"/>
        </w:trPr>
        <w:tc>
          <w:tcPr>
            <w:tcW w:w="4509" w:type="dxa"/>
            <w:tcBorders>
              <w:left w:val="single" w:sz="12" w:space="0" w:color="auto"/>
              <w:right w:val="single" w:sz="12" w:space="0" w:color="auto"/>
            </w:tcBorders>
            <w:shd w:val="clear" w:color="auto" w:fill="auto"/>
            <w:vAlign w:val="center"/>
          </w:tcPr>
          <w:p w:rsidR="004F7CB2" w:rsidRPr="00C13FF9" w:rsidRDefault="004F7CB2" w:rsidP="00350916">
            <w:pPr>
              <w:rPr>
                <w:rFonts w:ascii="Calibri" w:hAnsi="Calibri" w:cs="Courier New"/>
              </w:rPr>
            </w:pPr>
            <w:r w:rsidRPr="00C13FF9">
              <w:rPr>
                <w:rFonts w:ascii="Calibri" w:hAnsi="Calibri" w:cs="Courier New"/>
              </w:rPr>
              <w:t>Průměrná cena vstupného v Kč</w:t>
            </w:r>
          </w:p>
        </w:tc>
        <w:tc>
          <w:tcPr>
            <w:tcW w:w="1545" w:type="dxa"/>
            <w:tcBorders>
              <w:left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98</w:t>
            </w:r>
          </w:p>
        </w:tc>
        <w:tc>
          <w:tcPr>
            <w:tcW w:w="1545" w:type="dxa"/>
            <w:tcBorders>
              <w:right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98</w:t>
            </w:r>
          </w:p>
        </w:tc>
      </w:tr>
      <w:tr w:rsidR="004F7CB2" w:rsidRPr="00C13FF9" w:rsidTr="00350916">
        <w:trPr>
          <w:trHeight w:val="339"/>
          <w:jc w:val="center"/>
        </w:trPr>
        <w:tc>
          <w:tcPr>
            <w:tcW w:w="4509" w:type="dxa"/>
            <w:tcBorders>
              <w:left w:val="single" w:sz="12" w:space="0" w:color="auto"/>
              <w:right w:val="single" w:sz="12" w:space="0" w:color="auto"/>
            </w:tcBorders>
            <w:shd w:val="clear" w:color="auto" w:fill="auto"/>
            <w:vAlign w:val="center"/>
          </w:tcPr>
          <w:p w:rsidR="004F7CB2" w:rsidRPr="00C13FF9" w:rsidRDefault="004F7CB2" w:rsidP="00350916">
            <w:pPr>
              <w:rPr>
                <w:rFonts w:ascii="Calibri" w:hAnsi="Calibri" w:cs="Courier New"/>
              </w:rPr>
            </w:pPr>
            <w:r w:rsidRPr="00C13FF9">
              <w:rPr>
                <w:rFonts w:ascii="Calibri" w:hAnsi="Calibri" w:cs="Courier New"/>
              </w:rPr>
              <w:t>Účetní hodnota výstavních zvířat v tis.Kč</w:t>
            </w:r>
          </w:p>
        </w:tc>
        <w:tc>
          <w:tcPr>
            <w:tcW w:w="1545" w:type="dxa"/>
            <w:tcBorders>
              <w:left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7 465</w:t>
            </w:r>
          </w:p>
        </w:tc>
        <w:tc>
          <w:tcPr>
            <w:tcW w:w="1545" w:type="dxa"/>
            <w:tcBorders>
              <w:right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6 621</w:t>
            </w:r>
          </w:p>
        </w:tc>
      </w:tr>
      <w:tr w:rsidR="004F7CB2" w:rsidRPr="00C13FF9" w:rsidTr="00350916">
        <w:trPr>
          <w:trHeight w:val="339"/>
          <w:jc w:val="center"/>
        </w:trPr>
        <w:tc>
          <w:tcPr>
            <w:tcW w:w="4509" w:type="dxa"/>
            <w:tcBorders>
              <w:left w:val="single" w:sz="12" w:space="0" w:color="auto"/>
              <w:right w:val="single" w:sz="12" w:space="0" w:color="auto"/>
            </w:tcBorders>
            <w:shd w:val="clear" w:color="auto" w:fill="auto"/>
            <w:vAlign w:val="center"/>
          </w:tcPr>
          <w:p w:rsidR="004F7CB2" w:rsidRPr="00C13FF9" w:rsidRDefault="004F7CB2" w:rsidP="00350916">
            <w:pPr>
              <w:rPr>
                <w:rFonts w:ascii="Calibri" w:hAnsi="Calibri" w:cs="Courier New"/>
              </w:rPr>
            </w:pPr>
            <w:r w:rsidRPr="00C13FF9">
              <w:rPr>
                <w:rFonts w:ascii="Calibri" w:hAnsi="Calibri" w:cs="Courier New"/>
              </w:rPr>
              <w:t>Počet chovaných druhů</w:t>
            </w:r>
          </w:p>
        </w:tc>
        <w:tc>
          <w:tcPr>
            <w:tcW w:w="1545" w:type="dxa"/>
            <w:tcBorders>
              <w:left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437</w:t>
            </w:r>
          </w:p>
        </w:tc>
        <w:tc>
          <w:tcPr>
            <w:tcW w:w="1545" w:type="dxa"/>
            <w:tcBorders>
              <w:right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417</w:t>
            </w:r>
          </w:p>
        </w:tc>
      </w:tr>
      <w:tr w:rsidR="004F7CB2" w:rsidRPr="00C13FF9" w:rsidTr="00350916">
        <w:trPr>
          <w:trHeight w:val="339"/>
          <w:jc w:val="center"/>
        </w:trPr>
        <w:tc>
          <w:tcPr>
            <w:tcW w:w="4509" w:type="dxa"/>
            <w:tcBorders>
              <w:left w:val="single" w:sz="12" w:space="0" w:color="auto"/>
              <w:bottom w:val="single" w:sz="12" w:space="0" w:color="auto"/>
              <w:right w:val="single" w:sz="12" w:space="0" w:color="auto"/>
            </w:tcBorders>
            <w:shd w:val="clear" w:color="auto" w:fill="auto"/>
            <w:vAlign w:val="center"/>
          </w:tcPr>
          <w:p w:rsidR="004F7CB2" w:rsidRPr="00C13FF9" w:rsidRDefault="004F7CB2" w:rsidP="00350916">
            <w:pPr>
              <w:rPr>
                <w:rFonts w:ascii="Calibri" w:hAnsi="Calibri" w:cs="Courier New"/>
              </w:rPr>
            </w:pPr>
            <w:r w:rsidRPr="00C13FF9">
              <w:rPr>
                <w:rFonts w:ascii="Calibri" w:hAnsi="Calibri" w:cs="Courier New"/>
              </w:rPr>
              <w:t>Počet chovaných jedinců</w:t>
            </w:r>
          </w:p>
        </w:tc>
        <w:tc>
          <w:tcPr>
            <w:tcW w:w="1545" w:type="dxa"/>
            <w:tcBorders>
              <w:left w:val="single" w:sz="12" w:space="0" w:color="auto"/>
              <w:bottom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4 040</w:t>
            </w:r>
          </w:p>
        </w:tc>
        <w:tc>
          <w:tcPr>
            <w:tcW w:w="1545" w:type="dxa"/>
            <w:tcBorders>
              <w:bottom w:val="single" w:sz="12" w:space="0" w:color="auto"/>
              <w:right w:val="single" w:sz="12" w:space="0" w:color="auto"/>
            </w:tcBorders>
            <w:shd w:val="clear" w:color="auto" w:fill="auto"/>
            <w:vAlign w:val="center"/>
          </w:tcPr>
          <w:p w:rsidR="004F7CB2" w:rsidRPr="00C13FF9" w:rsidRDefault="004F7CB2" w:rsidP="00350916">
            <w:pPr>
              <w:jc w:val="right"/>
              <w:rPr>
                <w:rFonts w:ascii="Calibri" w:hAnsi="Calibri" w:cs="Courier New"/>
              </w:rPr>
            </w:pPr>
            <w:r w:rsidRPr="00C13FF9">
              <w:rPr>
                <w:rFonts w:ascii="Calibri" w:hAnsi="Calibri" w:cs="Courier New"/>
              </w:rPr>
              <w:t>4 075</w:t>
            </w:r>
          </w:p>
        </w:tc>
      </w:tr>
    </w:tbl>
    <w:p w:rsidR="004F7CB2" w:rsidRDefault="004F7CB2" w:rsidP="004F7CB2">
      <w:pPr>
        <w:tabs>
          <w:tab w:val="right" w:pos="5670"/>
        </w:tabs>
        <w:jc w:val="both"/>
        <w:rPr>
          <w:rFonts w:cs="Courier New"/>
        </w:rPr>
      </w:pPr>
    </w:p>
    <w:p w:rsidR="004F7CB2" w:rsidRPr="004F7CB2" w:rsidRDefault="004F7CB2" w:rsidP="004F7CB2">
      <w:pPr>
        <w:jc w:val="both"/>
        <w:rPr>
          <w:rFonts w:ascii="Courier New" w:hAnsi="Courier New" w:cs="Courier New"/>
        </w:rPr>
      </w:pPr>
      <w:r w:rsidRPr="004F7CB2">
        <w:rPr>
          <w:rFonts w:ascii="Courier New" w:hAnsi="Courier New" w:cs="Courier New"/>
          <w:b/>
        </w:rPr>
        <w:t>Doporučení hodnotící komise:</w:t>
      </w:r>
    </w:p>
    <w:p w:rsidR="004F7CB2" w:rsidRPr="004F7CB2" w:rsidRDefault="004F7CB2" w:rsidP="004F7CB2">
      <w:pPr>
        <w:jc w:val="both"/>
        <w:rPr>
          <w:rFonts w:ascii="Courier New" w:hAnsi="Courier New" w:cs="Courier New"/>
        </w:rPr>
      </w:pPr>
      <w:r w:rsidRPr="004F7CB2">
        <w:rPr>
          <w:rFonts w:ascii="Courier New" w:hAnsi="Courier New" w:cs="Courier New"/>
        </w:rPr>
        <w:t>Hodnotící komise doporučuje samosprávným orgánům města schválit rozdělení zlepšeného výsledku hospodaření organizace za rok 2017 ve výši 3 137 706,47 Kč, a to následovně</w:t>
      </w:r>
    </w:p>
    <w:p w:rsidR="004F7CB2" w:rsidRPr="004F7CB2" w:rsidRDefault="004F7CB2" w:rsidP="004F7CB2">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4F7CB2">
        <w:rPr>
          <w:rFonts w:ascii="Courier New" w:hAnsi="Courier New" w:cs="Courier New"/>
        </w:rPr>
        <w:t>do fondu odměn</w:t>
      </w:r>
      <w:r w:rsidRPr="004F7CB2">
        <w:rPr>
          <w:rFonts w:ascii="Courier New" w:hAnsi="Courier New" w:cs="Courier New"/>
        </w:rPr>
        <w:tab/>
        <w:t>137 000,00 Kč,</w:t>
      </w:r>
    </w:p>
    <w:p w:rsidR="004F7CB2" w:rsidRPr="004F7CB2" w:rsidRDefault="004F7CB2" w:rsidP="004F7CB2">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4F7CB2">
        <w:rPr>
          <w:rFonts w:ascii="Courier New" w:hAnsi="Courier New" w:cs="Courier New"/>
        </w:rPr>
        <w:t>do rezervního fondu</w:t>
      </w:r>
      <w:r w:rsidRPr="004F7CB2">
        <w:rPr>
          <w:rFonts w:ascii="Courier New" w:hAnsi="Courier New" w:cs="Courier New"/>
        </w:rPr>
        <w:tab/>
        <w:t>3 000 706,47 Kč.</w:t>
      </w:r>
    </w:p>
    <w:p w:rsidR="004F7CB2" w:rsidRPr="004F7CB2" w:rsidRDefault="004F7CB2" w:rsidP="004F7CB2">
      <w:pPr>
        <w:keepNext/>
        <w:spacing w:after="240"/>
        <w:rPr>
          <w:rFonts w:ascii="Courier New" w:hAnsi="Courier New" w:cs="Courier New"/>
          <w:b/>
          <w:u w:val="single"/>
        </w:rPr>
      </w:pPr>
    </w:p>
    <w:p w:rsidR="004F7CB2" w:rsidRPr="0046092B" w:rsidRDefault="004F7CB2" w:rsidP="00E22ADB">
      <w:pPr>
        <w:jc w:val="both"/>
        <w:rPr>
          <w:rFonts w:ascii="Courier New" w:hAnsi="Courier New" w:cs="Courier New"/>
          <w:i/>
        </w:rPr>
      </w:pPr>
    </w:p>
    <w:p w:rsidR="007A2211" w:rsidRPr="00594F3D" w:rsidRDefault="007A2211" w:rsidP="007A2211">
      <w:pPr>
        <w:pStyle w:val="mmotext"/>
        <w:keepNext/>
        <w:spacing w:after="480"/>
        <w:ind w:left="0"/>
        <w:rPr>
          <w:rFonts w:cs="Courier New"/>
          <w:b/>
          <w:bCs/>
          <w:u w:val="single"/>
        </w:rPr>
      </w:pPr>
      <w:r w:rsidRPr="00594F3D">
        <w:rPr>
          <w:rFonts w:cs="Courier New"/>
          <w:b/>
          <w:bCs/>
          <w:u w:val="single"/>
        </w:rPr>
        <w:lastRenderedPageBreak/>
        <w:t>Příspěvkové organizace v oblasti školství</w:t>
      </w:r>
    </w:p>
    <w:p w:rsidR="00594F3D" w:rsidRPr="00594F3D" w:rsidRDefault="00594F3D" w:rsidP="00594F3D">
      <w:pPr>
        <w:pStyle w:val="mmotext"/>
        <w:spacing w:line="240" w:lineRule="auto"/>
        <w:ind w:left="0"/>
        <w:rPr>
          <w:b/>
          <w:bCs/>
          <w:szCs w:val="24"/>
          <w:u w:val="single"/>
        </w:rPr>
      </w:pPr>
      <w:r w:rsidRPr="00594F3D">
        <w:rPr>
          <w:b/>
          <w:bCs/>
          <w:szCs w:val="24"/>
          <w:u w:val="single"/>
        </w:rPr>
        <w:t xml:space="preserve">Firemní školka města Ostravy </w:t>
      </w:r>
    </w:p>
    <w:p w:rsidR="00594F3D" w:rsidRPr="00594F3D" w:rsidRDefault="00594F3D" w:rsidP="00594F3D">
      <w:pPr>
        <w:pStyle w:val="mmotext"/>
        <w:spacing w:line="240" w:lineRule="auto"/>
        <w:ind w:left="0"/>
        <w:rPr>
          <w:szCs w:val="24"/>
        </w:rPr>
      </w:pPr>
      <w:r w:rsidRPr="00594F3D">
        <w:rPr>
          <w:szCs w:val="24"/>
        </w:rPr>
        <w:t xml:space="preserve">      </w:t>
      </w:r>
    </w:p>
    <w:p w:rsidR="00594F3D" w:rsidRPr="00594F3D" w:rsidRDefault="00594F3D" w:rsidP="00594F3D">
      <w:pPr>
        <w:pStyle w:val="mmotext"/>
        <w:spacing w:line="240" w:lineRule="auto"/>
        <w:ind w:left="0"/>
        <w:rPr>
          <w:b/>
          <w:szCs w:val="24"/>
        </w:rPr>
      </w:pPr>
      <w:r w:rsidRPr="00594F3D">
        <w:rPr>
          <w:b/>
          <w:bCs/>
          <w:szCs w:val="24"/>
        </w:rPr>
        <w:t>Schválený neinvestiční příspěvek</w:t>
      </w:r>
      <w:r w:rsidRPr="00594F3D">
        <w:rPr>
          <w:b/>
          <w:szCs w:val="24"/>
        </w:rPr>
        <w:t xml:space="preserve"> ve výši 944 tis.Kč nebyl ve sledovaném období upravován a </w:t>
      </w:r>
      <w:r w:rsidRPr="00594F3D">
        <w:rPr>
          <w:szCs w:val="24"/>
        </w:rPr>
        <w:t xml:space="preserve">byl k 31.12.2017 organizaci </w:t>
      </w:r>
      <w:r w:rsidRPr="00594F3D">
        <w:rPr>
          <w:b/>
          <w:szCs w:val="24"/>
        </w:rPr>
        <w:t>poskytnut v plné výši</w:t>
      </w:r>
      <w:r w:rsidRPr="00594F3D">
        <w:rPr>
          <w:szCs w:val="24"/>
        </w:rPr>
        <w:t>. Tato částka se</w:t>
      </w:r>
      <w:r w:rsidRPr="00EC2BA6">
        <w:rPr>
          <w:sz w:val="22"/>
          <w:szCs w:val="22"/>
        </w:rPr>
        <w:t xml:space="preserve"> </w:t>
      </w:r>
      <w:r w:rsidRPr="00594F3D">
        <w:rPr>
          <w:szCs w:val="24"/>
        </w:rPr>
        <w:t>nerovná provozní dotaci, která je o</w:t>
      </w:r>
      <w:r w:rsidR="006F34BC">
        <w:rPr>
          <w:szCs w:val="24"/>
        </w:rPr>
        <w:t> </w:t>
      </w:r>
      <w:r w:rsidRPr="00594F3D">
        <w:rPr>
          <w:szCs w:val="24"/>
        </w:rPr>
        <w:t>1</w:t>
      </w:r>
      <w:r w:rsidR="006F34BC">
        <w:rPr>
          <w:szCs w:val="24"/>
        </w:rPr>
        <w:t> </w:t>
      </w:r>
      <w:r w:rsidRPr="00594F3D">
        <w:rPr>
          <w:szCs w:val="24"/>
        </w:rPr>
        <w:t>283</w:t>
      </w:r>
      <w:r w:rsidR="006F34BC">
        <w:rPr>
          <w:szCs w:val="24"/>
        </w:rPr>
        <w:t> </w:t>
      </w:r>
      <w:r w:rsidRPr="00594F3D">
        <w:rPr>
          <w:szCs w:val="24"/>
        </w:rPr>
        <w:t xml:space="preserve">tis.Kč vyšší. Rozdíl tvoří příspěvek ze SR na plošné zvyšování mezd pedagogických i nepedagogických pracovníků a dotace ze SR na projekt „Barevná školka“. </w:t>
      </w:r>
    </w:p>
    <w:p w:rsidR="00594F3D" w:rsidRPr="00594F3D" w:rsidRDefault="00594F3D" w:rsidP="00594F3D">
      <w:pPr>
        <w:pStyle w:val="mmotext"/>
        <w:spacing w:line="240" w:lineRule="auto"/>
        <w:ind w:left="0"/>
        <w:rPr>
          <w:szCs w:val="24"/>
        </w:rPr>
      </w:pPr>
    </w:p>
    <w:p w:rsidR="00594F3D" w:rsidRPr="00594F3D" w:rsidRDefault="00594F3D" w:rsidP="00594F3D">
      <w:pPr>
        <w:pStyle w:val="mmotext"/>
        <w:spacing w:line="240" w:lineRule="auto"/>
        <w:ind w:left="0"/>
        <w:jc w:val="right"/>
        <w:rPr>
          <w:szCs w:val="24"/>
        </w:rPr>
      </w:pPr>
      <w:r w:rsidRPr="00594F3D">
        <w:rPr>
          <w:szCs w:val="24"/>
        </w:rPr>
        <w:t>Náklady                                                  2 414 tis.Kč</w:t>
      </w:r>
    </w:p>
    <w:p w:rsidR="00594F3D" w:rsidRPr="00594F3D" w:rsidRDefault="00594F3D" w:rsidP="00594F3D">
      <w:pPr>
        <w:pStyle w:val="mmotext"/>
        <w:spacing w:line="240" w:lineRule="auto"/>
        <w:ind w:left="0"/>
        <w:jc w:val="right"/>
        <w:rPr>
          <w:szCs w:val="24"/>
        </w:rPr>
      </w:pPr>
      <w:r w:rsidRPr="00594F3D">
        <w:rPr>
          <w:szCs w:val="24"/>
        </w:rPr>
        <w:t>Výnosy                                                     226 tis.Kč</w:t>
      </w:r>
    </w:p>
    <w:p w:rsidR="00594F3D" w:rsidRPr="00594F3D" w:rsidRDefault="00594F3D" w:rsidP="00594F3D">
      <w:pPr>
        <w:pStyle w:val="mmotext"/>
        <w:spacing w:line="240" w:lineRule="auto"/>
        <w:ind w:left="0"/>
        <w:jc w:val="right"/>
        <w:rPr>
          <w:b/>
          <w:bCs/>
          <w:szCs w:val="24"/>
        </w:rPr>
      </w:pPr>
      <w:r w:rsidRPr="00594F3D">
        <w:rPr>
          <w:b/>
          <w:bCs/>
          <w:szCs w:val="24"/>
        </w:rPr>
        <w:t>Provozní příspěvek                                       2 227 tis.Kč</w:t>
      </w:r>
    </w:p>
    <w:p w:rsidR="00594F3D" w:rsidRPr="00594F3D" w:rsidRDefault="00594F3D" w:rsidP="00594F3D">
      <w:pPr>
        <w:pStyle w:val="mmotext"/>
        <w:spacing w:line="240" w:lineRule="auto"/>
        <w:ind w:left="0"/>
        <w:jc w:val="right"/>
        <w:rPr>
          <w:b/>
          <w:bCs/>
          <w:szCs w:val="24"/>
        </w:rPr>
      </w:pPr>
      <w:r w:rsidRPr="00594F3D">
        <w:rPr>
          <w:b/>
          <w:bCs/>
          <w:szCs w:val="24"/>
        </w:rPr>
        <w:t>Zlepšený výsledek hospodaření                               39 tis.Kč</w:t>
      </w:r>
    </w:p>
    <w:p w:rsidR="00594F3D" w:rsidRPr="00594F3D" w:rsidRDefault="00594F3D" w:rsidP="00594F3D">
      <w:pPr>
        <w:pStyle w:val="mmotext"/>
        <w:spacing w:line="240" w:lineRule="auto"/>
        <w:ind w:left="0"/>
        <w:rPr>
          <w:b/>
          <w:bCs/>
          <w:szCs w:val="24"/>
          <w:highlight w:val="lightGray"/>
        </w:rPr>
      </w:pPr>
    </w:p>
    <w:p w:rsidR="00594F3D" w:rsidRPr="00594F3D" w:rsidRDefault="00594F3D" w:rsidP="00594F3D">
      <w:pPr>
        <w:pStyle w:val="mmotext"/>
        <w:spacing w:line="240" w:lineRule="auto"/>
        <w:ind w:left="0"/>
        <w:rPr>
          <w:szCs w:val="24"/>
        </w:rPr>
      </w:pPr>
      <w:r w:rsidRPr="00594F3D">
        <w:rPr>
          <w:szCs w:val="24"/>
        </w:rPr>
        <w:t>Náklady:</w:t>
      </w:r>
    </w:p>
    <w:p w:rsidR="00594F3D" w:rsidRPr="00594F3D" w:rsidRDefault="00594F3D" w:rsidP="00594F3D">
      <w:pPr>
        <w:pStyle w:val="mmotext"/>
        <w:spacing w:line="240" w:lineRule="auto"/>
        <w:ind w:left="0"/>
        <w:jc w:val="right"/>
        <w:rPr>
          <w:szCs w:val="24"/>
        </w:rPr>
      </w:pPr>
      <w:r w:rsidRPr="00594F3D">
        <w:rPr>
          <w:szCs w:val="24"/>
        </w:rPr>
        <w:t xml:space="preserve">     - spotřeba materiálu a energie                        183 tis.Kč</w:t>
      </w:r>
    </w:p>
    <w:p w:rsidR="00594F3D" w:rsidRPr="00594F3D" w:rsidRDefault="00594F3D" w:rsidP="00594F3D">
      <w:pPr>
        <w:pStyle w:val="mmotext"/>
        <w:spacing w:line="240" w:lineRule="auto"/>
        <w:ind w:left="0"/>
        <w:jc w:val="right"/>
        <w:rPr>
          <w:szCs w:val="24"/>
        </w:rPr>
      </w:pPr>
      <w:r w:rsidRPr="00594F3D">
        <w:rPr>
          <w:szCs w:val="24"/>
        </w:rPr>
        <w:t xml:space="preserve">     - ostatní služby                                      330 tis.Kč</w:t>
      </w:r>
    </w:p>
    <w:p w:rsidR="00594F3D" w:rsidRPr="00594F3D" w:rsidRDefault="00594F3D" w:rsidP="00594F3D">
      <w:pPr>
        <w:pStyle w:val="mmotext"/>
        <w:spacing w:line="240" w:lineRule="auto"/>
        <w:ind w:left="0"/>
        <w:jc w:val="right"/>
        <w:rPr>
          <w:szCs w:val="24"/>
        </w:rPr>
      </w:pPr>
      <w:r w:rsidRPr="00594F3D">
        <w:rPr>
          <w:szCs w:val="24"/>
        </w:rPr>
        <w:t xml:space="preserve">     - osobní náklady                                    1 368 tis.Kč</w:t>
      </w:r>
    </w:p>
    <w:p w:rsidR="00594F3D" w:rsidRPr="00594F3D" w:rsidRDefault="00594F3D" w:rsidP="00594F3D">
      <w:pPr>
        <w:pStyle w:val="mmotext"/>
        <w:spacing w:line="240" w:lineRule="auto"/>
        <w:ind w:left="0"/>
        <w:jc w:val="right"/>
        <w:rPr>
          <w:szCs w:val="24"/>
        </w:rPr>
      </w:pPr>
      <w:r w:rsidRPr="00594F3D">
        <w:rPr>
          <w:szCs w:val="24"/>
        </w:rPr>
        <w:t xml:space="preserve">     - ostatní náklady                                      16 tis.Kč</w:t>
      </w:r>
    </w:p>
    <w:p w:rsidR="00594F3D" w:rsidRPr="00594F3D" w:rsidRDefault="00594F3D" w:rsidP="00594F3D">
      <w:pPr>
        <w:pStyle w:val="mmotext"/>
        <w:spacing w:line="240" w:lineRule="auto"/>
        <w:ind w:left="0"/>
        <w:rPr>
          <w:szCs w:val="24"/>
          <w:highlight w:val="lightGray"/>
        </w:rPr>
      </w:pPr>
    </w:p>
    <w:p w:rsidR="00594F3D" w:rsidRPr="00594F3D" w:rsidRDefault="00594F3D" w:rsidP="00594F3D">
      <w:pPr>
        <w:pStyle w:val="mmotext"/>
        <w:spacing w:line="240" w:lineRule="auto"/>
        <w:ind w:left="0"/>
        <w:rPr>
          <w:szCs w:val="24"/>
        </w:rPr>
      </w:pPr>
      <w:r w:rsidRPr="00594F3D">
        <w:rPr>
          <w:szCs w:val="24"/>
        </w:rPr>
        <w:t>Zlepšený výsledek hospodaření je ovlivněn výhradně výnosy z úplaty za předškolní vzdělávání. Organizace neměla žádné finanční dary.</w:t>
      </w:r>
    </w:p>
    <w:p w:rsidR="00594F3D" w:rsidRPr="00594F3D" w:rsidRDefault="00594F3D" w:rsidP="00594F3D">
      <w:pPr>
        <w:pStyle w:val="mmotext"/>
        <w:spacing w:line="240" w:lineRule="auto"/>
        <w:ind w:left="0"/>
        <w:rPr>
          <w:szCs w:val="24"/>
          <w:highlight w:val="lightGray"/>
        </w:rPr>
      </w:pPr>
    </w:p>
    <w:p w:rsidR="00594F3D" w:rsidRPr="00594F3D" w:rsidRDefault="00594F3D" w:rsidP="00594F3D">
      <w:pPr>
        <w:pStyle w:val="mmotext"/>
        <w:spacing w:line="240" w:lineRule="auto"/>
        <w:ind w:left="0"/>
        <w:rPr>
          <w:szCs w:val="24"/>
        </w:rPr>
      </w:pPr>
      <w:r w:rsidRPr="00594F3D">
        <w:rPr>
          <w:b/>
          <w:bCs/>
          <w:szCs w:val="24"/>
        </w:rPr>
        <w:t>Investiční dotace</w:t>
      </w:r>
      <w:r w:rsidRPr="00594F3D">
        <w:rPr>
          <w:szCs w:val="24"/>
        </w:rPr>
        <w:t xml:space="preserve"> </w:t>
      </w:r>
      <w:r w:rsidRPr="00594F3D">
        <w:rPr>
          <w:b/>
          <w:szCs w:val="24"/>
        </w:rPr>
        <w:t>ne</w:t>
      </w:r>
      <w:r w:rsidRPr="00594F3D">
        <w:rPr>
          <w:b/>
          <w:bCs/>
          <w:szCs w:val="24"/>
        </w:rPr>
        <w:t xml:space="preserve">byla </w:t>
      </w:r>
      <w:r w:rsidRPr="00594F3D">
        <w:rPr>
          <w:szCs w:val="24"/>
        </w:rPr>
        <w:t xml:space="preserve">organizaci pro sledované období roku 2017 </w:t>
      </w:r>
      <w:r w:rsidRPr="00594F3D">
        <w:rPr>
          <w:b/>
          <w:bCs/>
          <w:szCs w:val="24"/>
        </w:rPr>
        <w:t>schválena.</w:t>
      </w:r>
      <w:r w:rsidRPr="00594F3D">
        <w:rPr>
          <w:szCs w:val="24"/>
        </w:rPr>
        <w:t xml:space="preserve"> Prostředky vlastního </w:t>
      </w:r>
      <w:r w:rsidRPr="00594F3D">
        <w:rPr>
          <w:b/>
          <w:bCs/>
          <w:szCs w:val="24"/>
        </w:rPr>
        <w:t>investičního fondu</w:t>
      </w:r>
      <w:r w:rsidRPr="00594F3D">
        <w:rPr>
          <w:szCs w:val="24"/>
        </w:rPr>
        <w:t xml:space="preserve"> nebyly čerpány.    </w:t>
      </w:r>
    </w:p>
    <w:p w:rsidR="00594F3D" w:rsidRPr="00594F3D" w:rsidRDefault="00594F3D" w:rsidP="00594F3D">
      <w:pPr>
        <w:pStyle w:val="mmotext"/>
        <w:spacing w:line="240" w:lineRule="auto"/>
        <w:ind w:left="0"/>
        <w:rPr>
          <w:szCs w:val="24"/>
          <w:highlight w:val="lightGray"/>
        </w:rPr>
      </w:pPr>
    </w:p>
    <w:p w:rsidR="00594F3D" w:rsidRPr="00594F3D" w:rsidRDefault="00594F3D" w:rsidP="00594F3D">
      <w:pPr>
        <w:pStyle w:val="mmotext"/>
        <w:spacing w:line="240" w:lineRule="auto"/>
        <w:ind w:left="0"/>
        <w:rPr>
          <w:b/>
          <w:bCs/>
          <w:szCs w:val="24"/>
        </w:rPr>
      </w:pPr>
      <w:r w:rsidRPr="00594F3D">
        <w:rPr>
          <w:b/>
          <w:bCs/>
          <w:szCs w:val="24"/>
        </w:rPr>
        <w:t>Krátkodobé pohledávky</w:t>
      </w:r>
      <w:r w:rsidRPr="00594F3D">
        <w:rPr>
          <w:szCs w:val="24"/>
        </w:rPr>
        <w:t xml:space="preserve"> </w:t>
      </w:r>
      <w:r w:rsidRPr="00594F3D">
        <w:rPr>
          <w:b/>
          <w:bCs/>
          <w:szCs w:val="24"/>
        </w:rPr>
        <w:t>činí 210 tis.Kč a</w:t>
      </w:r>
      <w:r w:rsidRPr="00594F3D">
        <w:rPr>
          <w:szCs w:val="24"/>
        </w:rPr>
        <w:t xml:space="preserve"> </w:t>
      </w:r>
      <w:r w:rsidRPr="00594F3D">
        <w:rPr>
          <w:b/>
          <w:szCs w:val="24"/>
        </w:rPr>
        <w:t>krátkodobé</w:t>
      </w:r>
      <w:r w:rsidRPr="00594F3D">
        <w:rPr>
          <w:szCs w:val="24"/>
        </w:rPr>
        <w:t xml:space="preserve"> </w:t>
      </w:r>
      <w:r w:rsidRPr="00594F3D">
        <w:rPr>
          <w:b/>
          <w:bCs/>
          <w:szCs w:val="24"/>
        </w:rPr>
        <w:t>závazky 440</w:t>
      </w:r>
      <w:r w:rsidR="006F34BC">
        <w:rPr>
          <w:b/>
          <w:bCs/>
          <w:szCs w:val="24"/>
        </w:rPr>
        <w:t> </w:t>
      </w:r>
      <w:r w:rsidRPr="00594F3D">
        <w:rPr>
          <w:b/>
          <w:bCs/>
          <w:szCs w:val="24"/>
        </w:rPr>
        <w:t xml:space="preserve">tis.Kč.  </w:t>
      </w:r>
    </w:p>
    <w:p w:rsidR="00594F3D" w:rsidRPr="00594F3D" w:rsidRDefault="00594F3D" w:rsidP="00594F3D">
      <w:pPr>
        <w:pStyle w:val="mmotext"/>
        <w:spacing w:line="240" w:lineRule="auto"/>
        <w:ind w:left="0"/>
        <w:rPr>
          <w:b/>
          <w:bCs/>
          <w:szCs w:val="24"/>
        </w:rPr>
      </w:pPr>
    </w:p>
    <w:p w:rsidR="00594F3D" w:rsidRPr="00594F3D" w:rsidRDefault="00594F3D" w:rsidP="00594F3D">
      <w:pPr>
        <w:pStyle w:val="mmotext"/>
        <w:spacing w:line="240" w:lineRule="auto"/>
        <w:ind w:left="0"/>
        <w:rPr>
          <w:bCs/>
          <w:szCs w:val="24"/>
        </w:rPr>
      </w:pPr>
      <w:r w:rsidRPr="00594F3D">
        <w:rPr>
          <w:bCs/>
          <w:szCs w:val="24"/>
        </w:rPr>
        <w:t>Firemní školka města Ostravy má naplněnou kapacitu dětí (tj.</w:t>
      </w:r>
      <w:r w:rsidR="006F34BC">
        <w:rPr>
          <w:bCs/>
          <w:szCs w:val="24"/>
        </w:rPr>
        <w:t> </w:t>
      </w:r>
      <w:r w:rsidRPr="00594F3D">
        <w:rPr>
          <w:bCs/>
          <w:szCs w:val="24"/>
        </w:rPr>
        <w:t>22</w:t>
      </w:r>
      <w:r w:rsidR="006F34BC">
        <w:rPr>
          <w:bCs/>
          <w:szCs w:val="24"/>
        </w:rPr>
        <w:t> </w:t>
      </w:r>
      <w:r w:rsidRPr="00594F3D">
        <w:rPr>
          <w:bCs/>
          <w:szCs w:val="24"/>
        </w:rPr>
        <w:t>dětí). V dubnu 2017 proběhl zápis dětí na školní rok 2017/18, kdy z 9 žádostí bylo možno z kapacitn</w:t>
      </w:r>
      <w:r w:rsidR="006F34BC">
        <w:rPr>
          <w:bCs/>
          <w:szCs w:val="24"/>
        </w:rPr>
        <w:t>ích důvodů vyhovět 8 žádost</w:t>
      </w:r>
      <w:r w:rsidR="00C614F1">
        <w:rPr>
          <w:bCs/>
          <w:szCs w:val="24"/>
        </w:rPr>
        <w:t>e</w:t>
      </w:r>
      <w:r w:rsidR="006F34BC">
        <w:rPr>
          <w:bCs/>
          <w:szCs w:val="24"/>
        </w:rPr>
        <w:t>m. Tři</w:t>
      </w:r>
      <w:r w:rsidRPr="00594F3D">
        <w:rPr>
          <w:bCs/>
          <w:szCs w:val="24"/>
        </w:rPr>
        <w:t xml:space="preserve"> z celkového počtu žadatelů nebyli zaměstnanci MMO, 2 byli při</w:t>
      </w:r>
      <w:r w:rsidR="006F34BC">
        <w:rPr>
          <w:bCs/>
          <w:szCs w:val="24"/>
        </w:rPr>
        <w:t>jati. Tři</w:t>
      </w:r>
      <w:r w:rsidRPr="00594F3D">
        <w:rPr>
          <w:bCs/>
          <w:szCs w:val="24"/>
        </w:rPr>
        <w:t xml:space="preserve"> přijaté děti jsou k 1.9.2017 mladší 3 let a 4 s trvalým pobytem mimo město Ostravu.</w:t>
      </w:r>
    </w:p>
    <w:p w:rsidR="00594F3D" w:rsidRPr="00594F3D" w:rsidRDefault="00594F3D" w:rsidP="00594F3D">
      <w:pPr>
        <w:pStyle w:val="mmotext"/>
        <w:spacing w:line="240" w:lineRule="auto"/>
        <w:ind w:left="0"/>
        <w:rPr>
          <w:bCs/>
          <w:szCs w:val="24"/>
        </w:rPr>
      </w:pPr>
      <w:r w:rsidRPr="00594F3D">
        <w:rPr>
          <w:bCs/>
          <w:szCs w:val="24"/>
        </w:rPr>
        <w:t xml:space="preserve">V létě (červenec, srpen) využilo služeb školky navíc 14 dětí zaměstnanců MMO a 3 při MMO nezaměstnaní. </w:t>
      </w:r>
    </w:p>
    <w:p w:rsidR="00594F3D" w:rsidRPr="00594F3D" w:rsidRDefault="00594F3D" w:rsidP="00594F3D">
      <w:pPr>
        <w:pStyle w:val="mmotext"/>
        <w:spacing w:line="240" w:lineRule="auto"/>
        <w:ind w:left="0"/>
        <w:rPr>
          <w:bCs/>
          <w:szCs w:val="24"/>
        </w:rPr>
      </w:pPr>
      <w:r w:rsidRPr="00594F3D">
        <w:rPr>
          <w:bCs/>
          <w:szCs w:val="24"/>
        </w:rPr>
        <w:t xml:space="preserve">V organizaci pracují tři kvalifikovaní pedagogové a provozní síla, která zajišťuje úklid a výdej stravy. </w:t>
      </w:r>
    </w:p>
    <w:p w:rsidR="00594F3D" w:rsidRPr="00594F3D" w:rsidRDefault="00594F3D" w:rsidP="00594F3D">
      <w:pPr>
        <w:pStyle w:val="mmotext"/>
        <w:spacing w:line="240" w:lineRule="auto"/>
        <w:ind w:left="0"/>
        <w:rPr>
          <w:bCs/>
          <w:szCs w:val="24"/>
        </w:rPr>
      </w:pPr>
      <w:r w:rsidRPr="00594F3D">
        <w:rPr>
          <w:bCs/>
          <w:szCs w:val="24"/>
        </w:rPr>
        <w:t>Děti jsou, při výchovně vzdělávacích činnostech, rozděleny do skupin dle věku. Školka dětem nabízí speciální činnosti (angličtina, logochvilky), zájmové aktivity v odpoledních hodinách (Tvořílek, Pohybovky, Polytechnická výchova) a projekty (taneční vystoupení, doprovodné programy, prázdninové projekty). Do programu byla zařazena (od roku 2015) i metoda Mensy ČR, NTC Learning. V roce 2017 byla podstata pedagogické práce naplňována, motto školy „Cestou pestrých zážitků objevujeme svět“ respektováno.</w:t>
      </w:r>
    </w:p>
    <w:p w:rsidR="00594F3D" w:rsidRPr="00594F3D" w:rsidRDefault="00594F3D" w:rsidP="00594F3D">
      <w:pPr>
        <w:pStyle w:val="mmotext"/>
        <w:spacing w:line="240" w:lineRule="auto"/>
        <w:ind w:left="0"/>
        <w:rPr>
          <w:bCs/>
          <w:szCs w:val="24"/>
        </w:rPr>
      </w:pPr>
    </w:p>
    <w:p w:rsidR="00594F3D" w:rsidRPr="00594F3D" w:rsidRDefault="00594F3D" w:rsidP="00594F3D">
      <w:pPr>
        <w:pStyle w:val="mmotext"/>
        <w:spacing w:line="240" w:lineRule="auto"/>
        <w:ind w:left="0"/>
        <w:rPr>
          <w:bCs/>
          <w:szCs w:val="24"/>
        </w:rPr>
      </w:pPr>
      <w:r w:rsidRPr="00594F3D">
        <w:rPr>
          <w:bCs/>
          <w:szCs w:val="24"/>
        </w:rPr>
        <w:t xml:space="preserve">Hodnotící komise doporučuje orgánům města </w:t>
      </w:r>
      <w:r w:rsidRPr="00594F3D">
        <w:rPr>
          <w:b/>
          <w:bCs/>
          <w:szCs w:val="24"/>
        </w:rPr>
        <w:t>schválení</w:t>
      </w:r>
      <w:r w:rsidRPr="00594F3D">
        <w:rPr>
          <w:bCs/>
          <w:szCs w:val="24"/>
        </w:rPr>
        <w:t xml:space="preserve"> hospodářského výsledku ve výši </w:t>
      </w:r>
      <w:r w:rsidRPr="00594F3D">
        <w:rPr>
          <w:b/>
          <w:bCs/>
          <w:szCs w:val="24"/>
        </w:rPr>
        <w:t>39 202,31 Kč</w:t>
      </w:r>
      <w:r w:rsidRPr="00594F3D">
        <w:rPr>
          <w:bCs/>
          <w:szCs w:val="24"/>
        </w:rPr>
        <w:t xml:space="preserve"> a jeho </w:t>
      </w:r>
      <w:r w:rsidRPr="00594F3D">
        <w:rPr>
          <w:b/>
          <w:bCs/>
          <w:szCs w:val="24"/>
        </w:rPr>
        <w:t>rozdělení</w:t>
      </w:r>
      <w:r w:rsidRPr="00594F3D">
        <w:rPr>
          <w:bCs/>
          <w:szCs w:val="24"/>
        </w:rPr>
        <w:t xml:space="preserve"> do fondů: </w:t>
      </w:r>
    </w:p>
    <w:p w:rsidR="00594F3D" w:rsidRPr="00594F3D" w:rsidRDefault="00594F3D" w:rsidP="00594F3D">
      <w:pPr>
        <w:pStyle w:val="mmotext"/>
        <w:spacing w:line="240" w:lineRule="auto"/>
        <w:ind w:left="0"/>
        <w:rPr>
          <w:b/>
          <w:bCs/>
          <w:szCs w:val="24"/>
        </w:rPr>
      </w:pPr>
      <w:r w:rsidRPr="00594F3D">
        <w:rPr>
          <w:b/>
          <w:bCs/>
          <w:szCs w:val="24"/>
        </w:rPr>
        <w:lastRenderedPageBreak/>
        <w:t>- fond odměn 31 000,00 Kč</w:t>
      </w:r>
    </w:p>
    <w:p w:rsidR="00594F3D" w:rsidRPr="00594F3D" w:rsidRDefault="00594F3D" w:rsidP="00594F3D">
      <w:pPr>
        <w:pStyle w:val="mmotext"/>
        <w:spacing w:line="240" w:lineRule="auto"/>
        <w:ind w:left="0"/>
        <w:rPr>
          <w:b/>
          <w:bCs/>
          <w:szCs w:val="24"/>
        </w:rPr>
      </w:pPr>
      <w:r w:rsidRPr="00594F3D">
        <w:rPr>
          <w:b/>
          <w:bCs/>
          <w:szCs w:val="24"/>
        </w:rPr>
        <w:t xml:space="preserve">- rezervní fond 8 202,31 Kč  </w:t>
      </w:r>
    </w:p>
    <w:p w:rsidR="00594F3D" w:rsidRPr="00594F3D" w:rsidRDefault="00594F3D" w:rsidP="00594F3D">
      <w:pPr>
        <w:pStyle w:val="mmotext"/>
        <w:spacing w:line="240" w:lineRule="auto"/>
        <w:ind w:left="0"/>
        <w:rPr>
          <w:b/>
          <w:bCs/>
          <w:szCs w:val="24"/>
        </w:rPr>
      </w:pPr>
    </w:p>
    <w:p w:rsidR="00594F3D" w:rsidRPr="00594F3D" w:rsidRDefault="00594F3D" w:rsidP="007A2211">
      <w:pPr>
        <w:keepNext/>
        <w:spacing w:after="240"/>
        <w:rPr>
          <w:rFonts w:ascii="Courier New" w:hAnsi="Courier New" w:cs="Courier New"/>
          <w:b/>
          <w:u w:val="single"/>
        </w:rPr>
      </w:pPr>
    </w:p>
    <w:p w:rsidR="007A2211" w:rsidRPr="00594F3D" w:rsidRDefault="007A2211" w:rsidP="007A2211">
      <w:pPr>
        <w:keepNext/>
        <w:spacing w:after="240"/>
        <w:rPr>
          <w:rFonts w:ascii="Courier New" w:hAnsi="Courier New" w:cs="Courier New"/>
          <w:b/>
          <w:u w:val="single"/>
        </w:rPr>
      </w:pPr>
      <w:r w:rsidRPr="00594F3D">
        <w:rPr>
          <w:rFonts w:ascii="Courier New" w:hAnsi="Courier New" w:cs="Courier New"/>
          <w:b/>
          <w:u w:val="single"/>
        </w:rPr>
        <w:t>Středisko volného času Korunka</w:t>
      </w:r>
    </w:p>
    <w:p w:rsidR="007A2211" w:rsidRPr="00594F3D" w:rsidRDefault="007A2211" w:rsidP="007A2211">
      <w:pPr>
        <w:pStyle w:val="mmotext"/>
        <w:spacing w:line="240" w:lineRule="auto"/>
        <w:ind w:left="0"/>
        <w:rPr>
          <w:rFonts w:cs="Courier New"/>
          <w:szCs w:val="24"/>
        </w:rPr>
      </w:pPr>
      <w:r w:rsidRPr="00594F3D">
        <w:rPr>
          <w:rFonts w:cs="Courier New"/>
          <w:szCs w:val="24"/>
        </w:rPr>
        <w:t xml:space="preserve">Pro rok 2017 byl organizaci zastupitelstvem města schválen </w:t>
      </w:r>
      <w:r w:rsidRPr="00594F3D">
        <w:rPr>
          <w:rFonts w:cs="Courier New"/>
          <w:b/>
          <w:szCs w:val="24"/>
        </w:rPr>
        <w:t>neinvestiční příspěvek</w:t>
      </w:r>
      <w:r w:rsidRPr="00594F3D">
        <w:rPr>
          <w:rFonts w:cs="Courier New"/>
          <w:szCs w:val="24"/>
        </w:rPr>
        <w:t xml:space="preserve"> ve výši </w:t>
      </w:r>
      <w:r w:rsidRPr="00594F3D">
        <w:rPr>
          <w:rFonts w:cs="Courier New"/>
          <w:b/>
          <w:szCs w:val="24"/>
        </w:rPr>
        <w:t>1 530 tis.Kč</w:t>
      </w:r>
      <w:r w:rsidRPr="00594F3D">
        <w:rPr>
          <w:rFonts w:cs="Courier New"/>
          <w:szCs w:val="24"/>
        </w:rPr>
        <w:t xml:space="preserve"> (včetně příspěvku na odpisy ve výši 144 tis.Kč a účelových příspěvků z Fondu životního prostředí SMO v celkové výši 265 tis.Kč, a to 90 tis.Kč na zajištění konání akce Den Země, 30 tis.Kč na zajištění osvětové akce Badatelský svět a 145 tis.Kč na realizaci projektů Střediska přírodovědců), který byl v průběhu sledovaného období upraven na částku </w:t>
      </w:r>
      <w:r w:rsidRPr="00594F3D">
        <w:rPr>
          <w:rFonts w:cs="Courier New"/>
          <w:b/>
          <w:szCs w:val="24"/>
        </w:rPr>
        <w:t xml:space="preserve">4 225 tis.Kč </w:t>
      </w:r>
      <w:r w:rsidRPr="00594F3D">
        <w:rPr>
          <w:rFonts w:cs="Courier New"/>
          <w:szCs w:val="24"/>
        </w:rPr>
        <w:t>(včetně průtokových dotací prostřednictvím zřizovatele), a to následovně</w:t>
      </w:r>
    </w:p>
    <w:p w:rsidR="007A2211" w:rsidRPr="00594F3D" w:rsidRDefault="007A2211" w:rsidP="007A2211">
      <w:pPr>
        <w:pStyle w:val="mmotext"/>
        <w:spacing w:line="240" w:lineRule="auto"/>
        <w:ind w:left="0"/>
        <w:rPr>
          <w:rFonts w:cs="Courier New"/>
          <w:szCs w:val="24"/>
        </w:rPr>
      </w:pPr>
    </w:p>
    <w:p w:rsidR="007A2211" w:rsidRPr="00594F3D" w:rsidRDefault="007A2211" w:rsidP="007A2211">
      <w:pPr>
        <w:tabs>
          <w:tab w:val="right" w:pos="10065"/>
        </w:tabs>
        <w:jc w:val="both"/>
        <w:rPr>
          <w:rFonts w:ascii="Courier New" w:hAnsi="Courier New" w:cs="Courier New"/>
          <w:b/>
        </w:rPr>
      </w:pPr>
      <w:r w:rsidRPr="00594F3D">
        <w:rPr>
          <w:rFonts w:ascii="Courier New" w:hAnsi="Courier New" w:cs="Courier New"/>
          <w:b/>
        </w:rPr>
        <w:t>z rozpočtu odboru školství a sportu</w:t>
      </w:r>
    </w:p>
    <w:p w:rsidR="007A2211" w:rsidRPr="00594F3D" w:rsidRDefault="007A2211" w:rsidP="007A2211">
      <w:pPr>
        <w:tabs>
          <w:tab w:val="right" w:pos="10065"/>
        </w:tabs>
        <w:jc w:val="both"/>
        <w:rPr>
          <w:rFonts w:ascii="Courier New" w:hAnsi="Courier New" w:cs="Courier New"/>
        </w:rPr>
      </w:pPr>
      <w:r w:rsidRPr="00594F3D">
        <w:rPr>
          <w:rFonts w:ascii="Courier New" w:hAnsi="Courier New" w:cs="Courier New"/>
        </w:rPr>
        <w:t>- účelový příspěvek na projekt v oblasti školství</w:t>
      </w:r>
    </w:p>
    <w:p w:rsidR="007A2211" w:rsidRPr="00594F3D" w:rsidRDefault="007A2211" w:rsidP="007A2211">
      <w:pPr>
        <w:tabs>
          <w:tab w:val="right" w:pos="10065"/>
        </w:tabs>
        <w:jc w:val="both"/>
        <w:rPr>
          <w:rFonts w:ascii="Courier New" w:hAnsi="Courier New" w:cs="Courier New"/>
        </w:rPr>
      </w:pPr>
      <w:r w:rsidRPr="00594F3D">
        <w:rPr>
          <w:rFonts w:ascii="Courier New" w:hAnsi="Courier New" w:cs="Courier New"/>
        </w:rPr>
        <w:t xml:space="preserve">  - Neformální vzdělávání v Korunce</w:t>
      </w:r>
      <w:r w:rsidRPr="00594F3D">
        <w:rPr>
          <w:rFonts w:ascii="Courier New" w:hAnsi="Courier New" w:cs="Courier New"/>
        </w:rPr>
        <w:tab/>
        <w:t>200 tis.Kč</w:t>
      </w:r>
    </w:p>
    <w:p w:rsidR="007A2211" w:rsidRPr="00594F3D" w:rsidRDefault="007A2211" w:rsidP="007A2211">
      <w:pPr>
        <w:pStyle w:val="mmotext"/>
        <w:tabs>
          <w:tab w:val="right" w:pos="10065"/>
        </w:tabs>
        <w:spacing w:line="240" w:lineRule="auto"/>
        <w:ind w:left="0"/>
        <w:rPr>
          <w:rFonts w:cs="Courier New"/>
          <w:szCs w:val="24"/>
        </w:rPr>
      </w:pPr>
      <w:r w:rsidRPr="00594F3D">
        <w:rPr>
          <w:rFonts w:cs="Courier New"/>
          <w:szCs w:val="24"/>
        </w:rPr>
        <w:t>- realizace projektu „Šachy jako prostředek k rozvoji</w:t>
      </w:r>
    </w:p>
    <w:p w:rsidR="007A2211" w:rsidRPr="00594F3D" w:rsidRDefault="007A2211" w:rsidP="007A2211">
      <w:pPr>
        <w:pStyle w:val="mmotext"/>
        <w:tabs>
          <w:tab w:val="right" w:pos="10065"/>
        </w:tabs>
        <w:spacing w:line="240" w:lineRule="auto"/>
        <w:ind w:left="0"/>
        <w:rPr>
          <w:rFonts w:cs="Courier New"/>
          <w:szCs w:val="24"/>
        </w:rPr>
      </w:pPr>
      <w:r w:rsidRPr="00594F3D">
        <w:rPr>
          <w:rFonts w:cs="Courier New"/>
          <w:szCs w:val="24"/>
        </w:rPr>
        <w:t xml:space="preserve">  logického a systematického myšlení“</w:t>
      </w:r>
      <w:r w:rsidRPr="00594F3D">
        <w:rPr>
          <w:rFonts w:cs="Courier New"/>
          <w:szCs w:val="24"/>
        </w:rPr>
        <w:tab/>
        <w:t>1 000 tis.Kč</w:t>
      </w:r>
    </w:p>
    <w:p w:rsidR="007A2211" w:rsidRPr="00594F3D" w:rsidRDefault="007A2211" w:rsidP="007A2211">
      <w:pPr>
        <w:pStyle w:val="mmotext"/>
        <w:tabs>
          <w:tab w:val="right" w:pos="10065"/>
        </w:tabs>
        <w:spacing w:line="240" w:lineRule="auto"/>
        <w:ind w:left="0"/>
        <w:rPr>
          <w:rFonts w:cs="Courier New"/>
          <w:szCs w:val="24"/>
        </w:rPr>
      </w:pPr>
      <w:r w:rsidRPr="00594F3D">
        <w:rPr>
          <w:rFonts w:cs="Courier New"/>
          <w:szCs w:val="24"/>
        </w:rPr>
        <w:t>- realizace projektu „Podpora činnosti a vybavení SVČ“</w:t>
      </w:r>
      <w:r w:rsidRPr="00594F3D">
        <w:rPr>
          <w:rFonts w:cs="Courier New"/>
          <w:szCs w:val="24"/>
        </w:rPr>
        <w:tab/>
        <w:t>1 000 tis.Kč</w:t>
      </w:r>
    </w:p>
    <w:p w:rsidR="007A2211" w:rsidRPr="00594F3D" w:rsidRDefault="007A2211" w:rsidP="007A2211">
      <w:pPr>
        <w:tabs>
          <w:tab w:val="right" w:pos="10065"/>
        </w:tabs>
        <w:jc w:val="both"/>
        <w:rPr>
          <w:rFonts w:ascii="Courier New" w:hAnsi="Courier New" w:cs="Courier New"/>
          <w:b/>
        </w:rPr>
      </w:pPr>
      <w:r w:rsidRPr="00594F3D">
        <w:rPr>
          <w:rFonts w:ascii="Courier New" w:hAnsi="Courier New" w:cs="Courier New"/>
          <w:b/>
        </w:rPr>
        <w:t>z rozpočtu odboru kultury a volnočasových aktivit</w:t>
      </w:r>
    </w:p>
    <w:p w:rsidR="007A2211" w:rsidRPr="00594F3D" w:rsidRDefault="007A2211" w:rsidP="007A2211">
      <w:pPr>
        <w:tabs>
          <w:tab w:val="right" w:pos="10065"/>
        </w:tabs>
        <w:jc w:val="both"/>
        <w:rPr>
          <w:rFonts w:ascii="Courier New" w:hAnsi="Courier New" w:cs="Courier New"/>
        </w:rPr>
      </w:pPr>
      <w:r w:rsidRPr="00594F3D">
        <w:rPr>
          <w:rFonts w:ascii="Courier New" w:hAnsi="Courier New" w:cs="Courier New"/>
        </w:rPr>
        <w:t>- účelový příspěvek na projekt v oblasti kultury</w:t>
      </w:r>
    </w:p>
    <w:p w:rsidR="007A2211" w:rsidRPr="00594F3D" w:rsidRDefault="007A2211" w:rsidP="007A2211">
      <w:pPr>
        <w:tabs>
          <w:tab w:val="right" w:pos="10065"/>
        </w:tabs>
        <w:jc w:val="both"/>
        <w:rPr>
          <w:rFonts w:ascii="Courier New" w:hAnsi="Courier New" w:cs="Courier New"/>
        </w:rPr>
      </w:pPr>
      <w:r w:rsidRPr="00594F3D">
        <w:rPr>
          <w:rFonts w:ascii="Courier New" w:hAnsi="Courier New" w:cs="Courier New"/>
        </w:rPr>
        <w:t xml:space="preserve">  - Cyklus dětských div. a recitačních přehlídek a dílen</w:t>
      </w:r>
      <w:r w:rsidRPr="00594F3D">
        <w:rPr>
          <w:rFonts w:ascii="Courier New" w:hAnsi="Courier New" w:cs="Courier New"/>
        </w:rPr>
        <w:tab/>
        <w:t>20 tis.Kč</w:t>
      </w:r>
    </w:p>
    <w:p w:rsidR="007A2211" w:rsidRPr="00594F3D" w:rsidRDefault="007A2211" w:rsidP="007A2211">
      <w:pPr>
        <w:tabs>
          <w:tab w:val="right" w:pos="10065"/>
        </w:tabs>
        <w:jc w:val="both"/>
        <w:rPr>
          <w:rFonts w:ascii="Courier New" w:hAnsi="Courier New" w:cs="Courier New"/>
        </w:rPr>
      </w:pPr>
      <w:r w:rsidRPr="00594F3D">
        <w:rPr>
          <w:rFonts w:ascii="Courier New" w:hAnsi="Courier New" w:cs="Courier New"/>
        </w:rPr>
        <w:t>- účelový příspěvek na projekt v oblasti volného času</w:t>
      </w:r>
    </w:p>
    <w:p w:rsidR="007A2211" w:rsidRPr="00594F3D" w:rsidRDefault="007A2211" w:rsidP="007A2211">
      <w:pPr>
        <w:tabs>
          <w:tab w:val="right" w:pos="10065"/>
        </w:tabs>
        <w:jc w:val="both"/>
        <w:rPr>
          <w:rFonts w:ascii="Courier New" w:hAnsi="Courier New" w:cs="Courier New"/>
        </w:rPr>
      </w:pPr>
      <w:r w:rsidRPr="00594F3D">
        <w:rPr>
          <w:rFonts w:ascii="Courier New" w:hAnsi="Courier New" w:cs="Courier New"/>
        </w:rPr>
        <w:t xml:space="preserve">  - Celoroční naplňování volného času seniorů se zaměřením</w:t>
      </w:r>
    </w:p>
    <w:p w:rsidR="007A2211" w:rsidRPr="00594F3D" w:rsidRDefault="007A2211" w:rsidP="007A2211">
      <w:pPr>
        <w:tabs>
          <w:tab w:val="right" w:pos="10065"/>
        </w:tabs>
        <w:jc w:val="both"/>
        <w:rPr>
          <w:rFonts w:ascii="Courier New" w:hAnsi="Courier New" w:cs="Courier New"/>
        </w:rPr>
      </w:pPr>
      <w:r w:rsidRPr="00594F3D">
        <w:rPr>
          <w:rFonts w:ascii="Courier New" w:hAnsi="Courier New" w:cs="Courier New"/>
        </w:rPr>
        <w:t xml:space="preserve">    na zdravý životní styl a osobnostně-sociální rozvoj</w:t>
      </w:r>
      <w:r w:rsidRPr="00594F3D">
        <w:rPr>
          <w:rFonts w:ascii="Courier New" w:hAnsi="Courier New" w:cs="Courier New"/>
        </w:rPr>
        <w:tab/>
        <w:t>30 tis.Kč</w:t>
      </w:r>
    </w:p>
    <w:p w:rsidR="007A2211" w:rsidRPr="00594F3D" w:rsidRDefault="007A2211" w:rsidP="007A2211">
      <w:pPr>
        <w:pStyle w:val="mmotext"/>
        <w:tabs>
          <w:tab w:val="right" w:pos="10065"/>
        </w:tabs>
        <w:spacing w:line="240" w:lineRule="auto"/>
        <w:ind w:left="0"/>
        <w:jc w:val="left"/>
        <w:rPr>
          <w:rFonts w:cs="Courier New"/>
          <w:b/>
          <w:szCs w:val="24"/>
        </w:rPr>
      </w:pPr>
      <w:r w:rsidRPr="00594F3D">
        <w:rPr>
          <w:rFonts w:cs="Courier New"/>
          <w:b/>
          <w:szCs w:val="24"/>
        </w:rPr>
        <w:t>z volných zdrojů u ZBÚ</w:t>
      </w:r>
    </w:p>
    <w:p w:rsidR="007A2211" w:rsidRPr="00594F3D" w:rsidRDefault="007A2211" w:rsidP="007A2211">
      <w:pPr>
        <w:pStyle w:val="mmotext"/>
        <w:tabs>
          <w:tab w:val="right" w:pos="10065"/>
        </w:tabs>
        <w:spacing w:line="240" w:lineRule="auto"/>
        <w:ind w:left="0"/>
        <w:jc w:val="left"/>
        <w:rPr>
          <w:rFonts w:cs="Courier New"/>
          <w:szCs w:val="24"/>
        </w:rPr>
      </w:pPr>
      <w:r w:rsidRPr="00594F3D">
        <w:rPr>
          <w:rFonts w:cs="Courier New"/>
          <w:szCs w:val="24"/>
        </w:rPr>
        <w:t>- příspěvek na odpisy ze svěřeného nemovitého majetku</w:t>
      </w:r>
      <w:r w:rsidRPr="00594F3D">
        <w:rPr>
          <w:rFonts w:cs="Courier New"/>
          <w:szCs w:val="24"/>
        </w:rPr>
        <w:tab/>
        <w:t>164 tis.Kč</w:t>
      </w:r>
    </w:p>
    <w:p w:rsidR="007A2211" w:rsidRPr="00594F3D" w:rsidRDefault="007A2211" w:rsidP="007A2211">
      <w:pPr>
        <w:tabs>
          <w:tab w:val="right" w:pos="10065"/>
        </w:tabs>
        <w:jc w:val="both"/>
        <w:rPr>
          <w:rFonts w:ascii="Courier New" w:hAnsi="Courier New" w:cs="Courier New"/>
        </w:rPr>
      </w:pPr>
      <w:r w:rsidRPr="00594F3D">
        <w:rPr>
          <w:rFonts w:ascii="Courier New" w:hAnsi="Courier New" w:cs="Courier New"/>
          <w:b/>
        </w:rPr>
        <w:t>z Fondu životního prostředí SMO</w:t>
      </w:r>
    </w:p>
    <w:p w:rsidR="007A2211" w:rsidRPr="00594F3D" w:rsidRDefault="007A2211" w:rsidP="007A2211">
      <w:pPr>
        <w:tabs>
          <w:tab w:val="right" w:pos="10065"/>
        </w:tabs>
        <w:jc w:val="both"/>
        <w:rPr>
          <w:rFonts w:ascii="Courier New" w:hAnsi="Courier New" w:cs="Courier New"/>
        </w:rPr>
      </w:pPr>
      <w:r w:rsidRPr="00594F3D">
        <w:rPr>
          <w:rFonts w:ascii="Courier New" w:hAnsi="Courier New" w:cs="Courier New"/>
        </w:rPr>
        <w:t>- doprovodný program u příležitosti konference WHO</w:t>
      </w:r>
      <w:r w:rsidRPr="00594F3D">
        <w:rPr>
          <w:rFonts w:ascii="Courier New" w:hAnsi="Courier New" w:cs="Courier New"/>
        </w:rPr>
        <w:tab/>
        <w:t>15 tis.Kč</w:t>
      </w:r>
    </w:p>
    <w:p w:rsidR="007A2211" w:rsidRPr="00594F3D" w:rsidRDefault="007A2211" w:rsidP="007A2211">
      <w:pPr>
        <w:pStyle w:val="mmotext"/>
        <w:tabs>
          <w:tab w:val="right" w:pos="10065"/>
        </w:tabs>
        <w:spacing w:line="240" w:lineRule="auto"/>
        <w:ind w:left="0"/>
        <w:jc w:val="left"/>
        <w:rPr>
          <w:rFonts w:cs="Courier New"/>
          <w:b/>
          <w:szCs w:val="24"/>
        </w:rPr>
      </w:pPr>
      <w:r w:rsidRPr="00594F3D">
        <w:rPr>
          <w:rFonts w:cs="Courier New"/>
          <w:b/>
          <w:szCs w:val="24"/>
        </w:rPr>
        <w:t>z rozpočtové rezervy</w:t>
      </w:r>
    </w:p>
    <w:p w:rsidR="007A2211" w:rsidRPr="00594F3D" w:rsidRDefault="007A2211" w:rsidP="007A2211">
      <w:pPr>
        <w:pStyle w:val="mmotext"/>
        <w:tabs>
          <w:tab w:val="right" w:pos="10065"/>
        </w:tabs>
        <w:spacing w:line="240" w:lineRule="auto"/>
        <w:ind w:left="0"/>
        <w:rPr>
          <w:rFonts w:cs="Courier New"/>
          <w:szCs w:val="24"/>
        </w:rPr>
      </w:pPr>
      <w:r w:rsidRPr="00594F3D">
        <w:rPr>
          <w:rFonts w:cs="Courier New"/>
          <w:szCs w:val="24"/>
        </w:rPr>
        <w:t xml:space="preserve">- </w:t>
      </w:r>
      <w:r w:rsidRPr="00594F3D">
        <w:rPr>
          <w:rFonts w:cs="Courier New"/>
          <w:bCs/>
          <w:szCs w:val="24"/>
        </w:rPr>
        <w:t>zabezpečení objektů kamerovým systémem</w:t>
      </w:r>
      <w:r w:rsidRPr="00594F3D">
        <w:rPr>
          <w:rFonts w:cs="Courier New"/>
          <w:szCs w:val="24"/>
        </w:rPr>
        <w:tab/>
        <w:t>146 tis.Kč</w:t>
      </w:r>
    </w:p>
    <w:p w:rsidR="007A2211" w:rsidRPr="00594F3D" w:rsidRDefault="007A2211" w:rsidP="007A2211">
      <w:pPr>
        <w:tabs>
          <w:tab w:val="right" w:pos="10065"/>
        </w:tabs>
        <w:jc w:val="both"/>
        <w:rPr>
          <w:rFonts w:ascii="Courier New" w:hAnsi="Courier New" w:cs="Courier New"/>
          <w:b/>
        </w:rPr>
      </w:pPr>
      <w:r w:rsidRPr="00594F3D">
        <w:rPr>
          <w:rFonts w:ascii="Courier New" w:hAnsi="Courier New" w:cs="Courier New"/>
          <w:b/>
        </w:rPr>
        <w:t>z rozpočtu MSK</w:t>
      </w:r>
    </w:p>
    <w:p w:rsidR="007A2211" w:rsidRPr="007A2211" w:rsidRDefault="007A2211" w:rsidP="007A2211">
      <w:pPr>
        <w:tabs>
          <w:tab w:val="right" w:pos="10065"/>
        </w:tabs>
        <w:jc w:val="both"/>
        <w:rPr>
          <w:rFonts w:ascii="Courier New" w:hAnsi="Courier New" w:cs="Courier New"/>
        </w:rPr>
      </w:pPr>
      <w:r w:rsidRPr="00594F3D">
        <w:rPr>
          <w:rFonts w:ascii="Courier New" w:hAnsi="Courier New" w:cs="Courier New"/>
        </w:rPr>
        <w:t>- Seminář k problematice středoškolské</w:t>
      </w:r>
      <w:r w:rsidRPr="007A2211">
        <w:rPr>
          <w:rFonts w:ascii="Courier New" w:hAnsi="Courier New" w:cs="Courier New"/>
        </w:rPr>
        <w:t xml:space="preserve"> odborné činnosti</w:t>
      </w:r>
      <w:r w:rsidRPr="007A2211">
        <w:rPr>
          <w:rFonts w:ascii="Courier New" w:hAnsi="Courier New" w:cs="Courier New"/>
        </w:rPr>
        <w:tab/>
        <w:t>20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Letní aktivity v Korunce</w:t>
      </w:r>
      <w:r w:rsidRPr="007A2211">
        <w:rPr>
          <w:rFonts w:ascii="Courier New" w:hAnsi="Courier New" w:cs="Courier New"/>
        </w:rPr>
        <w:tab/>
        <w:t>100 tis.Kč</w:t>
      </w:r>
    </w:p>
    <w:p w:rsidR="007A2211" w:rsidRPr="007A2211" w:rsidRDefault="007A2211" w:rsidP="007A2211">
      <w:pPr>
        <w:jc w:val="both"/>
        <w:rPr>
          <w:rFonts w:ascii="Courier New" w:hAnsi="Courier New" w:cs="Courier New"/>
        </w:rPr>
      </w:pPr>
    </w:p>
    <w:p w:rsidR="007A2211" w:rsidRPr="007A2211" w:rsidRDefault="007A2211" w:rsidP="007A2211">
      <w:pPr>
        <w:tabs>
          <w:tab w:val="right" w:pos="9923"/>
        </w:tabs>
        <w:jc w:val="both"/>
        <w:rPr>
          <w:rFonts w:ascii="Courier New" w:hAnsi="Courier New" w:cs="Courier New"/>
        </w:rPr>
      </w:pPr>
      <w:r w:rsidRPr="007A2211">
        <w:rPr>
          <w:rFonts w:ascii="Courier New" w:hAnsi="Courier New" w:cs="Courier New"/>
        </w:rPr>
        <w:t xml:space="preserve">Takto upravený neinvestiční příspěvek se nerovná výši provozní dotace (viz tabulka níže), která je o 8 548 tis.Kč vyšší. Rozdíl je tvořen </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příspěvkem na krytí přímých výdajů na vzdělávání</w:t>
      </w:r>
      <w:r w:rsidRPr="007A2211">
        <w:rPr>
          <w:rFonts w:ascii="Courier New" w:hAnsi="Courier New" w:cs="Courier New"/>
        </w:rPr>
        <w:tab/>
        <w:t>+ 6 374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proúčtováním snížení stavu transferů na pořízení</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dlouhodobého majetku ve věcné a časové souvislosti</w:t>
      </w:r>
      <w:r w:rsidRPr="007A2211">
        <w:rPr>
          <w:rFonts w:ascii="Courier New" w:hAnsi="Courier New" w:cs="Courier New"/>
        </w:rPr>
        <w:tab/>
        <w:t>+    82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předpisem závazku v rámci FV odpisů</w:t>
      </w:r>
      <w:r w:rsidRPr="007A2211">
        <w:rPr>
          <w:rFonts w:ascii="Courier New" w:hAnsi="Courier New" w:cs="Courier New"/>
        </w:rPr>
        <w:tab/>
        <w:t>-    41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účelovými příspěvky převedenými k čerpání z minulých let</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projekt „Vzdělávání v Korunce“</w:t>
      </w:r>
      <w:r w:rsidRPr="007A2211">
        <w:rPr>
          <w:rFonts w:ascii="Courier New" w:hAnsi="Courier New" w:cs="Courier New"/>
        </w:rPr>
        <w:tab/>
        <w:t>+   365 tis.Kč</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xml:space="preserve">  - opravy, úpravy a vybavení v SVČ Korunka</w:t>
      </w:r>
      <w:r w:rsidRPr="007A2211">
        <w:rPr>
          <w:rFonts w:cs="Courier New"/>
          <w:szCs w:val="24"/>
        </w:rPr>
        <w:tab/>
        <w:t>+ 2 661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účelovými příspěvky převedenými k čerpání do roku 2018</w:t>
      </w:r>
    </w:p>
    <w:p w:rsidR="007A2211" w:rsidRPr="007A2211" w:rsidRDefault="007A2211" w:rsidP="007A2211">
      <w:pPr>
        <w:pStyle w:val="mmotext"/>
        <w:tabs>
          <w:tab w:val="right" w:pos="10065"/>
        </w:tabs>
        <w:spacing w:line="240" w:lineRule="auto"/>
        <w:ind w:left="0"/>
        <w:rPr>
          <w:rFonts w:cs="Courier New"/>
        </w:rPr>
      </w:pPr>
      <w:r w:rsidRPr="007A2211">
        <w:rPr>
          <w:rFonts w:cs="Courier New"/>
        </w:rPr>
        <w:t xml:space="preserve">  - projekt „Šachy jako prostředek k rozvoji logického</w:t>
      </w:r>
    </w:p>
    <w:p w:rsidR="007A2211" w:rsidRPr="007A2211" w:rsidRDefault="007A2211" w:rsidP="007A2211">
      <w:pPr>
        <w:pStyle w:val="mmotext"/>
        <w:tabs>
          <w:tab w:val="right" w:pos="10065"/>
        </w:tabs>
        <w:spacing w:line="240" w:lineRule="auto"/>
        <w:ind w:left="0"/>
        <w:rPr>
          <w:rFonts w:cs="Courier New"/>
        </w:rPr>
      </w:pPr>
      <w:r w:rsidRPr="007A2211">
        <w:rPr>
          <w:rFonts w:cs="Courier New"/>
        </w:rPr>
        <w:t xml:space="preserve">    a systematického myšlení“</w:t>
      </w:r>
      <w:r w:rsidRPr="007A2211">
        <w:rPr>
          <w:rFonts w:cs="Courier New"/>
        </w:rPr>
        <w:tab/>
        <w:t>-   199 tis.Kč</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xml:space="preserve">  - projekt „Podpora činnosti a vybavení SVČ“</w:t>
      </w:r>
      <w:r w:rsidRPr="007A2211">
        <w:rPr>
          <w:rFonts w:cs="Courier New"/>
          <w:szCs w:val="24"/>
        </w:rPr>
        <w:tab/>
        <w:t>-   694 tis.Kč</w:t>
      </w:r>
    </w:p>
    <w:p w:rsidR="007A2211" w:rsidRPr="007A2211" w:rsidRDefault="007A2211" w:rsidP="007A2211">
      <w:pPr>
        <w:jc w:val="both"/>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3"/>
        <w:gridCol w:w="284"/>
        <w:gridCol w:w="4951"/>
        <w:gridCol w:w="1980"/>
      </w:tblGrid>
      <w:tr w:rsidR="007A2211" w:rsidRPr="008171BB" w:rsidTr="00597D68">
        <w:trPr>
          <w:trHeight w:val="77"/>
          <w:jc w:val="center"/>
        </w:trPr>
        <w:tc>
          <w:tcPr>
            <w:tcW w:w="6112" w:type="dxa"/>
            <w:gridSpan w:val="4"/>
            <w:tcBorders>
              <w:top w:val="single" w:sz="12" w:space="0" w:color="auto"/>
              <w:left w:val="single" w:sz="12" w:space="0" w:color="auto"/>
              <w:bottom w:val="single" w:sz="4" w:space="0" w:color="auto"/>
              <w:right w:val="single" w:sz="4" w:space="0" w:color="auto"/>
            </w:tcBorders>
            <w:shd w:val="clear" w:color="auto" w:fill="D9D9D9"/>
            <w:vAlign w:val="center"/>
          </w:tcPr>
          <w:p w:rsidR="007A2211" w:rsidRPr="008171BB" w:rsidRDefault="007A2211" w:rsidP="00597D68">
            <w:pPr>
              <w:rPr>
                <w:rFonts w:ascii="Calibri" w:hAnsi="Calibri" w:cs="Courier New"/>
                <w:b/>
              </w:rPr>
            </w:pPr>
            <w:r w:rsidRPr="008171BB">
              <w:rPr>
                <w:rFonts w:ascii="Calibri" w:hAnsi="Calibri" w:cs="Courier New"/>
                <w:b/>
              </w:rPr>
              <w:t>Náklady celkem</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A2211" w:rsidRPr="008171BB" w:rsidRDefault="007A2211" w:rsidP="00597D68">
            <w:pPr>
              <w:jc w:val="right"/>
              <w:rPr>
                <w:rFonts w:ascii="Calibri" w:hAnsi="Calibri" w:cs="Courier New"/>
                <w:b/>
              </w:rPr>
            </w:pPr>
            <w:r w:rsidRPr="008171BB">
              <w:rPr>
                <w:rFonts w:ascii="Calibri" w:hAnsi="Calibri" w:cs="Courier New"/>
                <w:b/>
              </w:rPr>
              <w:t>16 055 tis.Kč</w:t>
            </w:r>
          </w:p>
        </w:tc>
      </w:tr>
      <w:tr w:rsidR="007A2211" w:rsidRPr="008171BB" w:rsidTr="00597D68">
        <w:trPr>
          <w:trHeight w:val="77"/>
          <w:jc w:val="center"/>
        </w:trPr>
        <w:tc>
          <w:tcPr>
            <w:tcW w:w="1161" w:type="dxa"/>
            <w:gridSpan w:val="3"/>
            <w:tcBorders>
              <w:top w:val="single" w:sz="4" w:space="0" w:color="auto"/>
              <w:left w:val="single" w:sz="12" w:space="0" w:color="auto"/>
              <w:bottom w:val="single" w:sz="8" w:space="0" w:color="auto"/>
              <w:right w:val="nil"/>
            </w:tcBorders>
            <w:shd w:val="clear" w:color="auto" w:fill="D9D9D9"/>
            <w:vAlign w:val="center"/>
          </w:tcPr>
          <w:p w:rsidR="007A2211" w:rsidRPr="008171BB" w:rsidRDefault="007A2211" w:rsidP="00597D68">
            <w:pPr>
              <w:rPr>
                <w:rFonts w:ascii="Calibri" w:hAnsi="Calibri" w:cs="Courier New"/>
                <w:b/>
              </w:rPr>
            </w:pPr>
            <w:r w:rsidRPr="008171BB">
              <w:rPr>
                <w:rFonts w:ascii="Calibri" w:hAnsi="Calibri" w:cs="Courier New"/>
                <w:b/>
              </w:rPr>
              <w:lastRenderedPageBreak/>
              <w:t xml:space="preserve">      v tom</w:t>
            </w:r>
          </w:p>
        </w:tc>
        <w:tc>
          <w:tcPr>
            <w:tcW w:w="4951" w:type="dxa"/>
            <w:tcBorders>
              <w:top w:val="single" w:sz="4" w:space="0" w:color="auto"/>
              <w:left w:val="nil"/>
              <w:bottom w:val="single" w:sz="8" w:space="0" w:color="auto"/>
              <w:right w:val="single" w:sz="4" w:space="0" w:color="auto"/>
            </w:tcBorders>
            <w:shd w:val="clear" w:color="auto" w:fill="D9D9D9"/>
            <w:vAlign w:val="center"/>
          </w:tcPr>
          <w:p w:rsidR="007A2211" w:rsidRPr="008171BB" w:rsidRDefault="007A2211" w:rsidP="00597D68">
            <w:pPr>
              <w:rPr>
                <w:rFonts w:ascii="Calibri" w:hAnsi="Calibri" w:cs="Courier New"/>
                <w:b/>
              </w:rPr>
            </w:pPr>
            <w:r w:rsidRPr="008171BB">
              <w:rPr>
                <w:rFonts w:ascii="Calibri" w:hAnsi="Calibri" w:cs="Courier New"/>
              </w:rPr>
              <w:t>doplňková činnost</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7A2211" w:rsidRPr="008171BB" w:rsidRDefault="007A2211" w:rsidP="00597D68">
            <w:pPr>
              <w:jc w:val="right"/>
              <w:rPr>
                <w:rFonts w:ascii="Calibri" w:hAnsi="Calibri" w:cs="Courier New"/>
              </w:rPr>
            </w:pPr>
            <w:r w:rsidRPr="008171BB">
              <w:rPr>
                <w:rFonts w:ascii="Calibri" w:hAnsi="Calibri" w:cs="Courier New"/>
              </w:rPr>
              <w:t>385 tis.Kč</w:t>
            </w:r>
          </w:p>
        </w:tc>
      </w:tr>
      <w:tr w:rsidR="007A2211" w:rsidRPr="008171BB" w:rsidTr="00597D68">
        <w:trPr>
          <w:trHeight w:val="275"/>
          <w:jc w:val="center"/>
        </w:trPr>
        <w:tc>
          <w:tcPr>
            <w:tcW w:w="877" w:type="dxa"/>
            <w:gridSpan w:val="2"/>
            <w:vMerge w:val="restart"/>
            <w:tcBorders>
              <w:top w:val="single" w:sz="8" w:space="0" w:color="auto"/>
              <w:left w:val="single" w:sz="12" w:space="0" w:color="auto"/>
              <w:right w:val="single" w:sz="2" w:space="0" w:color="auto"/>
            </w:tcBorders>
            <w:shd w:val="clear" w:color="auto" w:fill="auto"/>
            <w:textDirection w:val="btLr"/>
            <w:vAlign w:val="center"/>
          </w:tcPr>
          <w:p w:rsidR="007A2211" w:rsidRPr="008171BB" w:rsidRDefault="007A2211" w:rsidP="00597D68">
            <w:pPr>
              <w:ind w:left="113" w:right="113"/>
              <w:jc w:val="center"/>
              <w:rPr>
                <w:rFonts w:ascii="Calibri" w:hAnsi="Calibri" w:cs="Courier New"/>
                <w:b/>
              </w:rPr>
            </w:pPr>
            <w:r w:rsidRPr="008171BB">
              <w:rPr>
                <w:rFonts w:ascii="Calibri" w:hAnsi="Calibri" w:cs="Courier New"/>
                <w:b/>
              </w:rPr>
              <w:t>v tom</w:t>
            </w:r>
          </w:p>
        </w:tc>
        <w:tc>
          <w:tcPr>
            <w:tcW w:w="5235" w:type="dxa"/>
            <w:gridSpan w:val="2"/>
            <w:tcBorders>
              <w:top w:val="single" w:sz="8" w:space="0" w:color="auto"/>
              <w:left w:val="single" w:sz="2" w:space="0" w:color="auto"/>
              <w:bottom w:val="dashSmallGap" w:sz="4" w:space="0" w:color="auto"/>
              <w:right w:val="single" w:sz="4" w:space="0" w:color="auto"/>
            </w:tcBorders>
            <w:shd w:val="clear" w:color="auto" w:fill="auto"/>
            <w:vAlign w:val="center"/>
          </w:tcPr>
          <w:p w:rsidR="007A2211" w:rsidRPr="008171BB" w:rsidRDefault="007A2211" w:rsidP="00597D68">
            <w:pPr>
              <w:rPr>
                <w:rFonts w:ascii="Calibri" w:hAnsi="Calibri" w:cs="Courier New"/>
              </w:rPr>
            </w:pPr>
            <w:r w:rsidRPr="008171BB">
              <w:rPr>
                <w:rFonts w:ascii="Calibri" w:hAnsi="Calibri" w:cs="Courier New"/>
              </w:rPr>
              <w:t>spotřebované nákupy</w:t>
            </w:r>
          </w:p>
        </w:tc>
        <w:tc>
          <w:tcPr>
            <w:tcW w:w="1980" w:type="dxa"/>
            <w:tcBorders>
              <w:top w:val="single" w:sz="8" w:space="0" w:color="auto"/>
              <w:left w:val="single" w:sz="4" w:space="0" w:color="auto"/>
              <w:bottom w:val="dashSmallGap" w:sz="4" w:space="0" w:color="auto"/>
              <w:right w:val="single" w:sz="12" w:space="0" w:color="auto"/>
            </w:tcBorders>
            <w:shd w:val="clear" w:color="auto" w:fill="auto"/>
            <w:vAlign w:val="center"/>
          </w:tcPr>
          <w:p w:rsidR="007A2211" w:rsidRPr="008171BB" w:rsidRDefault="007A2211" w:rsidP="00597D68">
            <w:pPr>
              <w:jc w:val="right"/>
              <w:rPr>
                <w:rFonts w:ascii="Calibri" w:hAnsi="Calibri" w:cs="Courier New"/>
              </w:rPr>
            </w:pPr>
            <w:r w:rsidRPr="008171BB">
              <w:rPr>
                <w:rFonts w:ascii="Calibri" w:hAnsi="Calibri" w:cs="Courier New"/>
              </w:rPr>
              <w:t>1 965 tis.Kč</w:t>
            </w:r>
          </w:p>
        </w:tc>
      </w:tr>
      <w:tr w:rsidR="007A2211" w:rsidRPr="008171BB" w:rsidTr="00597D68">
        <w:trPr>
          <w:trHeight w:val="276"/>
          <w:jc w:val="center"/>
        </w:trPr>
        <w:tc>
          <w:tcPr>
            <w:tcW w:w="877" w:type="dxa"/>
            <w:gridSpan w:val="2"/>
            <w:vMerge/>
            <w:tcBorders>
              <w:left w:val="single" w:sz="12" w:space="0" w:color="auto"/>
              <w:right w:val="single" w:sz="2" w:space="0" w:color="auto"/>
            </w:tcBorders>
            <w:shd w:val="clear" w:color="auto" w:fill="auto"/>
            <w:vAlign w:val="center"/>
          </w:tcPr>
          <w:p w:rsidR="007A2211" w:rsidRPr="008171BB"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8171BB" w:rsidRDefault="007A2211" w:rsidP="00597D68">
            <w:pPr>
              <w:rPr>
                <w:rFonts w:ascii="Calibri" w:hAnsi="Calibri" w:cs="Courier New"/>
              </w:rPr>
            </w:pPr>
            <w:r w:rsidRPr="008171BB">
              <w:rPr>
                <w:rFonts w:ascii="Calibri" w:hAnsi="Calibri" w:cs="Courier New"/>
              </w:rPr>
              <w:t>opravy a udržování</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8171BB" w:rsidRDefault="007A2211" w:rsidP="00597D68">
            <w:pPr>
              <w:jc w:val="right"/>
              <w:rPr>
                <w:rFonts w:ascii="Calibri" w:hAnsi="Calibri" w:cs="Courier New"/>
              </w:rPr>
            </w:pPr>
            <w:r w:rsidRPr="008171BB">
              <w:rPr>
                <w:rFonts w:ascii="Calibri" w:hAnsi="Calibri" w:cs="Courier New"/>
              </w:rPr>
              <w:t>2 093 tis.Kč</w:t>
            </w:r>
          </w:p>
        </w:tc>
      </w:tr>
      <w:tr w:rsidR="007A2211" w:rsidRPr="008171BB" w:rsidTr="00597D68">
        <w:trPr>
          <w:trHeight w:val="275"/>
          <w:jc w:val="center"/>
        </w:trPr>
        <w:tc>
          <w:tcPr>
            <w:tcW w:w="877" w:type="dxa"/>
            <w:gridSpan w:val="2"/>
            <w:vMerge/>
            <w:tcBorders>
              <w:left w:val="single" w:sz="12" w:space="0" w:color="auto"/>
              <w:right w:val="single" w:sz="2" w:space="0" w:color="auto"/>
            </w:tcBorders>
            <w:shd w:val="clear" w:color="auto" w:fill="auto"/>
            <w:vAlign w:val="center"/>
          </w:tcPr>
          <w:p w:rsidR="007A2211" w:rsidRPr="008171BB"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8171BB" w:rsidRDefault="007A2211" w:rsidP="00597D68">
            <w:pPr>
              <w:rPr>
                <w:rFonts w:ascii="Calibri" w:hAnsi="Calibri" w:cs="Courier New"/>
              </w:rPr>
            </w:pPr>
            <w:r w:rsidRPr="008171BB">
              <w:rPr>
                <w:rFonts w:ascii="Calibri" w:hAnsi="Calibri" w:cs="Courier New"/>
              </w:rPr>
              <w:t>ostatní služby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8171BB" w:rsidRDefault="007A2211" w:rsidP="00597D68">
            <w:pPr>
              <w:jc w:val="right"/>
              <w:rPr>
                <w:rFonts w:ascii="Calibri" w:hAnsi="Calibri" w:cs="Courier New"/>
              </w:rPr>
            </w:pPr>
            <w:r w:rsidRPr="008171BB">
              <w:rPr>
                <w:rFonts w:ascii="Calibri" w:hAnsi="Calibri" w:cs="Courier New"/>
              </w:rPr>
              <w:t>2 092 tis.Kč</w:t>
            </w:r>
          </w:p>
        </w:tc>
      </w:tr>
      <w:tr w:rsidR="007A2211" w:rsidRPr="008171BB" w:rsidTr="00597D68">
        <w:trPr>
          <w:trHeight w:val="276"/>
          <w:jc w:val="center"/>
        </w:trPr>
        <w:tc>
          <w:tcPr>
            <w:tcW w:w="877" w:type="dxa"/>
            <w:gridSpan w:val="2"/>
            <w:vMerge/>
            <w:tcBorders>
              <w:left w:val="single" w:sz="12" w:space="0" w:color="auto"/>
              <w:right w:val="single" w:sz="2" w:space="0" w:color="auto"/>
            </w:tcBorders>
            <w:shd w:val="clear" w:color="auto" w:fill="auto"/>
            <w:vAlign w:val="center"/>
          </w:tcPr>
          <w:p w:rsidR="007A2211" w:rsidRPr="008171BB"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8171BB" w:rsidRDefault="007A2211" w:rsidP="00597D68">
            <w:pPr>
              <w:rPr>
                <w:rFonts w:ascii="Calibri" w:hAnsi="Calibri" w:cs="Courier New"/>
              </w:rPr>
            </w:pPr>
            <w:r w:rsidRPr="008171BB">
              <w:rPr>
                <w:rFonts w:ascii="Calibri" w:hAnsi="Calibri" w:cs="Courier New"/>
              </w:rPr>
              <w:t>osobní náklady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8171BB" w:rsidRDefault="007A2211" w:rsidP="00597D68">
            <w:pPr>
              <w:jc w:val="right"/>
              <w:rPr>
                <w:rFonts w:ascii="Calibri" w:hAnsi="Calibri" w:cs="Courier New"/>
              </w:rPr>
            </w:pPr>
            <w:r w:rsidRPr="008171BB">
              <w:rPr>
                <w:rFonts w:ascii="Calibri" w:hAnsi="Calibri" w:cs="Courier New"/>
              </w:rPr>
              <w:t>8 549 tis.Kč</w:t>
            </w:r>
          </w:p>
        </w:tc>
      </w:tr>
      <w:tr w:rsidR="007A2211" w:rsidRPr="008171BB" w:rsidTr="00597D68">
        <w:trPr>
          <w:trHeight w:val="275"/>
          <w:jc w:val="center"/>
        </w:trPr>
        <w:tc>
          <w:tcPr>
            <w:tcW w:w="877" w:type="dxa"/>
            <w:gridSpan w:val="2"/>
            <w:vMerge/>
            <w:tcBorders>
              <w:left w:val="single" w:sz="12" w:space="0" w:color="auto"/>
              <w:right w:val="single" w:sz="2" w:space="0" w:color="auto"/>
            </w:tcBorders>
            <w:shd w:val="clear" w:color="auto" w:fill="auto"/>
            <w:vAlign w:val="center"/>
          </w:tcPr>
          <w:p w:rsidR="007A2211" w:rsidRPr="008171BB"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8171BB" w:rsidRDefault="007A2211" w:rsidP="00597D68">
            <w:pPr>
              <w:rPr>
                <w:rFonts w:ascii="Calibri" w:hAnsi="Calibri" w:cs="Courier New"/>
              </w:rPr>
            </w:pPr>
            <w:r w:rsidRPr="008171BB">
              <w:rPr>
                <w:rFonts w:ascii="Calibri" w:hAnsi="Calibri" w:cs="Courier New"/>
              </w:rPr>
              <w:t>odpisy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8171BB" w:rsidRDefault="007A2211" w:rsidP="00597D68">
            <w:pPr>
              <w:jc w:val="right"/>
              <w:rPr>
                <w:rFonts w:ascii="Calibri" w:hAnsi="Calibri" w:cs="Courier New"/>
              </w:rPr>
            </w:pPr>
            <w:r w:rsidRPr="008171BB">
              <w:rPr>
                <w:rFonts w:ascii="Calibri" w:hAnsi="Calibri" w:cs="Courier New"/>
              </w:rPr>
              <w:t>514 tis.Kč</w:t>
            </w:r>
          </w:p>
        </w:tc>
      </w:tr>
      <w:tr w:rsidR="007A2211" w:rsidRPr="008171BB" w:rsidTr="00597D68">
        <w:trPr>
          <w:trHeight w:val="275"/>
          <w:jc w:val="center"/>
        </w:trPr>
        <w:tc>
          <w:tcPr>
            <w:tcW w:w="877" w:type="dxa"/>
            <w:gridSpan w:val="2"/>
            <w:vMerge/>
            <w:tcBorders>
              <w:left w:val="single" w:sz="12" w:space="0" w:color="auto"/>
              <w:right w:val="single" w:sz="2" w:space="0" w:color="auto"/>
            </w:tcBorders>
            <w:shd w:val="clear" w:color="auto" w:fill="auto"/>
            <w:vAlign w:val="center"/>
          </w:tcPr>
          <w:p w:rsidR="007A2211" w:rsidRPr="008171BB"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8171BB" w:rsidRDefault="007A2211" w:rsidP="00597D68">
            <w:pPr>
              <w:rPr>
                <w:rFonts w:ascii="Calibri" w:hAnsi="Calibri" w:cs="Courier New"/>
              </w:rPr>
            </w:pPr>
            <w:r w:rsidRPr="008171BB">
              <w:rPr>
                <w:rFonts w:ascii="Calibri" w:hAnsi="Calibri" w:cs="Courier New"/>
              </w:rPr>
              <w:t>nákup DDM</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8171BB" w:rsidRDefault="007A2211" w:rsidP="00597D68">
            <w:pPr>
              <w:jc w:val="right"/>
              <w:rPr>
                <w:rFonts w:ascii="Calibri" w:hAnsi="Calibri" w:cs="Courier New"/>
              </w:rPr>
            </w:pPr>
            <w:r w:rsidRPr="008171BB">
              <w:rPr>
                <w:rFonts w:ascii="Calibri" w:hAnsi="Calibri" w:cs="Courier New"/>
              </w:rPr>
              <w:t>831 tis.Kč</w:t>
            </w:r>
          </w:p>
        </w:tc>
      </w:tr>
      <w:tr w:rsidR="007A2211" w:rsidRPr="008171BB" w:rsidTr="00597D68">
        <w:trPr>
          <w:trHeight w:val="276"/>
          <w:jc w:val="center"/>
        </w:trPr>
        <w:tc>
          <w:tcPr>
            <w:tcW w:w="877" w:type="dxa"/>
            <w:gridSpan w:val="2"/>
            <w:vMerge/>
            <w:tcBorders>
              <w:left w:val="single" w:sz="12" w:space="0" w:color="auto"/>
              <w:bottom w:val="single" w:sz="8" w:space="0" w:color="auto"/>
              <w:right w:val="single" w:sz="2" w:space="0" w:color="auto"/>
            </w:tcBorders>
            <w:shd w:val="clear" w:color="auto" w:fill="auto"/>
            <w:vAlign w:val="center"/>
          </w:tcPr>
          <w:p w:rsidR="007A2211" w:rsidRPr="008171BB" w:rsidRDefault="007A2211" w:rsidP="00597D68">
            <w:pPr>
              <w:rPr>
                <w:rFonts w:ascii="Calibri" w:hAnsi="Calibri" w:cs="Courier New"/>
              </w:rPr>
            </w:pPr>
          </w:p>
        </w:tc>
        <w:tc>
          <w:tcPr>
            <w:tcW w:w="5235" w:type="dxa"/>
            <w:gridSpan w:val="2"/>
            <w:tcBorders>
              <w:top w:val="dashSmallGap" w:sz="4" w:space="0" w:color="auto"/>
              <w:left w:val="single" w:sz="2" w:space="0" w:color="auto"/>
              <w:bottom w:val="single" w:sz="8" w:space="0" w:color="auto"/>
              <w:right w:val="single" w:sz="4" w:space="0" w:color="auto"/>
            </w:tcBorders>
            <w:shd w:val="clear" w:color="auto" w:fill="auto"/>
            <w:vAlign w:val="center"/>
          </w:tcPr>
          <w:p w:rsidR="007A2211" w:rsidRPr="008171BB" w:rsidRDefault="007A2211" w:rsidP="00597D68">
            <w:pPr>
              <w:rPr>
                <w:rFonts w:ascii="Calibri" w:hAnsi="Calibri" w:cs="Courier New"/>
              </w:rPr>
            </w:pPr>
            <w:r w:rsidRPr="008171BB">
              <w:rPr>
                <w:rFonts w:ascii="Calibri" w:hAnsi="Calibri" w:cs="Courier New"/>
              </w:rPr>
              <w:t>ostatní náklady</w:t>
            </w:r>
          </w:p>
        </w:tc>
        <w:tc>
          <w:tcPr>
            <w:tcW w:w="1980" w:type="dxa"/>
            <w:tcBorders>
              <w:top w:val="dashSmallGap" w:sz="4" w:space="0" w:color="auto"/>
              <w:left w:val="single" w:sz="4" w:space="0" w:color="auto"/>
              <w:bottom w:val="single" w:sz="8" w:space="0" w:color="auto"/>
              <w:right w:val="single" w:sz="12" w:space="0" w:color="auto"/>
            </w:tcBorders>
            <w:shd w:val="clear" w:color="auto" w:fill="auto"/>
            <w:vAlign w:val="center"/>
          </w:tcPr>
          <w:p w:rsidR="007A2211" w:rsidRPr="008171BB" w:rsidRDefault="007A2211" w:rsidP="00597D68">
            <w:pPr>
              <w:jc w:val="right"/>
              <w:rPr>
                <w:rFonts w:ascii="Calibri" w:hAnsi="Calibri" w:cs="Courier New"/>
              </w:rPr>
            </w:pPr>
            <w:r w:rsidRPr="008171BB">
              <w:rPr>
                <w:rFonts w:ascii="Calibri" w:hAnsi="Calibri" w:cs="Courier New"/>
              </w:rPr>
              <w:t>11 tis.Kč</w:t>
            </w:r>
          </w:p>
        </w:tc>
      </w:tr>
      <w:tr w:rsidR="007A2211" w:rsidRPr="008171BB" w:rsidTr="00597D68">
        <w:trPr>
          <w:trHeight w:val="50"/>
          <w:jc w:val="center"/>
        </w:trPr>
        <w:tc>
          <w:tcPr>
            <w:tcW w:w="6112" w:type="dxa"/>
            <w:gridSpan w:val="4"/>
            <w:tcBorders>
              <w:top w:val="single" w:sz="8" w:space="0" w:color="auto"/>
              <w:left w:val="single" w:sz="12" w:space="0" w:color="auto"/>
              <w:bottom w:val="single" w:sz="8" w:space="0" w:color="auto"/>
              <w:right w:val="single" w:sz="4" w:space="0" w:color="auto"/>
            </w:tcBorders>
            <w:shd w:val="clear" w:color="auto" w:fill="D9D9D9"/>
            <w:vAlign w:val="center"/>
          </w:tcPr>
          <w:p w:rsidR="007A2211" w:rsidRPr="008171BB" w:rsidRDefault="007A2211" w:rsidP="00597D68">
            <w:pPr>
              <w:rPr>
                <w:rFonts w:ascii="Calibri" w:hAnsi="Calibri" w:cs="Courier New"/>
                <w:b/>
              </w:rPr>
            </w:pPr>
            <w:r w:rsidRPr="008171BB">
              <w:rPr>
                <w:rFonts w:ascii="Calibri" w:hAnsi="Calibri" w:cs="Courier New"/>
                <w:b/>
              </w:rPr>
              <w:t>Výnosy celkem</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8171BB" w:rsidRDefault="007A2211" w:rsidP="00597D68">
            <w:pPr>
              <w:jc w:val="right"/>
              <w:rPr>
                <w:rFonts w:ascii="Calibri" w:hAnsi="Calibri" w:cs="Courier New"/>
                <w:b/>
              </w:rPr>
            </w:pPr>
            <w:r w:rsidRPr="008171BB">
              <w:rPr>
                <w:rFonts w:ascii="Calibri" w:hAnsi="Calibri" w:cs="Courier New"/>
                <w:b/>
              </w:rPr>
              <w:t>3 345 tis.Kč</w:t>
            </w:r>
          </w:p>
        </w:tc>
      </w:tr>
      <w:tr w:rsidR="007A2211" w:rsidRPr="008171BB" w:rsidTr="00597D68">
        <w:trPr>
          <w:trHeight w:val="50"/>
          <w:jc w:val="center"/>
        </w:trPr>
        <w:tc>
          <w:tcPr>
            <w:tcW w:w="1161" w:type="dxa"/>
            <w:gridSpan w:val="3"/>
            <w:tcBorders>
              <w:top w:val="single" w:sz="8" w:space="0" w:color="auto"/>
              <w:left w:val="single" w:sz="12" w:space="0" w:color="auto"/>
              <w:bottom w:val="single" w:sz="8" w:space="0" w:color="auto"/>
              <w:right w:val="nil"/>
            </w:tcBorders>
            <w:shd w:val="clear" w:color="auto" w:fill="D9D9D9"/>
            <w:vAlign w:val="center"/>
          </w:tcPr>
          <w:p w:rsidR="007A2211" w:rsidRPr="008171BB" w:rsidRDefault="007A2211" w:rsidP="00597D68">
            <w:pPr>
              <w:rPr>
                <w:rFonts w:ascii="Calibri" w:hAnsi="Calibri" w:cs="Courier New"/>
                <w:b/>
              </w:rPr>
            </w:pPr>
            <w:r w:rsidRPr="008171BB">
              <w:rPr>
                <w:rFonts w:ascii="Calibri" w:hAnsi="Calibri"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7A2211" w:rsidRPr="008171BB" w:rsidRDefault="007A2211" w:rsidP="00597D68">
            <w:pPr>
              <w:rPr>
                <w:rFonts w:ascii="Calibri" w:hAnsi="Calibri" w:cs="Courier New"/>
                <w:b/>
              </w:rPr>
            </w:pPr>
            <w:r w:rsidRPr="008171BB">
              <w:rPr>
                <w:rFonts w:ascii="Calibri" w:hAnsi="Calibri"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8171BB" w:rsidRDefault="007A2211" w:rsidP="00597D68">
            <w:pPr>
              <w:jc w:val="right"/>
              <w:rPr>
                <w:rFonts w:ascii="Calibri" w:hAnsi="Calibri" w:cs="Courier New"/>
              </w:rPr>
            </w:pPr>
            <w:r w:rsidRPr="008171BB">
              <w:rPr>
                <w:rFonts w:ascii="Calibri" w:hAnsi="Calibri" w:cs="Courier New"/>
              </w:rPr>
              <w:t>447 tis.Kč</w:t>
            </w:r>
          </w:p>
        </w:tc>
      </w:tr>
      <w:tr w:rsidR="007A2211" w:rsidRPr="008171BB" w:rsidTr="00597D68">
        <w:trPr>
          <w:trHeight w:val="50"/>
          <w:jc w:val="center"/>
        </w:trPr>
        <w:tc>
          <w:tcPr>
            <w:tcW w:w="6112" w:type="dxa"/>
            <w:gridSpan w:val="4"/>
            <w:tcBorders>
              <w:top w:val="single" w:sz="8" w:space="0" w:color="auto"/>
              <w:left w:val="single" w:sz="12" w:space="0" w:color="auto"/>
              <w:bottom w:val="single" w:sz="8" w:space="0" w:color="auto"/>
              <w:right w:val="single" w:sz="4" w:space="0" w:color="auto"/>
            </w:tcBorders>
            <w:shd w:val="clear" w:color="auto" w:fill="D9D9D9"/>
            <w:vAlign w:val="center"/>
          </w:tcPr>
          <w:p w:rsidR="007A2211" w:rsidRPr="008171BB" w:rsidRDefault="007A2211" w:rsidP="00597D68">
            <w:pPr>
              <w:rPr>
                <w:rFonts w:ascii="Calibri" w:hAnsi="Calibri" w:cs="Courier New"/>
                <w:b/>
              </w:rPr>
            </w:pPr>
            <w:r w:rsidRPr="008171BB">
              <w:rPr>
                <w:rFonts w:ascii="Calibri" w:hAnsi="Calibri" w:cs="Courier New"/>
                <w:b/>
              </w:rPr>
              <w:t>Provozní dotace</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8171BB" w:rsidRDefault="007A2211" w:rsidP="00597D68">
            <w:pPr>
              <w:jc w:val="right"/>
              <w:rPr>
                <w:rFonts w:ascii="Calibri" w:hAnsi="Calibri" w:cs="Courier New"/>
                <w:b/>
              </w:rPr>
            </w:pPr>
            <w:r w:rsidRPr="008171BB">
              <w:rPr>
                <w:rFonts w:ascii="Calibri" w:hAnsi="Calibri" w:cs="Courier New"/>
                <w:b/>
              </w:rPr>
              <w:t>12 773 tis.Kč</w:t>
            </w:r>
          </w:p>
        </w:tc>
      </w:tr>
      <w:tr w:rsidR="007A2211" w:rsidRPr="008171BB" w:rsidTr="00597D68">
        <w:trPr>
          <w:trHeight w:val="50"/>
          <w:jc w:val="center"/>
        </w:trPr>
        <w:tc>
          <w:tcPr>
            <w:tcW w:w="864" w:type="dxa"/>
            <w:tcBorders>
              <w:top w:val="single" w:sz="8" w:space="0" w:color="auto"/>
              <w:left w:val="single" w:sz="12" w:space="0" w:color="auto"/>
              <w:bottom w:val="single" w:sz="8" w:space="0" w:color="auto"/>
              <w:right w:val="single" w:sz="4" w:space="0" w:color="auto"/>
            </w:tcBorders>
            <w:shd w:val="clear" w:color="auto" w:fill="D9D9D9"/>
            <w:vAlign w:val="center"/>
          </w:tcPr>
          <w:p w:rsidR="007A2211" w:rsidRPr="008171BB" w:rsidRDefault="007A2211" w:rsidP="00597D68">
            <w:pPr>
              <w:jc w:val="right"/>
              <w:rPr>
                <w:rFonts w:ascii="Calibri" w:hAnsi="Calibri" w:cs="Courier New"/>
              </w:rPr>
            </w:pPr>
            <w:r w:rsidRPr="008171BB">
              <w:rPr>
                <w:rFonts w:ascii="Calibri" w:hAnsi="Calibri" w:cs="Courier New"/>
              </w:rPr>
              <w:t>z toho</w:t>
            </w:r>
          </w:p>
        </w:tc>
        <w:tc>
          <w:tcPr>
            <w:tcW w:w="5248" w:type="dxa"/>
            <w:gridSpan w:val="3"/>
            <w:tcBorders>
              <w:top w:val="single" w:sz="8" w:space="0" w:color="auto"/>
              <w:left w:val="single" w:sz="4" w:space="0" w:color="auto"/>
              <w:bottom w:val="single" w:sz="8" w:space="0" w:color="auto"/>
              <w:right w:val="single" w:sz="4" w:space="0" w:color="auto"/>
            </w:tcBorders>
            <w:shd w:val="clear" w:color="auto" w:fill="D9D9D9"/>
            <w:vAlign w:val="center"/>
          </w:tcPr>
          <w:p w:rsidR="007A2211" w:rsidRPr="008171BB" w:rsidRDefault="007A2211" w:rsidP="00597D68">
            <w:pPr>
              <w:rPr>
                <w:rFonts w:ascii="Calibri" w:hAnsi="Calibri" w:cs="Courier New"/>
              </w:rPr>
            </w:pPr>
            <w:r w:rsidRPr="008171BB">
              <w:rPr>
                <w:rFonts w:ascii="Calibri" w:hAnsi="Calibri" w:cs="Courier New"/>
              </w:rPr>
              <w:t>dotace ze SR</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8171BB" w:rsidRDefault="007A2211" w:rsidP="00597D68">
            <w:pPr>
              <w:jc w:val="right"/>
              <w:rPr>
                <w:rFonts w:ascii="Calibri" w:hAnsi="Calibri" w:cs="Courier New"/>
              </w:rPr>
            </w:pPr>
            <w:r>
              <w:rPr>
                <w:rFonts w:ascii="Calibri" w:hAnsi="Calibri" w:cs="Courier New"/>
              </w:rPr>
              <w:t>6 374</w:t>
            </w:r>
            <w:r w:rsidRPr="008171BB">
              <w:rPr>
                <w:rFonts w:ascii="Calibri" w:hAnsi="Calibri" w:cs="Courier New"/>
              </w:rPr>
              <w:t> tis.Kč</w:t>
            </w:r>
          </w:p>
        </w:tc>
      </w:tr>
      <w:tr w:rsidR="007A2211" w:rsidRPr="008171BB" w:rsidTr="00597D68">
        <w:trPr>
          <w:trHeight w:val="50"/>
          <w:jc w:val="center"/>
        </w:trPr>
        <w:tc>
          <w:tcPr>
            <w:tcW w:w="6112" w:type="dxa"/>
            <w:gridSpan w:val="4"/>
            <w:tcBorders>
              <w:top w:val="single" w:sz="4" w:space="0" w:color="auto"/>
              <w:left w:val="single" w:sz="12" w:space="0" w:color="auto"/>
              <w:bottom w:val="single" w:sz="8" w:space="0" w:color="auto"/>
              <w:right w:val="single" w:sz="4" w:space="0" w:color="auto"/>
            </w:tcBorders>
            <w:shd w:val="clear" w:color="auto" w:fill="D9D9D9"/>
            <w:vAlign w:val="center"/>
          </w:tcPr>
          <w:p w:rsidR="007A2211" w:rsidRPr="008171BB" w:rsidRDefault="007A2211" w:rsidP="00597D68">
            <w:pPr>
              <w:rPr>
                <w:rFonts w:ascii="Calibri" w:hAnsi="Calibri" w:cs="Courier New"/>
                <w:b/>
              </w:rPr>
            </w:pPr>
            <w:r w:rsidRPr="008171BB">
              <w:rPr>
                <w:rFonts w:ascii="Calibri" w:hAnsi="Calibri" w:cs="Courier New"/>
                <w:b/>
              </w:rPr>
              <w:t>Zlepšený výsledek hospodaření</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7A2211" w:rsidRPr="008171BB" w:rsidRDefault="007A2211" w:rsidP="00597D68">
            <w:pPr>
              <w:jc w:val="right"/>
              <w:rPr>
                <w:rFonts w:ascii="Calibri" w:hAnsi="Calibri" w:cs="Courier New"/>
                <w:b/>
              </w:rPr>
            </w:pPr>
            <w:r w:rsidRPr="008171BB">
              <w:rPr>
                <w:rFonts w:ascii="Calibri" w:hAnsi="Calibri" w:cs="Courier New"/>
                <w:b/>
              </w:rPr>
              <w:t>63 tis.Kč</w:t>
            </w:r>
          </w:p>
        </w:tc>
      </w:tr>
      <w:tr w:rsidR="007A2211" w:rsidRPr="008171BB" w:rsidTr="00597D68">
        <w:trPr>
          <w:trHeight w:val="50"/>
          <w:jc w:val="center"/>
        </w:trPr>
        <w:tc>
          <w:tcPr>
            <w:tcW w:w="1161" w:type="dxa"/>
            <w:gridSpan w:val="3"/>
            <w:tcBorders>
              <w:top w:val="single" w:sz="8" w:space="0" w:color="auto"/>
              <w:left w:val="single" w:sz="12" w:space="0" w:color="auto"/>
              <w:bottom w:val="single" w:sz="8" w:space="0" w:color="auto"/>
              <w:right w:val="nil"/>
            </w:tcBorders>
            <w:shd w:val="clear" w:color="auto" w:fill="D9D9D9"/>
            <w:vAlign w:val="center"/>
          </w:tcPr>
          <w:p w:rsidR="007A2211" w:rsidRPr="008171BB" w:rsidRDefault="007A2211" w:rsidP="00597D68">
            <w:pPr>
              <w:rPr>
                <w:rFonts w:ascii="Calibri" w:hAnsi="Calibri" w:cs="Courier New"/>
                <w:b/>
              </w:rPr>
            </w:pPr>
            <w:r w:rsidRPr="008171BB">
              <w:rPr>
                <w:rFonts w:ascii="Calibri" w:hAnsi="Calibri" w:cs="Courier New"/>
                <w:b/>
              </w:rPr>
              <w:t xml:space="preserve">      v tom </w:t>
            </w:r>
          </w:p>
        </w:tc>
        <w:tc>
          <w:tcPr>
            <w:tcW w:w="4951" w:type="dxa"/>
            <w:tcBorders>
              <w:top w:val="single" w:sz="4" w:space="0" w:color="auto"/>
              <w:left w:val="nil"/>
              <w:bottom w:val="single" w:sz="8" w:space="0" w:color="auto"/>
              <w:right w:val="single" w:sz="4" w:space="0" w:color="auto"/>
            </w:tcBorders>
            <w:shd w:val="clear" w:color="auto" w:fill="D9D9D9"/>
            <w:vAlign w:val="center"/>
          </w:tcPr>
          <w:p w:rsidR="007A2211" w:rsidRPr="008171BB" w:rsidRDefault="007A2211" w:rsidP="00597D68">
            <w:pPr>
              <w:rPr>
                <w:rFonts w:ascii="Calibri" w:hAnsi="Calibri" w:cs="Courier New"/>
                <w:b/>
              </w:rPr>
            </w:pPr>
            <w:r w:rsidRPr="008171BB">
              <w:rPr>
                <w:rFonts w:ascii="Calibri" w:hAnsi="Calibri" w:cs="Courier New"/>
              </w:rPr>
              <w:t>zlepšený výsledek hospodaření z hlavní činnosti</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8171BB" w:rsidRDefault="007A2211" w:rsidP="00597D68">
            <w:pPr>
              <w:jc w:val="right"/>
              <w:rPr>
                <w:rFonts w:ascii="Calibri" w:hAnsi="Calibri" w:cs="Courier New"/>
              </w:rPr>
            </w:pPr>
            <w:r w:rsidRPr="008171BB">
              <w:rPr>
                <w:rFonts w:ascii="Calibri" w:hAnsi="Calibri" w:cs="Courier New"/>
              </w:rPr>
              <w:t>1 tis.Kč</w:t>
            </w:r>
          </w:p>
        </w:tc>
      </w:tr>
      <w:tr w:rsidR="007A2211" w:rsidRPr="008171BB" w:rsidTr="00597D68">
        <w:trPr>
          <w:trHeight w:val="50"/>
          <w:jc w:val="center"/>
        </w:trPr>
        <w:tc>
          <w:tcPr>
            <w:tcW w:w="1161" w:type="dxa"/>
            <w:gridSpan w:val="3"/>
            <w:tcBorders>
              <w:top w:val="single" w:sz="8" w:space="0" w:color="auto"/>
              <w:left w:val="single" w:sz="12" w:space="0" w:color="auto"/>
              <w:bottom w:val="single" w:sz="12" w:space="0" w:color="auto"/>
              <w:right w:val="nil"/>
            </w:tcBorders>
            <w:shd w:val="clear" w:color="auto" w:fill="D9D9D9"/>
            <w:vAlign w:val="center"/>
          </w:tcPr>
          <w:p w:rsidR="007A2211" w:rsidRPr="008171BB" w:rsidRDefault="007A2211" w:rsidP="00597D68">
            <w:pPr>
              <w:rPr>
                <w:rFonts w:ascii="Calibri" w:hAnsi="Calibri" w:cs="Courier New"/>
                <w:b/>
              </w:rPr>
            </w:pPr>
            <w:r w:rsidRPr="008171BB">
              <w:rPr>
                <w:rFonts w:ascii="Calibri" w:hAnsi="Calibri" w:cs="Courier New"/>
              </w:rPr>
              <w:t xml:space="preserve">                   </w:t>
            </w:r>
          </w:p>
        </w:tc>
        <w:tc>
          <w:tcPr>
            <w:tcW w:w="4951" w:type="dxa"/>
            <w:tcBorders>
              <w:top w:val="single" w:sz="8" w:space="0" w:color="auto"/>
              <w:left w:val="nil"/>
              <w:bottom w:val="single" w:sz="12" w:space="0" w:color="auto"/>
              <w:right w:val="single" w:sz="4" w:space="0" w:color="auto"/>
            </w:tcBorders>
            <w:shd w:val="clear" w:color="auto" w:fill="D9D9D9"/>
            <w:vAlign w:val="center"/>
          </w:tcPr>
          <w:p w:rsidR="007A2211" w:rsidRPr="008171BB" w:rsidRDefault="007A2211" w:rsidP="00597D68">
            <w:pPr>
              <w:rPr>
                <w:rFonts w:ascii="Calibri" w:hAnsi="Calibri" w:cs="Courier New"/>
                <w:b/>
              </w:rPr>
            </w:pPr>
            <w:r w:rsidRPr="008171BB">
              <w:rPr>
                <w:rFonts w:ascii="Calibri" w:hAnsi="Calibri" w:cs="Courier New"/>
              </w:rPr>
              <w:t>zisk z doplňkové činnosti</w:t>
            </w:r>
          </w:p>
        </w:tc>
        <w:tc>
          <w:tcPr>
            <w:tcW w:w="1980" w:type="dxa"/>
            <w:tcBorders>
              <w:top w:val="single" w:sz="8" w:space="0" w:color="auto"/>
              <w:left w:val="single" w:sz="4" w:space="0" w:color="auto"/>
              <w:bottom w:val="single" w:sz="12" w:space="0" w:color="auto"/>
              <w:right w:val="single" w:sz="12" w:space="0" w:color="auto"/>
            </w:tcBorders>
            <w:shd w:val="clear" w:color="auto" w:fill="D9D9D9"/>
            <w:vAlign w:val="center"/>
          </w:tcPr>
          <w:p w:rsidR="007A2211" w:rsidRPr="008171BB" w:rsidRDefault="007A2211" w:rsidP="00597D68">
            <w:pPr>
              <w:jc w:val="right"/>
              <w:rPr>
                <w:rFonts w:ascii="Calibri" w:hAnsi="Calibri" w:cs="Courier New"/>
              </w:rPr>
            </w:pPr>
            <w:r w:rsidRPr="008171BB">
              <w:rPr>
                <w:rFonts w:ascii="Calibri" w:hAnsi="Calibri" w:cs="Courier New"/>
              </w:rPr>
              <w:t>62 tis.Kč</w:t>
            </w:r>
          </w:p>
        </w:tc>
      </w:tr>
    </w:tbl>
    <w:p w:rsidR="007A2211" w:rsidRPr="008171BB" w:rsidRDefault="007A2211" w:rsidP="007A2211">
      <w:pPr>
        <w:pStyle w:val="mmotext"/>
        <w:spacing w:line="240" w:lineRule="auto"/>
        <w:ind w:left="0"/>
        <w:rPr>
          <w:rFonts w:cs="Courier New"/>
          <w:szCs w:val="24"/>
        </w:rPr>
      </w:pPr>
    </w:p>
    <w:p w:rsidR="007A2211" w:rsidRPr="007A2211" w:rsidRDefault="007A2211" w:rsidP="007A2211">
      <w:pPr>
        <w:tabs>
          <w:tab w:val="right" w:pos="5387"/>
        </w:tabs>
        <w:jc w:val="both"/>
        <w:rPr>
          <w:rFonts w:ascii="Courier New" w:hAnsi="Courier New" w:cs="Courier New"/>
        </w:rPr>
      </w:pPr>
      <w:r w:rsidRPr="007A2211">
        <w:rPr>
          <w:rFonts w:ascii="Courier New" w:hAnsi="Courier New" w:cs="Courier New"/>
        </w:rPr>
        <w:t xml:space="preserve">Organizace vykázala za rok 2017 </w:t>
      </w:r>
      <w:r w:rsidRPr="007A2211">
        <w:rPr>
          <w:rFonts w:ascii="Courier New" w:hAnsi="Courier New" w:cs="Courier New"/>
          <w:b/>
        </w:rPr>
        <w:t>zlepšený</w:t>
      </w:r>
      <w:r w:rsidRPr="007A2211">
        <w:rPr>
          <w:rFonts w:ascii="Courier New" w:hAnsi="Courier New" w:cs="Courier New"/>
        </w:rPr>
        <w:t xml:space="preserve"> výsledek hospodaření ve výši </w:t>
      </w:r>
      <w:r w:rsidRPr="007A2211">
        <w:rPr>
          <w:rFonts w:ascii="Courier New" w:hAnsi="Courier New" w:cs="Courier New"/>
          <w:b/>
        </w:rPr>
        <w:t xml:space="preserve">63 tis.Kč, </w:t>
      </w:r>
      <w:r w:rsidRPr="007A2211">
        <w:rPr>
          <w:rFonts w:ascii="Courier New" w:hAnsi="Courier New" w:cs="Courier New"/>
        </w:rPr>
        <w:t>z toho v hlavní činnosti byl vykázán zlepšený výsledek hospodaření ve výši 1 tis.Kč a v doplňkové činnosti zisk ve výši 62 tis.Kč. Kladného výsledku hospodaření bylo vedle zisku z doplňkové činnosti (pronájmy) dosaženo také vyššími příjmy za pravidelné zájmové vzdělávání, získáním finančních darů a nadačních příspěvků a zapojením vlastních fondů (fondu odměn a rezervního fondu).</w:t>
      </w:r>
    </w:p>
    <w:p w:rsidR="007A2211" w:rsidRPr="007A2211" w:rsidRDefault="007A2211" w:rsidP="007A2211">
      <w:pPr>
        <w:tabs>
          <w:tab w:val="right" w:pos="5387"/>
        </w:tabs>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 xml:space="preserve">Poskytnuté účelové neinvestiční příspěvky a dotace z rozpočtu SMO, SR a MSK byly organizací využity ke stanoveným účelům a řádně a včas vyúčtovány jednotlivým poskytovatelům. Nedočerpané účelové neinvestiční příspěvky od zřizovatele budou v souladu se schválenými podmínkami předmětem čerpání roku 2018. V rámci </w:t>
      </w:r>
      <w:r w:rsidRPr="007A2211">
        <w:rPr>
          <w:rFonts w:ascii="Courier New" w:hAnsi="Courier New" w:cs="Courier New"/>
          <w:b/>
        </w:rPr>
        <w:t>finančního vypořádání</w:t>
      </w:r>
      <w:r w:rsidRPr="007A2211">
        <w:rPr>
          <w:rFonts w:ascii="Courier New" w:hAnsi="Courier New" w:cs="Courier New"/>
        </w:rPr>
        <w:t xml:space="preserve"> odpisů ze svěřeného majetku vrátí organizace zřizovateli částku </w:t>
      </w:r>
      <w:r w:rsidRPr="007A2211">
        <w:rPr>
          <w:rFonts w:ascii="Courier New" w:hAnsi="Courier New" w:cs="Courier New"/>
          <w:b/>
        </w:rPr>
        <w:t>40 346,00 Kč</w:t>
      </w:r>
      <w:r w:rsidRPr="007A2211">
        <w:rPr>
          <w:rFonts w:ascii="Courier New" w:hAnsi="Courier New" w:cs="Courier New"/>
        </w:rPr>
        <w:t xml:space="preserve"> jakožto rozdíl mezi skutečnou a plánovanou výší odpisů.</w:t>
      </w:r>
    </w:p>
    <w:p w:rsidR="007A2211" w:rsidRPr="007A2211" w:rsidRDefault="007A2211" w:rsidP="007A2211">
      <w:pPr>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V roce 2016 byl organizaci schválen a poskytnut účelový příspěvek ve výši 2 000 tis.Kč na realizaci projektu „</w:t>
      </w:r>
      <w:r w:rsidRPr="007A2211">
        <w:rPr>
          <w:rFonts w:ascii="Courier New" w:hAnsi="Courier New" w:cs="Courier New"/>
          <w:b/>
        </w:rPr>
        <w:t>Vzdělávání v Korunce</w:t>
      </w:r>
      <w:r w:rsidRPr="007A2211">
        <w:rPr>
          <w:rFonts w:ascii="Courier New" w:hAnsi="Courier New" w:cs="Courier New"/>
        </w:rPr>
        <w:t xml:space="preserve">“ (z toho 957 tis.Kč ke krytí investičních výdajů). V roce 2016 bylo z příspěvku čerpáno 307 tis.Kč (z toho 0 tis.Kč na investice), ve sledovaném období pak </w:t>
      </w:r>
      <w:r w:rsidRPr="007A2211">
        <w:rPr>
          <w:rFonts w:ascii="Courier New" w:hAnsi="Courier New" w:cs="Courier New"/>
          <w:b/>
        </w:rPr>
        <w:t>1 254 tis.Kč</w:t>
      </w:r>
      <w:r w:rsidRPr="007A2211">
        <w:rPr>
          <w:rFonts w:ascii="Courier New" w:hAnsi="Courier New" w:cs="Courier New"/>
        </w:rPr>
        <w:t xml:space="preserve"> (z toho 889 tis.Kč na investice – nákup devítimístného automobilu), zůstatek bude předmětem čerpání do konce roku 2018, přičemž organizaci byla schválena změna charakteru části nevyčerpaného investičního příspěvku ve výši 68 tis.Kč na neinvestiční.</w:t>
      </w:r>
    </w:p>
    <w:p w:rsidR="007A2211" w:rsidRPr="007A2211" w:rsidRDefault="007A2211" w:rsidP="007A2211">
      <w:pPr>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 xml:space="preserve">V roce 2016 byl organizaci dále schválen a poskytnut účelový příspěvek ve výši </w:t>
      </w:r>
      <w:r w:rsidRPr="007A2211">
        <w:rPr>
          <w:rFonts w:ascii="Courier New" w:hAnsi="Courier New" w:cs="Courier New"/>
          <w:b/>
        </w:rPr>
        <w:t>3 120 tis.Kč</w:t>
      </w:r>
      <w:r w:rsidRPr="007A2211">
        <w:rPr>
          <w:rFonts w:ascii="Courier New" w:hAnsi="Courier New" w:cs="Courier New"/>
        </w:rPr>
        <w:t xml:space="preserve"> na </w:t>
      </w:r>
      <w:r w:rsidRPr="007A2211">
        <w:rPr>
          <w:rFonts w:ascii="Courier New" w:hAnsi="Courier New" w:cs="Courier New"/>
          <w:b/>
        </w:rPr>
        <w:t>částečnou rekonstrukci, opravy a úpravy ve Středisku turistiky, výměnu a opravu okapů a svodů u 3 budov, vybavení kluboven, dílen, výukových a provozních prostor</w:t>
      </w:r>
      <w:r w:rsidRPr="007A2211">
        <w:rPr>
          <w:rFonts w:ascii="Courier New" w:hAnsi="Courier New" w:cs="Courier New"/>
        </w:rPr>
        <w:t xml:space="preserve"> (z toho 459 tis.Kč je určeno ke krytí investičních výdajů). V roce 2016 nebylo z příspěvku čerpáno, v plné výši vyčerpán v roce 2017.</w:t>
      </w:r>
    </w:p>
    <w:p w:rsidR="007A2211" w:rsidRPr="007A2211" w:rsidRDefault="007A2211" w:rsidP="007A2211">
      <w:pPr>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 xml:space="preserve">Ve sledovaném období nebyl organizaci schválen z rozpočtu SMO žádný </w:t>
      </w:r>
      <w:r w:rsidRPr="007A2211">
        <w:rPr>
          <w:rFonts w:ascii="Courier New" w:hAnsi="Courier New" w:cs="Courier New"/>
          <w:b/>
        </w:rPr>
        <w:t>investiční příspěvek</w:t>
      </w:r>
      <w:r w:rsidRPr="007A2211">
        <w:rPr>
          <w:rFonts w:ascii="Courier New" w:hAnsi="Courier New" w:cs="Courier New"/>
        </w:rPr>
        <w:t xml:space="preserve">. Z vlastních prostředků </w:t>
      </w:r>
      <w:r w:rsidRPr="007A2211">
        <w:rPr>
          <w:rFonts w:ascii="Courier New" w:hAnsi="Courier New" w:cs="Courier New"/>
          <w:b/>
        </w:rPr>
        <w:t>investičního fondu</w:t>
      </w:r>
      <w:r w:rsidRPr="007A2211">
        <w:rPr>
          <w:rFonts w:ascii="Courier New" w:hAnsi="Courier New" w:cs="Courier New"/>
        </w:rPr>
        <w:t xml:space="preserve"> organizace nebylo čerpáno.</w:t>
      </w:r>
    </w:p>
    <w:p w:rsidR="007A2211" w:rsidRPr="007A2211" w:rsidRDefault="007A2211" w:rsidP="007A2211">
      <w:pPr>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Za rok 2017 vykázala organizace průměrný evidenční přepočtený stav pracovníků v počtu 19,82 s průměrnou mzdou ve výši 23 831 Kč. Organizace vykázala k 31.12.2017 pohledávky ve výši 137 tis.Kč a závazky ve výši 2 865 tis.Kč krátkodobého charakteru.</w:t>
      </w:r>
    </w:p>
    <w:p w:rsidR="007A2211" w:rsidRPr="007A2211" w:rsidRDefault="007A2211" w:rsidP="007A2211">
      <w:pPr>
        <w:jc w:val="both"/>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9"/>
        <w:gridCol w:w="1616"/>
        <w:gridCol w:w="1616"/>
      </w:tblGrid>
      <w:tr w:rsidR="007A2211" w:rsidRPr="00EA30C2" w:rsidTr="00597D68">
        <w:trPr>
          <w:trHeight w:val="338"/>
          <w:jc w:val="center"/>
        </w:trPr>
        <w:tc>
          <w:tcPr>
            <w:tcW w:w="4509" w:type="dxa"/>
            <w:tcBorders>
              <w:top w:val="single" w:sz="12" w:space="0" w:color="auto"/>
              <w:left w:val="single" w:sz="12" w:space="0" w:color="auto"/>
              <w:bottom w:val="single" w:sz="12" w:space="0" w:color="auto"/>
              <w:right w:val="single" w:sz="12" w:space="0" w:color="auto"/>
            </w:tcBorders>
            <w:shd w:val="clear" w:color="auto" w:fill="D9D9D9"/>
            <w:vAlign w:val="center"/>
          </w:tcPr>
          <w:p w:rsidR="007A2211" w:rsidRPr="00EA30C2" w:rsidRDefault="007A2211" w:rsidP="00597D68">
            <w:pPr>
              <w:jc w:val="center"/>
              <w:rPr>
                <w:rFonts w:ascii="Calibri" w:hAnsi="Calibri" w:cs="Courier New"/>
                <w:b/>
              </w:rPr>
            </w:pPr>
            <w:r w:rsidRPr="00EA30C2">
              <w:rPr>
                <w:rFonts w:ascii="Calibri" w:hAnsi="Calibri" w:cs="Courier New"/>
                <w:b/>
              </w:rPr>
              <w:t>Vybrané ukazatele k 31.12.</w:t>
            </w:r>
          </w:p>
        </w:tc>
        <w:tc>
          <w:tcPr>
            <w:tcW w:w="1616" w:type="dxa"/>
            <w:tcBorders>
              <w:top w:val="single" w:sz="12" w:space="0" w:color="auto"/>
              <w:left w:val="single" w:sz="12" w:space="0" w:color="auto"/>
              <w:bottom w:val="single" w:sz="12" w:space="0" w:color="auto"/>
            </w:tcBorders>
            <w:shd w:val="clear" w:color="auto" w:fill="D9D9D9"/>
            <w:vAlign w:val="center"/>
          </w:tcPr>
          <w:p w:rsidR="007A2211" w:rsidRPr="00EA30C2" w:rsidRDefault="007A2211" w:rsidP="00597D68">
            <w:pPr>
              <w:jc w:val="center"/>
              <w:rPr>
                <w:rFonts w:ascii="Calibri" w:hAnsi="Calibri" w:cs="Courier New"/>
                <w:b/>
              </w:rPr>
            </w:pPr>
            <w:r w:rsidRPr="00EA30C2">
              <w:rPr>
                <w:rFonts w:ascii="Calibri" w:hAnsi="Calibri" w:cs="Courier New"/>
                <w:b/>
              </w:rPr>
              <w:t>2016</w:t>
            </w:r>
          </w:p>
        </w:tc>
        <w:tc>
          <w:tcPr>
            <w:tcW w:w="1616" w:type="dxa"/>
            <w:tcBorders>
              <w:top w:val="single" w:sz="12" w:space="0" w:color="auto"/>
              <w:bottom w:val="single" w:sz="12" w:space="0" w:color="auto"/>
              <w:right w:val="single" w:sz="12" w:space="0" w:color="auto"/>
            </w:tcBorders>
            <w:shd w:val="clear" w:color="auto" w:fill="D9D9D9"/>
            <w:vAlign w:val="center"/>
          </w:tcPr>
          <w:p w:rsidR="007A2211" w:rsidRPr="00EA30C2" w:rsidRDefault="007A2211" w:rsidP="00597D68">
            <w:pPr>
              <w:jc w:val="center"/>
              <w:rPr>
                <w:rFonts w:ascii="Calibri" w:hAnsi="Calibri" w:cs="Courier New"/>
                <w:b/>
              </w:rPr>
            </w:pPr>
            <w:r w:rsidRPr="00EA30C2">
              <w:rPr>
                <w:rFonts w:ascii="Calibri" w:hAnsi="Calibri" w:cs="Courier New"/>
                <w:b/>
              </w:rPr>
              <w:t>2017</w:t>
            </w:r>
          </w:p>
        </w:tc>
      </w:tr>
      <w:tr w:rsidR="007A2211" w:rsidRPr="00EA30C2"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zájmových útvarů (kroužků)</w:t>
            </w:r>
          </w:p>
        </w:tc>
        <w:tc>
          <w:tcPr>
            <w:tcW w:w="1616" w:type="dxa"/>
            <w:tcBorders>
              <w:top w:val="single" w:sz="12" w:space="0" w:color="auto"/>
              <w:lef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93</w:t>
            </w:r>
          </w:p>
        </w:tc>
        <w:tc>
          <w:tcPr>
            <w:tcW w:w="1616" w:type="dxa"/>
            <w:tcBorders>
              <w:top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101</w:t>
            </w:r>
          </w:p>
        </w:tc>
      </w:tr>
      <w:tr w:rsidR="007A2211" w:rsidRPr="00EA30C2"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účastníků v zájmových útvarech</w:t>
            </w:r>
          </w:p>
        </w:tc>
        <w:tc>
          <w:tcPr>
            <w:tcW w:w="1616" w:type="dxa"/>
            <w:tcBorders>
              <w:left w:val="single" w:sz="12" w:space="0" w:color="auto"/>
              <w:bottom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1 612</w:t>
            </w:r>
          </w:p>
        </w:tc>
        <w:tc>
          <w:tcPr>
            <w:tcW w:w="1616" w:type="dxa"/>
            <w:tcBorders>
              <w:bottom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1 711</w:t>
            </w:r>
          </w:p>
        </w:tc>
      </w:tr>
      <w:tr w:rsidR="007A2211" w:rsidRPr="00EA30C2"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akcí</w:t>
            </w:r>
          </w:p>
        </w:tc>
        <w:tc>
          <w:tcPr>
            <w:tcW w:w="1616" w:type="dxa"/>
            <w:tcBorders>
              <w:top w:val="single" w:sz="12" w:space="0" w:color="auto"/>
              <w:lef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411</w:t>
            </w:r>
          </w:p>
        </w:tc>
        <w:tc>
          <w:tcPr>
            <w:tcW w:w="1616" w:type="dxa"/>
            <w:tcBorders>
              <w:top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452</w:t>
            </w:r>
          </w:p>
        </w:tc>
      </w:tr>
      <w:tr w:rsidR="007A2211" w:rsidRPr="00EA30C2"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účastníků na akcích</w:t>
            </w:r>
          </w:p>
        </w:tc>
        <w:tc>
          <w:tcPr>
            <w:tcW w:w="1616" w:type="dxa"/>
            <w:tcBorders>
              <w:left w:val="single" w:sz="12" w:space="0" w:color="auto"/>
              <w:bottom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36 912</w:t>
            </w:r>
          </w:p>
        </w:tc>
        <w:tc>
          <w:tcPr>
            <w:tcW w:w="1616" w:type="dxa"/>
            <w:tcBorders>
              <w:bottom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32 298</w:t>
            </w:r>
          </w:p>
        </w:tc>
      </w:tr>
      <w:tr w:rsidR="007A2211" w:rsidRPr="00EA30C2"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soutěží MŠMT</w:t>
            </w:r>
          </w:p>
        </w:tc>
        <w:tc>
          <w:tcPr>
            <w:tcW w:w="1616" w:type="dxa"/>
            <w:tcBorders>
              <w:top w:val="single" w:sz="12" w:space="0" w:color="auto"/>
              <w:lef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25</w:t>
            </w:r>
          </w:p>
        </w:tc>
        <w:tc>
          <w:tcPr>
            <w:tcW w:w="1616" w:type="dxa"/>
            <w:tcBorders>
              <w:top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25</w:t>
            </w:r>
          </w:p>
        </w:tc>
      </w:tr>
      <w:tr w:rsidR="007A2211" w:rsidRPr="00EA30C2"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účastníků na soutěžích MŠMT</w:t>
            </w:r>
          </w:p>
        </w:tc>
        <w:tc>
          <w:tcPr>
            <w:tcW w:w="1616" w:type="dxa"/>
            <w:tcBorders>
              <w:left w:val="single" w:sz="12" w:space="0" w:color="auto"/>
              <w:bottom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741</w:t>
            </w:r>
          </w:p>
        </w:tc>
        <w:tc>
          <w:tcPr>
            <w:tcW w:w="1616" w:type="dxa"/>
            <w:tcBorders>
              <w:bottom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806</w:t>
            </w:r>
          </w:p>
        </w:tc>
      </w:tr>
      <w:tr w:rsidR="007A2211" w:rsidRPr="00EA30C2" w:rsidTr="00597D68">
        <w:trPr>
          <w:trHeight w:val="314"/>
          <w:jc w:val="center"/>
        </w:trPr>
        <w:tc>
          <w:tcPr>
            <w:tcW w:w="4509" w:type="dxa"/>
            <w:tcBorders>
              <w:left w:val="single" w:sz="12" w:space="0" w:color="auto"/>
              <w:bottom w:val="single" w:sz="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příměstských táborů</w:t>
            </w:r>
          </w:p>
        </w:tc>
        <w:tc>
          <w:tcPr>
            <w:tcW w:w="1616" w:type="dxa"/>
            <w:tcBorders>
              <w:left w:val="single" w:sz="12" w:space="0" w:color="auto"/>
              <w:bottom w:val="single" w:sz="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5</w:t>
            </w:r>
          </w:p>
        </w:tc>
        <w:tc>
          <w:tcPr>
            <w:tcW w:w="1616" w:type="dxa"/>
            <w:tcBorders>
              <w:bottom w:val="single" w:sz="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5</w:t>
            </w:r>
          </w:p>
        </w:tc>
      </w:tr>
      <w:tr w:rsidR="007A2211" w:rsidRPr="00EA30C2" w:rsidTr="00597D68">
        <w:trPr>
          <w:trHeight w:val="314"/>
          <w:jc w:val="center"/>
        </w:trPr>
        <w:tc>
          <w:tcPr>
            <w:tcW w:w="4509" w:type="dxa"/>
            <w:tcBorders>
              <w:top w:val="single" w:sz="2" w:space="0" w:color="auto"/>
              <w:left w:val="single" w:sz="12" w:space="0" w:color="auto"/>
              <w:bottom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účastníků na příměstských táborech</w:t>
            </w:r>
          </w:p>
        </w:tc>
        <w:tc>
          <w:tcPr>
            <w:tcW w:w="1616" w:type="dxa"/>
            <w:tcBorders>
              <w:top w:val="single" w:sz="2" w:space="0" w:color="auto"/>
              <w:left w:val="single" w:sz="12" w:space="0" w:color="auto"/>
              <w:bottom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112</w:t>
            </w:r>
          </w:p>
        </w:tc>
        <w:tc>
          <w:tcPr>
            <w:tcW w:w="1616" w:type="dxa"/>
            <w:tcBorders>
              <w:top w:val="single" w:sz="2" w:space="0" w:color="auto"/>
              <w:bottom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98</w:t>
            </w:r>
          </w:p>
        </w:tc>
      </w:tr>
      <w:tr w:rsidR="007A2211" w:rsidRPr="00EA30C2"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táborů a pobytových akcí</w:t>
            </w:r>
          </w:p>
        </w:tc>
        <w:tc>
          <w:tcPr>
            <w:tcW w:w="1616" w:type="dxa"/>
            <w:tcBorders>
              <w:top w:val="single" w:sz="12" w:space="0" w:color="auto"/>
              <w:lef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26</w:t>
            </w:r>
          </w:p>
        </w:tc>
        <w:tc>
          <w:tcPr>
            <w:tcW w:w="1616" w:type="dxa"/>
            <w:tcBorders>
              <w:top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21</w:t>
            </w:r>
          </w:p>
        </w:tc>
      </w:tr>
      <w:tr w:rsidR="007A2211" w:rsidRPr="00EA30C2"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účastníků táborů a pobytových akcí</w:t>
            </w:r>
          </w:p>
        </w:tc>
        <w:tc>
          <w:tcPr>
            <w:tcW w:w="1616" w:type="dxa"/>
            <w:tcBorders>
              <w:left w:val="single" w:sz="12" w:space="0" w:color="auto"/>
              <w:bottom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579</w:t>
            </w:r>
          </w:p>
        </w:tc>
        <w:tc>
          <w:tcPr>
            <w:tcW w:w="1616" w:type="dxa"/>
            <w:tcBorders>
              <w:bottom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615</w:t>
            </w:r>
          </w:p>
        </w:tc>
      </w:tr>
    </w:tbl>
    <w:p w:rsidR="007A2211" w:rsidRDefault="007A2211" w:rsidP="007A2211">
      <w:pPr>
        <w:rPr>
          <w:rFonts w:cs="Courier New"/>
        </w:rPr>
      </w:pPr>
    </w:p>
    <w:p w:rsidR="007A2211" w:rsidRPr="007A2211" w:rsidRDefault="007A2211" w:rsidP="007A2211">
      <w:pPr>
        <w:jc w:val="both"/>
        <w:rPr>
          <w:rFonts w:ascii="Courier New" w:hAnsi="Courier New" w:cs="Courier New"/>
        </w:rPr>
      </w:pPr>
      <w:r w:rsidRPr="007A2211">
        <w:rPr>
          <w:rFonts w:ascii="Courier New" w:hAnsi="Courier New" w:cs="Courier New"/>
          <w:b/>
        </w:rPr>
        <w:t>Doporučení hodnotící komise:</w:t>
      </w:r>
    </w:p>
    <w:p w:rsidR="007A2211" w:rsidRPr="007A2211" w:rsidRDefault="007A2211" w:rsidP="007A2211">
      <w:pPr>
        <w:jc w:val="both"/>
        <w:rPr>
          <w:rFonts w:ascii="Courier New" w:hAnsi="Courier New" w:cs="Courier New"/>
        </w:rPr>
      </w:pPr>
      <w:r w:rsidRPr="007A2211">
        <w:rPr>
          <w:rFonts w:ascii="Courier New" w:hAnsi="Courier New" w:cs="Courier New"/>
        </w:rPr>
        <w:t>Hodnotící komise doporučuje samosprávným orgánům města schválit rozdělení zlepšeného výsledku hospodaření organizace za rok 2017 ve výši 62 619,90 Kč, a to následovně</w:t>
      </w:r>
    </w:p>
    <w:p w:rsidR="007A2211" w:rsidRPr="007A2211" w:rsidRDefault="007A2211" w:rsidP="007A2211">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7A2211">
        <w:rPr>
          <w:rFonts w:ascii="Courier New" w:hAnsi="Courier New" w:cs="Courier New"/>
        </w:rPr>
        <w:t>do fondu odměn</w:t>
      </w:r>
      <w:r w:rsidRPr="007A2211">
        <w:rPr>
          <w:rFonts w:ascii="Courier New" w:hAnsi="Courier New" w:cs="Courier New"/>
        </w:rPr>
        <w:tab/>
        <w:t>50 000,00 Kč,</w:t>
      </w:r>
    </w:p>
    <w:p w:rsidR="007A2211" w:rsidRPr="007A2211" w:rsidRDefault="007A2211" w:rsidP="007A2211">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7A2211">
        <w:rPr>
          <w:rFonts w:ascii="Courier New" w:hAnsi="Courier New" w:cs="Courier New"/>
        </w:rPr>
        <w:t>do rezervního fondu</w:t>
      </w:r>
      <w:r w:rsidRPr="007A2211">
        <w:rPr>
          <w:rFonts w:ascii="Courier New" w:hAnsi="Courier New" w:cs="Courier New"/>
        </w:rPr>
        <w:tab/>
        <w:t>12 619,90 Kč.</w:t>
      </w:r>
    </w:p>
    <w:p w:rsidR="007A2211" w:rsidRPr="007A2211" w:rsidRDefault="007A2211" w:rsidP="007A2211">
      <w:pPr>
        <w:rPr>
          <w:rFonts w:ascii="Courier New" w:hAnsi="Courier New" w:cs="Courier New"/>
        </w:rPr>
      </w:pPr>
    </w:p>
    <w:p w:rsidR="007A2211" w:rsidRPr="007A2211" w:rsidRDefault="007A2211" w:rsidP="007A2211">
      <w:pPr>
        <w:rPr>
          <w:rFonts w:ascii="Courier New" w:hAnsi="Courier New" w:cs="Courier New"/>
        </w:rPr>
      </w:pPr>
    </w:p>
    <w:p w:rsidR="007A2211" w:rsidRPr="007A2211" w:rsidRDefault="007A2211" w:rsidP="007A2211">
      <w:pPr>
        <w:keepNext/>
        <w:spacing w:after="240"/>
        <w:rPr>
          <w:rFonts w:ascii="Courier New" w:hAnsi="Courier New" w:cs="Courier New"/>
          <w:b/>
          <w:u w:val="single"/>
        </w:rPr>
      </w:pPr>
      <w:r w:rsidRPr="007A2211">
        <w:rPr>
          <w:rFonts w:ascii="Courier New" w:hAnsi="Courier New" w:cs="Courier New"/>
          <w:b/>
          <w:u w:val="single"/>
        </w:rPr>
        <w:t>Středisko volného času Zábřeh</w:t>
      </w:r>
    </w:p>
    <w:p w:rsidR="007A2211" w:rsidRPr="007A2211" w:rsidRDefault="007A2211" w:rsidP="007A2211">
      <w:pPr>
        <w:pStyle w:val="mmotext"/>
        <w:spacing w:line="240" w:lineRule="auto"/>
        <w:ind w:left="0"/>
        <w:rPr>
          <w:rFonts w:cs="Courier New"/>
          <w:szCs w:val="24"/>
        </w:rPr>
      </w:pPr>
      <w:r w:rsidRPr="007A2211">
        <w:rPr>
          <w:rFonts w:cs="Courier New"/>
          <w:szCs w:val="24"/>
        </w:rPr>
        <w:t xml:space="preserve">Pro rok 2017 byl organizaci zastupitelstvem města schválen </w:t>
      </w:r>
      <w:r w:rsidRPr="007A2211">
        <w:rPr>
          <w:rFonts w:cs="Courier New"/>
          <w:b/>
          <w:szCs w:val="24"/>
        </w:rPr>
        <w:t>neinvestiční příspěvek</w:t>
      </w:r>
      <w:r w:rsidRPr="007A2211">
        <w:rPr>
          <w:rFonts w:cs="Courier New"/>
          <w:szCs w:val="24"/>
        </w:rPr>
        <w:t xml:space="preserve"> ve výši </w:t>
      </w:r>
      <w:r w:rsidRPr="007A2211">
        <w:rPr>
          <w:rFonts w:cs="Courier New"/>
          <w:b/>
          <w:szCs w:val="24"/>
        </w:rPr>
        <w:t>1 797 tis.Kč</w:t>
      </w:r>
      <w:r w:rsidRPr="007A2211">
        <w:rPr>
          <w:rFonts w:cs="Courier New"/>
          <w:szCs w:val="24"/>
        </w:rPr>
        <w:t xml:space="preserve"> (včetně příspěvku na odpisy ve výši 114 tis.Kč a účelových příspěvků z Fondu životního prostředí SMO v celkové výši 120 tis.Kč, a to 90 tis.Kč na zajištění konání akce Den Země a 30 tis.Kč na zajištění osvětové akce Badatelský svět), který byl v průběhu sledovaného období upraven na částku </w:t>
      </w:r>
      <w:r w:rsidRPr="007A2211">
        <w:rPr>
          <w:rFonts w:cs="Courier New"/>
          <w:b/>
          <w:szCs w:val="24"/>
        </w:rPr>
        <w:t>2 746 tis.Kč</w:t>
      </w:r>
      <w:r w:rsidRPr="007A2211">
        <w:rPr>
          <w:rFonts w:cs="Courier New"/>
          <w:szCs w:val="24"/>
        </w:rPr>
        <w:t>, a to následovně</w:t>
      </w:r>
    </w:p>
    <w:p w:rsidR="007A2211" w:rsidRPr="007A2211" w:rsidRDefault="007A2211" w:rsidP="007A2211">
      <w:pPr>
        <w:pStyle w:val="mmotext"/>
        <w:spacing w:line="240" w:lineRule="auto"/>
        <w:ind w:left="0"/>
        <w:rPr>
          <w:rFonts w:cs="Courier New"/>
          <w:szCs w:val="24"/>
        </w:rPr>
      </w:pPr>
    </w:p>
    <w:p w:rsidR="007A2211" w:rsidRPr="007A2211" w:rsidRDefault="007A2211" w:rsidP="007A2211">
      <w:pPr>
        <w:tabs>
          <w:tab w:val="right" w:pos="10065"/>
        </w:tabs>
        <w:jc w:val="both"/>
        <w:rPr>
          <w:rFonts w:ascii="Courier New" w:hAnsi="Courier New" w:cs="Courier New"/>
          <w:b/>
        </w:rPr>
      </w:pPr>
      <w:r w:rsidRPr="007A2211">
        <w:rPr>
          <w:rFonts w:ascii="Courier New" w:hAnsi="Courier New" w:cs="Courier New"/>
          <w:b/>
        </w:rPr>
        <w:t>z rozpočtu odboru školství a sportu</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účelový příspěvek na projekt v oblasti školství</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Spolu</w:t>
      </w:r>
      <w:r w:rsidRPr="007A2211">
        <w:rPr>
          <w:rFonts w:ascii="Courier New" w:hAnsi="Courier New" w:cs="Courier New"/>
        </w:rPr>
        <w:tab/>
        <w:t>150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projekt „Rozvoj rovného přístupu ke vzdělávání II.“</w:t>
      </w:r>
      <w:r w:rsidRPr="007A2211">
        <w:rPr>
          <w:rFonts w:ascii="Courier New" w:hAnsi="Courier New" w:cs="Courier New"/>
        </w:rPr>
        <w:tab/>
        <w:t>70 tis.Kč</w:t>
      </w:r>
    </w:p>
    <w:p w:rsidR="007A2211" w:rsidRPr="007A2211" w:rsidRDefault="007A2211" w:rsidP="007A2211">
      <w:pPr>
        <w:tabs>
          <w:tab w:val="right" w:pos="10065"/>
        </w:tabs>
        <w:jc w:val="both"/>
        <w:rPr>
          <w:rFonts w:ascii="Courier New" w:hAnsi="Courier New" w:cs="Courier New"/>
          <w:b/>
        </w:rPr>
      </w:pPr>
      <w:r w:rsidRPr="007A2211">
        <w:rPr>
          <w:rFonts w:ascii="Courier New" w:hAnsi="Courier New" w:cs="Courier New"/>
          <w:b/>
        </w:rPr>
        <w:t>z rozpočtu odboru kultury a volnočasových aktivit</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účelové příspěvky na projekty v oblasti volného času</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Příležitostná činnost dětí ve volném čase</w:t>
      </w:r>
      <w:r w:rsidRPr="007A2211">
        <w:rPr>
          <w:rFonts w:ascii="Courier New" w:hAnsi="Courier New" w:cs="Courier New"/>
        </w:rPr>
        <w:tab/>
        <w:t>30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Aktivní senior v každém věku</w:t>
      </w:r>
      <w:r w:rsidRPr="007A2211">
        <w:rPr>
          <w:rFonts w:ascii="Courier New" w:hAnsi="Courier New" w:cs="Courier New"/>
        </w:rPr>
        <w:tab/>
        <w:t>40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Pravidelná činnost dětí ve volném čase</w:t>
      </w:r>
      <w:r w:rsidRPr="007A2211">
        <w:rPr>
          <w:rFonts w:ascii="Courier New" w:hAnsi="Courier New" w:cs="Courier New"/>
        </w:rPr>
        <w:tab/>
        <w:t>150 tis.Kč</w:t>
      </w:r>
    </w:p>
    <w:p w:rsidR="007A2211" w:rsidRPr="007A2211" w:rsidRDefault="007A2211" w:rsidP="007A2211">
      <w:pPr>
        <w:tabs>
          <w:tab w:val="right" w:pos="10065"/>
        </w:tabs>
        <w:jc w:val="both"/>
        <w:rPr>
          <w:rFonts w:ascii="Courier New" w:hAnsi="Courier New" w:cs="Courier New"/>
          <w:b/>
        </w:rPr>
      </w:pPr>
      <w:r w:rsidRPr="007A2211">
        <w:rPr>
          <w:rFonts w:ascii="Courier New" w:hAnsi="Courier New" w:cs="Courier New"/>
          <w:b/>
        </w:rPr>
        <w:t>z rozpočtu odboru sociálních věcí a zdravotnictví</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účelové příspěvky na projekty v oblasti prevence kriminality</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Klub Bavík</w:t>
      </w:r>
      <w:r w:rsidRPr="007A2211">
        <w:rPr>
          <w:rFonts w:ascii="Courier New" w:hAnsi="Courier New" w:cs="Courier New"/>
        </w:rPr>
        <w:tab/>
        <w:t>35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Dokaž si, dokaž to</w:t>
      </w:r>
      <w:r w:rsidRPr="007A2211">
        <w:rPr>
          <w:rFonts w:ascii="Courier New" w:hAnsi="Courier New" w:cs="Courier New"/>
        </w:rPr>
        <w:tab/>
        <w:t>60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Sportovní areál pro veřejnost</w:t>
      </w:r>
      <w:r w:rsidRPr="007A2211">
        <w:rPr>
          <w:rFonts w:ascii="Courier New" w:hAnsi="Courier New" w:cs="Courier New"/>
        </w:rPr>
        <w:tab/>
        <w:t>60 tis.Kč</w:t>
      </w:r>
    </w:p>
    <w:p w:rsidR="007A2211" w:rsidRPr="007A2211" w:rsidRDefault="007A2211" w:rsidP="007A2211">
      <w:pPr>
        <w:pStyle w:val="mmotext"/>
        <w:tabs>
          <w:tab w:val="right" w:pos="10065"/>
        </w:tabs>
        <w:spacing w:line="240" w:lineRule="auto"/>
        <w:ind w:left="0"/>
        <w:jc w:val="left"/>
        <w:rPr>
          <w:rFonts w:cs="Courier New"/>
          <w:b/>
          <w:szCs w:val="24"/>
        </w:rPr>
      </w:pPr>
      <w:r w:rsidRPr="007A2211">
        <w:rPr>
          <w:rFonts w:cs="Courier New"/>
          <w:b/>
          <w:szCs w:val="24"/>
        </w:rPr>
        <w:t>z volných zdrojů u ZBÚ</w:t>
      </w:r>
    </w:p>
    <w:p w:rsidR="007A2211" w:rsidRPr="007A2211" w:rsidRDefault="007A2211" w:rsidP="007A2211">
      <w:pPr>
        <w:pStyle w:val="mmotext"/>
        <w:tabs>
          <w:tab w:val="right" w:pos="10065"/>
        </w:tabs>
        <w:spacing w:line="240" w:lineRule="auto"/>
        <w:ind w:left="0"/>
        <w:jc w:val="left"/>
        <w:rPr>
          <w:rFonts w:cs="Courier New"/>
          <w:szCs w:val="24"/>
        </w:rPr>
      </w:pPr>
      <w:r w:rsidRPr="007A2211">
        <w:rPr>
          <w:rFonts w:cs="Courier New"/>
          <w:szCs w:val="24"/>
        </w:rPr>
        <w:lastRenderedPageBreak/>
        <w:t>- příspěvek na odpisy ze svěřeného nemovitého majetku</w:t>
      </w:r>
      <w:r w:rsidRPr="007A2211">
        <w:rPr>
          <w:rFonts w:cs="Courier New"/>
          <w:szCs w:val="24"/>
        </w:rPr>
        <w:tab/>
        <w:t>300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b/>
        </w:rPr>
        <w:t>z Fondu životního prostředí SMO</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doprovodný program u příležitosti konference WHO</w:t>
      </w:r>
      <w:r w:rsidRPr="007A2211">
        <w:rPr>
          <w:rFonts w:ascii="Courier New" w:hAnsi="Courier New" w:cs="Courier New"/>
        </w:rPr>
        <w:tab/>
        <w:t>10 tis.Kč</w:t>
      </w:r>
    </w:p>
    <w:p w:rsidR="007A2211" w:rsidRPr="007A2211" w:rsidRDefault="007A2211" w:rsidP="007A2211">
      <w:pPr>
        <w:pStyle w:val="mmotext"/>
        <w:tabs>
          <w:tab w:val="right" w:pos="10065"/>
        </w:tabs>
        <w:spacing w:line="240" w:lineRule="auto"/>
        <w:ind w:left="0"/>
        <w:jc w:val="left"/>
        <w:rPr>
          <w:rFonts w:cs="Courier New"/>
          <w:b/>
          <w:szCs w:val="24"/>
        </w:rPr>
      </w:pPr>
      <w:r w:rsidRPr="007A2211">
        <w:rPr>
          <w:rFonts w:cs="Courier New"/>
          <w:b/>
          <w:szCs w:val="24"/>
        </w:rPr>
        <w:t>z rozpočtové rezervy</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xml:space="preserve">- </w:t>
      </w:r>
      <w:r w:rsidRPr="007A2211">
        <w:rPr>
          <w:rFonts w:cs="Courier New"/>
          <w:bCs/>
          <w:szCs w:val="24"/>
        </w:rPr>
        <w:t>zabezpečení objektů kamerovým systémem</w:t>
      </w:r>
      <w:r w:rsidRPr="007A2211">
        <w:rPr>
          <w:rFonts w:cs="Courier New"/>
          <w:szCs w:val="24"/>
        </w:rPr>
        <w:tab/>
        <w:t>44 tis.Kč</w:t>
      </w:r>
    </w:p>
    <w:p w:rsidR="007A2211" w:rsidRPr="007A2211" w:rsidRDefault="007A2211" w:rsidP="007A2211">
      <w:pPr>
        <w:pStyle w:val="mmotext"/>
        <w:tabs>
          <w:tab w:val="right" w:pos="9923"/>
        </w:tabs>
        <w:spacing w:line="240" w:lineRule="auto"/>
        <w:ind w:left="0"/>
        <w:jc w:val="left"/>
        <w:rPr>
          <w:rFonts w:cs="Courier New"/>
          <w:szCs w:val="24"/>
        </w:rPr>
      </w:pPr>
    </w:p>
    <w:p w:rsidR="007A2211" w:rsidRPr="007A2211" w:rsidRDefault="007A2211" w:rsidP="007A2211">
      <w:pPr>
        <w:tabs>
          <w:tab w:val="right" w:pos="9923"/>
        </w:tabs>
        <w:jc w:val="both"/>
        <w:rPr>
          <w:rFonts w:ascii="Courier New" w:hAnsi="Courier New" w:cs="Courier New"/>
        </w:rPr>
      </w:pPr>
      <w:r w:rsidRPr="007A2211">
        <w:rPr>
          <w:rFonts w:ascii="Courier New" w:hAnsi="Courier New" w:cs="Courier New"/>
        </w:rPr>
        <w:t xml:space="preserve">Takto upravený neinvestiční příspěvek se nerovná výši provozní dotace (viz tabulka níže), která je o 10 440 tis.Kč vyšší. Rozdíl je tvořen </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příspěvkem na krytí přímých výdajů na vzdělávání</w:t>
      </w:r>
      <w:r w:rsidRPr="007A2211">
        <w:rPr>
          <w:rFonts w:ascii="Courier New" w:hAnsi="Courier New" w:cs="Courier New"/>
        </w:rPr>
        <w:tab/>
        <w:t>+ 7 945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proúčtováním snížení stavu transferů na pořízení</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dlouhodobého majetku ve věcné a časové souvislosti</w:t>
      </w:r>
      <w:r w:rsidRPr="007A2211">
        <w:rPr>
          <w:rFonts w:ascii="Courier New" w:hAnsi="Courier New" w:cs="Courier New"/>
        </w:rPr>
        <w:tab/>
        <w:t>+   363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předpisem pohledávky v rámci FV odpisů</w:t>
      </w:r>
      <w:r w:rsidRPr="007A2211">
        <w:rPr>
          <w:rFonts w:ascii="Courier New" w:hAnsi="Courier New" w:cs="Courier New"/>
        </w:rPr>
        <w:tab/>
        <w:t>+    23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předpisem pohledávky v rámci projektu „Rozvoj rovného</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přístupu ke vzdělávání II.“</w:t>
      </w:r>
      <w:r w:rsidRPr="007A2211">
        <w:rPr>
          <w:rFonts w:ascii="Courier New" w:hAnsi="Courier New" w:cs="Courier New"/>
        </w:rPr>
        <w:tab/>
        <w:t>+    20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nevyčerpanou částí účelového příspěvku na realizaci</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akce Den Země vrácenou již v průběhu roku</w:t>
      </w:r>
      <w:r w:rsidRPr="007A2211">
        <w:rPr>
          <w:rFonts w:ascii="Courier New" w:hAnsi="Courier New" w:cs="Courier New"/>
        </w:rPr>
        <w:tab/>
        <w:t>-    26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účelovými příspěvky od městského obvodu Ostrava-Jih</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Komorní Larpy</w:t>
      </w:r>
      <w:r w:rsidRPr="007A2211">
        <w:rPr>
          <w:rFonts w:ascii="Courier New" w:hAnsi="Courier New" w:cs="Courier New"/>
        </w:rPr>
        <w:tab/>
        <w:t>+    25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Významné akce a aktivity</w:t>
      </w:r>
      <w:r w:rsidRPr="007A2211">
        <w:rPr>
          <w:rFonts w:ascii="Courier New" w:hAnsi="Courier New" w:cs="Courier New"/>
        </w:rPr>
        <w:tab/>
        <w:t>+    70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účelovými příspěvky převedenými k čerpání z minulých let</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zlepšování podmínek zájmového vzdělávání</w:t>
      </w:r>
      <w:r w:rsidRPr="007A2211">
        <w:rPr>
          <w:rFonts w:ascii="Courier New" w:hAnsi="Courier New" w:cs="Courier New"/>
        </w:rPr>
        <w:tab/>
        <w:t>+   490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oprava hokejbalového hřiště</w:t>
      </w:r>
      <w:r w:rsidRPr="007A2211">
        <w:rPr>
          <w:rFonts w:ascii="Courier New" w:hAnsi="Courier New" w:cs="Courier New"/>
        </w:rPr>
        <w:tab/>
        <w:t>+   592 tis.Kč</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xml:space="preserve">  - opravy, vybavení a služby SVČ Zábřeh</w:t>
      </w:r>
      <w:r w:rsidRPr="007A2211">
        <w:rPr>
          <w:rFonts w:cs="Courier New"/>
          <w:szCs w:val="24"/>
        </w:rPr>
        <w:tab/>
        <w:t>+   945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účelovými příspěvky převedenými k čerpání do roku 2018</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xml:space="preserve">  - Rozvoj rovného přístupu ke vzdělávání II.</w:t>
      </w:r>
      <w:r w:rsidRPr="007A2211">
        <w:rPr>
          <w:rFonts w:cs="Courier New"/>
          <w:szCs w:val="24"/>
        </w:rPr>
        <w:tab/>
        <w:t>-     7 tis.Kč</w:t>
      </w:r>
    </w:p>
    <w:p w:rsidR="007A2211" w:rsidRDefault="007A2211" w:rsidP="007A2211">
      <w:pPr>
        <w:tabs>
          <w:tab w:val="right" w:pos="9923"/>
        </w:tabs>
        <w:jc w:val="both"/>
        <w:rPr>
          <w:rFonts w:ascii="Courier New" w:hAnsi="Courier New" w:cs="Courier New"/>
        </w:rPr>
      </w:pPr>
    </w:p>
    <w:p w:rsidR="00350916" w:rsidRPr="007A2211" w:rsidRDefault="00350916" w:rsidP="007A2211">
      <w:pPr>
        <w:tabs>
          <w:tab w:val="right" w:pos="9923"/>
        </w:tabs>
        <w:jc w:val="both"/>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3"/>
        <w:gridCol w:w="284"/>
        <w:gridCol w:w="4951"/>
        <w:gridCol w:w="2089"/>
      </w:tblGrid>
      <w:tr w:rsidR="007A2211" w:rsidRPr="007A2211" w:rsidTr="00597D68">
        <w:trPr>
          <w:trHeight w:val="77"/>
          <w:jc w:val="center"/>
        </w:trPr>
        <w:tc>
          <w:tcPr>
            <w:tcW w:w="6112" w:type="dxa"/>
            <w:gridSpan w:val="4"/>
            <w:tcBorders>
              <w:top w:val="single" w:sz="12" w:space="0" w:color="auto"/>
              <w:left w:val="single" w:sz="12" w:space="0" w:color="auto"/>
              <w:bottom w:val="single" w:sz="4" w:space="0" w:color="auto"/>
              <w:right w:val="single" w:sz="4" w:space="0" w:color="auto"/>
            </w:tcBorders>
            <w:shd w:val="clear" w:color="auto" w:fill="D9D9D9"/>
            <w:vAlign w:val="center"/>
          </w:tcPr>
          <w:p w:rsidR="007A2211" w:rsidRPr="007A2211" w:rsidRDefault="007A2211" w:rsidP="00597D68">
            <w:pPr>
              <w:rPr>
                <w:rFonts w:ascii="Courier New" w:hAnsi="Courier New" w:cs="Courier New"/>
                <w:b/>
              </w:rPr>
            </w:pPr>
            <w:r w:rsidRPr="007A2211">
              <w:rPr>
                <w:rFonts w:ascii="Courier New" w:hAnsi="Courier New" w:cs="Courier New"/>
                <w:b/>
              </w:rPr>
              <w:t>Náklady celkem</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A2211" w:rsidRPr="007A2211" w:rsidRDefault="007A2211" w:rsidP="00597D68">
            <w:pPr>
              <w:jc w:val="right"/>
              <w:rPr>
                <w:rFonts w:ascii="Courier New" w:hAnsi="Courier New" w:cs="Courier New"/>
                <w:b/>
              </w:rPr>
            </w:pPr>
            <w:r w:rsidRPr="007A2211">
              <w:rPr>
                <w:rFonts w:ascii="Courier New" w:hAnsi="Courier New" w:cs="Courier New"/>
                <w:b/>
              </w:rPr>
              <w:t>18 805 tis.Kč</w:t>
            </w:r>
          </w:p>
        </w:tc>
      </w:tr>
      <w:tr w:rsidR="007A2211" w:rsidRPr="007A2211" w:rsidTr="00597D68">
        <w:trPr>
          <w:trHeight w:val="77"/>
          <w:jc w:val="center"/>
        </w:trPr>
        <w:tc>
          <w:tcPr>
            <w:tcW w:w="1161" w:type="dxa"/>
            <w:gridSpan w:val="3"/>
            <w:tcBorders>
              <w:top w:val="single" w:sz="4" w:space="0" w:color="auto"/>
              <w:left w:val="single" w:sz="12" w:space="0" w:color="auto"/>
              <w:bottom w:val="single" w:sz="8" w:space="0" w:color="auto"/>
              <w:right w:val="nil"/>
            </w:tcBorders>
            <w:shd w:val="clear" w:color="auto" w:fill="D9D9D9"/>
            <w:vAlign w:val="center"/>
          </w:tcPr>
          <w:p w:rsidR="007A2211" w:rsidRPr="007A2211" w:rsidRDefault="007A2211" w:rsidP="00597D68">
            <w:pPr>
              <w:rPr>
                <w:rFonts w:ascii="Courier New" w:hAnsi="Courier New" w:cs="Courier New"/>
                <w:b/>
              </w:rPr>
            </w:pPr>
            <w:r w:rsidRPr="007A2211">
              <w:rPr>
                <w:rFonts w:ascii="Courier New" w:hAnsi="Courier New" w:cs="Courier New"/>
                <w:b/>
              </w:rPr>
              <w:t xml:space="preserve">      v tom</w:t>
            </w:r>
          </w:p>
        </w:tc>
        <w:tc>
          <w:tcPr>
            <w:tcW w:w="4951" w:type="dxa"/>
            <w:tcBorders>
              <w:top w:val="single" w:sz="4" w:space="0" w:color="auto"/>
              <w:left w:val="nil"/>
              <w:bottom w:val="single" w:sz="8" w:space="0" w:color="auto"/>
              <w:right w:val="single" w:sz="4" w:space="0" w:color="auto"/>
            </w:tcBorders>
            <w:shd w:val="clear" w:color="auto" w:fill="D9D9D9"/>
            <w:vAlign w:val="center"/>
          </w:tcPr>
          <w:p w:rsidR="007A2211" w:rsidRPr="007A2211" w:rsidRDefault="007A2211" w:rsidP="00597D68">
            <w:pPr>
              <w:rPr>
                <w:rFonts w:ascii="Courier New" w:hAnsi="Courier New" w:cs="Courier New"/>
                <w:b/>
              </w:rPr>
            </w:pPr>
            <w:r w:rsidRPr="007A2211">
              <w:rPr>
                <w:rFonts w:ascii="Courier New" w:hAnsi="Courier New" w:cs="Courier New"/>
              </w:rPr>
              <w:t>doplňková činnost</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7A2211" w:rsidRPr="007A2211" w:rsidRDefault="007A2211" w:rsidP="00597D68">
            <w:pPr>
              <w:jc w:val="right"/>
              <w:rPr>
                <w:rFonts w:ascii="Courier New" w:hAnsi="Courier New" w:cs="Courier New"/>
              </w:rPr>
            </w:pPr>
            <w:r w:rsidRPr="007A2211">
              <w:rPr>
                <w:rFonts w:ascii="Courier New" w:hAnsi="Courier New" w:cs="Courier New"/>
              </w:rPr>
              <w:t>771 tis.Kč</w:t>
            </w:r>
          </w:p>
        </w:tc>
      </w:tr>
      <w:tr w:rsidR="007A2211" w:rsidRPr="007A2211" w:rsidTr="00597D68">
        <w:trPr>
          <w:trHeight w:val="275"/>
          <w:jc w:val="center"/>
        </w:trPr>
        <w:tc>
          <w:tcPr>
            <w:tcW w:w="877" w:type="dxa"/>
            <w:gridSpan w:val="2"/>
            <w:vMerge w:val="restart"/>
            <w:tcBorders>
              <w:top w:val="single" w:sz="8" w:space="0" w:color="auto"/>
              <w:left w:val="single" w:sz="12" w:space="0" w:color="auto"/>
              <w:right w:val="single" w:sz="2" w:space="0" w:color="auto"/>
            </w:tcBorders>
            <w:shd w:val="clear" w:color="auto" w:fill="auto"/>
            <w:textDirection w:val="btLr"/>
            <w:vAlign w:val="center"/>
          </w:tcPr>
          <w:p w:rsidR="007A2211" w:rsidRPr="007A2211" w:rsidRDefault="007A2211" w:rsidP="00597D68">
            <w:pPr>
              <w:ind w:left="113" w:right="113"/>
              <w:jc w:val="center"/>
              <w:rPr>
                <w:rFonts w:ascii="Courier New" w:hAnsi="Courier New" w:cs="Courier New"/>
                <w:b/>
              </w:rPr>
            </w:pPr>
            <w:r w:rsidRPr="007A2211">
              <w:rPr>
                <w:rFonts w:ascii="Courier New" w:hAnsi="Courier New" w:cs="Courier New"/>
                <w:b/>
              </w:rPr>
              <w:t>v tom</w:t>
            </w:r>
          </w:p>
        </w:tc>
        <w:tc>
          <w:tcPr>
            <w:tcW w:w="5235" w:type="dxa"/>
            <w:gridSpan w:val="2"/>
            <w:tcBorders>
              <w:top w:val="single" w:sz="8" w:space="0" w:color="auto"/>
              <w:left w:val="single" w:sz="2" w:space="0" w:color="auto"/>
              <w:bottom w:val="dashSmallGap" w:sz="4" w:space="0" w:color="auto"/>
              <w:right w:val="single" w:sz="4" w:space="0" w:color="auto"/>
            </w:tcBorders>
            <w:shd w:val="clear" w:color="auto" w:fill="auto"/>
            <w:vAlign w:val="center"/>
          </w:tcPr>
          <w:p w:rsidR="007A2211" w:rsidRPr="007A2211" w:rsidRDefault="007A2211" w:rsidP="00597D68">
            <w:pPr>
              <w:rPr>
                <w:rFonts w:ascii="Courier New" w:hAnsi="Courier New" w:cs="Courier New"/>
              </w:rPr>
            </w:pPr>
            <w:r w:rsidRPr="007A2211">
              <w:rPr>
                <w:rFonts w:ascii="Courier New" w:hAnsi="Courier New" w:cs="Courier New"/>
              </w:rPr>
              <w:t>spotřebované nákupy</w:t>
            </w:r>
          </w:p>
        </w:tc>
        <w:tc>
          <w:tcPr>
            <w:tcW w:w="1980" w:type="dxa"/>
            <w:tcBorders>
              <w:top w:val="single" w:sz="8" w:space="0" w:color="auto"/>
              <w:left w:val="single" w:sz="4" w:space="0" w:color="auto"/>
              <w:bottom w:val="dashSmallGap" w:sz="4" w:space="0" w:color="auto"/>
              <w:right w:val="single" w:sz="12" w:space="0" w:color="auto"/>
            </w:tcBorders>
            <w:shd w:val="clear" w:color="auto" w:fill="auto"/>
            <w:vAlign w:val="center"/>
          </w:tcPr>
          <w:p w:rsidR="007A2211" w:rsidRPr="007A2211" w:rsidRDefault="007A2211" w:rsidP="00597D68">
            <w:pPr>
              <w:jc w:val="right"/>
              <w:rPr>
                <w:rFonts w:ascii="Courier New" w:hAnsi="Courier New" w:cs="Courier New"/>
              </w:rPr>
            </w:pPr>
            <w:r w:rsidRPr="007A2211">
              <w:rPr>
                <w:rFonts w:ascii="Courier New" w:hAnsi="Courier New" w:cs="Courier New"/>
              </w:rPr>
              <w:t>2 202 tis.Kč</w:t>
            </w:r>
          </w:p>
        </w:tc>
      </w:tr>
      <w:tr w:rsidR="007A2211" w:rsidRPr="007A2211" w:rsidTr="00597D68">
        <w:trPr>
          <w:trHeight w:val="276"/>
          <w:jc w:val="center"/>
        </w:trPr>
        <w:tc>
          <w:tcPr>
            <w:tcW w:w="877" w:type="dxa"/>
            <w:gridSpan w:val="2"/>
            <w:vMerge/>
            <w:tcBorders>
              <w:left w:val="single" w:sz="12" w:space="0" w:color="auto"/>
              <w:right w:val="single" w:sz="2" w:space="0" w:color="auto"/>
            </w:tcBorders>
            <w:shd w:val="clear" w:color="auto" w:fill="auto"/>
            <w:vAlign w:val="center"/>
          </w:tcPr>
          <w:p w:rsidR="007A2211" w:rsidRPr="007A2211" w:rsidRDefault="007A2211" w:rsidP="00597D68">
            <w:pPr>
              <w:rPr>
                <w:rFonts w:ascii="Courier New" w:hAnsi="Courier New"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7A2211" w:rsidRDefault="007A2211" w:rsidP="00597D68">
            <w:pPr>
              <w:rPr>
                <w:rFonts w:ascii="Courier New" w:hAnsi="Courier New" w:cs="Courier New"/>
              </w:rPr>
            </w:pPr>
            <w:r w:rsidRPr="007A2211">
              <w:rPr>
                <w:rFonts w:ascii="Courier New" w:hAnsi="Courier New" w:cs="Courier New"/>
              </w:rPr>
              <w:t>opravy a udržování</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7A2211" w:rsidRDefault="007A2211" w:rsidP="00597D68">
            <w:pPr>
              <w:jc w:val="right"/>
              <w:rPr>
                <w:rFonts w:ascii="Courier New" w:hAnsi="Courier New" w:cs="Courier New"/>
              </w:rPr>
            </w:pPr>
            <w:r w:rsidRPr="007A2211">
              <w:rPr>
                <w:rFonts w:ascii="Courier New" w:hAnsi="Courier New" w:cs="Courier New"/>
              </w:rPr>
              <w:t>1 218 tis.Kč</w:t>
            </w:r>
          </w:p>
        </w:tc>
      </w:tr>
      <w:tr w:rsidR="007A2211" w:rsidRPr="007A2211" w:rsidTr="00597D68">
        <w:trPr>
          <w:trHeight w:val="275"/>
          <w:jc w:val="center"/>
        </w:trPr>
        <w:tc>
          <w:tcPr>
            <w:tcW w:w="877" w:type="dxa"/>
            <w:gridSpan w:val="2"/>
            <w:vMerge/>
            <w:tcBorders>
              <w:left w:val="single" w:sz="12" w:space="0" w:color="auto"/>
              <w:right w:val="single" w:sz="2" w:space="0" w:color="auto"/>
            </w:tcBorders>
            <w:shd w:val="clear" w:color="auto" w:fill="auto"/>
            <w:vAlign w:val="center"/>
          </w:tcPr>
          <w:p w:rsidR="007A2211" w:rsidRPr="007A2211" w:rsidRDefault="007A2211" w:rsidP="00597D68">
            <w:pPr>
              <w:rPr>
                <w:rFonts w:ascii="Courier New" w:hAnsi="Courier New"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7A2211" w:rsidRDefault="007A2211" w:rsidP="00597D68">
            <w:pPr>
              <w:rPr>
                <w:rFonts w:ascii="Courier New" w:hAnsi="Courier New" w:cs="Courier New"/>
              </w:rPr>
            </w:pPr>
            <w:r w:rsidRPr="007A2211">
              <w:rPr>
                <w:rFonts w:ascii="Courier New" w:hAnsi="Courier New" w:cs="Courier New"/>
              </w:rPr>
              <w:t>ostatní služby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7A2211" w:rsidRDefault="007A2211" w:rsidP="00597D68">
            <w:pPr>
              <w:jc w:val="right"/>
              <w:rPr>
                <w:rFonts w:ascii="Courier New" w:hAnsi="Courier New" w:cs="Courier New"/>
              </w:rPr>
            </w:pPr>
            <w:r w:rsidRPr="007A2211">
              <w:rPr>
                <w:rFonts w:ascii="Courier New" w:hAnsi="Courier New" w:cs="Courier New"/>
              </w:rPr>
              <w:t>2 851 tis.Kč</w:t>
            </w:r>
          </w:p>
        </w:tc>
      </w:tr>
      <w:tr w:rsidR="007A2211" w:rsidRPr="007A2211" w:rsidTr="00597D68">
        <w:trPr>
          <w:trHeight w:val="276"/>
          <w:jc w:val="center"/>
        </w:trPr>
        <w:tc>
          <w:tcPr>
            <w:tcW w:w="877" w:type="dxa"/>
            <w:gridSpan w:val="2"/>
            <w:vMerge/>
            <w:tcBorders>
              <w:left w:val="single" w:sz="12" w:space="0" w:color="auto"/>
              <w:right w:val="single" w:sz="2" w:space="0" w:color="auto"/>
            </w:tcBorders>
            <w:shd w:val="clear" w:color="auto" w:fill="auto"/>
            <w:vAlign w:val="center"/>
          </w:tcPr>
          <w:p w:rsidR="007A2211" w:rsidRPr="007A2211" w:rsidRDefault="007A2211" w:rsidP="00597D68">
            <w:pPr>
              <w:rPr>
                <w:rFonts w:ascii="Courier New" w:hAnsi="Courier New"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7A2211" w:rsidRDefault="007A2211" w:rsidP="00597D68">
            <w:pPr>
              <w:rPr>
                <w:rFonts w:ascii="Courier New" w:hAnsi="Courier New" w:cs="Courier New"/>
              </w:rPr>
            </w:pPr>
            <w:r w:rsidRPr="007A2211">
              <w:rPr>
                <w:rFonts w:ascii="Courier New" w:hAnsi="Courier New" w:cs="Courier New"/>
              </w:rPr>
              <w:t>osobní náklady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7A2211" w:rsidRDefault="007A2211" w:rsidP="00597D68">
            <w:pPr>
              <w:jc w:val="right"/>
              <w:rPr>
                <w:rFonts w:ascii="Courier New" w:hAnsi="Courier New" w:cs="Courier New"/>
              </w:rPr>
            </w:pPr>
            <w:r w:rsidRPr="007A2211">
              <w:rPr>
                <w:rFonts w:ascii="Courier New" w:hAnsi="Courier New" w:cs="Courier New"/>
              </w:rPr>
              <w:t>9 774 tis.Kč</w:t>
            </w:r>
          </w:p>
        </w:tc>
      </w:tr>
      <w:tr w:rsidR="007A2211" w:rsidRPr="007A2211" w:rsidTr="00597D68">
        <w:trPr>
          <w:trHeight w:val="275"/>
          <w:jc w:val="center"/>
        </w:trPr>
        <w:tc>
          <w:tcPr>
            <w:tcW w:w="877" w:type="dxa"/>
            <w:gridSpan w:val="2"/>
            <w:vMerge/>
            <w:tcBorders>
              <w:left w:val="single" w:sz="12" w:space="0" w:color="auto"/>
              <w:right w:val="single" w:sz="2" w:space="0" w:color="auto"/>
            </w:tcBorders>
            <w:shd w:val="clear" w:color="auto" w:fill="auto"/>
            <w:vAlign w:val="center"/>
          </w:tcPr>
          <w:p w:rsidR="007A2211" w:rsidRPr="007A2211" w:rsidRDefault="007A2211" w:rsidP="00597D68">
            <w:pPr>
              <w:rPr>
                <w:rFonts w:ascii="Courier New" w:hAnsi="Courier New"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7A2211" w:rsidRDefault="007A2211" w:rsidP="00597D68">
            <w:pPr>
              <w:rPr>
                <w:rFonts w:ascii="Courier New" w:hAnsi="Courier New" w:cs="Courier New"/>
              </w:rPr>
            </w:pPr>
            <w:r w:rsidRPr="007A2211">
              <w:rPr>
                <w:rFonts w:ascii="Courier New" w:hAnsi="Courier New" w:cs="Courier New"/>
              </w:rPr>
              <w:t>odpisy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7A2211" w:rsidRDefault="007A2211" w:rsidP="00597D68">
            <w:pPr>
              <w:jc w:val="right"/>
              <w:rPr>
                <w:rFonts w:ascii="Courier New" w:hAnsi="Courier New" w:cs="Courier New"/>
              </w:rPr>
            </w:pPr>
            <w:r w:rsidRPr="007A2211">
              <w:rPr>
                <w:rFonts w:ascii="Courier New" w:hAnsi="Courier New" w:cs="Courier New"/>
              </w:rPr>
              <w:t>1 105 tis.Kč</w:t>
            </w:r>
          </w:p>
        </w:tc>
      </w:tr>
      <w:tr w:rsidR="007A2211" w:rsidRPr="007A2211" w:rsidTr="00597D68">
        <w:trPr>
          <w:trHeight w:val="275"/>
          <w:jc w:val="center"/>
        </w:trPr>
        <w:tc>
          <w:tcPr>
            <w:tcW w:w="877" w:type="dxa"/>
            <w:gridSpan w:val="2"/>
            <w:vMerge/>
            <w:tcBorders>
              <w:left w:val="single" w:sz="12" w:space="0" w:color="auto"/>
              <w:right w:val="single" w:sz="2" w:space="0" w:color="auto"/>
            </w:tcBorders>
            <w:shd w:val="clear" w:color="auto" w:fill="auto"/>
            <w:vAlign w:val="center"/>
          </w:tcPr>
          <w:p w:rsidR="007A2211" w:rsidRPr="007A2211" w:rsidRDefault="007A2211" w:rsidP="00597D68">
            <w:pPr>
              <w:rPr>
                <w:rFonts w:ascii="Courier New" w:hAnsi="Courier New"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7A2211" w:rsidRDefault="007A2211" w:rsidP="00597D68">
            <w:pPr>
              <w:rPr>
                <w:rFonts w:ascii="Courier New" w:hAnsi="Courier New" w:cs="Courier New"/>
              </w:rPr>
            </w:pPr>
            <w:r w:rsidRPr="007A2211">
              <w:rPr>
                <w:rFonts w:ascii="Courier New" w:hAnsi="Courier New" w:cs="Courier New"/>
              </w:rPr>
              <w:t>nákup DDM</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7A2211" w:rsidRDefault="007A2211" w:rsidP="00597D68">
            <w:pPr>
              <w:jc w:val="right"/>
              <w:rPr>
                <w:rFonts w:ascii="Courier New" w:hAnsi="Courier New" w:cs="Courier New"/>
              </w:rPr>
            </w:pPr>
            <w:r w:rsidRPr="007A2211">
              <w:rPr>
                <w:rFonts w:ascii="Courier New" w:hAnsi="Courier New" w:cs="Courier New"/>
              </w:rPr>
              <w:t>1 645 tis.Kč</w:t>
            </w:r>
          </w:p>
        </w:tc>
      </w:tr>
      <w:tr w:rsidR="007A2211" w:rsidRPr="007A2211" w:rsidTr="00597D68">
        <w:trPr>
          <w:trHeight w:val="276"/>
          <w:jc w:val="center"/>
        </w:trPr>
        <w:tc>
          <w:tcPr>
            <w:tcW w:w="877" w:type="dxa"/>
            <w:gridSpan w:val="2"/>
            <w:vMerge/>
            <w:tcBorders>
              <w:left w:val="single" w:sz="12" w:space="0" w:color="auto"/>
              <w:bottom w:val="single" w:sz="8" w:space="0" w:color="auto"/>
              <w:right w:val="single" w:sz="2" w:space="0" w:color="auto"/>
            </w:tcBorders>
            <w:shd w:val="clear" w:color="auto" w:fill="auto"/>
            <w:vAlign w:val="center"/>
          </w:tcPr>
          <w:p w:rsidR="007A2211" w:rsidRPr="007A2211" w:rsidRDefault="007A2211" w:rsidP="00597D68">
            <w:pPr>
              <w:rPr>
                <w:rFonts w:ascii="Courier New" w:hAnsi="Courier New" w:cs="Courier New"/>
              </w:rPr>
            </w:pPr>
          </w:p>
        </w:tc>
        <w:tc>
          <w:tcPr>
            <w:tcW w:w="5235" w:type="dxa"/>
            <w:gridSpan w:val="2"/>
            <w:tcBorders>
              <w:top w:val="dashSmallGap" w:sz="4" w:space="0" w:color="auto"/>
              <w:left w:val="single" w:sz="2" w:space="0" w:color="auto"/>
              <w:bottom w:val="single" w:sz="8" w:space="0" w:color="auto"/>
              <w:right w:val="single" w:sz="4" w:space="0" w:color="auto"/>
            </w:tcBorders>
            <w:shd w:val="clear" w:color="auto" w:fill="auto"/>
            <w:vAlign w:val="center"/>
          </w:tcPr>
          <w:p w:rsidR="007A2211" w:rsidRPr="007A2211" w:rsidRDefault="007A2211" w:rsidP="00597D68">
            <w:pPr>
              <w:rPr>
                <w:rFonts w:ascii="Courier New" w:hAnsi="Courier New" w:cs="Courier New"/>
              </w:rPr>
            </w:pPr>
            <w:r w:rsidRPr="007A2211">
              <w:rPr>
                <w:rFonts w:ascii="Courier New" w:hAnsi="Courier New" w:cs="Courier New"/>
              </w:rPr>
              <w:t>ostatní náklady</w:t>
            </w:r>
          </w:p>
        </w:tc>
        <w:tc>
          <w:tcPr>
            <w:tcW w:w="1980" w:type="dxa"/>
            <w:tcBorders>
              <w:top w:val="dashSmallGap" w:sz="4" w:space="0" w:color="auto"/>
              <w:left w:val="single" w:sz="4" w:space="0" w:color="auto"/>
              <w:bottom w:val="single" w:sz="8" w:space="0" w:color="auto"/>
              <w:right w:val="single" w:sz="12" w:space="0" w:color="auto"/>
            </w:tcBorders>
            <w:shd w:val="clear" w:color="auto" w:fill="auto"/>
            <w:vAlign w:val="center"/>
          </w:tcPr>
          <w:p w:rsidR="007A2211" w:rsidRPr="007A2211" w:rsidRDefault="007A2211" w:rsidP="00597D68">
            <w:pPr>
              <w:jc w:val="right"/>
              <w:rPr>
                <w:rFonts w:ascii="Courier New" w:hAnsi="Courier New" w:cs="Courier New"/>
              </w:rPr>
            </w:pPr>
            <w:r w:rsidRPr="007A2211">
              <w:rPr>
                <w:rFonts w:ascii="Courier New" w:hAnsi="Courier New" w:cs="Courier New"/>
              </w:rPr>
              <w:t>10 tis.Kč</w:t>
            </w:r>
          </w:p>
        </w:tc>
      </w:tr>
      <w:tr w:rsidR="007A2211" w:rsidRPr="007A2211" w:rsidTr="00597D68">
        <w:trPr>
          <w:trHeight w:val="50"/>
          <w:jc w:val="center"/>
        </w:trPr>
        <w:tc>
          <w:tcPr>
            <w:tcW w:w="6112" w:type="dxa"/>
            <w:gridSpan w:val="4"/>
            <w:tcBorders>
              <w:top w:val="single" w:sz="8" w:space="0" w:color="auto"/>
              <w:left w:val="single" w:sz="12" w:space="0" w:color="auto"/>
              <w:bottom w:val="single" w:sz="8" w:space="0" w:color="auto"/>
              <w:right w:val="single" w:sz="4" w:space="0" w:color="auto"/>
            </w:tcBorders>
            <w:shd w:val="clear" w:color="auto" w:fill="D9D9D9"/>
            <w:vAlign w:val="center"/>
          </w:tcPr>
          <w:p w:rsidR="007A2211" w:rsidRPr="007A2211" w:rsidRDefault="007A2211" w:rsidP="00597D68">
            <w:pPr>
              <w:rPr>
                <w:rFonts w:ascii="Courier New" w:hAnsi="Courier New" w:cs="Courier New"/>
                <w:b/>
              </w:rPr>
            </w:pPr>
            <w:r w:rsidRPr="007A2211">
              <w:rPr>
                <w:rFonts w:ascii="Courier New" w:hAnsi="Courier New" w:cs="Courier New"/>
                <w:b/>
              </w:rPr>
              <w:t>Výnosy celkem</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7A2211" w:rsidRDefault="007A2211" w:rsidP="00597D68">
            <w:pPr>
              <w:jc w:val="right"/>
              <w:rPr>
                <w:rFonts w:ascii="Courier New" w:hAnsi="Courier New" w:cs="Courier New"/>
                <w:b/>
              </w:rPr>
            </w:pPr>
            <w:r w:rsidRPr="007A2211">
              <w:rPr>
                <w:rFonts w:ascii="Courier New" w:hAnsi="Courier New" w:cs="Courier New"/>
                <w:b/>
              </w:rPr>
              <w:t>5 854 tis.Kč</w:t>
            </w:r>
          </w:p>
        </w:tc>
      </w:tr>
      <w:tr w:rsidR="007A2211" w:rsidRPr="007A2211" w:rsidTr="00597D68">
        <w:trPr>
          <w:trHeight w:val="50"/>
          <w:jc w:val="center"/>
        </w:trPr>
        <w:tc>
          <w:tcPr>
            <w:tcW w:w="1161" w:type="dxa"/>
            <w:gridSpan w:val="3"/>
            <w:tcBorders>
              <w:top w:val="single" w:sz="8" w:space="0" w:color="auto"/>
              <w:left w:val="single" w:sz="12" w:space="0" w:color="auto"/>
              <w:bottom w:val="single" w:sz="8" w:space="0" w:color="auto"/>
              <w:right w:val="nil"/>
            </w:tcBorders>
            <w:shd w:val="clear" w:color="auto" w:fill="D9D9D9"/>
            <w:vAlign w:val="center"/>
          </w:tcPr>
          <w:p w:rsidR="007A2211" w:rsidRPr="007A2211" w:rsidRDefault="007A2211" w:rsidP="00597D68">
            <w:pPr>
              <w:rPr>
                <w:rFonts w:ascii="Courier New" w:hAnsi="Courier New" w:cs="Courier New"/>
                <w:b/>
              </w:rPr>
            </w:pPr>
            <w:r w:rsidRPr="007A2211">
              <w:rPr>
                <w:rFonts w:ascii="Courier New" w:hAnsi="Courier New"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7A2211" w:rsidRPr="007A2211" w:rsidRDefault="007A2211" w:rsidP="00597D68">
            <w:pPr>
              <w:rPr>
                <w:rFonts w:ascii="Courier New" w:hAnsi="Courier New" w:cs="Courier New"/>
                <w:b/>
              </w:rPr>
            </w:pPr>
            <w:r w:rsidRPr="007A2211">
              <w:rPr>
                <w:rFonts w:ascii="Courier New" w:hAnsi="Courier New"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7A2211" w:rsidRDefault="007A2211" w:rsidP="00597D68">
            <w:pPr>
              <w:jc w:val="right"/>
              <w:rPr>
                <w:rFonts w:ascii="Courier New" w:hAnsi="Courier New" w:cs="Courier New"/>
              </w:rPr>
            </w:pPr>
            <w:r w:rsidRPr="007A2211">
              <w:rPr>
                <w:rFonts w:ascii="Courier New" w:hAnsi="Courier New" w:cs="Courier New"/>
              </w:rPr>
              <w:t>829 tis.Kč</w:t>
            </w:r>
          </w:p>
        </w:tc>
      </w:tr>
      <w:tr w:rsidR="007A2211" w:rsidRPr="007A2211" w:rsidTr="00597D68">
        <w:trPr>
          <w:trHeight w:val="50"/>
          <w:jc w:val="center"/>
        </w:trPr>
        <w:tc>
          <w:tcPr>
            <w:tcW w:w="6112" w:type="dxa"/>
            <w:gridSpan w:val="4"/>
            <w:tcBorders>
              <w:top w:val="single" w:sz="8" w:space="0" w:color="auto"/>
              <w:left w:val="single" w:sz="12" w:space="0" w:color="auto"/>
              <w:bottom w:val="single" w:sz="8" w:space="0" w:color="auto"/>
              <w:right w:val="single" w:sz="4" w:space="0" w:color="auto"/>
            </w:tcBorders>
            <w:shd w:val="clear" w:color="auto" w:fill="D9D9D9"/>
            <w:vAlign w:val="center"/>
          </w:tcPr>
          <w:p w:rsidR="007A2211" w:rsidRPr="007A2211" w:rsidRDefault="007A2211" w:rsidP="00597D68">
            <w:pPr>
              <w:rPr>
                <w:rFonts w:ascii="Courier New" w:hAnsi="Courier New" w:cs="Courier New"/>
                <w:b/>
              </w:rPr>
            </w:pPr>
            <w:r w:rsidRPr="007A2211">
              <w:rPr>
                <w:rFonts w:ascii="Courier New" w:hAnsi="Courier New" w:cs="Courier New"/>
                <w:b/>
              </w:rPr>
              <w:t>Provozní dotace</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7A2211" w:rsidRDefault="007A2211" w:rsidP="00597D68">
            <w:pPr>
              <w:jc w:val="right"/>
              <w:rPr>
                <w:rFonts w:ascii="Courier New" w:hAnsi="Courier New" w:cs="Courier New"/>
                <w:b/>
              </w:rPr>
            </w:pPr>
            <w:r w:rsidRPr="007A2211">
              <w:rPr>
                <w:rFonts w:ascii="Courier New" w:hAnsi="Courier New" w:cs="Courier New"/>
                <w:b/>
              </w:rPr>
              <w:t>13 186 tis.Kč</w:t>
            </w:r>
          </w:p>
        </w:tc>
      </w:tr>
      <w:tr w:rsidR="007A2211" w:rsidRPr="007A2211" w:rsidTr="00597D68">
        <w:trPr>
          <w:trHeight w:val="50"/>
          <w:jc w:val="center"/>
        </w:trPr>
        <w:tc>
          <w:tcPr>
            <w:tcW w:w="864" w:type="dxa"/>
            <w:tcBorders>
              <w:top w:val="single" w:sz="8" w:space="0" w:color="auto"/>
              <w:left w:val="single" w:sz="12" w:space="0" w:color="auto"/>
              <w:bottom w:val="single" w:sz="8" w:space="0" w:color="auto"/>
              <w:right w:val="single" w:sz="4" w:space="0" w:color="auto"/>
            </w:tcBorders>
            <w:shd w:val="clear" w:color="auto" w:fill="D9D9D9"/>
            <w:vAlign w:val="center"/>
          </w:tcPr>
          <w:p w:rsidR="007A2211" w:rsidRPr="007A2211" w:rsidRDefault="007A2211" w:rsidP="00597D68">
            <w:pPr>
              <w:jc w:val="right"/>
              <w:rPr>
                <w:rFonts w:ascii="Courier New" w:hAnsi="Courier New" w:cs="Courier New"/>
              </w:rPr>
            </w:pPr>
            <w:r w:rsidRPr="007A2211">
              <w:rPr>
                <w:rFonts w:ascii="Courier New" w:hAnsi="Courier New" w:cs="Courier New"/>
              </w:rPr>
              <w:t>z toho</w:t>
            </w:r>
          </w:p>
        </w:tc>
        <w:tc>
          <w:tcPr>
            <w:tcW w:w="5248" w:type="dxa"/>
            <w:gridSpan w:val="3"/>
            <w:tcBorders>
              <w:top w:val="single" w:sz="8" w:space="0" w:color="auto"/>
              <w:left w:val="single" w:sz="4" w:space="0" w:color="auto"/>
              <w:bottom w:val="single" w:sz="8" w:space="0" w:color="auto"/>
              <w:right w:val="single" w:sz="4" w:space="0" w:color="auto"/>
            </w:tcBorders>
            <w:shd w:val="clear" w:color="auto" w:fill="D9D9D9"/>
            <w:vAlign w:val="center"/>
          </w:tcPr>
          <w:p w:rsidR="007A2211" w:rsidRPr="007A2211" w:rsidRDefault="007A2211" w:rsidP="00597D68">
            <w:pPr>
              <w:rPr>
                <w:rFonts w:ascii="Courier New" w:hAnsi="Courier New" w:cs="Courier New"/>
              </w:rPr>
            </w:pPr>
            <w:r w:rsidRPr="007A2211">
              <w:rPr>
                <w:rFonts w:ascii="Courier New" w:hAnsi="Courier New" w:cs="Courier New"/>
              </w:rPr>
              <w:t>dotace ze SR</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7A2211" w:rsidRDefault="007A2211" w:rsidP="00597D68">
            <w:pPr>
              <w:jc w:val="right"/>
              <w:rPr>
                <w:rFonts w:ascii="Courier New" w:hAnsi="Courier New" w:cs="Courier New"/>
              </w:rPr>
            </w:pPr>
            <w:r w:rsidRPr="007A2211">
              <w:rPr>
                <w:rFonts w:ascii="Courier New" w:hAnsi="Courier New" w:cs="Courier New"/>
              </w:rPr>
              <w:t>7 945 tis.Kč</w:t>
            </w:r>
          </w:p>
        </w:tc>
      </w:tr>
      <w:tr w:rsidR="007A2211" w:rsidRPr="007A2211" w:rsidTr="00597D68">
        <w:trPr>
          <w:trHeight w:val="50"/>
          <w:jc w:val="center"/>
        </w:trPr>
        <w:tc>
          <w:tcPr>
            <w:tcW w:w="6112" w:type="dxa"/>
            <w:gridSpan w:val="4"/>
            <w:tcBorders>
              <w:top w:val="single" w:sz="4" w:space="0" w:color="auto"/>
              <w:left w:val="single" w:sz="12" w:space="0" w:color="auto"/>
              <w:bottom w:val="single" w:sz="8" w:space="0" w:color="auto"/>
              <w:right w:val="single" w:sz="4" w:space="0" w:color="auto"/>
            </w:tcBorders>
            <w:shd w:val="clear" w:color="auto" w:fill="D9D9D9"/>
            <w:vAlign w:val="center"/>
          </w:tcPr>
          <w:p w:rsidR="007A2211" w:rsidRPr="007A2211" w:rsidRDefault="007A2211" w:rsidP="00597D68">
            <w:pPr>
              <w:rPr>
                <w:rFonts w:ascii="Courier New" w:hAnsi="Courier New" w:cs="Courier New"/>
                <w:b/>
              </w:rPr>
            </w:pPr>
            <w:r w:rsidRPr="007A2211">
              <w:rPr>
                <w:rFonts w:ascii="Courier New" w:hAnsi="Courier New" w:cs="Courier New"/>
                <w:b/>
              </w:rPr>
              <w:t>Zlepšený výsledek hospodaření</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7A2211" w:rsidRPr="007A2211" w:rsidRDefault="007A2211" w:rsidP="00597D68">
            <w:pPr>
              <w:jc w:val="right"/>
              <w:rPr>
                <w:rFonts w:ascii="Courier New" w:hAnsi="Courier New" w:cs="Courier New"/>
                <w:b/>
              </w:rPr>
            </w:pPr>
            <w:r w:rsidRPr="007A2211">
              <w:rPr>
                <w:rFonts w:ascii="Courier New" w:hAnsi="Courier New" w:cs="Courier New"/>
                <w:b/>
              </w:rPr>
              <w:t>235 tis.Kč</w:t>
            </w:r>
          </w:p>
        </w:tc>
      </w:tr>
      <w:tr w:rsidR="007A2211" w:rsidRPr="007A2211" w:rsidTr="00597D68">
        <w:trPr>
          <w:trHeight w:val="50"/>
          <w:jc w:val="center"/>
        </w:trPr>
        <w:tc>
          <w:tcPr>
            <w:tcW w:w="1161" w:type="dxa"/>
            <w:gridSpan w:val="3"/>
            <w:tcBorders>
              <w:top w:val="single" w:sz="8" w:space="0" w:color="auto"/>
              <w:left w:val="single" w:sz="12" w:space="0" w:color="auto"/>
              <w:bottom w:val="single" w:sz="8" w:space="0" w:color="auto"/>
              <w:right w:val="nil"/>
            </w:tcBorders>
            <w:shd w:val="clear" w:color="auto" w:fill="D9D9D9"/>
            <w:vAlign w:val="center"/>
          </w:tcPr>
          <w:p w:rsidR="007A2211" w:rsidRPr="007A2211" w:rsidRDefault="007A2211" w:rsidP="00597D68">
            <w:pPr>
              <w:rPr>
                <w:rFonts w:ascii="Courier New" w:hAnsi="Courier New" w:cs="Courier New"/>
                <w:b/>
              </w:rPr>
            </w:pPr>
            <w:r w:rsidRPr="007A2211">
              <w:rPr>
                <w:rFonts w:ascii="Courier New" w:hAnsi="Courier New" w:cs="Courier New"/>
                <w:b/>
              </w:rPr>
              <w:t xml:space="preserve">      v tom </w:t>
            </w:r>
          </w:p>
        </w:tc>
        <w:tc>
          <w:tcPr>
            <w:tcW w:w="4951" w:type="dxa"/>
            <w:tcBorders>
              <w:top w:val="single" w:sz="4" w:space="0" w:color="auto"/>
              <w:left w:val="nil"/>
              <w:bottom w:val="single" w:sz="8" w:space="0" w:color="auto"/>
              <w:right w:val="single" w:sz="4" w:space="0" w:color="auto"/>
            </w:tcBorders>
            <w:shd w:val="clear" w:color="auto" w:fill="D9D9D9"/>
            <w:vAlign w:val="center"/>
          </w:tcPr>
          <w:p w:rsidR="007A2211" w:rsidRPr="007A2211" w:rsidRDefault="007A2211" w:rsidP="00597D68">
            <w:pPr>
              <w:rPr>
                <w:rFonts w:ascii="Courier New" w:hAnsi="Courier New" w:cs="Courier New"/>
                <w:b/>
              </w:rPr>
            </w:pPr>
            <w:r w:rsidRPr="007A2211">
              <w:rPr>
                <w:rFonts w:ascii="Courier New" w:hAnsi="Courier New" w:cs="Courier New"/>
              </w:rPr>
              <w:t>zlepšený výsledek hospodaření z hlavní činnosti</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7A2211" w:rsidRDefault="007A2211" w:rsidP="00597D68">
            <w:pPr>
              <w:jc w:val="right"/>
              <w:rPr>
                <w:rFonts w:ascii="Courier New" w:hAnsi="Courier New" w:cs="Courier New"/>
              </w:rPr>
            </w:pPr>
            <w:r w:rsidRPr="007A2211">
              <w:rPr>
                <w:rFonts w:ascii="Courier New" w:hAnsi="Courier New" w:cs="Courier New"/>
              </w:rPr>
              <w:t>177 tis.Kč</w:t>
            </w:r>
          </w:p>
        </w:tc>
      </w:tr>
      <w:tr w:rsidR="007A2211" w:rsidRPr="007A2211" w:rsidTr="00597D68">
        <w:trPr>
          <w:trHeight w:val="50"/>
          <w:jc w:val="center"/>
        </w:trPr>
        <w:tc>
          <w:tcPr>
            <w:tcW w:w="1161" w:type="dxa"/>
            <w:gridSpan w:val="3"/>
            <w:tcBorders>
              <w:top w:val="single" w:sz="8" w:space="0" w:color="auto"/>
              <w:left w:val="single" w:sz="12" w:space="0" w:color="auto"/>
              <w:bottom w:val="single" w:sz="12" w:space="0" w:color="auto"/>
              <w:right w:val="nil"/>
            </w:tcBorders>
            <w:shd w:val="clear" w:color="auto" w:fill="D9D9D9"/>
            <w:vAlign w:val="center"/>
          </w:tcPr>
          <w:p w:rsidR="007A2211" w:rsidRPr="007A2211" w:rsidRDefault="007A2211" w:rsidP="00597D68">
            <w:pPr>
              <w:rPr>
                <w:rFonts w:ascii="Courier New" w:hAnsi="Courier New" w:cs="Courier New"/>
                <w:b/>
              </w:rPr>
            </w:pPr>
            <w:r w:rsidRPr="007A2211">
              <w:rPr>
                <w:rFonts w:ascii="Courier New" w:hAnsi="Courier New" w:cs="Courier New"/>
              </w:rPr>
              <w:t xml:space="preserve">                   </w:t>
            </w:r>
          </w:p>
        </w:tc>
        <w:tc>
          <w:tcPr>
            <w:tcW w:w="4951" w:type="dxa"/>
            <w:tcBorders>
              <w:top w:val="single" w:sz="8" w:space="0" w:color="auto"/>
              <w:left w:val="nil"/>
              <w:bottom w:val="single" w:sz="12" w:space="0" w:color="auto"/>
              <w:right w:val="single" w:sz="4" w:space="0" w:color="auto"/>
            </w:tcBorders>
            <w:shd w:val="clear" w:color="auto" w:fill="D9D9D9"/>
            <w:vAlign w:val="center"/>
          </w:tcPr>
          <w:p w:rsidR="007A2211" w:rsidRPr="007A2211" w:rsidRDefault="007A2211" w:rsidP="00597D68">
            <w:pPr>
              <w:rPr>
                <w:rFonts w:ascii="Courier New" w:hAnsi="Courier New" w:cs="Courier New"/>
                <w:b/>
              </w:rPr>
            </w:pPr>
            <w:r w:rsidRPr="007A2211">
              <w:rPr>
                <w:rFonts w:ascii="Courier New" w:hAnsi="Courier New" w:cs="Courier New"/>
              </w:rPr>
              <w:t>zisk z doplňkové činnosti</w:t>
            </w:r>
          </w:p>
        </w:tc>
        <w:tc>
          <w:tcPr>
            <w:tcW w:w="1980" w:type="dxa"/>
            <w:tcBorders>
              <w:top w:val="single" w:sz="8" w:space="0" w:color="auto"/>
              <w:left w:val="single" w:sz="4" w:space="0" w:color="auto"/>
              <w:bottom w:val="single" w:sz="12" w:space="0" w:color="auto"/>
              <w:right w:val="single" w:sz="12" w:space="0" w:color="auto"/>
            </w:tcBorders>
            <w:shd w:val="clear" w:color="auto" w:fill="D9D9D9"/>
            <w:vAlign w:val="center"/>
          </w:tcPr>
          <w:p w:rsidR="007A2211" w:rsidRPr="007A2211" w:rsidRDefault="007A2211" w:rsidP="00597D68">
            <w:pPr>
              <w:jc w:val="right"/>
              <w:rPr>
                <w:rFonts w:ascii="Courier New" w:hAnsi="Courier New" w:cs="Courier New"/>
              </w:rPr>
            </w:pPr>
            <w:r w:rsidRPr="007A2211">
              <w:rPr>
                <w:rFonts w:ascii="Courier New" w:hAnsi="Courier New" w:cs="Courier New"/>
              </w:rPr>
              <w:t>58 tis.Kč</w:t>
            </w:r>
          </w:p>
        </w:tc>
      </w:tr>
    </w:tbl>
    <w:p w:rsidR="007A2211" w:rsidRPr="007A2211" w:rsidRDefault="007A2211" w:rsidP="007A2211">
      <w:pPr>
        <w:pStyle w:val="mmotext"/>
        <w:spacing w:line="240" w:lineRule="auto"/>
        <w:ind w:left="0"/>
        <w:rPr>
          <w:rFonts w:cs="Courier New"/>
          <w:szCs w:val="24"/>
        </w:rPr>
      </w:pPr>
    </w:p>
    <w:p w:rsidR="007A2211" w:rsidRPr="007A2211" w:rsidRDefault="007A2211" w:rsidP="007A2211">
      <w:pPr>
        <w:tabs>
          <w:tab w:val="right" w:pos="5387"/>
        </w:tabs>
        <w:jc w:val="both"/>
        <w:rPr>
          <w:rFonts w:ascii="Courier New" w:hAnsi="Courier New" w:cs="Courier New"/>
        </w:rPr>
      </w:pPr>
      <w:r w:rsidRPr="007A2211">
        <w:rPr>
          <w:rFonts w:ascii="Courier New" w:hAnsi="Courier New" w:cs="Courier New"/>
        </w:rPr>
        <w:t xml:space="preserve">Organizace vykázala za rok 2017 </w:t>
      </w:r>
      <w:r w:rsidRPr="007A2211">
        <w:rPr>
          <w:rFonts w:ascii="Courier New" w:hAnsi="Courier New" w:cs="Courier New"/>
          <w:b/>
        </w:rPr>
        <w:t>zlepšený</w:t>
      </w:r>
      <w:r w:rsidRPr="007A2211">
        <w:rPr>
          <w:rFonts w:ascii="Courier New" w:hAnsi="Courier New" w:cs="Courier New"/>
        </w:rPr>
        <w:t xml:space="preserve"> výsledek hospodaření ve výši </w:t>
      </w:r>
      <w:r w:rsidRPr="007A2211">
        <w:rPr>
          <w:rFonts w:ascii="Courier New" w:hAnsi="Courier New" w:cs="Courier New"/>
          <w:b/>
        </w:rPr>
        <w:t xml:space="preserve">235 tis.Kč, </w:t>
      </w:r>
      <w:r w:rsidRPr="007A2211">
        <w:rPr>
          <w:rFonts w:ascii="Courier New" w:hAnsi="Courier New" w:cs="Courier New"/>
        </w:rPr>
        <w:t xml:space="preserve">z toho v hlavní činnosti byl vykázán zlepšený výsledek hospodaření ve výši 177 tis.Kč a v doplňkové činnosti zisk ve výši 58 tis.Kč. Kladného výsledku hospodaření bylo vedle zisku z doplňkové činnosti (pronájmy) dosaženo především vyššími příjmy z pravidelné a </w:t>
      </w:r>
      <w:r w:rsidRPr="007A2211">
        <w:rPr>
          <w:rFonts w:ascii="Courier New" w:hAnsi="Courier New" w:cs="Courier New"/>
        </w:rPr>
        <w:lastRenderedPageBreak/>
        <w:t>příležitostné činnosti, získáním finančních darů a zapojením vlastních fondů (fondu odměn).</w:t>
      </w:r>
    </w:p>
    <w:p w:rsidR="007A2211" w:rsidRPr="007A2211" w:rsidRDefault="007A2211" w:rsidP="007A2211">
      <w:pPr>
        <w:tabs>
          <w:tab w:val="right" w:pos="5387"/>
        </w:tabs>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Poskytnuté účelové neinvestiční příspěvky a dotace z rozpočtu SMO, SR a MOb byly organizací využity ke stanoveným účelům a řádně a včas vyúčtovány jednotlivým poskytovatelům. Nedočerpané</w:t>
      </w:r>
      <w:r>
        <w:rPr>
          <w:rFonts w:cs="Courier New"/>
        </w:rPr>
        <w:t xml:space="preserve"> </w:t>
      </w:r>
      <w:r w:rsidRPr="007A2211">
        <w:rPr>
          <w:rFonts w:ascii="Courier New" w:hAnsi="Courier New" w:cs="Courier New"/>
        </w:rPr>
        <w:t xml:space="preserve">účelové neinvestiční příspěvky od zřizovatele budou v souladu se schválenými podmínkami předmětem čerpání roku 2018. V rámci </w:t>
      </w:r>
      <w:r w:rsidRPr="007A2211">
        <w:rPr>
          <w:rFonts w:ascii="Courier New" w:hAnsi="Courier New" w:cs="Courier New"/>
          <w:b/>
        </w:rPr>
        <w:t>finančního vypořádání</w:t>
      </w:r>
      <w:r w:rsidRPr="007A2211">
        <w:rPr>
          <w:rFonts w:ascii="Courier New" w:hAnsi="Courier New" w:cs="Courier New"/>
        </w:rPr>
        <w:t xml:space="preserve"> odpisů ze svěřeného majetku dokryje zřizovatel organizaci rozdíl mezi skutečnou a plánovanou výší odpisů částkou </w:t>
      </w:r>
      <w:r w:rsidRPr="007A2211">
        <w:rPr>
          <w:rFonts w:ascii="Courier New" w:hAnsi="Courier New" w:cs="Courier New"/>
          <w:b/>
        </w:rPr>
        <w:t>22 766,00 Kč</w:t>
      </w:r>
      <w:r w:rsidRPr="007A2211">
        <w:rPr>
          <w:rFonts w:ascii="Courier New" w:hAnsi="Courier New" w:cs="Courier New"/>
        </w:rPr>
        <w:t>.</w:t>
      </w:r>
    </w:p>
    <w:p w:rsidR="007A2211" w:rsidRPr="007A2211" w:rsidRDefault="007A2211" w:rsidP="007A2211">
      <w:pPr>
        <w:pStyle w:val="mmotext"/>
        <w:spacing w:line="240" w:lineRule="auto"/>
        <w:ind w:left="0"/>
        <w:rPr>
          <w:rFonts w:cs="Courier New"/>
          <w:szCs w:val="24"/>
        </w:rPr>
      </w:pPr>
    </w:p>
    <w:p w:rsidR="007A2211" w:rsidRPr="007A2211" w:rsidRDefault="007A2211" w:rsidP="007A2211">
      <w:pPr>
        <w:jc w:val="both"/>
        <w:rPr>
          <w:rFonts w:ascii="Courier New" w:hAnsi="Courier New" w:cs="Courier New"/>
        </w:rPr>
      </w:pPr>
      <w:r w:rsidRPr="007A2211">
        <w:rPr>
          <w:rFonts w:ascii="Courier New" w:hAnsi="Courier New" w:cs="Courier New"/>
        </w:rPr>
        <w:t xml:space="preserve">V roce 2016 byl organizaci schválen a poskytnut účelový příspěvek ve výši </w:t>
      </w:r>
      <w:r w:rsidRPr="007A2211">
        <w:rPr>
          <w:rFonts w:ascii="Courier New" w:hAnsi="Courier New" w:cs="Courier New"/>
          <w:b/>
        </w:rPr>
        <w:t>1 290 tis.Kč</w:t>
      </w:r>
      <w:r w:rsidRPr="007A2211">
        <w:rPr>
          <w:rFonts w:ascii="Courier New" w:hAnsi="Courier New" w:cs="Courier New"/>
        </w:rPr>
        <w:t xml:space="preserve"> na realizaci projektu „</w:t>
      </w:r>
      <w:r w:rsidRPr="007A2211">
        <w:rPr>
          <w:rFonts w:ascii="Courier New" w:hAnsi="Courier New" w:cs="Courier New"/>
          <w:b/>
        </w:rPr>
        <w:t>Zlepšování podmínek zájmového vzdělávání pro klienty SVČ</w:t>
      </w:r>
      <w:r w:rsidRPr="007A2211">
        <w:rPr>
          <w:rFonts w:ascii="Courier New" w:hAnsi="Courier New" w:cs="Courier New"/>
        </w:rPr>
        <w:t xml:space="preserve">“ (z toho 800 tis.Kč ke krytí investičních výdajů projektu – rekonstrukce vstupních prostor). V roce 2016 nebylo z příspěvku čerpáno, v plné výši vyčerpán v roce 2017. Z vlastních prostředků </w:t>
      </w:r>
      <w:r w:rsidRPr="007A2211">
        <w:rPr>
          <w:rFonts w:ascii="Courier New" w:hAnsi="Courier New" w:cs="Courier New"/>
          <w:b/>
        </w:rPr>
        <w:t>investičního fondu</w:t>
      </w:r>
      <w:r w:rsidRPr="007A2211">
        <w:rPr>
          <w:rFonts w:ascii="Courier New" w:hAnsi="Courier New" w:cs="Courier New"/>
        </w:rPr>
        <w:t xml:space="preserve"> organizace byla akce dofinancována částkou 164 tis.Kč. Dále byl v roce 2016 organizaci schválen a poskytnut účelový investiční příspěvek ve výši </w:t>
      </w:r>
      <w:r w:rsidRPr="007A2211">
        <w:rPr>
          <w:rFonts w:ascii="Courier New" w:hAnsi="Courier New" w:cs="Courier New"/>
          <w:b/>
        </w:rPr>
        <w:t>675 tis.Kč</w:t>
      </w:r>
      <w:r w:rsidRPr="007A2211">
        <w:rPr>
          <w:rFonts w:ascii="Courier New" w:hAnsi="Courier New" w:cs="Courier New"/>
        </w:rPr>
        <w:t xml:space="preserve"> na realizaci projektu „</w:t>
      </w:r>
      <w:r w:rsidRPr="007A2211">
        <w:rPr>
          <w:rFonts w:ascii="Courier New" w:hAnsi="Courier New" w:cs="Courier New"/>
          <w:b/>
        </w:rPr>
        <w:t>Modernizace tanečního sálu</w:t>
      </w:r>
      <w:r w:rsidRPr="007A2211">
        <w:rPr>
          <w:rFonts w:ascii="Courier New" w:hAnsi="Courier New" w:cs="Courier New"/>
        </w:rPr>
        <w:t>“. V roce 2016 nebylo z příspěvku čerpáno, ve sledovaném období byl plně vyčerpán.</w:t>
      </w:r>
    </w:p>
    <w:p w:rsidR="007A2211" w:rsidRPr="007A2211" w:rsidRDefault="007A2211" w:rsidP="007A2211">
      <w:pPr>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 xml:space="preserve">V roce 2017 byl organizaci schválen a poskytnut </w:t>
      </w:r>
      <w:r w:rsidRPr="007A2211">
        <w:rPr>
          <w:rFonts w:ascii="Courier New" w:hAnsi="Courier New" w:cs="Courier New"/>
          <w:b/>
        </w:rPr>
        <w:t>investiční příspěvek</w:t>
      </w:r>
      <w:r w:rsidRPr="007A2211">
        <w:rPr>
          <w:rFonts w:ascii="Courier New" w:hAnsi="Courier New" w:cs="Courier New"/>
        </w:rPr>
        <w:t xml:space="preserve"> ve výši </w:t>
      </w:r>
      <w:r w:rsidRPr="007A2211">
        <w:rPr>
          <w:rFonts w:ascii="Courier New" w:hAnsi="Courier New" w:cs="Courier New"/>
          <w:b/>
        </w:rPr>
        <w:t>242 tis.Kč</w:t>
      </w:r>
      <w:r w:rsidRPr="007A2211">
        <w:rPr>
          <w:rFonts w:ascii="Courier New" w:hAnsi="Courier New" w:cs="Courier New"/>
        </w:rPr>
        <w:t xml:space="preserve"> na přípravu projektu „</w:t>
      </w:r>
      <w:r w:rsidRPr="007A2211">
        <w:rPr>
          <w:rFonts w:ascii="Courier New" w:hAnsi="Courier New" w:cs="Courier New"/>
          <w:b/>
        </w:rPr>
        <w:t>Integrace handicapovaných a učeben pro řemeslné a technické obory</w:t>
      </w:r>
      <w:r w:rsidRPr="007A2211">
        <w:rPr>
          <w:rFonts w:ascii="Courier New" w:hAnsi="Courier New" w:cs="Courier New"/>
        </w:rPr>
        <w:t xml:space="preserve">“, ze kterého bylo vyčerpáno 121 tis.Kč, zbývající část byla v průběhu roku vrácena zpět na účet zřizovatele. Dále byl ve sledovaném období organizaci schválen a poskytnut investiční příspěvek ve výši </w:t>
      </w:r>
      <w:r w:rsidRPr="007A2211">
        <w:rPr>
          <w:rFonts w:ascii="Courier New" w:hAnsi="Courier New" w:cs="Courier New"/>
          <w:b/>
        </w:rPr>
        <w:t>1 100 tis.Kč</w:t>
      </w:r>
      <w:r w:rsidRPr="007A2211">
        <w:rPr>
          <w:rFonts w:ascii="Courier New" w:hAnsi="Courier New" w:cs="Courier New"/>
        </w:rPr>
        <w:t xml:space="preserve"> na realizaci akce „</w:t>
      </w:r>
      <w:r w:rsidRPr="007A2211">
        <w:rPr>
          <w:rFonts w:ascii="Courier New" w:hAnsi="Courier New" w:cs="Courier New"/>
          <w:b/>
        </w:rPr>
        <w:t>Rekonstrukce elektroinstalace včetně osvětlení a zázemí u sportovně rekreačního areálu</w:t>
      </w:r>
      <w:r w:rsidRPr="007A2211">
        <w:rPr>
          <w:rFonts w:ascii="Courier New" w:hAnsi="Courier New" w:cs="Courier New"/>
        </w:rPr>
        <w:t>“, ze kterého bylo v roce 2017 proinvestováno 784 tis.Kč, zbývající část bude předmětem čerpání roku 2018.</w:t>
      </w:r>
    </w:p>
    <w:p w:rsidR="007A2211" w:rsidRPr="007A2211" w:rsidRDefault="007A2211" w:rsidP="007A2211">
      <w:pPr>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Za rok 2017 vykázala organizace průměrný evidenční přepočtený stav pracovníků v počtu 23,09 s průměrnou mzdou ve výši 21 417 Kč. Organizace vykázala k 31.12.2017 pohledávky ve výši 948 tis.Kč a závazky ve výši 2 233 tis.Kč krátkodobého charakteru a dlouhodobé závazky ve výši 203 tis.Kč.</w:t>
      </w:r>
    </w:p>
    <w:p w:rsidR="007A2211" w:rsidRPr="007A2211" w:rsidRDefault="007A2211" w:rsidP="007A2211">
      <w:pPr>
        <w:jc w:val="both"/>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9"/>
        <w:gridCol w:w="1616"/>
        <w:gridCol w:w="1616"/>
      </w:tblGrid>
      <w:tr w:rsidR="007A2211" w:rsidRPr="00EA30C2" w:rsidTr="00597D68">
        <w:trPr>
          <w:trHeight w:val="338"/>
          <w:jc w:val="center"/>
        </w:trPr>
        <w:tc>
          <w:tcPr>
            <w:tcW w:w="4509" w:type="dxa"/>
            <w:tcBorders>
              <w:top w:val="single" w:sz="12" w:space="0" w:color="auto"/>
              <w:left w:val="single" w:sz="12" w:space="0" w:color="auto"/>
              <w:bottom w:val="single" w:sz="12" w:space="0" w:color="auto"/>
              <w:right w:val="single" w:sz="12" w:space="0" w:color="auto"/>
            </w:tcBorders>
            <w:shd w:val="clear" w:color="auto" w:fill="D9D9D9"/>
            <w:vAlign w:val="center"/>
          </w:tcPr>
          <w:p w:rsidR="007A2211" w:rsidRPr="00EA30C2" w:rsidRDefault="007A2211" w:rsidP="00597D68">
            <w:pPr>
              <w:jc w:val="center"/>
              <w:rPr>
                <w:rFonts w:ascii="Calibri" w:hAnsi="Calibri" w:cs="Courier New"/>
                <w:b/>
              </w:rPr>
            </w:pPr>
            <w:r w:rsidRPr="00EA30C2">
              <w:rPr>
                <w:rFonts w:ascii="Calibri" w:hAnsi="Calibri" w:cs="Courier New"/>
                <w:b/>
              </w:rPr>
              <w:t>Vybrané ukazatele k 31.12.</w:t>
            </w:r>
          </w:p>
        </w:tc>
        <w:tc>
          <w:tcPr>
            <w:tcW w:w="1616" w:type="dxa"/>
            <w:tcBorders>
              <w:top w:val="single" w:sz="12" w:space="0" w:color="auto"/>
              <w:left w:val="single" w:sz="12" w:space="0" w:color="auto"/>
              <w:bottom w:val="single" w:sz="12" w:space="0" w:color="auto"/>
            </w:tcBorders>
            <w:shd w:val="clear" w:color="auto" w:fill="D9D9D9"/>
            <w:vAlign w:val="center"/>
          </w:tcPr>
          <w:p w:rsidR="007A2211" w:rsidRPr="00EA30C2" w:rsidRDefault="007A2211" w:rsidP="00597D68">
            <w:pPr>
              <w:jc w:val="center"/>
              <w:rPr>
                <w:rFonts w:ascii="Calibri" w:hAnsi="Calibri" w:cs="Courier New"/>
                <w:b/>
              </w:rPr>
            </w:pPr>
            <w:r w:rsidRPr="00EA30C2">
              <w:rPr>
                <w:rFonts w:ascii="Calibri" w:hAnsi="Calibri" w:cs="Courier New"/>
                <w:b/>
              </w:rPr>
              <w:t>2016</w:t>
            </w:r>
          </w:p>
        </w:tc>
        <w:tc>
          <w:tcPr>
            <w:tcW w:w="1616" w:type="dxa"/>
            <w:tcBorders>
              <w:top w:val="single" w:sz="12" w:space="0" w:color="auto"/>
              <w:bottom w:val="single" w:sz="12" w:space="0" w:color="auto"/>
              <w:right w:val="single" w:sz="12" w:space="0" w:color="auto"/>
            </w:tcBorders>
            <w:shd w:val="clear" w:color="auto" w:fill="D9D9D9"/>
            <w:vAlign w:val="center"/>
          </w:tcPr>
          <w:p w:rsidR="007A2211" w:rsidRPr="00EA30C2" w:rsidRDefault="007A2211" w:rsidP="00597D68">
            <w:pPr>
              <w:jc w:val="center"/>
              <w:rPr>
                <w:rFonts w:ascii="Calibri" w:hAnsi="Calibri" w:cs="Courier New"/>
                <w:b/>
              </w:rPr>
            </w:pPr>
            <w:r w:rsidRPr="00EA30C2">
              <w:rPr>
                <w:rFonts w:ascii="Calibri" w:hAnsi="Calibri" w:cs="Courier New"/>
                <w:b/>
              </w:rPr>
              <w:t>2017</w:t>
            </w:r>
          </w:p>
        </w:tc>
      </w:tr>
      <w:tr w:rsidR="007A2211" w:rsidRPr="00EA30C2"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zájmových útvarů (kroužků)</w:t>
            </w:r>
          </w:p>
        </w:tc>
        <w:tc>
          <w:tcPr>
            <w:tcW w:w="1616" w:type="dxa"/>
            <w:tcBorders>
              <w:top w:val="single" w:sz="12" w:space="0" w:color="auto"/>
              <w:lef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141</w:t>
            </w:r>
          </w:p>
        </w:tc>
        <w:tc>
          <w:tcPr>
            <w:tcW w:w="1616" w:type="dxa"/>
            <w:tcBorders>
              <w:top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129</w:t>
            </w:r>
          </w:p>
        </w:tc>
      </w:tr>
      <w:tr w:rsidR="007A2211" w:rsidRPr="00EA30C2"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účastníků v zájmových útvarech</w:t>
            </w:r>
          </w:p>
        </w:tc>
        <w:tc>
          <w:tcPr>
            <w:tcW w:w="1616" w:type="dxa"/>
            <w:tcBorders>
              <w:left w:val="single" w:sz="12" w:space="0" w:color="auto"/>
              <w:bottom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1 639</w:t>
            </w:r>
          </w:p>
        </w:tc>
        <w:tc>
          <w:tcPr>
            <w:tcW w:w="1616" w:type="dxa"/>
            <w:tcBorders>
              <w:bottom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1 445</w:t>
            </w:r>
          </w:p>
        </w:tc>
      </w:tr>
      <w:tr w:rsidR="007A2211" w:rsidRPr="00EA30C2"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akcí</w:t>
            </w:r>
          </w:p>
        </w:tc>
        <w:tc>
          <w:tcPr>
            <w:tcW w:w="1616" w:type="dxa"/>
            <w:tcBorders>
              <w:top w:val="single" w:sz="12" w:space="0" w:color="auto"/>
              <w:lef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521</w:t>
            </w:r>
          </w:p>
        </w:tc>
        <w:tc>
          <w:tcPr>
            <w:tcW w:w="1616" w:type="dxa"/>
            <w:tcBorders>
              <w:top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671</w:t>
            </w:r>
          </w:p>
        </w:tc>
      </w:tr>
      <w:tr w:rsidR="007A2211" w:rsidRPr="00EA30C2"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účastníků na akcích</w:t>
            </w:r>
          </w:p>
        </w:tc>
        <w:tc>
          <w:tcPr>
            <w:tcW w:w="1616" w:type="dxa"/>
            <w:tcBorders>
              <w:left w:val="single" w:sz="12" w:space="0" w:color="auto"/>
              <w:bottom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33 453</w:t>
            </w:r>
          </w:p>
        </w:tc>
        <w:tc>
          <w:tcPr>
            <w:tcW w:w="1616" w:type="dxa"/>
            <w:tcBorders>
              <w:bottom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38 783</w:t>
            </w:r>
          </w:p>
        </w:tc>
      </w:tr>
      <w:tr w:rsidR="007A2211" w:rsidRPr="00EA30C2"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soutěží MŠMT</w:t>
            </w:r>
          </w:p>
        </w:tc>
        <w:tc>
          <w:tcPr>
            <w:tcW w:w="1616" w:type="dxa"/>
            <w:tcBorders>
              <w:top w:val="single" w:sz="12" w:space="0" w:color="auto"/>
              <w:lef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w:t>
            </w:r>
          </w:p>
        </w:tc>
        <w:tc>
          <w:tcPr>
            <w:tcW w:w="1616" w:type="dxa"/>
            <w:tcBorders>
              <w:top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w:t>
            </w:r>
          </w:p>
        </w:tc>
      </w:tr>
      <w:tr w:rsidR="007A2211" w:rsidRPr="00EA30C2"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účastníků na soutěžích MŠMT</w:t>
            </w:r>
          </w:p>
        </w:tc>
        <w:tc>
          <w:tcPr>
            <w:tcW w:w="1616" w:type="dxa"/>
            <w:tcBorders>
              <w:left w:val="single" w:sz="12" w:space="0" w:color="auto"/>
              <w:bottom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92</w:t>
            </w:r>
          </w:p>
        </w:tc>
        <w:tc>
          <w:tcPr>
            <w:tcW w:w="1616" w:type="dxa"/>
            <w:tcBorders>
              <w:bottom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116</w:t>
            </w:r>
          </w:p>
        </w:tc>
      </w:tr>
      <w:tr w:rsidR="007A2211" w:rsidRPr="00EA30C2" w:rsidTr="00597D68">
        <w:trPr>
          <w:trHeight w:val="314"/>
          <w:jc w:val="center"/>
        </w:trPr>
        <w:tc>
          <w:tcPr>
            <w:tcW w:w="4509" w:type="dxa"/>
            <w:tcBorders>
              <w:left w:val="single" w:sz="12" w:space="0" w:color="auto"/>
              <w:bottom w:val="single" w:sz="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příměstských táborů</w:t>
            </w:r>
          </w:p>
        </w:tc>
        <w:tc>
          <w:tcPr>
            <w:tcW w:w="1616" w:type="dxa"/>
            <w:tcBorders>
              <w:left w:val="single" w:sz="12" w:space="0" w:color="auto"/>
              <w:bottom w:val="single" w:sz="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19</w:t>
            </w:r>
          </w:p>
        </w:tc>
        <w:tc>
          <w:tcPr>
            <w:tcW w:w="1616" w:type="dxa"/>
            <w:tcBorders>
              <w:bottom w:val="single" w:sz="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19</w:t>
            </w:r>
          </w:p>
        </w:tc>
      </w:tr>
      <w:tr w:rsidR="007A2211" w:rsidRPr="00EA30C2" w:rsidTr="00597D68">
        <w:trPr>
          <w:trHeight w:val="314"/>
          <w:jc w:val="center"/>
        </w:trPr>
        <w:tc>
          <w:tcPr>
            <w:tcW w:w="4509" w:type="dxa"/>
            <w:tcBorders>
              <w:top w:val="single" w:sz="2" w:space="0" w:color="auto"/>
              <w:left w:val="single" w:sz="12" w:space="0" w:color="auto"/>
              <w:bottom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účastníků na příměstských táborech</w:t>
            </w:r>
          </w:p>
        </w:tc>
        <w:tc>
          <w:tcPr>
            <w:tcW w:w="1616" w:type="dxa"/>
            <w:tcBorders>
              <w:top w:val="single" w:sz="2" w:space="0" w:color="auto"/>
              <w:left w:val="single" w:sz="12" w:space="0" w:color="auto"/>
              <w:bottom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319</w:t>
            </w:r>
          </w:p>
        </w:tc>
        <w:tc>
          <w:tcPr>
            <w:tcW w:w="1616" w:type="dxa"/>
            <w:tcBorders>
              <w:top w:val="single" w:sz="2" w:space="0" w:color="auto"/>
              <w:bottom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282</w:t>
            </w:r>
          </w:p>
        </w:tc>
      </w:tr>
      <w:tr w:rsidR="007A2211" w:rsidRPr="00EA30C2"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táborů a pobytových akcí</w:t>
            </w:r>
          </w:p>
        </w:tc>
        <w:tc>
          <w:tcPr>
            <w:tcW w:w="1616" w:type="dxa"/>
            <w:tcBorders>
              <w:top w:val="single" w:sz="12" w:space="0" w:color="auto"/>
              <w:lef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34</w:t>
            </w:r>
          </w:p>
        </w:tc>
        <w:tc>
          <w:tcPr>
            <w:tcW w:w="1616" w:type="dxa"/>
            <w:tcBorders>
              <w:top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36</w:t>
            </w:r>
          </w:p>
        </w:tc>
      </w:tr>
      <w:tr w:rsidR="007A2211" w:rsidRPr="00EA30C2"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A30C2" w:rsidRDefault="007A2211" w:rsidP="00597D68">
            <w:pPr>
              <w:rPr>
                <w:rFonts w:ascii="Calibri" w:hAnsi="Calibri" w:cs="Courier New"/>
              </w:rPr>
            </w:pPr>
            <w:r w:rsidRPr="00EA30C2">
              <w:rPr>
                <w:rFonts w:ascii="Calibri" w:hAnsi="Calibri" w:cs="Courier New"/>
              </w:rPr>
              <w:t>Počet účastníků táborů a pobytových akcí</w:t>
            </w:r>
          </w:p>
        </w:tc>
        <w:tc>
          <w:tcPr>
            <w:tcW w:w="1616" w:type="dxa"/>
            <w:tcBorders>
              <w:left w:val="single" w:sz="12" w:space="0" w:color="auto"/>
              <w:bottom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1 210</w:t>
            </w:r>
          </w:p>
        </w:tc>
        <w:tc>
          <w:tcPr>
            <w:tcW w:w="1616" w:type="dxa"/>
            <w:tcBorders>
              <w:bottom w:val="single" w:sz="12" w:space="0" w:color="auto"/>
              <w:right w:val="single" w:sz="12" w:space="0" w:color="auto"/>
            </w:tcBorders>
            <w:shd w:val="clear" w:color="auto" w:fill="auto"/>
            <w:vAlign w:val="center"/>
          </w:tcPr>
          <w:p w:rsidR="007A2211" w:rsidRPr="00EA30C2" w:rsidRDefault="007A2211" w:rsidP="00597D68">
            <w:pPr>
              <w:jc w:val="right"/>
              <w:rPr>
                <w:rFonts w:ascii="Calibri" w:hAnsi="Calibri" w:cs="Courier New"/>
              </w:rPr>
            </w:pPr>
            <w:r w:rsidRPr="00EA30C2">
              <w:rPr>
                <w:rFonts w:ascii="Calibri" w:hAnsi="Calibri" w:cs="Courier New"/>
              </w:rPr>
              <w:t>1 262</w:t>
            </w:r>
          </w:p>
        </w:tc>
      </w:tr>
    </w:tbl>
    <w:p w:rsidR="007A2211" w:rsidRDefault="007A2211" w:rsidP="007A2211">
      <w:pPr>
        <w:rPr>
          <w:rFonts w:cs="Courier New"/>
        </w:rPr>
      </w:pPr>
    </w:p>
    <w:p w:rsidR="007A2211" w:rsidRPr="007A2211" w:rsidRDefault="007A2211" w:rsidP="007A2211">
      <w:pPr>
        <w:jc w:val="both"/>
        <w:rPr>
          <w:rFonts w:ascii="Courier New" w:hAnsi="Courier New" w:cs="Courier New"/>
        </w:rPr>
      </w:pPr>
      <w:r w:rsidRPr="007A2211">
        <w:rPr>
          <w:rFonts w:ascii="Courier New" w:hAnsi="Courier New" w:cs="Courier New"/>
          <w:b/>
        </w:rPr>
        <w:t>Doporučení hodnotící komise:</w:t>
      </w:r>
    </w:p>
    <w:p w:rsidR="007A2211" w:rsidRPr="007A2211" w:rsidRDefault="007A2211" w:rsidP="007A2211">
      <w:pPr>
        <w:jc w:val="both"/>
        <w:rPr>
          <w:rFonts w:ascii="Courier New" w:hAnsi="Courier New" w:cs="Courier New"/>
        </w:rPr>
      </w:pPr>
      <w:r w:rsidRPr="007A2211">
        <w:rPr>
          <w:rFonts w:ascii="Courier New" w:hAnsi="Courier New" w:cs="Courier New"/>
        </w:rPr>
        <w:lastRenderedPageBreak/>
        <w:t>Hodnotící komise doporučuje samosprávným orgánům města schválit rozdělení zlepšeného výsledku hospodaření organizace za rok 2017 ve výši 235 288,46 Kč, a to následovně</w:t>
      </w:r>
    </w:p>
    <w:p w:rsidR="007A2211" w:rsidRPr="007A2211" w:rsidRDefault="007A2211" w:rsidP="007A2211">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7A2211">
        <w:rPr>
          <w:rFonts w:ascii="Courier New" w:hAnsi="Courier New" w:cs="Courier New"/>
        </w:rPr>
        <w:t>do fondu odměn</w:t>
      </w:r>
      <w:r w:rsidRPr="007A2211">
        <w:rPr>
          <w:rFonts w:ascii="Courier New" w:hAnsi="Courier New" w:cs="Courier New"/>
        </w:rPr>
        <w:tab/>
        <w:t>180 000,00 Kč,</w:t>
      </w:r>
    </w:p>
    <w:p w:rsidR="007A2211" w:rsidRPr="007A2211" w:rsidRDefault="007A2211" w:rsidP="007A2211">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7A2211">
        <w:rPr>
          <w:rFonts w:ascii="Courier New" w:hAnsi="Courier New" w:cs="Courier New"/>
        </w:rPr>
        <w:t>do rezervního fondu</w:t>
      </w:r>
      <w:r w:rsidRPr="007A2211">
        <w:rPr>
          <w:rFonts w:ascii="Courier New" w:hAnsi="Courier New" w:cs="Courier New"/>
        </w:rPr>
        <w:tab/>
        <w:t>55 288,46 Kč.</w:t>
      </w:r>
    </w:p>
    <w:p w:rsidR="007A2211" w:rsidRPr="007A2211" w:rsidRDefault="007A2211" w:rsidP="007A2211">
      <w:pPr>
        <w:rPr>
          <w:rFonts w:ascii="Courier New" w:hAnsi="Courier New" w:cs="Courier New"/>
        </w:rPr>
      </w:pPr>
    </w:p>
    <w:p w:rsidR="007A2211" w:rsidRPr="007A2211" w:rsidRDefault="007A2211" w:rsidP="007A2211">
      <w:pPr>
        <w:rPr>
          <w:rFonts w:ascii="Courier New" w:hAnsi="Courier New" w:cs="Courier New"/>
        </w:rPr>
      </w:pPr>
    </w:p>
    <w:p w:rsidR="007A2211" w:rsidRPr="007A2211" w:rsidRDefault="007A2211" w:rsidP="007A2211">
      <w:pPr>
        <w:jc w:val="both"/>
        <w:rPr>
          <w:rFonts w:ascii="Courier New" w:hAnsi="Courier New" w:cs="Courier New"/>
        </w:rPr>
      </w:pPr>
    </w:p>
    <w:p w:rsidR="007A2211" w:rsidRPr="007A2211" w:rsidRDefault="007A2211" w:rsidP="007A2211">
      <w:pPr>
        <w:keepNext/>
        <w:spacing w:after="240"/>
        <w:rPr>
          <w:rFonts w:ascii="Courier New" w:hAnsi="Courier New" w:cs="Courier New"/>
          <w:b/>
          <w:u w:val="single"/>
        </w:rPr>
      </w:pPr>
      <w:r w:rsidRPr="007A2211">
        <w:rPr>
          <w:rFonts w:ascii="Courier New" w:hAnsi="Courier New" w:cs="Courier New"/>
          <w:b/>
          <w:u w:val="single"/>
        </w:rPr>
        <w:t>Dům dětí a mládeže Ostrava-Poruba</w:t>
      </w:r>
    </w:p>
    <w:p w:rsidR="007A2211" w:rsidRPr="007A2211" w:rsidRDefault="007A2211" w:rsidP="007A2211">
      <w:pPr>
        <w:pStyle w:val="mmotext"/>
        <w:spacing w:line="240" w:lineRule="auto"/>
        <w:ind w:left="0"/>
        <w:rPr>
          <w:rFonts w:cs="Courier New"/>
          <w:szCs w:val="24"/>
        </w:rPr>
      </w:pPr>
      <w:r w:rsidRPr="007A2211">
        <w:rPr>
          <w:rFonts w:cs="Courier New"/>
          <w:szCs w:val="24"/>
        </w:rPr>
        <w:t xml:space="preserve">Pro rok 2017 byl organizaci zastupitelstvem města schválen </w:t>
      </w:r>
      <w:r w:rsidRPr="007A2211">
        <w:rPr>
          <w:rFonts w:cs="Courier New"/>
          <w:b/>
          <w:szCs w:val="24"/>
        </w:rPr>
        <w:t>neinvestiční příspěvek</w:t>
      </w:r>
      <w:r w:rsidRPr="007A2211">
        <w:rPr>
          <w:rFonts w:cs="Courier New"/>
          <w:szCs w:val="24"/>
        </w:rPr>
        <w:t xml:space="preserve"> ve výši </w:t>
      </w:r>
      <w:r w:rsidRPr="007A2211">
        <w:rPr>
          <w:rFonts w:cs="Courier New"/>
          <w:b/>
          <w:szCs w:val="24"/>
        </w:rPr>
        <w:t>1 539 tis.Kč</w:t>
      </w:r>
      <w:r w:rsidRPr="007A2211">
        <w:rPr>
          <w:rFonts w:cs="Courier New"/>
          <w:szCs w:val="24"/>
        </w:rPr>
        <w:t xml:space="preserve"> (včetně příspěvku na odpisy ve výši 121 tis.Kč a účelového příspěvku z Fondu životního prostředí SMO ve výši 30 tis.Kč na zajištění osvětové akce Badatelský svět), který byl v průběhu sledovaného období upraven na částku </w:t>
      </w:r>
      <w:r w:rsidRPr="007A2211">
        <w:rPr>
          <w:rFonts w:cs="Courier New"/>
          <w:b/>
          <w:szCs w:val="24"/>
        </w:rPr>
        <w:t>3 434 tis.Kč</w:t>
      </w:r>
      <w:r w:rsidRPr="007A2211">
        <w:rPr>
          <w:rFonts w:cs="Courier New"/>
          <w:szCs w:val="24"/>
        </w:rPr>
        <w:t>, a to následovně</w:t>
      </w:r>
    </w:p>
    <w:p w:rsidR="007A2211" w:rsidRPr="007A2211" w:rsidRDefault="007A2211" w:rsidP="007A2211">
      <w:pPr>
        <w:pStyle w:val="mmotext"/>
        <w:spacing w:line="240" w:lineRule="auto"/>
        <w:ind w:left="0"/>
        <w:rPr>
          <w:rFonts w:cs="Courier New"/>
          <w:szCs w:val="24"/>
        </w:rPr>
      </w:pPr>
    </w:p>
    <w:p w:rsidR="007A2211" w:rsidRPr="007A2211" w:rsidRDefault="007A2211" w:rsidP="007A2211">
      <w:pPr>
        <w:tabs>
          <w:tab w:val="right" w:pos="10065"/>
        </w:tabs>
        <w:jc w:val="both"/>
        <w:rPr>
          <w:rFonts w:ascii="Courier New" w:hAnsi="Courier New" w:cs="Courier New"/>
          <w:b/>
        </w:rPr>
      </w:pPr>
      <w:r w:rsidRPr="007A2211">
        <w:rPr>
          <w:rFonts w:ascii="Courier New" w:hAnsi="Courier New" w:cs="Courier New"/>
          <w:b/>
        </w:rPr>
        <w:t>z rozpočtu odboru školství a sportu</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účelové příspěvky na projekty v oblasti školství</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Soutěžíme s DDM</w:t>
      </w:r>
      <w:r w:rsidRPr="007A2211">
        <w:rPr>
          <w:rFonts w:ascii="Courier New" w:hAnsi="Courier New" w:cs="Courier New"/>
        </w:rPr>
        <w:tab/>
        <w:t>90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Technika v DDM</w:t>
      </w:r>
      <w:r w:rsidRPr="007A2211">
        <w:rPr>
          <w:rFonts w:ascii="Courier New" w:hAnsi="Courier New" w:cs="Courier New"/>
        </w:rPr>
        <w:tab/>
        <w:t>100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Bavíme se s DDM</w:t>
      </w:r>
      <w:r w:rsidRPr="007A2211">
        <w:rPr>
          <w:rFonts w:ascii="Courier New" w:hAnsi="Courier New" w:cs="Courier New"/>
        </w:rPr>
        <w:tab/>
        <w:t>126 tis.Kč</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rPr>
        <w:t>- realizace projektu „Robottransfér II.“</w:t>
      </w:r>
      <w:r w:rsidRPr="007A2211">
        <w:rPr>
          <w:rFonts w:cs="Courier New"/>
          <w:szCs w:val="24"/>
        </w:rPr>
        <w:tab/>
        <w:t>425 tis.Kč</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výměna a oprava vnitřních dveří do sálů, zábradlí</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xml:space="preserve">  schodišť a malování prostor</w:t>
      </w:r>
      <w:r w:rsidRPr="007A2211">
        <w:rPr>
          <w:rFonts w:cs="Courier New"/>
          <w:szCs w:val="24"/>
        </w:rPr>
        <w:tab/>
        <w:t>826 tis.Kč</w:t>
      </w:r>
    </w:p>
    <w:p w:rsidR="007A2211" w:rsidRPr="007A2211" w:rsidRDefault="007A2211" w:rsidP="007A2211">
      <w:pPr>
        <w:tabs>
          <w:tab w:val="right" w:pos="10065"/>
        </w:tabs>
        <w:jc w:val="both"/>
        <w:rPr>
          <w:rFonts w:ascii="Courier New" w:hAnsi="Courier New" w:cs="Courier New"/>
          <w:b/>
        </w:rPr>
      </w:pPr>
      <w:r w:rsidRPr="007A2211">
        <w:rPr>
          <w:rFonts w:ascii="Courier New" w:hAnsi="Courier New" w:cs="Courier New"/>
          <w:b/>
        </w:rPr>
        <w:t>z rozpočtu odboru kultury a volnočasových aktivit</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účelové příspěvky na projekty v oblasti volného času</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Jóga pro seniory</w:t>
      </w:r>
      <w:r w:rsidRPr="007A2211">
        <w:rPr>
          <w:rFonts w:ascii="Courier New" w:hAnsi="Courier New" w:cs="Courier New"/>
        </w:rPr>
        <w:tab/>
        <w:t>20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Žijeme hudbou III.</w:t>
      </w:r>
      <w:r w:rsidRPr="007A2211">
        <w:rPr>
          <w:rFonts w:ascii="Courier New" w:hAnsi="Courier New" w:cs="Courier New"/>
        </w:rPr>
        <w:tab/>
        <w:t>30 tis.Kč</w:t>
      </w:r>
    </w:p>
    <w:p w:rsidR="007A2211" w:rsidRPr="007A2211" w:rsidRDefault="007A2211" w:rsidP="007A2211">
      <w:pPr>
        <w:pStyle w:val="mmotext"/>
        <w:tabs>
          <w:tab w:val="right" w:pos="10065"/>
        </w:tabs>
        <w:spacing w:line="240" w:lineRule="auto"/>
        <w:ind w:left="0"/>
        <w:jc w:val="left"/>
        <w:rPr>
          <w:rFonts w:cs="Courier New"/>
          <w:b/>
          <w:szCs w:val="24"/>
        </w:rPr>
      </w:pPr>
      <w:r w:rsidRPr="007A2211">
        <w:rPr>
          <w:rFonts w:cs="Courier New"/>
          <w:b/>
          <w:szCs w:val="24"/>
        </w:rPr>
        <w:t>z volných zdrojů u ZBÚ</w:t>
      </w:r>
    </w:p>
    <w:p w:rsidR="007A2211" w:rsidRPr="007A2211" w:rsidRDefault="007A2211" w:rsidP="007A2211">
      <w:pPr>
        <w:pStyle w:val="mmotext"/>
        <w:tabs>
          <w:tab w:val="right" w:pos="10065"/>
        </w:tabs>
        <w:spacing w:line="240" w:lineRule="auto"/>
        <w:ind w:left="0"/>
        <w:jc w:val="left"/>
        <w:rPr>
          <w:rFonts w:cs="Courier New"/>
          <w:szCs w:val="24"/>
        </w:rPr>
      </w:pPr>
      <w:r w:rsidRPr="007A2211">
        <w:rPr>
          <w:rFonts w:cs="Courier New"/>
          <w:szCs w:val="24"/>
        </w:rPr>
        <w:t>- příspěvek na odpisy ze svěřeného nemovitého majetku</w:t>
      </w:r>
      <w:r w:rsidRPr="007A2211">
        <w:rPr>
          <w:rFonts w:cs="Courier New"/>
          <w:szCs w:val="24"/>
        </w:rPr>
        <w:tab/>
        <w:t>151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b/>
        </w:rPr>
        <w:t>z Fondu životního prostředí SMO</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doprovodný program u příležitosti konference WHO</w:t>
      </w:r>
      <w:r w:rsidRPr="007A2211">
        <w:rPr>
          <w:rFonts w:ascii="Courier New" w:hAnsi="Courier New" w:cs="Courier New"/>
        </w:rPr>
        <w:tab/>
        <w:t>10 tis.Kč</w:t>
      </w:r>
    </w:p>
    <w:p w:rsidR="007A2211" w:rsidRPr="007A2211" w:rsidRDefault="007A2211" w:rsidP="007A2211">
      <w:pPr>
        <w:pStyle w:val="mmotext"/>
        <w:tabs>
          <w:tab w:val="right" w:pos="10065"/>
        </w:tabs>
        <w:spacing w:line="240" w:lineRule="auto"/>
        <w:ind w:left="0"/>
        <w:jc w:val="left"/>
        <w:rPr>
          <w:rFonts w:cs="Courier New"/>
          <w:b/>
          <w:szCs w:val="24"/>
        </w:rPr>
      </w:pPr>
      <w:r w:rsidRPr="007A2211">
        <w:rPr>
          <w:rFonts w:cs="Courier New"/>
          <w:b/>
          <w:szCs w:val="24"/>
        </w:rPr>
        <w:t>z rozpočtové rezervy</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xml:space="preserve">- </w:t>
      </w:r>
      <w:r w:rsidRPr="007A2211">
        <w:rPr>
          <w:rFonts w:cs="Courier New"/>
          <w:bCs/>
          <w:szCs w:val="24"/>
        </w:rPr>
        <w:t>zabezpečení objektů kamerovým systémem</w:t>
      </w:r>
      <w:r w:rsidRPr="007A2211">
        <w:rPr>
          <w:rFonts w:cs="Courier New"/>
          <w:szCs w:val="24"/>
        </w:rPr>
        <w:tab/>
        <w:t>117 tis.Kč</w:t>
      </w:r>
    </w:p>
    <w:p w:rsidR="007A2211" w:rsidRPr="007A2211" w:rsidRDefault="007A2211" w:rsidP="007A2211">
      <w:pPr>
        <w:pStyle w:val="mmotext"/>
        <w:spacing w:line="240" w:lineRule="auto"/>
        <w:ind w:left="0"/>
        <w:rPr>
          <w:rFonts w:cs="Courier New"/>
          <w:szCs w:val="24"/>
        </w:rPr>
      </w:pPr>
    </w:p>
    <w:p w:rsidR="007A2211" w:rsidRPr="007A2211" w:rsidRDefault="007A2211" w:rsidP="007A2211">
      <w:pPr>
        <w:tabs>
          <w:tab w:val="right" w:pos="9923"/>
        </w:tabs>
        <w:jc w:val="both"/>
        <w:rPr>
          <w:rFonts w:ascii="Courier New" w:hAnsi="Courier New" w:cs="Courier New"/>
        </w:rPr>
      </w:pPr>
      <w:r w:rsidRPr="007A2211">
        <w:rPr>
          <w:rFonts w:ascii="Courier New" w:hAnsi="Courier New" w:cs="Courier New"/>
        </w:rPr>
        <w:t xml:space="preserve">Takto upravený neinvestiční příspěvek se nerovná výši provozní dotace (viz tabulka níže), která je o 10 005 tis.Kč vyšší. Rozdíl je tvořen </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příspěvkem na krytí přímých výdajů na vzdělávání</w:t>
      </w:r>
      <w:r w:rsidRPr="007A2211">
        <w:rPr>
          <w:rFonts w:ascii="Courier New" w:hAnsi="Courier New" w:cs="Courier New"/>
        </w:rPr>
        <w:tab/>
        <w:t>+ 6 594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proúčtováním snížení stavu transferů na pořízení</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dlouhodobého majetku ve věcné a časové souvislosti</w:t>
      </w:r>
      <w:r w:rsidRPr="007A2211">
        <w:rPr>
          <w:rFonts w:ascii="Courier New" w:hAnsi="Courier New" w:cs="Courier New"/>
        </w:rPr>
        <w:tab/>
        <w:t>+   105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předpisem pohledávky v rámci FV odpisů</w:t>
      </w:r>
      <w:r w:rsidRPr="007A2211">
        <w:rPr>
          <w:rFonts w:ascii="Courier New" w:hAnsi="Courier New" w:cs="Courier New"/>
        </w:rPr>
        <w:tab/>
        <w:t>+    18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účelovými příspěvky převedenými k čerpání z minulých let</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realizace zadávacího řízení, řízení a administrace</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projektů na zateplení 3 budov DDM</w:t>
      </w:r>
      <w:r w:rsidRPr="007A2211">
        <w:rPr>
          <w:rFonts w:ascii="Courier New" w:hAnsi="Courier New" w:cs="Courier New"/>
        </w:rPr>
        <w:tab/>
        <w:t>+     7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oprava podlah střediska na ul. M. Majerové a Polská</w:t>
      </w:r>
      <w:r w:rsidRPr="007A2211">
        <w:rPr>
          <w:rFonts w:ascii="Courier New" w:hAnsi="Courier New" w:cs="Courier New"/>
        </w:rPr>
        <w:tab/>
        <w:t>+ 1 091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pořízení DHM a opravy v DDM Poruba</w:t>
      </w:r>
      <w:r w:rsidRPr="007A2211">
        <w:rPr>
          <w:rFonts w:ascii="Courier New" w:hAnsi="Courier New" w:cs="Courier New"/>
        </w:rPr>
        <w:tab/>
        <w:t>+ 2 190 tis.Kč</w:t>
      </w:r>
    </w:p>
    <w:p w:rsidR="007A2211" w:rsidRPr="007A2211" w:rsidRDefault="007A2211" w:rsidP="007A2211">
      <w:pPr>
        <w:pStyle w:val="mmotext"/>
        <w:spacing w:line="240" w:lineRule="auto"/>
        <w:ind w:left="0"/>
        <w:rPr>
          <w:rFonts w:cs="Courier New"/>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3"/>
        <w:gridCol w:w="284"/>
        <w:gridCol w:w="4951"/>
        <w:gridCol w:w="1980"/>
      </w:tblGrid>
      <w:tr w:rsidR="007A2211" w:rsidRPr="00463E4D" w:rsidTr="00597D68">
        <w:trPr>
          <w:trHeight w:val="77"/>
          <w:jc w:val="center"/>
        </w:trPr>
        <w:tc>
          <w:tcPr>
            <w:tcW w:w="6112" w:type="dxa"/>
            <w:gridSpan w:val="4"/>
            <w:tcBorders>
              <w:top w:val="single" w:sz="12" w:space="0" w:color="auto"/>
              <w:left w:val="single" w:sz="12" w:space="0" w:color="auto"/>
              <w:bottom w:val="single" w:sz="4"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Náklady celkem</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b/>
              </w:rPr>
            </w:pPr>
            <w:r w:rsidRPr="00463E4D">
              <w:rPr>
                <w:rFonts w:ascii="Calibri" w:hAnsi="Calibri" w:cs="Courier New"/>
                <w:b/>
              </w:rPr>
              <w:t>15 366 tis.Kč</w:t>
            </w:r>
          </w:p>
        </w:tc>
      </w:tr>
      <w:tr w:rsidR="007A2211" w:rsidRPr="00463E4D" w:rsidTr="00597D68">
        <w:trPr>
          <w:trHeight w:val="77"/>
          <w:jc w:val="center"/>
        </w:trPr>
        <w:tc>
          <w:tcPr>
            <w:tcW w:w="1161" w:type="dxa"/>
            <w:gridSpan w:val="3"/>
            <w:tcBorders>
              <w:top w:val="single" w:sz="4" w:space="0" w:color="auto"/>
              <w:left w:val="single" w:sz="12" w:space="0" w:color="auto"/>
              <w:bottom w:val="single" w:sz="8" w:space="0" w:color="auto"/>
              <w:right w:val="nil"/>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 xml:space="preserve">      v tom</w:t>
            </w:r>
          </w:p>
        </w:tc>
        <w:tc>
          <w:tcPr>
            <w:tcW w:w="4951" w:type="dxa"/>
            <w:tcBorders>
              <w:top w:val="single" w:sz="4" w:space="0" w:color="auto"/>
              <w:left w:val="nil"/>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rPr>
              <w:t>doplňková činnost</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rPr>
            </w:pPr>
            <w:r w:rsidRPr="00463E4D">
              <w:rPr>
                <w:rFonts w:ascii="Calibri" w:hAnsi="Calibri" w:cs="Courier New"/>
              </w:rPr>
              <w:t>97 tis.Kč</w:t>
            </w:r>
          </w:p>
        </w:tc>
      </w:tr>
      <w:tr w:rsidR="007A2211" w:rsidRPr="00463E4D" w:rsidTr="00597D68">
        <w:trPr>
          <w:trHeight w:val="275"/>
          <w:jc w:val="center"/>
        </w:trPr>
        <w:tc>
          <w:tcPr>
            <w:tcW w:w="877" w:type="dxa"/>
            <w:gridSpan w:val="2"/>
            <w:vMerge w:val="restart"/>
            <w:tcBorders>
              <w:top w:val="single" w:sz="8" w:space="0" w:color="auto"/>
              <w:left w:val="single" w:sz="12" w:space="0" w:color="auto"/>
              <w:right w:val="single" w:sz="2" w:space="0" w:color="auto"/>
            </w:tcBorders>
            <w:shd w:val="clear" w:color="auto" w:fill="auto"/>
            <w:textDirection w:val="btLr"/>
            <w:vAlign w:val="center"/>
          </w:tcPr>
          <w:p w:rsidR="007A2211" w:rsidRPr="00463E4D" w:rsidRDefault="007A2211" w:rsidP="00597D68">
            <w:pPr>
              <w:ind w:left="113" w:right="113"/>
              <w:jc w:val="center"/>
              <w:rPr>
                <w:rFonts w:ascii="Calibri" w:hAnsi="Calibri" w:cs="Courier New"/>
                <w:b/>
              </w:rPr>
            </w:pPr>
            <w:r w:rsidRPr="00463E4D">
              <w:rPr>
                <w:rFonts w:ascii="Calibri" w:hAnsi="Calibri" w:cs="Courier New"/>
                <w:b/>
              </w:rPr>
              <w:t>v tom</w:t>
            </w:r>
          </w:p>
        </w:tc>
        <w:tc>
          <w:tcPr>
            <w:tcW w:w="5235" w:type="dxa"/>
            <w:gridSpan w:val="2"/>
            <w:tcBorders>
              <w:top w:val="single" w:sz="8" w:space="0" w:color="auto"/>
              <w:left w:val="single" w:sz="2" w:space="0" w:color="auto"/>
              <w:bottom w:val="dashSmallGap" w:sz="4"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spotřebované nákupy</w:t>
            </w:r>
          </w:p>
        </w:tc>
        <w:tc>
          <w:tcPr>
            <w:tcW w:w="1980" w:type="dxa"/>
            <w:tcBorders>
              <w:top w:val="single" w:sz="8" w:space="0" w:color="auto"/>
              <w:left w:val="single" w:sz="4" w:space="0" w:color="auto"/>
              <w:bottom w:val="dashSmallGap" w:sz="4"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1 531 tis.Kč</w:t>
            </w:r>
          </w:p>
        </w:tc>
      </w:tr>
      <w:tr w:rsidR="007A2211" w:rsidRPr="00463E4D" w:rsidTr="00597D68">
        <w:trPr>
          <w:trHeight w:val="276"/>
          <w:jc w:val="center"/>
        </w:trPr>
        <w:tc>
          <w:tcPr>
            <w:tcW w:w="877" w:type="dxa"/>
            <w:gridSpan w:val="2"/>
            <w:vMerge/>
            <w:tcBorders>
              <w:left w:val="single" w:sz="12" w:space="0" w:color="auto"/>
              <w:right w:val="single" w:sz="2" w:space="0" w:color="auto"/>
            </w:tcBorders>
            <w:shd w:val="clear" w:color="auto" w:fill="auto"/>
            <w:vAlign w:val="center"/>
          </w:tcPr>
          <w:p w:rsidR="007A2211" w:rsidRPr="00463E4D"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opravy a udržování</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4 426 tis.Kč</w:t>
            </w:r>
          </w:p>
        </w:tc>
      </w:tr>
      <w:tr w:rsidR="007A2211" w:rsidRPr="00463E4D" w:rsidTr="00597D68">
        <w:trPr>
          <w:trHeight w:val="275"/>
          <w:jc w:val="center"/>
        </w:trPr>
        <w:tc>
          <w:tcPr>
            <w:tcW w:w="877" w:type="dxa"/>
            <w:gridSpan w:val="2"/>
            <w:vMerge/>
            <w:tcBorders>
              <w:left w:val="single" w:sz="12" w:space="0" w:color="auto"/>
              <w:right w:val="single" w:sz="2" w:space="0" w:color="auto"/>
            </w:tcBorders>
            <w:shd w:val="clear" w:color="auto" w:fill="auto"/>
            <w:vAlign w:val="center"/>
          </w:tcPr>
          <w:p w:rsidR="007A2211" w:rsidRPr="00463E4D"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ostatní služby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1 190 tis.Kč</w:t>
            </w:r>
          </w:p>
        </w:tc>
      </w:tr>
      <w:tr w:rsidR="007A2211" w:rsidRPr="00463E4D" w:rsidTr="00597D68">
        <w:trPr>
          <w:trHeight w:val="276"/>
          <w:jc w:val="center"/>
        </w:trPr>
        <w:tc>
          <w:tcPr>
            <w:tcW w:w="877" w:type="dxa"/>
            <w:gridSpan w:val="2"/>
            <w:vMerge/>
            <w:tcBorders>
              <w:left w:val="single" w:sz="12" w:space="0" w:color="auto"/>
              <w:right w:val="single" w:sz="2" w:space="0" w:color="auto"/>
            </w:tcBorders>
            <w:shd w:val="clear" w:color="auto" w:fill="auto"/>
            <w:vAlign w:val="center"/>
          </w:tcPr>
          <w:p w:rsidR="007A2211" w:rsidRPr="00463E4D"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osobní náklady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6 697 tis.Kč</w:t>
            </w:r>
          </w:p>
        </w:tc>
      </w:tr>
      <w:tr w:rsidR="007A2211" w:rsidRPr="00463E4D" w:rsidTr="00597D68">
        <w:trPr>
          <w:trHeight w:val="275"/>
          <w:jc w:val="center"/>
        </w:trPr>
        <w:tc>
          <w:tcPr>
            <w:tcW w:w="877" w:type="dxa"/>
            <w:gridSpan w:val="2"/>
            <w:vMerge/>
            <w:tcBorders>
              <w:left w:val="single" w:sz="12" w:space="0" w:color="auto"/>
              <w:right w:val="single" w:sz="2" w:space="0" w:color="auto"/>
            </w:tcBorders>
            <w:shd w:val="clear" w:color="auto" w:fill="auto"/>
            <w:vAlign w:val="center"/>
          </w:tcPr>
          <w:p w:rsidR="007A2211" w:rsidRPr="00463E4D"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odpisy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544 tis.Kč</w:t>
            </w:r>
          </w:p>
        </w:tc>
      </w:tr>
      <w:tr w:rsidR="007A2211" w:rsidRPr="00463E4D" w:rsidTr="00597D68">
        <w:trPr>
          <w:trHeight w:val="275"/>
          <w:jc w:val="center"/>
        </w:trPr>
        <w:tc>
          <w:tcPr>
            <w:tcW w:w="877" w:type="dxa"/>
            <w:gridSpan w:val="2"/>
            <w:vMerge/>
            <w:tcBorders>
              <w:left w:val="single" w:sz="12" w:space="0" w:color="auto"/>
              <w:right w:val="single" w:sz="2" w:space="0" w:color="auto"/>
            </w:tcBorders>
            <w:shd w:val="clear" w:color="auto" w:fill="auto"/>
            <w:vAlign w:val="center"/>
          </w:tcPr>
          <w:p w:rsidR="007A2211" w:rsidRPr="00463E4D"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nákup DDM</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976 tis.Kč</w:t>
            </w:r>
          </w:p>
        </w:tc>
      </w:tr>
      <w:tr w:rsidR="007A2211" w:rsidRPr="00463E4D" w:rsidTr="00597D68">
        <w:trPr>
          <w:trHeight w:val="276"/>
          <w:jc w:val="center"/>
        </w:trPr>
        <w:tc>
          <w:tcPr>
            <w:tcW w:w="877" w:type="dxa"/>
            <w:gridSpan w:val="2"/>
            <w:vMerge/>
            <w:tcBorders>
              <w:left w:val="single" w:sz="12" w:space="0" w:color="auto"/>
              <w:bottom w:val="single" w:sz="8" w:space="0" w:color="auto"/>
              <w:right w:val="single" w:sz="2" w:space="0" w:color="auto"/>
            </w:tcBorders>
            <w:shd w:val="clear" w:color="auto" w:fill="auto"/>
            <w:vAlign w:val="center"/>
          </w:tcPr>
          <w:p w:rsidR="007A2211" w:rsidRPr="00463E4D" w:rsidRDefault="007A2211" w:rsidP="00597D68">
            <w:pPr>
              <w:rPr>
                <w:rFonts w:ascii="Calibri" w:hAnsi="Calibri" w:cs="Courier New"/>
              </w:rPr>
            </w:pPr>
          </w:p>
        </w:tc>
        <w:tc>
          <w:tcPr>
            <w:tcW w:w="5235" w:type="dxa"/>
            <w:gridSpan w:val="2"/>
            <w:tcBorders>
              <w:top w:val="dashSmallGap" w:sz="4" w:space="0" w:color="auto"/>
              <w:left w:val="single" w:sz="2" w:space="0" w:color="auto"/>
              <w:bottom w:val="single" w:sz="8"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ostatní náklady</w:t>
            </w:r>
          </w:p>
        </w:tc>
        <w:tc>
          <w:tcPr>
            <w:tcW w:w="1980" w:type="dxa"/>
            <w:tcBorders>
              <w:top w:val="dashSmallGap" w:sz="4" w:space="0" w:color="auto"/>
              <w:left w:val="single" w:sz="4" w:space="0" w:color="auto"/>
              <w:bottom w:val="single" w:sz="8"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2 tis.Kč</w:t>
            </w:r>
          </w:p>
        </w:tc>
      </w:tr>
      <w:tr w:rsidR="007A2211" w:rsidRPr="00463E4D" w:rsidTr="00597D68">
        <w:trPr>
          <w:trHeight w:val="50"/>
          <w:jc w:val="center"/>
        </w:trPr>
        <w:tc>
          <w:tcPr>
            <w:tcW w:w="6112" w:type="dxa"/>
            <w:gridSpan w:val="4"/>
            <w:tcBorders>
              <w:top w:val="single" w:sz="8" w:space="0" w:color="auto"/>
              <w:left w:val="single" w:sz="12" w:space="0" w:color="auto"/>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Výnosy celkem</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b/>
              </w:rPr>
            </w:pPr>
            <w:r w:rsidRPr="00463E4D">
              <w:rPr>
                <w:rFonts w:ascii="Calibri" w:hAnsi="Calibri" w:cs="Courier New"/>
                <w:b/>
              </w:rPr>
              <w:t>1 974 tis.Kč</w:t>
            </w:r>
          </w:p>
        </w:tc>
      </w:tr>
      <w:tr w:rsidR="007A2211" w:rsidRPr="00463E4D" w:rsidTr="00597D68">
        <w:trPr>
          <w:trHeight w:val="50"/>
          <w:jc w:val="center"/>
        </w:trPr>
        <w:tc>
          <w:tcPr>
            <w:tcW w:w="1161" w:type="dxa"/>
            <w:gridSpan w:val="3"/>
            <w:tcBorders>
              <w:top w:val="single" w:sz="8" w:space="0" w:color="auto"/>
              <w:left w:val="single" w:sz="12" w:space="0" w:color="auto"/>
              <w:bottom w:val="single" w:sz="8" w:space="0" w:color="auto"/>
              <w:right w:val="nil"/>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rPr>
            </w:pPr>
            <w:r w:rsidRPr="00463E4D">
              <w:rPr>
                <w:rFonts w:ascii="Calibri" w:hAnsi="Calibri" w:cs="Courier New"/>
              </w:rPr>
              <w:t>108 tis.Kč</w:t>
            </w:r>
          </w:p>
        </w:tc>
      </w:tr>
      <w:tr w:rsidR="007A2211" w:rsidRPr="00463E4D" w:rsidTr="00597D68">
        <w:trPr>
          <w:trHeight w:val="50"/>
          <w:jc w:val="center"/>
        </w:trPr>
        <w:tc>
          <w:tcPr>
            <w:tcW w:w="6112" w:type="dxa"/>
            <w:gridSpan w:val="4"/>
            <w:tcBorders>
              <w:top w:val="single" w:sz="8" w:space="0" w:color="auto"/>
              <w:left w:val="single" w:sz="12" w:space="0" w:color="auto"/>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Provozní dotace</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b/>
              </w:rPr>
            </w:pPr>
            <w:r w:rsidRPr="00463E4D">
              <w:rPr>
                <w:rFonts w:ascii="Calibri" w:hAnsi="Calibri" w:cs="Courier New"/>
                <w:b/>
              </w:rPr>
              <w:t>13 439 tis.Kč</w:t>
            </w:r>
          </w:p>
        </w:tc>
      </w:tr>
      <w:tr w:rsidR="007A2211" w:rsidRPr="00463E4D" w:rsidTr="00597D68">
        <w:trPr>
          <w:trHeight w:val="50"/>
          <w:jc w:val="center"/>
        </w:trPr>
        <w:tc>
          <w:tcPr>
            <w:tcW w:w="864" w:type="dxa"/>
            <w:tcBorders>
              <w:top w:val="single" w:sz="8" w:space="0" w:color="auto"/>
              <w:left w:val="single" w:sz="12" w:space="0" w:color="auto"/>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rPr>
            </w:pPr>
            <w:r w:rsidRPr="00463E4D">
              <w:rPr>
                <w:rFonts w:ascii="Calibri" w:hAnsi="Calibri" w:cs="Courier New"/>
              </w:rPr>
              <w:t>z toho</w:t>
            </w:r>
          </w:p>
        </w:tc>
        <w:tc>
          <w:tcPr>
            <w:tcW w:w="5248" w:type="dxa"/>
            <w:gridSpan w:val="3"/>
            <w:tcBorders>
              <w:top w:val="single" w:sz="8" w:space="0" w:color="auto"/>
              <w:left w:val="single" w:sz="4" w:space="0" w:color="auto"/>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rPr>
            </w:pPr>
            <w:r w:rsidRPr="00463E4D">
              <w:rPr>
                <w:rFonts w:ascii="Calibri" w:hAnsi="Calibri" w:cs="Courier New"/>
              </w:rPr>
              <w:t>dotace ze SR</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rPr>
            </w:pPr>
            <w:r w:rsidRPr="00463E4D">
              <w:rPr>
                <w:rFonts w:ascii="Calibri" w:hAnsi="Calibri" w:cs="Courier New"/>
              </w:rPr>
              <w:t>6 </w:t>
            </w:r>
            <w:r>
              <w:rPr>
                <w:rFonts w:ascii="Calibri" w:hAnsi="Calibri" w:cs="Courier New"/>
              </w:rPr>
              <w:t>594</w:t>
            </w:r>
            <w:r w:rsidRPr="00463E4D">
              <w:rPr>
                <w:rFonts w:ascii="Calibri" w:hAnsi="Calibri" w:cs="Courier New"/>
              </w:rPr>
              <w:t> tis.Kč</w:t>
            </w:r>
          </w:p>
        </w:tc>
      </w:tr>
      <w:tr w:rsidR="007A2211" w:rsidRPr="00463E4D" w:rsidTr="00597D68">
        <w:trPr>
          <w:trHeight w:val="50"/>
          <w:jc w:val="center"/>
        </w:trPr>
        <w:tc>
          <w:tcPr>
            <w:tcW w:w="6112" w:type="dxa"/>
            <w:gridSpan w:val="4"/>
            <w:tcBorders>
              <w:top w:val="single" w:sz="4" w:space="0" w:color="auto"/>
              <w:left w:val="single" w:sz="12" w:space="0" w:color="auto"/>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Zlepšený výsledek hospodaření</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b/>
              </w:rPr>
            </w:pPr>
            <w:r w:rsidRPr="00463E4D">
              <w:rPr>
                <w:rFonts w:ascii="Calibri" w:hAnsi="Calibri" w:cs="Courier New"/>
                <w:b/>
              </w:rPr>
              <w:t>47 tis.Kč</w:t>
            </w:r>
          </w:p>
        </w:tc>
      </w:tr>
      <w:tr w:rsidR="007A2211" w:rsidRPr="00463E4D" w:rsidTr="00597D68">
        <w:trPr>
          <w:trHeight w:val="50"/>
          <w:jc w:val="center"/>
        </w:trPr>
        <w:tc>
          <w:tcPr>
            <w:tcW w:w="1161" w:type="dxa"/>
            <w:gridSpan w:val="3"/>
            <w:tcBorders>
              <w:top w:val="single" w:sz="8" w:space="0" w:color="auto"/>
              <w:left w:val="single" w:sz="12" w:space="0" w:color="auto"/>
              <w:bottom w:val="single" w:sz="8" w:space="0" w:color="auto"/>
              <w:right w:val="nil"/>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 xml:space="preserve">      v tom </w:t>
            </w:r>
          </w:p>
        </w:tc>
        <w:tc>
          <w:tcPr>
            <w:tcW w:w="4951" w:type="dxa"/>
            <w:tcBorders>
              <w:top w:val="single" w:sz="4" w:space="0" w:color="auto"/>
              <w:left w:val="nil"/>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rPr>
              <w:t>zlepšený výsledek hospodaření z hlavní činnosti</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rPr>
            </w:pPr>
            <w:r w:rsidRPr="00463E4D">
              <w:rPr>
                <w:rFonts w:ascii="Calibri" w:hAnsi="Calibri" w:cs="Courier New"/>
              </w:rPr>
              <w:t>36 tis.Kč</w:t>
            </w:r>
          </w:p>
        </w:tc>
      </w:tr>
      <w:tr w:rsidR="007A2211" w:rsidRPr="00463E4D" w:rsidTr="00597D68">
        <w:trPr>
          <w:trHeight w:val="50"/>
          <w:jc w:val="center"/>
        </w:trPr>
        <w:tc>
          <w:tcPr>
            <w:tcW w:w="1161" w:type="dxa"/>
            <w:gridSpan w:val="3"/>
            <w:tcBorders>
              <w:top w:val="single" w:sz="8" w:space="0" w:color="auto"/>
              <w:left w:val="single" w:sz="12" w:space="0" w:color="auto"/>
              <w:bottom w:val="single" w:sz="12" w:space="0" w:color="auto"/>
              <w:right w:val="nil"/>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rPr>
              <w:t xml:space="preserve">                   </w:t>
            </w:r>
          </w:p>
        </w:tc>
        <w:tc>
          <w:tcPr>
            <w:tcW w:w="4951" w:type="dxa"/>
            <w:tcBorders>
              <w:top w:val="single" w:sz="8" w:space="0" w:color="auto"/>
              <w:left w:val="nil"/>
              <w:bottom w:val="single" w:sz="12"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rPr>
              <w:t>zisk z doplňkové činnosti</w:t>
            </w:r>
          </w:p>
        </w:tc>
        <w:tc>
          <w:tcPr>
            <w:tcW w:w="1980" w:type="dxa"/>
            <w:tcBorders>
              <w:top w:val="single" w:sz="8" w:space="0" w:color="auto"/>
              <w:left w:val="single" w:sz="4" w:space="0" w:color="auto"/>
              <w:bottom w:val="single" w:sz="12"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rPr>
            </w:pPr>
            <w:r w:rsidRPr="00463E4D">
              <w:rPr>
                <w:rFonts w:ascii="Calibri" w:hAnsi="Calibri" w:cs="Courier New"/>
              </w:rPr>
              <w:t>11 tis.Kč</w:t>
            </w:r>
          </w:p>
        </w:tc>
      </w:tr>
    </w:tbl>
    <w:p w:rsidR="007A2211" w:rsidRDefault="007A2211" w:rsidP="007A2211">
      <w:pPr>
        <w:tabs>
          <w:tab w:val="right" w:pos="9923"/>
        </w:tabs>
        <w:jc w:val="both"/>
        <w:rPr>
          <w:rFonts w:cs="Courier New"/>
        </w:rPr>
      </w:pPr>
    </w:p>
    <w:p w:rsidR="007A2211" w:rsidRPr="007A2211" w:rsidRDefault="007A2211" w:rsidP="007A2211">
      <w:pPr>
        <w:tabs>
          <w:tab w:val="right" w:pos="5387"/>
        </w:tabs>
        <w:jc w:val="both"/>
        <w:rPr>
          <w:rFonts w:ascii="Courier New" w:hAnsi="Courier New" w:cs="Courier New"/>
        </w:rPr>
      </w:pPr>
      <w:r w:rsidRPr="007A2211">
        <w:rPr>
          <w:rFonts w:ascii="Courier New" w:hAnsi="Courier New" w:cs="Courier New"/>
        </w:rPr>
        <w:t xml:space="preserve">Organizace vykázala za rok 2017 </w:t>
      </w:r>
      <w:r w:rsidRPr="007A2211">
        <w:rPr>
          <w:rFonts w:ascii="Courier New" w:hAnsi="Courier New" w:cs="Courier New"/>
          <w:b/>
        </w:rPr>
        <w:t>zlepšený</w:t>
      </w:r>
      <w:r w:rsidRPr="007A2211">
        <w:rPr>
          <w:rFonts w:ascii="Courier New" w:hAnsi="Courier New" w:cs="Courier New"/>
        </w:rPr>
        <w:t xml:space="preserve"> výsledek hospodaření ve výši </w:t>
      </w:r>
      <w:r w:rsidRPr="007A2211">
        <w:rPr>
          <w:rFonts w:ascii="Courier New" w:hAnsi="Courier New" w:cs="Courier New"/>
          <w:b/>
        </w:rPr>
        <w:t xml:space="preserve">47 tis.Kč, </w:t>
      </w:r>
      <w:r w:rsidRPr="007A2211">
        <w:rPr>
          <w:rFonts w:ascii="Courier New" w:hAnsi="Courier New" w:cs="Courier New"/>
        </w:rPr>
        <w:t>z toho v hlavní činnosti byl vykázán zlepšený výsledek hospodaření ve výši 36 tis.Kč a v doplňkové činnosti zisk ve výši 11 tis.Kč. Kladného výsledku hospodaření bylo vedle zisku z doplňkové činnosti (pronájmy) dosaženo především úsporou některých nákladových položek (energie, služby) a vyššími příjmy za pravidelné zájmové vzdělávání.</w:t>
      </w:r>
    </w:p>
    <w:p w:rsidR="007A2211" w:rsidRPr="007A2211" w:rsidRDefault="007A2211" w:rsidP="007A2211">
      <w:pPr>
        <w:tabs>
          <w:tab w:val="right" w:pos="5387"/>
        </w:tabs>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 xml:space="preserve">Poskytnuté účelové neinvestiční příspěvky a dotace z rozpočtu SMO a SR byly organizací využity ke stanoveným účelům a řádně a včas vyúčtovány jednotlivým poskytovatelům. V rámci </w:t>
      </w:r>
      <w:r w:rsidRPr="007A2211">
        <w:rPr>
          <w:rFonts w:ascii="Courier New" w:hAnsi="Courier New" w:cs="Courier New"/>
          <w:b/>
        </w:rPr>
        <w:t>finančního vypořádání</w:t>
      </w:r>
      <w:r w:rsidRPr="007A2211">
        <w:rPr>
          <w:rFonts w:ascii="Courier New" w:hAnsi="Courier New" w:cs="Courier New"/>
        </w:rPr>
        <w:t xml:space="preserve"> odpisů ze svěřeného majetku dokryje zřizovatel organizaci rozdíl mezi skutečnou a plánovanou výší odpisů částkou </w:t>
      </w:r>
      <w:r w:rsidRPr="007A2211">
        <w:rPr>
          <w:rFonts w:ascii="Courier New" w:hAnsi="Courier New" w:cs="Courier New"/>
          <w:b/>
        </w:rPr>
        <w:t>18 115,00 Kč</w:t>
      </w:r>
      <w:r w:rsidRPr="007A2211">
        <w:rPr>
          <w:rFonts w:ascii="Courier New" w:hAnsi="Courier New" w:cs="Courier New"/>
        </w:rPr>
        <w:t>.</w:t>
      </w:r>
    </w:p>
    <w:p w:rsidR="007A2211" w:rsidRPr="007A2211" w:rsidRDefault="007A2211" w:rsidP="007A2211">
      <w:pPr>
        <w:jc w:val="both"/>
        <w:rPr>
          <w:rFonts w:ascii="Courier New" w:hAnsi="Courier New" w:cs="Courier New"/>
        </w:rPr>
      </w:pPr>
    </w:p>
    <w:p w:rsidR="007A2211" w:rsidRPr="007A2211" w:rsidRDefault="007A2211" w:rsidP="007A2211">
      <w:pPr>
        <w:tabs>
          <w:tab w:val="right" w:pos="9923"/>
        </w:tabs>
        <w:jc w:val="both"/>
        <w:rPr>
          <w:rFonts w:ascii="Courier New" w:hAnsi="Courier New" w:cs="Courier New"/>
        </w:rPr>
      </w:pPr>
      <w:r w:rsidRPr="007A2211">
        <w:rPr>
          <w:rFonts w:ascii="Courier New" w:hAnsi="Courier New" w:cs="Courier New"/>
        </w:rPr>
        <w:t>V roce 2014 byla organizaci schválena a poskytnuta účelová neinvestiční dotace ve výši 36 tis.Kč na projekt „</w:t>
      </w:r>
      <w:r w:rsidRPr="007A2211">
        <w:rPr>
          <w:rFonts w:ascii="Courier New" w:hAnsi="Courier New" w:cs="Courier New"/>
          <w:b/>
        </w:rPr>
        <w:t>Realizace zadávacího řízení, řízení a administrace projektů na zateplení 3 budov Domu dětí a mládeže</w:t>
      </w:r>
      <w:r w:rsidRPr="007A2211">
        <w:rPr>
          <w:rFonts w:ascii="Courier New" w:hAnsi="Courier New" w:cs="Courier New"/>
        </w:rPr>
        <w:t xml:space="preserve">“, ze které bylo v letech 2014–2016 čerpáno 15 tis.Kč, ve sledovaném období pak </w:t>
      </w:r>
      <w:r w:rsidRPr="007A2211">
        <w:rPr>
          <w:rFonts w:ascii="Courier New" w:hAnsi="Courier New" w:cs="Courier New"/>
          <w:b/>
        </w:rPr>
        <w:t>7 tis.Kč</w:t>
      </w:r>
      <w:r w:rsidRPr="007A2211">
        <w:rPr>
          <w:rFonts w:ascii="Courier New" w:hAnsi="Courier New" w:cs="Courier New"/>
        </w:rPr>
        <w:t>, zbývající část bude v souladu s podmínkami uvedenými ve smlouvě předmětem čerpání do 01/2020.</w:t>
      </w:r>
    </w:p>
    <w:p w:rsidR="007A2211" w:rsidRPr="007A2211" w:rsidRDefault="007A2211" w:rsidP="007A2211">
      <w:pPr>
        <w:tabs>
          <w:tab w:val="right" w:pos="9923"/>
        </w:tabs>
        <w:jc w:val="both"/>
        <w:rPr>
          <w:rFonts w:ascii="Courier New" w:hAnsi="Courier New" w:cs="Courier New"/>
        </w:rPr>
      </w:pPr>
    </w:p>
    <w:p w:rsidR="007A2211" w:rsidRPr="007A2211" w:rsidRDefault="007A2211" w:rsidP="007A2211">
      <w:pPr>
        <w:tabs>
          <w:tab w:val="right" w:pos="9923"/>
        </w:tabs>
        <w:jc w:val="both"/>
        <w:rPr>
          <w:rFonts w:ascii="Courier New" w:hAnsi="Courier New" w:cs="Courier New"/>
        </w:rPr>
      </w:pPr>
      <w:r w:rsidRPr="007A2211">
        <w:rPr>
          <w:rFonts w:ascii="Courier New" w:hAnsi="Courier New" w:cs="Courier New"/>
        </w:rPr>
        <w:t xml:space="preserve">Pro rok 2017 byly organizaci schváleny a poskytnuty </w:t>
      </w:r>
      <w:r w:rsidRPr="007A2211">
        <w:rPr>
          <w:rFonts w:ascii="Courier New" w:hAnsi="Courier New" w:cs="Courier New"/>
          <w:b/>
        </w:rPr>
        <w:t>investiční příspěveky</w:t>
      </w:r>
      <w:r w:rsidRPr="007A2211">
        <w:rPr>
          <w:rFonts w:ascii="Courier New" w:hAnsi="Courier New" w:cs="Courier New"/>
        </w:rPr>
        <w:t xml:space="preserve"> ve výši </w:t>
      </w:r>
      <w:r w:rsidRPr="007A2211">
        <w:rPr>
          <w:rFonts w:ascii="Courier New" w:hAnsi="Courier New" w:cs="Courier New"/>
          <w:b/>
        </w:rPr>
        <w:t>149 tis.Kč</w:t>
      </w:r>
      <w:r w:rsidRPr="007A2211">
        <w:rPr>
          <w:rFonts w:ascii="Courier New" w:hAnsi="Courier New" w:cs="Courier New"/>
        </w:rPr>
        <w:t xml:space="preserve"> na </w:t>
      </w:r>
      <w:r w:rsidRPr="007A2211">
        <w:rPr>
          <w:rFonts w:ascii="Courier New" w:hAnsi="Courier New" w:cs="Courier New"/>
          <w:b/>
        </w:rPr>
        <w:t>pořízení automaticky zavíracích vnitřních dveří</w:t>
      </w:r>
      <w:r w:rsidRPr="007A2211">
        <w:rPr>
          <w:rFonts w:ascii="Courier New" w:hAnsi="Courier New" w:cs="Courier New"/>
        </w:rPr>
        <w:t xml:space="preserve"> a ve výši </w:t>
      </w:r>
      <w:r w:rsidRPr="007A2211">
        <w:rPr>
          <w:rFonts w:ascii="Courier New" w:hAnsi="Courier New" w:cs="Courier New"/>
          <w:b/>
        </w:rPr>
        <w:t>150 tis.Kč</w:t>
      </w:r>
      <w:r w:rsidRPr="007A2211">
        <w:rPr>
          <w:rFonts w:ascii="Courier New" w:hAnsi="Courier New" w:cs="Courier New"/>
        </w:rPr>
        <w:t xml:space="preserve"> na realizaci projektu „</w:t>
      </w:r>
      <w:r w:rsidRPr="007A2211">
        <w:rPr>
          <w:rFonts w:ascii="Courier New" w:hAnsi="Courier New" w:cs="Courier New"/>
          <w:b/>
        </w:rPr>
        <w:t>Robottransfér II.</w:t>
      </w:r>
      <w:r w:rsidRPr="007A2211">
        <w:rPr>
          <w:rFonts w:ascii="Courier New" w:hAnsi="Courier New" w:cs="Courier New"/>
        </w:rPr>
        <w:t xml:space="preserve">“ (nákup interaktivní tabule a frézovacího stroje). Oba příspěvky byly organizací plně vyčerpány. Z vlastních prostředků </w:t>
      </w:r>
      <w:r w:rsidRPr="007A2211">
        <w:rPr>
          <w:rFonts w:ascii="Courier New" w:hAnsi="Courier New" w:cs="Courier New"/>
          <w:b/>
        </w:rPr>
        <w:t>investičního fondu</w:t>
      </w:r>
      <w:r w:rsidRPr="007A2211">
        <w:rPr>
          <w:rFonts w:ascii="Courier New" w:hAnsi="Courier New" w:cs="Courier New"/>
        </w:rPr>
        <w:t xml:space="preserve"> organizace byly výše uvedené akce dofinancovány částkou 5 tis.Kč.</w:t>
      </w:r>
    </w:p>
    <w:p w:rsidR="007A2211" w:rsidRPr="007A2211" w:rsidRDefault="007A2211" w:rsidP="007A2211">
      <w:pPr>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Za rok 2017 vykázala organizace průměrný evidenční přepočtený stav pracovníků v počtu 15,59 s průměrnou mzdou ve výši 23 488 Kč. Organizace vykázala k 31.12.2017 pohledávky ve výši 149 tis.Kč a závazky ve výši 1 252 tis.Kč krátkodobého charakteru a dlouhodobé závazky ve výši 15 tis.Kč.</w:t>
      </w:r>
    </w:p>
    <w:p w:rsidR="007A2211" w:rsidRPr="00E11F4C" w:rsidRDefault="007A2211" w:rsidP="007A2211">
      <w:pPr>
        <w:jc w:val="both"/>
        <w:rPr>
          <w:rFonts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9"/>
        <w:gridCol w:w="1616"/>
        <w:gridCol w:w="1616"/>
      </w:tblGrid>
      <w:tr w:rsidR="007A2211" w:rsidRPr="00E11F4C" w:rsidTr="00597D68">
        <w:trPr>
          <w:trHeight w:val="338"/>
          <w:jc w:val="center"/>
        </w:trPr>
        <w:tc>
          <w:tcPr>
            <w:tcW w:w="4509" w:type="dxa"/>
            <w:tcBorders>
              <w:top w:val="single" w:sz="12" w:space="0" w:color="auto"/>
              <w:left w:val="single" w:sz="12" w:space="0" w:color="auto"/>
              <w:bottom w:val="single" w:sz="12" w:space="0" w:color="auto"/>
              <w:right w:val="single" w:sz="12" w:space="0" w:color="auto"/>
            </w:tcBorders>
            <w:shd w:val="clear" w:color="auto" w:fill="D9D9D9"/>
            <w:vAlign w:val="center"/>
          </w:tcPr>
          <w:p w:rsidR="007A2211" w:rsidRPr="00E11F4C" w:rsidRDefault="007A2211" w:rsidP="00597D68">
            <w:pPr>
              <w:jc w:val="center"/>
              <w:rPr>
                <w:rFonts w:ascii="Calibri" w:hAnsi="Calibri" w:cs="Courier New"/>
                <w:b/>
              </w:rPr>
            </w:pPr>
            <w:r w:rsidRPr="00E11F4C">
              <w:rPr>
                <w:rFonts w:ascii="Calibri" w:hAnsi="Calibri" w:cs="Courier New"/>
                <w:b/>
              </w:rPr>
              <w:t>Vybrané ukazatele k 31.12.</w:t>
            </w:r>
          </w:p>
        </w:tc>
        <w:tc>
          <w:tcPr>
            <w:tcW w:w="1616" w:type="dxa"/>
            <w:tcBorders>
              <w:top w:val="single" w:sz="12" w:space="0" w:color="auto"/>
              <w:left w:val="single" w:sz="12" w:space="0" w:color="auto"/>
              <w:bottom w:val="single" w:sz="12" w:space="0" w:color="auto"/>
            </w:tcBorders>
            <w:shd w:val="clear" w:color="auto" w:fill="D9D9D9"/>
            <w:vAlign w:val="center"/>
          </w:tcPr>
          <w:p w:rsidR="007A2211" w:rsidRPr="00E11F4C" w:rsidRDefault="007A2211" w:rsidP="00597D68">
            <w:pPr>
              <w:jc w:val="center"/>
              <w:rPr>
                <w:rFonts w:ascii="Calibri" w:hAnsi="Calibri" w:cs="Courier New"/>
                <w:b/>
              </w:rPr>
            </w:pPr>
            <w:r w:rsidRPr="00E11F4C">
              <w:rPr>
                <w:rFonts w:ascii="Calibri" w:hAnsi="Calibri" w:cs="Courier New"/>
                <w:b/>
              </w:rPr>
              <w:t>2016</w:t>
            </w:r>
          </w:p>
        </w:tc>
        <w:tc>
          <w:tcPr>
            <w:tcW w:w="1616" w:type="dxa"/>
            <w:tcBorders>
              <w:top w:val="single" w:sz="12" w:space="0" w:color="auto"/>
              <w:bottom w:val="single" w:sz="12" w:space="0" w:color="auto"/>
              <w:right w:val="single" w:sz="12" w:space="0" w:color="auto"/>
            </w:tcBorders>
            <w:shd w:val="clear" w:color="auto" w:fill="D9D9D9"/>
            <w:vAlign w:val="center"/>
          </w:tcPr>
          <w:p w:rsidR="007A2211" w:rsidRPr="00E11F4C" w:rsidRDefault="007A2211" w:rsidP="00597D68">
            <w:pPr>
              <w:jc w:val="center"/>
              <w:rPr>
                <w:rFonts w:ascii="Calibri" w:hAnsi="Calibri" w:cs="Courier New"/>
                <w:b/>
              </w:rPr>
            </w:pPr>
            <w:r w:rsidRPr="00E11F4C">
              <w:rPr>
                <w:rFonts w:ascii="Calibri" w:hAnsi="Calibri" w:cs="Courier New"/>
                <w:b/>
              </w:rPr>
              <w:t>2017</w:t>
            </w:r>
          </w:p>
        </w:tc>
      </w:tr>
      <w:tr w:rsidR="007A2211" w:rsidRPr="00E11F4C"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zájmových útvarů (kroužků)</w:t>
            </w:r>
          </w:p>
        </w:tc>
        <w:tc>
          <w:tcPr>
            <w:tcW w:w="1616" w:type="dxa"/>
            <w:tcBorders>
              <w:top w:val="single" w:sz="12" w:space="0" w:color="auto"/>
              <w:lef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93</w:t>
            </w:r>
          </w:p>
        </w:tc>
        <w:tc>
          <w:tcPr>
            <w:tcW w:w="1616" w:type="dxa"/>
            <w:tcBorders>
              <w:top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102</w:t>
            </w:r>
          </w:p>
        </w:tc>
      </w:tr>
      <w:tr w:rsidR="007A2211" w:rsidRPr="00E11F4C"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účastníků v zájmových útvarech</w:t>
            </w:r>
          </w:p>
        </w:tc>
        <w:tc>
          <w:tcPr>
            <w:tcW w:w="1616" w:type="dxa"/>
            <w:tcBorders>
              <w:left w:val="single" w:sz="12" w:space="0" w:color="auto"/>
              <w:bottom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1 115</w:t>
            </w:r>
          </w:p>
        </w:tc>
        <w:tc>
          <w:tcPr>
            <w:tcW w:w="1616" w:type="dxa"/>
            <w:tcBorders>
              <w:bottom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1 156</w:t>
            </w:r>
          </w:p>
        </w:tc>
      </w:tr>
      <w:tr w:rsidR="007A2211" w:rsidRPr="00E11F4C"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lastRenderedPageBreak/>
              <w:t>Počet akcí</w:t>
            </w:r>
          </w:p>
        </w:tc>
        <w:tc>
          <w:tcPr>
            <w:tcW w:w="1616" w:type="dxa"/>
            <w:tcBorders>
              <w:top w:val="single" w:sz="12" w:space="0" w:color="auto"/>
              <w:lef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150</w:t>
            </w:r>
          </w:p>
        </w:tc>
        <w:tc>
          <w:tcPr>
            <w:tcW w:w="1616" w:type="dxa"/>
            <w:tcBorders>
              <w:top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184</w:t>
            </w:r>
          </w:p>
        </w:tc>
      </w:tr>
      <w:tr w:rsidR="007A2211" w:rsidRPr="00E11F4C"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účastníků na akcích</w:t>
            </w:r>
          </w:p>
        </w:tc>
        <w:tc>
          <w:tcPr>
            <w:tcW w:w="1616" w:type="dxa"/>
            <w:tcBorders>
              <w:left w:val="single" w:sz="12" w:space="0" w:color="auto"/>
              <w:bottom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24 290</w:t>
            </w:r>
          </w:p>
        </w:tc>
        <w:tc>
          <w:tcPr>
            <w:tcW w:w="1616" w:type="dxa"/>
            <w:tcBorders>
              <w:bottom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24 090</w:t>
            </w:r>
          </w:p>
        </w:tc>
      </w:tr>
      <w:tr w:rsidR="007A2211" w:rsidRPr="00E11F4C"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soutěží MŠMT</w:t>
            </w:r>
          </w:p>
        </w:tc>
        <w:tc>
          <w:tcPr>
            <w:tcW w:w="1616" w:type="dxa"/>
            <w:tcBorders>
              <w:top w:val="single" w:sz="12" w:space="0" w:color="auto"/>
              <w:lef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57</w:t>
            </w:r>
          </w:p>
        </w:tc>
        <w:tc>
          <w:tcPr>
            <w:tcW w:w="1616" w:type="dxa"/>
            <w:tcBorders>
              <w:top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50</w:t>
            </w:r>
          </w:p>
        </w:tc>
      </w:tr>
      <w:tr w:rsidR="007A2211" w:rsidRPr="00E11F4C"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účastníků na soutěžích MŠMT</w:t>
            </w:r>
          </w:p>
        </w:tc>
        <w:tc>
          <w:tcPr>
            <w:tcW w:w="1616" w:type="dxa"/>
            <w:tcBorders>
              <w:left w:val="single" w:sz="12" w:space="0" w:color="auto"/>
              <w:bottom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3 535</w:t>
            </w:r>
          </w:p>
        </w:tc>
        <w:tc>
          <w:tcPr>
            <w:tcW w:w="1616" w:type="dxa"/>
            <w:tcBorders>
              <w:bottom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2 645</w:t>
            </w:r>
          </w:p>
        </w:tc>
      </w:tr>
      <w:tr w:rsidR="007A2211" w:rsidRPr="00E11F4C" w:rsidTr="00597D68">
        <w:trPr>
          <w:trHeight w:val="314"/>
          <w:jc w:val="center"/>
        </w:trPr>
        <w:tc>
          <w:tcPr>
            <w:tcW w:w="4509" w:type="dxa"/>
            <w:tcBorders>
              <w:left w:val="single" w:sz="12" w:space="0" w:color="auto"/>
              <w:bottom w:val="single" w:sz="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příměstských táborů</w:t>
            </w:r>
          </w:p>
        </w:tc>
        <w:tc>
          <w:tcPr>
            <w:tcW w:w="1616" w:type="dxa"/>
            <w:tcBorders>
              <w:left w:val="single" w:sz="12" w:space="0" w:color="auto"/>
              <w:bottom w:val="single" w:sz="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10</w:t>
            </w:r>
          </w:p>
        </w:tc>
        <w:tc>
          <w:tcPr>
            <w:tcW w:w="1616" w:type="dxa"/>
            <w:tcBorders>
              <w:bottom w:val="single" w:sz="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10</w:t>
            </w:r>
          </w:p>
        </w:tc>
      </w:tr>
      <w:tr w:rsidR="007A2211" w:rsidRPr="00E11F4C" w:rsidTr="00597D68">
        <w:trPr>
          <w:trHeight w:val="314"/>
          <w:jc w:val="center"/>
        </w:trPr>
        <w:tc>
          <w:tcPr>
            <w:tcW w:w="4509" w:type="dxa"/>
            <w:tcBorders>
              <w:top w:val="single" w:sz="2" w:space="0" w:color="auto"/>
              <w:left w:val="single" w:sz="12" w:space="0" w:color="auto"/>
              <w:bottom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účastníků na příměstských táborech</w:t>
            </w:r>
          </w:p>
        </w:tc>
        <w:tc>
          <w:tcPr>
            <w:tcW w:w="1616" w:type="dxa"/>
            <w:tcBorders>
              <w:top w:val="single" w:sz="2" w:space="0" w:color="auto"/>
              <w:left w:val="single" w:sz="12" w:space="0" w:color="auto"/>
              <w:bottom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159</w:t>
            </w:r>
          </w:p>
        </w:tc>
        <w:tc>
          <w:tcPr>
            <w:tcW w:w="1616" w:type="dxa"/>
            <w:tcBorders>
              <w:top w:val="single" w:sz="2" w:space="0" w:color="auto"/>
              <w:bottom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209</w:t>
            </w:r>
          </w:p>
        </w:tc>
      </w:tr>
      <w:tr w:rsidR="007A2211" w:rsidRPr="00E11F4C"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táborů a pobytových akcí</w:t>
            </w:r>
          </w:p>
        </w:tc>
        <w:tc>
          <w:tcPr>
            <w:tcW w:w="1616" w:type="dxa"/>
            <w:tcBorders>
              <w:top w:val="single" w:sz="12" w:space="0" w:color="auto"/>
              <w:lef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18</w:t>
            </w:r>
          </w:p>
        </w:tc>
        <w:tc>
          <w:tcPr>
            <w:tcW w:w="1616" w:type="dxa"/>
            <w:tcBorders>
              <w:top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12</w:t>
            </w:r>
          </w:p>
        </w:tc>
      </w:tr>
      <w:tr w:rsidR="007A2211" w:rsidRPr="00E11F4C"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účastníků táborů a pobytových akcí</w:t>
            </w:r>
          </w:p>
        </w:tc>
        <w:tc>
          <w:tcPr>
            <w:tcW w:w="1616" w:type="dxa"/>
            <w:tcBorders>
              <w:left w:val="single" w:sz="12" w:space="0" w:color="auto"/>
              <w:bottom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321</w:t>
            </w:r>
          </w:p>
        </w:tc>
        <w:tc>
          <w:tcPr>
            <w:tcW w:w="1616" w:type="dxa"/>
            <w:tcBorders>
              <w:bottom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236</w:t>
            </w:r>
          </w:p>
        </w:tc>
      </w:tr>
    </w:tbl>
    <w:p w:rsidR="007A2211" w:rsidRDefault="007A2211" w:rsidP="007A2211">
      <w:pPr>
        <w:jc w:val="both"/>
        <w:rPr>
          <w:rFonts w:cs="Courier New"/>
        </w:rPr>
      </w:pPr>
    </w:p>
    <w:p w:rsidR="007A2211" w:rsidRPr="007A2211" w:rsidRDefault="007A2211" w:rsidP="007A2211">
      <w:pPr>
        <w:jc w:val="both"/>
        <w:rPr>
          <w:rFonts w:ascii="Courier New" w:hAnsi="Courier New" w:cs="Courier New"/>
        </w:rPr>
      </w:pPr>
      <w:r w:rsidRPr="007A2211">
        <w:rPr>
          <w:rFonts w:ascii="Courier New" w:hAnsi="Courier New" w:cs="Courier New"/>
          <w:b/>
        </w:rPr>
        <w:t>Doporučení hodnotící komise:</w:t>
      </w:r>
    </w:p>
    <w:p w:rsidR="007A2211" w:rsidRPr="007A2211" w:rsidRDefault="007A2211" w:rsidP="007A2211">
      <w:pPr>
        <w:jc w:val="both"/>
        <w:rPr>
          <w:rFonts w:ascii="Courier New" w:hAnsi="Courier New" w:cs="Courier New"/>
        </w:rPr>
      </w:pPr>
      <w:r w:rsidRPr="007A2211">
        <w:rPr>
          <w:rFonts w:ascii="Courier New" w:hAnsi="Courier New" w:cs="Courier New"/>
        </w:rPr>
        <w:t>Hodnotící komise doporučuje samosprávným orgánům města schválit rozdělení zlepšeného výsledku hospodaření organizace za rok 2017 ve výši 46 645,47 Kč, a to následovně</w:t>
      </w:r>
    </w:p>
    <w:p w:rsidR="007A2211" w:rsidRPr="007A2211" w:rsidRDefault="007A2211" w:rsidP="007A2211">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7A2211">
        <w:rPr>
          <w:rFonts w:ascii="Courier New" w:hAnsi="Courier New" w:cs="Courier New"/>
        </w:rPr>
        <w:t>do fondu odměn</w:t>
      </w:r>
      <w:r w:rsidRPr="007A2211">
        <w:rPr>
          <w:rFonts w:ascii="Courier New" w:hAnsi="Courier New" w:cs="Courier New"/>
        </w:rPr>
        <w:tab/>
        <w:t>20 000,00 Kč,</w:t>
      </w:r>
    </w:p>
    <w:p w:rsidR="007A2211" w:rsidRPr="007A2211" w:rsidRDefault="007A2211" w:rsidP="007A2211">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7A2211">
        <w:rPr>
          <w:rFonts w:ascii="Courier New" w:hAnsi="Courier New" w:cs="Courier New"/>
        </w:rPr>
        <w:t>do rezervního fondu</w:t>
      </w:r>
      <w:r w:rsidRPr="007A2211">
        <w:rPr>
          <w:rFonts w:ascii="Courier New" w:hAnsi="Courier New" w:cs="Courier New"/>
        </w:rPr>
        <w:tab/>
        <w:t>26 645,47 Kč.</w:t>
      </w:r>
    </w:p>
    <w:p w:rsidR="007A2211" w:rsidRPr="00E11F4C" w:rsidRDefault="007A2211" w:rsidP="007A2211">
      <w:pPr>
        <w:jc w:val="both"/>
        <w:rPr>
          <w:rFonts w:cs="Courier New"/>
        </w:rPr>
      </w:pPr>
    </w:p>
    <w:p w:rsidR="007A2211" w:rsidRPr="00E11F4C" w:rsidRDefault="007A2211" w:rsidP="007A2211">
      <w:pPr>
        <w:jc w:val="both"/>
        <w:rPr>
          <w:rFonts w:cs="Courier New"/>
        </w:rPr>
      </w:pPr>
    </w:p>
    <w:p w:rsidR="007A2211" w:rsidRPr="00463E4D" w:rsidRDefault="007A2211" w:rsidP="007A2211">
      <w:pPr>
        <w:jc w:val="both"/>
        <w:rPr>
          <w:rFonts w:cs="Courier New"/>
        </w:rPr>
      </w:pPr>
    </w:p>
    <w:p w:rsidR="007A2211" w:rsidRPr="00594F3D" w:rsidRDefault="007A2211" w:rsidP="007A2211">
      <w:pPr>
        <w:keepNext/>
        <w:spacing w:after="240"/>
        <w:rPr>
          <w:rFonts w:ascii="Courier New" w:hAnsi="Courier New" w:cs="Courier New"/>
          <w:b/>
          <w:u w:val="single"/>
        </w:rPr>
      </w:pPr>
      <w:r w:rsidRPr="00594F3D">
        <w:rPr>
          <w:rFonts w:ascii="Courier New" w:hAnsi="Courier New" w:cs="Courier New"/>
          <w:b/>
          <w:u w:val="single"/>
        </w:rPr>
        <w:t>Středisko volného času Moravská Ostrava</w:t>
      </w:r>
    </w:p>
    <w:p w:rsidR="007A2211" w:rsidRPr="00346A8B" w:rsidRDefault="007A2211" w:rsidP="007A2211">
      <w:pPr>
        <w:pStyle w:val="mmotext"/>
        <w:spacing w:line="240" w:lineRule="auto"/>
        <w:ind w:left="0"/>
        <w:rPr>
          <w:rFonts w:cs="Courier New"/>
          <w:szCs w:val="24"/>
        </w:rPr>
      </w:pPr>
      <w:r w:rsidRPr="00346A8B">
        <w:rPr>
          <w:rFonts w:cs="Courier New"/>
          <w:szCs w:val="24"/>
        </w:rPr>
        <w:t xml:space="preserve">Pro rok 2017 byl organizaci zastupitelstvem města schválen </w:t>
      </w:r>
      <w:r w:rsidRPr="00346A8B">
        <w:rPr>
          <w:rFonts w:cs="Courier New"/>
          <w:b/>
          <w:szCs w:val="24"/>
        </w:rPr>
        <w:t>neinvestiční příspěvek</w:t>
      </w:r>
      <w:r w:rsidRPr="00346A8B">
        <w:rPr>
          <w:rFonts w:cs="Courier New"/>
          <w:szCs w:val="24"/>
        </w:rPr>
        <w:t xml:space="preserve"> ve výši </w:t>
      </w:r>
      <w:r w:rsidRPr="00346A8B">
        <w:rPr>
          <w:rFonts w:cs="Courier New"/>
          <w:b/>
          <w:szCs w:val="24"/>
        </w:rPr>
        <w:t>1 166 tis.Kč</w:t>
      </w:r>
      <w:r w:rsidRPr="00346A8B">
        <w:rPr>
          <w:rFonts w:cs="Courier New"/>
          <w:szCs w:val="24"/>
        </w:rPr>
        <w:t xml:space="preserve"> (včetně příspěvku na odpisy ve výši 175 tis.Kč a účelových příspěvků z Fondu životního prostředí SMO v celkové výši 120 tis.Kč, a to 90 tis.Kč na zajištění konání akce Den Země a 30 tis.Kč na zajištění osvětové akce Badatelský svět), který byl v průběhu sledovaného období upraven na částku </w:t>
      </w:r>
      <w:r w:rsidRPr="00346A8B">
        <w:rPr>
          <w:rFonts w:cs="Courier New"/>
          <w:b/>
          <w:szCs w:val="24"/>
        </w:rPr>
        <w:t xml:space="preserve">5 106 tis.Kč </w:t>
      </w:r>
      <w:r w:rsidRPr="00346A8B">
        <w:rPr>
          <w:rFonts w:cs="Courier New"/>
        </w:rPr>
        <w:t>(včetně průtokových dotací prostřednictvím zřizovatele)</w:t>
      </w:r>
      <w:r w:rsidRPr="00346A8B">
        <w:rPr>
          <w:rFonts w:cs="Courier New"/>
          <w:szCs w:val="24"/>
        </w:rPr>
        <w:t>, a to následovně</w:t>
      </w:r>
    </w:p>
    <w:p w:rsidR="007A2211" w:rsidRPr="00853982" w:rsidRDefault="007A2211" w:rsidP="007A2211">
      <w:pPr>
        <w:pStyle w:val="mmotext"/>
        <w:spacing w:line="240" w:lineRule="auto"/>
        <w:ind w:left="0"/>
        <w:rPr>
          <w:rFonts w:cs="Courier New"/>
          <w:szCs w:val="24"/>
        </w:rPr>
      </w:pPr>
    </w:p>
    <w:p w:rsidR="007A2211" w:rsidRPr="007A2211" w:rsidRDefault="007A2211" w:rsidP="007A2211">
      <w:pPr>
        <w:tabs>
          <w:tab w:val="right" w:pos="10065"/>
        </w:tabs>
        <w:jc w:val="both"/>
        <w:rPr>
          <w:rFonts w:ascii="Courier New" w:hAnsi="Courier New" w:cs="Courier New"/>
          <w:b/>
        </w:rPr>
      </w:pPr>
      <w:r w:rsidRPr="007A2211">
        <w:rPr>
          <w:rFonts w:ascii="Courier New" w:hAnsi="Courier New" w:cs="Courier New"/>
          <w:b/>
        </w:rPr>
        <w:t>z rozpočtu odboru školství a sportu</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účelové příspěvky na projekty v oblasti školství</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Co ještě neumíme</w:t>
      </w:r>
      <w:r w:rsidRPr="007A2211">
        <w:rPr>
          <w:rFonts w:ascii="Courier New" w:hAnsi="Courier New" w:cs="Courier New"/>
        </w:rPr>
        <w:tab/>
        <w:t>80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Nenuď se, poznej a tvoř</w:t>
      </w:r>
      <w:r w:rsidRPr="007A2211">
        <w:rPr>
          <w:rFonts w:ascii="Courier New" w:hAnsi="Courier New" w:cs="Courier New"/>
        </w:rPr>
        <w:tab/>
        <w:t>100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Umělecké přehlídky SVČ a podpora talentů</w:t>
      </w:r>
      <w:r w:rsidRPr="007A2211">
        <w:rPr>
          <w:rFonts w:ascii="Courier New" w:hAnsi="Courier New" w:cs="Courier New"/>
        </w:rPr>
        <w:tab/>
        <w:t>150 tis.Kč</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realizace projektu „Svět techniky patří nám“</w:t>
      </w:r>
      <w:r w:rsidRPr="007A2211">
        <w:rPr>
          <w:rFonts w:cs="Courier New"/>
          <w:szCs w:val="24"/>
        </w:rPr>
        <w:tab/>
        <w:t>500 tis.Kč</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opravy a vybavení SVČ, podpora zájmové činnosti</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xml:space="preserve">  a opravy a zabezpečení táborové základny</w:t>
      </w:r>
      <w:r w:rsidRPr="007A2211">
        <w:rPr>
          <w:rFonts w:cs="Courier New"/>
          <w:szCs w:val="24"/>
        </w:rPr>
        <w:tab/>
        <w:t>900 tis.Kč</w:t>
      </w:r>
    </w:p>
    <w:p w:rsidR="007A2211" w:rsidRPr="007A2211" w:rsidRDefault="007A2211" w:rsidP="007A2211">
      <w:pPr>
        <w:tabs>
          <w:tab w:val="right" w:pos="10065"/>
        </w:tabs>
        <w:jc w:val="both"/>
        <w:rPr>
          <w:rFonts w:ascii="Courier New" w:hAnsi="Courier New" w:cs="Courier New"/>
          <w:b/>
        </w:rPr>
      </w:pPr>
      <w:r w:rsidRPr="007A2211">
        <w:rPr>
          <w:rFonts w:ascii="Courier New" w:hAnsi="Courier New" w:cs="Courier New"/>
          <w:b/>
        </w:rPr>
        <w:t>z rozpočtu odboru kultury a volnočasových aktivit</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účelové příspěvky na projekty v oblasti volného času</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Babičko, dědečku – pojďme si hrát!</w:t>
      </w:r>
      <w:r w:rsidRPr="007A2211">
        <w:rPr>
          <w:rFonts w:ascii="Courier New" w:hAnsi="Courier New" w:cs="Courier New"/>
        </w:rPr>
        <w:tab/>
        <w:t>50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Nejsme děti ulice</w:t>
      </w:r>
      <w:r w:rsidRPr="007A2211">
        <w:rPr>
          <w:rFonts w:ascii="Courier New" w:hAnsi="Courier New" w:cs="Courier New"/>
        </w:rPr>
        <w:tab/>
        <w:t>100 tis.Kč</w:t>
      </w:r>
    </w:p>
    <w:p w:rsidR="007A2211" w:rsidRPr="007A2211" w:rsidRDefault="007A2211" w:rsidP="007A2211">
      <w:pPr>
        <w:pStyle w:val="mmotext"/>
        <w:tabs>
          <w:tab w:val="right" w:pos="10065"/>
        </w:tabs>
        <w:spacing w:line="240" w:lineRule="auto"/>
        <w:ind w:left="0"/>
        <w:jc w:val="left"/>
        <w:rPr>
          <w:rFonts w:cs="Courier New"/>
          <w:b/>
          <w:szCs w:val="24"/>
        </w:rPr>
      </w:pPr>
      <w:r w:rsidRPr="007A2211">
        <w:rPr>
          <w:rFonts w:cs="Courier New"/>
          <w:b/>
          <w:szCs w:val="24"/>
        </w:rPr>
        <w:t>z rozpočtové rezervy</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xml:space="preserve">- </w:t>
      </w:r>
      <w:r w:rsidRPr="007A2211">
        <w:rPr>
          <w:rFonts w:cs="Courier New"/>
          <w:bCs/>
          <w:szCs w:val="24"/>
        </w:rPr>
        <w:t>oprava havarijního stavu výměníkové stanice</w:t>
      </w:r>
      <w:r w:rsidRPr="007A2211">
        <w:rPr>
          <w:rFonts w:cs="Courier New"/>
          <w:szCs w:val="24"/>
        </w:rPr>
        <w:tab/>
        <w:t>1 450 tis.Kč</w:t>
      </w:r>
    </w:p>
    <w:p w:rsidR="007A2211" w:rsidRPr="007A2211" w:rsidRDefault="007A2211" w:rsidP="007A2211">
      <w:pPr>
        <w:pStyle w:val="mmotext"/>
        <w:tabs>
          <w:tab w:val="right" w:pos="10065"/>
        </w:tabs>
        <w:spacing w:line="240" w:lineRule="auto"/>
        <w:ind w:left="0"/>
        <w:jc w:val="left"/>
        <w:rPr>
          <w:rFonts w:cs="Courier New"/>
          <w:b/>
          <w:szCs w:val="24"/>
        </w:rPr>
      </w:pPr>
      <w:r w:rsidRPr="007A2211">
        <w:rPr>
          <w:rFonts w:cs="Courier New"/>
          <w:b/>
          <w:szCs w:val="24"/>
        </w:rPr>
        <w:t>z volných zdrojů u ZBÚ</w:t>
      </w:r>
    </w:p>
    <w:p w:rsidR="007A2211" w:rsidRPr="007A2211" w:rsidRDefault="007A2211" w:rsidP="007A2211">
      <w:pPr>
        <w:pStyle w:val="mmotext"/>
        <w:tabs>
          <w:tab w:val="right" w:pos="10065"/>
        </w:tabs>
        <w:spacing w:line="240" w:lineRule="auto"/>
        <w:ind w:left="0"/>
        <w:jc w:val="left"/>
        <w:rPr>
          <w:rFonts w:cs="Courier New"/>
          <w:szCs w:val="24"/>
        </w:rPr>
      </w:pPr>
      <w:r w:rsidRPr="007A2211">
        <w:rPr>
          <w:rFonts w:cs="Courier New"/>
          <w:szCs w:val="24"/>
        </w:rPr>
        <w:t>- příspěvek na odpisy ze svěřeného nemovitého majetku</w:t>
      </w:r>
      <w:r w:rsidRPr="007A2211">
        <w:rPr>
          <w:rFonts w:cs="Courier New"/>
          <w:szCs w:val="24"/>
        </w:rPr>
        <w:tab/>
        <w:t>319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b/>
        </w:rPr>
        <w:t>z Fondu životního prostředí SMO</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doprovodný program u příležitosti konference WHO</w:t>
      </w:r>
      <w:r w:rsidRPr="007A2211">
        <w:rPr>
          <w:rFonts w:ascii="Courier New" w:hAnsi="Courier New" w:cs="Courier New"/>
        </w:rPr>
        <w:tab/>
        <w:t>10 tis.Kč</w:t>
      </w:r>
    </w:p>
    <w:p w:rsidR="007A2211" w:rsidRPr="007A2211" w:rsidRDefault="007A2211" w:rsidP="007A2211">
      <w:pPr>
        <w:tabs>
          <w:tab w:val="right" w:pos="10065"/>
        </w:tabs>
        <w:jc w:val="both"/>
        <w:rPr>
          <w:rFonts w:ascii="Courier New" w:hAnsi="Courier New" w:cs="Courier New"/>
          <w:b/>
        </w:rPr>
      </w:pPr>
      <w:r w:rsidRPr="007A2211">
        <w:rPr>
          <w:rFonts w:ascii="Courier New" w:hAnsi="Courier New" w:cs="Courier New"/>
          <w:b/>
        </w:rPr>
        <w:t>z rozpočtu MSK</w:t>
      </w:r>
    </w:p>
    <w:p w:rsidR="007A2211" w:rsidRPr="00E92EF8" w:rsidRDefault="007A2211" w:rsidP="007A2211">
      <w:pPr>
        <w:tabs>
          <w:tab w:val="right" w:pos="10065"/>
        </w:tabs>
        <w:jc w:val="both"/>
        <w:rPr>
          <w:rFonts w:cs="Courier New"/>
        </w:rPr>
      </w:pPr>
      <w:r w:rsidRPr="007A2211">
        <w:rPr>
          <w:rFonts w:ascii="Courier New" w:hAnsi="Courier New" w:cs="Courier New"/>
        </w:rPr>
        <w:t>- organizace okresních a krajských kol soutěží MŠMT</w:t>
      </w:r>
      <w:r w:rsidRPr="007A2211">
        <w:rPr>
          <w:rFonts w:ascii="Courier New" w:hAnsi="Courier New" w:cs="Courier New"/>
        </w:rPr>
        <w:tab/>
        <w:t>281 tis.Kč</w:t>
      </w:r>
    </w:p>
    <w:p w:rsidR="007A2211" w:rsidRDefault="007A2211" w:rsidP="007A2211">
      <w:pPr>
        <w:jc w:val="both"/>
        <w:rPr>
          <w:rFonts w:cs="Courier New"/>
        </w:rPr>
      </w:pPr>
    </w:p>
    <w:p w:rsidR="007A2211" w:rsidRPr="007A2211" w:rsidRDefault="007A2211" w:rsidP="007A2211">
      <w:pPr>
        <w:tabs>
          <w:tab w:val="right" w:pos="9923"/>
        </w:tabs>
        <w:jc w:val="both"/>
        <w:rPr>
          <w:rFonts w:ascii="Courier New" w:hAnsi="Courier New" w:cs="Courier New"/>
        </w:rPr>
      </w:pPr>
      <w:r w:rsidRPr="007A2211">
        <w:rPr>
          <w:rFonts w:ascii="Courier New" w:hAnsi="Courier New" w:cs="Courier New"/>
        </w:rPr>
        <w:lastRenderedPageBreak/>
        <w:t>Takto upravený neinvestiční příspěvek se nerovná výši provozní dotace (viz tabulka níže), která je o 6 633 tis.Kč vyšší. Rozdíl je tvořen</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příspěvkem na krytí přímých výdajů na vzdělávání</w:t>
      </w:r>
      <w:r w:rsidRPr="007A2211">
        <w:rPr>
          <w:rFonts w:ascii="Courier New" w:hAnsi="Courier New" w:cs="Courier New"/>
        </w:rPr>
        <w:tab/>
        <w:t>+ 6 874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proúčtováním snížení stavu transferů na pořízení</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dlouhodobého majetku ve věcné a časové souvislosti</w:t>
      </w:r>
      <w:r w:rsidRPr="007A2211">
        <w:rPr>
          <w:rFonts w:ascii="Courier New" w:hAnsi="Courier New" w:cs="Courier New"/>
        </w:rPr>
        <w:tab/>
        <w:t>+   240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předpisem pohledávky v rámci FV odpisů</w:t>
      </w:r>
      <w:r w:rsidRPr="007A2211">
        <w:rPr>
          <w:rFonts w:ascii="Courier New" w:hAnsi="Courier New" w:cs="Courier New"/>
        </w:rPr>
        <w:tab/>
        <w:t>+    46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účelovými příspěvky převedenými k čerpání z minulých let</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Jedeme dál – podpora celoročního zájmového vzděl.</w:t>
      </w:r>
      <w:r w:rsidRPr="007A2211">
        <w:rPr>
          <w:rFonts w:ascii="Courier New" w:hAnsi="Courier New" w:cs="Courier New"/>
        </w:rPr>
        <w:tab/>
        <w:t>+   191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Realizace volnočasové zóny v areálu SVČ</w:t>
      </w:r>
      <w:r w:rsidRPr="007A2211">
        <w:rPr>
          <w:rFonts w:ascii="Courier New" w:hAnsi="Courier New" w:cs="Courier New"/>
        </w:rPr>
        <w:tab/>
        <w:t>+   558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Máme zelenou - podpora celoroční zájmové činnosti</w:t>
      </w:r>
      <w:r w:rsidRPr="007A2211">
        <w:rPr>
          <w:rFonts w:ascii="Courier New" w:hAnsi="Courier New" w:cs="Courier New"/>
        </w:rPr>
        <w:tab/>
        <w:t>+   739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xml:space="preserve">  - pořízení DHM, opravy a vybavení SVČ</w:t>
      </w:r>
      <w:r w:rsidRPr="007A2211">
        <w:rPr>
          <w:rFonts w:ascii="Courier New" w:hAnsi="Courier New" w:cs="Courier New"/>
        </w:rPr>
        <w:tab/>
        <w:t>+    14 tis.Kč</w:t>
      </w:r>
    </w:p>
    <w:p w:rsidR="007A2211" w:rsidRPr="007A2211" w:rsidRDefault="007A2211" w:rsidP="007A2211">
      <w:pPr>
        <w:tabs>
          <w:tab w:val="right" w:pos="10065"/>
        </w:tabs>
        <w:jc w:val="both"/>
        <w:rPr>
          <w:rFonts w:ascii="Courier New" w:hAnsi="Courier New" w:cs="Courier New"/>
        </w:rPr>
      </w:pPr>
      <w:r w:rsidRPr="007A2211">
        <w:rPr>
          <w:rFonts w:ascii="Courier New" w:hAnsi="Courier New" w:cs="Courier New"/>
        </w:rPr>
        <w:t>- účelovými příspěvky převedenými k čerpání do roku 2018</w:t>
      </w:r>
    </w:p>
    <w:p w:rsidR="007A2211" w:rsidRPr="007A2211" w:rsidRDefault="007A2211" w:rsidP="007A2211">
      <w:pPr>
        <w:pStyle w:val="mmotext"/>
        <w:tabs>
          <w:tab w:val="right" w:pos="10065"/>
        </w:tabs>
        <w:spacing w:line="240" w:lineRule="auto"/>
        <w:ind w:left="0"/>
        <w:rPr>
          <w:rFonts w:cs="Courier New"/>
        </w:rPr>
      </w:pPr>
      <w:r w:rsidRPr="007A2211">
        <w:rPr>
          <w:rFonts w:cs="Courier New"/>
        </w:rPr>
        <w:t xml:space="preserve">  - </w:t>
      </w:r>
      <w:r w:rsidRPr="007A2211">
        <w:rPr>
          <w:rFonts w:cs="Courier New"/>
          <w:bCs/>
          <w:szCs w:val="24"/>
        </w:rPr>
        <w:t>oprava havarijního stavu výměníkové stanice</w:t>
      </w:r>
      <w:r w:rsidRPr="007A2211">
        <w:rPr>
          <w:rFonts w:cs="Courier New"/>
        </w:rPr>
        <w:tab/>
        <w:t>- 1 229 tis.Kč</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xml:space="preserve">  - projekt „Svět techniky patří nám“</w:t>
      </w:r>
      <w:r w:rsidRPr="007A2211">
        <w:rPr>
          <w:rFonts w:cs="Courier New"/>
          <w:szCs w:val="24"/>
        </w:rPr>
        <w:tab/>
        <w:t>-   108 tis.Kč</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xml:space="preserve">  - opravy a vybavení SVČ, podpora zájmové činnosti</w:t>
      </w:r>
    </w:p>
    <w:p w:rsidR="007A2211" w:rsidRPr="007A2211" w:rsidRDefault="007A2211" w:rsidP="007A2211">
      <w:pPr>
        <w:pStyle w:val="mmotext"/>
        <w:tabs>
          <w:tab w:val="right" w:pos="10065"/>
        </w:tabs>
        <w:spacing w:line="240" w:lineRule="auto"/>
        <w:ind w:left="0"/>
        <w:rPr>
          <w:rFonts w:cs="Courier New"/>
          <w:szCs w:val="24"/>
        </w:rPr>
      </w:pPr>
      <w:r w:rsidRPr="007A2211">
        <w:rPr>
          <w:rFonts w:cs="Courier New"/>
          <w:szCs w:val="24"/>
        </w:rPr>
        <w:t xml:space="preserve">    a zabezpečení táborové základny</w:t>
      </w:r>
      <w:r w:rsidRPr="007A2211">
        <w:rPr>
          <w:rFonts w:cs="Courier New"/>
          <w:szCs w:val="24"/>
        </w:rPr>
        <w:tab/>
        <w:t>-   692 tis.Kč</w:t>
      </w:r>
    </w:p>
    <w:p w:rsidR="007A2211" w:rsidRPr="007A2211" w:rsidRDefault="007A2211" w:rsidP="007A2211">
      <w:pPr>
        <w:tabs>
          <w:tab w:val="right" w:pos="9923"/>
        </w:tabs>
        <w:jc w:val="both"/>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3"/>
        <w:gridCol w:w="284"/>
        <w:gridCol w:w="4951"/>
        <w:gridCol w:w="1980"/>
      </w:tblGrid>
      <w:tr w:rsidR="007A2211" w:rsidRPr="00463E4D" w:rsidTr="00597D68">
        <w:trPr>
          <w:trHeight w:val="77"/>
          <w:jc w:val="center"/>
        </w:trPr>
        <w:tc>
          <w:tcPr>
            <w:tcW w:w="6112" w:type="dxa"/>
            <w:gridSpan w:val="4"/>
            <w:tcBorders>
              <w:top w:val="single" w:sz="12" w:space="0" w:color="auto"/>
              <w:left w:val="single" w:sz="12" w:space="0" w:color="auto"/>
              <w:bottom w:val="single" w:sz="4"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Náklady celkem</w:t>
            </w:r>
          </w:p>
        </w:tc>
        <w:tc>
          <w:tcPr>
            <w:tcW w:w="1980" w:type="dxa"/>
            <w:tcBorders>
              <w:top w:val="single" w:sz="12" w:space="0" w:color="auto"/>
              <w:left w:val="single" w:sz="4" w:space="0" w:color="auto"/>
              <w:bottom w:val="single" w:sz="4"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b/>
              </w:rPr>
            </w:pPr>
            <w:r w:rsidRPr="00463E4D">
              <w:rPr>
                <w:rFonts w:ascii="Calibri" w:hAnsi="Calibri" w:cs="Courier New"/>
                <w:b/>
              </w:rPr>
              <w:t>15 421 tis.Kč</w:t>
            </w:r>
          </w:p>
        </w:tc>
      </w:tr>
      <w:tr w:rsidR="007A2211" w:rsidRPr="00463E4D" w:rsidTr="00597D68">
        <w:trPr>
          <w:trHeight w:val="77"/>
          <w:jc w:val="center"/>
        </w:trPr>
        <w:tc>
          <w:tcPr>
            <w:tcW w:w="1161" w:type="dxa"/>
            <w:gridSpan w:val="3"/>
            <w:tcBorders>
              <w:top w:val="single" w:sz="4" w:space="0" w:color="auto"/>
              <w:left w:val="single" w:sz="12" w:space="0" w:color="auto"/>
              <w:bottom w:val="single" w:sz="8" w:space="0" w:color="auto"/>
              <w:right w:val="nil"/>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 xml:space="preserve">      v tom</w:t>
            </w:r>
          </w:p>
        </w:tc>
        <w:tc>
          <w:tcPr>
            <w:tcW w:w="4951" w:type="dxa"/>
            <w:tcBorders>
              <w:top w:val="single" w:sz="4" w:space="0" w:color="auto"/>
              <w:left w:val="nil"/>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rPr>
              <w:t>doplňková činnost</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rPr>
            </w:pPr>
            <w:r w:rsidRPr="00463E4D">
              <w:rPr>
                <w:rFonts w:ascii="Calibri" w:hAnsi="Calibri" w:cs="Courier New"/>
              </w:rPr>
              <w:t>416 tis.Kč</w:t>
            </w:r>
          </w:p>
        </w:tc>
      </w:tr>
      <w:tr w:rsidR="007A2211" w:rsidRPr="00463E4D" w:rsidTr="00597D68">
        <w:trPr>
          <w:trHeight w:val="275"/>
          <w:jc w:val="center"/>
        </w:trPr>
        <w:tc>
          <w:tcPr>
            <w:tcW w:w="877" w:type="dxa"/>
            <w:gridSpan w:val="2"/>
            <w:vMerge w:val="restart"/>
            <w:tcBorders>
              <w:top w:val="single" w:sz="8" w:space="0" w:color="auto"/>
              <w:left w:val="single" w:sz="12" w:space="0" w:color="auto"/>
              <w:right w:val="single" w:sz="2" w:space="0" w:color="auto"/>
            </w:tcBorders>
            <w:shd w:val="clear" w:color="auto" w:fill="auto"/>
            <w:textDirection w:val="btLr"/>
            <w:vAlign w:val="center"/>
          </w:tcPr>
          <w:p w:rsidR="007A2211" w:rsidRPr="00463E4D" w:rsidRDefault="003706A7" w:rsidP="00597D68">
            <w:pPr>
              <w:ind w:left="113" w:right="113"/>
              <w:jc w:val="center"/>
              <w:rPr>
                <w:rFonts w:ascii="Calibri" w:hAnsi="Calibri" w:cs="Courier New"/>
                <w:b/>
              </w:rPr>
            </w:pPr>
            <w:r>
              <w:rPr>
                <w:rFonts w:ascii="Calibri" w:hAnsi="Calibri" w:cs="Courier New"/>
                <w:b/>
              </w:rPr>
              <w:t>*</w:t>
            </w:r>
            <w:r w:rsidR="007A2211" w:rsidRPr="00463E4D">
              <w:rPr>
                <w:rFonts w:ascii="Calibri" w:hAnsi="Calibri" w:cs="Courier New"/>
                <w:b/>
              </w:rPr>
              <w:t>v tom</w:t>
            </w:r>
          </w:p>
        </w:tc>
        <w:tc>
          <w:tcPr>
            <w:tcW w:w="5235" w:type="dxa"/>
            <w:gridSpan w:val="2"/>
            <w:tcBorders>
              <w:top w:val="single" w:sz="8" w:space="0" w:color="auto"/>
              <w:left w:val="single" w:sz="2" w:space="0" w:color="auto"/>
              <w:bottom w:val="dashSmallGap" w:sz="4"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spotřebované nákupy</w:t>
            </w:r>
          </w:p>
        </w:tc>
        <w:tc>
          <w:tcPr>
            <w:tcW w:w="1980" w:type="dxa"/>
            <w:tcBorders>
              <w:top w:val="single" w:sz="8" w:space="0" w:color="auto"/>
              <w:left w:val="single" w:sz="4" w:space="0" w:color="auto"/>
              <w:bottom w:val="dashSmallGap" w:sz="4"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2 382 tis.Kč</w:t>
            </w:r>
          </w:p>
        </w:tc>
      </w:tr>
      <w:tr w:rsidR="007A2211" w:rsidRPr="00463E4D" w:rsidTr="00597D68">
        <w:trPr>
          <w:trHeight w:val="276"/>
          <w:jc w:val="center"/>
        </w:trPr>
        <w:tc>
          <w:tcPr>
            <w:tcW w:w="877" w:type="dxa"/>
            <w:gridSpan w:val="2"/>
            <w:vMerge/>
            <w:tcBorders>
              <w:left w:val="single" w:sz="12" w:space="0" w:color="auto"/>
              <w:right w:val="single" w:sz="2" w:space="0" w:color="auto"/>
            </w:tcBorders>
            <w:shd w:val="clear" w:color="auto" w:fill="auto"/>
            <w:vAlign w:val="center"/>
          </w:tcPr>
          <w:p w:rsidR="007A2211" w:rsidRPr="00463E4D"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opravy a udržování</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1 328 tis.Kč</w:t>
            </w:r>
          </w:p>
        </w:tc>
      </w:tr>
      <w:tr w:rsidR="007A2211" w:rsidRPr="00463E4D" w:rsidTr="00597D68">
        <w:trPr>
          <w:trHeight w:val="275"/>
          <w:jc w:val="center"/>
        </w:trPr>
        <w:tc>
          <w:tcPr>
            <w:tcW w:w="877" w:type="dxa"/>
            <w:gridSpan w:val="2"/>
            <w:vMerge/>
            <w:tcBorders>
              <w:left w:val="single" w:sz="12" w:space="0" w:color="auto"/>
              <w:right w:val="single" w:sz="2" w:space="0" w:color="auto"/>
            </w:tcBorders>
            <w:shd w:val="clear" w:color="auto" w:fill="auto"/>
            <w:vAlign w:val="center"/>
          </w:tcPr>
          <w:p w:rsidR="007A2211" w:rsidRPr="00463E4D"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ostatní služby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1 625 tis.Kč</w:t>
            </w:r>
          </w:p>
        </w:tc>
      </w:tr>
      <w:tr w:rsidR="007A2211" w:rsidRPr="00463E4D" w:rsidTr="00597D68">
        <w:trPr>
          <w:trHeight w:val="276"/>
          <w:jc w:val="center"/>
        </w:trPr>
        <w:tc>
          <w:tcPr>
            <w:tcW w:w="877" w:type="dxa"/>
            <w:gridSpan w:val="2"/>
            <w:vMerge/>
            <w:tcBorders>
              <w:left w:val="single" w:sz="12" w:space="0" w:color="auto"/>
              <w:right w:val="single" w:sz="2" w:space="0" w:color="auto"/>
            </w:tcBorders>
            <w:shd w:val="clear" w:color="auto" w:fill="auto"/>
            <w:vAlign w:val="center"/>
          </w:tcPr>
          <w:p w:rsidR="007A2211" w:rsidRPr="00463E4D"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osobní náklady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7 902 tis.Kč</w:t>
            </w:r>
          </w:p>
        </w:tc>
      </w:tr>
      <w:tr w:rsidR="007A2211" w:rsidRPr="00463E4D" w:rsidTr="00597D68">
        <w:trPr>
          <w:trHeight w:val="275"/>
          <w:jc w:val="center"/>
        </w:trPr>
        <w:tc>
          <w:tcPr>
            <w:tcW w:w="877" w:type="dxa"/>
            <w:gridSpan w:val="2"/>
            <w:vMerge/>
            <w:tcBorders>
              <w:left w:val="single" w:sz="12" w:space="0" w:color="auto"/>
              <w:right w:val="single" w:sz="2" w:space="0" w:color="auto"/>
            </w:tcBorders>
            <w:shd w:val="clear" w:color="auto" w:fill="auto"/>
            <w:vAlign w:val="center"/>
          </w:tcPr>
          <w:p w:rsidR="007A2211" w:rsidRPr="00463E4D"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odpisy</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1 112 tis.Kč</w:t>
            </w:r>
          </w:p>
        </w:tc>
      </w:tr>
      <w:tr w:rsidR="007A2211" w:rsidRPr="00463E4D" w:rsidTr="00597D68">
        <w:trPr>
          <w:trHeight w:val="275"/>
          <w:jc w:val="center"/>
        </w:trPr>
        <w:tc>
          <w:tcPr>
            <w:tcW w:w="877" w:type="dxa"/>
            <w:gridSpan w:val="2"/>
            <w:vMerge/>
            <w:tcBorders>
              <w:left w:val="single" w:sz="12" w:space="0" w:color="auto"/>
              <w:right w:val="single" w:sz="2" w:space="0" w:color="auto"/>
            </w:tcBorders>
            <w:shd w:val="clear" w:color="auto" w:fill="auto"/>
            <w:vAlign w:val="center"/>
          </w:tcPr>
          <w:p w:rsidR="007A2211" w:rsidRPr="00463E4D" w:rsidRDefault="007A2211" w:rsidP="00597D68">
            <w:pPr>
              <w:rPr>
                <w:rFonts w:ascii="Calibri" w:hAnsi="Calibri" w:cs="Courier New"/>
              </w:rPr>
            </w:pPr>
          </w:p>
        </w:tc>
        <w:tc>
          <w:tcPr>
            <w:tcW w:w="5235" w:type="dxa"/>
            <w:gridSpan w:val="2"/>
            <w:tcBorders>
              <w:top w:val="dashSmallGap" w:sz="4" w:space="0" w:color="auto"/>
              <w:left w:val="single" w:sz="2" w:space="0" w:color="auto"/>
              <w:bottom w:val="dashSmallGap" w:sz="4"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nákup DDM</w:t>
            </w:r>
          </w:p>
        </w:tc>
        <w:tc>
          <w:tcPr>
            <w:tcW w:w="1980" w:type="dxa"/>
            <w:tcBorders>
              <w:top w:val="dashSmallGap" w:sz="4" w:space="0" w:color="auto"/>
              <w:left w:val="single" w:sz="4" w:space="0" w:color="auto"/>
              <w:bottom w:val="dashSmallGap" w:sz="4"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1 003 tis.Kč</w:t>
            </w:r>
          </w:p>
        </w:tc>
      </w:tr>
      <w:tr w:rsidR="007A2211" w:rsidRPr="00463E4D" w:rsidTr="00597D68">
        <w:trPr>
          <w:trHeight w:val="276"/>
          <w:jc w:val="center"/>
        </w:trPr>
        <w:tc>
          <w:tcPr>
            <w:tcW w:w="877" w:type="dxa"/>
            <w:gridSpan w:val="2"/>
            <w:vMerge/>
            <w:tcBorders>
              <w:left w:val="single" w:sz="12" w:space="0" w:color="auto"/>
              <w:bottom w:val="single" w:sz="8" w:space="0" w:color="auto"/>
              <w:right w:val="single" w:sz="2" w:space="0" w:color="auto"/>
            </w:tcBorders>
            <w:shd w:val="clear" w:color="auto" w:fill="auto"/>
            <w:vAlign w:val="center"/>
          </w:tcPr>
          <w:p w:rsidR="007A2211" w:rsidRPr="00463E4D" w:rsidRDefault="007A2211" w:rsidP="00597D68">
            <w:pPr>
              <w:rPr>
                <w:rFonts w:ascii="Calibri" w:hAnsi="Calibri" w:cs="Courier New"/>
              </w:rPr>
            </w:pPr>
          </w:p>
        </w:tc>
        <w:tc>
          <w:tcPr>
            <w:tcW w:w="5235" w:type="dxa"/>
            <w:gridSpan w:val="2"/>
            <w:tcBorders>
              <w:top w:val="dashSmallGap" w:sz="4" w:space="0" w:color="auto"/>
              <w:left w:val="single" w:sz="2" w:space="0" w:color="auto"/>
              <w:bottom w:val="single" w:sz="8" w:space="0" w:color="auto"/>
              <w:right w:val="single" w:sz="4" w:space="0" w:color="auto"/>
            </w:tcBorders>
            <w:shd w:val="clear" w:color="auto" w:fill="auto"/>
            <w:vAlign w:val="center"/>
          </w:tcPr>
          <w:p w:rsidR="007A2211" w:rsidRPr="00463E4D" w:rsidRDefault="007A2211" w:rsidP="00597D68">
            <w:pPr>
              <w:rPr>
                <w:rFonts w:ascii="Calibri" w:hAnsi="Calibri" w:cs="Courier New"/>
              </w:rPr>
            </w:pPr>
            <w:r w:rsidRPr="00463E4D">
              <w:rPr>
                <w:rFonts w:ascii="Calibri" w:hAnsi="Calibri" w:cs="Courier New"/>
              </w:rPr>
              <w:t>ostatní náklady</w:t>
            </w:r>
          </w:p>
        </w:tc>
        <w:tc>
          <w:tcPr>
            <w:tcW w:w="1980" w:type="dxa"/>
            <w:tcBorders>
              <w:top w:val="dashSmallGap" w:sz="4" w:space="0" w:color="auto"/>
              <w:left w:val="single" w:sz="4" w:space="0" w:color="auto"/>
              <w:bottom w:val="single" w:sz="8" w:space="0" w:color="auto"/>
              <w:right w:val="single" w:sz="12" w:space="0" w:color="auto"/>
            </w:tcBorders>
            <w:shd w:val="clear" w:color="auto" w:fill="auto"/>
            <w:vAlign w:val="center"/>
          </w:tcPr>
          <w:p w:rsidR="007A2211" w:rsidRPr="00463E4D" w:rsidRDefault="007A2211" w:rsidP="00597D68">
            <w:pPr>
              <w:jc w:val="right"/>
              <w:rPr>
                <w:rFonts w:ascii="Calibri" w:hAnsi="Calibri" w:cs="Courier New"/>
              </w:rPr>
            </w:pPr>
            <w:r w:rsidRPr="00463E4D">
              <w:rPr>
                <w:rFonts w:ascii="Calibri" w:hAnsi="Calibri" w:cs="Courier New"/>
              </w:rPr>
              <w:t>69 tis.Kč</w:t>
            </w:r>
          </w:p>
        </w:tc>
      </w:tr>
      <w:tr w:rsidR="007A2211" w:rsidRPr="00463E4D" w:rsidTr="00597D68">
        <w:trPr>
          <w:trHeight w:val="50"/>
          <w:jc w:val="center"/>
        </w:trPr>
        <w:tc>
          <w:tcPr>
            <w:tcW w:w="6112" w:type="dxa"/>
            <w:gridSpan w:val="4"/>
            <w:tcBorders>
              <w:top w:val="single" w:sz="8" w:space="0" w:color="auto"/>
              <w:left w:val="single" w:sz="12" w:space="0" w:color="auto"/>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Výnosy celkem</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b/>
              </w:rPr>
            </w:pPr>
            <w:r w:rsidRPr="00463E4D">
              <w:rPr>
                <w:rFonts w:ascii="Calibri" w:hAnsi="Calibri" w:cs="Courier New"/>
                <w:b/>
              </w:rPr>
              <w:t>4 237 tis.Kč</w:t>
            </w:r>
          </w:p>
        </w:tc>
      </w:tr>
      <w:tr w:rsidR="007A2211" w:rsidRPr="00463E4D" w:rsidTr="00597D68">
        <w:trPr>
          <w:trHeight w:val="50"/>
          <w:jc w:val="center"/>
        </w:trPr>
        <w:tc>
          <w:tcPr>
            <w:tcW w:w="1161" w:type="dxa"/>
            <w:gridSpan w:val="3"/>
            <w:tcBorders>
              <w:top w:val="single" w:sz="8" w:space="0" w:color="auto"/>
              <w:left w:val="single" w:sz="12" w:space="0" w:color="auto"/>
              <w:bottom w:val="single" w:sz="8" w:space="0" w:color="auto"/>
              <w:right w:val="nil"/>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 xml:space="preserve">      v tom</w:t>
            </w:r>
          </w:p>
        </w:tc>
        <w:tc>
          <w:tcPr>
            <w:tcW w:w="4951" w:type="dxa"/>
            <w:tcBorders>
              <w:top w:val="single" w:sz="8" w:space="0" w:color="auto"/>
              <w:left w:val="nil"/>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rPr>
              <w:t>doplňková činnost</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rPr>
            </w:pPr>
            <w:r w:rsidRPr="00463E4D">
              <w:rPr>
                <w:rFonts w:ascii="Calibri" w:hAnsi="Calibri" w:cs="Courier New"/>
              </w:rPr>
              <w:t>626 tis.Kč</w:t>
            </w:r>
          </w:p>
        </w:tc>
      </w:tr>
      <w:tr w:rsidR="007A2211" w:rsidRPr="00463E4D" w:rsidTr="00597D68">
        <w:trPr>
          <w:trHeight w:val="50"/>
          <w:jc w:val="center"/>
        </w:trPr>
        <w:tc>
          <w:tcPr>
            <w:tcW w:w="6112" w:type="dxa"/>
            <w:gridSpan w:val="4"/>
            <w:tcBorders>
              <w:top w:val="single" w:sz="8" w:space="0" w:color="auto"/>
              <w:left w:val="single" w:sz="12" w:space="0" w:color="auto"/>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Provozní dotace</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b/>
              </w:rPr>
            </w:pPr>
            <w:r w:rsidRPr="00463E4D">
              <w:rPr>
                <w:rFonts w:ascii="Calibri" w:hAnsi="Calibri" w:cs="Courier New"/>
                <w:b/>
              </w:rPr>
              <w:t>11 739 tis.Kč</w:t>
            </w:r>
          </w:p>
        </w:tc>
      </w:tr>
      <w:tr w:rsidR="007A2211" w:rsidRPr="00463E4D" w:rsidTr="00597D68">
        <w:trPr>
          <w:trHeight w:val="50"/>
          <w:jc w:val="center"/>
        </w:trPr>
        <w:tc>
          <w:tcPr>
            <w:tcW w:w="864" w:type="dxa"/>
            <w:tcBorders>
              <w:top w:val="single" w:sz="8" w:space="0" w:color="auto"/>
              <w:left w:val="single" w:sz="12" w:space="0" w:color="auto"/>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rPr>
            </w:pPr>
            <w:r w:rsidRPr="00463E4D">
              <w:rPr>
                <w:rFonts w:ascii="Calibri" w:hAnsi="Calibri" w:cs="Courier New"/>
              </w:rPr>
              <w:t>z toho</w:t>
            </w:r>
          </w:p>
        </w:tc>
        <w:tc>
          <w:tcPr>
            <w:tcW w:w="5248" w:type="dxa"/>
            <w:gridSpan w:val="3"/>
            <w:tcBorders>
              <w:top w:val="single" w:sz="8" w:space="0" w:color="auto"/>
              <w:left w:val="single" w:sz="4" w:space="0" w:color="auto"/>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rPr>
            </w:pPr>
            <w:r w:rsidRPr="00463E4D">
              <w:rPr>
                <w:rFonts w:ascii="Calibri" w:hAnsi="Calibri" w:cs="Courier New"/>
              </w:rPr>
              <w:t>dotace ze SR</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rPr>
            </w:pPr>
            <w:r>
              <w:rPr>
                <w:rFonts w:ascii="Calibri" w:hAnsi="Calibri" w:cs="Courier New"/>
              </w:rPr>
              <w:t>6 874</w:t>
            </w:r>
            <w:r w:rsidRPr="00463E4D">
              <w:rPr>
                <w:rFonts w:ascii="Calibri" w:hAnsi="Calibri" w:cs="Courier New"/>
              </w:rPr>
              <w:t> tis.Kč</w:t>
            </w:r>
          </w:p>
        </w:tc>
      </w:tr>
      <w:tr w:rsidR="007A2211" w:rsidRPr="00463E4D" w:rsidTr="00597D68">
        <w:trPr>
          <w:trHeight w:val="50"/>
          <w:jc w:val="center"/>
        </w:trPr>
        <w:tc>
          <w:tcPr>
            <w:tcW w:w="6112" w:type="dxa"/>
            <w:gridSpan w:val="4"/>
            <w:tcBorders>
              <w:top w:val="single" w:sz="4" w:space="0" w:color="auto"/>
              <w:left w:val="single" w:sz="12" w:space="0" w:color="auto"/>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Zlepšený výsledek hospodaření</w:t>
            </w:r>
          </w:p>
        </w:tc>
        <w:tc>
          <w:tcPr>
            <w:tcW w:w="1980" w:type="dxa"/>
            <w:tcBorders>
              <w:top w:val="single" w:sz="4"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b/>
              </w:rPr>
            </w:pPr>
            <w:r w:rsidRPr="00463E4D">
              <w:rPr>
                <w:rFonts w:ascii="Calibri" w:hAnsi="Calibri" w:cs="Courier New"/>
                <w:b/>
              </w:rPr>
              <w:t>555 tis.Kč</w:t>
            </w:r>
          </w:p>
        </w:tc>
      </w:tr>
      <w:tr w:rsidR="007A2211" w:rsidRPr="00463E4D" w:rsidTr="00597D68">
        <w:trPr>
          <w:trHeight w:val="50"/>
          <w:jc w:val="center"/>
        </w:trPr>
        <w:tc>
          <w:tcPr>
            <w:tcW w:w="1161" w:type="dxa"/>
            <w:gridSpan w:val="3"/>
            <w:tcBorders>
              <w:top w:val="single" w:sz="8" w:space="0" w:color="auto"/>
              <w:left w:val="single" w:sz="12" w:space="0" w:color="auto"/>
              <w:bottom w:val="single" w:sz="8" w:space="0" w:color="auto"/>
              <w:right w:val="nil"/>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b/>
              </w:rPr>
              <w:t xml:space="preserve">      v tom </w:t>
            </w:r>
          </w:p>
        </w:tc>
        <w:tc>
          <w:tcPr>
            <w:tcW w:w="4951" w:type="dxa"/>
            <w:tcBorders>
              <w:top w:val="single" w:sz="4" w:space="0" w:color="auto"/>
              <w:left w:val="nil"/>
              <w:bottom w:val="single" w:sz="8"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rPr>
              <w:t>zlepšený výsledek hospodaření z hlavní činnosti</w:t>
            </w:r>
          </w:p>
        </w:tc>
        <w:tc>
          <w:tcPr>
            <w:tcW w:w="1980" w:type="dxa"/>
            <w:tcBorders>
              <w:top w:val="single" w:sz="8" w:space="0" w:color="auto"/>
              <w:left w:val="single" w:sz="4" w:space="0" w:color="auto"/>
              <w:bottom w:val="single" w:sz="8"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rPr>
            </w:pPr>
            <w:r w:rsidRPr="00463E4D">
              <w:rPr>
                <w:rFonts w:ascii="Calibri" w:hAnsi="Calibri" w:cs="Courier New"/>
              </w:rPr>
              <w:t>345 tis.Kč</w:t>
            </w:r>
          </w:p>
        </w:tc>
      </w:tr>
      <w:tr w:rsidR="007A2211" w:rsidRPr="00463E4D" w:rsidTr="00597D68">
        <w:trPr>
          <w:trHeight w:val="50"/>
          <w:jc w:val="center"/>
        </w:trPr>
        <w:tc>
          <w:tcPr>
            <w:tcW w:w="1161" w:type="dxa"/>
            <w:gridSpan w:val="3"/>
            <w:tcBorders>
              <w:top w:val="single" w:sz="8" w:space="0" w:color="auto"/>
              <w:left w:val="single" w:sz="12" w:space="0" w:color="auto"/>
              <w:bottom w:val="single" w:sz="12" w:space="0" w:color="auto"/>
              <w:right w:val="nil"/>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rPr>
              <w:t xml:space="preserve">                   </w:t>
            </w:r>
          </w:p>
        </w:tc>
        <w:tc>
          <w:tcPr>
            <w:tcW w:w="4951" w:type="dxa"/>
            <w:tcBorders>
              <w:top w:val="single" w:sz="8" w:space="0" w:color="auto"/>
              <w:left w:val="nil"/>
              <w:bottom w:val="single" w:sz="12" w:space="0" w:color="auto"/>
              <w:right w:val="single" w:sz="4" w:space="0" w:color="auto"/>
            </w:tcBorders>
            <w:shd w:val="clear" w:color="auto" w:fill="D9D9D9"/>
            <w:vAlign w:val="center"/>
          </w:tcPr>
          <w:p w:rsidR="007A2211" w:rsidRPr="00463E4D" w:rsidRDefault="007A2211" w:rsidP="00597D68">
            <w:pPr>
              <w:rPr>
                <w:rFonts w:ascii="Calibri" w:hAnsi="Calibri" w:cs="Courier New"/>
                <w:b/>
              </w:rPr>
            </w:pPr>
            <w:r w:rsidRPr="00463E4D">
              <w:rPr>
                <w:rFonts w:ascii="Calibri" w:hAnsi="Calibri" w:cs="Courier New"/>
              </w:rPr>
              <w:t>zisk z doplňkové činnosti</w:t>
            </w:r>
          </w:p>
        </w:tc>
        <w:tc>
          <w:tcPr>
            <w:tcW w:w="1980" w:type="dxa"/>
            <w:tcBorders>
              <w:top w:val="single" w:sz="8" w:space="0" w:color="auto"/>
              <w:left w:val="single" w:sz="4" w:space="0" w:color="auto"/>
              <w:bottom w:val="single" w:sz="12" w:space="0" w:color="auto"/>
              <w:right w:val="single" w:sz="12" w:space="0" w:color="auto"/>
            </w:tcBorders>
            <w:shd w:val="clear" w:color="auto" w:fill="D9D9D9"/>
            <w:vAlign w:val="center"/>
          </w:tcPr>
          <w:p w:rsidR="007A2211" w:rsidRPr="00463E4D" w:rsidRDefault="007A2211" w:rsidP="00597D68">
            <w:pPr>
              <w:jc w:val="right"/>
              <w:rPr>
                <w:rFonts w:ascii="Calibri" w:hAnsi="Calibri" w:cs="Courier New"/>
              </w:rPr>
            </w:pPr>
            <w:r w:rsidRPr="00463E4D">
              <w:rPr>
                <w:rFonts w:ascii="Calibri" w:hAnsi="Calibri" w:cs="Courier New"/>
              </w:rPr>
              <w:t>210 tis.Kč</w:t>
            </w:r>
          </w:p>
        </w:tc>
      </w:tr>
    </w:tbl>
    <w:p w:rsidR="007A2211" w:rsidRDefault="007A2211" w:rsidP="007A2211">
      <w:pPr>
        <w:jc w:val="both"/>
        <w:rPr>
          <w:rFonts w:cs="Courier New"/>
        </w:rPr>
      </w:pPr>
    </w:p>
    <w:p w:rsidR="007A2211" w:rsidRPr="007A2211" w:rsidRDefault="007A2211" w:rsidP="007A2211">
      <w:pPr>
        <w:tabs>
          <w:tab w:val="right" w:pos="5387"/>
        </w:tabs>
        <w:jc w:val="both"/>
        <w:rPr>
          <w:rFonts w:ascii="Courier New" w:hAnsi="Courier New" w:cs="Courier New"/>
        </w:rPr>
      </w:pPr>
      <w:r w:rsidRPr="007A2211">
        <w:rPr>
          <w:rFonts w:ascii="Courier New" w:hAnsi="Courier New" w:cs="Courier New"/>
        </w:rPr>
        <w:t xml:space="preserve">Organizace vykázala za rok 2017 </w:t>
      </w:r>
      <w:r w:rsidRPr="007A2211">
        <w:rPr>
          <w:rFonts w:ascii="Courier New" w:hAnsi="Courier New" w:cs="Courier New"/>
          <w:b/>
        </w:rPr>
        <w:t>zlepšený</w:t>
      </w:r>
      <w:r w:rsidRPr="007A2211">
        <w:rPr>
          <w:rFonts w:ascii="Courier New" w:hAnsi="Courier New" w:cs="Courier New"/>
        </w:rPr>
        <w:t xml:space="preserve"> výsledek hospodaření ve výši </w:t>
      </w:r>
      <w:r w:rsidRPr="007A2211">
        <w:rPr>
          <w:rFonts w:ascii="Courier New" w:hAnsi="Courier New" w:cs="Courier New"/>
          <w:b/>
        </w:rPr>
        <w:t xml:space="preserve">555 tis.Kč, </w:t>
      </w:r>
      <w:r w:rsidRPr="007A2211">
        <w:rPr>
          <w:rFonts w:ascii="Courier New" w:hAnsi="Courier New" w:cs="Courier New"/>
        </w:rPr>
        <w:t>z toho v hlavní činnosti byl vykázán zlepšený výsledek hospodaření ve výši 345 tis.Kč a v doplňkové činnosti zisk ve výši 210 tis.Kč. Kladného výsledku hospodaření bylo vedle zisku z doplňkové činnosti (pronájmy) dosaženo především úsporou nákladů na energie a nerealizací některých plánovaných oprav a jejich přesunutí do dalšího roku (včetně souvisejícího nečerpání vyčleněných vlastních zdrojů).</w:t>
      </w:r>
    </w:p>
    <w:p w:rsidR="007A2211" w:rsidRPr="007A2211" w:rsidRDefault="007A2211" w:rsidP="007A2211">
      <w:pPr>
        <w:tabs>
          <w:tab w:val="right" w:pos="5387"/>
        </w:tabs>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 xml:space="preserve">Poskytnuté účelové neinvestiční příspěvky a dotace z rozpočtu SMO, SR a MSK byly organizací využity ke stanoveným účelům a řádně a včas vyúčtovány jednotlivým poskytovatelům. Nedočerpané účelové neinvestiční příspěvky od zřizovatele budou v souladu se schválenými podmínkami předmětem čerpání roku 2018. V rámci </w:t>
      </w:r>
      <w:r w:rsidRPr="007A2211">
        <w:rPr>
          <w:rFonts w:ascii="Courier New" w:hAnsi="Courier New" w:cs="Courier New"/>
          <w:b/>
        </w:rPr>
        <w:t>finančního vypořádání</w:t>
      </w:r>
      <w:r w:rsidRPr="007A2211">
        <w:rPr>
          <w:rFonts w:ascii="Courier New" w:hAnsi="Courier New" w:cs="Courier New"/>
        </w:rPr>
        <w:t xml:space="preserve"> odpisů ze svěřeného majetku dokryje zřizovatel organizaci rozdíl mezi skutečnou a plánovanou výší odpisů částkou </w:t>
      </w:r>
      <w:r w:rsidRPr="007A2211">
        <w:rPr>
          <w:rFonts w:ascii="Courier New" w:hAnsi="Courier New" w:cs="Courier New"/>
          <w:b/>
        </w:rPr>
        <w:t>45 724,00 Kč</w:t>
      </w:r>
      <w:r w:rsidRPr="007A2211">
        <w:rPr>
          <w:rFonts w:ascii="Courier New" w:hAnsi="Courier New" w:cs="Courier New"/>
        </w:rPr>
        <w:t>.</w:t>
      </w:r>
    </w:p>
    <w:p w:rsidR="007A2211" w:rsidRPr="007A2211" w:rsidRDefault="007A2211" w:rsidP="007A2211">
      <w:pPr>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lastRenderedPageBreak/>
        <w:t xml:space="preserve">V roce 2015 byl organizaci schválen a poskytnut účelový příspěvek ve výši </w:t>
      </w:r>
      <w:r w:rsidRPr="007A2211">
        <w:rPr>
          <w:rFonts w:ascii="Courier New" w:hAnsi="Courier New" w:cs="Courier New"/>
          <w:b/>
        </w:rPr>
        <w:t>2 000 tis.Kč</w:t>
      </w:r>
      <w:r w:rsidRPr="007A2211">
        <w:rPr>
          <w:rFonts w:ascii="Courier New" w:hAnsi="Courier New" w:cs="Courier New"/>
        </w:rPr>
        <w:t xml:space="preserve"> na realizaci projektu „</w:t>
      </w:r>
      <w:r w:rsidRPr="007A2211">
        <w:rPr>
          <w:rFonts w:ascii="Courier New" w:hAnsi="Courier New" w:cs="Courier New"/>
          <w:b/>
        </w:rPr>
        <w:t>Jedeme dál – podpora celoročního zájmového vzdělávání</w:t>
      </w:r>
      <w:r w:rsidRPr="007A2211">
        <w:rPr>
          <w:rFonts w:ascii="Courier New" w:hAnsi="Courier New" w:cs="Courier New"/>
        </w:rPr>
        <w:t xml:space="preserve">“ (z toho 770 tis.Kč určeno ke krytí investičních výdajů projektu). V letech 2015 a 2016 bylo z příspěvku vyčerpáno 1 400 tis.Kč (z toho 361 tis.Kč na investice - pořízení opon, zastínění sálu, pořízení dvou tatami pro karate a zpracování PD k oplocení) a v roce 2017 byla vyčerpána zbývající část ve výši </w:t>
      </w:r>
      <w:r w:rsidRPr="007A2211">
        <w:rPr>
          <w:rFonts w:ascii="Courier New" w:hAnsi="Courier New" w:cs="Courier New"/>
          <w:b/>
        </w:rPr>
        <w:t>600 tis.Kč</w:t>
      </w:r>
      <w:r w:rsidRPr="007A2211">
        <w:rPr>
          <w:rFonts w:ascii="Courier New" w:hAnsi="Courier New" w:cs="Courier New"/>
        </w:rPr>
        <w:t xml:space="preserve"> (z toho 409 tis.Kč na investice – realizace volnočasové zóny).</w:t>
      </w:r>
    </w:p>
    <w:p w:rsidR="007A2211" w:rsidRPr="007A2211" w:rsidRDefault="007A2211" w:rsidP="007A2211">
      <w:pPr>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 xml:space="preserve">V roce 2016 byl organizaci schválen a poskytnut účelový investiční příspěvek ve výši </w:t>
      </w:r>
      <w:r w:rsidRPr="007A2211">
        <w:rPr>
          <w:rFonts w:ascii="Courier New" w:hAnsi="Courier New" w:cs="Courier New"/>
          <w:b/>
        </w:rPr>
        <w:t>240 tis.Kč</w:t>
      </w:r>
      <w:r w:rsidRPr="007A2211">
        <w:rPr>
          <w:rFonts w:ascii="Courier New" w:hAnsi="Courier New" w:cs="Courier New"/>
        </w:rPr>
        <w:t xml:space="preserve"> na </w:t>
      </w:r>
      <w:r w:rsidRPr="007A2211">
        <w:rPr>
          <w:rFonts w:ascii="Courier New" w:hAnsi="Courier New" w:cs="Courier New"/>
          <w:b/>
        </w:rPr>
        <w:t>pořízení keramické pece a podlahového mycího stroje</w:t>
      </w:r>
      <w:r w:rsidRPr="007A2211">
        <w:rPr>
          <w:rFonts w:ascii="Courier New" w:hAnsi="Courier New" w:cs="Courier New"/>
        </w:rPr>
        <w:t>, ze kterého nebylo v roce 2016 ani v roce 2017 čerpáno (v souladu s podmínkami bude předmětem čerpání do konce roku 2018).</w:t>
      </w:r>
    </w:p>
    <w:p w:rsidR="007A2211" w:rsidRPr="007A2211" w:rsidRDefault="007A2211" w:rsidP="007A2211">
      <w:pPr>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 xml:space="preserve">V roce 2016 byl organizaci schválen a poskytnut účelový příspěvek ve výši </w:t>
      </w:r>
      <w:r w:rsidRPr="007A2211">
        <w:rPr>
          <w:rFonts w:ascii="Courier New" w:hAnsi="Courier New" w:cs="Courier New"/>
          <w:b/>
        </w:rPr>
        <w:t>1 600 tis.Kč</w:t>
      </w:r>
      <w:r w:rsidRPr="007A2211">
        <w:rPr>
          <w:rFonts w:ascii="Courier New" w:hAnsi="Courier New" w:cs="Courier New"/>
        </w:rPr>
        <w:t xml:space="preserve"> na realizaci projektu „</w:t>
      </w:r>
      <w:r w:rsidRPr="007A2211">
        <w:rPr>
          <w:rFonts w:ascii="Courier New" w:hAnsi="Courier New" w:cs="Courier New"/>
          <w:b/>
        </w:rPr>
        <w:t>Máme zelenou - podpora celoroční zájmové činnosti</w:t>
      </w:r>
      <w:r w:rsidRPr="007A2211">
        <w:rPr>
          <w:rFonts w:ascii="Courier New" w:hAnsi="Courier New" w:cs="Courier New"/>
        </w:rPr>
        <w:t xml:space="preserve">“ (z toho 500 tis.Kč určeno ke krytí investičních výdajů projektu). V roce 2016 bylo z příspěvku vyčerpáno 324 tis.Kč (z toho 100 tis.Kč na investice – pořízení laserové střelnice), v roce 2017 bylo z příspěvku vyčerpáno </w:t>
      </w:r>
      <w:r w:rsidRPr="007A2211">
        <w:rPr>
          <w:rFonts w:ascii="Courier New" w:hAnsi="Courier New" w:cs="Courier New"/>
          <w:b/>
        </w:rPr>
        <w:t>1 139 tis.Kč</w:t>
      </w:r>
      <w:r w:rsidRPr="007A2211">
        <w:rPr>
          <w:rFonts w:ascii="Courier New" w:hAnsi="Courier New" w:cs="Courier New"/>
        </w:rPr>
        <w:t xml:space="preserve"> (z toho 400 tis.Kč na investice, které byly tímto vyčerpány – realizace volnočasové zóny), zbývající část bude předmětem čerpání roku 2018.</w:t>
      </w:r>
    </w:p>
    <w:p w:rsidR="007A2211" w:rsidRPr="007A2211" w:rsidRDefault="007A2211" w:rsidP="007A2211">
      <w:pPr>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 xml:space="preserve">Dále byl v roce 2016 organizaci schválen a poskytnut účelový investiční příspěvek ve výši </w:t>
      </w:r>
      <w:r w:rsidRPr="007A2211">
        <w:rPr>
          <w:rFonts w:ascii="Courier New" w:hAnsi="Courier New" w:cs="Courier New"/>
          <w:b/>
        </w:rPr>
        <w:t>500 tis.Kč</w:t>
      </w:r>
      <w:r w:rsidRPr="007A2211">
        <w:rPr>
          <w:rFonts w:ascii="Courier New" w:hAnsi="Courier New" w:cs="Courier New"/>
        </w:rPr>
        <w:t xml:space="preserve"> na realizaci projektu „</w:t>
      </w:r>
      <w:r w:rsidRPr="007A2211">
        <w:rPr>
          <w:rFonts w:ascii="Courier New" w:hAnsi="Courier New" w:cs="Courier New"/>
          <w:b/>
        </w:rPr>
        <w:t>Rekonstrukce divadelního sálu a přilehlých prostor</w:t>
      </w:r>
      <w:r w:rsidRPr="007A2211">
        <w:rPr>
          <w:rFonts w:ascii="Courier New" w:hAnsi="Courier New" w:cs="Courier New"/>
        </w:rPr>
        <w:t>“. V roce 2016 bylo z příspěvku proinvestováno 50 tis.Kč (vybavení zvukové kabiny sálu), v roce 2017 nebylo z příspěvku čerpáno, zbývající část bude předmětem čerpání do konce roku 2018.</w:t>
      </w:r>
    </w:p>
    <w:p w:rsidR="007A2211" w:rsidRPr="007A2211" w:rsidRDefault="007A2211" w:rsidP="007A2211">
      <w:pPr>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 xml:space="preserve">V roce 2015 byl organizaci schválen a poskytnut účelový příspěvek ve výši </w:t>
      </w:r>
      <w:r w:rsidRPr="007A2211">
        <w:rPr>
          <w:rFonts w:ascii="Courier New" w:hAnsi="Courier New" w:cs="Courier New"/>
          <w:b/>
        </w:rPr>
        <w:t>1 100 tis.Kč</w:t>
      </w:r>
      <w:r w:rsidRPr="007A2211">
        <w:rPr>
          <w:rFonts w:ascii="Courier New" w:hAnsi="Courier New" w:cs="Courier New"/>
        </w:rPr>
        <w:t xml:space="preserve"> na realizaci </w:t>
      </w:r>
      <w:r w:rsidRPr="007A2211">
        <w:rPr>
          <w:rFonts w:ascii="Courier New" w:hAnsi="Courier New" w:cs="Courier New"/>
          <w:b/>
        </w:rPr>
        <w:t>volnočasové zóny v areálu střediska na ulici Ostrčilova</w:t>
      </w:r>
      <w:r w:rsidRPr="007A2211">
        <w:rPr>
          <w:rFonts w:ascii="Courier New" w:hAnsi="Courier New" w:cs="Courier New"/>
        </w:rPr>
        <w:t xml:space="preserve"> (z toho 542 tis.Kč určeno ke krytí investičních výdajů projektu). V letech 2015 a 2016 bylo z příspěvku proinvestováno 46 tis.Kč (zpracování PD a podkladu k výběrovému řízení). Ke stejnému účelu byl v roce 2017 organizaci schválen a poskytnut investiční příspěvek ve výši </w:t>
      </w:r>
      <w:r w:rsidRPr="007A2211">
        <w:rPr>
          <w:rFonts w:ascii="Courier New" w:hAnsi="Courier New" w:cs="Courier New"/>
          <w:b/>
        </w:rPr>
        <w:t>200 tis.Kč</w:t>
      </w:r>
      <w:r w:rsidRPr="007A2211">
        <w:rPr>
          <w:rFonts w:ascii="Courier New" w:hAnsi="Courier New" w:cs="Courier New"/>
        </w:rPr>
        <w:t xml:space="preserve">. V roce 2017 bylo z příspěvku čerpáno </w:t>
      </w:r>
      <w:r w:rsidRPr="007A2211">
        <w:rPr>
          <w:rFonts w:ascii="Courier New" w:hAnsi="Courier New" w:cs="Courier New"/>
          <w:b/>
        </w:rPr>
        <w:t>1 254 tis.Kč</w:t>
      </w:r>
      <w:r w:rsidRPr="007A2211">
        <w:rPr>
          <w:rFonts w:ascii="Courier New" w:hAnsi="Courier New" w:cs="Courier New"/>
        </w:rPr>
        <w:t xml:space="preserve"> (z toho 696 tis.Kč na investice). V souladu se schválenými podmínkami byly k financování akce rovněž čerpány i další účelové příspěvky od zřizovatele (viz výše) a částkou 394 tis.Kč byla akce dofinancována z vlastních prostředků </w:t>
      </w:r>
      <w:r w:rsidRPr="007A2211">
        <w:rPr>
          <w:rFonts w:ascii="Courier New" w:hAnsi="Courier New" w:cs="Courier New"/>
          <w:b/>
        </w:rPr>
        <w:t>investičního fondu</w:t>
      </w:r>
      <w:r w:rsidRPr="007A2211">
        <w:rPr>
          <w:rFonts w:ascii="Courier New" w:hAnsi="Courier New" w:cs="Courier New"/>
        </w:rPr>
        <w:t xml:space="preserve"> organizace.</w:t>
      </w:r>
    </w:p>
    <w:p w:rsidR="007A2211" w:rsidRPr="007A2211" w:rsidRDefault="007A2211" w:rsidP="007A2211">
      <w:pPr>
        <w:jc w:val="both"/>
        <w:rPr>
          <w:rFonts w:ascii="Courier New" w:hAnsi="Courier New" w:cs="Courier New"/>
        </w:rPr>
      </w:pPr>
    </w:p>
    <w:p w:rsidR="007A2211" w:rsidRPr="007A2211" w:rsidRDefault="007A2211" w:rsidP="007A2211">
      <w:pPr>
        <w:jc w:val="both"/>
        <w:rPr>
          <w:rFonts w:ascii="Courier New" w:hAnsi="Courier New" w:cs="Courier New"/>
        </w:rPr>
      </w:pPr>
      <w:r w:rsidRPr="007A2211">
        <w:rPr>
          <w:rFonts w:ascii="Courier New" w:hAnsi="Courier New" w:cs="Courier New"/>
        </w:rPr>
        <w:t>Za rok 2017 vykázala organizace průměrný evidenční přepočtený stav pracovníků v počtu 15,51 s průměrnou mzdou ve výši 25 157 Kč. Organizace vykázala k 31.12.2017 pohledávky ve výši 759 tis.Kč a závazky ve výši 5 035 tis.Kč krátkodobého charakteru.</w:t>
      </w:r>
    </w:p>
    <w:p w:rsidR="007A2211" w:rsidRPr="007A2211" w:rsidRDefault="007A2211" w:rsidP="007A2211">
      <w:pPr>
        <w:jc w:val="both"/>
        <w:rPr>
          <w:rFonts w:ascii="Courier New" w:hAnsi="Courier New" w:cs="Courier Ne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9"/>
        <w:gridCol w:w="1616"/>
        <w:gridCol w:w="1616"/>
      </w:tblGrid>
      <w:tr w:rsidR="007A2211" w:rsidRPr="00E11F4C" w:rsidTr="00597D68">
        <w:trPr>
          <w:trHeight w:val="338"/>
          <w:jc w:val="center"/>
        </w:trPr>
        <w:tc>
          <w:tcPr>
            <w:tcW w:w="4509" w:type="dxa"/>
            <w:tcBorders>
              <w:top w:val="single" w:sz="12" w:space="0" w:color="auto"/>
              <w:left w:val="single" w:sz="12" w:space="0" w:color="auto"/>
              <w:bottom w:val="single" w:sz="12" w:space="0" w:color="auto"/>
              <w:right w:val="single" w:sz="12" w:space="0" w:color="auto"/>
            </w:tcBorders>
            <w:shd w:val="clear" w:color="auto" w:fill="D9D9D9"/>
            <w:vAlign w:val="center"/>
          </w:tcPr>
          <w:p w:rsidR="007A2211" w:rsidRPr="00E11F4C" w:rsidRDefault="007A2211" w:rsidP="00597D68">
            <w:pPr>
              <w:jc w:val="center"/>
              <w:rPr>
                <w:rFonts w:ascii="Calibri" w:hAnsi="Calibri" w:cs="Courier New"/>
                <w:b/>
              </w:rPr>
            </w:pPr>
            <w:r w:rsidRPr="00E11F4C">
              <w:rPr>
                <w:rFonts w:ascii="Calibri" w:hAnsi="Calibri" w:cs="Courier New"/>
                <w:b/>
              </w:rPr>
              <w:t>Vybrané ukazatele k 31.12.</w:t>
            </w:r>
          </w:p>
        </w:tc>
        <w:tc>
          <w:tcPr>
            <w:tcW w:w="1616" w:type="dxa"/>
            <w:tcBorders>
              <w:top w:val="single" w:sz="12" w:space="0" w:color="auto"/>
              <w:left w:val="single" w:sz="12" w:space="0" w:color="auto"/>
              <w:bottom w:val="single" w:sz="12" w:space="0" w:color="auto"/>
            </w:tcBorders>
            <w:shd w:val="clear" w:color="auto" w:fill="D9D9D9"/>
            <w:vAlign w:val="center"/>
          </w:tcPr>
          <w:p w:rsidR="007A2211" w:rsidRPr="00E11F4C" w:rsidRDefault="007A2211" w:rsidP="00597D68">
            <w:pPr>
              <w:jc w:val="center"/>
              <w:rPr>
                <w:rFonts w:ascii="Calibri" w:hAnsi="Calibri" w:cs="Courier New"/>
                <w:b/>
              </w:rPr>
            </w:pPr>
            <w:r w:rsidRPr="00E11F4C">
              <w:rPr>
                <w:rFonts w:ascii="Calibri" w:hAnsi="Calibri" w:cs="Courier New"/>
                <w:b/>
              </w:rPr>
              <w:t>2016</w:t>
            </w:r>
          </w:p>
        </w:tc>
        <w:tc>
          <w:tcPr>
            <w:tcW w:w="1616" w:type="dxa"/>
            <w:tcBorders>
              <w:top w:val="single" w:sz="12" w:space="0" w:color="auto"/>
              <w:bottom w:val="single" w:sz="12" w:space="0" w:color="auto"/>
              <w:right w:val="single" w:sz="12" w:space="0" w:color="auto"/>
            </w:tcBorders>
            <w:shd w:val="clear" w:color="auto" w:fill="D9D9D9"/>
            <w:vAlign w:val="center"/>
          </w:tcPr>
          <w:p w:rsidR="007A2211" w:rsidRPr="00E11F4C" w:rsidRDefault="007A2211" w:rsidP="00597D68">
            <w:pPr>
              <w:jc w:val="center"/>
              <w:rPr>
                <w:rFonts w:ascii="Calibri" w:hAnsi="Calibri" w:cs="Courier New"/>
                <w:b/>
              </w:rPr>
            </w:pPr>
            <w:r w:rsidRPr="00E11F4C">
              <w:rPr>
                <w:rFonts w:ascii="Calibri" w:hAnsi="Calibri" w:cs="Courier New"/>
                <w:b/>
              </w:rPr>
              <w:t>2017</w:t>
            </w:r>
          </w:p>
        </w:tc>
      </w:tr>
      <w:tr w:rsidR="007A2211" w:rsidRPr="00E11F4C"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zájmových útvarů (kroužků)</w:t>
            </w:r>
          </w:p>
        </w:tc>
        <w:tc>
          <w:tcPr>
            <w:tcW w:w="1616" w:type="dxa"/>
            <w:tcBorders>
              <w:top w:val="single" w:sz="12" w:space="0" w:color="auto"/>
              <w:lef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86</w:t>
            </w:r>
          </w:p>
        </w:tc>
        <w:tc>
          <w:tcPr>
            <w:tcW w:w="1616" w:type="dxa"/>
            <w:tcBorders>
              <w:top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86</w:t>
            </w:r>
          </w:p>
        </w:tc>
      </w:tr>
      <w:tr w:rsidR="007A2211" w:rsidRPr="00E11F4C"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účastníků v zájmových útvarech</w:t>
            </w:r>
          </w:p>
        </w:tc>
        <w:tc>
          <w:tcPr>
            <w:tcW w:w="1616" w:type="dxa"/>
            <w:tcBorders>
              <w:left w:val="single" w:sz="12" w:space="0" w:color="auto"/>
              <w:bottom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1 025</w:t>
            </w:r>
          </w:p>
        </w:tc>
        <w:tc>
          <w:tcPr>
            <w:tcW w:w="1616" w:type="dxa"/>
            <w:tcBorders>
              <w:bottom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1 074</w:t>
            </w:r>
          </w:p>
        </w:tc>
      </w:tr>
      <w:tr w:rsidR="007A2211" w:rsidRPr="00E11F4C"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akcí</w:t>
            </w:r>
          </w:p>
        </w:tc>
        <w:tc>
          <w:tcPr>
            <w:tcW w:w="1616" w:type="dxa"/>
            <w:tcBorders>
              <w:top w:val="single" w:sz="12" w:space="0" w:color="auto"/>
              <w:lef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458</w:t>
            </w:r>
          </w:p>
        </w:tc>
        <w:tc>
          <w:tcPr>
            <w:tcW w:w="1616" w:type="dxa"/>
            <w:tcBorders>
              <w:top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353</w:t>
            </w:r>
          </w:p>
        </w:tc>
      </w:tr>
      <w:tr w:rsidR="007A2211" w:rsidRPr="00E11F4C"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lastRenderedPageBreak/>
              <w:t>Počet účastníků na akcích</w:t>
            </w:r>
          </w:p>
        </w:tc>
        <w:tc>
          <w:tcPr>
            <w:tcW w:w="1616" w:type="dxa"/>
            <w:tcBorders>
              <w:left w:val="single" w:sz="12" w:space="0" w:color="auto"/>
              <w:bottom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25 675</w:t>
            </w:r>
          </w:p>
        </w:tc>
        <w:tc>
          <w:tcPr>
            <w:tcW w:w="1616" w:type="dxa"/>
            <w:tcBorders>
              <w:bottom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28 707</w:t>
            </w:r>
          </w:p>
        </w:tc>
      </w:tr>
      <w:tr w:rsidR="007A2211" w:rsidRPr="00E11F4C"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soutěží MŠMT</w:t>
            </w:r>
          </w:p>
        </w:tc>
        <w:tc>
          <w:tcPr>
            <w:tcW w:w="1616" w:type="dxa"/>
            <w:tcBorders>
              <w:top w:val="single" w:sz="12" w:space="0" w:color="auto"/>
              <w:lef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23</w:t>
            </w:r>
          </w:p>
        </w:tc>
        <w:tc>
          <w:tcPr>
            <w:tcW w:w="1616" w:type="dxa"/>
            <w:tcBorders>
              <w:top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25</w:t>
            </w:r>
          </w:p>
        </w:tc>
      </w:tr>
      <w:tr w:rsidR="007A2211" w:rsidRPr="00E11F4C"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11F4C" w:rsidRDefault="003706A7" w:rsidP="00597D68">
            <w:pPr>
              <w:rPr>
                <w:rFonts w:ascii="Calibri" w:hAnsi="Calibri" w:cs="Courier New"/>
              </w:rPr>
            </w:pPr>
            <w:r>
              <w:rPr>
                <w:rFonts w:ascii="Calibri" w:hAnsi="Calibri" w:cs="Courier New"/>
              </w:rPr>
              <w:t>+</w:t>
            </w:r>
            <w:r w:rsidR="007A2211" w:rsidRPr="00E11F4C">
              <w:rPr>
                <w:rFonts w:ascii="Calibri" w:hAnsi="Calibri" w:cs="Courier New"/>
              </w:rPr>
              <w:t>Počet účastníků na soutěžích MŠMT</w:t>
            </w:r>
          </w:p>
        </w:tc>
        <w:tc>
          <w:tcPr>
            <w:tcW w:w="1616" w:type="dxa"/>
            <w:tcBorders>
              <w:left w:val="single" w:sz="12" w:space="0" w:color="auto"/>
              <w:bottom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11 910</w:t>
            </w:r>
          </w:p>
        </w:tc>
        <w:tc>
          <w:tcPr>
            <w:tcW w:w="1616" w:type="dxa"/>
            <w:tcBorders>
              <w:bottom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12 114</w:t>
            </w:r>
          </w:p>
        </w:tc>
      </w:tr>
      <w:tr w:rsidR="007A2211" w:rsidRPr="00E11F4C" w:rsidTr="00597D68">
        <w:trPr>
          <w:trHeight w:val="314"/>
          <w:jc w:val="center"/>
        </w:trPr>
        <w:tc>
          <w:tcPr>
            <w:tcW w:w="4509" w:type="dxa"/>
            <w:tcBorders>
              <w:left w:val="single" w:sz="12" w:space="0" w:color="auto"/>
              <w:bottom w:val="single" w:sz="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příměstských táborů</w:t>
            </w:r>
          </w:p>
        </w:tc>
        <w:tc>
          <w:tcPr>
            <w:tcW w:w="1616" w:type="dxa"/>
            <w:tcBorders>
              <w:left w:val="single" w:sz="12" w:space="0" w:color="auto"/>
              <w:bottom w:val="single" w:sz="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25</w:t>
            </w:r>
          </w:p>
        </w:tc>
        <w:tc>
          <w:tcPr>
            <w:tcW w:w="1616" w:type="dxa"/>
            <w:tcBorders>
              <w:bottom w:val="single" w:sz="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27</w:t>
            </w:r>
          </w:p>
        </w:tc>
      </w:tr>
      <w:tr w:rsidR="007A2211" w:rsidRPr="00E11F4C" w:rsidTr="00597D68">
        <w:trPr>
          <w:trHeight w:val="314"/>
          <w:jc w:val="center"/>
        </w:trPr>
        <w:tc>
          <w:tcPr>
            <w:tcW w:w="4509" w:type="dxa"/>
            <w:tcBorders>
              <w:top w:val="single" w:sz="2" w:space="0" w:color="auto"/>
              <w:left w:val="single" w:sz="12" w:space="0" w:color="auto"/>
              <w:bottom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účastníků na příměstských táborech</w:t>
            </w:r>
          </w:p>
        </w:tc>
        <w:tc>
          <w:tcPr>
            <w:tcW w:w="1616" w:type="dxa"/>
            <w:tcBorders>
              <w:top w:val="single" w:sz="2" w:space="0" w:color="auto"/>
              <w:left w:val="single" w:sz="12" w:space="0" w:color="auto"/>
              <w:bottom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548</w:t>
            </w:r>
          </w:p>
        </w:tc>
        <w:tc>
          <w:tcPr>
            <w:tcW w:w="1616" w:type="dxa"/>
            <w:tcBorders>
              <w:top w:val="single" w:sz="2" w:space="0" w:color="auto"/>
              <w:bottom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579</w:t>
            </w:r>
          </w:p>
        </w:tc>
      </w:tr>
      <w:tr w:rsidR="007A2211" w:rsidRPr="00E11F4C" w:rsidTr="00597D68">
        <w:trPr>
          <w:trHeight w:val="314"/>
          <w:jc w:val="center"/>
        </w:trPr>
        <w:tc>
          <w:tcPr>
            <w:tcW w:w="4509" w:type="dxa"/>
            <w:tcBorders>
              <w:top w:val="single" w:sz="12" w:space="0" w:color="auto"/>
              <w:left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táborů a pobytových akcí</w:t>
            </w:r>
          </w:p>
        </w:tc>
        <w:tc>
          <w:tcPr>
            <w:tcW w:w="1616" w:type="dxa"/>
            <w:tcBorders>
              <w:top w:val="single" w:sz="12" w:space="0" w:color="auto"/>
              <w:lef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23</w:t>
            </w:r>
          </w:p>
        </w:tc>
        <w:tc>
          <w:tcPr>
            <w:tcW w:w="1616" w:type="dxa"/>
            <w:tcBorders>
              <w:top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21</w:t>
            </w:r>
          </w:p>
        </w:tc>
      </w:tr>
      <w:tr w:rsidR="007A2211" w:rsidRPr="00E11F4C" w:rsidTr="00597D68">
        <w:trPr>
          <w:trHeight w:val="314"/>
          <w:jc w:val="center"/>
        </w:trPr>
        <w:tc>
          <w:tcPr>
            <w:tcW w:w="4509" w:type="dxa"/>
            <w:tcBorders>
              <w:left w:val="single" w:sz="12" w:space="0" w:color="auto"/>
              <w:bottom w:val="single" w:sz="12" w:space="0" w:color="auto"/>
              <w:right w:val="single" w:sz="12" w:space="0" w:color="auto"/>
            </w:tcBorders>
            <w:shd w:val="clear" w:color="auto" w:fill="auto"/>
            <w:vAlign w:val="center"/>
          </w:tcPr>
          <w:p w:rsidR="007A2211" w:rsidRPr="00E11F4C" w:rsidRDefault="007A2211" w:rsidP="00597D68">
            <w:pPr>
              <w:rPr>
                <w:rFonts w:ascii="Calibri" w:hAnsi="Calibri" w:cs="Courier New"/>
              </w:rPr>
            </w:pPr>
            <w:r w:rsidRPr="00E11F4C">
              <w:rPr>
                <w:rFonts w:ascii="Calibri" w:hAnsi="Calibri" w:cs="Courier New"/>
              </w:rPr>
              <w:t>Počet účastníků táborů a pobytových akcí</w:t>
            </w:r>
          </w:p>
        </w:tc>
        <w:tc>
          <w:tcPr>
            <w:tcW w:w="1616" w:type="dxa"/>
            <w:tcBorders>
              <w:left w:val="single" w:sz="12" w:space="0" w:color="auto"/>
              <w:bottom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679</w:t>
            </w:r>
          </w:p>
        </w:tc>
        <w:tc>
          <w:tcPr>
            <w:tcW w:w="1616" w:type="dxa"/>
            <w:tcBorders>
              <w:bottom w:val="single" w:sz="12" w:space="0" w:color="auto"/>
              <w:right w:val="single" w:sz="12" w:space="0" w:color="auto"/>
            </w:tcBorders>
            <w:shd w:val="clear" w:color="auto" w:fill="auto"/>
            <w:vAlign w:val="center"/>
          </w:tcPr>
          <w:p w:rsidR="007A2211" w:rsidRPr="00E11F4C" w:rsidRDefault="007A2211" w:rsidP="00597D68">
            <w:pPr>
              <w:jc w:val="right"/>
              <w:rPr>
                <w:rFonts w:ascii="Calibri" w:hAnsi="Calibri" w:cs="Courier New"/>
              </w:rPr>
            </w:pPr>
            <w:r w:rsidRPr="00E11F4C">
              <w:rPr>
                <w:rFonts w:ascii="Calibri" w:hAnsi="Calibri" w:cs="Courier New"/>
              </w:rPr>
              <w:t>528</w:t>
            </w:r>
          </w:p>
        </w:tc>
      </w:tr>
    </w:tbl>
    <w:p w:rsidR="007A2211" w:rsidRDefault="007A2211" w:rsidP="007A2211">
      <w:pPr>
        <w:tabs>
          <w:tab w:val="right" w:pos="5670"/>
        </w:tabs>
        <w:jc w:val="both"/>
        <w:rPr>
          <w:rFonts w:cs="Courier New"/>
        </w:rPr>
      </w:pPr>
    </w:p>
    <w:p w:rsidR="007A2211" w:rsidRPr="007A2211" w:rsidRDefault="007A2211" w:rsidP="007A2211">
      <w:pPr>
        <w:jc w:val="both"/>
        <w:rPr>
          <w:rFonts w:ascii="Courier New" w:hAnsi="Courier New" w:cs="Courier New"/>
        </w:rPr>
      </w:pPr>
      <w:r w:rsidRPr="007A2211">
        <w:rPr>
          <w:rFonts w:ascii="Courier New" w:hAnsi="Courier New" w:cs="Courier New"/>
          <w:b/>
        </w:rPr>
        <w:t>Doporučení hodnotící komise:</w:t>
      </w:r>
    </w:p>
    <w:p w:rsidR="007A2211" w:rsidRPr="007A2211" w:rsidRDefault="007A2211" w:rsidP="007A2211">
      <w:pPr>
        <w:jc w:val="both"/>
        <w:rPr>
          <w:rFonts w:ascii="Courier New" w:hAnsi="Courier New" w:cs="Courier New"/>
        </w:rPr>
      </w:pPr>
      <w:r w:rsidRPr="007A2211">
        <w:rPr>
          <w:rFonts w:ascii="Courier New" w:hAnsi="Courier New" w:cs="Courier New"/>
        </w:rPr>
        <w:t>1. Hodnotící komise doporučuje samosprávným orgánům města schválit rozdělení zlepšeného výsledku hospodaření organizace za rok 2017 ve výši 555 103,35 Kč, a to následovně</w:t>
      </w:r>
    </w:p>
    <w:p w:rsidR="007A2211" w:rsidRPr="007A2211" w:rsidRDefault="007A2211" w:rsidP="007A2211">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7A2211">
        <w:rPr>
          <w:rFonts w:ascii="Courier New" w:hAnsi="Courier New" w:cs="Courier New"/>
        </w:rPr>
        <w:t>do fondu odměn</w:t>
      </w:r>
      <w:r w:rsidRPr="007A2211">
        <w:rPr>
          <w:rFonts w:ascii="Courier New" w:hAnsi="Courier New" w:cs="Courier New"/>
        </w:rPr>
        <w:tab/>
        <w:t>110 000,00 Kč,</w:t>
      </w:r>
    </w:p>
    <w:p w:rsidR="007A2211" w:rsidRPr="007A2211" w:rsidRDefault="007A2211" w:rsidP="007A2211">
      <w:pPr>
        <w:numPr>
          <w:ilvl w:val="0"/>
          <w:numId w:val="6"/>
        </w:numPr>
        <w:tabs>
          <w:tab w:val="right" w:pos="5670"/>
        </w:tabs>
        <w:overflowPunct w:val="0"/>
        <w:autoSpaceDE w:val="0"/>
        <w:autoSpaceDN w:val="0"/>
        <w:adjustRightInd w:val="0"/>
        <w:jc w:val="both"/>
        <w:textAlignment w:val="baseline"/>
        <w:rPr>
          <w:rFonts w:ascii="Courier New" w:hAnsi="Courier New" w:cs="Courier New"/>
        </w:rPr>
      </w:pPr>
      <w:r w:rsidRPr="007A2211">
        <w:rPr>
          <w:rFonts w:ascii="Courier New" w:hAnsi="Courier New" w:cs="Courier New"/>
        </w:rPr>
        <w:t>do rezervního fondu</w:t>
      </w:r>
      <w:r w:rsidRPr="007A2211">
        <w:rPr>
          <w:rFonts w:ascii="Courier New" w:hAnsi="Courier New" w:cs="Courier New"/>
        </w:rPr>
        <w:tab/>
        <w:t>445 103,35 Kč.</w:t>
      </w:r>
    </w:p>
    <w:p w:rsidR="007A2211" w:rsidRPr="007A2211" w:rsidRDefault="007A2211" w:rsidP="007A2211">
      <w:pPr>
        <w:tabs>
          <w:tab w:val="right" w:pos="5670"/>
        </w:tabs>
        <w:jc w:val="both"/>
        <w:rPr>
          <w:rFonts w:ascii="Courier New" w:hAnsi="Courier New" w:cs="Courier New"/>
        </w:rPr>
      </w:pPr>
    </w:p>
    <w:p w:rsidR="007A2211" w:rsidRDefault="007A2211" w:rsidP="007A2211">
      <w:pPr>
        <w:pStyle w:val="mmotext"/>
        <w:spacing w:line="240" w:lineRule="auto"/>
        <w:ind w:left="0"/>
        <w:rPr>
          <w:b/>
          <w:bCs/>
          <w:i/>
          <w:u w:val="single"/>
        </w:rPr>
      </w:pPr>
      <w:r>
        <w:rPr>
          <w:rFonts w:cs="Courier New"/>
        </w:rPr>
        <w:t xml:space="preserve">2. </w:t>
      </w:r>
      <w:r w:rsidRPr="0032457C">
        <w:rPr>
          <w:rFonts w:cs="Courier New"/>
        </w:rPr>
        <w:t xml:space="preserve">Hodnotící komise doporučuje </w:t>
      </w:r>
      <w:r>
        <w:rPr>
          <w:rFonts w:cs="Courier New"/>
        </w:rPr>
        <w:t>vzhledem k rozsáhlosti a odborné náročnosti plánované rekonstrukce divadelního sálu a přilehlých prostor realizovat akci prostřednictvím investičního odboru MMO.</w:t>
      </w:r>
    </w:p>
    <w:p w:rsidR="008009E9" w:rsidRPr="0046092B" w:rsidRDefault="008009E9" w:rsidP="008009E9">
      <w:pPr>
        <w:jc w:val="both"/>
        <w:rPr>
          <w:rFonts w:cs="Courier New"/>
          <w:i/>
        </w:rPr>
      </w:pPr>
    </w:p>
    <w:p w:rsidR="008009E9" w:rsidRPr="0046092B" w:rsidRDefault="008009E9" w:rsidP="008009E9">
      <w:pPr>
        <w:jc w:val="both"/>
        <w:rPr>
          <w:rFonts w:cs="Courier New"/>
          <w:i/>
        </w:rPr>
      </w:pPr>
    </w:p>
    <w:p w:rsidR="008009E9" w:rsidRDefault="008009E9" w:rsidP="00336B1B">
      <w:pPr>
        <w:pStyle w:val="mmotext"/>
        <w:spacing w:line="240" w:lineRule="auto"/>
        <w:ind w:left="0"/>
        <w:jc w:val="center"/>
        <w:rPr>
          <w:b/>
          <w:bCs/>
          <w:i/>
        </w:rPr>
      </w:pPr>
    </w:p>
    <w:p w:rsidR="007A2211" w:rsidRDefault="007A2211" w:rsidP="00336B1B">
      <w:pPr>
        <w:pStyle w:val="mmotext"/>
        <w:spacing w:line="240" w:lineRule="auto"/>
        <w:ind w:left="0"/>
        <w:jc w:val="center"/>
        <w:rPr>
          <w:b/>
          <w:bCs/>
          <w:i/>
        </w:rPr>
      </w:pPr>
    </w:p>
    <w:p w:rsidR="00451006" w:rsidRPr="0048469E" w:rsidRDefault="00451006" w:rsidP="00451006">
      <w:pPr>
        <w:pStyle w:val="mmotext"/>
        <w:spacing w:line="240" w:lineRule="auto"/>
        <w:ind w:left="0"/>
        <w:jc w:val="center"/>
        <w:rPr>
          <w:b/>
          <w:bCs/>
        </w:rPr>
      </w:pPr>
      <w:r w:rsidRPr="0048469E">
        <w:rPr>
          <w:b/>
          <w:bCs/>
        </w:rPr>
        <w:t>O b c h o d n í    s p o l e č n o s t i</w:t>
      </w:r>
    </w:p>
    <w:p w:rsidR="00451006" w:rsidRPr="0048469E" w:rsidRDefault="00451006" w:rsidP="00451006">
      <w:pPr>
        <w:pStyle w:val="mmotext"/>
        <w:spacing w:line="240" w:lineRule="auto"/>
        <w:ind w:left="0"/>
      </w:pPr>
    </w:p>
    <w:p w:rsidR="00451006" w:rsidRPr="0048469E" w:rsidRDefault="00451006" w:rsidP="00451006">
      <w:pPr>
        <w:pStyle w:val="mmotext"/>
        <w:spacing w:line="240" w:lineRule="auto"/>
        <w:ind w:left="0"/>
      </w:pPr>
      <w:r w:rsidRPr="0048469E">
        <w:t>V rámci této kapitoly „Zprávy“ jsou předkládány základní informace o společnostech, v  nichž má statutární město Ostrava majetkovou účast,  a jejichž činnost případně podporuje formou dotací (viz příloha č. 11). Textová část je zaměřena především na popis využití (čerpání) poskytnutých dotací a na komentář k dosaženým hospodářským výsledkům jednotlivých obchodních společností v meziročním srovnání nebo ve</w:t>
      </w:r>
      <w:r>
        <w:t xml:space="preserve"> </w:t>
      </w:r>
      <w:r w:rsidRPr="0048469E">
        <w:t>srovnání s plánem daného roku. V rámci získání komplexnějšího přehledu, zde uvádíme i další vybrané ukazatele hospodaření</w:t>
      </w:r>
      <w:r>
        <w:t xml:space="preserve"> </w:t>
      </w:r>
      <w:r w:rsidRPr="0048469E">
        <w:t xml:space="preserve">obchodních společností. Informace jsou zpracovány pro lepší orientaci v tabulkové podobě a pro znázornění vývoje hospodaření je uvedená časová řada od roku 2013. V této kapitole jsou komentovány rovněž obchodní společnosti, kde má statutární město Ostrava významnou majetkovou účast. Jedná se o obchodní společnosti Garáže Ostrava, a.s., </w:t>
      </w:r>
      <w:r>
        <w:t xml:space="preserve">Moravskoslezské inovační centrum Ostrava, a.s.,  </w:t>
      </w:r>
      <w:r w:rsidRPr="0048469E">
        <w:t>Koordinátor ODIS s.r.o., Společnost pro využití letiště Ostrava-Mošnov, a.s., Ostravské vodárny a kanalizace a.s., KIC Odpady, a.s. a Ostrava 2018, s.r.o.</w:t>
      </w:r>
    </w:p>
    <w:p w:rsidR="00451006" w:rsidRPr="0046092B" w:rsidRDefault="00451006" w:rsidP="00451006">
      <w:pPr>
        <w:pStyle w:val="mmotext"/>
        <w:spacing w:line="240" w:lineRule="auto"/>
        <w:ind w:left="0"/>
        <w:rPr>
          <w:i/>
        </w:rPr>
      </w:pPr>
    </w:p>
    <w:p w:rsidR="00451006" w:rsidRPr="0046092B" w:rsidRDefault="00451006" w:rsidP="00451006">
      <w:pPr>
        <w:pStyle w:val="mmotext"/>
        <w:spacing w:line="240" w:lineRule="auto"/>
        <w:ind w:left="0"/>
        <w:rPr>
          <w:i/>
        </w:rPr>
      </w:pPr>
    </w:p>
    <w:p w:rsidR="00451006" w:rsidRPr="0085364D" w:rsidRDefault="00451006" w:rsidP="00451006">
      <w:pPr>
        <w:pStyle w:val="mmotext"/>
        <w:spacing w:line="240" w:lineRule="auto"/>
        <w:ind w:left="0"/>
        <w:rPr>
          <w:rFonts w:cs="Courier New"/>
          <w:b/>
          <w:iCs/>
          <w:szCs w:val="24"/>
          <w:u w:val="single"/>
        </w:rPr>
      </w:pPr>
      <w:r w:rsidRPr="0085364D">
        <w:rPr>
          <w:rFonts w:cs="Courier New"/>
          <w:b/>
          <w:iCs/>
          <w:szCs w:val="24"/>
          <w:u w:val="single"/>
        </w:rPr>
        <w:t>Dopravní podnik Ostrava a.s.</w:t>
      </w:r>
    </w:p>
    <w:p w:rsidR="00451006" w:rsidRPr="0085364D" w:rsidRDefault="00451006" w:rsidP="00451006">
      <w:pPr>
        <w:pStyle w:val="Zkladntext"/>
        <w:outlineLvl w:val="0"/>
        <w:rPr>
          <w:rFonts w:ascii="Courier New" w:hAnsi="Courier New" w:cs="Courier New"/>
          <w:b/>
          <w:u w:val="single"/>
        </w:rPr>
      </w:pPr>
    </w:p>
    <w:p w:rsidR="00451006" w:rsidRPr="004D5730" w:rsidRDefault="00451006" w:rsidP="00451006">
      <w:pPr>
        <w:pStyle w:val="Zkladntext"/>
        <w:jc w:val="both"/>
        <w:rPr>
          <w:rFonts w:ascii="Courier New" w:hAnsi="Courier New" w:cs="Courier New"/>
        </w:rPr>
      </w:pPr>
      <w:r w:rsidRPr="004D5730">
        <w:rPr>
          <w:rFonts w:ascii="Courier New" w:hAnsi="Courier New" w:cs="Courier New"/>
        </w:rPr>
        <w:t xml:space="preserve">Pro rok 2017 je zajištění dopravní obslužnosti statutárního města Ostravy (SMO) a území, která jsou v rámci Integrovaného dopravního systému Moravskoslezského kraje ODIS obsluhována linkami společnosti Dopravní podnik Ostrava a. s. řešeno </w:t>
      </w:r>
      <w:r w:rsidRPr="004D5730">
        <w:rPr>
          <w:rFonts w:ascii="Courier New" w:hAnsi="Courier New" w:cs="Courier New"/>
          <w:b/>
        </w:rPr>
        <w:t>Dodatkem ke smlouvě o veřejných službách</w:t>
      </w:r>
      <w:r w:rsidRPr="004D5730">
        <w:rPr>
          <w:rFonts w:ascii="Courier New" w:hAnsi="Courier New" w:cs="Courier New"/>
        </w:rPr>
        <w:t xml:space="preserve"> </w:t>
      </w:r>
      <w:r w:rsidRPr="004D5730">
        <w:rPr>
          <w:rFonts w:ascii="Courier New" w:hAnsi="Courier New" w:cs="Courier New"/>
          <w:b/>
        </w:rPr>
        <w:t>v přepravě cestujících a poskytnutí kompenzací za veřejné služby</w:t>
      </w:r>
      <w:r w:rsidRPr="004D5730">
        <w:rPr>
          <w:rFonts w:ascii="Courier New" w:hAnsi="Courier New" w:cs="Courier New"/>
        </w:rPr>
        <w:t xml:space="preserve">“ (dále Dodatek). </w:t>
      </w:r>
    </w:p>
    <w:p w:rsidR="00451006" w:rsidRPr="004D5730" w:rsidRDefault="00451006" w:rsidP="00451006">
      <w:pPr>
        <w:pStyle w:val="Zkladntext"/>
        <w:jc w:val="both"/>
        <w:rPr>
          <w:rFonts w:ascii="Courier New" w:hAnsi="Courier New" w:cs="Courier New"/>
        </w:rPr>
      </w:pPr>
    </w:p>
    <w:p w:rsidR="00451006" w:rsidRPr="004D5730" w:rsidRDefault="00451006" w:rsidP="00451006">
      <w:pPr>
        <w:pStyle w:val="Zkladntext"/>
        <w:jc w:val="both"/>
        <w:rPr>
          <w:rFonts w:ascii="Courier New" w:hAnsi="Courier New" w:cs="Courier New"/>
          <w:u w:val="single"/>
        </w:rPr>
      </w:pPr>
      <w:r w:rsidRPr="004D5730">
        <w:rPr>
          <w:rFonts w:ascii="Courier New" w:hAnsi="Courier New" w:cs="Courier New"/>
          <w:u w:val="single"/>
        </w:rPr>
        <w:t>Předmětem dodatku je:</w:t>
      </w:r>
    </w:p>
    <w:p w:rsidR="00451006" w:rsidRPr="004D5730" w:rsidRDefault="00451006" w:rsidP="00451006">
      <w:pPr>
        <w:pStyle w:val="Zkladntext"/>
        <w:jc w:val="both"/>
        <w:rPr>
          <w:rFonts w:ascii="Courier New" w:hAnsi="Courier New" w:cs="Courier New"/>
        </w:rPr>
      </w:pPr>
      <w:r w:rsidRPr="004D5730">
        <w:rPr>
          <w:rFonts w:ascii="Courier New" w:hAnsi="Courier New" w:cs="Courier New"/>
        </w:rPr>
        <w:t>- na straně dopravce zajištění provozování tramvajových, trolejbusových a autobusových linek k zajištění dopravních potřeb SMO jak na svém území, tak na území měst a obcí v jeho zájmové oblasti a to zajížděním linek DPO,</w:t>
      </w:r>
    </w:p>
    <w:p w:rsidR="00451006" w:rsidRPr="004D5730" w:rsidRDefault="00451006" w:rsidP="00451006">
      <w:pPr>
        <w:pStyle w:val="Zkladntext"/>
        <w:jc w:val="both"/>
        <w:rPr>
          <w:rFonts w:ascii="Courier New" w:hAnsi="Courier New" w:cs="Courier New"/>
        </w:rPr>
      </w:pPr>
    </w:p>
    <w:p w:rsidR="00451006" w:rsidRPr="004D5730" w:rsidRDefault="00451006" w:rsidP="00451006">
      <w:pPr>
        <w:pStyle w:val="Zkladntext"/>
        <w:jc w:val="both"/>
        <w:rPr>
          <w:rFonts w:ascii="Courier New" w:hAnsi="Courier New" w:cs="Courier New"/>
        </w:rPr>
      </w:pPr>
      <w:r w:rsidRPr="004D5730">
        <w:rPr>
          <w:rFonts w:ascii="Courier New" w:hAnsi="Courier New" w:cs="Courier New"/>
        </w:rPr>
        <w:t xml:space="preserve">- na straně objednatele poskytnout dopravci </w:t>
      </w:r>
      <w:r w:rsidRPr="004D5730">
        <w:rPr>
          <w:rFonts w:ascii="Courier New" w:hAnsi="Courier New" w:cs="Courier New"/>
          <w:b/>
        </w:rPr>
        <w:t>kompenzaci</w:t>
      </w:r>
      <w:r w:rsidRPr="004D5730">
        <w:rPr>
          <w:rFonts w:ascii="Courier New" w:hAnsi="Courier New" w:cs="Courier New"/>
        </w:rPr>
        <w:t xml:space="preserve">, která je tvořena úhradou </w:t>
      </w:r>
      <w:r w:rsidRPr="004D5730">
        <w:rPr>
          <w:rFonts w:ascii="Courier New" w:hAnsi="Courier New" w:cs="Courier New"/>
          <w:b/>
        </w:rPr>
        <w:t>prokazatelné ztráty</w:t>
      </w:r>
      <w:r w:rsidRPr="004D5730">
        <w:rPr>
          <w:rFonts w:ascii="Courier New" w:hAnsi="Courier New" w:cs="Courier New"/>
        </w:rPr>
        <w:t xml:space="preserve"> z výše uvedených veřejných služeb a </w:t>
      </w:r>
      <w:r w:rsidRPr="004D5730">
        <w:rPr>
          <w:rFonts w:ascii="Courier New" w:hAnsi="Courier New" w:cs="Courier New"/>
          <w:b/>
        </w:rPr>
        <w:t xml:space="preserve">přiměřeným ziskem </w:t>
      </w:r>
      <w:r w:rsidRPr="004D5730">
        <w:rPr>
          <w:rFonts w:ascii="Courier New" w:hAnsi="Courier New" w:cs="Courier New"/>
        </w:rPr>
        <w:t xml:space="preserve"> k zajištění poskytnutých služeb a nákupu investic vše na jedné položce 5193 s ORG</w:t>
      </w:r>
      <w:r>
        <w:rPr>
          <w:rFonts w:ascii="Courier New" w:hAnsi="Courier New" w:cs="Courier New"/>
        </w:rPr>
        <w:t>em</w:t>
      </w:r>
      <w:r w:rsidRPr="004D5730">
        <w:rPr>
          <w:rFonts w:ascii="Courier New" w:hAnsi="Courier New" w:cs="Courier New"/>
        </w:rPr>
        <w:t xml:space="preserve"> 9205.</w:t>
      </w:r>
    </w:p>
    <w:p w:rsidR="00451006" w:rsidRPr="004D5730" w:rsidRDefault="00451006" w:rsidP="00451006">
      <w:pPr>
        <w:pStyle w:val="Zkladntext"/>
        <w:rPr>
          <w:rFonts w:ascii="Courier New" w:hAnsi="Courier New" w:cs="Courier New"/>
          <w:highlight w:val="yellow"/>
        </w:rPr>
      </w:pPr>
    </w:p>
    <w:p w:rsidR="00451006" w:rsidRPr="004D5730" w:rsidRDefault="00451006" w:rsidP="00451006">
      <w:pPr>
        <w:pStyle w:val="Zkladntext"/>
        <w:rPr>
          <w:rFonts w:ascii="Courier New" w:hAnsi="Courier New" w:cs="Courier New"/>
        </w:rPr>
      </w:pPr>
      <w:r w:rsidRPr="004D5730">
        <w:rPr>
          <w:rFonts w:ascii="Courier New" w:hAnsi="Courier New" w:cs="Courier New"/>
          <w:b/>
          <w:bCs/>
          <w:u w:val="single"/>
        </w:rPr>
        <w:t xml:space="preserve">Smluvní dopravní výkon:   </w:t>
      </w:r>
    </w:p>
    <w:p w:rsidR="00451006" w:rsidRPr="004D5730" w:rsidRDefault="00451006" w:rsidP="00451006">
      <w:pPr>
        <w:pStyle w:val="Zkladntext"/>
        <w:jc w:val="both"/>
        <w:rPr>
          <w:rFonts w:ascii="Courier New" w:hAnsi="Courier New" w:cs="Courier New"/>
        </w:rPr>
      </w:pPr>
      <w:r w:rsidRPr="004D5730">
        <w:rPr>
          <w:rFonts w:ascii="Courier New" w:hAnsi="Courier New" w:cs="Courier New"/>
        </w:rPr>
        <w:t xml:space="preserve">Doprava byla zajišťována v rozsahu dle schválených jízdních řádů. </w:t>
      </w:r>
    </w:p>
    <w:p w:rsidR="00451006" w:rsidRPr="004D5730" w:rsidRDefault="00451006" w:rsidP="00451006">
      <w:pPr>
        <w:pStyle w:val="Zkladntext"/>
        <w:jc w:val="both"/>
        <w:rPr>
          <w:rFonts w:ascii="Courier New" w:hAnsi="Courier New" w:cs="Courier New"/>
        </w:rPr>
      </w:pPr>
      <w:r w:rsidRPr="004D5730">
        <w:rPr>
          <w:rFonts w:ascii="Courier New" w:hAnsi="Courier New" w:cs="Courier New"/>
        </w:rPr>
        <w:t xml:space="preserve">Ze smluvního ročního výkonu </w:t>
      </w:r>
      <w:r w:rsidRPr="004D5730">
        <w:rPr>
          <w:rFonts w:ascii="Courier New" w:hAnsi="Courier New" w:cs="Courier New"/>
          <w:b/>
        </w:rPr>
        <w:t>3 237 029 tis. místkm</w:t>
      </w:r>
      <w:r w:rsidRPr="004D5730">
        <w:rPr>
          <w:rFonts w:ascii="Courier New" w:hAnsi="Courier New" w:cs="Courier New"/>
        </w:rPr>
        <w:t xml:space="preserve"> bylo v  roce 2017 provedeno  </w:t>
      </w:r>
      <w:r w:rsidRPr="004D5730">
        <w:rPr>
          <w:rFonts w:ascii="Courier New" w:hAnsi="Courier New" w:cs="Courier New"/>
          <w:b/>
        </w:rPr>
        <w:t>3 214 548 tis. místkm</w:t>
      </w:r>
      <w:r w:rsidRPr="004D5730">
        <w:rPr>
          <w:rFonts w:ascii="Courier New" w:hAnsi="Courier New" w:cs="Courier New"/>
        </w:rPr>
        <w:t>, což je plnění ve výši  99,31 %</w:t>
      </w:r>
      <w:r w:rsidRPr="004D5730">
        <w:rPr>
          <w:rFonts w:ascii="Courier New" w:hAnsi="Courier New" w:cs="Courier New"/>
          <w:b/>
        </w:rPr>
        <w:t>.</w:t>
      </w:r>
      <w:r w:rsidRPr="004D5730">
        <w:rPr>
          <w:rFonts w:ascii="Courier New" w:hAnsi="Courier New" w:cs="Courier New"/>
        </w:rPr>
        <w:t xml:space="preserve"> </w:t>
      </w:r>
    </w:p>
    <w:p w:rsidR="00451006" w:rsidRPr="004D5730" w:rsidRDefault="00451006" w:rsidP="00451006">
      <w:pPr>
        <w:pStyle w:val="Zkladntext"/>
        <w:jc w:val="both"/>
        <w:rPr>
          <w:rFonts w:ascii="Courier New" w:hAnsi="Courier New" w:cs="Courier New"/>
        </w:rPr>
      </w:pPr>
    </w:p>
    <w:p w:rsidR="00451006" w:rsidRPr="004D5730" w:rsidRDefault="00451006" w:rsidP="00451006">
      <w:pPr>
        <w:pStyle w:val="Zkladntext"/>
        <w:jc w:val="both"/>
        <w:rPr>
          <w:rFonts w:ascii="Courier New" w:hAnsi="Courier New" w:cs="Courier New"/>
        </w:rPr>
      </w:pPr>
      <w:r w:rsidRPr="004D5730">
        <w:rPr>
          <w:rFonts w:ascii="Courier New" w:hAnsi="Courier New" w:cs="Courier New"/>
        </w:rPr>
        <w:t xml:space="preserve">Přehled změn v síti linek MHD je součástí vyhodnocení této smlouvy a za </w:t>
      </w:r>
      <w:r w:rsidRPr="004D5730">
        <w:rPr>
          <w:rFonts w:ascii="Courier New" w:hAnsi="Courier New" w:cs="Courier New"/>
          <w:b/>
        </w:rPr>
        <w:t>nejvýznamnější změny</w:t>
      </w:r>
      <w:r w:rsidRPr="004D5730">
        <w:rPr>
          <w:rFonts w:ascii="Courier New" w:hAnsi="Courier New" w:cs="Courier New"/>
        </w:rPr>
        <w:t xml:space="preserve"> lze považovat:</w:t>
      </w:r>
    </w:p>
    <w:p w:rsidR="00451006" w:rsidRPr="004D5730" w:rsidRDefault="00451006" w:rsidP="00451006">
      <w:pPr>
        <w:pStyle w:val="Zkladntext"/>
        <w:ind w:left="360"/>
        <w:jc w:val="both"/>
        <w:rPr>
          <w:rFonts w:ascii="Courier New" w:hAnsi="Courier New" w:cs="Courier New"/>
        </w:rPr>
      </w:pPr>
    </w:p>
    <w:p w:rsidR="00451006" w:rsidRDefault="00451006" w:rsidP="00451006">
      <w:pPr>
        <w:pStyle w:val="Zkladntext"/>
        <w:numPr>
          <w:ilvl w:val="0"/>
          <w:numId w:val="80"/>
        </w:numPr>
        <w:spacing w:before="120"/>
        <w:jc w:val="both"/>
        <w:rPr>
          <w:rFonts w:ascii="Courier New" w:hAnsi="Courier New" w:cs="Courier New"/>
        </w:rPr>
      </w:pPr>
      <w:r w:rsidRPr="004D5730">
        <w:rPr>
          <w:rFonts w:ascii="Courier New" w:hAnsi="Courier New" w:cs="Courier New"/>
        </w:rPr>
        <w:t xml:space="preserve">odklon tramvajových linek č. 12, 17, 18 pře zastávku Nádraží Vítkovice a zavedení náhradní autobusové dopravy v úseku Hulvácká - Tylova z důvodu kompletní rekonstrukce mostu Mládeže na ulici Plzeňské; </w:t>
      </w:r>
    </w:p>
    <w:p w:rsidR="00451006" w:rsidRPr="004D5730" w:rsidRDefault="00451006" w:rsidP="00451006">
      <w:pPr>
        <w:pStyle w:val="Zkladntext"/>
        <w:numPr>
          <w:ilvl w:val="0"/>
          <w:numId w:val="80"/>
        </w:numPr>
        <w:spacing w:before="120"/>
        <w:jc w:val="both"/>
        <w:rPr>
          <w:rFonts w:ascii="Courier New" w:hAnsi="Courier New" w:cs="Courier New"/>
        </w:rPr>
      </w:pPr>
      <w:r w:rsidRPr="004D5730">
        <w:rPr>
          <w:rFonts w:ascii="Courier New" w:hAnsi="Courier New" w:cs="Courier New"/>
        </w:rPr>
        <w:t>větší množství výluk na tramvajových linkách č. 6, 11 a 15 související s přípravnými pracemi na této rekonstrukci, zavedení tramvajové linky „X“, tzv pendl mezi zastávkami Hulvácká a Tylova;</w:t>
      </w:r>
    </w:p>
    <w:p w:rsidR="00451006" w:rsidRPr="004D5730" w:rsidRDefault="00451006" w:rsidP="00451006">
      <w:pPr>
        <w:pStyle w:val="Zkladntext"/>
        <w:numPr>
          <w:ilvl w:val="0"/>
          <w:numId w:val="80"/>
        </w:numPr>
        <w:spacing w:before="120"/>
        <w:jc w:val="both"/>
        <w:rPr>
          <w:rFonts w:ascii="Courier New" w:hAnsi="Courier New" w:cs="Courier New"/>
        </w:rPr>
      </w:pPr>
      <w:r w:rsidRPr="004D5730">
        <w:rPr>
          <w:rFonts w:ascii="Courier New" w:hAnsi="Courier New" w:cs="Courier New"/>
        </w:rPr>
        <w:t>změny ve vedení trolejbusové linky č. 110 a autobusových linek č. 20 a č. 22 z důvodu I. etapy rekonstrukce estakády Bazaly;</w:t>
      </w:r>
    </w:p>
    <w:p w:rsidR="00451006" w:rsidRPr="004D5730" w:rsidRDefault="00451006" w:rsidP="00451006">
      <w:pPr>
        <w:pStyle w:val="Zkladntext"/>
        <w:numPr>
          <w:ilvl w:val="0"/>
          <w:numId w:val="80"/>
        </w:numPr>
        <w:spacing w:before="120"/>
        <w:rPr>
          <w:rFonts w:ascii="Courier New" w:hAnsi="Courier New" w:cs="Courier New"/>
        </w:rPr>
      </w:pPr>
      <w:r w:rsidRPr="004D5730">
        <w:rPr>
          <w:rFonts w:ascii="Courier New" w:hAnsi="Courier New" w:cs="Courier New"/>
        </w:rPr>
        <w:t>v období letních prázdnin omezení provozu ne většině linek MHD, zastaven provoz linek č. 6, 20, 92, 109, 110;</w:t>
      </w:r>
    </w:p>
    <w:p w:rsidR="00451006" w:rsidRPr="004D5730" w:rsidRDefault="00451006" w:rsidP="00451006">
      <w:pPr>
        <w:pStyle w:val="Zkladntext"/>
        <w:rPr>
          <w:rFonts w:ascii="Courier New" w:hAnsi="Courier New" w:cs="Courier New"/>
          <w:b/>
          <w:u w:val="single"/>
        </w:rPr>
      </w:pPr>
    </w:p>
    <w:p w:rsidR="00451006" w:rsidRPr="004D5730" w:rsidRDefault="00451006" w:rsidP="00451006">
      <w:pPr>
        <w:pStyle w:val="Zkladntext"/>
        <w:rPr>
          <w:rFonts w:ascii="Courier New" w:hAnsi="Courier New" w:cs="Courier New"/>
          <w:b/>
          <w:bCs/>
          <w:u w:val="single"/>
        </w:rPr>
      </w:pPr>
      <w:r w:rsidRPr="004D5730">
        <w:rPr>
          <w:rFonts w:ascii="Courier New" w:hAnsi="Courier New" w:cs="Courier New"/>
          <w:b/>
          <w:u w:val="single"/>
        </w:rPr>
        <w:t>Čer</w:t>
      </w:r>
      <w:r w:rsidRPr="004D5730">
        <w:rPr>
          <w:rFonts w:ascii="Courier New" w:hAnsi="Courier New" w:cs="Courier New"/>
          <w:b/>
          <w:bCs/>
          <w:u w:val="single"/>
        </w:rPr>
        <w:t>pání kompenzace a vývoj nákladů</w:t>
      </w:r>
    </w:p>
    <w:p w:rsidR="00451006" w:rsidRPr="004D5730" w:rsidRDefault="00451006" w:rsidP="00451006">
      <w:pPr>
        <w:jc w:val="both"/>
        <w:rPr>
          <w:rFonts w:ascii="Courier New" w:hAnsi="Courier New" w:cs="Courier New"/>
        </w:rPr>
      </w:pPr>
      <w:r w:rsidRPr="004D5730">
        <w:rPr>
          <w:rFonts w:ascii="Courier New" w:hAnsi="Courier New" w:cs="Courier New"/>
        </w:rPr>
        <w:t xml:space="preserve">Zastupitelstvem města byla schválena kompenzace za veřejné služby na rok 2017 ve výši  </w:t>
      </w:r>
      <w:r w:rsidRPr="004D5730">
        <w:rPr>
          <w:rFonts w:ascii="Courier New" w:hAnsi="Courier New" w:cs="Courier New"/>
          <w:b/>
        </w:rPr>
        <w:t xml:space="preserve">1 058 727 </w:t>
      </w:r>
      <w:r>
        <w:rPr>
          <w:rFonts w:ascii="Courier New" w:hAnsi="Courier New" w:cs="Courier New"/>
          <w:b/>
        </w:rPr>
        <w:t>tis. Kč</w:t>
      </w:r>
      <w:r w:rsidRPr="004D5730">
        <w:rPr>
          <w:rFonts w:ascii="Courier New" w:hAnsi="Courier New" w:cs="Courier New"/>
        </w:rPr>
        <w:t xml:space="preserve">. V měsíci červnu zastupitelstvo města odsouhlasilo navýšení této kompenzace </w:t>
      </w:r>
      <w:r w:rsidRPr="004D5730">
        <w:rPr>
          <w:rFonts w:ascii="Courier New" w:hAnsi="Courier New" w:cs="Courier New"/>
          <w:b/>
        </w:rPr>
        <w:t xml:space="preserve">o 45 000 </w:t>
      </w:r>
      <w:r>
        <w:rPr>
          <w:rFonts w:ascii="Courier New" w:hAnsi="Courier New" w:cs="Courier New"/>
          <w:b/>
        </w:rPr>
        <w:t xml:space="preserve">tis. Kč </w:t>
      </w:r>
      <w:r w:rsidRPr="004D5730">
        <w:rPr>
          <w:rFonts w:ascii="Courier New" w:hAnsi="Courier New" w:cs="Courier New"/>
        </w:rPr>
        <w:t xml:space="preserve">na mzdy řidičů </w:t>
      </w:r>
      <w:r w:rsidRPr="004D5730">
        <w:rPr>
          <w:rFonts w:ascii="Courier New" w:hAnsi="Courier New" w:cs="Courier New"/>
          <w:b/>
        </w:rPr>
        <w:t xml:space="preserve">a o 50 000 </w:t>
      </w:r>
      <w:r>
        <w:rPr>
          <w:rFonts w:ascii="Courier New" w:hAnsi="Courier New" w:cs="Courier New"/>
          <w:b/>
        </w:rPr>
        <w:t xml:space="preserve">tis. Kč </w:t>
      </w:r>
      <w:r w:rsidRPr="004D5730">
        <w:rPr>
          <w:rFonts w:ascii="Courier New" w:hAnsi="Courier New" w:cs="Courier New"/>
        </w:rPr>
        <w:t>na přiměřený zisk, který DPO použije k obnově vozového parku. Finanční prostředky město poskytlo z přebytku hospodaření za rok 2016 (</w:t>
      </w:r>
      <w:r w:rsidRPr="004D5730">
        <w:rPr>
          <w:rFonts w:ascii="Courier New" w:hAnsi="Courier New" w:cs="Courier New"/>
          <w:b/>
        </w:rPr>
        <w:t>50 mil.Kč</w:t>
      </w:r>
      <w:r w:rsidRPr="004D5730">
        <w:rPr>
          <w:rFonts w:ascii="Courier New" w:hAnsi="Courier New" w:cs="Courier New"/>
        </w:rPr>
        <w:t xml:space="preserve">), a  dále v rámci ročního vyúčtování kompenzace za rok </w:t>
      </w:r>
      <w:r w:rsidRPr="004D5730">
        <w:rPr>
          <w:rFonts w:ascii="Courier New" w:hAnsi="Courier New" w:cs="Courier New"/>
          <w:b/>
        </w:rPr>
        <w:t>2017</w:t>
      </w:r>
      <w:r>
        <w:rPr>
          <w:rFonts w:ascii="Courier New" w:hAnsi="Courier New" w:cs="Courier New"/>
          <w:b/>
        </w:rPr>
        <w:t xml:space="preserve"> </w:t>
      </w:r>
      <w:r w:rsidRPr="004D5730">
        <w:rPr>
          <w:rFonts w:ascii="Courier New" w:hAnsi="Courier New" w:cs="Courier New"/>
          <w:b/>
        </w:rPr>
        <w:t>- z její nevyčerpané části</w:t>
      </w:r>
      <w:r w:rsidRPr="004D5730">
        <w:rPr>
          <w:rFonts w:ascii="Courier New" w:hAnsi="Courier New" w:cs="Courier New"/>
        </w:rPr>
        <w:t xml:space="preserve"> (ve výši </w:t>
      </w:r>
      <w:r w:rsidRPr="004D5730">
        <w:rPr>
          <w:rFonts w:ascii="Courier New" w:hAnsi="Courier New" w:cs="Courier New"/>
          <w:b/>
        </w:rPr>
        <w:t>15 mil.Kč</w:t>
      </w:r>
      <w:r w:rsidRPr="004D5730">
        <w:rPr>
          <w:rFonts w:ascii="Courier New" w:hAnsi="Courier New" w:cs="Courier New"/>
        </w:rPr>
        <w:t xml:space="preserve">). Celkem byl DPO přiznán přiměřený zisk ve výši </w:t>
      </w:r>
      <w:r w:rsidRPr="004D5730">
        <w:rPr>
          <w:rFonts w:ascii="Courier New" w:hAnsi="Courier New" w:cs="Courier New"/>
          <w:b/>
        </w:rPr>
        <w:t>65 mil.Kč</w:t>
      </w:r>
      <w:r w:rsidRPr="004D5730">
        <w:rPr>
          <w:rFonts w:ascii="Courier New" w:hAnsi="Courier New" w:cs="Courier New"/>
        </w:rPr>
        <w:t>, který bude použit na nákup trenažéru do autoškoly a část zisku bude použito k nákupu  středně – kapacitní tramvaje Stadler.</w:t>
      </w:r>
    </w:p>
    <w:p w:rsidR="00451006" w:rsidRPr="004D5730" w:rsidRDefault="00451006" w:rsidP="00451006">
      <w:pPr>
        <w:pStyle w:val="adrvpr"/>
        <w:tabs>
          <w:tab w:val="left" w:pos="2552"/>
          <w:tab w:val="left" w:pos="4678"/>
        </w:tabs>
        <w:ind w:left="0" w:right="-108"/>
        <w:jc w:val="both"/>
        <w:rPr>
          <w:rFonts w:ascii="Courier New" w:hAnsi="Courier New" w:cs="Courier New"/>
          <w:sz w:val="24"/>
          <w:szCs w:val="24"/>
        </w:rPr>
      </w:pPr>
      <w:r w:rsidRPr="004D5730">
        <w:rPr>
          <w:rFonts w:ascii="Courier New" w:hAnsi="Courier New" w:cs="Courier New"/>
          <w:sz w:val="24"/>
          <w:szCs w:val="24"/>
        </w:rPr>
        <w:t xml:space="preserve"> </w:t>
      </w:r>
    </w:p>
    <w:p w:rsidR="00451006" w:rsidRPr="00B87A84" w:rsidRDefault="00451006" w:rsidP="00451006">
      <w:pPr>
        <w:pStyle w:val="Zkladntext"/>
        <w:jc w:val="both"/>
        <w:rPr>
          <w:rFonts w:ascii="Courier New" w:hAnsi="Courier New" w:cs="Courier New"/>
          <w:bCs/>
        </w:rPr>
      </w:pPr>
      <w:r w:rsidRPr="00B87A84">
        <w:rPr>
          <w:rFonts w:ascii="Courier New" w:hAnsi="Courier New" w:cs="Courier New"/>
          <w:bCs/>
        </w:rPr>
        <w:lastRenderedPageBreak/>
        <w:t>V roce 2017 poskytnuta DPO kompenzace dle splátkového kalendáře</w:t>
      </w:r>
      <w:r>
        <w:rPr>
          <w:rFonts w:ascii="Courier New" w:hAnsi="Courier New" w:cs="Courier New"/>
          <w:bCs/>
        </w:rPr>
        <w:t xml:space="preserve"> </w:t>
      </w:r>
      <w:r w:rsidRPr="00B87A84">
        <w:rPr>
          <w:rFonts w:ascii="Courier New" w:hAnsi="Courier New" w:cs="Courier New"/>
          <w:bCs/>
        </w:rPr>
        <w:t xml:space="preserve">ve výši  1 153 727 </w:t>
      </w:r>
      <w:r>
        <w:rPr>
          <w:rFonts w:ascii="Courier New" w:hAnsi="Courier New" w:cs="Courier New"/>
          <w:bCs/>
        </w:rPr>
        <w:t>tis. Kč</w:t>
      </w:r>
      <w:r w:rsidRPr="00B87A84">
        <w:rPr>
          <w:rFonts w:ascii="Courier New" w:hAnsi="Courier New" w:cs="Courier New"/>
          <w:bCs/>
        </w:rPr>
        <w:t>.</w:t>
      </w:r>
    </w:p>
    <w:p w:rsidR="00451006" w:rsidRPr="004D5730" w:rsidRDefault="00451006" w:rsidP="00451006">
      <w:pPr>
        <w:pStyle w:val="Zkladntext"/>
        <w:jc w:val="both"/>
        <w:rPr>
          <w:rFonts w:ascii="Courier New" w:hAnsi="Courier New" w:cs="Courier New"/>
          <w:bCs/>
        </w:rPr>
      </w:pPr>
      <w:r w:rsidRPr="004D5730">
        <w:rPr>
          <w:rFonts w:ascii="Courier New" w:hAnsi="Courier New" w:cs="Courier New"/>
          <w:bCs/>
        </w:rPr>
        <w:t xml:space="preserve">Náklady na jednotku dopravního výkonu za rok  2017 činily </w:t>
      </w:r>
      <w:r w:rsidRPr="004D5730">
        <w:rPr>
          <w:rFonts w:ascii="Courier New" w:hAnsi="Courier New" w:cs="Courier New"/>
          <w:b/>
          <w:bCs/>
        </w:rPr>
        <w:t>46,67Kč/100 místokm</w:t>
      </w:r>
      <w:r w:rsidRPr="004D5730">
        <w:rPr>
          <w:rFonts w:ascii="Courier New" w:hAnsi="Courier New" w:cs="Courier New"/>
          <w:bCs/>
        </w:rPr>
        <w:t xml:space="preserve"> (plánovaný roční průměr činí 46,74 Kč/100 místokm.</w:t>
      </w:r>
    </w:p>
    <w:p w:rsidR="00451006" w:rsidRPr="004D5730" w:rsidRDefault="00451006" w:rsidP="00451006">
      <w:pPr>
        <w:pStyle w:val="Zkladntext"/>
        <w:jc w:val="both"/>
        <w:rPr>
          <w:rFonts w:ascii="Courier New" w:hAnsi="Courier New" w:cs="Courier New"/>
          <w:bCs/>
        </w:rPr>
      </w:pPr>
    </w:p>
    <w:p w:rsidR="00451006" w:rsidRPr="004D5730" w:rsidRDefault="00451006" w:rsidP="00451006">
      <w:pPr>
        <w:pStyle w:val="Zkladntext"/>
        <w:jc w:val="both"/>
        <w:rPr>
          <w:rFonts w:ascii="Courier New" w:hAnsi="Courier New" w:cs="Courier New"/>
        </w:rPr>
      </w:pPr>
      <w:r w:rsidRPr="004D5730">
        <w:rPr>
          <w:rFonts w:ascii="Courier New" w:hAnsi="Courier New" w:cs="Courier New"/>
        </w:rPr>
        <w:t xml:space="preserve">K výrazným úsporám došlo v položkách: opravy a údržba dopravních prostředků, odpisy dopravní cesty a trakčních měníren -  z toho vyplývá i úspora nákladů u provozní režie.  Naopak k nárůstu nákladů  došlo u položky mezd řidičů včetně zdravotního a sociálního pojištění a opravy a udržování dopravní cesty </w:t>
      </w:r>
    </w:p>
    <w:p w:rsidR="00451006" w:rsidRPr="004D5730" w:rsidRDefault="00451006" w:rsidP="00451006">
      <w:pPr>
        <w:pStyle w:val="Zkladntext"/>
        <w:jc w:val="both"/>
        <w:rPr>
          <w:rFonts w:ascii="Courier New" w:hAnsi="Courier New" w:cs="Courier New"/>
        </w:rPr>
      </w:pPr>
    </w:p>
    <w:p w:rsidR="00451006" w:rsidRPr="004D5730" w:rsidRDefault="00451006" w:rsidP="00451006">
      <w:pPr>
        <w:pStyle w:val="Zkladntext"/>
        <w:jc w:val="both"/>
        <w:rPr>
          <w:rFonts w:ascii="Courier New" w:hAnsi="Courier New" w:cs="Courier New"/>
        </w:rPr>
      </w:pPr>
      <w:r w:rsidRPr="004D5730">
        <w:rPr>
          <w:rFonts w:ascii="Courier New" w:hAnsi="Courier New" w:cs="Courier New"/>
        </w:rPr>
        <w:t xml:space="preserve">Výnosy z MHD byly plněny na </w:t>
      </w:r>
      <w:r w:rsidRPr="004D5730">
        <w:rPr>
          <w:rFonts w:ascii="Courier New" w:hAnsi="Courier New" w:cs="Courier New"/>
          <w:b/>
        </w:rPr>
        <w:t>100% z</w:t>
      </w:r>
      <w:r w:rsidRPr="004D5730">
        <w:rPr>
          <w:rFonts w:ascii="Courier New" w:hAnsi="Courier New" w:cs="Courier New"/>
        </w:rPr>
        <w:t xml:space="preserve"> celkových ročních výnosů z jízdného a výluk a financování prokazatelné ztráty tramvajové linky č. 5 ze strany Moravskoslezského kraje a obcí. </w:t>
      </w:r>
    </w:p>
    <w:p w:rsidR="00451006" w:rsidRPr="004D5730" w:rsidRDefault="00451006" w:rsidP="00451006">
      <w:pPr>
        <w:pStyle w:val="Zkladntext"/>
        <w:rPr>
          <w:rFonts w:ascii="Courier New" w:hAnsi="Courier New" w:cs="Courier New"/>
        </w:rPr>
      </w:pPr>
    </w:p>
    <w:p w:rsidR="00451006" w:rsidRPr="0048469E" w:rsidRDefault="00451006" w:rsidP="00451006">
      <w:pPr>
        <w:pStyle w:val="Zkladntext"/>
        <w:outlineLvl w:val="0"/>
        <w:rPr>
          <w:rFonts w:ascii="Courier New" w:hAnsi="Courier New" w:cs="Courier New"/>
          <w:b/>
          <w:bCs/>
          <w:u w:val="single"/>
        </w:rPr>
      </w:pPr>
      <w:r w:rsidRPr="004D5730">
        <w:rPr>
          <w:rFonts w:ascii="Courier New" w:hAnsi="Courier New" w:cs="Courier New"/>
          <w:b/>
          <w:bCs/>
          <w:u w:val="single"/>
        </w:rPr>
        <w:t xml:space="preserve">Rekapitulace: </w:t>
      </w:r>
      <w:r w:rsidRPr="004D5730">
        <w:rPr>
          <w:rFonts w:ascii="Courier New" w:hAnsi="Courier New" w:cs="Courier New"/>
          <w:b/>
          <w:bCs/>
        </w:rPr>
        <w:tab/>
      </w:r>
      <w:r w:rsidRPr="004D5730">
        <w:rPr>
          <w:rFonts w:ascii="Courier New" w:hAnsi="Courier New" w:cs="Courier New"/>
          <w:b/>
          <w:bCs/>
        </w:rPr>
        <w:tab/>
      </w:r>
      <w:r w:rsidRPr="004D5730">
        <w:rPr>
          <w:rFonts w:ascii="Courier New" w:hAnsi="Courier New" w:cs="Courier New"/>
          <w:b/>
          <w:bCs/>
        </w:rPr>
        <w:tab/>
      </w:r>
      <w:r w:rsidRPr="004D5730">
        <w:rPr>
          <w:rFonts w:ascii="Courier New" w:hAnsi="Courier New" w:cs="Courier New"/>
          <w:b/>
          <w:bCs/>
        </w:rPr>
        <w:tab/>
      </w:r>
      <w:r w:rsidRPr="004D5730">
        <w:rPr>
          <w:rFonts w:ascii="Courier New" w:hAnsi="Courier New" w:cs="Courier New"/>
          <w:b/>
          <w:bCs/>
        </w:rPr>
        <w:tab/>
      </w:r>
      <w:r w:rsidRPr="004D5730">
        <w:rPr>
          <w:rFonts w:ascii="Courier New" w:hAnsi="Courier New" w:cs="Courier New"/>
          <w:b/>
          <w:bCs/>
        </w:rPr>
        <w:tab/>
      </w:r>
      <w:r w:rsidRPr="004D5730">
        <w:rPr>
          <w:rFonts w:ascii="Courier New" w:hAnsi="Courier New" w:cs="Courier New"/>
          <w:b/>
          <w:bCs/>
        </w:rPr>
        <w:tab/>
      </w:r>
      <w:r w:rsidRPr="004D5730">
        <w:rPr>
          <w:rFonts w:ascii="Courier New" w:hAnsi="Courier New" w:cs="Courier New"/>
          <w:b/>
          <w:bCs/>
        </w:rPr>
        <w:tab/>
      </w:r>
      <w:r w:rsidRPr="004D5730">
        <w:rPr>
          <w:rFonts w:ascii="Courier New" w:hAnsi="Courier New" w:cs="Courier New"/>
        </w:rPr>
        <w:tab/>
      </w:r>
    </w:p>
    <w:p w:rsidR="00451006" w:rsidRPr="004D5730" w:rsidRDefault="00451006" w:rsidP="00451006">
      <w:pPr>
        <w:pStyle w:val="Zkladntext"/>
        <w:jc w:val="right"/>
        <w:rPr>
          <w:rFonts w:ascii="Courier New" w:hAnsi="Courier New" w:cs="Courier New"/>
        </w:rPr>
      </w:pPr>
      <w:r>
        <w:rPr>
          <w:rFonts w:ascii="Courier New" w:hAnsi="Courier New" w:cs="Courier New"/>
        </w:rPr>
        <w:tab/>
        <w:t>R</w:t>
      </w:r>
      <w:r w:rsidRPr="004D5730">
        <w:rPr>
          <w:rFonts w:ascii="Courier New" w:hAnsi="Courier New" w:cs="Courier New"/>
        </w:rPr>
        <w:t xml:space="preserve">ok 2017  Skutečnost dle smlouvy   </w:t>
      </w:r>
      <w:r>
        <w:rPr>
          <w:rFonts w:ascii="Courier New" w:hAnsi="Courier New" w:cs="Courier New"/>
        </w:rPr>
        <w:t>rok 2017</w:t>
      </w:r>
      <w:r w:rsidRPr="004D5730">
        <w:rPr>
          <w:rFonts w:ascii="Courier New" w:hAnsi="Courier New" w:cs="Courier New"/>
        </w:rPr>
        <w:t xml:space="preserve"> </w:t>
      </w:r>
      <w:r w:rsidRPr="004D5730">
        <w:rPr>
          <w:rFonts w:ascii="Courier New" w:hAnsi="Courier New" w:cs="Courier New"/>
          <w:b/>
        </w:rPr>
        <w:t>%</w:t>
      </w:r>
    </w:p>
    <w:p w:rsidR="00451006" w:rsidRPr="004D5730" w:rsidRDefault="00451006" w:rsidP="00451006">
      <w:pPr>
        <w:pStyle w:val="Zkladntext"/>
        <w:rPr>
          <w:rFonts w:ascii="Courier New" w:hAnsi="Courier New" w:cs="Courier New"/>
          <w:b/>
          <w:bCs/>
        </w:rPr>
      </w:pPr>
    </w:p>
    <w:p w:rsidR="00451006" w:rsidRDefault="00451006" w:rsidP="00451006">
      <w:pPr>
        <w:pStyle w:val="Zkladntext"/>
        <w:rPr>
          <w:rFonts w:ascii="Courier New" w:hAnsi="Courier New" w:cs="Courier New"/>
          <w:b/>
          <w:bCs/>
        </w:rPr>
      </w:pPr>
      <w:r w:rsidRPr="004D5730">
        <w:rPr>
          <w:rFonts w:ascii="Courier New" w:hAnsi="Courier New" w:cs="Courier New"/>
          <w:b/>
          <w:bCs/>
        </w:rPr>
        <w:t>Náklady MHD dle smlouvy  c e l k e m  v tis. Kč</w:t>
      </w:r>
      <w:r>
        <w:rPr>
          <w:rFonts w:ascii="Courier New" w:hAnsi="Courier New" w:cs="Courier New"/>
          <w:b/>
          <w:bCs/>
        </w:rPr>
        <w:t xml:space="preserve"> </w:t>
      </w:r>
    </w:p>
    <w:p w:rsidR="00451006" w:rsidRPr="004D5730" w:rsidRDefault="00451006" w:rsidP="00451006">
      <w:pPr>
        <w:pStyle w:val="Zkladntext"/>
        <w:rPr>
          <w:rFonts w:ascii="Courier New" w:hAnsi="Courier New" w:cs="Courier New"/>
        </w:rPr>
      </w:pPr>
      <w:r>
        <w:rPr>
          <w:rFonts w:ascii="Courier New" w:hAnsi="Courier New" w:cs="Courier New"/>
          <w:b/>
          <w:bCs/>
        </w:rPr>
        <w:t xml:space="preserve">                         </w:t>
      </w:r>
      <w:r w:rsidRPr="004D5730">
        <w:rPr>
          <w:rFonts w:ascii="Courier New" w:hAnsi="Courier New" w:cs="Courier New"/>
          <w:b/>
          <w:bCs/>
        </w:rPr>
        <w:t xml:space="preserve">1 542 000       1 529 308 </w:t>
      </w:r>
      <w:r w:rsidRPr="004D5730">
        <w:rPr>
          <w:rFonts w:ascii="Courier New" w:hAnsi="Courier New" w:cs="Courier New"/>
          <w:b/>
          <w:bCs/>
        </w:rPr>
        <w:tab/>
      </w:r>
      <w:r>
        <w:rPr>
          <w:rFonts w:ascii="Courier New" w:hAnsi="Courier New" w:cs="Courier New"/>
          <w:b/>
          <w:bCs/>
        </w:rPr>
        <w:t xml:space="preserve">        </w:t>
      </w:r>
      <w:r w:rsidRPr="004D5730">
        <w:rPr>
          <w:rFonts w:ascii="Courier New" w:hAnsi="Courier New" w:cs="Courier New"/>
          <w:b/>
          <w:bCs/>
        </w:rPr>
        <w:t>99%</w:t>
      </w:r>
    </w:p>
    <w:p w:rsidR="00451006" w:rsidRPr="004D5730" w:rsidRDefault="00451006" w:rsidP="00451006">
      <w:pPr>
        <w:pStyle w:val="Zkladntext"/>
        <w:rPr>
          <w:rFonts w:ascii="Courier New" w:hAnsi="Courier New" w:cs="Courier New"/>
          <w:b/>
          <w:bCs/>
        </w:rPr>
      </w:pPr>
    </w:p>
    <w:p w:rsidR="00451006" w:rsidRDefault="00451006" w:rsidP="00451006">
      <w:pPr>
        <w:pStyle w:val="Zkladntext"/>
        <w:rPr>
          <w:rFonts w:ascii="Courier New" w:hAnsi="Courier New" w:cs="Courier New"/>
          <w:b/>
          <w:bCs/>
        </w:rPr>
      </w:pPr>
      <w:r w:rsidRPr="004D5730">
        <w:rPr>
          <w:rFonts w:ascii="Courier New" w:hAnsi="Courier New" w:cs="Courier New"/>
          <w:b/>
          <w:bCs/>
        </w:rPr>
        <w:t>Výnosy MHD dle smlouvy  c e l k e m  v tis. Kč</w:t>
      </w:r>
      <w:r w:rsidRPr="004D5730">
        <w:rPr>
          <w:rFonts w:ascii="Courier New" w:hAnsi="Courier New" w:cs="Courier New"/>
          <w:b/>
          <w:bCs/>
        </w:rPr>
        <w:tab/>
      </w:r>
    </w:p>
    <w:p w:rsidR="00451006" w:rsidRPr="004D5730" w:rsidRDefault="00451006" w:rsidP="00451006">
      <w:pPr>
        <w:pStyle w:val="Zkladntext"/>
        <w:rPr>
          <w:rFonts w:ascii="Courier New" w:hAnsi="Courier New" w:cs="Courier New"/>
        </w:rPr>
      </w:pPr>
      <w:r>
        <w:rPr>
          <w:rFonts w:ascii="Courier New" w:hAnsi="Courier New" w:cs="Courier New"/>
          <w:b/>
          <w:bCs/>
        </w:rPr>
        <w:t xml:space="preserve">                          </w:t>
      </w:r>
      <w:r w:rsidRPr="004D5730">
        <w:rPr>
          <w:rFonts w:ascii="Courier New" w:hAnsi="Courier New" w:cs="Courier New"/>
          <w:b/>
          <w:bCs/>
        </w:rPr>
        <w:t xml:space="preserve"> 426 116</w:t>
      </w:r>
      <w:r w:rsidRPr="004D5730">
        <w:rPr>
          <w:rFonts w:ascii="Courier New" w:hAnsi="Courier New" w:cs="Courier New"/>
          <w:b/>
          <w:bCs/>
        </w:rPr>
        <w:tab/>
        <w:t xml:space="preserve">  </w:t>
      </w:r>
      <w:r>
        <w:rPr>
          <w:rFonts w:ascii="Courier New" w:hAnsi="Courier New" w:cs="Courier New"/>
          <w:b/>
          <w:bCs/>
        </w:rPr>
        <w:t xml:space="preserve">    </w:t>
      </w:r>
      <w:r w:rsidRPr="004D5730">
        <w:rPr>
          <w:rFonts w:ascii="Courier New" w:hAnsi="Courier New" w:cs="Courier New"/>
          <w:b/>
          <w:bCs/>
        </w:rPr>
        <w:t>427</w:t>
      </w:r>
      <w:r>
        <w:rPr>
          <w:rFonts w:ascii="Courier New" w:hAnsi="Courier New" w:cs="Courier New"/>
          <w:b/>
          <w:bCs/>
        </w:rPr>
        <w:t xml:space="preserve"> </w:t>
      </w:r>
      <w:r w:rsidRPr="004D5730">
        <w:rPr>
          <w:rFonts w:ascii="Courier New" w:hAnsi="Courier New" w:cs="Courier New"/>
          <w:b/>
          <w:bCs/>
        </w:rPr>
        <w:t xml:space="preserve">469      </w:t>
      </w:r>
      <w:r>
        <w:rPr>
          <w:rFonts w:ascii="Courier New" w:hAnsi="Courier New" w:cs="Courier New"/>
          <w:b/>
          <w:bCs/>
        </w:rPr>
        <w:t xml:space="preserve">        </w:t>
      </w:r>
      <w:r w:rsidRPr="004D5730">
        <w:rPr>
          <w:rFonts w:ascii="Courier New" w:hAnsi="Courier New" w:cs="Courier New"/>
          <w:b/>
          <w:bCs/>
        </w:rPr>
        <w:t>100%</w:t>
      </w:r>
    </w:p>
    <w:p w:rsidR="00451006" w:rsidRDefault="00451006" w:rsidP="00451006">
      <w:pPr>
        <w:pStyle w:val="Zkladntext"/>
        <w:rPr>
          <w:rFonts w:ascii="Courier New" w:hAnsi="Courier New" w:cs="Courier New"/>
        </w:rPr>
      </w:pPr>
      <w:r w:rsidRPr="004D5730">
        <w:rPr>
          <w:rFonts w:ascii="Courier New" w:hAnsi="Courier New" w:cs="Courier New"/>
        </w:rPr>
        <w:t>z toho: výnosy z jízdného včetně výluk v</w:t>
      </w:r>
      <w:r>
        <w:rPr>
          <w:rFonts w:ascii="Courier New" w:hAnsi="Courier New" w:cs="Courier New"/>
        </w:rPr>
        <w:t> </w:t>
      </w:r>
      <w:r w:rsidRPr="004D5730">
        <w:rPr>
          <w:rFonts w:ascii="Courier New" w:hAnsi="Courier New" w:cs="Courier New"/>
        </w:rPr>
        <w:t>MHD</w:t>
      </w:r>
    </w:p>
    <w:p w:rsidR="00451006" w:rsidRPr="004D5730" w:rsidRDefault="00451006" w:rsidP="00451006">
      <w:pPr>
        <w:pStyle w:val="Zkladntext"/>
        <w:rPr>
          <w:rFonts w:ascii="Courier New" w:hAnsi="Courier New" w:cs="Courier New"/>
        </w:rPr>
      </w:pPr>
      <w:r>
        <w:rPr>
          <w:rFonts w:ascii="Courier New" w:hAnsi="Courier New" w:cs="Courier New"/>
        </w:rPr>
        <w:t xml:space="preserve">          </w:t>
      </w:r>
      <w:r w:rsidRPr="004D5730">
        <w:rPr>
          <w:rFonts w:ascii="Courier New" w:hAnsi="Courier New" w:cs="Courier New"/>
        </w:rPr>
        <w:tab/>
        <w:t xml:space="preserve">            421 467</w:t>
      </w:r>
      <w:r w:rsidRPr="004D5730">
        <w:rPr>
          <w:rFonts w:ascii="Courier New" w:hAnsi="Courier New" w:cs="Courier New"/>
        </w:rPr>
        <w:tab/>
        <w:t xml:space="preserve"> </w:t>
      </w:r>
      <w:r>
        <w:rPr>
          <w:rFonts w:ascii="Courier New" w:hAnsi="Courier New" w:cs="Courier New"/>
        </w:rPr>
        <w:t xml:space="preserve">    </w:t>
      </w:r>
      <w:r w:rsidRPr="004D5730">
        <w:rPr>
          <w:rFonts w:ascii="Courier New" w:hAnsi="Courier New" w:cs="Courier New"/>
        </w:rPr>
        <w:t xml:space="preserve"> 422</w:t>
      </w:r>
      <w:r>
        <w:rPr>
          <w:rFonts w:ascii="Courier New" w:hAnsi="Courier New" w:cs="Courier New"/>
        </w:rPr>
        <w:t> </w:t>
      </w:r>
      <w:r w:rsidRPr="004D5730">
        <w:rPr>
          <w:rFonts w:ascii="Courier New" w:hAnsi="Courier New" w:cs="Courier New"/>
        </w:rPr>
        <w:t>821</w:t>
      </w:r>
      <w:r>
        <w:rPr>
          <w:rFonts w:ascii="Courier New" w:hAnsi="Courier New" w:cs="Courier New"/>
        </w:rPr>
        <w:t xml:space="preserve">   </w:t>
      </w:r>
      <w:r w:rsidRPr="004D5730">
        <w:rPr>
          <w:rFonts w:ascii="Courier New" w:hAnsi="Courier New" w:cs="Courier New"/>
        </w:rPr>
        <w:tab/>
      </w:r>
      <w:r>
        <w:rPr>
          <w:rFonts w:ascii="Courier New" w:hAnsi="Courier New" w:cs="Courier New"/>
        </w:rPr>
        <w:t xml:space="preserve">       </w:t>
      </w:r>
      <w:r w:rsidRPr="004D5730">
        <w:rPr>
          <w:rFonts w:ascii="Courier New" w:hAnsi="Courier New" w:cs="Courier New"/>
        </w:rPr>
        <w:t>100%</w:t>
      </w:r>
    </w:p>
    <w:p w:rsidR="00451006" w:rsidRDefault="00451006" w:rsidP="00451006">
      <w:pPr>
        <w:pStyle w:val="Zkladntext"/>
        <w:rPr>
          <w:rFonts w:ascii="Courier New" w:hAnsi="Courier New" w:cs="Courier New"/>
        </w:rPr>
      </w:pPr>
      <w:r w:rsidRPr="004D5730">
        <w:rPr>
          <w:rFonts w:ascii="Courier New" w:hAnsi="Courier New" w:cs="Courier New"/>
        </w:rPr>
        <w:t xml:space="preserve">            financování prok.ztráty tram. linky č. 5 od obcí</w:t>
      </w:r>
    </w:p>
    <w:p w:rsidR="00451006" w:rsidRDefault="00451006" w:rsidP="00451006">
      <w:pPr>
        <w:pStyle w:val="Zkladntext"/>
        <w:rPr>
          <w:rFonts w:ascii="Courier New" w:hAnsi="Courier New" w:cs="Courier New"/>
        </w:rPr>
      </w:pPr>
      <w:r>
        <w:rPr>
          <w:rFonts w:ascii="Courier New" w:hAnsi="Courier New" w:cs="Courier New"/>
        </w:rPr>
        <w:t xml:space="preserve">  </w:t>
      </w:r>
      <w:r w:rsidRPr="004D5730">
        <w:rPr>
          <w:rFonts w:ascii="Courier New" w:hAnsi="Courier New" w:cs="Courier New"/>
        </w:rPr>
        <w:t xml:space="preserve">   </w:t>
      </w:r>
      <w:r>
        <w:rPr>
          <w:rFonts w:ascii="Courier New" w:hAnsi="Courier New" w:cs="Courier New"/>
        </w:rPr>
        <w:t xml:space="preserve">                          </w:t>
      </w:r>
      <w:r w:rsidRPr="004D5730">
        <w:rPr>
          <w:rFonts w:ascii="Courier New" w:hAnsi="Courier New" w:cs="Courier New"/>
        </w:rPr>
        <w:t>649</w:t>
      </w:r>
      <w:r w:rsidRPr="004D5730">
        <w:rPr>
          <w:rFonts w:ascii="Courier New" w:hAnsi="Courier New" w:cs="Courier New"/>
        </w:rPr>
        <w:tab/>
        <w:t xml:space="preserve">       </w:t>
      </w:r>
      <w:r>
        <w:rPr>
          <w:rFonts w:ascii="Courier New" w:hAnsi="Courier New" w:cs="Courier New"/>
        </w:rPr>
        <w:t xml:space="preserve"> </w:t>
      </w:r>
      <w:r w:rsidRPr="004D5730">
        <w:rPr>
          <w:rFonts w:ascii="Courier New" w:hAnsi="Courier New" w:cs="Courier New"/>
        </w:rPr>
        <w:t xml:space="preserve">  648</w:t>
      </w:r>
      <w:r w:rsidRPr="004D5730">
        <w:rPr>
          <w:rFonts w:ascii="Courier New" w:hAnsi="Courier New" w:cs="Courier New"/>
        </w:rPr>
        <w:tab/>
      </w:r>
      <w:r>
        <w:rPr>
          <w:rFonts w:ascii="Courier New" w:hAnsi="Courier New" w:cs="Courier New"/>
        </w:rPr>
        <w:t xml:space="preserve">             </w:t>
      </w:r>
      <w:r w:rsidRPr="004D5730">
        <w:rPr>
          <w:rFonts w:ascii="Courier New" w:hAnsi="Courier New" w:cs="Courier New"/>
        </w:rPr>
        <w:t>99%</w:t>
      </w:r>
      <w:r w:rsidRPr="004D5730">
        <w:rPr>
          <w:rFonts w:ascii="Courier New" w:hAnsi="Courier New" w:cs="Courier New"/>
        </w:rPr>
        <w:tab/>
      </w:r>
    </w:p>
    <w:p w:rsidR="00451006" w:rsidRDefault="00451006" w:rsidP="00451006">
      <w:pPr>
        <w:pStyle w:val="Zkladntext"/>
        <w:rPr>
          <w:rFonts w:ascii="Courier New" w:hAnsi="Courier New" w:cs="Courier New"/>
        </w:rPr>
      </w:pPr>
      <w:r>
        <w:rPr>
          <w:rFonts w:ascii="Courier New" w:hAnsi="Courier New" w:cs="Courier New"/>
        </w:rPr>
        <w:t xml:space="preserve">            </w:t>
      </w:r>
      <w:r w:rsidRPr="004D5730">
        <w:rPr>
          <w:rFonts w:ascii="Courier New" w:hAnsi="Courier New" w:cs="Courier New"/>
        </w:rPr>
        <w:t xml:space="preserve">financování prok. ztráty tram. linky č. 5 od MSK </w:t>
      </w:r>
    </w:p>
    <w:p w:rsidR="00451006" w:rsidRPr="004D5730" w:rsidRDefault="00451006" w:rsidP="00451006">
      <w:pPr>
        <w:pStyle w:val="Zkladntext"/>
        <w:rPr>
          <w:rFonts w:ascii="Courier New" w:hAnsi="Courier New" w:cs="Courier New"/>
        </w:rPr>
      </w:pPr>
      <w:r>
        <w:rPr>
          <w:rFonts w:ascii="Courier New" w:hAnsi="Courier New" w:cs="Courier New"/>
        </w:rPr>
        <w:t xml:space="preserve">                </w:t>
      </w:r>
      <w:r w:rsidRPr="004D5730">
        <w:rPr>
          <w:rFonts w:ascii="Courier New" w:hAnsi="Courier New" w:cs="Courier New"/>
        </w:rPr>
        <w:t xml:space="preserve">             4 000</w:t>
      </w:r>
      <w:r w:rsidRPr="004D5730">
        <w:rPr>
          <w:rFonts w:ascii="Courier New" w:hAnsi="Courier New" w:cs="Courier New"/>
        </w:rPr>
        <w:tab/>
        <w:t xml:space="preserve">      </w:t>
      </w:r>
      <w:r>
        <w:rPr>
          <w:rFonts w:ascii="Courier New" w:hAnsi="Courier New" w:cs="Courier New"/>
        </w:rPr>
        <w:t xml:space="preserve">  </w:t>
      </w:r>
      <w:r w:rsidRPr="004D5730">
        <w:rPr>
          <w:rFonts w:ascii="Courier New" w:hAnsi="Courier New" w:cs="Courier New"/>
        </w:rPr>
        <w:t>4 000</w:t>
      </w:r>
      <w:r w:rsidRPr="004D5730">
        <w:rPr>
          <w:rFonts w:ascii="Courier New" w:hAnsi="Courier New" w:cs="Courier New"/>
        </w:rPr>
        <w:tab/>
      </w:r>
      <w:r>
        <w:rPr>
          <w:rFonts w:ascii="Courier New" w:hAnsi="Courier New" w:cs="Courier New"/>
        </w:rPr>
        <w:t xml:space="preserve">            </w:t>
      </w:r>
      <w:r w:rsidRPr="004D5730">
        <w:rPr>
          <w:rFonts w:ascii="Courier New" w:hAnsi="Courier New" w:cs="Courier New"/>
        </w:rPr>
        <w:t>100%</w:t>
      </w:r>
    </w:p>
    <w:p w:rsidR="00451006" w:rsidRPr="004D5730" w:rsidRDefault="00451006" w:rsidP="00451006">
      <w:pPr>
        <w:pStyle w:val="Zkladntext"/>
        <w:rPr>
          <w:rFonts w:ascii="Courier New" w:hAnsi="Courier New" w:cs="Courier New"/>
        </w:rPr>
      </w:pPr>
      <w:r w:rsidRPr="004D5730">
        <w:rPr>
          <w:rFonts w:ascii="Courier New" w:hAnsi="Courier New" w:cs="Courier New"/>
        </w:rPr>
        <w:t xml:space="preserve">            </w:t>
      </w:r>
    </w:p>
    <w:p w:rsidR="00451006" w:rsidRDefault="00451006" w:rsidP="00451006">
      <w:pPr>
        <w:pStyle w:val="Zkladntext"/>
        <w:rPr>
          <w:rFonts w:ascii="Courier New" w:hAnsi="Courier New" w:cs="Courier New"/>
        </w:rPr>
      </w:pPr>
      <w:r w:rsidRPr="004D5730">
        <w:rPr>
          <w:rFonts w:ascii="Courier New" w:hAnsi="Courier New" w:cs="Courier New"/>
        </w:rPr>
        <w:t xml:space="preserve">            ostatní zdroje krytí dle přílohy č. 3 čl. VII.,</w:t>
      </w:r>
      <w:r>
        <w:rPr>
          <w:rFonts w:ascii="Courier New" w:hAnsi="Courier New" w:cs="Courier New"/>
        </w:rPr>
        <w:t xml:space="preserve"> </w:t>
      </w:r>
    </w:p>
    <w:p w:rsidR="00451006" w:rsidRPr="004D5730" w:rsidRDefault="00451006" w:rsidP="00451006">
      <w:pPr>
        <w:pStyle w:val="Zkladntext"/>
        <w:rPr>
          <w:rFonts w:ascii="Courier New" w:hAnsi="Courier New" w:cs="Courier New"/>
        </w:rPr>
      </w:pPr>
      <w:r>
        <w:rPr>
          <w:rFonts w:ascii="Courier New" w:hAnsi="Courier New" w:cs="Courier New"/>
        </w:rPr>
        <w:t xml:space="preserve">       </w:t>
      </w:r>
      <w:r w:rsidRPr="004D5730">
        <w:rPr>
          <w:rFonts w:ascii="Courier New" w:hAnsi="Courier New" w:cs="Courier New"/>
        </w:rPr>
        <w:t xml:space="preserve">                    12 157       </w:t>
      </w:r>
      <w:r>
        <w:rPr>
          <w:rFonts w:ascii="Courier New" w:hAnsi="Courier New" w:cs="Courier New"/>
        </w:rPr>
        <w:t xml:space="preserve"> </w:t>
      </w:r>
      <w:r w:rsidRPr="004D5730">
        <w:rPr>
          <w:rFonts w:ascii="Courier New" w:hAnsi="Courier New" w:cs="Courier New"/>
        </w:rPr>
        <w:t xml:space="preserve">13 113      </w:t>
      </w:r>
      <w:r>
        <w:rPr>
          <w:rFonts w:ascii="Courier New" w:hAnsi="Courier New" w:cs="Courier New"/>
        </w:rPr>
        <w:t xml:space="preserve">         </w:t>
      </w:r>
      <w:r w:rsidRPr="004D5730">
        <w:rPr>
          <w:rFonts w:ascii="Courier New" w:hAnsi="Courier New" w:cs="Courier New"/>
        </w:rPr>
        <w:t>108%</w:t>
      </w:r>
    </w:p>
    <w:p w:rsidR="00451006" w:rsidRPr="004D5730" w:rsidRDefault="00451006" w:rsidP="00451006">
      <w:pPr>
        <w:pStyle w:val="Zkladntext"/>
        <w:rPr>
          <w:rFonts w:ascii="Courier New" w:hAnsi="Courier New" w:cs="Courier New"/>
        </w:rPr>
      </w:pPr>
      <w:r w:rsidRPr="004D5730">
        <w:rPr>
          <w:rFonts w:ascii="Courier New" w:hAnsi="Courier New" w:cs="Courier New"/>
        </w:rPr>
        <w:t xml:space="preserve">            Smlouvy (Dodatku)</w:t>
      </w:r>
    </w:p>
    <w:p w:rsidR="00451006" w:rsidRPr="004D5730" w:rsidRDefault="00451006" w:rsidP="00451006">
      <w:pPr>
        <w:pStyle w:val="Zkladntext"/>
        <w:rPr>
          <w:rFonts w:ascii="Courier New" w:hAnsi="Courier New" w:cs="Courier New"/>
        </w:rPr>
      </w:pPr>
    </w:p>
    <w:p w:rsidR="00451006" w:rsidRDefault="00451006" w:rsidP="00451006">
      <w:pPr>
        <w:pStyle w:val="Zkladntext"/>
        <w:rPr>
          <w:rFonts w:ascii="Courier New" w:hAnsi="Courier New" w:cs="Courier New"/>
          <w:b/>
        </w:rPr>
      </w:pPr>
      <w:r w:rsidRPr="004D5730">
        <w:rPr>
          <w:rFonts w:ascii="Courier New" w:hAnsi="Courier New" w:cs="Courier New"/>
          <w:b/>
        </w:rPr>
        <w:t>Přiměřený zisk celkem v tis. Kč</w:t>
      </w:r>
    </w:p>
    <w:p w:rsidR="00451006" w:rsidRPr="004D5730" w:rsidRDefault="00451006" w:rsidP="00451006">
      <w:pPr>
        <w:pStyle w:val="Zkladntext"/>
        <w:rPr>
          <w:rFonts w:ascii="Courier New" w:hAnsi="Courier New" w:cs="Courier New"/>
          <w:b/>
        </w:rPr>
      </w:pPr>
      <w:r w:rsidRPr="004D5730">
        <w:rPr>
          <w:rFonts w:ascii="Courier New" w:hAnsi="Courier New" w:cs="Courier New"/>
          <w:b/>
        </w:rPr>
        <w:t xml:space="preserve">                           </w:t>
      </w:r>
      <w:r w:rsidRPr="004D5730">
        <w:rPr>
          <w:rFonts w:ascii="Courier New" w:hAnsi="Courier New" w:cs="Courier New"/>
        </w:rPr>
        <w:t xml:space="preserve">50 000        65 000     </w:t>
      </w:r>
      <w:r>
        <w:rPr>
          <w:rFonts w:ascii="Courier New" w:hAnsi="Courier New" w:cs="Courier New"/>
        </w:rPr>
        <w:t xml:space="preserve">          </w:t>
      </w:r>
      <w:r w:rsidRPr="004D5730">
        <w:rPr>
          <w:rFonts w:ascii="Courier New" w:hAnsi="Courier New" w:cs="Courier New"/>
        </w:rPr>
        <w:t xml:space="preserve">130%            </w:t>
      </w:r>
    </w:p>
    <w:p w:rsidR="00451006" w:rsidRPr="004D5730" w:rsidRDefault="00451006" w:rsidP="00451006">
      <w:pPr>
        <w:pStyle w:val="Zkladntext"/>
        <w:rPr>
          <w:rFonts w:ascii="Courier New" w:hAnsi="Courier New" w:cs="Courier New"/>
        </w:rPr>
      </w:pPr>
    </w:p>
    <w:p w:rsidR="00451006" w:rsidRDefault="00451006" w:rsidP="00451006">
      <w:pPr>
        <w:pStyle w:val="Zkladntext"/>
        <w:rPr>
          <w:rFonts w:ascii="Courier New" w:hAnsi="Courier New" w:cs="Courier New"/>
          <w:b/>
          <w:bCs/>
        </w:rPr>
      </w:pPr>
      <w:r w:rsidRPr="004D5730">
        <w:rPr>
          <w:rFonts w:ascii="Courier New" w:hAnsi="Courier New" w:cs="Courier New"/>
          <w:b/>
          <w:bCs/>
        </w:rPr>
        <w:t>Ztráta z MHD v tis. Kč</w:t>
      </w:r>
      <w:r w:rsidRPr="004D5730">
        <w:rPr>
          <w:rFonts w:ascii="Courier New" w:hAnsi="Courier New" w:cs="Courier New"/>
          <w:b/>
          <w:bCs/>
        </w:rPr>
        <w:tab/>
      </w:r>
      <w:r w:rsidRPr="004D5730">
        <w:rPr>
          <w:rFonts w:ascii="Courier New" w:hAnsi="Courier New" w:cs="Courier New"/>
          <w:b/>
          <w:bCs/>
        </w:rPr>
        <w:tab/>
      </w:r>
      <w:r w:rsidRPr="004D5730">
        <w:rPr>
          <w:rFonts w:ascii="Courier New" w:hAnsi="Courier New" w:cs="Courier New"/>
          <w:b/>
          <w:bCs/>
        </w:rPr>
        <w:tab/>
      </w:r>
    </w:p>
    <w:p w:rsidR="00451006" w:rsidRPr="004D5730" w:rsidRDefault="00451006" w:rsidP="00451006">
      <w:pPr>
        <w:pStyle w:val="Zkladntext"/>
        <w:rPr>
          <w:rFonts w:ascii="Courier New" w:hAnsi="Courier New" w:cs="Courier New"/>
          <w:b/>
          <w:bCs/>
        </w:rPr>
      </w:pPr>
      <w:r>
        <w:rPr>
          <w:rFonts w:ascii="Courier New" w:hAnsi="Courier New" w:cs="Courier New"/>
          <w:b/>
          <w:bCs/>
        </w:rPr>
        <w:t xml:space="preserve">                       </w:t>
      </w:r>
      <w:r w:rsidRPr="004D5730">
        <w:rPr>
          <w:rFonts w:ascii="Courier New" w:hAnsi="Courier New" w:cs="Courier New"/>
          <w:b/>
          <w:bCs/>
        </w:rPr>
        <w:t> 1 153 727</w:t>
      </w:r>
      <w:r w:rsidRPr="004D5730">
        <w:rPr>
          <w:rFonts w:ascii="Courier New" w:hAnsi="Courier New" w:cs="Courier New"/>
          <w:b/>
          <w:bCs/>
        </w:rPr>
        <w:tab/>
      </w:r>
      <w:r>
        <w:rPr>
          <w:rFonts w:ascii="Courier New" w:hAnsi="Courier New" w:cs="Courier New"/>
          <w:b/>
          <w:bCs/>
        </w:rPr>
        <w:t xml:space="preserve">    </w:t>
      </w:r>
      <w:r w:rsidRPr="004D5730">
        <w:rPr>
          <w:rFonts w:ascii="Courier New" w:hAnsi="Courier New" w:cs="Courier New"/>
          <w:b/>
          <w:bCs/>
        </w:rPr>
        <w:t xml:space="preserve">1 153 726 </w:t>
      </w:r>
      <w:r>
        <w:rPr>
          <w:rFonts w:ascii="Courier New" w:hAnsi="Courier New" w:cs="Courier New"/>
          <w:b/>
          <w:bCs/>
        </w:rPr>
        <w:t xml:space="preserve"> </w:t>
      </w:r>
      <w:r w:rsidRPr="004D5730">
        <w:rPr>
          <w:rFonts w:ascii="Courier New" w:hAnsi="Courier New" w:cs="Courier New"/>
          <w:b/>
          <w:bCs/>
        </w:rPr>
        <w:t xml:space="preserve">   </w:t>
      </w:r>
      <w:r>
        <w:rPr>
          <w:rFonts w:ascii="Courier New" w:hAnsi="Courier New" w:cs="Courier New"/>
          <w:b/>
          <w:bCs/>
        </w:rPr>
        <w:t xml:space="preserve">        </w:t>
      </w:r>
      <w:r w:rsidRPr="004D5730">
        <w:rPr>
          <w:rFonts w:ascii="Courier New" w:hAnsi="Courier New" w:cs="Courier New"/>
          <w:b/>
          <w:bCs/>
        </w:rPr>
        <w:t>99,99</w:t>
      </w:r>
      <w:r>
        <w:rPr>
          <w:rFonts w:ascii="Courier New" w:hAnsi="Courier New" w:cs="Courier New"/>
          <w:b/>
          <w:bCs/>
        </w:rPr>
        <w:t>%</w:t>
      </w:r>
    </w:p>
    <w:p w:rsidR="00451006" w:rsidRPr="004D5730" w:rsidRDefault="00451006" w:rsidP="00451006">
      <w:pPr>
        <w:pStyle w:val="Zkladntext"/>
        <w:rPr>
          <w:rFonts w:ascii="Courier New" w:hAnsi="Courier New" w:cs="Courier New"/>
          <w:b/>
          <w:bCs/>
        </w:rPr>
      </w:pPr>
    </w:p>
    <w:p w:rsidR="00451006" w:rsidRPr="004D5730" w:rsidRDefault="00451006" w:rsidP="00451006">
      <w:pPr>
        <w:pStyle w:val="Zkladntext"/>
        <w:rPr>
          <w:rFonts w:ascii="Courier New" w:hAnsi="Courier New" w:cs="Courier New"/>
          <w:b/>
          <w:bCs/>
        </w:rPr>
      </w:pPr>
      <w:r w:rsidRPr="004D5730">
        <w:rPr>
          <w:rFonts w:ascii="Courier New" w:hAnsi="Courier New" w:cs="Courier New"/>
          <w:bCs/>
        </w:rPr>
        <w:lastRenderedPageBreak/>
        <w:t>(v rámci vyúčtování vrátil DPO  městu 731,18 Kč)</w:t>
      </w:r>
    </w:p>
    <w:p w:rsidR="00451006" w:rsidRPr="004D5730" w:rsidRDefault="00451006" w:rsidP="00451006">
      <w:pPr>
        <w:pStyle w:val="Zkladntext"/>
        <w:rPr>
          <w:rFonts w:ascii="Courier New" w:hAnsi="Courier New" w:cs="Courier New"/>
        </w:rPr>
      </w:pPr>
    </w:p>
    <w:p w:rsidR="00451006" w:rsidRPr="004D5730" w:rsidRDefault="00451006" w:rsidP="00451006">
      <w:pPr>
        <w:pStyle w:val="Zkladntext"/>
        <w:jc w:val="both"/>
        <w:rPr>
          <w:rFonts w:ascii="Courier New" w:hAnsi="Courier New" w:cs="Courier New"/>
        </w:rPr>
      </w:pPr>
      <w:r w:rsidRPr="004D5730">
        <w:rPr>
          <w:rFonts w:ascii="Courier New" w:hAnsi="Courier New" w:cs="Courier New"/>
        </w:rPr>
        <w:t xml:space="preserve">Poznámka: Dopravnímu podniku a. s. byla poskytnuta dotace na provoz a údržbu historických vozidel ve výši </w:t>
      </w:r>
      <w:r w:rsidRPr="004D5730">
        <w:rPr>
          <w:rFonts w:ascii="Courier New" w:hAnsi="Courier New" w:cs="Courier New"/>
          <w:b/>
        </w:rPr>
        <w:t xml:space="preserve">1 470 </w:t>
      </w:r>
      <w:r>
        <w:rPr>
          <w:rFonts w:ascii="Courier New" w:hAnsi="Courier New" w:cs="Courier New"/>
          <w:b/>
        </w:rPr>
        <w:t>tis.Kč</w:t>
      </w:r>
      <w:r w:rsidRPr="004D5730">
        <w:rPr>
          <w:rFonts w:ascii="Courier New" w:hAnsi="Courier New" w:cs="Courier New"/>
          <w:b/>
        </w:rPr>
        <w:t xml:space="preserve">, </w:t>
      </w:r>
      <w:r w:rsidRPr="004D5730">
        <w:rPr>
          <w:rFonts w:ascii="Courier New" w:hAnsi="Courier New" w:cs="Courier New"/>
        </w:rPr>
        <w:t>která byla v plné výši vyčerpána.</w:t>
      </w:r>
    </w:p>
    <w:p w:rsidR="00451006" w:rsidRDefault="00451006" w:rsidP="00451006">
      <w:pPr>
        <w:pStyle w:val="mmotext"/>
        <w:spacing w:line="240" w:lineRule="auto"/>
        <w:ind w:left="0"/>
        <w:rPr>
          <w:rFonts w:cs="Courier New"/>
          <w:b/>
          <w:bCs/>
          <w:i/>
          <w:sz w:val="22"/>
          <w:szCs w:val="22"/>
        </w:rPr>
      </w:pPr>
    </w:p>
    <w:p w:rsidR="00451006" w:rsidRPr="001D4535" w:rsidRDefault="00451006" w:rsidP="00451006">
      <w:pPr>
        <w:pStyle w:val="mmotext"/>
        <w:spacing w:line="240" w:lineRule="auto"/>
        <w:ind w:left="0"/>
      </w:pPr>
      <w:r w:rsidRPr="00490F6B">
        <w:rPr>
          <w:rFonts w:cs="Courier New"/>
          <w:b/>
          <w:color w:val="000000"/>
          <w:szCs w:val="24"/>
        </w:rPr>
        <w:t xml:space="preserve">Výsledek hospodaření společnosti za rok 2017 představuje zisk ve výši 61 725 </w:t>
      </w:r>
      <w:r>
        <w:rPr>
          <w:rFonts w:cs="Courier New"/>
          <w:b/>
          <w:color w:val="000000"/>
          <w:szCs w:val="24"/>
        </w:rPr>
        <w:t xml:space="preserve">tis.Kč </w:t>
      </w:r>
      <w:r w:rsidRPr="00490F6B">
        <w:rPr>
          <w:rFonts w:cs="Courier New"/>
          <w:color w:val="000000"/>
          <w:szCs w:val="24"/>
        </w:rPr>
        <w:t xml:space="preserve">a je </w:t>
      </w:r>
      <w:r>
        <w:rPr>
          <w:rFonts w:cs="Courier New"/>
          <w:color w:val="000000"/>
          <w:szCs w:val="24"/>
        </w:rPr>
        <w:t xml:space="preserve">zásadně </w:t>
      </w:r>
      <w:r w:rsidRPr="00490F6B">
        <w:rPr>
          <w:rFonts w:cs="Courier New"/>
          <w:color w:val="000000"/>
          <w:szCs w:val="24"/>
        </w:rPr>
        <w:t>ovlivněn přiznáním přiměřeného zisku ze strany SMO viz výše.</w:t>
      </w:r>
      <w:r w:rsidRPr="001D4535">
        <w:rPr>
          <w:rFonts w:cs="Courier New"/>
          <w:i/>
          <w:color w:val="000000"/>
          <w:szCs w:val="24"/>
        </w:rPr>
        <w:t xml:space="preserve"> </w:t>
      </w:r>
      <w:r w:rsidRPr="00003858">
        <w:rPr>
          <w:rFonts w:cs="Courier New"/>
          <w:color w:val="000000"/>
          <w:szCs w:val="24"/>
        </w:rPr>
        <w:t>Tento h</w:t>
      </w:r>
      <w:r w:rsidRPr="00003858">
        <w:t>ospodářský výsledek je výslednicí:</w:t>
      </w:r>
    </w:p>
    <w:p w:rsidR="00451006" w:rsidRPr="001D4535" w:rsidRDefault="00451006" w:rsidP="00451006">
      <w:pPr>
        <w:pStyle w:val="mmotext"/>
        <w:spacing w:line="240" w:lineRule="auto"/>
        <w:ind w:left="1145"/>
      </w:pPr>
    </w:p>
    <w:p w:rsidR="00451006" w:rsidRPr="001D4535" w:rsidRDefault="00451006" w:rsidP="00451006">
      <w:pPr>
        <w:pStyle w:val="mmotext"/>
        <w:numPr>
          <w:ilvl w:val="0"/>
          <w:numId w:val="20"/>
        </w:numPr>
        <w:spacing w:line="240" w:lineRule="auto"/>
      </w:pPr>
      <w:r w:rsidRPr="001D4535">
        <w:t xml:space="preserve">zisku </w:t>
      </w:r>
      <w:r>
        <w:t xml:space="preserve">z </w:t>
      </w:r>
      <w:r w:rsidRPr="001D4535">
        <w:t xml:space="preserve">hospodaření </w:t>
      </w:r>
      <w:r>
        <w:t xml:space="preserve">v oblasti </w:t>
      </w:r>
      <w:r w:rsidRPr="001D4535">
        <w:t xml:space="preserve">MHD včetně reklamy ve výši </w:t>
      </w:r>
      <w:r>
        <w:t xml:space="preserve">   </w:t>
      </w:r>
      <w:r w:rsidRPr="001D4535">
        <w:t xml:space="preserve">65 446 </w:t>
      </w:r>
      <w:r>
        <w:t>tis.Kč</w:t>
      </w:r>
      <w:r w:rsidRPr="001D4535">
        <w:t>,</w:t>
      </w:r>
    </w:p>
    <w:p w:rsidR="00451006" w:rsidRPr="001D4535" w:rsidRDefault="00451006" w:rsidP="00451006">
      <w:pPr>
        <w:pStyle w:val="mmotext"/>
        <w:numPr>
          <w:ilvl w:val="0"/>
          <w:numId w:val="20"/>
        </w:numPr>
        <w:spacing w:line="240" w:lineRule="auto"/>
      </w:pPr>
      <w:r w:rsidRPr="001D4535">
        <w:t xml:space="preserve">zisku z podnikatelských aktivit bez produktu reklama ve výši 6 458 </w:t>
      </w:r>
      <w:r>
        <w:t>tis.Kč</w:t>
      </w:r>
      <w:r w:rsidRPr="001D4535">
        <w:t>,</w:t>
      </w:r>
    </w:p>
    <w:p w:rsidR="00451006" w:rsidRPr="001D4535" w:rsidRDefault="00451006" w:rsidP="00451006">
      <w:pPr>
        <w:pStyle w:val="mmotext"/>
        <w:numPr>
          <w:ilvl w:val="0"/>
          <w:numId w:val="20"/>
        </w:numPr>
        <w:spacing w:line="240" w:lineRule="auto"/>
      </w:pPr>
      <w:r w:rsidRPr="001D4535">
        <w:t xml:space="preserve">saldem ve výši -10 179 </w:t>
      </w:r>
      <w:r>
        <w:t>tis.Kč</w:t>
      </w:r>
      <w:r w:rsidRPr="001D4535">
        <w:t>, tvořeným z nákladů a výnosů neuznatelných pro vyúčtování dotací.</w:t>
      </w:r>
    </w:p>
    <w:p w:rsidR="00451006" w:rsidRPr="001D4535" w:rsidRDefault="00451006" w:rsidP="00451006">
      <w:pPr>
        <w:pStyle w:val="mmotext"/>
        <w:spacing w:line="240" w:lineRule="auto"/>
        <w:ind w:left="0"/>
        <w:rPr>
          <w:color w:val="000000"/>
        </w:rPr>
      </w:pPr>
    </w:p>
    <w:p w:rsidR="00451006" w:rsidRPr="00003858" w:rsidRDefault="00451006" w:rsidP="00451006">
      <w:pPr>
        <w:pStyle w:val="mmotext"/>
        <w:spacing w:line="240" w:lineRule="auto"/>
        <w:ind w:left="0"/>
      </w:pPr>
      <w:r w:rsidRPr="00B87A84">
        <w:rPr>
          <w:rFonts w:cs="Courier New"/>
          <w:color w:val="000000"/>
          <w:szCs w:val="24"/>
        </w:rPr>
        <w:t xml:space="preserve">Celkové výnosy ve srovnání s plánem vzrostly o 29 474 </w:t>
      </w:r>
      <w:r>
        <w:rPr>
          <w:rFonts w:cs="Courier New"/>
          <w:color w:val="000000"/>
          <w:szCs w:val="24"/>
        </w:rPr>
        <w:t>tis.Kč</w:t>
      </w:r>
      <w:r w:rsidRPr="00B87A84">
        <w:rPr>
          <w:rFonts w:cs="Courier New"/>
          <w:color w:val="000000"/>
          <w:szCs w:val="24"/>
        </w:rPr>
        <w:t xml:space="preserve">, s tím, že nejvyšší nárůst byl zaznamenán u tržeb z prodeje dlouhodobého majetku (o 20 338 </w:t>
      </w:r>
      <w:r>
        <w:rPr>
          <w:rFonts w:cs="Courier New"/>
          <w:color w:val="000000"/>
          <w:szCs w:val="24"/>
        </w:rPr>
        <w:t>tis.Kč</w:t>
      </w:r>
      <w:r w:rsidRPr="00B87A84">
        <w:rPr>
          <w:rFonts w:cs="Courier New"/>
          <w:color w:val="000000"/>
          <w:szCs w:val="24"/>
        </w:rPr>
        <w:t xml:space="preserve">) uzavřením směnné smlouvy na pozemky se SMO.  Ve srovnání s plánem dále vzrostly tržby z výroby a prodeje služeb o 11 765 </w:t>
      </w:r>
      <w:r>
        <w:rPr>
          <w:rFonts w:cs="Courier New"/>
          <w:color w:val="000000"/>
          <w:szCs w:val="24"/>
        </w:rPr>
        <w:t xml:space="preserve">tis.Kč </w:t>
      </w:r>
      <w:r w:rsidRPr="00B87A84">
        <w:rPr>
          <w:rFonts w:cs="Courier New"/>
          <w:color w:val="000000"/>
          <w:szCs w:val="24"/>
        </w:rPr>
        <w:t xml:space="preserve">a to zejména u produktu „MHD - tramvaje a autobusy“ a „ostatní oprava a údržba pro cizí“. Ostatní provozní výnosy vzrostly oproti plánu např. v položkách </w:t>
      </w:r>
      <w:r w:rsidRPr="00B87A84">
        <w:t xml:space="preserve">náhrad škod od pojišťoven a zaměstnanců </w:t>
      </w:r>
      <w:r w:rsidRPr="00B87A84">
        <w:rPr>
          <w:szCs w:val="24"/>
        </w:rPr>
        <w:t>(vandalismus, dopravní nehody</w:t>
      </w:r>
      <w:r w:rsidRPr="00B87A84">
        <w:t>, náhrady za pracovní úrazy)</w:t>
      </w:r>
      <w:r>
        <w:t xml:space="preserve"> </w:t>
      </w:r>
      <w:r w:rsidRPr="00B87A84">
        <w:t>aj.</w:t>
      </w:r>
      <w:r>
        <w:t xml:space="preserve"> </w:t>
      </w:r>
      <w:r w:rsidRPr="00B87A84">
        <w:rPr>
          <w:rFonts w:cs="Courier New"/>
          <w:color w:val="000000"/>
          <w:szCs w:val="24"/>
        </w:rPr>
        <w:t xml:space="preserve">Plánované tržby z MHD poklesly oproti plánu o 2 266 </w:t>
      </w:r>
      <w:r>
        <w:rPr>
          <w:rFonts w:cs="Courier New"/>
          <w:color w:val="000000"/>
          <w:szCs w:val="24"/>
        </w:rPr>
        <w:t xml:space="preserve">tis.Kč </w:t>
      </w:r>
      <w:r w:rsidRPr="00B87A84">
        <w:rPr>
          <w:rFonts w:cs="Courier New"/>
          <w:color w:val="000000"/>
          <w:szCs w:val="24"/>
        </w:rPr>
        <w:t xml:space="preserve">a meziročně </w:t>
      </w:r>
      <w:r>
        <w:rPr>
          <w:rFonts w:cs="Courier New"/>
          <w:color w:val="000000"/>
          <w:szCs w:val="24"/>
        </w:rPr>
        <w:t>o</w:t>
      </w:r>
      <w:r w:rsidRPr="00B87A84">
        <w:rPr>
          <w:rFonts w:cs="Courier New"/>
          <w:color w:val="000000"/>
          <w:szCs w:val="24"/>
        </w:rPr>
        <w:t xml:space="preserve"> 17 182 </w:t>
      </w:r>
      <w:r>
        <w:rPr>
          <w:rFonts w:cs="Courier New"/>
          <w:color w:val="000000"/>
          <w:szCs w:val="24"/>
        </w:rPr>
        <w:t>tis.Kč</w:t>
      </w:r>
      <w:r w:rsidRPr="00B87A84">
        <w:rPr>
          <w:rFonts w:cs="Courier New"/>
          <w:color w:val="000000"/>
          <w:szCs w:val="24"/>
        </w:rPr>
        <w:t xml:space="preserve">. Příčiny tohoto </w:t>
      </w:r>
      <w:r>
        <w:rPr>
          <w:rFonts w:cs="Courier New"/>
          <w:color w:val="000000"/>
          <w:szCs w:val="24"/>
        </w:rPr>
        <w:t>snížení</w:t>
      </w:r>
      <w:r w:rsidRPr="00B87A84">
        <w:rPr>
          <w:rFonts w:cs="Courier New"/>
          <w:color w:val="000000"/>
          <w:szCs w:val="24"/>
        </w:rPr>
        <w:t xml:space="preserve"> spočívají v nastavených tarifních změnách v roce 2017 </w:t>
      </w:r>
      <w:r>
        <w:rPr>
          <w:rFonts w:cs="Courier New"/>
          <w:color w:val="000000"/>
          <w:szCs w:val="24"/>
        </w:rPr>
        <w:t xml:space="preserve">a </w:t>
      </w:r>
      <w:r w:rsidRPr="00B87A84">
        <w:rPr>
          <w:rFonts w:cs="Courier New"/>
          <w:color w:val="000000"/>
          <w:szCs w:val="24"/>
        </w:rPr>
        <w:t>korekcí cen dlouhodobých časových jízdenek.  V roce 2017 bylo přepraveno v MHD 91,1 mil.osob, tj. meziroční nárůst o 2,6 mil.osob.</w:t>
      </w:r>
      <w:r w:rsidRPr="00B87A84">
        <w:rPr>
          <w:rFonts w:ascii="Times New Roman" w:hAnsi="Times New Roman"/>
          <w:iCs/>
          <w:color w:val="000000"/>
          <w:szCs w:val="24"/>
          <w:lang w:val="x-none" w:eastAsia="x-none"/>
        </w:rPr>
        <w:t xml:space="preserve"> </w:t>
      </w:r>
      <w:r w:rsidRPr="00B87A84">
        <w:t xml:space="preserve">Proti plánu poklesly výnosy ze smluvních pokut a úroků z prodlení o 9 385 </w:t>
      </w:r>
      <w:r>
        <w:t xml:space="preserve">tis.Kč </w:t>
      </w:r>
      <w:r w:rsidRPr="00B87A84">
        <w:t>a to především v důsledku zavedení asistentů přepravy z řad revizorů, kteří nesepisují dohody, ale vylučují cestující z přepravy a zvýšené časové náročnosti kontroly.</w:t>
      </w:r>
      <w:r>
        <w:t xml:space="preserve"> </w:t>
      </w:r>
      <w:r w:rsidRPr="00B87A84">
        <w:t xml:space="preserve">Společnost obdržela v roce 2017 od dceřiné společnosti EKOVA ELECTRIC a.s. dividendu ve výši 4 500 </w:t>
      </w:r>
      <w:r>
        <w:t>tis. Kč</w:t>
      </w:r>
      <w:r w:rsidRPr="00B87A84">
        <w:t>.</w:t>
      </w:r>
    </w:p>
    <w:p w:rsidR="00451006" w:rsidRPr="00B87A84" w:rsidRDefault="00451006" w:rsidP="00451006">
      <w:pPr>
        <w:pStyle w:val="mmotext"/>
        <w:spacing w:line="240" w:lineRule="auto"/>
        <w:ind w:left="0"/>
      </w:pPr>
    </w:p>
    <w:p w:rsidR="00451006" w:rsidRPr="00B87A84" w:rsidRDefault="00451006" w:rsidP="00451006">
      <w:pPr>
        <w:pStyle w:val="mmotext"/>
        <w:spacing w:line="240" w:lineRule="auto"/>
        <w:ind w:left="0"/>
        <w:rPr>
          <w:rFonts w:cs="Courier New"/>
          <w:color w:val="000000"/>
          <w:szCs w:val="24"/>
        </w:rPr>
      </w:pPr>
      <w:r w:rsidRPr="00B87A84">
        <w:rPr>
          <w:rFonts w:cs="Courier New"/>
          <w:color w:val="000000"/>
          <w:szCs w:val="24"/>
        </w:rPr>
        <w:t xml:space="preserve">Celkové náklady ve srovnání s plánem vzrostly o 14 188 </w:t>
      </w:r>
      <w:r>
        <w:rPr>
          <w:rFonts w:cs="Courier New"/>
          <w:color w:val="000000"/>
          <w:szCs w:val="24"/>
        </w:rPr>
        <w:t xml:space="preserve">tis.Kč </w:t>
      </w:r>
      <w:r w:rsidRPr="00B87A84">
        <w:rPr>
          <w:rFonts w:cs="Courier New"/>
          <w:color w:val="000000"/>
          <w:szCs w:val="24"/>
        </w:rPr>
        <w:t xml:space="preserve">a nejvyšší rozdíl </w:t>
      </w:r>
      <w:r>
        <w:rPr>
          <w:rFonts w:cs="Courier New"/>
          <w:color w:val="000000"/>
          <w:szCs w:val="24"/>
        </w:rPr>
        <w:t>byl</w:t>
      </w:r>
      <w:r w:rsidRPr="00B87A84">
        <w:rPr>
          <w:rFonts w:cs="Courier New"/>
          <w:color w:val="000000"/>
          <w:szCs w:val="24"/>
        </w:rPr>
        <w:t xml:space="preserve"> v oblasti nákladů na tvorbu a čerpání rezerv, kde došlo oproti plánu k nárůstu nákladů o 68 108 </w:t>
      </w:r>
      <w:r>
        <w:rPr>
          <w:rFonts w:cs="Courier New"/>
          <w:color w:val="000000"/>
          <w:szCs w:val="24"/>
        </w:rPr>
        <w:t>tis.Kč</w:t>
      </w:r>
      <w:r w:rsidRPr="00B87A84">
        <w:rPr>
          <w:rFonts w:cs="Courier New"/>
          <w:color w:val="000000"/>
          <w:szCs w:val="24"/>
        </w:rPr>
        <w:t>. Nejvyšší rozdíly jsou pak vykázány u rezerv na opravu majetku DPO, k</w:t>
      </w:r>
      <w:r>
        <w:rPr>
          <w:rFonts w:cs="Courier New"/>
          <w:color w:val="000000"/>
          <w:szCs w:val="24"/>
        </w:rPr>
        <w:t>teré</w:t>
      </w:r>
      <w:r w:rsidRPr="00B87A84">
        <w:rPr>
          <w:rFonts w:cs="Courier New"/>
          <w:color w:val="000000"/>
          <w:szCs w:val="24"/>
        </w:rPr>
        <w:t xml:space="preserve"> </w:t>
      </w:r>
      <w:r w:rsidRPr="00B87A84">
        <w:t xml:space="preserve">nebyly dočerpány ve výši 19 114 </w:t>
      </w:r>
      <w:r>
        <w:t xml:space="preserve">tis.Kč </w:t>
      </w:r>
      <w:r w:rsidRPr="00B87A84">
        <w:t xml:space="preserve">(tyto opravy budou dokončeny v roce 2018) a byly vytvořeny nové rezervy na opravy majetku v roce 2018 ve výši 36 482 </w:t>
      </w:r>
      <w:r>
        <w:t>tis.Kč</w:t>
      </w:r>
      <w:r w:rsidRPr="00B87A84">
        <w:t>.</w:t>
      </w:r>
      <w:r w:rsidRPr="00B87A84">
        <w:rPr>
          <w:rFonts w:cs="Courier New"/>
          <w:color w:val="000000"/>
          <w:szCs w:val="24"/>
        </w:rPr>
        <w:t xml:space="preserve"> Ve srovnání s plánem jsou aktivace a nedokončená výroba nižší </w:t>
      </w:r>
      <w:r>
        <w:rPr>
          <w:rFonts w:cs="Courier New"/>
          <w:color w:val="000000"/>
          <w:szCs w:val="24"/>
        </w:rPr>
        <w:t>o</w:t>
      </w:r>
      <w:r w:rsidRPr="00B87A84">
        <w:rPr>
          <w:rFonts w:cs="Courier New"/>
          <w:color w:val="000000"/>
          <w:szCs w:val="24"/>
        </w:rPr>
        <w:t xml:space="preserve"> 4 300 </w:t>
      </w:r>
      <w:r>
        <w:rPr>
          <w:rFonts w:cs="Courier New"/>
          <w:color w:val="000000"/>
          <w:szCs w:val="24"/>
        </w:rPr>
        <w:t xml:space="preserve">tis.Kč </w:t>
      </w:r>
      <w:r w:rsidRPr="00B87A84">
        <w:rPr>
          <w:rFonts w:cs="Courier New"/>
          <w:color w:val="000000"/>
          <w:szCs w:val="24"/>
        </w:rPr>
        <w:t xml:space="preserve">přesunem akcí, </w:t>
      </w:r>
      <w:r w:rsidRPr="00B87A84">
        <w:rPr>
          <w:rFonts w:cs="Courier New"/>
          <w:color w:val="000000"/>
        </w:rPr>
        <w:t xml:space="preserve">které byly původně plánovány na rok 2017 </w:t>
      </w:r>
      <w:r w:rsidRPr="00B87A84">
        <w:rPr>
          <w:rFonts w:cs="Courier New"/>
          <w:color w:val="000000"/>
          <w:szCs w:val="24"/>
        </w:rPr>
        <w:t>do následujícího období</w:t>
      </w:r>
      <w:r w:rsidRPr="00B87A84">
        <w:rPr>
          <w:rFonts w:cs="Courier New"/>
          <w:color w:val="000000"/>
        </w:rPr>
        <w:t>.</w:t>
      </w:r>
    </w:p>
    <w:p w:rsidR="00451006" w:rsidRPr="00B87A84" w:rsidRDefault="00451006" w:rsidP="00451006">
      <w:pPr>
        <w:pStyle w:val="mmotext"/>
        <w:spacing w:line="240" w:lineRule="auto"/>
        <w:ind w:left="0"/>
        <w:rPr>
          <w:rFonts w:cs="Courier New"/>
          <w:color w:val="000000"/>
          <w:szCs w:val="24"/>
        </w:rPr>
      </w:pPr>
    </w:p>
    <w:p w:rsidR="00451006" w:rsidRPr="00B87A84" w:rsidRDefault="00451006" w:rsidP="00451006">
      <w:pPr>
        <w:pStyle w:val="mmotext"/>
        <w:spacing w:line="240" w:lineRule="auto"/>
        <w:ind w:left="0"/>
        <w:rPr>
          <w:rFonts w:cs="Courier New"/>
          <w:color w:val="000000"/>
          <w:szCs w:val="24"/>
        </w:rPr>
      </w:pPr>
      <w:r w:rsidRPr="00B87A84">
        <w:rPr>
          <w:rFonts w:cs="Courier New"/>
          <w:color w:val="000000"/>
          <w:szCs w:val="24"/>
        </w:rPr>
        <w:t xml:space="preserve">Rozdíl mezi plánem a skutečností </w:t>
      </w:r>
      <w:r>
        <w:rPr>
          <w:rFonts w:cs="Courier New"/>
          <w:color w:val="000000"/>
          <w:szCs w:val="24"/>
        </w:rPr>
        <w:t xml:space="preserve">v oblasti nákladů </w:t>
      </w:r>
      <w:r w:rsidRPr="00B87A84">
        <w:rPr>
          <w:rFonts w:cs="Courier New"/>
          <w:color w:val="000000"/>
          <w:szCs w:val="24"/>
        </w:rPr>
        <w:t>gener</w:t>
      </w:r>
      <w:r>
        <w:rPr>
          <w:rFonts w:cs="Courier New"/>
          <w:color w:val="000000"/>
          <w:szCs w:val="24"/>
        </w:rPr>
        <w:t xml:space="preserve">ovaly </w:t>
      </w:r>
      <w:r w:rsidRPr="00B87A84">
        <w:rPr>
          <w:rFonts w:cs="Courier New"/>
          <w:color w:val="000000"/>
          <w:szCs w:val="24"/>
        </w:rPr>
        <w:t xml:space="preserve">dále </w:t>
      </w:r>
      <w:r>
        <w:rPr>
          <w:rFonts w:cs="Courier New"/>
          <w:color w:val="000000"/>
          <w:szCs w:val="24"/>
        </w:rPr>
        <w:t xml:space="preserve">zejména tyto významné </w:t>
      </w:r>
      <w:r w:rsidRPr="00B87A84">
        <w:rPr>
          <w:rFonts w:cs="Courier New"/>
          <w:color w:val="000000"/>
          <w:szCs w:val="24"/>
        </w:rPr>
        <w:t>položky:</w:t>
      </w:r>
    </w:p>
    <w:p w:rsidR="00451006" w:rsidRPr="00B87A84" w:rsidRDefault="00451006" w:rsidP="00451006">
      <w:pPr>
        <w:pStyle w:val="mmotext"/>
        <w:spacing w:line="240" w:lineRule="auto"/>
        <w:ind w:left="720"/>
        <w:rPr>
          <w:rFonts w:cs="Courier New"/>
          <w:color w:val="000000"/>
          <w:szCs w:val="24"/>
        </w:rPr>
      </w:pPr>
    </w:p>
    <w:p w:rsidR="00451006" w:rsidRDefault="00451006" w:rsidP="00451006">
      <w:pPr>
        <w:pStyle w:val="mmotext"/>
        <w:numPr>
          <w:ilvl w:val="0"/>
          <w:numId w:val="21"/>
        </w:numPr>
        <w:spacing w:line="240" w:lineRule="auto"/>
        <w:rPr>
          <w:rFonts w:cs="Courier New"/>
          <w:color w:val="000000"/>
          <w:szCs w:val="24"/>
        </w:rPr>
      </w:pPr>
      <w:r w:rsidRPr="00B87A84">
        <w:rPr>
          <w:rFonts w:cs="Courier New"/>
          <w:color w:val="000000"/>
          <w:szCs w:val="24"/>
        </w:rPr>
        <w:t xml:space="preserve">spotřeba materiálu, kdy ve srovnání s plánem došlo k úspoře    19 531 </w:t>
      </w:r>
      <w:r>
        <w:rPr>
          <w:rFonts w:cs="Courier New"/>
          <w:color w:val="000000"/>
          <w:szCs w:val="24"/>
        </w:rPr>
        <w:t xml:space="preserve">tis.Kč </w:t>
      </w:r>
      <w:r w:rsidRPr="00B87A84">
        <w:rPr>
          <w:rFonts w:cs="Courier New"/>
          <w:color w:val="000000"/>
          <w:szCs w:val="24"/>
        </w:rPr>
        <w:t xml:space="preserve">a to z důvodu úspor materiálu u autobusů CNG     </w:t>
      </w:r>
      <w:r w:rsidRPr="00B87A84">
        <w:rPr>
          <w:rFonts w:cs="Courier New"/>
          <w:color w:val="000000"/>
          <w:szCs w:val="24"/>
        </w:rPr>
        <w:lastRenderedPageBreak/>
        <w:t xml:space="preserve">(3 870 tis.Kč), úspor nákladů na oděvy řidičů (2 000 </w:t>
      </w:r>
      <w:r>
        <w:rPr>
          <w:rFonts w:cs="Courier New"/>
          <w:color w:val="000000"/>
          <w:szCs w:val="24"/>
        </w:rPr>
        <w:t>tis. Kč</w:t>
      </w:r>
      <w:r w:rsidRPr="00B87A84">
        <w:rPr>
          <w:rFonts w:cs="Courier New"/>
          <w:color w:val="000000"/>
          <w:szCs w:val="24"/>
        </w:rPr>
        <w:t>), přehodnocením činností oprav ve vlastní reži</w:t>
      </w:r>
      <w:r>
        <w:rPr>
          <w:rFonts w:cs="Courier New"/>
          <w:color w:val="000000"/>
          <w:szCs w:val="24"/>
        </w:rPr>
        <w:t>i</w:t>
      </w:r>
      <w:r w:rsidRPr="00B87A84">
        <w:rPr>
          <w:rFonts w:cs="Courier New"/>
          <w:color w:val="000000"/>
          <w:szCs w:val="24"/>
        </w:rPr>
        <w:t xml:space="preserve"> na subdodávky a investice (8 713 </w:t>
      </w:r>
      <w:r>
        <w:rPr>
          <w:rFonts w:cs="Courier New"/>
          <w:color w:val="000000"/>
          <w:szCs w:val="24"/>
        </w:rPr>
        <w:t>tis.Kč</w:t>
      </w:r>
      <w:r w:rsidRPr="00B87A84">
        <w:rPr>
          <w:rFonts w:cs="Courier New"/>
          <w:color w:val="000000"/>
          <w:szCs w:val="24"/>
        </w:rPr>
        <w:t>), pozastavením nebo časovým zpožděním investic proti plánu (4 800 tis.Kč),</w:t>
      </w:r>
    </w:p>
    <w:p w:rsidR="00451006" w:rsidRDefault="00451006" w:rsidP="00451006">
      <w:pPr>
        <w:pStyle w:val="mmotext"/>
        <w:spacing w:line="240" w:lineRule="auto"/>
        <w:ind w:left="720"/>
        <w:rPr>
          <w:rFonts w:cs="Courier New"/>
          <w:color w:val="000000"/>
          <w:szCs w:val="24"/>
        </w:rPr>
      </w:pPr>
    </w:p>
    <w:p w:rsidR="00451006" w:rsidRPr="00B87A84" w:rsidRDefault="00451006" w:rsidP="00451006">
      <w:pPr>
        <w:pStyle w:val="mmotext"/>
        <w:numPr>
          <w:ilvl w:val="0"/>
          <w:numId w:val="21"/>
        </w:numPr>
        <w:spacing w:line="240" w:lineRule="auto"/>
        <w:rPr>
          <w:rFonts w:cs="Courier New"/>
          <w:color w:val="000000"/>
          <w:szCs w:val="24"/>
        </w:rPr>
      </w:pPr>
      <w:r w:rsidRPr="00B87A84">
        <w:rPr>
          <w:rFonts w:cs="Courier New"/>
          <w:color w:val="000000"/>
          <w:szCs w:val="24"/>
        </w:rPr>
        <w:t>osobní náklady</w:t>
      </w:r>
      <w:r>
        <w:rPr>
          <w:rFonts w:cs="Courier New"/>
          <w:color w:val="000000"/>
          <w:szCs w:val="24"/>
        </w:rPr>
        <w:t>, kdy byla dosažena úspora</w:t>
      </w:r>
      <w:r w:rsidRPr="00B87A84">
        <w:rPr>
          <w:rFonts w:cs="Courier New"/>
          <w:color w:val="000000"/>
          <w:szCs w:val="24"/>
        </w:rPr>
        <w:t xml:space="preserve"> ve výši 17 080 </w:t>
      </w:r>
      <w:r>
        <w:rPr>
          <w:rFonts w:cs="Courier New"/>
          <w:color w:val="000000"/>
          <w:szCs w:val="24"/>
        </w:rPr>
        <w:t>tis. Kč z důvodu</w:t>
      </w:r>
      <w:r w:rsidRPr="00B87A84">
        <w:rPr>
          <w:rFonts w:cs="Courier New"/>
          <w:color w:val="000000"/>
          <w:szCs w:val="24"/>
        </w:rPr>
        <w:t xml:space="preserve"> nižšího (nenaplněného) přepočtenému stavu zaměstnanců ve všech kategoriích i jako důsledek vyšší absence a to zejména v kategorii řidičů a dělníků</w:t>
      </w:r>
      <w:r>
        <w:rPr>
          <w:rFonts w:cs="Courier New"/>
          <w:color w:val="000000"/>
          <w:szCs w:val="24"/>
        </w:rPr>
        <w:t xml:space="preserve">, </w:t>
      </w:r>
    </w:p>
    <w:p w:rsidR="00451006" w:rsidRPr="00B87A84" w:rsidRDefault="00451006" w:rsidP="00451006">
      <w:pPr>
        <w:pStyle w:val="mmotext"/>
        <w:spacing w:line="240" w:lineRule="auto"/>
        <w:ind w:left="720"/>
        <w:rPr>
          <w:rFonts w:cs="Courier New"/>
          <w:color w:val="000000"/>
          <w:szCs w:val="24"/>
        </w:rPr>
      </w:pPr>
    </w:p>
    <w:p w:rsidR="00451006" w:rsidRDefault="00451006" w:rsidP="00451006">
      <w:pPr>
        <w:pStyle w:val="mmotext"/>
        <w:numPr>
          <w:ilvl w:val="0"/>
          <w:numId w:val="21"/>
        </w:numPr>
        <w:spacing w:line="240" w:lineRule="auto"/>
        <w:rPr>
          <w:rFonts w:cs="Courier New"/>
          <w:color w:val="000000"/>
          <w:szCs w:val="24"/>
        </w:rPr>
      </w:pPr>
      <w:r w:rsidRPr="00B87A84">
        <w:rPr>
          <w:rFonts w:cs="Courier New"/>
          <w:color w:val="000000"/>
          <w:szCs w:val="24"/>
        </w:rPr>
        <w:t xml:space="preserve">náklady na opravy a údržbu, kdy ve srovnání s plánem došlo k poklesu u subdodávek o 8 589 </w:t>
      </w:r>
      <w:r>
        <w:rPr>
          <w:rFonts w:cs="Courier New"/>
          <w:color w:val="000000"/>
          <w:szCs w:val="24"/>
        </w:rPr>
        <w:t xml:space="preserve">tis.Kč </w:t>
      </w:r>
      <w:r w:rsidRPr="00B87A84">
        <w:rPr>
          <w:rFonts w:cs="Courier New"/>
          <w:color w:val="000000"/>
          <w:szCs w:val="24"/>
        </w:rPr>
        <w:t xml:space="preserve">zejména </w:t>
      </w:r>
      <w:r>
        <w:rPr>
          <w:rFonts w:cs="Courier New"/>
          <w:color w:val="000000"/>
          <w:szCs w:val="24"/>
        </w:rPr>
        <w:t>vlivem</w:t>
      </w:r>
      <w:r w:rsidRPr="00B87A84">
        <w:rPr>
          <w:rFonts w:cs="Courier New"/>
          <w:color w:val="000000"/>
          <w:szCs w:val="24"/>
        </w:rPr>
        <w:t xml:space="preserve"> nižších nákladů na opravy a údržbu dopravní cesty a silničních vozidel. Proti tomu byly pak náklady na opravy a údržbu kolejových vozidel překročeny z důvodu mimořádných oprav při středních a velkých prohlídkách a vysoké nehodovosti,  </w:t>
      </w:r>
    </w:p>
    <w:p w:rsidR="00451006" w:rsidRPr="00B87A84" w:rsidRDefault="00451006" w:rsidP="00451006">
      <w:pPr>
        <w:pStyle w:val="Odstavecseseznamem"/>
        <w:rPr>
          <w:rFonts w:cs="Courier New"/>
          <w:color w:val="000000"/>
        </w:rPr>
      </w:pPr>
    </w:p>
    <w:p w:rsidR="00451006" w:rsidRDefault="00451006" w:rsidP="00451006">
      <w:pPr>
        <w:pStyle w:val="mmotext"/>
        <w:numPr>
          <w:ilvl w:val="0"/>
          <w:numId w:val="21"/>
        </w:numPr>
        <w:spacing w:line="240" w:lineRule="auto"/>
        <w:rPr>
          <w:rFonts w:cs="Courier New"/>
          <w:color w:val="000000"/>
          <w:szCs w:val="24"/>
        </w:rPr>
      </w:pPr>
      <w:r w:rsidRPr="00BE0E19">
        <w:rPr>
          <w:rFonts w:cs="Courier New"/>
          <w:color w:val="000000"/>
          <w:szCs w:val="24"/>
        </w:rPr>
        <w:t xml:space="preserve">náklady na ostatní služby poklesly o 6 513 </w:t>
      </w:r>
      <w:r>
        <w:rPr>
          <w:rFonts w:cs="Courier New"/>
          <w:color w:val="000000"/>
          <w:szCs w:val="24"/>
        </w:rPr>
        <w:t xml:space="preserve">tis.Kč </w:t>
      </w:r>
      <w:r w:rsidRPr="00BE0E19">
        <w:rPr>
          <w:rFonts w:cs="Courier New"/>
          <w:color w:val="000000"/>
          <w:szCs w:val="24"/>
        </w:rPr>
        <w:t>nedočerpání</w:t>
      </w:r>
      <w:r>
        <w:rPr>
          <w:rFonts w:cs="Courier New"/>
          <w:color w:val="000000"/>
          <w:szCs w:val="24"/>
        </w:rPr>
        <w:t>m</w:t>
      </w:r>
      <w:r w:rsidRPr="00BE0E19">
        <w:rPr>
          <w:rFonts w:cs="Courier New"/>
          <w:color w:val="000000"/>
          <w:szCs w:val="24"/>
        </w:rPr>
        <w:t xml:space="preserve"> marketingových služeb a reklamních akcí</w:t>
      </w:r>
      <w:r>
        <w:rPr>
          <w:rFonts w:cs="Courier New"/>
          <w:color w:val="000000"/>
          <w:szCs w:val="24"/>
        </w:rPr>
        <w:t xml:space="preserve"> </w:t>
      </w:r>
      <w:r w:rsidRPr="00BE0E19">
        <w:rPr>
          <w:rFonts w:cs="Courier New"/>
          <w:color w:val="000000"/>
          <w:szCs w:val="24"/>
        </w:rPr>
        <w:t>a úsporou v oblasti vzdělávání</w:t>
      </w:r>
      <w:r>
        <w:rPr>
          <w:rFonts w:cs="Courier New"/>
          <w:color w:val="000000"/>
          <w:szCs w:val="24"/>
        </w:rPr>
        <w:t>,</w:t>
      </w:r>
    </w:p>
    <w:p w:rsidR="00451006" w:rsidRPr="00BE0E19" w:rsidRDefault="00451006" w:rsidP="00451006">
      <w:pPr>
        <w:pStyle w:val="mmotext"/>
        <w:spacing w:line="240" w:lineRule="auto"/>
        <w:ind w:left="720"/>
        <w:rPr>
          <w:rFonts w:cs="Courier New"/>
          <w:color w:val="000000"/>
          <w:szCs w:val="24"/>
        </w:rPr>
      </w:pPr>
      <w:r w:rsidRPr="00BE0E19">
        <w:rPr>
          <w:rFonts w:cs="Courier New"/>
          <w:color w:val="000000"/>
          <w:szCs w:val="24"/>
        </w:rPr>
        <w:t xml:space="preserve">  </w:t>
      </w:r>
    </w:p>
    <w:p w:rsidR="00451006" w:rsidRPr="00B87A84" w:rsidRDefault="00451006" w:rsidP="00451006">
      <w:pPr>
        <w:pStyle w:val="mmotext"/>
        <w:numPr>
          <w:ilvl w:val="0"/>
          <w:numId w:val="21"/>
        </w:numPr>
        <w:spacing w:line="240" w:lineRule="auto"/>
        <w:rPr>
          <w:rFonts w:cs="Courier New"/>
          <w:color w:val="000000"/>
          <w:szCs w:val="24"/>
        </w:rPr>
      </w:pPr>
      <w:r w:rsidRPr="00B87A84">
        <w:rPr>
          <w:rFonts w:cs="Courier New"/>
          <w:color w:val="000000"/>
          <w:szCs w:val="24"/>
        </w:rPr>
        <w:t xml:space="preserve">odpisy, kdy došlo k úspoře 6 110 </w:t>
      </w:r>
      <w:r>
        <w:rPr>
          <w:rFonts w:cs="Courier New"/>
          <w:color w:val="000000"/>
          <w:szCs w:val="24"/>
        </w:rPr>
        <w:t xml:space="preserve">tis.Kč </w:t>
      </w:r>
      <w:r w:rsidRPr="00B87A84">
        <w:rPr>
          <w:rFonts w:cs="Courier New"/>
          <w:color w:val="000000"/>
          <w:szCs w:val="24"/>
        </w:rPr>
        <w:t xml:space="preserve">oproti plánu (zejména u strojů a technických zařízení o 1 970 </w:t>
      </w:r>
      <w:r>
        <w:rPr>
          <w:rFonts w:cs="Courier New"/>
          <w:color w:val="000000"/>
          <w:szCs w:val="24"/>
        </w:rPr>
        <w:t>tis.Kč</w:t>
      </w:r>
      <w:r w:rsidRPr="00B87A84">
        <w:rPr>
          <w:rFonts w:cs="Courier New"/>
          <w:color w:val="000000"/>
          <w:szCs w:val="24"/>
        </w:rPr>
        <w:t xml:space="preserve">), </w:t>
      </w:r>
    </w:p>
    <w:p w:rsidR="00451006" w:rsidRPr="00B87A84" w:rsidRDefault="00451006" w:rsidP="00451006">
      <w:pPr>
        <w:pStyle w:val="Odstavecseseznamem"/>
        <w:rPr>
          <w:rFonts w:cs="Courier New"/>
          <w:color w:val="000000"/>
        </w:rPr>
      </w:pPr>
    </w:p>
    <w:p w:rsidR="00451006" w:rsidRPr="00BE0E19" w:rsidRDefault="00451006" w:rsidP="00451006">
      <w:pPr>
        <w:pStyle w:val="mmotext"/>
        <w:numPr>
          <w:ilvl w:val="0"/>
          <w:numId w:val="21"/>
        </w:numPr>
        <w:spacing w:line="240" w:lineRule="auto"/>
        <w:rPr>
          <w:rFonts w:cs="Courier New"/>
          <w:color w:val="000000"/>
        </w:rPr>
      </w:pPr>
      <w:r w:rsidRPr="00BE0E19">
        <w:rPr>
          <w:rFonts w:cs="Courier New"/>
          <w:color w:val="000000"/>
          <w:szCs w:val="24"/>
        </w:rPr>
        <w:t xml:space="preserve">náklady na plyn (zejména CNG) ve výši 5 154 </w:t>
      </w:r>
      <w:r>
        <w:rPr>
          <w:rFonts w:cs="Courier New"/>
          <w:color w:val="000000"/>
          <w:szCs w:val="24"/>
        </w:rPr>
        <w:t xml:space="preserve">tis.Kč </w:t>
      </w:r>
      <w:r w:rsidRPr="00BE0E19">
        <w:rPr>
          <w:rFonts w:cs="Courier New"/>
          <w:color w:val="000000"/>
          <w:szCs w:val="24"/>
        </w:rPr>
        <w:t>vlivem př</w:t>
      </w:r>
      <w:r>
        <w:rPr>
          <w:rFonts w:cs="Courier New"/>
          <w:color w:val="000000"/>
          <w:szCs w:val="24"/>
        </w:rPr>
        <w:t>í</w:t>
      </w:r>
      <w:r w:rsidRPr="00BE0E19">
        <w:rPr>
          <w:rFonts w:cs="Courier New"/>
          <w:color w:val="000000"/>
          <w:szCs w:val="24"/>
        </w:rPr>
        <w:t>znivější ceny oproti plánu</w:t>
      </w:r>
      <w:r>
        <w:rPr>
          <w:rFonts w:cs="Courier New"/>
          <w:color w:val="000000"/>
          <w:szCs w:val="24"/>
        </w:rPr>
        <w:t xml:space="preserve">. </w:t>
      </w:r>
    </w:p>
    <w:p w:rsidR="00451006" w:rsidRPr="00BE0E19" w:rsidRDefault="00451006" w:rsidP="00451006">
      <w:pPr>
        <w:pStyle w:val="mmotext"/>
        <w:spacing w:line="240" w:lineRule="auto"/>
        <w:ind w:left="720"/>
        <w:rPr>
          <w:rFonts w:cs="Courier New"/>
          <w:color w:val="000000"/>
        </w:rPr>
      </w:pPr>
    </w:p>
    <w:p w:rsidR="00451006" w:rsidRDefault="00451006" w:rsidP="00451006">
      <w:pPr>
        <w:pStyle w:val="mmotext"/>
        <w:spacing w:line="240" w:lineRule="auto"/>
        <w:ind w:left="0"/>
        <w:rPr>
          <w:rFonts w:cs="Courier New"/>
          <w:color w:val="000000"/>
          <w:szCs w:val="24"/>
        </w:rPr>
      </w:pPr>
      <w:r>
        <w:rPr>
          <w:rFonts w:cs="Courier New"/>
          <w:color w:val="000000"/>
          <w:szCs w:val="24"/>
        </w:rPr>
        <w:t xml:space="preserve">Meziroční nárůst krátkodobých závazků a pohledávek je způsoben především účtováním o přiznaných, ale dosud nepoužitých dotací na pořízení dlouhodobého majetku. </w:t>
      </w:r>
      <w:r w:rsidRPr="00B87A84">
        <w:rPr>
          <w:rFonts w:cs="Courier New"/>
          <w:color w:val="000000"/>
          <w:szCs w:val="24"/>
        </w:rPr>
        <w:t>Průměrný přepočtený stav zaměstnanců za rok 2017 byl 1 960 zaměstnanců, což znamená meziroční nárůst o 24 zaměstnanců (zejména řidičů a asistentů přepravy</w:t>
      </w:r>
      <w:r>
        <w:rPr>
          <w:rFonts w:cs="Courier New"/>
          <w:color w:val="000000"/>
          <w:szCs w:val="24"/>
        </w:rPr>
        <w:t>)</w:t>
      </w:r>
      <w:r w:rsidRPr="00B87A84">
        <w:rPr>
          <w:rFonts w:cs="Courier New"/>
          <w:color w:val="000000"/>
          <w:szCs w:val="24"/>
        </w:rPr>
        <w:t>. Průměrná mzda za rok 2017 činila 26 765 Kč, což znamená meziroční nárůst o 5,6 %.</w:t>
      </w:r>
    </w:p>
    <w:p w:rsidR="00451006" w:rsidRPr="00B87A84" w:rsidRDefault="00451006" w:rsidP="00451006">
      <w:pPr>
        <w:pStyle w:val="mmotext"/>
        <w:spacing w:line="240" w:lineRule="auto"/>
        <w:ind w:left="0"/>
        <w:rPr>
          <w:rFonts w:cs="Courier New"/>
          <w:color w:val="000000"/>
          <w:szCs w:val="24"/>
          <w:highlight w:val="yellow"/>
        </w:rPr>
      </w:pPr>
    </w:p>
    <w:tbl>
      <w:tblPr>
        <w:tblW w:w="9368" w:type="dxa"/>
        <w:tblInd w:w="55" w:type="dxa"/>
        <w:tblCellMar>
          <w:left w:w="70" w:type="dxa"/>
          <w:right w:w="70" w:type="dxa"/>
        </w:tblCellMar>
        <w:tblLook w:val="0000" w:firstRow="0" w:lastRow="0" w:firstColumn="0" w:lastColumn="0" w:noHBand="0" w:noVBand="0"/>
      </w:tblPr>
      <w:tblGrid>
        <w:gridCol w:w="425"/>
        <w:gridCol w:w="3432"/>
        <w:gridCol w:w="1102"/>
        <w:gridCol w:w="1102"/>
        <w:gridCol w:w="1102"/>
        <w:gridCol w:w="1102"/>
        <w:gridCol w:w="1103"/>
      </w:tblGrid>
      <w:tr w:rsidR="00451006" w:rsidRPr="009508D5" w:rsidTr="00C91DDD">
        <w:trPr>
          <w:trHeight w:val="285"/>
        </w:trPr>
        <w:tc>
          <w:tcPr>
            <w:tcW w:w="9368" w:type="dxa"/>
            <w:gridSpan w:val="7"/>
            <w:tcBorders>
              <w:top w:val="nil"/>
              <w:left w:val="nil"/>
              <w:bottom w:val="single" w:sz="12" w:space="0" w:color="auto"/>
              <w:right w:val="nil"/>
            </w:tcBorders>
            <w:shd w:val="clear" w:color="auto" w:fill="auto"/>
            <w:noWrap/>
            <w:vAlign w:val="bottom"/>
          </w:tcPr>
          <w:p w:rsidR="00451006" w:rsidRPr="009508D5" w:rsidRDefault="00451006" w:rsidP="00C91DDD">
            <w:pPr>
              <w:jc w:val="right"/>
              <w:rPr>
                <w:rFonts w:ascii="Arial" w:hAnsi="Arial"/>
                <w:sz w:val="16"/>
                <w:szCs w:val="16"/>
              </w:rPr>
            </w:pPr>
            <w:r w:rsidRPr="009508D5">
              <w:rPr>
                <w:rFonts w:ascii="Arial" w:hAnsi="Arial"/>
                <w:sz w:val="16"/>
                <w:szCs w:val="16"/>
              </w:rPr>
              <w:t xml:space="preserve">v </w:t>
            </w:r>
            <w:r>
              <w:rPr>
                <w:rFonts w:ascii="Arial" w:hAnsi="Arial"/>
                <w:sz w:val="16"/>
                <w:szCs w:val="16"/>
              </w:rPr>
              <w:t>tis. Kč</w:t>
            </w:r>
          </w:p>
        </w:tc>
      </w:tr>
      <w:tr w:rsidR="00451006" w:rsidRPr="002C30D3" w:rsidTr="00C91DDD">
        <w:trPr>
          <w:trHeight w:val="388"/>
        </w:trPr>
        <w:tc>
          <w:tcPr>
            <w:tcW w:w="3857" w:type="dxa"/>
            <w:gridSpan w:val="2"/>
            <w:tcBorders>
              <w:top w:val="single" w:sz="12" w:space="0" w:color="auto"/>
              <w:left w:val="single" w:sz="12" w:space="0" w:color="auto"/>
              <w:bottom w:val="single" w:sz="8" w:space="0" w:color="auto"/>
              <w:right w:val="single" w:sz="8" w:space="0" w:color="auto"/>
            </w:tcBorders>
            <w:shd w:val="clear" w:color="auto" w:fill="99CCFF"/>
            <w:noWrap/>
            <w:vAlign w:val="center"/>
          </w:tcPr>
          <w:p w:rsidR="00451006" w:rsidRPr="002C30D3" w:rsidRDefault="00451006" w:rsidP="00C91DDD">
            <w:pPr>
              <w:jc w:val="center"/>
              <w:rPr>
                <w:rFonts w:ascii="Arial" w:hAnsi="Arial"/>
                <w:i/>
                <w:sz w:val="20"/>
                <w:szCs w:val="20"/>
              </w:rPr>
            </w:pPr>
            <w:r w:rsidRPr="002C30D3">
              <w:rPr>
                <w:rFonts w:ascii="Arial" w:hAnsi="Arial"/>
                <w:i/>
                <w:sz w:val="20"/>
                <w:szCs w:val="20"/>
              </w:rPr>
              <w:t> </w:t>
            </w:r>
          </w:p>
        </w:tc>
        <w:tc>
          <w:tcPr>
            <w:tcW w:w="1102" w:type="dxa"/>
            <w:tcBorders>
              <w:top w:val="single" w:sz="12" w:space="0" w:color="auto"/>
              <w:left w:val="single" w:sz="8" w:space="0" w:color="auto"/>
              <w:bottom w:val="single" w:sz="8" w:space="0" w:color="auto"/>
              <w:right w:val="single" w:sz="8" w:space="0" w:color="auto"/>
            </w:tcBorders>
            <w:shd w:val="clear" w:color="auto" w:fill="99CCFF"/>
            <w:noWrap/>
            <w:vAlign w:val="center"/>
          </w:tcPr>
          <w:p w:rsidR="00451006" w:rsidRPr="00EB234C" w:rsidRDefault="00451006" w:rsidP="00C91DDD">
            <w:pPr>
              <w:jc w:val="center"/>
              <w:rPr>
                <w:rFonts w:ascii="Verdana" w:hAnsi="Verdana"/>
                <w:b/>
                <w:bCs/>
                <w:sz w:val="16"/>
                <w:szCs w:val="16"/>
              </w:rPr>
            </w:pPr>
            <w:r w:rsidRPr="00EB234C">
              <w:rPr>
                <w:rFonts w:ascii="Verdana" w:hAnsi="Verdana"/>
                <w:b/>
                <w:bCs/>
                <w:sz w:val="16"/>
                <w:szCs w:val="16"/>
              </w:rPr>
              <w:t>2013</w:t>
            </w:r>
          </w:p>
        </w:tc>
        <w:tc>
          <w:tcPr>
            <w:tcW w:w="1102" w:type="dxa"/>
            <w:tcBorders>
              <w:top w:val="single" w:sz="12" w:space="0" w:color="auto"/>
              <w:left w:val="single" w:sz="8" w:space="0" w:color="auto"/>
              <w:bottom w:val="single" w:sz="8" w:space="0" w:color="auto"/>
              <w:right w:val="single" w:sz="8" w:space="0" w:color="auto"/>
            </w:tcBorders>
            <w:shd w:val="clear" w:color="auto" w:fill="99CCFF"/>
            <w:noWrap/>
            <w:vAlign w:val="center"/>
          </w:tcPr>
          <w:p w:rsidR="00451006" w:rsidRPr="00EB234C" w:rsidRDefault="00451006" w:rsidP="00C91DDD">
            <w:pPr>
              <w:jc w:val="center"/>
              <w:rPr>
                <w:rFonts w:ascii="Verdana" w:hAnsi="Verdana"/>
                <w:b/>
                <w:bCs/>
                <w:sz w:val="16"/>
                <w:szCs w:val="16"/>
              </w:rPr>
            </w:pPr>
            <w:r w:rsidRPr="00EB234C">
              <w:rPr>
                <w:rFonts w:ascii="Verdana" w:hAnsi="Verdana"/>
                <w:b/>
                <w:bCs/>
                <w:sz w:val="16"/>
                <w:szCs w:val="16"/>
              </w:rPr>
              <w:t>2014</w:t>
            </w:r>
          </w:p>
        </w:tc>
        <w:tc>
          <w:tcPr>
            <w:tcW w:w="1102" w:type="dxa"/>
            <w:tcBorders>
              <w:top w:val="single" w:sz="12" w:space="0" w:color="auto"/>
              <w:left w:val="single" w:sz="8" w:space="0" w:color="auto"/>
              <w:bottom w:val="single" w:sz="8" w:space="0" w:color="auto"/>
              <w:right w:val="single" w:sz="8" w:space="0" w:color="auto"/>
            </w:tcBorders>
            <w:shd w:val="clear" w:color="auto" w:fill="99CCFF"/>
            <w:noWrap/>
            <w:vAlign w:val="center"/>
          </w:tcPr>
          <w:p w:rsidR="00451006" w:rsidRPr="00EB234C" w:rsidRDefault="00451006" w:rsidP="00C91DDD">
            <w:pPr>
              <w:jc w:val="center"/>
              <w:rPr>
                <w:rFonts w:ascii="Verdana" w:hAnsi="Verdana"/>
                <w:b/>
                <w:bCs/>
                <w:sz w:val="16"/>
                <w:szCs w:val="16"/>
              </w:rPr>
            </w:pPr>
            <w:r w:rsidRPr="00EB234C">
              <w:rPr>
                <w:rFonts w:ascii="Verdana" w:hAnsi="Verdana"/>
                <w:b/>
                <w:bCs/>
                <w:sz w:val="16"/>
                <w:szCs w:val="16"/>
              </w:rPr>
              <w:t>2015</w:t>
            </w:r>
          </w:p>
        </w:tc>
        <w:tc>
          <w:tcPr>
            <w:tcW w:w="1102" w:type="dxa"/>
            <w:tcBorders>
              <w:top w:val="single" w:sz="12" w:space="0" w:color="auto"/>
              <w:left w:val="single" w:sz="8" w:space="0" w:color="auto"/>
              <w:bottom w:val="single" w:sz="8" w:space="0" w:color="auto"/>
              <w:right w:val="single" w:sz="12" w:space="0" w:color="auto"/>
            </w:tcBorders>
            <w:shd w:val="clear" w:color="auto" w:fill="99CCFF"/>
            <w:noWrap/>
            <w:vAlign w:val="center"/>
          </w:tcPr>
          <w:p w:rsidR="00451006" w:rsidRPr="00EB234C" w:rsidRDefault="00451006" w:rsidP="00C91DDD">
            <w:pPr>
              <w:jc w:val="center"/>
              <w:rPr>
                <w:rFonts w:ascii="Verdana" w:hAnsi="Verdana"/>
                <w:b/>
                <w:bCs/>
                <w:sz w:val="16"/>
                <w:szCs w:val="16"/>
              </w:rPr>
            </w:pPr>
            <w:r w:rsidRPr="00EB234C">
              <w:rPr>
                <w:rFonts w:ascii="Verdana" w:hAnsi="Verdana"/>
                <w:b/>
                <w:bCs/>
                <w:sz w:val="16"/>
                <w:szCs w:val="16"/>
              </w:rPr>
              <w:t>2016</w:t>
            </w:r>
          </w:p>
        </w:tc>
        <w:tc>
          <w:tcPr>
            <w:tcW w:w="1103" w:type="dxa"/>
            <w:tcBorders>
              <w:top w:val="single" w:sz="12" w:space="0" w:color="auto"/>
              <w:left w:val="single" w:sz="12" w:space="0" w:color="auto"/>
              <w:bottom w:val="single" w:sz="8" w:space="0" w:color="auto"/>
              <w:right w:val="single" w:sz="12" w:space="0" w:color="auto"/>
            </w:tcBorders>
            <w:shd w:val="clear" w:color="auto" w:fill="99CCFF"/>
            <w:noWrap/>
            <w:vAlign w:val="center"/>
          </w:tcPr>
          <w:p w:rsidR="00451006" w:rsidRPr="00EB234C" w:rsidRDefault="00451006" w:rsidP="00C91DDD">
            <w:pPr>
              <w:jc w:val="center"/>
              <w:rPr>
                <w:rFonts w:ascii="Verdana" w:hAnsi="Verdana"/>
                <w:b/>
                <w:bCs/>
                <w:sz w:val="16"/>
                <w:szCs w:val="16"/>
              </w:rPr>
            </w:pPr>
            <w:r w:rsidRPr="00EB234C">
              <w:rPr>
                <w:rFonts w:ascii="Verdana" w:hAnsi="Verdana"/>
                <w:b/>
                <w:bCs/>
                <w:sz w:val="16"/>
                <w:szCs w:val="16"/>
              </w:rPr>
              <w:t>2017</w:t>
            </w:r>
          </w:p>
        </w:tc>
      </w:tr>
      <w:tr w:rsidR="00451006" w:rsidRPr="002C30D3"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1</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Výnosy celkem</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1 813 088</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1 784 273</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1 730 935</w:t>
            </w:r>
          </w:p>
        </w:tc>
        <w:tc>
          <w:tcPr>
            <w:tcW w:w="1102"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1 716 068</w:t>
            </w:r>
          </w:p>
        </w:tc>
        <w:tc>
          <w:tcPr>
            <w:tcW w:w="1103"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1 804 990</w:t>
            </w:r>
          </w:p>
        </w:tc>
      </w:tr>
      <w:tr w:rsidR="00451006" w:rsidRPr="002C30D3" w:rsidTr="00C91DDD">
        <w:trPr>
          <w:trHeight w:val="300"/>
        </w:trPr>
        <w:tc>
          <w:tcPr>
            <w:tcW w:w="425" w:type="dxa"/>
            <w:tcBorders>
              <w:top w:val="single" w:sz="8" w:space="0" w:color="auto"/>
              <w:left w:val="single" w:sz="12" w:space="0" w:color="auto"/>
              <w:bottom w:val="single" w:sz="12"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2</w:t>
            </w:r>
          </w:p>
        </w:tc>
        <w:tc>
          <w:tcPr>
            <w:tcW w:w="3432" w:type="dxa"/>
            <w:tcBorders>
              <w:top w:val="single" w:sz="8" w:space="0" w:color="auto"/>
              <w:left w:val="single" w:sz="8" w:space="0" w:color="auto"/>
              <w:bottom w:val="single" w:sz="12"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Náklady celkem</w:t>
            </w:r>
          </w:p>
        </w:tc>
        <w:tc>
          <w:tcPr>
            <w:tcW w:w="1102" w:type="dxa"/>
            <w:tcBorders>
              <w:top w:val="single" w:sz="8" w:space="0" w:color="auto"/>
              <w:left w:val="single" w:sz="8" w:space="0" w:color="auto"/>
              <w:bottom w:val="single" w:sz="12"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1 809 259</w:t>
            </w:r>
          </w:p>
        </w:tc>
        <w:tc>
          <w:tcPr>
            <w:tcW w:w="1102" w:type="dxa"/>
            <w:tcBorders>
              <w:top w:val="single" w:sz="8" w:space="0" w:color="auto"/>
              <w:left w:val="single" w:sz="8" w:space="0" w:color="auto"/>
              <w:bottom w:val="single" w:sz="12"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1 780 582</w:t>
            </w:r>
          </w:p>
        </w:tc>
        <w:tc>
          <w:tcPr>
            <w:tcW w:w="1102" w:type="dxa"/>
            <w:tcBorders>
              <w:top w:val="single" w:sz="8" w:space="0" w:color="auto"/>
              <w:left w:val="single" w:sz="8" w:space="0" w:color="auto"/>
              <w:bottom w:val="single" w:sz="12"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1 726 437</w:t>
            </w:r>
          </w:p>
        </w:tc>
        <w:tc>
          <w:tcPr>
            <w:tcW w:w="1102" w:type="dxa"/>
            <w:tcBorders>
              <w:top w:val="single" w:sz="8" w:space="0" w:color="auto"/>
              <w:left w:val="single" w:sz="8" w:space="0" w:color="auto"/>
              <w:bottom w:val="single" w:sz="12"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1 710 506</w:t>
            </w:r>
          </w:p>
        </w:tc>
        <w:tc>
          <w:tcPr>
            <w:tcW w:w="1103" w:type="dxa"/>
            <w:tcBorders>
              <w:top w:val="single" w:sz="8" w:space="0" w:color="auto"/>
              <w:left w:val="single" w:sz="12" w:space="0" w:color="auto"/>
              <w:bottom w:val="single" w:sz="12"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1 743 265</w:t>
            </w:r>
          </w:p>
        </w:tc>
      </w:tr>
      <w:tr w:rsidR="00451006" w:rsidRPr="002C30D3" w:rsidTr="00C91DDD">
        <w:trPr>
          <w:trHeight w:val="300"/>
        </w:trPr>
        <w:tc>
          <w:tcPr>
            <w:tcW w:w="425" w:type="dxa"/>
            <w:tcBorders>
              <w:top w:val="single" w:sz="12" w:space="0" w:color="auto"/>
              <w:left w:val="single" w:sz="12" w:space="0" w:color="auto"/>
              <w:bottom w:val="single" w:sz="12"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w:t>
            </w:r>
          </w:p>
        </w:tc>
        <w:tc>
          <w:tcPr>
            <w:tcW w:w="3432"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Výsledek hospodaření</w:t>
            </w:r>
          </w:p>
        </w:tc>
        <w:tc>
          <w:tcPr>
            <w:tcW w:w="1102"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3 829</w:t>
            </w:r>
          </w:p>
        </w:tc>
        <w:tc>
          <w:tcPr>
            <w:tcW w:w="1102"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3 691</w:t>
            </w:r>
          </w:p>
        </w:tc>
        <w:tc>
          <w:tcPr>
            <w:tcW w:w="1102" w:type="dxa"/>
            <w:tcBorders>
              <w:top w:val="single" w:sz="12" w:space="0" w:color="auto"/>
              <w:left w:val="single" w:sz="8" w:space="0" w:color="auto"/>
              <w:bottom w:val="single" w:sz="12"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4 498</w:t>
            </w:r>
          </w:p>
        </w:tc>
        <w:tc>
          <w:tcPr>
            <w:tcW w:w="1102" w:type="dxa"/>
            <w:tcBorders>
              <w:top w:val="single" w:sz="12" w:space="0" w:color="auto"/>
              <w:left w:val="single" w:sz="8" w:space="0" w:color="auto"/>
              <w:bottom w:val="single" w:sz="12"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5 562</w:t>
            </w:r>
          </w:p>
        </w:tc>
        <w:tc>
          <w:tcPr>
            <w:tcW w:w="1103"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61 725</w:t>
            </w:r>
          </w:p>
        </w:tc>
      </w:tr>
      <w:tr w:rsidR="00451006" w:rsidRPr="002C30D3" w:rsidTr="00C91DDD">
        <w:trPr>
          <w:trHeight w:val="300"/>
        </w:trPr>
        <w:tc>
          <w:tcPr>
            <w:tcW w:w="425" w:type="dxa"/>
            <w:tcBorders>
              <w:top w:val="single" w:sz="12" w:space="0" w:color="auto"/>
              <w:left w:val="single" w:sz="12" w:space="0" w:color="auto"/>
              <w:bottom w:val="single" w:sz="8"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3</w:t>
            </w:r>
          </w:p>
        </w:tc>
        <w:tc>
          <w:tcPr>
            <w:tcW w:w="3432" w:type="dxa"/>
            <w:tcBorders>
              <w:top w:val="single" w:sz="12"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Tržby¹</w:t>
            </w:r>
          </w:p>
        </w:tc>
        <w:tc>
          <w:tcPr>
            <w:tcW w:w="1102" w:type="dxa"/>
            <w:tcBorders>
              <w:top w:val="single" w:sz="12"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605 123</w:t>
            </w:r>
          </w:p>
        </w:tc>
        <w:tc>
          <w:tcPr>
            <w:tcW w:w="1102" w:type="dxa"/>
            <w:tcBorders>
              <w:top w:val="single" w:sz="12"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583 268</w:t>
            </w:r>
          </w:p>
        </w:tc>
        <w:tc>
          <w:tcPr>
            <w:tcW w:w="1102" w:type="dxa"/>
            <w:tcBorders>
              <w:top w:val="single" w:sz="12"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556 029</w:t>
            </w:r>
          </w:p>
        </w:tc>
        <w:tc>
          <w:tcPr>
            <w:tcW w:w="1102" w:type="dxa"/>
            <w:tcBorders>
              <w:top w:val="single" w:sz="12" w:space="0" w:color="auto"/>
              <w:left w:val="single" w:sz="8"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518 390</w:t>
            </w:r>
          </w:p>
        </w:tc>
        <w:tc>
          <w:tcPr>
            <w:tcW w:w="1103" w:type="dxa"/>
            <w:tcBorders>
              <w:top w:val="single" w:sz="12" w:space="0" w:color="auto"/>
              <w:left w:val="single" w:sz="12"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495 099</w:t>
            </w:r>
          </w:p>
        </w:tc>
      </w:tr>
      <w:tr w:rsidR="00451006" w:rsidRPr="002C30D3"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4</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Odpisy majetku</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288 718</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269 567</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 xml:space="preserve">265 080 </w:t>
            </w:r>
          </w:p>
        </w:tc>
        <w:tc>
          <w:tcPr>
            <w:tcW w:w="1102"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275 912</w:t>
            </w:r>
          </w:p>
        </w:tc>
        <w:tc>
          <w:tcPr>
            <w:tcW w:w="1103"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268 236</w:t>
            </w:r>
          </w:p>
        </w:tc>
      </w:tr>
      <w:tr w:rsidR="00451006" w:rsidRPr="002C30D3"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5</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Osobní náklady</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774 598</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790 076</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798 379</w:t>
            </w:r>
          </w:p>
        </w:tc>
        <w:tc>
          <w:tcPr>
            <w:tcW w:w="1102"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813 944</w:t>
            </w:r>
          </w:p>
        </w:tc>
        <w:tc>
          <w:tcPr>
            <w:tcW w:w="1103"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872 504</w:t>
            </w:r>
          </w:p>
        </w:tc>
      </w:tr>
      <w:tr w:rsidR="00451006" w:rsidRPr="002C30D3"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6</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Spotřeba materiálu a energie</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409 111</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383 931</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365 496</w:t>
            </w:r>
          </w:p>
        </w:tc>
        <w:tc>
          <w:tcPr>
            <w:tcW w:w="1102"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313 166</w:t>
            </w:r>
          </w:p>
        </w:tc>
        <w:tc>
          <w:tcPr>
            <w:tcW w:w="1103"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329 461</w:t>
            </w:r>
          </w:p>
        </w:tc>
      </w:tr>
      <w:tr w:rsidR="00451006" w:rsidRPr="002C30D3"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7</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Služby</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179 973</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172 067</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195 945</w:t>
            </w:r>
          </w:p>
        </w:tc>
        <w:tc>
          <w:tcPr>
            <w:tcW w:w="1102"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176 483</w:t>
            </w:r>
          </w:p>
        </w:tc>
        <w:tc>
          <w:tcPr>
            <w:tcW w:w="1103"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198 539</w:t>
            </w:r>
          </w:p>
        </w:tc>
      </w:tr>
      <w:tr w:rsidR="00451006" w:rsidRPr="002C30D3"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8</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Vlastní kapitál</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4 263 223</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4 266 914</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4 320 639</w:t>
            </w:r>
          </w:p>
        </w:tc>
        <w:tc>
          <w:tcPr>
            <w:tcW w:w="1102"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4 326 201</w:t>
            </w:r>
          </w:p>
        </w:tc>
        <w:tc>
          <w:tcPr>
            <w:tcW w:w="1103"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4 387 926</w:t>
            </w:r>
          </w:p>
        </w:tc>
      </w:tr>
      <w:tr w:rsidR="00451006" w:rsidRPr="002C30D3"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9</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Cizí zdroje (kapitál)</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652 300</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1 488 936</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640 309</w:t>
            </w:r>
          </w:p>
        </w:tc>
        <w:tc>
          <w:tcPr>
            <w:tcW w:w="1102"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638 435</w:t>
            </w:r>
          </w:p>
        </w:tc>
        <w:tc>
          <w:tcPr>
            <w:tcW w:w="1103"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1 349 707</w:t>
            </w:r>
          </w:p>
        </w:tc>
      </w:tr>
      <w:tr w:rsidR="00451006" w:rsidRPr="002C30D3"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10</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Krátkodobé pohledávky celkem</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58 823</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451 532</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162 903</w:t>
            </w:r>
          </w:p>
        </w:tc>
        <w:tc>
          <w:tcPr>
            <w:tcW w:w="1102"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91 235</w:t>
            </w:r>
          </w:p>
        </w:tc>
        <w:tc>
          <w:tcPr>
            <w:tcW w:w="1103"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759 369</w:t>
            </w:r>
          </w:p>
        </w:tc>
      </w:tr>
      <w:tr w:rsidR="00451006" w:rsidRPr="002C30D3"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11</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Dlouhodobé pohledávky celkem</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6 039</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39 484</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5 711</w:t>
            </w:r>
          </w:p>
        </w:tc>
        <w:tc>
          <w:tcPr>
            <w:tcW w:w="1102"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6 060</w:t>
            </w:r>
          </w:p>
        </w:tc>
        <w:tc>
          <w:tcPr>
            <w:tcW w:w="1103"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6 286</w:t>
            </w:r>
          </w:p>
        </w:tc>
      </w:tr>
      <w:tr w:rsidR="00451006" w:rsidRPr="002C30D3"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12</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Krátkodobé závazky celkem</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219 395</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1 007 780</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204 816</w:t>
            </w:r>
          </w:p>
        </w:tc>
        <w:tc>
          <w:tcPr>
            <w:tcW w:w="1102"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181 218</w:t>
            </w:r>
          </w:p>
        </w:tc>
        <w:tc>
          <w:tcPr>
            <w:tcW w:w="1103"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909 893</w:t>
            </w:r>
          </w:p>
        </w:tc>
      </w:tr>
      <w:tr w:rsidR="00451006" w:rsidRPr="002C30D3"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13</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Dlouhodobé závazky celkem</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357 492</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372 669</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356 970</w:t>
            </w:r>
          </w:p>
        </w:tc>
        <w:tc>
          <w:tcPr>
            <w:tcW w:w="1102"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356 343</w:t>
            </w:r>
          </w:p>
        </w:tc>
        <w:tc>
          <w:tcPr>
            <w:tcW w:w="1103"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366 890</w:t>
            </w:r>
          </w:p>
        </w:tc>
      </w:tr>
      <w:tr w:rsidR="00451006" w:rsidRPr="002C30D3"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lastRenderedPageBreak/>
              <w:t>14</w:t>
            </w:r>
          </w:p>
        </w:tc>
        <w:tc>
          <w:tcPr>
            <w:tcW w:w="34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Zásoby</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50 806</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49 823</w:t>
            </w:r>
          </w:p>
        </w:tc>
        <w:tc>
          <w:tcPr>
            <w:tcW w:w="1102" w:type="dxa"/>
            <w:tcBorders>
              <w:top w:val="single" w:sz="8" w:space="0" w:color="auto"/>
              <w:left w:val="single" w:sz="8" w:space="0" w:color="auto"/>
              <w:bottom w:val="single" w:sz="8"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42 081</w:t>
            </w:r>
          </w:p>
        </w:tc>
        <w:tc>
          <w:tcPr>
            <w:tcW w:w="1102" w:type="dxa"/>
            <w:tcBorders>
              <w:top w:val="single" w:sz="8" w:space="0" w:color="auto"/>
              <w:left w:val="single" w:sz="8"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39 026</w:t>
            </w:r>
          </w:p>
        </w:tc>
        <w:tc>
          <w:tcPr>
            <w:tcW w:w="1103" w:type="dxa"/>
            <w:tcBorders>
              <w:top w:val="single" w:sz="8" w:space="0" w:color="auto"/>
              <w:left w:val="single" w:sz="12" w:space="0" w:color="auto"/>
              <w:bottom w:val="single" w:sz="8"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34 900</w:t>
            </w:r>
          </w:p>
        </w:tc>
      </w:tr>
      <w:tr w:rsidR="00451006" w:rsidRPr="002C30D3" w:rsidTr="00C91DDD">
        <w:trPr>
          <w:trHeight w:val="300"/>
        </w:trPr>
        <w:tc>
          <w:tcPr>
            <w:tcW w:w="425" w:type="dxa"/>
            <w:tcBorders>
              <w:top w:val="single" w:sz="8" w:space="0" w:color="auto"/>
              <w:left w:val="single" w:sz="12" w:space="0" w:color="auto"/>
              <w:bottom w:val="single" w:sz="12" w:space="0" w:color="auto"/>
              <w:right w:val="single" w:sz="8" w:space="0" w:color="auto"/>
            </w:tcBorders>
            <w:shd w:val="clear" w:color="auto" w:fill="99CCFF"/>
            <w:noWrap/>
            <w:vAlign w:val="bottom"/>
          </w:tcPr>
          <w:p w:rsidR="00451006" w:rsidRPr="00E50210" w:rsidRDefault="00451006" w:rsidP="00C91DDD">
            <w:pPr>
              <w:jc w:val="center"/>
              <w:rPr>
                <w:rFonts w:ascii="Arial" w:hAnsi="Arial" w:cs="Arial"/>
                <w:b/>
                <w:bCs/>
                <w:sz w:val="22"/>
                <w:szCs w:val="22"/>
              </w:rPr>
            </w:pPr>
            <w:r w:rsidRPr="00E50210">
              <w:rPr>
                <w:rFonts w:ascii="Arial" w:hAnsi="Arial" w:cs="Arial"/>
                <w:b/>
                <w:bCs/>
                <w:sz w:val="22"/>
                <w:szCs w:val="22"/>
              </w:rPr>
              <w:t>15</w:t>
            </w:r>
          </w:p>
        </w:tc>
        <w:tc>
          <w:tcPr>
            <w:tcW w:w="3432" w:type="dxa"/>
            <w:tcBorders>
              <w:top w:val="single" w:sz="8" w:space="0" w:color="auto"/>
              <w:left w:val="single" w:sz="8" w:space="0" w:color="auto"/>
              <w:bottom w:val="single" w:sz="12" w:space="0" w:color="auto"/>
              <w:right w:val="single" w:sz="8" w:space="0" w:color="auto"/>
            </w:tcBorders>
            <w:shd w:val="clear" w:color="auto" w:fill="auto"/>
            <w:noWrap/>
            <w:vAlign w:val="bottom"/>
          </w:tcPr>
          <w:p w:rsidR="00451006" w:rsidRPr="00EB234C" w:rsidRDefault="00451006" w:rsidP="00C91DDD">
            <w:pPr>
              <w:rPr>
                <w:rFonts w:ascii="Arial" w:hAnsi="Arial" w:cs="Arial"/>
                <w:sz w:val="20"/>
                <w:szCs w:val="20"/>
              </w:rPr>
            </w:pPr>
            <w:r w:rsidRPr="00EB234C">
              <w:rPr>
                <w:rFonts w:ascii="Arial" w:hAnsi="Arial" w:cs="Arial"/>
                <w:sz w:val="20"/>
                <w:szCs w:val="20"/>
              </w:rPr>
              <w:t>Bankovní úvěry a výpomoci</w:t>
            </w:r>
          </w:p>
        </w:tc>
        <w:tc>
          <w:tcPr>
            <w:tcW w:w="1102" w:type="dxa"/>
            <w:tcBorders>
              <w:top w:val="single" w:sz="8" w:space="0" w:color="auto"/>
              <w:left w:val="single" w:sz="8" w:space="0" w:color="auto"/>
              <w:bottom w:val="single" w:sz="12"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0</w:t>
            </w:r>
          </w:p>
        </w:tc>
        <w:tc>
          <w:tcPr>
            <w:tcW w:w="1102" w:type="dxa"/>
            <w:tcBorders>
              <w:top w:val="single" w:sz="8" w:space="0" w:color="auto"/>
              <w:left w:val="single" w:sz="8" w:space="0" w:color="auto"/>
              <w:bottom w:val="single" w:sz="12"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0</w:t>
            </w:r>
          </w:p>
        </w:tc>
        <w:tc>
          <w:tcPr>
            <w:tcW w:w="1102" w:type="dxa"/>
            <w:tcBorders>
              <w:top w:val="single" w:sz="8" w:space="0" w:color="auto"/>
              <w:left w:val="single" w:sz="8" w:space="0" w:color="auto"/>
              <w:bottom w:val="single" w:sz="12" w:space="0" w:color="auto"/>
              <w:right w:val="single" w:sz="8"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0</w:t>
            </w:r>
          </w:p>
        </w:tc>
        <w:tc>
          <w:tcPr>
            <w:tcW w:w="1102" w:type="dxa"/>
            <w:tcBorders>
              <w:top w:val="single" w:sz="8" w:space="0" w:color="auto"/>
              <w:left w:val="single" w:sz="8" w:space="0" w:color="auto"/>
              <w:bottom w:val="single" w:sz="12"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Cs/>
                <w:sz w:val="20"/>
                <w:szCs w:val="20"/>
              </w:rPr>
            </w:pPr>
            <w:r w:rsidRPr="00EB234C">
              <w:rPr>
                <w:rFonts w:ascii="Arial" w:hAnsi="Arial" w:cs="Arial"/>
                <w:bCs/>
                <w:sz w:val="20"/>
                <w:szCs w:val="20"/>
              </w:rPr>
              <w:t>0</w:t>
            </w:r>
          </w:p>
        </w:tc>
        <w:tc>
          <w:tcPr>
            <w:tcW w:w="1103" w:type="dxa"/>
            <w:tcBorders>
              <w:top w:val="single" w:sz="8" w:space="0" w:color="auto"/>
              <w:left w:val="single" w:sz="12" w:space="0" w:color="auto"/>
              <w:bottom w:val="single" w:sz="12" w:space="0" w:color="auto"/>
              <w:right w:val="single" w:sz="12" w:space="0" w:color="auto"/>
            </w:tcBorders>
            <w:shd w:val="clear" w:color="auto" w:fill="auto"/>
            <w:noWrap/>
            <w:vAlign w:val="bottom"/>
          </w:tcPr>
          <w:p w:rsidR="00451006" w:rsidRPr="00EB234C" w:rsidRDefault="00451006" w:rsidP="00C91DDD">
            <w:pPr>
              <w:jc w:val="right"/>
              <w:rPr>
                <w:rFonts w:ascii="Arial" w:hAnsi="Arial" w:cs="Arial"/>
                <w:b/>
                <w:bCs/>
                <w:sz w:val="20"/>
                <w:szCs w:val="20"/>
              </w:rPr>
            </w:pPr>
            <w:r w:rsidRPr="00EB234C">
              <w:rPr>
                <w:rFonts w:ascii="Arial" w:hAnsi="Arial" w:cs="Arial"/>
                <w:b/>
                <w:bCs/>
                <w:sz w:val="20"/>
                <w:szCs w:val="20"/>
              </w:rPr>
              <w:t>0</w:t>
            </w:r>
          </w:p>
        </w:tc>
      </w:tr>
      <w:tr w:rsidR="00451006" w:rsidRPr="002C30D3" w:rsidTr="00C91DDD">
        <w:trPr>
          <w:trHeight w:val="300"/>
        </w:trPr>
        <w:tc>
          <w:tcPr>
            <w:tcW w:w="9368" w:type="dxa"/>
            <w:gridSpan w:val="7"/>
            <w:tcBorders>
              <w:top w:val="single" w:sz="12" w:space="0" w:color="auto"/>
              <w:left w:val="nil"/>
              <w:bottom w:val="nil"/>
              <w:right w:val="nil"/>
            </w:tcBorders>
            <w:shd w:val="clear" w:color="auto" w:fill="auto"/>
            <w:noWrap/>
            <w:vAlign w:val="bottom"/>
          </w:tcPr>
          <w:p w:rsidR="00451006" w:rsidRPr="002C30D3" w:rsidRDefault="00451006" w:rsidP="00C91DDD">
            <w:pPr>
              <w:rPr>
                <w:rFonts w:ascii="Arial" w:hAnsi="Arial" w:cs="Arial"/>
                <w:i/>
                <w:sz w:val="20"/>
                <w:szCs w:val="20"/>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2C30D3">
              <w:rPr>
                <w:rFonts w:ascii="Arial" w:hAnsi="Arial" w:cs="Arial"/>
                <w:i/>
                <w:sz w:val="20"/>
                <w:szCs w:val="20"/>
              </w:rPr>
              <w:t xml:space="preserve"> </w:t>
            </w:r>
          </w:p>
        </w:tc>
      </w:tr>
    </w:tbl>
    <w:p w:rsidR="00451006" w:rsidRDefault="00451006" w:rsidP="00451006">
      <w:pPr>
        <w:pStyle w:val="mmotext"/>
        <w:spacing w:line="240" w:lineRule="auto"/>
        <w:ind w:left="0"/>
        <w:rPr>
          <w:b/>
          <w:bCs/>
          <w:szCs w:val="24"/>
          <w:u w:val="single"/>
        </w:rPr>
      </w:pPr>
    </w:p>
    <w:p w:rsidR="00451006" w:rsidRDefault="00451006" w:rsidP="00451006">
      <w:pPr>
        <w:pStyle w:val="mmotext"/>
        <w:spacing w:line="240" w:lineRule="auto"/>
        <w:ind w:left="0"/>
        <w:rPr>
          <w:b/>
          <w:bCs/>
          <w:szCs w:val="24"/>
          <w:u w:val="single"/>
        </w:rPr>
      </w:pPr>
    </w:p>
    <w:p w:rsidR="00451006" w:rsidRDefault="00451006" w:rsidP="00451006">
      <w:pPr>
        <w:pStyle w:val="mmotext"/>
        <w:spacing w:line="240" w:lineRule="auto"/>
        <w:ind w:left="0"/>
        <w:rPr>
          <w:b/>
          <w:bCs/>
          <w:szCs w:val="24"/>
          <w:u w:val="single"/>
        </w:rPr>
      </w:pPr>
    </w:p>
    <w:p w:rsidR="00451006" w:rsidRPr="0085364D" w:rsidRDefault="00451006" w:rsidP="00451006">
      <w:pPr>
        <w:pStyle w:val="mmotext"/>
        <w:spacing w:line="240" w:lineRule="auto"/>
        <w:ind w:left="0"/>
        <w:rPr>
          <w:b/>
          <w:bCs/>
          <w:szCs w:val="24"/>
          <w:u w:val="single"/>
        </w:rPr>
      </w:pPr>
      <w:r w:rsidRPr="0085364D">
        <w:rPr>
          <w:b/>
          <w:bCs/>
          <w:szCs w:val="24"/>
          <w:u w:val="single"/>
        </w:rPr>
        <w:t>Ostravské komunikace, a.s.</w:t>
      </w:r>
    </w:p>
    <w:p w:rsidR="00451006" w:rsidRPr="00BB3849" w:rsidRDefault="00451006" w:rsidP="00451006">
      <w:pPr>
        <w:rPr>
          <w:rFonts w:ascii="Arial" w:hAnsi="Arial"/>
          <w:b/>
          <w:i/>
          <w:color w:val="FF0000"/>
        </w:rPr>
      </w:pPr>
    </w:p>
    <w:p w:rsidR="00451006" w:rsidRPr="00382743" w:rsidRDefault="00451006" w:rsidP="00451006">
      <w:pPr>
        <w:pStyle w:val="Nadpis1"/>
      </w:pPr>
      <w:r w:rsidRPr="00382743">
        <w:t>Správa, opravy a údržba místních komunikací</w:t>
      </w:r>
    </w:p>
    <w:p w:rsidR="00451006" w:rsidRPr="00382743" w:rsidRDefault="00451006" w:rsidP="00451006">
      <w:pPr>
        <w:ind w:right="23"/>
        <w:jc w:val="both"/>
        <w:rPr>
          <w:rFonts w:ascii="Courier New" w:hAnsi="Courier New" w:cs="Courier New"/>
        </w:rPr>
      </w:pPr>
      <w:r w:rsidRPr="00382743">
        <w:rPr>
          <w:rFonts w:ascii="Courier New" w:hAnsi="Courier New" w:cs="Courier New"/>
        </w:rPr>
        <w:t xml:space="preserve">Zastupitelstvo města v prosinci roku 2016 schválilo prostředky určené na běžné opravy komunikací (včetně energie do světelného signalizačního zařízení – dále SSZ)  ve výši </w:t>
      </w:r>
      <w:r w:rsidRPr="00382743">
        <w:rPr>
          <w:rFonts w:ascii="Courier New" w:hAnsi="Courier New" w:cs="Courier New"/>
          <w:b/>
        </w:rPr>
        <w:t>107</w:t>
      </w:r>
      <w:r w:rsidRPr="00382743">
        <w:rPr>
          <w:rFonts w:ascii="Courier New" w:hAnsi="Courier New" w:cs="Courier New"/>
          <w:b/>
          <w:i/>
          <w:iCs/>
        </w:rPr>
        <w:t xml:space="preserve"> </w:t>
      </w:r>
      <w:r w:rsidRPr="009906ED">
        <w:rPr>
          <w:rFonts w:ascii="Courier New" w:hAnsi="Courier New" w:cs="Courier New"/>
          <w:b/>
          <w:iCs/>
        </w:rPr>
        <w:t xml:space="preserve">727 </w:t>
      </w:r>
      <w:r>
        <w:rPr>
          <w:rFonts w:ascii="Courier New" w:hAnsi="Courier New" w:cs="Courier New"/>
          <w:b/>
          <w:iCs/>
        </w:rPr>
        <w:t>tis. Kč</w:t>
      </w:r>
      <w:r w:rsidRPr="009906ED">
        <w:rPr>
          <w:rFonts w:ascii="Courier New" w:hAnsi="Courier New" w:cs="Courier New"/>
          <w:b/>
          <w:iCs/>
        </w:rPr>
        <w:t>.</w:t>
      </w:r>
      <w:r w:rsidRPr="00382743">
        <w:rPr>
          <w:rFonts w:ascii="Courier New" w:hAnsi="Courier New" w:cs="Courier New"/>
        </w:rPr>
        <w:t xml:space="preserve">  </w:t>
      </w:r>
    </w:p>
    <w:p w:rsidR="00451006" w:rsidRPr="00382743" w:rsidRDefault="00451006" w:rsidP="00451006">
      <w:pPr>
        <w:ind w:right="23"/>
        <w:jc w:val="both"/>
        <w:rPr>
          <w:rFonts w:ascii="Courier New" w:hAnsi="Courier New" w:cs="Courier New"/>
          <w:b/>
        </w:rPr>
      </w:pPr>
      <w:r w:rsidRPr="00382743">
        <w:rPr>
          <w:rFonts w:ascii="Courier New" w:hAnsi="Courier New" w:cs="Courier New"/>
        </w:rPr>
        <w:t xml:space="preserve">V průběhu roku došlo  k navýšení správy a údržby komunikací o </w:t>
      </w:r>
      <w:r w:rsidRPr="00382743">
        <w:rPr>
          <w:rFonts w:ascii="Courier New" w:hAnsi="Courier New" w:cs="Courier New"/>
          <w:b/>
        </w:rPr>
        <w:t xml:space="preserve">9 772 </w:t>
      </w:r>
      <w:r>
        <w:rPr>
          <w:rFonts w:ascii="Courier New" w:hAnsi="Courier New" w:cs="Courier New"/>
          <w:b/>
        </w:rPr>
        <w:t>tis. Kč</w:t>
      </w:r>
      <w:r w:rsidRPr="00382743">
        <w:rPr>
          <w:rFonts w:ascii="Courier New" w:hAnsi="Courier New" w:cs="Courier New"/>
          <w:b/>
        </w:rPr>
        <w:t>.</w:t>
      </w:r>
    </w:p>
    <w:p w:rsidR="00451006" w:rsidRPr="00382743" w:rsidRDefault="00451006" w:rsidP="00451006">
      <w:pPr>
        <w:ind w:right="23"/>
        <w:jc w:val="both"/>
        <w:rPr>
          <w:rFonts w:ascii="Courier New" w:hAnsi="Courier New" w:cs="Courier New"/>
        </w:rPr>
      </w:pPr>
      <w:r w:rsidRPr="00382743">
        <w:rPr>
          <w:rFonts w:ascii="Courier New" w:hAnsi="Courier New" w:cs="Courier New"/>
        </w:rPr>
        <w:t xml:space="preserve">Upravený rozpočet k 31.12.2017 byl tedy včetně energie do SSZ </w:t>
      </w:r>
      <w:r w:rsidRPr="00382743">
        <w:rPr>
          <w:rFonts w:ascii="Courier New" w:hAnsi="Courier New" w:cs="Courier New"/>
          <w:b/>
        </w:rPr>
        <w:t xml:space="preserve">117 499 </w:t>
      </w:r>
      <w:r>
        <w:rPr>
          <w:rFonts w:ascii="Courier New" w:hAnsi="Courier New" w:cs="Courier New"/>
          <w:b/>
        </w:rPr>
        <w:t>tis. Kč</w:t>
      </w:r>
      <w:r w:rsidRPr="00382743">
        <w:rPr>
          <w:rFonts w:ascii="Courier New" w:hAnsi="Courier New" w:cs="Courier New"/>
        </w:rPr>
        <w:t xml:space="preserve">. </w:t>
      </w:r>
    </w:p>
    <w:p w:rsidR="00451006" w:rsidRPr="00382743" w:rsidRDefault="00451006" w:rsidP="00451006">
      <w:pPr>
        <w:ind w:right="23"/>
        <w:jc w:val="both"/>
        <w:rPr>
          <w:rFonts w:ascii="Courier New" w:hAnsi="Courier New" w:cs="Courier New"/>
          <w:b/>
        </w:rPr>
      </w:pPr>
      <w:r w:rsidRPr="00382743">
        <w:rPr>
          <w:rFonts w:ascii="Courier New" w:hAnsi="Courier New" w:cs="Courier New"/>
        </w:rPr>
        <w:t xml:space="preserve">Čerpání rozpočtu na níže uvedené činnosti bylo  k  31.12.2017  ve výši </w:t>
      </w:r>
      <w:r w:rsidRPr="00382743">
        <w:rPr>
          <w:rFonts w:ascii="Courier New" w:hAnsi="Courier New" w:cs="Courier New"/>
          <w:b/>
        </w:rPr>
        <w:t>111 511</w:t>
      </w:r>
      <w:r w:rsidRPr="00382743">
        <w:rPr>
          <w:rFonts w:ascii="Courier New" w:hAnsi="Courier New" w:cs="Courier New"/>
        </w:rPr>
        <w:t xml:space="preserve"> </w:t>
      </w:r>
      <w:r>
        <w:rPr>
          <w:rFonts w:ascii="Courier New" w:hAnsi="Courier New" w:cs="Courier New"/>
          <w:b/>
        </w:rPr>
        <w:t xml:space="preserve">tis. Kč </w:t>
      </w:r>
      <w:r w:rsidRPr="00382743">
        <w:rPr>
          <w:rFonts w:ascii="Courier New" w:hAnsi="Courier New" w:cs="Courier New"/>
          <w:b/>
        </w:rPr>
        <w:t xml:space="preserve">včetně DPH </w:t>
      </w:r>
      <w:r w:rsidRPr="00382743">
        <w:rPr>
          <w:rFonts w:ascii="Courier New" w:hAnsi="Courier New" w:cs="Courier New"/>
        </w:rPr>
        <w:t>(včetně úhrady 5</w:t>
      </w:r>
      <w:r>
        <w:rPr>
          <w:rFonts w:ascii="Courier New" w:hAnsi="Courier New" w:cs="Courier New"/>
        </w:rPr>
        <w:t xml:space="preserve"> </w:t>
      </w:r>
      <w:r w:rsidRPr="00382743">
        <w:rPr>
          <w:rFonts w:ascii="Courier New" w:hAnsi="Courier New" w:cs="Courier New"/>
        </w:rPr>
        <w:t>% provize za odvod tržeb získaných z pronájmu kolektorů, reklam, parkovacích lístků a náhrad škod z poškozeného VO)</w:t>
      </w:r>
      <w:r w:rsidRPr="00382743">
        <w:rPr>
          <w:rFonts w:ascii="Courier New" w:hAnsi="Courier New" w:cs="Courier New"/>
          <w:b/>
        </w:rPr>
        <w:t xml:space="preserve">. </w:t>
      </w:r>
    </w:p>
    <w:p w:rsidR="00451006" w:rsidRPr="00382743" w:rsidRDefault="00451006" w:rsidP="00451006">
      <w:pPr>
        <w:ind w:right="23"/>
        <w:jc w:val="both"/>
        <w:rPr>
          <w:rFonts w:ascii="Courier New" w:hAnsi="Courier New" w:cs="Courier New"/>
        </w:rPr>
      </w:pPr>
      <w:r w:rsidRPr="00382743">
        <w:rPr>
          <w:rFonts w:ascii="Courier New" w:hAnsi="Courier New" w:cs="Courier New"/>
          <w:b/>
        </w:rPr>
        <w:t xml:space="preserve">Poznámka: </w:t>
      </w:r>
      <w:r w:rsidRPr="00382743">
        <w:rPr>
          <w:rFonts w:ascii="Courier New" w:hAnsi="Courier New" w:cs="Courier New"/>
        </w:rPr>
        <w:t xml:space="preserve">výkony uvedené v tabulce níže podléhají tzv. přenesené daňové povinnosti a jsou uvedeny bez DPH, toto neplatí u položek: ostatní činnosti včetně GIS a pasportů, projektová dokumentace oprav a energie. </w:t>
      </w:r>
    </w:p>
    <w:p w:rsidR="00451006" w:rsidRPr="00382743" w:rsidRDefault="00451006" w:rsidP="00451006">
      <w:pPr>
        <w:ind w:right="23"/>
        <w:jc w:val="both"/>
        <w:rPr>
          <w:rFonts w:ascii="Courier New" w:hAnsi="Courier New" w:cs="Courier New"/>
        </w:rPr>
      </w:pPr>
    </w:p>
    <w:p w:rsidR="00451006" w:rsidRPr="00382743" w:rsidRDefault="00451006" w:rsidP="00451006">
      <w:pPr>
        <w:rPr>
          <w:rFonts w:ascii="Courier New" w:hAnsi="Courier New" w:cs="Courier New"/>
          <w:b/>
          <w:u w:val="single"/>
        </w:rPr>
      </w:pPr>
      <w:r>
        <w:rPr>
          <w:rFonts w:ascii="Courier New" w:hAnsi="Courier New" w:cs="Courier New"/>
          <w:b/>
        </w:rPr>
        <w:t xml:space="preserve"> </w:t>
      </w:r>
      <w:r w:rsidRPr="00382743">
        <w:rPr>
          <w:rFonts w:ascii="Courier New" w:hAnsi="Courier New" w:cs="Courier New"/>
          <w:b/>
        </w:rPr>
        <w:t xml:space="preserve">             </w:t>
      </w:r>
      <w:r>
        <w:rPr>
          <w:rFonts w:ascii="Courier New" w:hAnsi="Courier New" w:cs="Courier New"/>
          <w:b/>
        </w:rPr>
        <w:t xml:space="preserve">   </w:t>
      </w:r>
      <w:r w:rsidRPr="00382743">
        <w:rPr>
          <w:rFonts w:ascii="Courier New" w:hAnsi="Courier New" w:cs="Courier New"/>
          <w:b/>
        </w:rPr>
        <w:t xml:space="preserve">   </w:t>
      </w:r>
      <w:r w:rsidRPr="00382743">
        <w:rPr>
          <w:rFonts w:ascii="Courier New" w:hAnsi="Courier New" w:cs="Courier New"/>
          <w:b/>
          <w:u w:val="single"/>
        </w:rPr>
        <w:t xml:space="preserve"> výkony O.K.v </w:t>
      </w:r>
      <w:r>
        <w:rPr>
          <w:rFonts w:ascii="Courier New" w:hAnsi="Courier New" w:cs="Courier New"/>
          <w:b/>
          <w:u w:val="single"/>
        </w:rPr>
        <w:t xml:space="preserve">tis. Kč </w:t>
      </w:r>
      <w:r w:rsidRPr="00382743">
        <w:rPr>
          <w:rFonts w:ascii="Courier New" w:hAnsi="Courier New" w:cs="Courier New"/>
          <w:b/>
          <w:u w:val="single"/>
        </w:rPr>
        <w:t xml:space="preserve">      roční obj. v  </w:t>
      </w:r>
      <w:r>
        <w:rPr>
          <w:rFonts w:ascii="Courier New" w:hAnsi="Courier New" w:cs="Courier New"/>
          <w:b/>
          <w:u w:val="single"/>
        </w:rPr>
        <w:t>tis. Kč</w:t>
      </w:r>
    </w:p>
    <w:p w:rsidR="00451006" w:rsidRPr="00382743" w:rsidRDefault="00451006" w:rsidP="00451006">
      <w:pPr>
        <w:rPr>
          <w:rFonts w:ascii="Courier New" w:hAnsi="Courier New" w:cs="Courier New"/>
          <w:b/>
        </w:rPr>
      </w:pPr>
    </w:p>
    <w:p w:rsidR="00451006" w:rsidRPr="00382743" w:rsidRDefault="00451006" w:rsidP="00451006">
      <w:pPr>
        <w:ind w:left="360" w:hanging="360"/>
        <w:rPr>
          <w:rFonts w:ascii="Courier New" w:hAnsi="Courier New" w:cs="Courier New"/>
        </w:rPr>
      </w:pPr>
      <w:r w:rsidRPr="00382743">
        <w:rPr>
          <w:rFonts w:ascii="Courier New" w:hAnsi="Courier New" w:cs="Courier New"/>
        </w:rPr>
        <w:t>-</w:t>
      </w:r>
      <w:r w:rsidRPr="00382743">
        <w:rPr>
          <w:rFonts w:ascii="Courier New" w:hAnsi="Courier New" w:cs="Courier New"/>
        </w:rPr>
        <w:tab/>
        <w:t>zimní údržba</w:t>
      </w:r>
      <w:r w:rsidRPr="00382743">
        <w:rPr>
          <w:rFonts w:ascii="Courier New" w:hAnsi="Courier New" w:cs="Courier New"/>
        </w:rPr>
        <w:tab/>
      </w:r>
      <w:r w:rsidRPr="00382743">
        <w:rPr>
          <w:rFonts w:ascii="Courier New" w:hAnsi="Courier New" w:cs="Courier New"/>
        </w:rPr>
        <w:tab/>
      </w:r>
      <w:r w:rsidRPr="00382743">
        <w:rPr>
          <w:rFonts w:ascii="Courier New" w:hAnsi="Courier New" w:cs="Courier New"/>
        </w:rPr>
        <w:tab/>
      </w:r>
      <w:r w:rsidRPr="00382743">
        <w:rPr>
          <w:rFonts w:ascii="Courier New" w:hAnsi="Courier New" w:cs="Courier New"/>
        </w:rPr>
        <w:tab/>
        <w:t xml:space="preserve">       17 331</w:t>
      </w:r>
      <w:r w:rsidRPr="00382743">
        <w:rPr>
          <w:rFonts w:ascii="Courier New" w:hAnsi="Courier New" w:cs="Courier New"/>
        </w:rPr>
        <w:tab/>
        <w:t xml:space="preserve">            17 729</w:t>
      </w:r>
    </w:p>
    <w:p w:rsidR="00451006" w:rsidRPr="00382743" w:rsidRDefault="00451006" w:rsidP="00451006">
      <w:pPr>
        <w:ind w:left="360" w:hanging="360"/>
        <w:rPr>
          <w:rFonts w:ascii="Courier New" w:hAnsi="Courier New" w:cs="Courier New"/>
        </w:rPr>
      </w:pPr>
      <w:r w:rsidRPr="00382743">
        <w:rPr>
          <w:rFonts w:ascii="Courier New" w:hAnsi="Courier New" w:cs="Courier New"/>
        </w:rPr>
        <w:t>-</w:t>
      </w:r>
      <w:r w:rsidRPr="00382743">
        <w:rPr>
          <w:rFonts w:ascii="Courier New" w:hAnsi="Courier New" w:cs="Courier New"/>
        </w:rPr>
        <w:tab/>
        <w:t>údržba vozovek</w:t>
      </w:r>
      <w:r w:rsidRPr="00382743">
        <w:rPr>
          <w:rFonts w:ascii="Courier New" w:hAnsi="Courier New" w:cs="Courier New"/>
        </w:rPr>
        <w:tab/>
      </w:r>
      <w:r w:rsidRPr="00382743">
        <w:rPr>
          <w:rFonts w:ascii="Courier New" w:hAnsi="Courier New" w:cs="Courier New"/>
        </w:rPr>
        <w:tab/>
      </w:r>
      <w:r w:rsidRPr="00382743">
        <w:rPr>
          <w:rFonts w:ascii="Courier New" w:hAnsi="Courier New" w:cs="Courier New"/>
        </w:rPr>
        <w:tab/>
        <w:t xml:space="preserve">       21 699</w:t>
      </w:r>
      <w:r w:rsidRPr="00382743">
        <w:rPr>
          <w:rFonts w:ascii="Courier New" w:hAnsi="Courier New" w:cs="Courier New"/>
        </w:rPr>
        <w:tab/>
        <w:t xml:space="preserve">            22 355</w:t>
      </w:r>
    </w:p>
    <w:p w:rsidR="00451006" w:rsidRPr="00382743" w:rsidRDefault="00451006" w:rsidP="00451006">
      <w:pPr>
        <w:ind w:left="360" w:hanging="360"/>
        <w:rPr>
          <w:rFonts w:ascii="Courier New" w:hAnsi="Courier New" w:cs="Courier New"/>
        </w:rPr>
      </w:pPr>
      <w:r w:rsidRPr="00382743">
        <w:rPr>
          <w:rFonts w:ascii="Courier New" w:hAnsi="Courier New" w:cs="Courier New"/>
        </w:rPr>
        <w:t>-</w:t>
      </w:r>
      <w:r w:rsidRPr="00382743">
        <w:rPr>
          <w:rFonts w:ascii="Courier New" w:hAnsi="Courier New" w:cs="Courier New"/>
        </w:rPr>
        <w:tab/>
        <w:t>energie mimo veřejné osvětlení     2 015</w:t>
      </w:r>
      <w:r w:rsidRPr="00382743">
        <w:rPr>
          <w:rFonts w:ascii="Courier New" w:hAnsi="Courier New" w:cs="Courier New"/>
        </w:rPr>
        <w:tab/>
      </w:r>
      <w:r w:rsidRPr="00382743">
        <w:rPr>
          <w:rFonts w:ascii="Courier New" w:hAnsi="Courier New" w:cs="Courier New"/>
        </w:rPr>
        <w:tab/>
      </w:r>
      <w:r>
        <w:rPr>
          <w:rFonts w:ascii="Courier New" w:hAnsi="Courier New" w:cs="Courier New"/>
        </w:rPr>
        <w:t xml:space="preserve">    </w:t>
      </w:r>
      <w:r w:rsidRPr="00382743">
        <w:rPr>
          <w:rFonts w:ascii="Courier New" w:hAnsi="Courier New" w:cs="Courier New"/>
        </w:rPr>
        <w:t xml:space="preserve">    2 500</w:t>
      </w:r>
    </w:p>
    <w:p w:rsidR="00451006" w:rsidRDefault="00451006" w:rsidP="00451006">
      <w:pPr>
        <w:ind w:left="360" w:hanging="360"/>
        <w:rPr>
          <w:rFonts w:ascii="Courier New" w:hAnsi="Courier New" w:cs="Courier New"/>
        </w:rPr>
      </w:pPr>
      <w:r w:rsidRPr="00382743">
        <w:rPr>
          <w:rFonts w:ascii="Courier New" w:hAnsi="Courier New" w:cs="Courier New"/>
        </w:rPr>
        <w:t>-</w:t>
      </w:r>
      <w:r w:rsidRPr="00382743">
        <w:rPr>
          <w:rFonts w:ascii="Courier New" w:hAnsi="Courier New" w:cs="Courier New"/>
        </w:rPr>
        <w:tab/>
        <w:t>projektová dokumentace oprav a údržby MK</w:t>
      </w:r>
    </w:p>
    <w:p w:rsidR="00451006" w:rsidRPr="00382743" w:rsidRDefault="00451006" w:rsidP="00451006">
      <w:pPr>
        <w:ind w:left="360" w:hanging="360"/>
        <w:rPr>
          <w:rFonts w:ascii="Courier New" w:hAnsi="Courier New" w:cs="Courier New"/>
        </w:rPr>
      </w:pPr>
      <w:r>
        <w:rPr>
          <w:rFonts w:ascii="Courier New" w:hAnsi="Courier New" w:cs="Courier New"/>
        </w:rPr>
        <w:t xml:space="preserve">                                   </w:t>
      </w:r>
      <w:r w:rsidRPr="00382743">
        <w:rPr>
          <w:rFonts w:ascii="Courier New" w:hAnsi="Courier New" w:cs="Courier New"/>
        </w:rPr>
        <w:tab/>
        <w:t>539</w:t>
      </w:r>
      <w:r w:rsidRPr="00382743">
        <w:rPr>
          <w:rStyle w:val="Zvraznn"/>
          <w:rFonts w:ascii="Courier New" w:hAnsi="Courier New" w:cs="Courier New"/>
        </w:rPr>
        <w:tab/>
      </w:r>
      <w:r w:rsidRPr="00382743">
        <w:rPr>
          <w:rFonts w:ascii="Courier New" w:hAnsi="Courier New" w:cs="Courier New"/>
        </w:rPr>
        <w:tab/>
      </w:r>
      <w:r>
        <w:rPr>
          <w:rFonts w:ascii="Courier New" w:hAnsi="Courier New" w:cs="Courier New"/>
        </w:rPr>
        <w:t xml:space="preserve">    </w:t>
      </w:r>
      <w:r w:rsidRPr="00382743">
        <w:rPr>
          <w:rFonts w:ascii="Courier New" w:hAnsi="Courier New" w:cs="Courier New"/>
        </w:rPr>
        <w:t xml:space="preserve">    1 000</w:t>
      </w:r>
    </w:p>
    <w:p w:rsidR="00451006" w:rsidRPr="00382743" w:rsidRDefault="00451006" w:rsidP="00451006">
      <w:pPr>
        <w:ind w:left="360" w:hanging="360"/>
        <w:rPr>
          <w:rFonts w:ascii="Courier New" w:hAnsi="Courier New" w:cs="Courier New"/>
        </w:rPr>
      </w:pPr>
      <w:r w:rsidRPr="00382743">
        <w:rPr>
          <w:rFonts w:ascii="Courier New" w:hAnsi="Courier New" w:cs="Courier New"/>
        </w:rPr>
        <w:t>-</w:t>
      </w:r>
      <w:r w:rsidRPr="00382743">
        <w:rPr>
          <w:rFonts w:ascii="Courier New" w:hAnsi="Courier New" w:cs="Courier New"/>
        </w:rPr>
        <w:tab/>
        <w:t>údržba SSZ a dopravní značení</w:t>
      </w:r>
      <w:r w:rsidRPr="00382743">
        <w:rPr>
          <w:rFonts w:ascii="Courier New" w:hAnsi="Courier New" w:cs="Courier New"/>
        </w:rPr>
        <w:tab/>
        <w:t xml:space="preserve">  17 901     </w:t>
      </w:r>
      <w:r>
        <w:rPr>
          <w:rFonts w:ascii="Courier New" w:hAnsi="Courier New" w:cs="Courier New"/>
        </w:rPr>
        <w:t xml:space="preserve">    </w:t>
      </w:r>
      <w:r w:rsidRPr="00382743">
        <w:rPr>
          <w:rFonts w:ascii="Courier New" w:hAnsi="Courier New" w:cs="Courier New"/>
        </w:rPr>
        <w:t xml:space="preserve">     18 323</w:t>
      </w:r>
    </w:p>
    <w:p w:rsidR="00451006" w:rsidRDefault="00451006" w:rsidP="00451006">
      <w:pPr>
        <w:ind w:left="360" w:hanging="360"/>
        <w:rPr>
          <w:rFonts w:ascii="Courier New" w:hAnsi="Courier New" w:cs="Courier New"/>
        </w:rPr>
      </w:pPr>
      <w:r w:rsidRPr="00382743">
        <w:rPr>
          <w:rFonts w:ascii="Courier New" w:hAnsi="Courier New" w:cs="Courier New"/>
        </w:rPr>
        <w:t>-</w:t>
      </w:r>
      <w:r w:rsidRPr="00382743">
        <w:rPr>
          <w:rFonts w:ascii="Courier New" w:hAnsi="Courier New" w:cs="Courier New"/>
        </w:rPr>
        <w:tab/>
        <w:t>bezpečnostní vybavení a zařízení silnic</w:t>
      </w:r>
      <w:r>
        <w:rPr>
          <w:rFonts w:ascii="Courier New" w:hAnsi="Courier New" w:cs="Courier New"/>
        </w:rPr>
        <w:t>¨</w:t>
      </w:r>
    </w:p>
    <w:p w:rsidR="00451006" w:rsidRPr="00382743" w:rsidRDefault="00451006" w:rsidP="00451006">
      <w:pPr>
        <w:ind w:left="360" w:hanging="360"/>
        <w:rPr>
          <w:rFonts w:ascii="Courier New" w:hAnsi="Courier New" w:cs="Courier New"/>
        </w:rPr>
      </w:pPr>
      <w:r>
        <w:rPr>
          <w:rFonts w:ascii="Courier New" w:hAnsi="Courier New" w:cs="Courier New"/>
        </w:rPr>
        <w:t xml:space="preserve">                         </w:t>
      </w:r>
      <w:r w:rsidRPr="00382743">
        <w:rPr>
          <w:rFonts w:ascii="Courier New" w:hAnsi="Courier New" w:cs="Courier New"/>
        </w:rPr>
        <w:tab/>
      </w:r>
      <w:r w:rsidRPr="00382743">
        <w:rPr>
          <w:rFonts w:ascii="Courier New" w:hAnsi="Courier New" w:cs="Courier New"/>
        </w:rPr>
        <w:tab/>
      </w:r>
      <w:r w:rsidRPr="00382743">
        <w:rPr>
          <w:rFonts w:ascii="Courier New" w:hAnsi="Courier New" w:cs="Courier New"/>
        </w:rPr>
        <w:tab/>
        <w:t xml:space="preserve">995      </w:t>
      </w:r>
      <w:r>
        <w:rPr>
          <w:rFonts w:ascii="Courier New" w:hAnsi="Courier New" w:cs="Courier New"/>
        </w:rPr>
        <w:t xml:space="preserve">    </w:t>
      </w:r>
      <w:r w:rsidRPr="00382743">
        <w:rPr>
          <w:rFonts w:ascii="Courier New" w:hAnsi="Courier New" w:cs="Courier New"/>
        </w:rPr>
        <w:t xml:space="preserve">       413</w:t>
      </w:r>
    </w:p>
    <w:p w:rsidR="00451006" w:rsidRDefault="00451006" w:rsidP="00451006">
      <w:pPr>
        <w:ind w:left="360" w:hanging="360"/>
        <w:rPr>
          <w:rFonts w:ascii="Courier New" w:hAnsi="Courier New" w:cs="Courier New"/>
        </w:rPr>
      </w:pPr>
      <w:r w:rsidRPr="00382743">
        <w:rPr>
          <w:rFonts w:ascii="Courier New" w:hAnsi="Courier New" w:cs="Courier New"/>
        </w:rPr>
        <w:t>-</w:t>
      </w:r>
      <w:r w:rsidRPr="00382743">
        <w:rPr>
          <w:rFonts w:ascii="Courier New" w:hAnsi="Courier New" w:cs="Courier New"/>
        </w:rPr>
        <w:tab/>
        <w:t>údržba silničního tělesa a odvodnění</w:t>
      </w:r>
    </w:p>
    <w:p w:rsidR="00451006" w:rsidRPr="00382743" w:rsidRDefault="00451006" w:rsidP="00451006">
      <w:pPr>
        <w:tabs>
          <w:tab w:val="left" w:pos="6096"/>
        </w:tabs>
        <w:ind w:left="360" w:hanging="360"/>
        <w:rPr>
          <w:rFonts w:ascii="Courier New" w:hAnsi="Courier New" w:cs="Courier New"/>
        </w:rPr>
      </w:pPr>
      <w:r>
        <w:rPr>
          <w:rFonts w:ascii="Courier New" w:hAnsi="Courier New" w:cs="Courier New"/>
        </w:rPr>
        <w:t xml:space="preserve">                              </w:t>
      </w:r>
      <w:r w:rsidRPr="00382743">
        <w:rPr>
          <w:rFonts w:ascii="Courier New" w:hAnsi="Courier New" w:cs="Courier New"/>
        </w:rPr>
        <w:t xml:space="preserve">      </w:t>
      </w:r>
      <w:r>
        <w:rPr>
          <w:rFonts w:ascii="Courier New" w:hAnsi="Courier New" w:cs="Courier New"/>
        </w:rPr>
        <w:t xml:space="preserve"> </w:t>
      </w:r>
      <w:r w:rsidRPr="00382743">
        <w:rPr>
          <w:rFonts w:ascii="Courier New" w:hAnsi="Courier New" w:cs="Courier New"/>
        </w:rPr>
        <w:t>8 299               9 091</w:t>
      </w:r>
    </w:p>
    <w:p w:rsidR="00451006" w:rsidRPr="00382743" w:rsidRDefault="00451006" w:rsidP="00451006">
      <w:pPr>
        <w:ind w:left="360" w:hanging="360"/>
        <w:rPr>
          <w:rFonts w:ascii="Courier New" w:hAnsi="Courier New" w:cs="Courier New"/>
        </w:rPr>
      </w:pPr>
      <w:r w:rsidRPr="00382743">
        <w:rPr>
          <w:rFonts w:ascii="Courier New" w:hAnsi="Courier New" w:cs="Courier New"/>
        </w:rPr>
        <w:t xml:space="preserve">- </w:t>
      </w:r>
      <w:r w:rsidRPr="00382743">
        <w:rPr>
          <w:rFonts w:ascii="Courier New" w:hAnsi="Courier New" w:cs="Courier New"/>
        </w:rPr>
        <w:tab/>
        <w:t>údržba mostů</w:t>
      </w:r>
      <w:r w:rsidRPr="00382743">
        <w:rPr>
          <w:rFonts w:ascii="Courier New" w:hAnsi="Courier New" w:cs="Courier New"/>
        </w:rPr>
        <w:tab/>
      </w:r>
      <w:r w:rsidRPr="00382743">
        <w:rPr>
          <w:rFonts w:ascii="Courier New" w:hAnsi="Courier New" w:cs="Courier New"/>
        </w:rPr>
        <w:tab/>
      </w:r>
      <w:r w:rsidRPr="00382743">
        <w:rPr>
          <w:rFonts w:ascii="Courier New" w:hAnsi="Courier New" w:cs="Courier New"/>
        </w:rPr>
        <w:tab/>
      </w:r>
      <w:r w:rsidRPr="00382743">
        <w:rPr>
          <w:rFonts w:ascii="Courier New" w:hAnsi="Courier New" w:cs="Courier New"/>
        </w:rPr>
        <w:tab/>
      </w:r>
      <w:r w:rsidRPr="00382743">
        <w:rPr>
          <w:rFonts w:ascii="Courier New" w:hAnsi="Courier New" w:cs="Courier New"/>
        </w:rPr>
        <w:tab/>
      </w:r>
      <w:r>
        <w:rPr>
          <w:rFonts w:ascii="Courier New" w:hAnsi="Courier New" w:cs="Courier New"/>
        </w:rPr>
        <w:t xml:space="preserve">   </w:t>
      </w:r>
      <w:r w:rsidRPr="00382743">
        <w:rPr>
          <w:rFonts w:ascii="Courier New" w:hAnsi="Courier New" w:cs="Courier New"/>
        </w:rPr>
        <w:t xml:space="preserve">5 134             </w:t>
      </w:r>
      <w:r>
        <w:rPr>
          <w:rFonts w:ascii="Courier New" w:hAnsi="Courier New" w:cs="Courier New"/>
        </w:rPr>
        <w:t xml:space="preserve"> </w:t>
      </w:r>
      <w:r w:rsidRPr="00382743">
        <w:rPr>
          <w:rFonts w:ascii="Courier New" w:hAnsi="Courier New" w:cs="Courier New"/>
        </w:rPr>
        <w:t xml:space="preserve"> 7 851</w:t>
      </w:r>
    </w:p>
    <w:p w:rsidR="00451006" w:rsidRPr="00382743" w:rsidRDefault="00451006" w:rsidP="00451006">
      <w:pPr>
        <w:ind w:left="360" w:hanging="360"/>
        <w:rPr>
          <w:rFonts w:ascii="Courier New" w:hAnsi="Courier New" w:cs="Courier New"/>
        </w:rPr>
      </w:pPr>
      <w:r w:rsidRPr="00382743">
        <w:rPr>
          <w:rFonts w:ascii="Courier New" w:hAnsi="Courier New" w:cs="Courier New"/>
        </w:rPr>
        <w:t>-</w:t>
      </w:r>
      <w:r w:rsidRPr="00382743">
        <w:rPr>
          <w:rFonts w:ascii="Courier New" w:hAnsi="Courier New" w:cs="Courier New"/>
        </w:rPr>
        <w:tab/>
        <w:t>ostatní silniční objekty</w:t>
      </w:r>
      <w:r w:rsidRPr="00382743">
        <w:rPr>
          <w:rFonts w:ascii="Courier New" w:hAnsi="Courier New" w:cs="Courier New"/>
        </w:rPr>
        <w:tab/>
        <w:t xml:space="preserve">        5 270            </w:t>
      </w:r>
      <w:r>
        <w:rPr>
          <w:rFonts w:ascii="Courier New" w:hAnsi="Courier New" w:cs="Courier New"/>
        </w:rPr>
        <w:t xml:space="preserve"> </w:t>
      </w:r>
      <w:r w:rsidRPr="00382743">
        <w:rPr>
          <w:rFonts w:ascii="Courier New" w:hAnsi="Courier New" w:cs="Courier New"/>
        </w:rPr>
        <w:t xml:space="preserve">  2 893</w:t>
      </w:r>
    </w:p>
    <w:p w:rsidR="00451006" w:rsidRPr="00382743" w:rsidRDefault="00451006" w:rsidP="00451006">
      <w:pPr>
        <w:ind w:left="360" w:hanging="360"/>
        <w:rPr>
          <w:rFonts w:ascii="Courier New" w:hAnsi="Courier New" w:cs="Courier New"/>
        </w:rPr>
      </w:pPr>
      <w:r w:rsidRPr="00382743">
        <w:rPr>
          <w:rFonts w:ascii="Courier New" w:hAnsi="Courier New" w:cs="Courier New"/>
        </w:rPr>
        <w:t>-</w:t>
      </w:r>
      <w:r w:rsidRPr="00382743">
        <w:rPr>
          <w:rFonts w:ascii="Courier New" w:hAnsi="Courier New" w:cs="Courier New"/>
        </w:rPr>
        <w:tab/>
        <w:t>sadovnictví, údržba zeleně</w:t>
      </w:r>
      <w:r w:rsidRPr="00382743">
        <w:rPr>
          <w:rFonts w:ascii="Courier New" w:hAnsi="Courier New" w:cs="Courier New"/>
        </w:rPr>
        <w:tab/>
        <w:t xml:space="preserve">        3 514            </w:t>
      </w:r>
      <w:r>
        <w:rPr>
          <w:rFonts w:ascii="Courier New" w:hAnsi="Courier New" w:cs="Courier New"/>
        </w:rPr>
        <w:t xml:space="preserve"> </w:t>
      </w:r>
      <w:r w:rsidRPr="00382743">
        <w:rPr>
          <w:rFonts w:ascii="Courier New" w:hAnsi="Courier New" w:cs="Courier New"/>
        </w:rPr>
        <w:t xml:space="preserve">  3 306</w:t>
      </w:r>
    </w:p>
    <w:p w:rsidR="00451006" w:rsidRDefault="00451006" w:rsidP="00451006">
      <w:pPr>
        <w:pBdr>
          <w:bottom w:val="single" w:sz="6"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180"/>
        </w:tabs>
        <w:ind w:left="360" w:hanging="360"/>
        <w:rPr>
          <w:rFonts w:ascii="Courier New" w:hAnsi="Courier New" w:cs="Courier New"/>
        </w:rPr>
      </w:pPr>
      <w:r w:rsidRPr="00382743">
        <w:rPr>
          <w:rFonts w:ascii="Courier New" w:hAnsi="Courier New" w:cs="Courier New"/>
        </w:rPr>
        <w:t>-</w:t>
      </w:r>
      <w:r w:rsidRPr="00382743">
        <w:rPr>
          <w:rFonts w:ascii="Courier New" w:hAnsi="Courier New" w:cs="Courier New"/>
        </w:rPr>
        <w:tab/>
        <w:t>ostatní činnosti včetně GIS a pasportů</w:t>
      </w:r>
    </w:p>
    <w:p w:rsidR="00451006" w:rsidRPr="00382743" w:rsidRDefault="00451006" w:rsidP="00451006">
      <w:pPr>
        <w:pBdr>
          <w:bottom w:val="single" w:sz="6"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180"/>
        </w:tabs>
        <w:ind w:left="360" w:hanging="360"/>
        <w:rPr>
          <w:rFonts w:ascii="Courier New" w:hAnsi="Courier New" w:cs="Courier New"/>
        </w:rPr>
      </w:pPr>
      <w:r>
        <w:rPr>
          <w:rFonts w:ascii="Courier New" w:hAnsi="Courier New" w:cs="Courier New"/>
        </w:rPr>
        <w:t xml:space="preserve">                   </w:t>
      </w:r>
      <w:r w:rsidRPr="00382743">
        <w:rPr>
          <w:rFonts w:ascii="Courier New" w:hAnsi="Courier New" w:cs="Courier New"/>
        </w:rPr>
        <w:tab/>
      </w:r>
      <w:r w:rsidRPr="00382743">
        <w:rPr>
          <w:rFonts w:ascii="Courier New" w:hAnsi="Courier New" w:cs="Courier New"/>
        </w:rPr>
        <w:tab/>
        <w:t xml:space="preserve">        </w:t>
      </w:r>
      <w:r>
        <w:rPr>
          <w:rFonts w:ascii="Courier New" w:hAnsi="Courier New" w:cs="Courier New"/>
        </w:rPr>
        <w:t xml:space="preserve">    </w:t>
      </w:r>
      <w:r w:rsidRPr="00382743">
        <w:rPr>
          <w:rFonts w:ascii="Courier New" w:hAnsi="Courier New" w:cs="Courier New"/>
        </w:rPr>
        <w:t xml:space="preserve">12 122           </w:t>
      </w:r>
      <w:r>
        <w:rPr>
          <w:rFonts w:ascii="Courier New" w:hAnsi="Courier New" w:cs="Courier New"/>
        </w:rPr>
        <w:t xml:space="preserve"> </w:t>
      </w:r>
      <w:r w:rsidRPr="00382743">
        <w:rPr>
          <w:rFonts w:ascii="Courier New" w:hAnsi="Courier New" w:cs="Courier New"/>
        </w:rPr>
        <w:t xml:space="preserve">  12 264 </w:t>
      </w:r>
    </w:p>
    <w:p w:rsidR="00451006" w:rsidRPr="00382743" w:rsidRDefault="00451006" w:rsidP="00451006">
      <w:pPr>
        <w:pStyle w:val="Zkladntextodsazen"/>
        <w:rPr>
          <w:rStyle w:val="Zvraznn"/>
          <w:rFonts w:cs="Courier New"/>
          <w:b/>
        </w:rPr>
      </w:pPr>
      <w:r w:rsidRPr="00382743">
        <w:rPr>
          <w:rFonts w:cs="Courier New"/>
        </w:rPr>
        <w:t>c e l k e m</w:t>
      </w:r>
      <w:r w:rsidRPr="00382743">
        <w:rPr>
          <w:rFonts w:cs="Courier New"/>
        </w:rPr>
        <w:tab/>
      </w:r>
      <w:r w:rsidRPr="00382743">
        <w:rPr>
          <w:rFonts w:cs="Courier New"/>
        </w:rPr>
        <w:tab/>
      </w:r>
      <w:r w:rsidRPr="00382743">
        <w:rPr>
          <w:rFonts w:cs="Courier New"/>
        </w:rPr>
        <w:tab/>
      </w:r>
      <w:r w:rsidRPr="00382743">
        <w:rPr>
          <w:rFonts w:cs="Courier New"/>
        </w:rPr>
        <w:tab/>
      </w:r>
      <w:r w:rsidRPr="00382743">
        <w:rPr>
          <w:rFonts w:cs="Courier New"/>
          <w:b/>
        </w:rPr>
        <w:t xml:space="preserve">       94 819</w:t>
      </w:r>
      <w:r w:rsidRPr="00382743">
        <w:rPr>
          <w:rStyle w:val="Zvraznn"/>
          <w:rFonts w:cs="Courier New"/>
          <w:b/>
        </w:rPr>
        <w:t xml:space="preserve">              97 725            </w:t>
      </w:r>
    </w:p>
    <w:p w:rsidR="00451006" w:rsidRDefault="00451006" w:rsidP="00451006">
      <w:pPr>
        <w:pStyle w:val="Zkladntext"/>
        <w:ind w:right="23"/>
        <w:jc w:val="both"/>
        <w:rPr>
          <w:rFonts w:ascii="Courier New" w:hAnsi="Courier New" w:cs="Courier New"/>
        </w:rPr>
      </w:pPr>
    </w:p>
    <w:p w:rsidR="00451006" w:rsidRPr="00382743" w:rsidRDefault="00451006" w:rsidP="00451006">
      <w:pPr>
        <w:pStyle w:val="Zkladntext"/>
        <w:ind w:right="23"/>
        <w:jc w:val="both"/>
        <w:rPr>
          <w:rFonts w:ascii="Courier New" w:hAnsi="Courier New" w:cs="Courier New"/>
        </w:rPr>
      </w:pPr>
      <w:r w:rsidRPr="00382743">
        <w:rPr>
          <w:rFonts w:ascii="Courier New" w:hAnsi="Courier New" w:cs="Courier New"/>
        </w:rPr>
        <w:t xml:space="preserve">V ostatních činnostech je zahrnuta digitalizace pasportů silnic, mostů, dopravního značení, světelné signalizace, údržba a zajišťování provozu parkovacích automatů, byla prováděna kontrola dopravního značení, prohlídky a dozorování prací na silnicích a mostech, průzkumy a měření. Byla zajištěna nepřetržitá služba v době pracovního volna, včetně sobot, nedělí a svátků – letní dispečink, který zajišťoval odstraňování nebo označení závad ve sjízdnosti vozovek a odstraňování poruch veřejného osvětlení. Rozdíl mezi </w:t>
      </w:r>
      <w:r w:rsidRPr="00382743">
        <w:rPr>
          <w:rFonts w:ascii="Courier New" w:hAnsi="Courier New" w:cs="Courier New"/>
        </w:rPr>
        <w:lastRenderedPageBreak/>
        <w:t xml:space="preserve">poskytnutými prostředky ze schváleného rozpočtu SMO a výkony OK., a. s. (1. – 12/2017) ve výši </w:t>
      </w:r>
      <w:r w:rsidRPr="00382743">
        <w:rPr>
          <w:rFonts w:ascii="Courier New" w:hAnsi="Courier New" w:cs="Courier New"/>
          <w:b/>
        </w:rPr>
        <w:t xml:space="preserve">2 906 </w:t>
      </w:r>
      <w:r>
        <w:rPr>
          <w:rFonts w:ascii="Courier New" w:hAnsi="Courier New" w:cs="Courier New"/>
          <w:b/>
        </w:rPr>
        <w:t xml:space="preserve">tis. Kč </w:t>
      </w:r>
      <w:r w:rsidRPr="00382743">
        <w:rPr>
          <w:rFonts w:ascii="Courier New" w:hAnsi="Courier New" w:cs="Courier New"/>
        </w:rPr>
        <w:t xml:space="preserve">představují výkony za prosinec 2016 uhrazené odborem dopravy v lednu 2017  a výkony Ostravských komunikací, a.s. za prosinec 2017, které jsou splatné až v lednu  2018. </w:t>
      </w:r>
    </w:p>
    <w:p w:rsidR="00451006" w:rsidRDefault="00451006" w:rsidP="00451006">
      <w:pPr>
        <w:pStyle w:val="Zkladntext"/>
        <w:ind w:right="23"/>
        <w:jc w:val="both"/>
        <w:rPr>
          <w:rFonts w:ascii="Courier New" w:hAnsi="Courier New" w:cs="Courier New"/>
        </w:rPr>
      </w:pPr>
      <w:r w:rsidRPr="00382743">
        <w:rPr>
          <w:rFonts w:ascii="Courier New" w:hAnsi="Courier New" w:cs="Courier New"/>
        </w:rPr>
        <w:t>Společností je zajišťována investor</w:t>
      </w:r>
      <w:r>
        <w:rPr>
          <w:rFonts w:ascii="Courier New" w:hAnsi="Courier New" w:cs="Courier New"/>
        </w:rPr>
        <w:t>s</w:t>
      </w:r>
      <w:r w:rsidRPr="00382743">
        <w:rPr>
          <w:rFonts w:ascii="Courier New" w:hAnsi="Courier New" w:cs="Courier New"/>
        </w:rPr>
        <w:t xml:space="preserve">ko-inženýrská, dopravně-inženýrská a projekční činnost, která je smluvně zajištěna objednávkou  na tento rok v částce </w:t>
      </w:r>
      <w:r w:rsidRPr="00382743">
        <w:rPr>
          <w:rFonts w:ascii="Courier New" w:hAnsi="Courier New" w:cs="Courier New"/>
          <w:b/>
        </w:rPr>
        <w:t xml:space="preserve">3 625 </w:t>
      </w:r>
      <w:r>
        <w:rPr>
          <w:rFonts w:ascii="Courier New" w:hAnsi="Courier New" w:cs="Courier New"/>
          <w:b/>
        </w:rPr>
        <w:t>tis. Kč</w:t>
      </w:r>
      <w:r w:rsidRPr="00382743">
        <w:rPr>
          <w:rFonts w:ascii="Courier New" w:hAnsi="Courier New" w:cs="Courier New"/>
          <w:b/>
        </w:rPr>
        <w:t xml:space="preserve">, </w:t>
      </w:r>
      <w:r w:rsidRPr="00382743">
        <w:rPr>
          <w:rFonts w:ascii="Courier New" w:hAnsi="Courier New" w:cs="Courier New"/>
        </w:rPr>
        <w:t>tato objednávka byla v plné výši vyčerpána.</w:t>
      </w:r>
    </w:p>
    <w:p w:rsidR="00451006" w:rsidRDefault="00451006" w:rsidP="00451006">
      <w:pPr>
        <w:pStyle w:val="Zkladntext"/>
        <w:ind w:right="23"/>
        <w:jc w:val="both"/>
        <w:rPr>
          <w:rFonts w:ascii="Courier New" w:hAnsi="Courier New" w:cs="Courier New"/>
        </w:rPr>
      </w:pPr>
    </w:p>
    <w:p w:rsidR="00451006" w:rsidRPr="00382743" w:rsidRDefault="00451006" w:rsidP="00451006">
      <w:pPr>
        <w:pStyle w:val="Zkladntext3"/>
        <w:jc w:val="both"/>
        <w:rPr>
          <w:rFonts w:ascii="Courier New" w:hAnsi="Courier New" w:cs="Courier New"/>
          <w:sz w:val="24"/>
          <w:szCs w:val="24"/>
          <w:u w:val="single"/>
        </w:rPr>
      </w:pPr>
      <w:r w:rsidRPr="00382743">
        <w:rPr>
          <w:rFonts w:ascii="Courier New" w:hAnsi="Courier New" w:cs="Courier New"/>
          <w:sz w:val="24"/>
          <w:szCs w:val="24"/>
          <w:u w:val="single"/>
        </w:rPr>
        <w:t>Účelové prostředky na velkoplošné opravy komunikací, mostů</w:t>
      </w:r>
    </w:p>
    <w:p w:rsidR="00451006" w:rsidRPr="00382743" w:rsidRDefault="00451006" w:rsidP="00451006">
      <w:pPr>
        <w:pStyle w:val="Zkladntext3"/>
        <w:jc w:val="both"/>
        <w:rPr>
          <w:rFonts w:ascii="Courier New" w:hAnsi="Courier New" w:cs="Courier New"/>
          <w:sz w:val="24"/>
          <w:szCs w:val="24"/>
          <w:u w:val="single"/>
        </w:rPr>
      </w:pPr>
    </w:p>
    <w:p w:rsidR="00451006" w:rsidRPr="00382743" w:rsidRDefault="00451006" w:rsidP="00451006">
      <w:pPr>
        <w:pStyle w:val="Zkladntext3"/>
        <w:ind w:right="23"/>
        <w:jc w:val="both"/>
        <w:rPr>
          <w:rFonts w:ascii="Courier New" w:hAnsi="Courier New" w:cs="Courier New"/>
          <w:sz w:val="24"/>
          <w:szCs w:val="24"/>
        </w:rPr>
      </w:pPr>
      <w:r w:rsidRPr="00382743">
        <w:rPr>
          <w:rFonts w:ascii="Courier New" w:hAnsi="Courier New" w:cs="Courier New"/>
          <w:sz w:val="24"/>
          <w:szCs w:val="24"/>
        </w:rPr>
        <w:t xml:space="preserve">Schválený rozpočet na  účelové velkoplošné opravy komunikací, mostů a lávek včetně projektové dokumentace byl ve výši </w:t>
      </w:r>
      <w:r w:rsidRPr="00382743">
        <w:rPr>
          <w:rFonts w:ascii="Courier New" w:hAnsi="Courier New" w:cs="Courier New"/>
          <w:b/>
          <w:sz w:val="24"/>
          <w:szCs w:val="24"/>
        </w:rPr>
        <w:t xml:space="preserve">69 900 </w:t>
      </w:r>
      <w:r>
        <w:rPr>
          <w:rFonts w:ascii="Courier New" w:hAnsi="Courier New" w:cs="Courier New"/>
          <w:b/>
          <w:sz w:val="24"/>
          <w:szCs w:val="24"/>
        </w:rPr>
        <w:t>tis. Kč</w:t>
      </w:r>
      <w:r w:rsidRPr="00382743">
        <w:rPr>
          <w:rFonts w:ascii="Courier New" w:hAnsi="Courier New" w:cs="Courier New"/>
          <w:sz w:val="24"/>
          <w:szCs w:val="24"/>
        </w:rPr>
        <w:t xml:space="preserve">.  </w:t>
      </w:r>
    </w:p>
    <w:p w:rsidR="00451006" w:rsidRPr="00382743" w:rsidRDefault="00451006" w:rsidP="00451006">
      <w:pPr>
        <w:pStyle w:val="Zkladntext3"/>
        <w:ind w:right="23"/>
        <w:jc w:val="both"/>
        <w:rPr>
          <w:rFonts w:ascii="Courier New" w:hAnsi="Courier New" w:cs="Courier New"/>
          <w:sz w:val="24"/>
          <w:szCs w:val="24"/>
        </w:rPr>
      </w:pPr>
      <w:r w:rsidRPr="00382743">
        <w:rPr>
          <w:rFonts w:ascii="Courier New" w:hAnsi="Courier New" w:cs="Courier New"/>
          <w:sz w:val="24"/>
          <w:szCs w:val="24"/>
        </w:rPr>
        <w:t xml:space="preserve">Z loňských příjmů (z položky financování) bylo zapojeno  </w:t>
      </w:r>
      <w:r w:rsidRPr="00382743">
        <w:rPr>
          <w:rFonts w:ascii="Courier New" w:hAnsi="Courier New" w:cs="Courier New"/>
          <w:b/>
          <w:sz w:val="24"/>
          <w:szCs w:val="24"/>
        </w:rPr>
        <w:t>2 420 tis. Kč</w:t>
      </w:r>
      <w:r w:rsidRPr="00382743">
        <w:rPr>
          <w:rFonts w:ascii="Courier New" w:hAnsi="Courier New" w:cs="Courier New"/>
          <w:sz w:val="24"/>
          <w:szCs w:val="24"/>
        </w:rPr>
        <w:t xml:space="preserve"> na účelovou opravu křižovatky Paskovská x Šrobárova.</w:t>
      </w:r>
      <w:r>
        <w:rPr>
          <w:rFonts w:ascii="Courier New" w:hAnsi="Courier New" w:cs="Courier New"/>
          <w:sz w:val="24"/>
          <w:szCs w:val="24"/>
        </w:rPr>
        <w:t xml:space="preserve"> </w:t>
      </w:r>
      <w:r w:rsidRPr="00382743">
        <w:rPr>
          <w:rFonts w:ascii="Courier New" w:hAnsi="Courier New" w:cs="Courier New"/>
          <w:sz w:val="24"/>
          <w:szCs w:val="24"/>
        </w:rPr>
        <w:t xml:space="preserve">Z letošních příjmů bylo zapojeno </w:t>
      </w:r>
      <w:r w:rsidRPr="00382743">
        <w:rPr>
          <w:rFonts w:ascii="Courier New" w:hAnsi="Courier New" w:cs="Courier New"/>
          <w:b/>
          <w:sz w:val="24"/>
          <w:szCs w:val="24"/>
        </w:rPr>
        <w:t xml:space="preserve">2 500 tis. Kč </w:t>
      </w:r>
      <w:r w:rsidRPr="00382743">
        <w:rPr>
          <w:rFonts w:ascii="Courier New" w:hAnsi="Courier New" w:cs="Courier New"/>
          <w:sz w:val="24"/>
          <w:szCs w:val="24"/>
        </w:rPr>
        <w:t xml:space="preserve">na  účelovou opravu přechodu Hlučínská x Balbínova. Z odboru majetkového bylo převedeno </w:t>
      </w:r>
      <w:r w:rsidRPr="00382743">
        <w:rPr>
          <w:rFonts w:ascii="Courier New" w:hAnsi="Courier New" w:cs="Courier New"/>
          <w:b/>
          <w:sz w:val="24"/>
          <w:szCs w:val="24"/>
        </w:rPr>
        <w:t>2 100 tis. Kč</w:t>
      </w:r>
      <w:r w:rsidRPr="00382743">
        <w:rPr>
          <w:rFonts w:ascii="Courier New" w:hAnsi="Courier New" w:cs="Courier New"/>
          <w:sz w:val="24"/>
          <w:szCs w:val="24"/>
        </w:rPr>
        <w:t xml:space="preserve"> na účelovou opravu světelné signalizace přechodu a přejezdu Plzeňská x Dakota.  Ke konci roku 2017 došlo ke krácení rozpočtu a to konkrétně o </w:t>
      </w:r>
      <w:r w:rsidRPr="00382743">
        <w:rPr>
          <w:rFonts w:ascii="Courier New" w:hAnsi="Courier New" w:cs="Courier New"/>
          <w:b/>
          <w:sz w:val="24"/>
          <w:szCs w:val="24"/>
        </w:rPr>
        <w:t>120 tis. Kč</w:t>
      </w:r>
      <w:r w:rsidRPr="00382743">
        <w:rPr>
          <w:rFonts w:ascii="Courier New" w:hAnsi="Courier New" w:cs="Courier New"/>
          <w:sz w:val="24"/>
          <w:szCs w:val="24"/>
        </w:rPr>
        <w:t xml:space="preserve"> na položce účelových oprav a </w:t>
      </w:r>
      <w:r w:rsidRPr="00382743">
        <w:rPr>
          <w:rFonts w:ascii="Courier New" w:hAnsi="Courier New" w:cs="Courier New"/>
          <w:b/>
          <w:sz w:val="24"/>
          <w:szCs w:val="24"/>
        </w:rPr>
        <w:t xml:space="preserve">465 </w:t>
      </w:r>
      <w:r>
        <w:rPr>
          <w:rFonts w:ascii="Courier New" w:hAnsi="Courier New" w:cs="Courier New"/>
          <w:b/>
          <w:sz w:val="24"/>
          <w:szCs w:val="24"/>
        </w:rPr>
        <w:t xml:space="preserve">tis. Kč </w:t>
      </w:r>
      <w:r w:rsidRPr="00382743">
        <w:rPr>
          <w:rFonts w:ascii="Courier New" w:hAnsi="Courier New" w:cs="Courier New"/>
          <w:sz w:val="24"/>
          <w:szCs w:val="24"/>
        </w:rPr>
        <w:t xml:space="preserve">na položce projektových dokumentací k účelovým opravám. </w:t>
      </w:r>
    </w:p>
    <w:p w:rsidR="00451006" w:rsidRDefault="00451006" w:rsidP="00451006">
      <w:pPr>
        <w:pStyle w:val="Zkladntext3"/>
        <w:ind w:right="23"/>
      </w:pPr>
    </w:p>
    <w:p w:rsidR="00451006" w:rsidRPr="00382743" w:rsidRDefault="00451006" w:rsidP="00451006">
      <w:pPr>
        <w:pStyle w:val="Zkladntext3"/>
        <w:ind w:right="23"/>
        <w:jc w:val="both"/>
        <w:rPr>
          <w:rFonts w:ascii="Courier New" w:hAnsi="Courier New" w:cs="Courier New"/>
          <w:b/>
          <w:sz w:val="24"/>
          <w:szCs w:val="24"/>
        </w:rPr>
      </w:pPr>
      <w:r w:rsidRPr="00382743">
        <w:rPr>
          <w:rFonts w:ascii="Courier New" w:hAnsi="Courier New" w:cs="Courier New"/>
          <w:sz w:val="24"/>
          <w:szCs w:val="24"/>
        </w:rPr>
        <w:t xml:space="preserve">Upravený rozpočet k 31.12.2017 byl tedy </w:t>
      </w:r>
      <w:r w:rsidRPr="00382743">
        <w:rPr>
          <w:rFonts w:ascii="Courier New" w:hAnsi="Courier New" w:cs="Courier New"/>
          <w:b/>
          <w:sz w:val="24"/>
          <w:szCs w:val="24"/>
        </w:rPr>
        <w:t xml:space="preserve">76 335 </w:t>
      </w:r>
      <w:r>
        <w:rPr>
          <w:rFonts w:ascii="Courier New" w:hAnsi="Courier New" w:cs="Courier New"/>
          <w:b/>
          <w:sz w:val="24"/>
          <w:szCs w:val="24"/>
        </w:rPr>
        <w:t>tis. Kč</w:t>
      </w:r>
    </w:p>
    <w:p w:rsidR="00451006" w:rsidRPr="00382743" w:rsidRDefault="00451006" w:rsidP="00451006">
      <w:pPr>
        <w:pStyle w:val="Zkladntext3"/>
        <w:ind w:right="23"/>
        <w:jc w:val="both"/>
        <w:rPr>
          <w:rFonts w:ascii="Courier New" w:hAnsi="Courier New" w:cs="Courier New"/>
          <w:sz w:val="24"/>
          <w:szCs w:val="24"/>
        </w:rPr>
      </w:pPr>
      <w:r w:rsidRPr="00382743">
        <w:rPr>
          <w:rFonts w:ascii="Courier New" w:hAnsi="Courier New" w:cs="Courier New"/>
          <w:sz w:val="24"/>
          <w:szCs w:val="24"/>
        </w:rPr>
        <w:t xml:space="preserve">Výkony Ostravských komunikací jsou ve výši </w:t>
      </w:r>
      <w:r>
        <w:rPr>
          <w:rFonts w:ascii="Courier New" w:hAnsi="Courier New" w:cs="Courier New"/>
          <w:b/>
          <w:sz w:val="24"/>
          <w:szCs w:val="24"/>
        </w:rPr>
        <w:t>8 260 tis. Kč</w:t>
      </w:r>
      <w:r w:rsidRPr="00382743">
        <w:rPr>
          <w:rFonts w:ascii="Courier New" w:hAnsi="Courier New" w:cs="Courier New"/>
          <w:sz w:val="24"/>
          <w:szCs w:val="24"/>
        </w:rPr>
        <w:t xml:space="preserve">. Čerpání rozpočtu je  na položce účelových oprav místních komunikací, mostů a lávek (včetně PD) ve výši </w:t>
      </w:r>
      <w:r w:rsidRPr="00382743">
        <w:rPr>
          <w:rFonts w:ascii="Courier New" w:hAnsi="Courier New" w:cs="Courier New"/>
          <w:b/>
          <w:sz w:val="24"/>
          <w:szCs w:val="24"/>
        </w:rPr>
        <w:t>72 791</w:t>
      </w:r>
      <w:r w:rsidRPr="00382743">
        <w:rPr>
          <w:rFonts w:ascii="Courier New" w:hAnsi="Courier New" w:cs="Courier New"/>
          <w:sz w:val="24"/>
          <w:szCs w:val="24"/>
        </w:rPr>
        <w:t xml:space="preserve"> </w:t>
      </w:r>
      <w:r>
        <w:rPr>
          <w:rFonts w:ascii="Courier New" w:hAnsi="Courier New" w:cs="Courier New"/>
          <w:b/>
          <w:sz w:val="24"/>
          <w:szCs w:val="24"/>
        </w:rPr>
        <w:t>tis. Kč</w:t>
      </w:r>
      <w:r w:rsidRPr="00382743">
        <w:rPr>
          <w:rFonts w:ascii="Courier New" w:hAnsi="Courier New" w:cs="Courier New"/>
          <w:sz w:val="24"/>
          <w:szCs w:val="24"/>
        </w:rPr>
        <w:t>. Opět dochází k rozdílu mezi výkony O.K. a čerpáním rozpočtu ve výši</w:t>
      </w:r>
      <w:r>
        <w:rPr>
          <w:rFonts w:ascii="Courier New" w:hAnsi="Courier New" w:cs="Courier New"/>
          <w:sz w:val="24"/>
          <w:szCs w:val="24"/>
        </w:rPr>
        <w:t xml:space="preserve"> </w:t>
      </w:r>
      <w:r w:rsidRPr="00382743">
        <w:rPr>
          <w:rFonts w:ascii="Courier New" w:hAnsi="Courier New" w:cs="Courier New"/>
          <w:b/>
          <w:sz w:val="24"/>
          <w:szCs w:val="24"/>
        </w:rPr>
        <w:t xml:space="preserve">10 023 </w:t>
      </w:r>
      <w:r>
        <w:rPr>
          <w:rFonts w:ascii="Courier New" w:hAnsi="Courier New" w:cs="Courier New"/>
          <w:b/>
          <w:sz w:val="24"/>
          <w:szCs w:val="24"/>
        </w:rPr>
        <w:t>tis. Kč</w:t>
      </w:r>
      <w:r w:rsidRPr="00382743">
        <w:rPr>
          <w:rFonts w:ascii="Courier New" w:hAnsi="Courier New" w:cs="Courier New"/>
          <w:sz w:val="24"/>
          <w:szCs w:val="24"/>
        </w:rPr>
        <w:t>, který představují výkony společnosti  za měsíc prosinec 2016, které byly  zaplaceny v lednu 2017, ale hlavně výkony za měsíc prosinec 2017, které budou  uhrazeny v lednu 2018. Rovněž se zde projevuje rozdíl spočívající v úhradě DPH SMO u faktur za účelové opravy místních komunikací, z nichž některé podléhají přenesené daňové povinnosti (pokud se na parcele nachází úplatné věcné břemeno).</w:t>
      </w:r>
    </w:p>
    <w:p w:rsidR="00451006" w:rsidRDefault="00451006" w:rsidP="00451006">
      <w:pPr>
        <w:pStyle w:val="Zkladntext3"/>
        <w:ind w:right="23"/>
      </w:pPr>
    </w:p>
    <w:p w:rsidR="00451006" w:rsidRPr="0085364D" w:rsidRDefault="00451006" w:rsidP="00451006">
      <w:pPr>
        <w:pStyle w:val="Zkladntext3"/>
        <w:rPr>
          <w:rFonts w:ascii="Courier New" w:hAnsi="Courier New" w:cs="Courier New"/>
          <w:sz w:val="24"/>
          <w:szCs w:val="24"/>
          <w:u w:val="single"/>
        </w:rPr>
      </w:pPr>
      <w:r w:rsidRPr="0085364D">
        <w:rPr>
          <w:rFonts w:ascii="Courier New" w:hAnsi="Courier New" w:cs="Courier New"/>
          <w:sz w:val="24"/>
          <w:szCs w:val="24"/>
          <w:u w:val="single"/>
        </w:rPr>
        <w:t>Účelové prostředky na velkoplošné opravy komunikací, mostů</w:t>
      </w:r>
    </w:p>
    <w:p w:rsidR="00451006" w:rsidRPr="0085364D" w:rsidRDefault="00451006" w:rsidP="00451006">
      <w:pPr>
        <w:pStyle w:val="Zkladntext3"/>
        <w:rPr>
          <w:rFonts w:ascii="Courier New" w:hAnsi="Courier New" w:cs="Courier New"/>
          <w:sz w:val="24"/>
          <w:szCs w:val="24"/>
          <w:u w:val="single"/>
        </w:rPr>
      </w:pPr>
    </w:p>
    <w:p w:rsidR="00451006" w:rsidRPr="0085364D" w:rsidRDefault="00451006" w:rsidP="00451006">
      <w:pPr>
        <w:pStyle w:val="Zkladntext3"/>
        <w:ind w:right="23"/>
        <w:rPr>
          <w:rFonts w:ascii="Courier New" w:hAnsi="Courier New" w:cs="Courier New"/>
          <w:sz w:val="24"/>
          <w:szCs w:val="24"/>
        </w:rPr>
      </w:pPr>
      <w:r w:rsidRPr="0085364D">
        <w:rPr>
          <w:rFonts w:ascii="Courier New" w:hAnsi="Courier New" w:cs="Courier New"/>
          <w:sz w:val="24"/>
          <w:szCs w:val="24"/>
        </w:rPr>
        <w:t xml:space="preserve">Schválený rozpočet na  účelové velkoplošné opravy komunikací, mostů a lávek včetně projektové dokumentace byl ve výši </w:t>
      </w:r>
      <w:r w:rsidRPr="0085364D">
        <w:rPr>
          <w:rFonts w:ascii="Courier New" w:hAnsi="Courier New" w:cs="Courier New"/>
          <w:b/>
          <w:sz w:val="24"/>
          <w:szCs w:val="24"/>
        </w:rPr>
        <w:t xml:space="preserve">69 900 </w:t>
      </w:r>
      <w:r>
        <w:rPr>
          <w:rFonts w:ascii="Courier New" w:hAnsi="Courier New" w:cs="Courier New"/>
          <w:b/>
          <w:sz w:val="24"/>
          <w:szCs w:val="24"/>
        </w:rPr>
        <w:t>tis.Kč</w:t>
      </w:r>
      <w:r w:rsidRPr="0085364D">
        <w:rPr>
          <w:rFonts w:ascii="Courier New" w:hAnsi="Courier New" w:cs="Courier New"/>
          <w:sz w:val="24"/>
          <w:szCs w:val="24"/>
        </w:rPr>
        <w:t xml:space="preserve">.  </w:t>
      </w:r>
    </w:p>
    <w:p w:rsidR="00451006" w:rsidRPr="0085364D" w:rsidRDefault="00451006" w:rsidP="00451006">
      <w:pPr>
        <w:pStyle w:val="Zkladntext3"/>
        <w:ind w:right="23"/>
        <w:jc w:val="both"/>
        <w:rPr>
          <w:rFonts w:ascii="Courier New" w:hAnsi="Courier New" w:cs="Courier New"/>
          <w:sz w:val="24"/>
          <w:szCs w:val="24"/>
        </w:rPr>
      </w:pPr>
      <w:r w:rsidRPr="0085364D">
        <w:rPr>
          <w:rFonts w:ascii="Courier New" w:hAnsi="Courier New" w:cs="Courier New"/>
          <w:sz w:val="24"/>
          <w:szCs w:val="24"/>
        </w:rPr>
        <w:t>Z loňských příjmů (z položky financování) bylo zapojeno</w:t>
      </w:r>
      <w:r>
        <w:rPr>
          <w:rFonts w:ascii="Courier New" w:hAnsi="Courier New" w:cs="Courier New"/>
          <w:sz w:val="24"/>
          <w:szCs w:val="24"/>
        </w:rPr>
        <w:t xml:space="preserve"> </w:t>
      </w:r>
      <w:r w:rsidRPr="0085364D">
        <w:rPr>
          <w:rFonts w:ascii="Courier New" w:hAnsi="Courier New" w:cs="Courier New"/>
          <w:b/>
          <w:sz w:val="24"/>
          <w:szCs w:val="24"/>
        </w:rPr>
        <w:t>2 420 tis.Kč</w:t>
      </w:r>
      <w:r w:rsidRPr="0085364D">
        <w:rPr>
          <w:rFonts w:ascii="Courier New" w:hAnsi="Courier New" w:cs="Courier New"/>
          <w:sz w:val="24"/>
          <w:szCs w:val="24"/>
        </w:rPr>
        <w:t xml:space="preserve"> na účelovou opravu křižovatky Paskovská x Šrobárova. Z</w:t>
      </w:r>
      <w:r>
        <w:rPr>
          <w:rFonts w:ascii="Courier New" w:hAnsi="Courier New" w:cs="Courier New"/>
          <w:sz w:val="24"/>
          <w:szCs w:val="24"/>
        </w:rPr>
        <w:t> </w:t>
      </w:r>
      <w:r w:rsidRPr="0085364D">
        <w:rPr>
          <w:rFonts w:ascii="Courier New" w:hAnsi="Courier New" w:cs="Courier New"/>
          <w:sz w:val="24"/>
          <w:szCs w:val="24"/>
        </w:rPr>
        <w:t>letošních</w:t>
      </w:r>
      <w:r>
        <w:rPr>
          <w:rFonts w:ascii="Courier New" w:hAnsi="Courier New" w:cs="Courier New"/>
          <w:sz w:val="24"/>
          <w:szCs w:val="24"/>
        </w:rPr>
        <w:t xml:space="preserve"> </w:t>
      </w:r>
      <w:r w:rsidRPr="0085364D">
        <w:rPr>
          <w:rFonts w:ascii="Courier New" w:hAnsi="Courier New" w:cs="Courier New"/>
          <w:sz w:val="24"/>
          <w:szCs w:val="24"/>
        </w:rPr>
        <w:t xml:space="preserve">příjmů bylo zapojeno </w:t>
      </w:r>
      <w:r w:rsidRPr="0085364D">
        <w:rPr>
          <w:rFonts w:ascii="Courier New" w:hAnsi="Courier New" w:cs="Courier New"/>
          <w:b/>
          <w:sz w:val="24"/>
          <w:szCs w:val="24"/>
        </w:rPr>
        <w:t xml:space="preserve">2 500 </w:t>
      </w:r>
      <w:r>
        <w:rPr>
          <w:rFonts w:ascii="Courier New" w:hAnsi="Courier New" w:cs="Courier New"/>
          <w:b/>
          <w:sz w:val="24"/>
          <w:szCs w:val="24"/>
        </w:rPr>
        <w:t xml:space="preserve">tis.Kč </w:t>
      </w:r>
      <w:r w:rsidRPr="0085364D">
        <w:rPr>
          <w:rFonts w:ascii="Courier New" w:hAnsi="Courier New" w:cs="Courier New"/>
          <w:sz w:val="24"/>
          <w:szCs w:val="24"/>
        </w:rPr>
        <w:t xml:space="preserve">na  účelovou opravu přechodu Hlučínská x Balbínova. Z odboru majetkového bylo převedeno </w:t>
      </w:r>
      <w:r w:rsidRPr="0085364D">
        <w:rPr>
          <w:rFonts w:ascii="Courier New" w:hAnsi="Courier New" w:cs="Courier New"/>
          <w:b/>
          <w:sz w:val="24"/>
          <w:szCs w:val="24"/>
        </w:rPr>
        <w:t>2 100 tis. Kč</w:t>
      </w:r>
      <w:r w:rsidRPr="0085364D">
        <w:rPr>
          <w:rFonts w:ascii="Courier New" w:hAnsi="Courier New" w:cs="Courier New"/>
          <w:sz w:val="24"/>
          <w:szCs w:val="24"/>
        </w:rPr>
        <w:t xml:space="preserve"> na účelovou opravu světelné signalizace přechodu a přejezdu Plzeňská x Dakota.  Ke konci roku 2017 došlo ke krácení rozpočtu a to konkrétně o </w:t>
      </w:r>
      <w:r w:rsidRPr="0085364D">
        <w:rPr>
          <w:rFonts w:ascii="Courier New" w:hAnsi="Courier New" w:cs="Courier New"/>
          <w:b/>
          <w:sz w:val="24"/>
          <w:szCs w:val="24"/>
        </w:rPr>
        <w:t xml:space="preserve">120 </w:t>
      </w:r>
      <w:r w:rsidR="002D1A75">
        <w:rPr>
          <w:rFonts w:ascii="Courier New" w:hAnsi="Courier New" w:cs="Courier New"/>
          <w:b/>
          <w:sz w:val="24"/>
          <w:szCs w:val="24"/>
        </w:rPr>
        <w:t>tis.K</w:t>
      </w:r>
      <w:r>
        <w:rPr>
          <w:rFonts w:ascii="Courier New" w:hAnsi="Courier New" w:cs="Courier New"/>
          <w:b/>
          <w:sz w:val="24"/>
          <w:szCs w:val="24"/>
        </w:rPr>
        <w:t xml:space="preserve">č </w:t>
      </w:r>
      <w:r w:rsidRPr="0085364D">
        <w:rPr>
          <w:rFonts w:ascii="Courier New" w:hAnsi="Courier New" w:cs="Courier New"/>
          <w:sz w:val="24"/>
          <w:szCs w:val="24"/>
        </w:rPr>
        <w:t xml:space="preserve">na položce účelových oprav a </w:t>
      </w:r>
      <w:r w:rsidRPr="0085364D">
        <w:rPr>
          <w:rFonts w:ascii="Courier New" w:hAnsi="Courier New" w:cs="Courier New"/>
          <w:b/>
          <w:sz w:val="24"/>
          <w:szCs w:val="24"/>
        </w:rPr>
        <w:t xml:space="preserve">465 </w:t>
      </w:r>
      <w:r>
        <w:rPr>
          <w:rFonts w:ascii="Courier New" w:hAnsi="Courier New" w:cs="Courier New"/>
          <w:b/>
          <w:sz w:val="24"/>
          <w:szCs w:val="24"/>
        </w:rPr>
        <w:t xml:space="preserve">tis.Kč </w:t>
      </w:r>
      <w:r w:rsidRPr="0085364D">
        <w:rPr>
          <w:rFonts w:ascii="Courier New" w:hAnsi="Courier New" w:cs="Courier New"/>
          <w:sz w:val="24"/>
          <w:szCs w:val="24"/>
        </w:rPr>
        <w:t xml:space="preserve">na položce projektových dokumentací k účelovým opravám. </w:t>
      </w:r>
    </w:p>
    <w:p w:rsidR="00451006" w:rsidRPr="0085364D" w:rsidRDefault="00451006" w:rsidP="00451006">
      <w:pPr>
        <w:pStyle w:val="Zkladntext3"/>
        <w:ind w:right="23"/>
        <w:rPr>
          <w:rFonts w:ascii="Courier New" w:hAnsi="Courier New" w:cs="Courier New"/>
          <w:sz w:val="24"/>
          <w:szCs w:val="24"/>
        </w:rPr>
      </w:pPr>
    </w:p>
    <w:p w:rsidR="00451006" w:rsidRPr="0085364D" w:rsidRDefault="00451006" w:rsidP="00451006">
      <w:pPr>
        <w:pStyle w:val="Zkladntext3"/>
        <w:ind w:right="23"/>
        <w:rPr>
          <w:rFonts w:ascii="Courier New" w:hAnsi="Courier New" w:cs="Courier New"/>
          <w:b/>
          <w:sz w:val="24"/>
          <w:szCs w:val="24"/>
        </w:rPr>
      </w:pPr>
      <w:r w:rsidRPr="0085364D">
        <w:rPr>
          <w:rFonts w:ascii="Courier New" w:hAnsi="Courier New" w:cs="Courier New"/>
          <w:sz w:val="24"/>
          <w:szCs w:val="24"/>
        </w:rPr>
        <w:lastRenderedPageBreak/>
        <w:t xml:space="preserve">Upravený rozpočet k 31. 12. 2017 byl tedy </w:t>
      </w:r>
      <w:r w:rsidRPr="0085364D">
        <w:rPr>
          <w:rFonts w:ascii="Courier New" w:hAnsi="Courier New" w:cs="Courier New"/>
          <w:b/>
          <w:sz w:val="24"/>
          <w:szCs w:val="24"/>
        </w:rPr>
        <w:t>76 335 tis.Kč</w:t>
      </w:r>
    </w:p>
    <w:p w:rsidR="00451006" w:rsidRPr="0085364D" w:rsidRDefault="00451006" w:rsidP="00451006">
      <w:pPr>
        <w:pStyle w:val="Zkladntext3"/>
        <w:ind w:right="23"/>
        <w:jc w:val="both"/>
        <w:rPr>
          <w:rFonts w:ascii="Courier New" w:hAnsi="Courier New" w:cs="Courier New"/>
          <w:sz w:val="24"/>
          <w:szCs w:val="24"/>
        </w:rPr>
      </w:pPr>
      <w:r w:rsidRPr="0085364D">
        <w:rPr>
          <w:rFonts w:ascii="Courier New" w:hAnsi="Courier New" w:cs="Courier New"/>
          <w:sz w:val="24"/>
          <w:szCs w:val="24"/>
        </w:rPr>
        <w:t xml:space="preserve">Výkony Ostravských komunikací jsou ve výši </w:t>
      </w:r>
      <w:r w:rsidRPr="0085364D">
        <w:rPr>
          <w:rFonts w:ascii="Courier New" w:hAnsi="Courier New" w:cs="Courier New"/>
          <w:b/>
          <w:sz w:val="24"/>
          <w:szCs w:val="24"/>
        </w:rPr>
        <w:t>8 260 tis.Kč</w:t>
      </w:r>
      <w:r w:rsidRPr="0085364D">
        <w:rPr>
          <w:rFonts w:ascii="Courier New" w:hAnsi="Courier New" w:cs="Courier New"/>
          <w:sz w:val="24"/>
          <w:szCs w:val="24"/>
        </w:rPr>
        <w:t>. Čerpání rozpočtu je  na položce účelových oprav místních komunikací, mostů a lávek (včetně PD) ve výši</w:t>
      </w:r>
      <w:r>
        <w:rPr>
          <w:rFonts w:ascii="Courier New" w:hAnsi="Courier New" w:cs="Courier New"/>
          <w:sz w:val="24"/>
          <w:szCs w:val="24"/>
        </w:rPr>
        <w:t xml:space="preserve"> </w:t>
      </w:r>
      <w:r w:rsidRPr="0085364D">
        <w:rPr>
          <w:rFonts w:ascii="Courier New" w:hAnsi="Courier New" w:cs="Courier New"/>
          <w:b/>
          <w:sz w:val="24"/>
          <w:szCs w:val="24"/>
        </w:rPr>
        <w:t>72 791</w:t>
      </w:r>
      <w:r w:rsidRPr="0085364D">
        <w:rPr>
          <w:rFonts w:ascii="Courier New" w:hAnsi="Courier New" w:cs="Courier New"/>
          <w:sz w:val="24"/>
          <w:szCs w:val="24"/>
        </w:rPr>
        <w:t xml:space="preserve"> </w:t>
      </w:r>
      <w:r w:rsidR="002D1A75">
        <w:rPr>
          <w:rFonts w:ascii="Courier New" w:hAnsi="Courier New" w:cs="Courier New"/>
          <w:b/>
          <w:sz w:val="24"/>
          <w:szCs w:val="24"/>
        </w:rPr>
        <w:t>tis.K</w:t>
      </w:r>
      <w:r>
        <w:rPr>
          <w:rFonts w:ascii="Courier New" w:hAnsi="Courier New" w:cs="Courier New"/>
          <w:b/>
          <w:sz w:val="24"/>
          <w:szCs w:val="24"/>
        </w:rPr>
        <w:t>č</w:t>
      </w:r>
      <w:r w:rsidRPr="0085364D">
        <w:rPr>
          <w:rFonts w:ascii="Courier New" w:hAnsi="Courier New" w:cs="Courier New"/>
          <w:sz w:val="24"/>
          <w:szCs w:val="24"/>
        </w:rPr>
        <w:t xml:space="preserve">. Opět dochází k rozdílu mezi výkony O.K. a čerpáním rozpočtu ve výši </w:t>
      </w:r>
      <w:r w:rsidRPr="0085364D">
        <w:rPr>
          <w:rFonts w:ascii="Courier New" w:hAnsi="Courier New" w:cs="Courier New"/>
          <w:b/>
          <w:sz w:val="24"/>
          <w:szCs w:val="24"/>
        </w:rPr>
        <w:t xml:space="preserve">10 023 </w:t>
      </w:r>
      <w:r>
        <w:rPr>
          <w:rFonts w:ascii="Courier New" w:hAnsi="Courier New" w:cs="Courier New"/>
          <w:b/>
          <w:sz w:val="24"/>
          <w:szCs w:val="24"/>
        </w:rPr>
        <w:t>tis.Kč</w:t>
      </w:r>
      <w:r w:rsidRPr="0085364D">
        <w:rPr>
          <w:rFonts w:ascii="Courier New" w:hAnsi="Courier New" w:cs="Courier New"/>
          <w:sz w:val="24"/>
          <w:szCs w:val="24"/>
        </w:rPr>
        <w:t>, který představují výkony společnosti  za měsíc prosinec 2016, které byly  zaplaceny v lednu 2017, ale hlavně výkony za měsíc prosinec 2017, které budou  uhrazeny v lednu 2018. Rovněž se zde projevuje rozdíl spočívající v úhradě DPH SMO u faktur za účelové opravy místních komunikací, z nichž některé podléhají přenesené daňové povinnosti</w:t>
      </w:r>
      <w:r w:rsidRPr="00807E52">
        <w:rPr>
          <w:rFonts w:ascii="Courier New" w:hAnsi="Courier New" w:cs="Courier New"/>
        </w:rPr>
        <w:t xml:space="preserve"> </w:t>
      </w:r>
      <w:r w:rsidRPr="0085364D">
        <w:rPr>
          <w:rFonts w:ascii="Courier New" w:hAnsi="Courier New" w:cs="Courier New"/>
          <w:sz w:val="24"/>
          <w:szCs w:val="24"/>
        </w:rPr>
        <w:t>(pokud se na parcele</w:t>
      </w:r>
      <w:r w:rsidRPr="0085364D">
        <w:rPr>
          <w:sz w:val="24"/>
          <w:szCs w:val="24"/>
        </w:rPr>
        <w:t xml:space="preserve"> </w:t>
      </w:r>
      <w:r w:rsidRPr="0085364D">
        <w:rPr>
          <w:rFonts w:ascii="Courier New" w:hAnsi="Courier New" w:cs="Courier New"/>
          <w:sz w:val="24"/>
          <w:szCs w:val="24"/>
        </w:rPr>
        <w:t>nachází úplatné věcné břemeno).</w:t>
      </w:r>
    </w:p>
    <w:p w:rsidR="00451006" w:rsidRPr="00807E52" w:rsidRDefault="00451006" w:rsidP="00451006">
      <w:pPr>
        <w:pStyle w:val="Zkladntext3"/>
        <w:ind w:right="23"/>
        <w:rPr>
          <w:rFonts w:ascii="Courier New" w:hAnsi="Courier New" w:cs="Courier New"/>
        </w:rPr>
      </w:pPr>
    </w:p>
    <w:p w:rsidR="00451006" w:rsidRPr="009906ED" w:rsidRDefault="00451006" w:rsidP="00451006">
      <w:pPr>
        <w:pStyle w:val="Zkladntext2"/>
        <w:spacing w:line="240" w:lineRule="auto"/>
        <w:ind w:firstLine="709"/>
        <w:jc w:val="both"/>
        <w:rPr>
          <w:rFonts w:cs="Courier New"/>
        </w:rPr>
      </w:pPr>
      <w:r w:rsidRPr="009906ED">
        <w:rPr>
          <w:rFonts w:cs="Courier New"/>
        </w:rPr>
        <w:t>V rámci účelových oprav byla realizována vlastními kapacitami O. K. místní komunikace Hasičská, v průběhu druhého pololetí byly dodavatelsky provedeny účelové opravy MK Horní, Dr. Martínka, Vratimovská a Nám. Dr. Brauna. V této oblasti byla zabezpečena inženýrská činnost související s přípravou všech staveb plánovaných k opravě.</w:t>
      </w:r>
    </w:p>
    <w:p w:rsidR="00451006" w:rsidRPr="00807E52" w:rsidRDefault="00451006" w:rsidP="00451006">
      <w:pPr>
        <w:rPr>
          <w:rFonts w:ascii="Courier New" w:hAnsi="Courier New" w:cs="Courier New"/>
          <w:b/>
          <w:u w:val="single"/>
        </w:rPr>
      </w:pPr>
      <w:r w:rsidRPr="00807E52">
        <w:rPr>
          <w:rFonts w:ascii="Courier New" w:hAnsi="Courier New" w:cs="Courier New"/>
        </w:rPr>
        <w:tab/>
      </w:r>
      <w:r w:rsidRPr="00807E52">
        <w:rPr>
          <w:rFonts w:ascii="Courier New" w:hAnsi="Courier New" w:cs="Courier New"/>
        </w:rPr>
        <w:tab/>
      </w:r>
      <w:r w:rsidRPr="00807E52">
        <w:rPr>
          <w:rFonts w:ascii="Courier New" w:hAnsi="Courier New" w:cs="Courier New"/>
        </w:rPr>
        <w:tab/>
        <w:t xml:space="preserve">   </w:t>
      </w:r>
      <w:r w:rsidRPr="00807E52">
        <w:rPr>
          <w:rFonts w:ascii="Courier New" w:hAnsi="Courier New" w:cs="Courier New"/>
          <w:b/>
          <w:u w:val="single"/>
        </w:rPr>
        <w:t>výkony O.K.v tis. Kč     roční obj. v  tis.Kč</w:t>
      </w:r>
    </w:p>
    <w:p w:rsidR="00451006" w:rsidRDefault="00451006" w:rsidP="00451006">
      <w:pPr>
        <w:jc w:val="both"/>
        <w:rPr>
          <w:rFonts w:ascii="Courier New" w:hAnsi="Courier New" w:cs="Courier New"/>
        </w:rPr>
      </w:pPr>
      <w:r w:rsidRPr="00807E52">
        <w:rPr>
          <w:rFonts w:ascii="Courier New" w:hAnsi="Courier New" w:cs="Courier New"/>
        </w:rPr>
        <w:t>- účelové opravy pozemních komunikací</w:t>
      </w:r>
    </w:p>
    <w:p w:rsidR="00451006" w:rsidRPr="00807E52" w:rsidRDefault="00451006" w:rsidP="00451006">
      <w:pPr>
        <w:jc w:val="both"/>
        <w:rPr>
          <w:rFonts w:ascii="Courier New" w:hAnsi="Courier New" w:cs="Courier New"/>
        </w:rPr>
      </w:pPr>
      <w:r>
        <w:rPr>
          <w:rFonts w:ascii="Courier New" w:hAnsi="Courier New" w:cs="Courier New"/>
        </w:rPr>
        <w:t xml:space="preserve">                 </w:t>
      </w:r>
      <w:r w:rsidRPr="00807E52">
        <w:rPr>
          <w:rFonts w:ascii="Courier New" w:hAnsi="Courier New" w:cs="Courier New"/>
        </w:rPr>
        <w:tab/>
        <w:t xml:space="preserve">    53 772 </w:t>
      </w:r>
      <w:r w:rsidRPr="00807E52">
        <w:rPr>
          <w:rFonts w:ascii="Courier New" w:hAnsi="Courier New" w:cs="Courier New"/>
        </w:rPr>
        <w:tab/>
        <w:t xml:space="preserve">                  56 500 </w:t>
      </w:r>
    </w:p>
    <w:p w:rsidR="00451006" w:rsidRDefault="00451006" w:rsidP="00451006">
      <w:pPr>
        <w:jc w:val="both"/>
        <w:rPr>
          <w:rFonts w:ascii="Courier New" w:hAnsi="Courier New" w:cs="Courier New"/>
        </w:rPr>
      </w:pPr>
      <w:r w:rsidRPr="00807E52">
        <w:rPr>
          <w:rFonts w:ascii="Courier New" w:hAnsi="Courier New" w:cs="Courier New"/>
        </w:rPr>
        <w:t xml:space="preserve">- účelové opravy křižovatek   </w:t>
      </w:r>
    </w:p>
    <w:p w:rsidR="00451006" w:rsidRPr="00807E52" w:rsidRDefault="00451006" w:rsidP="00451006">
      <w:pPr>
        <w:jc w:val="both"/>
        <w:rPr>
          <w:rFonts w:ascii="Courier New" w:hAnsi="Courier New" w:cs="Courier New"/>
        </w:rPr>
      </w:pPr>
      <w:r>
        <w:rPr>
          <w:rFonts w:ascii="Courier New" w:hAnsi="Courier New" w:cs="Courier New"/>
        </w:rPr>
        <w:t xml:space="preserve"> </w:t>
      </w:r>
      <w:r w:rsidRPr="00807E52">
        <w:rPr>
          <w:rFonts w:ascii="Courier New" w:hAnsi="Courier New" w:cs="Courier New"/>
        </w:rPr>
        <w:t xml:space="preserve">                        7</w:t>
      </w:r>
      <w:r>
        <w:rPr>
          <w:rFonts w:ascii="Courier New" w:hAnsi="Courier New" w:cs="Courier New"/>
        </w:rPr>
        <w:t xml:space="preserve"> </w:t>
      </w:r>
      <w:r w:rsidRPr="00807E52">
        <w:rPr>
          <w:rFonts w:ascii="Courier New" w:hAnsi="Courier New" w:cs="Courier New"/>
        </w:rPr>
        <w:t xml:space="preserve">962 </w:t>
      </w:r>
      <w:r>
        <w:rPr>
          <w:rFonts w:ascii="Courier New" w:hAnsi="Courier New" w:cs="Courier New"/>
        </w:rPr>
        <w:t xml:space="preserve"> </w:t>
      </w:r>
      <w:r w:rsidRPr="00807E52">
        <w:rPr>
          <w:rFonts w:ascii="Courier New" w:hAnsi="Courier New" w:cs="Courier New"/>
        </w:rPr>
        <w:t xml:space="preserve">                      7 020</w:t>
      </w:r>
    </w:p>
    <w:p w:rsidR="00451006" w:rsidRPr="00807E52" w:rsidRDefault="00451006" w:rsidP="00451006">
      <w:pPr>
        <w:jc w:val="both"/>
        <w:rPr>
          <w:rFonts w:ascii="Courier New" w:hAnsi="Courier New" w:cs="Courier New"/>
        </w:rPr>
      </w:pPr>
      <w:r w:rsidRPr="00807E52">
        <w:rPr>
          <w:rFonts w:ascii="Courier New" w:hAnsi="Courier New" w:cs="Courier New"/>
        </w:rPr>
        <w:t>- účelové opravy mostů       0                            0</w:t>
      </w:r>
    </w:p>
    <w:p w:rsidR="00451006" w:rsidRPr="00807E52" w:rsidRDefault="00451006" w:rsidP="00451006">
      <w:pPr>
        <w:rPr>
          <w:rFonts w:ascii="Courier New" w:hAnsi="Courier New" w:cs="Courier New"/>
        </w:rPr>
      </w:pPr>
      <w:r w:rsidRPr="00807E52">
        <w:rPr>
          <w:rFonts w:ascii="Courier New" w:hAnsi="Courier New" w:cs="Courier New"/>
        </w:rPr>
        <w:t>- příprava a projekty</w:t>
      </w:r>
      <w:r>
        <w:rPr>
          <w:rFonts w:ascii="Courier New" w:hAnsi="Courier New" w:cs="Courier New"/>
        </w:rPr>
        <w:t xml:space="preserve">    </w:t>
      </w:r>
      <w:r w:rsidRPr="00807E52">
        <w:rPr>
          <w:rFonts w:ascii="Courier New" w:hAnsi="Courier New" w:cs="Courier New"/>
        </w:rPr>
        <w:t>1 034                        1 500</w:t>
      </w:r>
    </w:p>
    <w:p w:rsidR="00451006" w:rsidRPr="00807E52" w:rsidRDefault="00451006" w:rsidP="00451006">
      <w:pPr>
        <w:rPr>
          <w:rFonts w:ascii="Courier New" w:hAnsi="Courier New" w:cs="Courier New"/>
        </w:rPr>
      </w:pPr>
      <w:r w:rsidRPr="00807E52">
        <w:rPr>
          <w:rFonts w:ascii="Courier New" w:hAnsi="Courier New" w:cs="Courier New"/>
        </w:rPr>
        <w:t>--------------------------------------------------------------</w:t>
      </w:r>
    </w:p>
    <w:p w:rsidR="00451006" w:rsidRPr="00807E52" w:rsidRDefault="00451006" w:rsidP="00451006">
      <w:pPr>
        <w:rPr>
          <w:rFonts w:ascii="Courier New" w:hAnsi="Courier New" w:cs="Courier New"/>
        </w:rPr>
      </w:pPr>
      <w:r w:rsidRPr="00807E52">
        <w:rPr>
          <w:rFonts w:ascii="Courier New" w:hAnsi="Courier New" w:cs="Courier New"/>
        </w:rPr>
        <w:t>c e l k e m</w:t>
      </w:r>
      <w:r w:rsidRPr="00807E52">
        <w:rPr>
          <w:rFonts w:ascii="Courier New" w:hAnsi="Courier New" w:cs="Courier New"/>
        </w:rPr>
        <w:tab/>
      </w:r>
      <w:r w:rsidRPr="00807E52">
        <w:rPr>
          <w:rFonts w:ascii="Courier New" w:hAnsi="Courier New" w:cs="Courier New"/>
        </w:rPr>
        <w:tab/>
      </w:r>
      <w:r>
        <w:rPr>
          <w:rFonts w:ascii="Courier New" w:hAnsi="Courier New" w:cs="Courier New"/>
        </w:rPr>
        <w:t xml:space="preserve">    </w:t>
      </w:r>
      <w:r w:rsidRPr="00807E52">
        <w:rPr>
          <w:rFonts w:ascii="Courier New" w:hAnsi="Courier New" w:cs="Courier New"/>
        </w:rPr>
        <w:t>62 768                       65 020</w:t>
      </w:r>
    </w:p>
    <w:p w:rsidR="00451006" w:rsidRPr="00807E52" w:rsidRDefault="00451006" w:rsidP="00451006">
      <w:pPr>
        <w:rPr>
          <w:rFonts w:ascii="Courier New" w:hAnsi="Courier New" w:cs="Courier New"/>
        </w:rPr>
      </w:pPr>
    </w:p>
    <w:p w:rsidR="00451006" w:rsidRPr="008E4769" w:rsidRDefault="00451006" w:rsidP="00451006">
      <w:pPr>
        <w:jc w:val="both"/>
        <w:rPr>
          <w:rFonts w:ascii="Courier New" w:hAnsi="Courier New" w:cs="Courier New"/>
        </w:rPr>
      </w:pPr>
    </w:p>
    <w:p w:rsidR="00451006" w:rsidRPr="008E4769" w:rsidRDefault="00451006" w:rsidP="00451006">
      <w:pPr>
        <w:pStyle w:val="Zkladntext"/>
        <w:jc w:val="both"/>
        <w:rPr>
          <w:rFonts w:ascii="Courier New" w:hAnsi="Courier New" w:cs="Courier New"/>
          <w:u w:val="single"/>
        </w:rPr>
      </w:pPr>
      <w:r w:rsidRPr="008E4769">
        <w:rPr>
          <w:rFonts w:ascii="Courier New" w:hAnsi="Courier New" w:cs="Courier New"/>
          <w:u w:val="single"/>
        </w:rPr>
        <w:t xml:space="preserve">Veřejné osvětlení </w:t>
      </w:r>
    </w:p>
    <w:p w:rsidR="00451006" w:rsidRPr="008E4769" w:rsidRDefault="00451006" w:rsidP="00451006">
      <w:pPr>
        <w:pStyle w:val="Zkladntext"/>
        <w:jc w:val="both"/>
        <w:rPr>
          <w:rFonts w:ascii="Courier New" w:hAnsi="Courier New" w:cs="Courier New"/>
        </w:rPr>
      </w:pPr>
      <w:r w:rsidRPr="008E4769">
        <w:rPr>
          <w:rFonts w:ascii="Courier New" w:hAnsi="Courier New" w:cs="Courier New"/>
        </w:rPr>
        <w:t xml:space="preserve">Schválené prostředky na výdaje spojené se správou, údržbou a opravami veřejného osvětlení a se spotřebou elektrické energie činily </w:t>
      </w:r>
      <w:r w:rsidRPr="008E4769">
        <w:rPr>
          <w:rFonts w:ascii="Courier New" w:hAnsi="Courier New" w:cs="Courier New"/>
          <w:b/>
        </w:rPr>
        <w:t>76 000</w:t>
      </w:r>
      <w:r w:rsidRPr="008E4769">
        <w:rPr>
          <w:rFonts w:ascii="Courier New" w:hAnsi="Courier New" w:cs="Courier New"/>
        </w:rPr>
        <w:t xml:space="preserve"> </w:t>
      </w:r>
      <w:r w:rsidRPr="008E4769">
        <w:rPr>
          <w:rFonts w:ascii="Courier New" w:hAnsi="Courier New" w:cs="Courier New"/>
          <w:b/>
        </w:rPr>
        <w:t>tis.Kč</w:t>
      </w:r>
      <w:r w:rsidRPr="008E4769">
        <w:rPr>
          <w:rFonts w:ascii="Courier New" w:hAnsi="Courier New" w:cs="Courier New"/>
        </w:rPr>
        <w:t xml:space="preserve">. Z loňských příjmů (z položky financování) bylo zapojeno  </w:t>
      </w:r>
      <w:r w:rsidRPr="008E4769">
        <w:rPr>
          <w:rFonts w:ascii="Courier New" w:hAnsi="Courier New" w:cs="Courier New"/>
          <w:b/>
        </w:rPr>
        <w:t xml:space="preserve">176 </w:t>
      </w:r>
      <w:r>
        <w:rPr>
          <w:rFonts w:ascii="Courier New" w:hAnsi="Courier New" w:cs="Courier New"/>
          <w:b/>
        </w:rPr>
        <w:t xml:space="preserve">tis.Kč </w:t>
      </w:r>
      <w:r w:rsidRPr="008E4769">
        <w:rPr>
          <w:rFonts w:ascii="Courier New" w:hAnsi="Courier New" w:cs="Courier New"/>
        </w:rPr>
        <w:t xml:space="preserve">na průzkumy staveb a z letošních příjmů </w:t>
      </w:r>
      <w:r w:rsidRPr="008E4769">
        <w:rPr>
          <w:rFonts w:ascii="Courier New" w:hAnsi="Courier New" w:cs="Courier New"/>
          <w:b/>
        </w:rPr>
        <w:t xml:space="preserve">206 </w:t>
      </w:r>
      <w:r>
        <w:rPr>
          <w:rFonts w:ascii="Courier New" w:hAnsi="Courier New" w:cs="Courier New"/>
          <w:b/>
        </w:rPr>
        <w:t xml:space="preserve">tis. Kč </w:t>
      </w:r>
      <w:r w:rsidRPr="008E4769">
        <w:rPr>
          <w:rFonts w:ascii="Courier New" w:hAnsi="Courier New" w:cs="Courier New"/>
        </w:rPr>
        <w:t>na zpracování technické dokumentace k veřejnému osvětlení.</w:t>
      </w:r>
    </w:p>
    <w:p w:rsidR="00451006" w:rsidRPr="008E4769" w:rsidRDefault="00451006" w:rsidP="00451006">
      <w:pPr>
        <w:pStyle w:val="Zkladntext"/>
        <w:jc w:val="both"/>
        <w:rPr>
          <w:rFonts w:ascii="Courier New" w:hAnsi="Courier New" w:cs="Courier New"/>
        </w:rPr>
      </w:pPr>
      <w:r w:rsidRPr="008E4769">
        <w:rPr>
          <w:rFonts w:ascii="Courier New" w:hAnsi="Courier New" w:cs="Courier New"/>
        </w:rPr>
        <w:t xml:space="preserve">Z důvodu změny dodavatele el. energie byla navýšena z rezervy položky elektrické energie o </w:t>
      </w:r>
      <w:r w:rsidRPr="008E4769">
        <w:rPr>
          <w:rFonts w:ascii="Courier New" w:hAnsi="Courier New" w:cs="Courier New"/>
          <w:b/>
        </w:rPr>
        <w:t xml:space="preserve">900 </w:t>
      </w:r>
      <w:r>
        <w:rPr>
          <w:rFonts w:ascii="Courier New" w:hAnsi="Courier New" w:cs="Courier New"/>
          <w:b/>
        </w:rPr>
        <w:t>tis.Kč</w:t>
      </w:r>
      <w:r w:rsidRPr="008E4769">
        <w:rPr>
          <w:rFonts w:ascii="Courier New" w:hAnsi="Courier New" w:cs="Courier New"/>
        </w:rPr>
        <w:t xml:space="preserve">. Z rezervy bylo uvolněno </w:t>
      </w:r>
      <w:r w:rsidRPr="008E4769">
        <w:rPr>
          <w:rFonts w:ascii="Courier New" w:hAnsi="Courier New" w:cs="Courier New"/>
          <w:b/>
        </w:rPr>
        <w:t>4 840 tis. Kč</w:t>
      </w:r>
      <w:r w:rsidRPr="008E4769">
        <w:rPr>
          <w:rFonts w:ascii="Courier New" w:hAnsi="Courier New" w:cs="Courier New"/>
        </w:rPr>
        <w:t xml:space="preserve"> na opravu veřejného osvětlení podchodu náměstí Republiky. Upravený rozpočet tedy byl </w:t>
      </w:r>
      <w:r w:rsidRPr="008E4769">
        <w:rPr>
          <w:rFonts w:ascii="Courier New" w:hAnsi="Courier New" w:cs="Courier New"/>
          <w:b/>
        </w:rPr>
        <w:t xml:space="preserve">82 122 </w:t>
      </w:r>
      <w:r>
        <w:rPr>
          <w:rFonts w:ascii="Courier New" w:hAnsi="Courier New" w:cs="Courier New"/>
          <w:b/>
        </w:rPr>
        <w:t xml:space="preserve">tis.Kč </w:t>
      </w:r>
      <w:r w:rsidRPr="008E4769">
        <w:rPr>
          <w:rFonts w:ascii="Courier New" w:hAnsi="Courier New" w:cs="Courier New"/>
        </w:rPr>
        <w:t xml:space="preserve"> Poznámka: výkony uvedené v tabulce níže (kromě spotřeby energie a zpracování podkladů a průzkum staveb) podléhají tzv. přenesené daňové povinnosti a jsou uvedeny bez DPH. </w:t>
      </w:r>
    </w:p>
    <w:p w:rsidR="00451006" w:rsidRPr="008E4769" w:rsidRDefault="00451006" w:rsidP="00451006">
      <w:pPr>
        <w:pStyle w:val="Zkladntext"/>
        <w:spacing w:after="0"/>
        <w:jc w:val="both"/>
        <w:rPr>
          <w:rFonts w:ascii="Courier New" w:hAnsi="Courier New" w:cs="Courier New"/>
        </w:rPr>
      </w:pPr>
    </w:p>
    <w:p w:rsidR="00451006" w:rsidRDefault="00451006" w:rsidP="00451006">
      <w:pPr>
        <w:pStyle w:val="Zkladntext"/>
        <w:jc w:val="both"/>
        <w:rPr>
          <w:rFonts w:ascii="Courier New" w:hAnsi="Courier New" w:cs="Courier New"/>
          <w:b/>
        </w:rPr>
      </w:pPr>
      <w:r w:rsidRPr="008E4769">
        <w:rPr>
          <w:rFonts w:ascii="Courier New" w:hAnsi="Courier New" w:cs="Courier New"/>
        </w:rPr>
        <w:t xml:space="preserve">Z rozpočtu byly k 31.12.2017 poskytnuty prostředky ve výši   </w:t>
      </w:r>
      <w:r w:rsidRPr="008E4769">
        <w:rPr>
          <w:rFonts w:ascii="Courier New" w:hAnsi="Courier New" w:cs="Courier New"/>
          <w:b/>
        </w:rPr>
        <w:t>81 021</w:t>
      </w:r>
      <w:r w:rsidRPr="008E4769">
        <w:rPr>
          <w:rFonts w:ascii="Courier New" w:hAnsi="Courier New" w:cs="Courier New"/>
        </w:rPr>
        <w:t xml:space="preserve"> </w:t>
      </w:r>
      <w:r>
        <w:rPr>
          <w:rFonts w:ascii="Courier New" w:hAnsi="Courier New" w:cs="Courier New"/>
          <w:b/>
        </w:rPr>
        <w:t xml:space="preserve">tis. Kč </w:t>
      </w:r>
      <w:r w:rsidRPr="008E4769">
        <w:rPr>
          <w:rFonts w:ascii="Courier New" w:hAnsi="Courier New" w:cs="Courier New"/>
          <w:b/>
        </w:rPr>
        <w:t xml:space="preserve">včetně DPH.                                                   </w:t>
      </w:r>
      <w:r>
        <w:rPr>
          <w:rFonts w:ascii="Courier New" w:hAnsi="Courier New" w:cs="Courier New"/>
          <w:b/>
        </w:rPr>
        <w:t xml:space="preserve">                                    </w:t>
      </w:r>
    </w:p>
    <w:p w:rsidR="00451006" w:rsidRDefault="00451006" w:rsidP="00451006">
      <w:pPr>
        <w:rPr>
          <w:rFonts w:ascii="Courier New" w:hAnsi="Courier New" w:cs="Courier New"/>
          <w:b/>
        </w:rPr>
      </w:pPr>
    </w:p>
    <w:p w:rsidR="00451006" w:rsidRPr="008E4769" w:rsidRDefault="00451006" w:rsidP="00451006">
      <w:pPr>
        <w:rPr>
          <w:rFonts w:ascii="Courier New" w:hAnsi="Courier New" w:cs="Courier New"/>
          <w:b/>
          <w:u w:val="single"/>
        </w:rPr>
      </w:pPr>
      <w:r w:rsidRPr="005C551C">
        <w:rPr>
          <w:rFonts w:ascii="Courier New" w:hAnsi="Courier New" w:cs="Courier New"/>
          <w:b/>
        </w:rPr>
        <w:t xml:space="preserve">                     </w:t>
      </w:r>
      <w:r>
        <w:rPr>
          <w:rFonts w:ascii="Courier New" w:hAnsi="Courier New" w:cs="Courier New"/>
          <w:b/>
          <w:u w:val="single"/>
        </w:rPr>
        <w:t>v</w:t>
      </w:r>
      <w:r w:rsidRPr="008E4769">
        <w:rPr>
          <w:rFonts w:ascii="Courier New" w:hAnsi="Courier New" w:cs="Courier New"/>
          <w:b/>
          <w:u w:val="single"/>
        </w:rPr>
        <w:t>ýkony O.K.v tis.Kč     Obj. v  tis.Kč</w:t>
      </w:r>
    </w:p>
    <w:p w:rsidR="00451006" w:rsidRPr="008E4769" w:rsidRDefault="00451006" w:rsidP="00451006">
      <w:pPr>
        <w:jc w:val="both"/>
        <w:rPr>
          <w:rFonts w:ascii="Courier New" w:hAnsi="Courier New" w:cs="Courier New"/>
        </w:rPr>
      </w:pPr>
      <w:r w:rsidRPr="008E4769">
        <w:rPr>
          <w:rFonts w:ascii="Courier New" w:hAnsi="Courier New" w:cs="Courier New"/>
        </w:rPr>
        <w:t>- spotřeba energie</w:t>
      </w:r>
      <w:r w:rsidRPr="008E4769">
        <w:rPr>
          <w:rFonts w:ascii="Courier New" w:hAnsi="Courier New" w:cs="Courier New"/>
        </w:rPr>
        <w:tab/>
      </w:r>
      <w:r w:rsidRPr="008E4769">
        <w:rPr>
          <w:rFonts w:ascii="Courier New" w:hAnsi="Courier New" w:cs="Courier New"/>
        </w:rPr>
        <w:tab/>
      </w:r>
      <w:r w:rsidRPr="008E4769">
        <w:rPr>
          <w:rFonts w:ascii="Courier New" w:hAnsi="Courier New" w:cs="Courier New"/>
        </w:rPr>
        <w:tab/>
        <w:t xml:space="preserve">33 735 </w:t>
      </w:r>
      <w:r w:rsidRPr="008E4769">
        <w:rPr>
          <w:rFonts w:ascii="Courier New" w:hAnsi="Courier New" w:cs="Courier New"/>
        </w:rPr>
        <w:tab/>
      </w:r>
      <w:r w:rsidRPr="008E4769">
        <w:rPr>
          <w:rFonts w:ascii="Courier New" w:hAnsi="Courier New" w:cs="Courier New"/>
        </w:rPr>
        <w:tab/>
      </w:r>
      <w:r>
        <w:rPr>
          <w:rFonts w:ascii="Courier New" w:hAnsi="Courier New" w:cs="Courier New"/>
        </w:rPr>
        <w:t xml:space="preserve">      </w:t>
      </w:r>
      <w:r w:rsidRPr="008E4769">
        <w:rPr>
          <w:rFonts w:ascii="Courier New" w:hAnsi="Courier New" w:cs="Courier New"/>
        </w:rPr>
        <w:t>33 900</w:t>
      </w:r>
    </w:p>
    <w:p w:rsidR="00451006" w:rsidRPr="008E4769" w:rsidRDefault="00451006" w:rsidP="00451006">
      <w:pPr>
        <w:jc w:val="both"/>
        <w:rPr>
          <w:rFonts w:ascii="Courier New" w:hAnsi="Courier New" w:cs="Courier New"/>
        </w:rPr>
      </w:pPr>
      <w:r w:rsidRPr="008E4769">
        <w:rPr>
          <w:rFonts w:ascii="Courier New" w:hAnsi="Courier New" w:cs="Courier New"/>
        </w:rPr>
        <w:t>- opravy a údržba</w:t>
      </w:r>
      <w:r>
        <w:rPr>
          <w:rFonts w:ascii="Courier New" w:hAnsi="Courier New" w:cs="Courier New"/>
        </w:rPr>
        <w:t xml:space="preserve"> </w:t>
      </w:r>
      <w:r w:rsidRPr="008E4769">
        <w:rPr>
          <w:rFonts w:ascii="Courier New" w:hAnsi="Courier New" w:cs="Courier New"/>
        </w:rPr>
        <w:t xml:space="preserve">            35 734</w:t>
      </w:r>
      <w:r w:rsidRPr="008E4769">
        <w:rPr>
          <w:rFonts w:ascii="Courier New" w:hAnsi="Courier New" w:cs="Courier New"/>
        </w:rPr>
        <w:tab/>
        <w:t xml:space="preserve">           35 537</w:t>
      </w:r>
    </w:p>
    <w:p w:rsidR="00451006" w:rsidRPr="008E4769" w:rsidRDefault="00451006" w:rsidP="00451006">
      <w:pPr>
        <w:rPr>
          <w:rFonts w:ascii="Courier New" w:hAnsi="Courier New" w:cs="Courier New"/>
        </w:rPr>
      </w:pPr>
      <w:r w:rsidRPr="008E4769">
        <w:rPr>
          <w:rFonts w:ascii="Courier New" w:hAnsi="Courier New" w:cs="Courier New"/>
        </w:rPr>
        <w:t xml:space="preserve">- účelové opravy         </w:t>
      </w:r>
      <w:r>
        <w:rPr>
          <w:rFonts w:ascii="Courier New" w:hAnsi="Courier New" w:cs="Courier New"/>
        </w:rPr>
        <w:t xml:space="preserve">   </w:t>
      </w:r>
      <w:r w:rsidRPr="008E4769">
        <w:rPr>
          <w:rFonts w:ascii="Courier New" w:hAnsi="Courier New" w:cs="Courier New"/>
        </w:rPr>
        <w:t xml:space="preserve">   3</w:t>
      </w:r>
      <w:r>
        <w:rPr>
          <w:rFonts w:ascii="Courier New" w:hAnsi="Courier New" w:cs="Courier New"/>
        </w:rPr>
        <w:t xml:space="preserve"> </w:t>
      </w:r>
      <w:r w:rsidRPr="008E4769">
        <w:rPr>
          <w:rFonts w:ascii="Courier New" w:hAnsi="Courier New" w:cs="Courier New"/>
        </w:rPr>
        <w:t xml:space="preserve">248            </w:t>
      </w:r>
      <w:r>
        <w:rPr>
          <w:rFonts w:ascii="Courier New" w:hAnsi="Courier New" w:cs="Courier New"/>
        </w:rPr>
        <w:t xml:space="preserve"> </w:t>
      </w:r>
      <w:r w:rsidRPr="008E4769">
        <w:rPr>
          <w:rFonts w:ascii="Courier New" w:hAnsi="Courier New" w:cs="Courier New"/>
        </w:rPr>
        <w:t xml:space="preserve">  4 000</w:t>
      </w:r>
      <w:r w:rsidRPr="008E4769">
        <w:rPr>
          <w:rFonts w:ascii="Courier New" w:hAnsi="Courier New" w:cs="Courier New"/>
        </w:rPr>
        <w:tab/>
      </w:r>
    </w:p>
    <w:p w:rsidR="00451006" w:rsidRPr="008E4769" w:rsidRDefault="00451006" w:rsidP="00451006">
      <w:pPr>
        <w:pBdr>
          <w:bottom w:val="single" w:sz="6" w:space="1" w:color="auto"/>
        </w:pBdr>
        <w:jc w:val="both"/>
        <w:rPr>
          <w:rFonts w:ascii="Courier New" w:hAnsi="Courier New" w:cs="Courier New"/>
        </w:rPr>
      </w:pPr>
      <w:r w:rsidRPr="008E4769">
        <w:rPr>
          <w:rFonts w:ascii="Courier New" w:hAnsi="Courier New" w:cs="Courier New"/>
        </w:rPr>
        <w:t>- průzkumy, projektové dok.       97                 382</w:t>
      </w:r>
    </w:p>
    <w:p w:rsidR="00451006" w:rsidRPr="008E4769" w:rsidRDefault="00451006" w:rsidP="00451006">
      <w:pPr>
        <w:jc w:val="both"/>
        <w:rPr>
          <w:rFonts w:ascii="Courier New" w:hAnsi="Courier New" w:cs="Courier New"/>
        </w:rPr>
      </w:pPr>
      <w:r w:rsidRPr="008E4769">
        <w:rPr>
          <w:rFonts w:ascii="Courier New" w:hAnsi="Courier New" w:cs="Courier New"/>
        </w:rPr>
        <w:lastRenderedPageBreak/>
        <w:t xml:space="preserve">c e l k e m                   72 814         </w:t>
      </w:r>
      <w:r>
        <w:rPr>
          <w:rFonts w:ascii="Courier New" w:hAnsi="Courier New" w:cs="Courier New"/>
        </w:rPr>
        <w:t xml:space="preserve">   </w:t>
      </w:r>
      <w:r w:rsidRPr="008E4769">
        <w:rPr>
          <w:rFonts w:ascii="Courier New" w:hAnsi="Courier New" w:cs="Courier New"/>
        </w:rPr>
        <w:t xml:space="preserve">  76 382   </w:t>
      </w:r>
    </w:p>
    <w:p w:rsidR="00451006" w:rsidRPr="008E4769" w:rsidRDefault="00451006" w:rsidP="00451006">
      <w:pPr>
        <w:pStyle w:val="Zkladntext"/>
        <w:spacing w:after="0"/>
        <w:jc w:val="both"/>
        <w:rPr>
          <w:rFonts w:ascii="Courier New" w:hAnsi="Courier New" w:cs="Courier New"/>
        </w:rPr>
      </w:pPr>
      <w:r w:rsidRPr="008E4769">
        <w:rPr>
          <w:rFonts w:ascii="Courier New" w:hAnsi="Courier New" w:cs="Courier New"/>
        </w:rPr>
        <w:t xml:space="preserve">           </w:t>
      </w:r>
    </w:p>
    <w:p w:rsidR="00451006" w:rsidRPr="008E4769" w:rsidRDefault="00451006" w:rsidP="00451006">
      <w:pPr>
        <w:pStyle w:val="Zkladntext"/>
        <w:ind w:right="23"/>
        <w:jc w:val="both"/>
        <w:rPr>
          <w:rFonts w:ascii="Courier New" w:hAnsi="Courier New" w:cs="Courier New"/>
        </w:rPr>
      </w:pPr>
      <w:r w:rsidRPr="008E4769">
        <w:rPr>
          <w:rFonts w:ascii="Courier New" w:hAnsi="Courier New" w:cs="Courier New"/>
        </w:rPr>
        <w:t>Opět dochází k rozdílu mezi poskytnutými prostředky z upraveného rozpočtu SMO a vykazovanými výkony OK, a.s. u energie, správy, oprav a údržby ve výši</w:t>
      </w:r>
      <w:r w:rsidRPr="008E4769">
        <w:rPr>
          <w:rFonts w:ascii="Courier New" w:hAnsi="Courier New" w:cs="Courier New"/>
          <w:b/>
        </w:rPr>
        <w:t xml:space="preserve"> 3 568 </w:t>
      </w:r>
      <w:r>
        <w:rPr>
          <w:rFonts w:ascii="Courier New" w:hAnsi="Courier New" w:cs="Courier New"/>
          <w:b/>
        </w:rPr>
        <w:t>tis.Kč</w:t>
      </w:r>
      <w:r w:rsidRPr="008E4769">
        <w:rPr>
          <w:rFonts w:ascii="Courier New" w:hAnsi="Courier New" w:cs="Courier New"/>
        </w:rPr>
        <w:t>, který představují výkony společnosti v prosinci 2016 zaplacené v lednu 2017 a výkony za měsíc prosinec 2017, které budou uhrazeny v lednu 2018. Rovněž se zde projevuje rozdíl spočívající v úhradě DPH SMO.</w:t>
      </w:r>
    </w:p>
    <w:p w:rsidR="00451006" w:rsidRPr="008E4769" w:rsidRDefault="00451006" w:rsidP="00451006">
      <w:pPr>
        <w:pStyle w:val="Zkladntext"/>
        <w:spacing w:after="0"/>
        <w:jc w:val="both"/>
        <w:rPr>
          <w:rFonts w:ascii="Courier New" w:hAnsi="Courier New" w:cs="Courier New"/>
        </w:rPr>
      </w:pPr>
    </w:p>
    <w:p w:rsidR="00451006" w:rsidRPr="008E4769" w:rsidRDefault="00451006" w:rsidP="00451006">
      <w:pPr>
        <w:pStyle w:val="Zkladntext"/>
        <w:jc w:val="both"/>
        <w:rPr>
          <w:rFonts w:ascii="Courier New" w:hAnsi="Courier New" w:cs="Courier New"/>
        </w:rPr>
      </w:pPr>
      <w:r w:rsidRPr="008E4769">
        <w:rPr>
          <w:rFonts w:ascii="Courier New" w:hAnsi="Courier New" w:cs="Courier New"/>
        </w:rPr>
        <w:t xml:space="preserve">Ve sledovaném období byla na zařízení VO zajišťována správa, opravy a údržba u </w:t>
      </w:r>
      <w:r w:rsidRPr="008E4769">
        <w:rPr>
          <w:rFonts w:ascii="Courier New" w:hAnsi="Courier New" w:cs="Courier New"/>
          <w:b/>
        </w:rPr>
        <w:t>39 026 světelných míst z toho 1 003 svítidel</w:t>
      </w:r>
      <w:r w:rsidRPr="008E4769">
        <w:rPr>
          <w:rFonts w:ascii="Courier New" w:hAnsi="Courier New" w:cs="Courier New"/>
        </w:rPr>
        <w:t xml:space="preserve"> v podchodech a podhledech, kde kromě běžných úkonů byla provedena plánovaná preventivní údržba zapínacích míst. V průběhu 1.pol. 2017 byla prováděna aktualizace databáze pasportu VO.</w:t>
      </w:r>
    </w:p>
    <w:p w:rsidR="00451006" w:rsidRPr="008E4769" w:rsidRDefault="00451006" w:rsidP="00451006">
      <w:pPr>
        <w:pStyle w:val="Zkladntext"/>
        <w:jc w:val="both"/>
        <w:rPr>
          <w:rFonts w:ascii="Courier New" w:hAnsi="Courier New" w:cs="Courier New"/>
        </w:rPr>
      </w:pPr>
      <w:r w:rsidRPr="008E4769">
        <w:rPr>
          <w:rFonts w:ascii="Courier New" w:hAnsi="Courier New" w:cs="Courier New"/>
        </w:rPr>
        <w:t>V rámci plánu preventivní údržby byly mimo jiné realizovány práce na racionalizaci osvětlovacích soustav výměnou  744 ks zastaralých výbojkových svítidel za nová moderní LED ve vybraných lokalitách v MOb Vítkovice, Ostrava-Jih, Poruba a Moravská Ostrava a Přívoz.</w:t>
      </w:r>
    </w:p>
    <w:p w:rsidR="00451006" w:rsidRPr="008E4769" w:rsidRDefault="00451006" w:rsidP="00451006">
      <w:pPr>
        <w:pStyle w:val="Zkladntext"/>
        <w:spacing w:after="0"/>
        <w:jc w:val="both"/>
        <w:rPr>
          <w:rFonts w:ascii="Courier New" w:hAnsi="Courier New" w:cs="Courier New"/>
        </w:rPr>
      </w:pPr>
    </w:p>
    <w:p w:rsidR="00451006" w:rsidRPr="008E4769" w:rsidRDefault="00451006" w:rsidP="00451006">
      <w:pPr>
        <w:tabs>
          <w:tab w:val="left" w:pos="284"/>
        </w:tabs>
        <w:jc w:val="both"/>
        <w:rPr>
          <w:rFonts w:ascii="Courier New" w:hAnsi="Courier New" w:cs="Courier New"/>
        </w:rPr>
      </w:pPr>
      <w:r w:rsidRPr="008E4769">
        <w:rPr>
          <w:rFonts w:ascii="Courier New" w:hAnsi="Courier New" w:cs="Courier New"/>
        </w:rPr>
        <w:t>Byla provedena celková účelová oprava VO v podchodě, nástupištích a přístupových komunikacích Frýdlantských mostů v městském obvodě Moravská Ostrava a Přívoz, při kterých byla provedena výměna řídícího rozvaděče, kabelových rozvodů a svítidel (nově LED). Opravou se velmi výrazně zlepšily světelně-technické vlastnosti VO, které přispěly k zvýšení pocitu bezpečí občanů v tomto přestupním uzlu MHD. Práce probíhaly současně s estetizací a čištěním prostoru ve spolupráci s DPO a.s., OVANETem a.s. a Technickými službami MOaP, p.o.</w:t>
      </w:r>
    </w:p>
    <w:p w:rsidR="00451006" w:rsidRDefault="00451006" w:rsidP="00451006">
      <w:pPr>
        <w:pStyle w:val="Zkladntext"/>
        <w:spacing w:after="0"/>
        <w:jc w:val="both"/>
        <w:rPr>
          <w:rFonts w:ascii="Courier New" w:hAnsi="Courier New" w:cs="Courier New"/>
        </w:rPr>
      </w:pPr>
    </w:p>
    <w:p w:rsidR="00451006" w:rsidRPr="008E4769" w:rsidRDefault="00451006" w:rsidP="00451006">
      <w:pPr>
        <w:pStyle w:val="Zkladntext"/>
        <w:spacing w:after="0"/>
        <w:jc w:val="both"/>
        <w:rPr>
          <w:rFonts w:ascii="Courier New" w:hAnsi="Courier New" w:cs="Courier New"/>
        </w:rPr>
      </w:pPr>
    </w:p>
    <w:p w:rsidR="00451006" w:rsidRPr="008E4769" w:rsidRDefault="00451006" w:rsidP="00451006">
      <w:pPr>
        <w:jc w:val="both"/>
        <w:rPr>
          <w:rFonts w:ascii="Courier New" w:hAnsi="Courier New" w:cs="Courier New"/>
          <w:u w:val="single"/>
        </w:rPr>
      </w:pPr>
      <w:r w:rsidRPr="008E4769">
        <w:rPr>
          <w:rFonts w:ascii="Courier New" w:hAnsi="Courier New" w:cs="Courier New"/>
          <w:u w:val="single"/>
        </w:rPr>
        <w:t>Správa, opravy a údržba místních inženýrských sítí (kolektory)</w:t>
      </w:r>
    </w:p>
    <w:p w:rsidR="00451006" w:rsidRPr="008E4769" w:rsidRDefault="00451006" w:rsidP="00451006">
      <w:pPr>
        <w:jc w:val="both"/>
        <w:rPr>
          <w:rFonts w:ascii="Courier New" w:hAnsi="Courier New" w:cs="Courier New"/>
          <w:u w:val="single"/>
        </w:rPr>
      </w:pPr>
    </w:p>
    <w:p w:rsidR="00451006" w:rsidRPr="008E4769" w:rsidRDefault="00451006" w:rsidP="00451006">
      <w:pPr>
        <w:ind w:right="23"/>
        <w:jc w:val="both"/>
        <w:rPr>
          <w:rFonts w:ascii="Courier New" w:hAnsi="Courier New" w:cs="Courier New"/>
        </w:rPr>
      </w:pPr>
      <w:r w:rsidRPr="008E4769">
        <w:rPr>
          <w:rFonts w:ascii="Courier New" w:hAnsi="Courier New" w:cs="Courier New"/>
        </w:rPr>
        <w:t xml:space="preserve">Na správu, účelové opravy i  běžnou údržbu kolektorů byla pro rok 2017 společnosti schválena částka  </w:t>
      </w:r>
      <w:r w:rsidRPr="008E4769">
        <w:rPr>
          <w:rFonts w:ascii="Courier New" w:hAnsi="Courier New" w:cs="Courier New"/>
          <w:b/>
        </w:rPr>
        <w:t xml:space="preserve">18 300 </w:t>
      </w:r>
      <w:r>
        <w:rPr>
          <w:rFonts w:ascii="Courier New" w:hAnsi="Courier New" w:cs="Courier New"/>
          <w:b/>
        </w:rPr>
        <w:t>tis.Kč</w:t>
      </w:r>
      <w:r w:rsidRPr="008E4769">
        <w:rPr>
          <w:rFonts w:ascii="Courier New" w:hAnsi="Courier New" w:cs="Courier New"/>
        </w:rPr>
        <w:t xml:space="preserve">. Z loňských příjmů (z položky financování) bylo zapojeno  </w:t>
      </w:r>
      <w:r w:rsidRPr="008E4769">
        <w:rPr>
          <w:rFonts w:ascii="Courier New" w:hAnsi="Courier New" w:cs="Courier New"/>
          <w:b/>
        </w:rPr>
        <w:t xml:space="preserve">100 </w:t>
      </w:r>
      <w:r>
        <w:rPr>
          <w:rFonts w:ascii="Courier New" w:hAnsi="Courier New" w:cs="Courier New"/>
          <w:b/>
        </w:rPr>
        <w:t xml:space="preserve">tis.Kč </w:t>
      </w:r>
      <w:r w:rsidRPr="008E4769">
        <w:rPr>
          <w:rFonts w:ascii="Courier New" w:hAnsi="Courier New" w:cs="Courier New"/>
        </w:rPr>
        <w:t xml:space="preserve">na zpracování projektové dokumentace k sanaci dna kolektoru Českobratrská. Z rezervy byla posílena položka týkající se účelové opravy kolektoru Českobratrská o </w:t>
      </w:r>
      <w:r w:rsidRPr="008E4769">
        <w:rPr>
          <w:rFonts w:ascii="Courier New" w:hAnsi="Courier New" w:cs="Courier New"/>
          <w:b/>
        </w:rPr>
        <w:t xml:space="preserve">7 200 </w:t>
      </w:r>
      <w:r>
        <w:rPr>
          <w:rFonts w:ascii="Courier New" w:hAnsi="Courier New" w:cs="Courier New"/>
          <w:b/>
        </w:rPr>
        <w:t>tis.Kč</w:t>
      </w:r>
      <w:r w:rsidRPr="008E4769">
        <w:rPr>
          <w:rFonts w:ascii="Courier New" w:hAnsi="Courier New" w:cs="Courier New"/>
          <w:b/>
        </w:rPr>
        <w:t>.</w:t>
      </w:r>
      <w:r w:rsidRPr="008E4769">
        <w:rPr>
          <w:rFonts w:ascii="Courier New" w:hAnsi="Courier New" w:cs="Courier New"/>
        </w:rPr>
        <w:t xml:space="preserve"> Ke konci roku 2017 došlo ke krácení rozpočtu a to konkrétně o </w:t>
      </w:r>
      <w:r w:rsidRPr="008E4769">
        <w:rPr>
          <w:rFonts w:ascii="Courier New" w:hAnsi="Courier New" w:cs="Courier New"/>
          <w:b/>
        </w:rPr>
        <w:t xml:space="preserve">13 </w:t>
      </w:r>
      <w:r>
        <w:rPr>
          <w:rFonts w:ascii="Courier New" w:hAnsi="Courier New" w:cs="Courier New"/>
          <w:b/>
        </w:rPr>
        <w:t xml:space="preserve">tis.Kč </w:t>
      </w:r>
      <w:r w:rsidRPr="008E4769">
        <w:rPr>
          <w:rFonts w:ascii="Courier New" w:hAnsi="Courier New" w:cs="Courier New"/>
        </w:rPr>
        <w:t xml:space="preserve">na položce ostatních služeb. Upravený rozpočet  tedy k 31.12. 2017 je </w:t>
      </w:r>
      <w:r w:rsidRPr="008E4769">
        <w:rPr>
          <w:rFonts w:ascii="Courier New" w:hAnsi="Courier New" w:cs="Courier New"/>
          <w:b/>
        </w:rPr>
        <w:t xml:space="preserve">25 587 </w:t>
      </w:r>
      <w:r>
        <w:rPr>
          <w:rFonts w:ascii="Courier New" w:hAnsi="Courier New" w:cs="Courier New"/>
          <w:b/>
        </w:rPr>
        <w:t>tis.Kč</w:t>
      </w:r>
      <w:r w:rsidRPr="008E4769">
        <w:rPr>
          <w:rFonts w:ascii="Courier New" w:hAnsi="Courier New" w:cs="Courier New"/>
          <w:b/>
        </w:rPr>
        <w:t>.</w:t>
      </w:r>
    </w:p>
    <w:p w:rsidR="00451006" w:rsidRPr="008E4769" w:rsidRDefault="00451006" w:rsidP="00451006">
      <w:pPr>
        <w:ind w:right="23"/>
        <w:jc w:val="both"/>
        <w:rPr>
          <w:rFonts w:ascii="Courier New" w:hAnsi="Courier New" w:cs="Courier New"/>
        </w:rPr>
      </w:pPr>
    </w:p>
    <w:p w:rsidR="00451006" w:rsidRPr="008E4769" w:rsidRDefault="00451006" w:rsidP="00451006">
      <w:pPr>
        <w:pStyle w:val="Zkladntext"/>
        <w:ind w:right="23"/>
        <w:jc w:val="both"/>
        <w:rPr>
          <w:rFonts w:ascii="Courier New" w:hAnsi="Courier New" w:cs="Courier New"/>
        </w:rPr>
      </w:pPr>
      <w:r w:rsidRPr="008E4769">
        <w:rPr>
          <w:rFonts w:ascii="Courier New" w:hAnsi="Courier New" w:cs="Courier New"/>
        </w:rPr>
        <w:t xml:space="preserve">Čerpání  rozpočtu k 31.12.2017 je </w:t>
      </w:r>
      <w:r w:rsidRPr="008E4769">
        <w:rPr>
          <w:rFonts w:ascii="Courier New" w:hAnsi="Courier New" w:cs="Courier New"/>
          <w:b/>
        </w:rPr>
        <w:t xml:space="preserve">20 408 </w:t>
      </w:r>
      <w:r>
        <w:rPr>
          <w:rFonts w:ascii="Courier New" w:hAnsi="Courier New" w:cs="Courier New"/>
          <w:b/>
        </w:rPr>
        <w:t>tis.Kč</w:t>
      </w:r>
      <w:r w:rsidRPr="008E4769">
        <w:rPr>
          <w:rFonts w:ascii="Courier New" w:hAnsi="Courier New" w:cs="Courier New"/>
          <w:b/>
        </w:rPr>
        <w:t xml:space="preserve">. </w:t>
      </w:r>
      <w:r w:rsidRPr="008E4769">
        <w:rPr>
          <w:rFonts w:ascii="Courier New" w:hAnsi="Courier New" w:cs="Courier New"/>
        </w:rPr>
        <w:t xml:space="preserve">Opět dochází k rozdílu mezi výkony O.K. a čerpáním rozpočtu ve výši  </w:t>
      </w:r>
      <w:r w:rsidRPr="008E4769">
        <w:rPr>
          <w:rFonts w:ascii="Courier New" w:hAnsi="Courier New" w:cs="Courier New"/>
          <w:b/>
        </w:rPr>
        <w:t xml:space="preserve"> 3 457 tis. Kč</w:t>
      </w:r>
      <w:r w:rsidRPr="008E4769">
        <w:rPr>
          <w:rFonts w:ascii="Courier New" w:hAnsi="Courier New" w:cs="Courier New"/>
        </w:rPr>
        <w:t>, který představují výkony společnosti  za měsíc prosinec 2016, které byly  zaplaceny v lednu 2017 a výkony za měsíc prosinec 2017, které budou  uhrazeny v lednu 2018, rovněž se zde projevuje rozdíl spočívající v úhradě DPH SMO.</w:t>
      </w:r>
    </w:p>
    <w:p w:rsidR="00451006" w:rsidRPr="008E4769" w:rsidRDefault="00451006" w:rsidP="00451006">
      <w:pPr>
        <w:pStyle w:val="Zkladntext"/>
        <w:ind w:right="23"/>
        <w:jc w:val="both"/>
        <w:rPr>
          <w:rFonts w:ascii="Courier New" w:hAnsi="Courier New" w:cs="Courier New"/>
          <w:b/>
        </w:rPr>
      </w:pPr>
    </w:p>
    <w:p w:rsidR="00451006" w:rsidRPr="008E4769" w:rsidRDefault="00451006" w:rsidP="00451006">
      <w:pPr>
        <w:pStyle w:val="Zkladntext"/>
        <w:ind w:right="23"/>
        <w:jc w:val="both"/>
        <w:rPr>
          <w:rFonts w:ascii="Courier New" w:hAnsi="Courier New" w:cs="Courier New"/>
        </w:rPr>
      </w:pPr>
      <w:r w:rsidRPr="008E4769">
        <w:rPr>
          <w:rFonts w:ascii="Courier New" w:hAnsi="Courier New" w:cs="Courier New"/>
          <w:b/>
        </w:rPr>
        <w:t xml:space="preserve">Poznámka: </w:t>
      </w:r>
      <w:r w:rsidRPr="008E4769">
        <w:rPr>
          <w:rFonts w:ascii="Courier New" w:hAnsi="Courier New" w:cs="Courier New"/>
        </w:rPr>
        <w:t xml:space="preserve">výkony uvedené v tabulce níže (kromě spotřeby energie) podléhají tzv. přenesené daňové povinnosti a jsou uvedeny bez DPH. </w:t>
      </w:r>
    </w:p>
    <w:p w:rsidR="00451006" w:rsidRPr="008E4769" w:rsidRDefault="00451006" w:rsidP="00451006">
      <w:pPr>
        <w:pStyle w:val="Zkladntext"/>
        <w:ind w:right="23"/>
        <w:jc w:val="both"/>
        <w:rPr>
          <w:rFonts w:ascii="Courier New" w:hAnsi="Courier New" w:cs="Courier New"/>
        </w:rPr>
      </w:pPr>
    </w:p>
    <w:p w:rsidR="00451006" w:rsidRPr="008E4769" w:rsidRDefault="00451006" w:rsidP="00451006">
      <w:pPr>
        <w:jc w:val="both"/>
        <w:rPr>
          <w:rFonts w:ascii="Courier New" w:hAnsi="Courier New" w:cs="Courier New"/>
        </w:rPr>
      </w:pPr>
    </w:p>
    <w:p w:rsidR="00451006" w:rsidRPr="008E4769" w:rsidRDefault="00451006" w:rsidP="00451006">
      <w:pPr>
        <w:jc w:val="both"/>
        <w:rPr>
          <w:rFonts w:ascii="Courier New" w:hAnsi="Courier New" w:cs="Courier New"/>
        </w:rPr>
      </w:pPr>
    </w:p>
    <w:p w:rsidR="00451006" w:rsidRPr="008E4769" w:rsidRDefault="00451006" w:rsidP="00451006">
      <w:pPr>
        <w:jc w:val="both"/>
        <w:rPr>
          <w:rFonts w:ascii="Courier New" w:hAnsi="Courier New" w:cs="Courier New"/>
          <w:b/>
          <w:u w:val="single"/>
        </w:rPr>
      </w:pPr>
      <w:r w:rsidRPr="008E4769">
        <w:rPr>
          <w:rFonts w:ascii="Courier New" w:hAnsi="Courier New" w:cs="Courier New"/>
        </w:rPr>
        <w:tab/>
      </w:r>
      <w:r>
        <w:rPr>
          <w:rFonts w:ascii="Courier New" w:hAnsi="Courier New" w:cs="Courier New"/>
        </w:rPr>
        <w:t xml:space="preserve"> </w:t>
      </w:r>
      <w:r w:rsidRPr="008E4769">
        <w:rPr>
          <w:rFonts w:ascii="Courier New" w:hAnsi="Courier New" w:cs="Courier New"/>
        </w:rPr>
        <w:t xml:space="preserve">                      </w:t>
      </w:r>
      <w:r w:rsidRPr="008E4769">
        <w:rPr>
          <w:rFonts w:ascii="Courier New" w:hAnsi="Courier New" w:cs="Courier New"/>
          <w:b/>
          <w:u w:val="single"/>
        </w:rPr>
        <w:t xml:space="preserve">výkony O.K.v tis.Kč     obj. v  tis.Kč  </w:t>
      </w:r>
    </w:p>
    <w:p w:rsidR="00451006" w:rsidRPr="008E4769" w:rsidRDefault="00451006" w:rsidP="00451006">
      <w:pPr>
        <w:jc w:val="both"/>
        <w:rPr>
          <w:rFonts w:ascii="Courier New" w:hAnsi="Courier New" w:cs="Courier New"/>
        </w:rPr>
      </w:pPr>
      <w:r w:rsidRPr="008E4769">
        <w:rPr>
          <w:rFonts w:ascii="Courier New" w:hAnsi="Courier New" w:cs="Courier New"/>
        </w:rPr>
        <w:t>elektrická energie</w:t>
      </w:r>
      <w:r>
        <w:rPr>
          <w:rFonts w:ascii="Courier New" w:hAnsi="Courier New" w:cs="Courier New"/>
        </w:rPr>
        <w:t xml:space="preserve">    </w:t>
      </w:r>
      <w:r w:rsidRPr="008E4769">
        <w:rPr>
          <w:rFonts w:ascii="Courier New" w:hAnsi="Courier New" w:cs="Courier New"/>
        </w:rPr>
        <w:t xml:space="preserve">               404</w:t>
      </w:r>
      <w:r>
        <w:rPr>
          <w:rFonts w:ascii="Courier New" w:hAnsi="Courier New" w:cs="Courier New"/>
        </w:rPr>
        <w:t xml:space="preserve">     </w:t>
      </w:r>
      <w:r w:rsidRPr="008E4769">
        <w:rPr>
          <w:rFonts w:ascii="Courier New" w:hAnsi="Courier New" w:cs="Courier New"/>
        </w:rPr>
        <w:t xml:space="preserve">           </w:t>
      </w:r>
      <w:r>
        <w:rPr>
          <w:rFonts w:ascii="Courier New" w:hAnsi="Courier New" w:cs="Courier New"/>
        </w:rPr>
        <w:t xml:space="preserve">  </w:t>
      </w:r>
      <w:r w:rsidRPr="008E4769">
        <w:rPr>
          <w:rFonts w:ascii="Courier New" w:hAnsi="Courier New" w:cs="Courier New"/>
        </w:rPr>
        <w:t xml:space="preserve"> 800 </w:t>
      </w:r>
    </w:p>
    <w:p w:rsidR="00451006" w:rsidRPr="008E4769" w:rsidRDefault="00451006" w:rsidP="00451006">
      <w:pPr>
        <w:pStyle w:val="Zkladntext3"/>
        <w:jc w:val="both"/>
        <w:rPr>
          <w:rFonts w:ascii="Courier New" w:hAnsi="Courier New" w:cs="Courier New"/>
          <w:sz w:val="24"/>
          <w:szCs w:val="24"/>
        </w:rPr>
      </w:pPr>
      <w:r w:rsidRPr="008E4769">
        <w:rPr>
          <w:rFonts w:ascii="Courier New" w:hAnsi="Courier New" w:cs="Courier New"/>
          <w:sz w:val="24"/>
          <w:szCs w:val="24"/>
        </w:rPr>
        <w:t>opravy a údržba kolektorů          8 998                10 744</w:t>
      </w:r>
    </w:p>
    <w:p w:rsidR="00451006" w:rsidRDefault="00451006" w:rsidP="00451006">
      <w:pPr>
        <w:pStyle w:val="Zkladntext3"/>
        <w:jc w:val="both"/>
        <w:rPr>
          <w:rFonts w:ascii="Courier New" w:hAnsi="Courier New" w:cs="Courier New"/>
          <w:sz w:val="24"/>
          <w:szCs w:val="24"/>
        </w:rPr>
      </w:pPr>
      <w:r w:rsidRPr="008E4769">
        <w:rPr>
          <w:rFonts w:ascii="Courier New" w:hAnsi="Courier New" w:cs="Courier New"/>
          <w:sz w:val="24"/>
          <w:szCs w:val="24"/>
        </w:rPr>
        <w:t>úč. oprava kolektorů – Centrum, Českobratrská</w:t>
      </w:r>
    </w:p>
    <w:p w:rsidR="00451006" w:rsidRPr="008E4769" w:rsidRDefault="00451006" w:rsidP="00451006">
      <w:pPr>
        <w:pStyle w:val="Zkladntext3"/>
        <w:jc w:val="both"/>
        <w:rPr>
          <w:rFonts w:ascii="Courier New" w:hAnsi="Courier New" w:cs="Courier New"/>
          <w:sz w:val="24"/>
          <w:szCs w:val="24"/>
        </w:rPr>
      </w:pPr>
      <w:r>
        <w:rPr>
          <w:rFonts w:ascii="Courier New" w:hAnsi="Courier New" w:cs="Courier New"/>
          <w:sz w:val="24"/>
          <w:szCs w:val="24"/>
        </w:rPr>
        <w:t xml:space="preserve">                       </w:t>
      </w:r>
      <w:r w:rsidRPr="008E4769">
        <w:rPr>
          <w:rFonts w:ascii="Courier New" w:hAnsi="Courier New" w:cs="Courier New"/>
          <w:sz w:val="24"/>
          <w:szCs w:val="24"/>
        </w:rPr>
        <w:t xml:space="preserve">            7 462                 9 669</w:t>
      </w:r>
    </w:p>
    <w:p w:rsidR="00451006" w:rsidRPr="008E4769" w:rsidRDefault="00451006" w:rsidP="00451006">
      <w:pPr>
        <w:pStyle w:val="Zkladntext3"/>
        <w:pBdr>
          <w:bottom w:val="single" w:sz="6" w:space="1" w:color="auto"/>
        </w:pBdr>
        <w:jc w:val="both"/>
        <w:rPr>
          <w:rFonts w:ascii="Courier New" w:hAnsi="Courier New" w:cs="Courier New"/>
          <w:sz w:val="24"/>
          <w:szCs w:val="24"/>
        </w:rPr>
      </w:pPr>
      <w:r w:rsidRPr="008E4769">
        <w:rPr>
          <w:rFonts w:ascii="Courier New" w:hAnsi="Courier New" w:cs="Courier New"/>
          <w:sz w:val="24"/>
          <w:szCs w:val="24"/>
        </w:rPr>
        <w:t>projektová dokumentace</w:t>
      </w:r>
      <w:r>
        <w:rPr>
          <w:rFonts w:ascii="Courier New" w:hAnsi="Courier New" w:cs="Courier New"/>
          <w:sz w:val="24"/>
          <w:szCs w:val="24"/>
        </w:rPr>
        <w:t xml:space="preserve"> </w:t>
      </w:r>
      <w:r w:rsidRPr="008E4769">
        <w:rPr>
          <w:rFonts w:ascii="Courier New" w:hAnsi="Courier New" w:cs="Courier New"/>
          <w:sz w:val="24"/>
          <w:szCs w:val="24"/>
        </w:rPr>
        <w:t xml:space="preserve">               87                   100                                                       </w:t>
      </w:r>
    </w:p>
    <w:p w:rsidR="00451006" w:rsidRPr="008E4769" w:rsidRDefault="00451006" w:rsidP="00451006">
      <w:pPr>
        <w:pStyle w:val="Zkladntext3"/>
        <w:jc w:val="both"/>
        <w:rPr>
          <w:rFonts w:ascii="Courier New" w:hAnsi="Courier New" w:cs="Courier New"/>
          <w:sz w:val="24"/>
          <w:szCs w:val="24"/>
        </w:rPr>
      </w:pPr>
      <w:r w:rsidRPr="008E4769">
        <w:rPr>
          <w:rFonts w:ascii="Courier New" w:hAnsi="Courier New" w:cs="Courier New"/>
          <w:sz w:val="24"/>
          <w:szCs w:val="24"/>
        </w:rPr>
        <w:t xml:space="preserve">c e l k e m </w:t>
      </w:r>
      <w:r>
        <w:rPr>
          <w:rFonts w:ascii="Courier New" w:hAnsi="Courier New" w:cs="Courier New"/>
          <w:sz w:val="24"/>
          <w:szCs w:val="24"/>
        </w:rPr>
        <w:t xml:space="preserve">    </w:t>
      </w:r>
      <w:r w:rsidRPr="008E4769">
        <w:rPr>
          <w:rFonts w:ascii="Courier New" w:hAnsi="Courier New" w:cs="Courier New"/>
          <w:sz w:val="24"/>
          <w:szCs w:val="24"/>
        </w:rPr>
        <w:tab/>
        <w:t xml:space="preserve">              1</w:t>
      </w:r>
      <w:r w:rsidRPr="008E4769">
        <w:rPr>
          <w:rFonts w:ascii="Courier New" w:hAnsi="Courier New" w:cs="Courier New"/>
          <w:b/>
          <w:sz w:val="24"/>
          <w:szCs w:val="24"/>
        </w:rPr>
        <w:t xml:space="preserve">6 951 </w:t>
      </w:r>
      <w:r>
        <w:rPr>
          <w:rFonts w:ascii="Courier New" w:hAnsi="Courier New" w:cs="Courier New"/>
          <w:b/>
          <w:sz w:val="24"/>
          <w:szCs w:val="24"/>
        </w:rPr>
        <w:t xml:space="preserve">    </w:t>
      </w:r>
      <w:r w:rsidRPr="008E4769">
        <w:rPr>
          <w:rFonts w:ascii="Courier New" w:hAnsi="Courier New" w:cs="Courier New"/>
          <w:b/>
          <w:sz w:val="24"/>
          <w:szCs w:val="24"/>
        </w:rPr>
        <w:t xml:space="preserve"> </w:t>
      </w:r>
      <w:r w:rsidRPr="008E4769">
        <w:rPr>
          <w:rFonts w:ascii="Courier New" w:hAnsi="Courier New" w:cs="Courier New"/>
          <w:b/>
          <w:sz w:val="24"/>
          <w:szCs w:val="24"/>
        </w:rPr>
        <w:tab/>
        <w:t xml:space="preserve">       18 400</w:t>
      </w:r>
    </w:p>
    <w:p w:rsidR="00451006" w:rsidRPr="008E4769" w:rsidRDefault="00451006" w:rsidP="00451006">
      <w:pPr>
        <w:pStyle w:val="Zkladntext3"/>
        <w:jc w:val="both"/>
        <w:rPr>
          <w:rFonts w:ascii="Courier New" w:hAnsi="Courier New" w:cs="Courier New"/>
          <w:sz w:val="24"/>
          <w:szCs w:val="24"/>
        </w:rPr>
      </w:pPr>
    </w:p>
    <w:p w:rsidR="00451006" w:rsidRPr="008E4769" w:rsidRDefault="00451006" w:rsidP="00451006">
      <w:pPr>
        <w:pStyle w:val="Zkladntextodsazen3"/>
        <w:ind w:left="0"/>
        <w:jc w:val="both"/>
        <w:rPr>
          <w:rFonts w:ascii="Courier New" w:hAnsi="Courier New" w:cs="Courier New"/>
          <w:sz w:val="24"/>
          <w:szCs w:val="24"/>
        </w:rPr>
      </w:pPr>
      <w:r w:rsidRPr="008E4769">
        <w:rPr>
          <w:rFonts w:ascii="Courier New" w:hAnsi="Courier New" w:cs="Courier New"/>
          <w:sz w:val="24"/>
          <w:szCs w:val="24"/>
        </w:rPr>
        <w:t>V daném období byla prováděna běžná údržba kolektorů Frýdlantské mosty, Českobratrská, Poděbradova, Nová Ves – Svinov, Hrušov a Centrum. V rámci běžné údržby byly prováděny opravy poruch elektrozařízení, čerpacích stanic, monitorovacího systému, pravidelné revize, preventivní elektroúdržba. Dále byly prováděny tlakové injektáže havarijních průsaků spodní vody do kolektorů.</w:t>
      </w:r>
    </w:p>
    <w:p w:rsidR="00451006" w:rsidRPr="008E4769" w:rsidRDefault="00451006" w:rsidP="00451006">
      <w:pPr>
        <w:pStyle w:val="Zkladntext3"/>
        <w:ind w:right="23"/>
        <w:jc w:val="both"/>
        <w:rPr>
          <w:rFonts w:ascii="Courier New" w:hAnsi="Courier New" w:cs="Courier New"/>
          <w:sz w:val="24"/>
          <w:szCs w:val="24"/>
        </w:rPr>
      </w:pPr>
      <w:r w:rsidRPr="008E4769">
        <w:rPr>
          <w:rFonts w:ascii="Courier New" w:hAnsi="Courier New" w:cs="Courier New"/>
          <w:sz w:val="24"/>
          <w:szCs w:val="24"/>
        </w:rPr>
        <w:t>Co se týče účelových oprav, byla dokončena v  kolektoru Centrum sanace kaveren a v kolektoru Českobratrská oprava podlahy k zamezení průsaků vody.</w:t>
      </w:r>
    </w:p>
    <w:p w:rsidR="00451006" w:rsidRPr="00E50210" w:rsidRDefault="00451006" w:rsidP="00451006">
      <w:pPr>
        <w:spacing w:line="276" w:lineRule="auto"/>
        <w:jc w:val="both"/>
        <w:rPr>
          <w:rFonts w:ascii="Courier New" w:hAnsi="Courier New" w:cs="Courier New"/>
          <w:bCs/>
          <w:color w:val="000000"/>
        </w:rPr>
      </w:pPr>
      <w:r w:rsidRPr="00E50210">
        <w:rPr>
          <w:rFonts w:ascii="Courier New" w:hAnsi="Courier New" w:cs="Courier New"/>
        </w:rPr>
        <w:t xml:space="preserve">V roce 2017 došlo reorganizaci činností obchodní společnosti Ostravské komunikace, a.s., které mají plnit tzv. in-house výjimku ze zákona o zadávání veřejných zakázek a realizovat 80 % svých celkových výkonů ve prospěch statutárního města Ostrava, městských obvodů a obchodních korporací ve vlastnictví statutárního města Ostrava. Dne 01.03.2017 rozhodlo také zastupitelstvo statutárního města Ostrava  </w:t>
      </w:r>
      <w:r w:rsidRPr="00E50210">
        <w:rPr>
          <w:rFonts w:ascii="Courier New" w:hAnsi="Courier New" w:cs="Courier New"/>
          <w:bCs/>
          <w:color w:val="000000"/>
        </w:rPr>
        <w:t>o založení nové obchodní společnosti Opravy a údržba komunikací Ostrava, s.r.o., a to za účelem realizace podnikatelské aktivity na volném trhu, včetně zakázek vůči Správě silnic Moravskoslezského kraje a Ředitelství silnic a dálnic ČR.</w:t>
      </w:r>
    </w:p>
    <w:p w:rsidR="00451006" w:rsidRPr="00E50210" w:rsidRDefault="00451006" w:rsidP="00451006">
      <w:pPr>
        <w:pStyle w:val="Odstavecseseznamem"/>
        <w:tabs>
          <w:tab w:val="left" w:pos="284"/>
        </w:tabs>
        <w:spacing w:after="120"/>
        <w:ind w:left="0"/>
        <w:jc w:val="both"/>
        <w:rPr>
          <w:rFonts w:ascii="Courier New" w:hAnsi="Courier New" w:cs="Courier New"/>
        </w:rPr>
      </w:pPr>
    </w:p>
    <w:p w:rsidR="00451006" w:rsidRPr="00E50210" w:rsidRDefault="00451006" w:rsidP="00451006">
      <w:pPr>
        <w:pStyle w:val="mmotext"/>
        <w:spacing w:after="240" w:line="240" w:lineRule="auto"/>
        <w:ind w:left="0"/>
        <w:rPr>
          <w:szCs w:val="24"/>
        </w:rPr>
      </w:pPr>
      <w:r w:rsidRPr="00E50210">
        <w:rPr>
          <w:b/>
          <w:szCs w:val="24"/>
        </w:rPr>
        <w:t xml:space="preserve">Výsledek hospodaření společnosti za rok 2017 představuje zisk ve výši 34 470 </w:t>
      </w:r>
      <w:r>
        <w:rPr>
          <w:b/>
          <w:szCs w:val="24"/>
        </w:rPr>
        <w:t>tis.Kč</w:t>
      </w:r>
      <w:r w:rsidRPr="00E50210">
        <w:rPr>
          <w:b/>
          <w:szCs w:val="24"/>
        </w:rPr>
        <w:t>.</w:t>
      </w:r>
      <w:r w:rsidRPr="00E50210">
        <w:rPr>
          <w:szCs w:val="24"/>
        </w:rPr>
        <w:t xml:space="preserve"> Ve srovnání s předcházejícím obdobím došlo k navýšení hospodářského výsledku o 4 083 </w:t>
      </w:r>
      <w:r>
        <w:rPr>
          <w:szCs w:val="24"/>
        </w:rPr>
        <w:t>tis.Kč</w:t>
      </w:r>
      <w:r w:rsidRPr="00E50210">
        <w:rPr>
          <w:szCs w:val="24"/>
        </w:rPr>
        <w:t xml:space="preserve">. </w:t>
      </w:r>
    </w:p>
    <w:p w:rsidR="00451006" w:rsidRPr="00E50210" w:rsidRDefault="00451006" w:rsidP="00451006">
      <w:pPr>
        <w:pStyle w:val="mmotext"/>
        <w:spacing w:after="240" w:line="240" w:lineRule="auto"/>
        <w:ind w:left="0"/>
        <w:rPr>
          <w:color w:val="000000"/>
          <w:szCs w:val="24"/>
        </w:rPr>
      </w:pPr>
      <w:r w:rsidRPr="00E50210">
        <w:rPr>
          <w:szCs w:val="24"/>
        </w:rPr>
        <w:t xml:space="preserve">Celkové výnosy poklesly meziročně o 22 012 </w:t>
      </w:r>
      <w:r>
        <w:rPr>
          <w:szCs w:val="24"/>
        </w:rPr>
        <w:t xml:space="preserve">tis.Kč </w:t>
      </w:r>
      <w:r w:rsidRPr="00E50210">
        <w:rPr>
          <w:szCs w:val="24"/>
        </w:rPr>
        <w:t xml:space="preserve">a oproti plánu byly vyšší o 38 965 </w:t>
      </w:r>
      <w:r>
        <w:rPr>
          <w:szCs w:val="24"/>
        </w:rPr>
        <w:t xml:space="preserve">tis.Kč </w:t>
      </w:r>
      <w:r w:rsidRPr="00E50210">
        <w:rPr>
          <w:szCs w:val="24"/>
        </w:rPr>
        <w:t xml:space="preserve">(z toho tržby byly vyšší o 38 323 </w:t>
      </w:r>
      <w:r>
        <w:rPr>
          <w:szCs w:val="24"/>
        </w:rPr>
        <w:t>tis.Kč</w:t>
      </w:r>
      <w:r w:rsidRPr="00E50210">
        <w:rPr>
          <w:szCs w:val="24"/>
        </w:rPr>
        <w:t xml:space="preserve">). </w:t>
      </w:r>
      <w:r w:rsidRPr="00E50210">
        <w:rPr>
          <w:color w:val="000000"/>
          <w:szCs w:val="24"/>
        </w:rPr>
        <w:t xml:space="preserve">Tento nárůst výnosů je způsoben zejména tím, že v průběhu roku 2017 byly odborem dopravy objednány další účelové práce a opravy (oproti původnímu plánu). </w:t>
      </w:r>
    </w:p>
    <w:p w:rsidR="00451006" w:rsidRPr="00E50210" w:rsidRDefault="00451006" w:rsidP="00451006">
      <w:pPr>
        <w:pStyle w:val="mmotext"/>
        <w:spacing w:after="240" w:line="240" w:lineRule="auto"/>
        <w:ind w:left="0"/>
        <w:rPr>
          <w:color w:val="000000"/>
          <w:szCs w:val="24"/>
        </w:rPr>
      </w:pPr>
      <w:r w:rsidRPr="00E50210">
        <w:rPr>
          <w:color w:val="000000"/>
          <w:szCs w:val="24"/>
        </w:rPr>
        <w:t xml:space="preserve">Oproti loňskému roku vykazují nárůst tržby-krajská silniční síť, které činily 38 344 </w:t>
      </w:r>
      <w:r>
        <w:rPr>
          <w:color w:val="000000"/>
          <w:szCs w:val="24"/>
        </w:rPr>
        <w:t xml:space="preserve">tis.Kč </w:t>
      </w:r>
      <w:r w:rsidRPr="00E50210">
        <w:rPr>
          <w:color w:val="000000"/>
          <w:szCs w:val="24"/>
        </w:rPr>
        <w:t xml:space="preserve">a byly tak vyšší o 1 531 </w:t>
      </w:r>
      <w:r>
        <w:rPr>
          <w:color w:val="000000"/>
          <w:szCs w:val="24"/>
        </w:rPr>
        <w:t xml:space="preserve">tis.Kč </w:t>
      </w:r>
      <w:r w:rsidRPr="00E50210">
        <w:rPr>
          <w:color w:val="000000"/>
          <w:szCs w:val="24"/>
        </w:rPr>
        <w:t>(navýšení ročního limitu o finance na nadlimitní čištění).</w:t>
      </w:r>
    </w:p>
    <w:p w:rsidR="00451006" w:rsidRPr="00E50210" w:rsidRDefault="00451006" w:rsidP="00451006">
      <w:pPr>
        <w:pStyle w:val="mmotext"/>
        <w:spacing w:after="240" w:line="240" w:lineRule="auto"/>
        <w:ind w:left="0"/>
        <w:rPr>
          <w:szCs w:val="24"/>
        </w:rPr>
      </w:pPr>
      <w:r w:rsidRPr="00E50210">
        <w:rPr>
          <w:szCs w:val="24"/>
        </w:rPr>
        <w:t xml:space="preserve">Celkové náklady meziročně poklesly o 26 095 </w:t>
      </w:r>
      <w:r>
        <w:rPr>
          <w:szCs w:val="24"/>
        </w:rPr>
        <w:t xml:space="preserve">tis.Kč </w:t>
      </w:r>
      <w:r w:rsidRPr="00E50210">
        <w:rPr>
          <w:szCs w:val="24"/>
        </w:rPr>
        <w:t xml:space="preserve">a oproti plánu byly vyšší o 26 246 </w:t>
      </w:r>
      <w:r>
        <w:rPr>
          <w:szCs w:val="24"/>
        </w:rPr>
        <w:t>tis. Kč</w:t>
      </w:r>
      <w:r w:rsidRPr="00E50210">
        <w:rPr>
          <w:color w:val="000000"/>
          <w:szCs w:val="24"/>
        </w:rPr>
        <w:t>.</w:t>
      </w:r>
      <w:r w:rsidRPr="00E50210">
        <w:rPr>
          <w:szCs w:val="24"/>
        </w:rPr>
        <w:t xml:space="preserve"> Největší nárůst nákladů oproti plánu byl zaznamenán u oprav a údržby světelného signalizačního zařízení křižovatek (celková výše za rok 2017 činila 6 315 </w:t>
      </w:r>
      <w:r>
        <w:rPr>
          <w:szCs w:val="24"/>
        </w:rPr>
        <w:t>tis.Kč</w:t>
      </w:r>
      <w:r w:rsidRPr="00E50210">
        <w:rPr>
          <w:szCs w:val="24"/>
        </w:rPr>
        <w:t xml:space="preserve">), kde došlo k překročení původně plánované hodnoty o 3 815 </w:t>
      </w:r>
      <w:r>
        <w:rPr>
          <w:szCs w:val="24"/>
        </w:rPr>
        <w:t>tis.Kč</w:t>
      </w:r>
      <w:r w:rsidRPr="00E50210">
        <w:rPr>
          <w:szCs w:val="24"/>
        </w:rPr>
        <w:t xml:space="preserve">. K navýšení nákladů došlo také u položky spotřeba materiálu-ostatní (celková výše za rok 2017 činila 23 582 tis.Kč), kde byl plán překročen o       3 582 tis.Kč. Vyšší hodnotu zaznamenala rovněž nákladová položka oprava a údržba kolektorů, která byla překročena oproti plánu        o 3 448 </w:t>
      </w:r>
      <w:r>
        <w:rPr>
          <w:szCs w:val="24"/>
        </w:rPr>
        <w:t xml:space="preserve">tis.Kč </w:t>
      </w:r>
      <w:r w:rsidRPr="00E50210">
        <w:rPr>
          <w:szCs w:val="24"/>
        </w:rPr>
        <w:t>(</w:t>
      </w:r>
      <w:r w:rsidRPr="00E50210">
        <w:rPr>
          <w:color w:val="000000"/>
        </w:rPr>
        <w:t xml:space="preserve">zařazení stavby účelová oprava kolektoru na Českobratrské ulici za 5 950 </w:t>
      </w:r>
      <w:r>
        <w:rPr>
          <w:color w:val="000000"/>
        </w:rPr>
        <w:t xml:space="preserve">tis.Kč </w:t>
      </w:r>
      <w:r w:rsidRPr="00E50210">
        <w:rPr>
          <w:color w:val="000000"/>
        </w:rPr>
        <w:t>bez DPH, která byla objednána odborem dopravy statutárního města Ostravy v průběhu roku a nebyla plánována)</w:t>
      </w:r>
      <w:r w:rsidRPr="00E50210">
        <w:rPr>
          <w:color w:val="1F497D"/>
        </w:rPr>
        <w:t>.</w:t>
      </w:r>
      <w:r w:rsidRPr="00E50210">
        <w:rPr>
          <w:szCs w:val="24"/>
        </w:rPr>
        <w:t xml:space="preserve"> </w:t>
      </w:r>
    </w:p>
    <w:p w:rsidR="00451006" w:rsidRPr="00E50210" w:rsidRDefault="00451006" w:rsidP="00451006">
      <w:pPr>
        <w:pStyle w:val="mmotext"/>
        <w:spacing w:after="240" w:line="240" w:lineRule="auto"/>
        <w:ind w:left="0"/>
        <w:rPr>
          <w:szCs w:val="24"/>
        </w:rPr>
      </w:pPr>
      <w:r w:rsidRPr="00E50210">
        <w:rPr>
          <w:szCs w:val="24"/>
        </w:rPr>
        <w:t xml:space="preserve">Naopak k úspoře nákladů oproti plánu došlo při opravě silniční sítě, a to o 6 457 </w:t>
      </w:r>
      <w:r>
        <w:rPr>
          <w:szCs w:val="24"/>
        </w:rPr>
        <w:t>tis.Kč</w:t>
      </w:r>
      <w:r w:rsidRPr="00E50210">
        <w:rPr>
          <w:szCs w:val="24"/>
        </w:rPr>
        <w:t xml:space="preserve">. Meziročně pak náklady poklesly u opravy silniční sítě o 21 765 </w:t>
      </w:r>
      <w:r>
        <w:rPr>
          <w:szCs w:val="24"/>
        </w:rPr>
        <w:t>tis.Kč</w:t>
      </w:r>
      <w:r w:rsidRPr="00E50210">
        <w:rPr>
          <w:szCs w:val="24"/>
        </w:rPr>
        <w:t>. Nižší meziroční hodnotu také zaznamenaly náklady na opravu a udržování dlouhodobého hmotného majetku a ostatního majetku, a to o 2 075 tis.Kč.</w:t>
      </w:r>
    </w:p>
    <w:p w:rsidR="00451006" w:rsidRPr="00E50210" w:rsidRDefault="00451006" w:rsidP="00451006">
      <w:pPr>
        <w:pStyle w:val="mmotext"/>
        <w:spacing w:after="240" w:line="240" w:lineRule="auto"/>
        <w:ind w:left="0"/>
        <w:rPr>
          <w:szCs w:val="24"/>
        </w:rPr>
      </w:pPr>
      <w:r w:rsidRPr="00E50210">
        <w:rPr>
          <w:szCs w:val="24"/>
        </w:rPr>
        <w:t xml:space="preserve">Společnost realizovala v roce 2017 </w:t>
      </w:r>
      <w:r>
        <w:rPr>
          <w:szCs w:val="24"/>
        </w:rPr>
        <w:t xml:space="preserve">z vlastních zdrojů investice v celkové hodnotě </w:t>
      </w:r>
      <w:r w:rsidRPr="00E50210">
        <w:rPr>
          <w:szCs w:val="24"/>
        </w:rPr>
        <w:t xml:space="preserve">20 329 </w:t>
      </w:r>
      <w:r>
        <w:rPr>
          <w:szCs w:val="24"/>
        </w:rPr>
        <w:t>tis.Kč</w:t>
      </w:r>
      <w:r w:rsidRPr="00E50210">
        <w:rPr>
          <w:szCs w:val="24"/>
        </w:rPr>
        <w:t>, přičemž mezi hodnotově významnější položky patří rekonstrukce šaten za 7 213 tis.Kč</w:t>
      </w:r>
      <w:r>
        <w:rPr>
          <w:szCs w:val="24"/>
        </w:rPr>
        <w:t xml:space="preserve">, finišér chodníkový za </w:t>
      </w:r>
      <w:r w:rsidRPr="00E50210">
        <w:rPr>
          <w:szCs w:val="24"/>
        </w:rPr>
        <w:t xml:space="preserve">2 550 </w:t>
      </w:r>
      <w:r>
        <w:rPr>
          <w:szCs w:val="24"/>
        </w:rPr>
        <w:t xml:space="preserve">tis. Kč </w:t>
      </w:r>
      <w:r w:rsidRPr="00E50210">
        <w:rPr>
          <w:szCs w:val="24"/>
        </w:rPr>
        <w:t>a skříňová dodávka za 1 155 tis.Kč.</w:t>
      </w:r>
    </w:p>
    <w:p w:rsidR="00451006" w:rsidRPr="00E50210" w:rsidRDefault="00451006" w:rsidP="00451006">
      <w:pPr>
        <w:pStyle w:val="mmotext"/>
        <w:spacing w:line="240" w:lineRule="auto"/>
        <w:ind w:left="0"/>
        <w:rPr>
          <w:szCs w:val="24"/>
        </w:rPr>
      </w:pPr>
      <w:r w:rsidRPr="00E50210">
        <w:rPr>
          <w:szCs w:val="24"/>
        </w:rPr>
        <w:t>Průměrný přepočtený počet zaměstnanců za rok 2017 činil 228 a průměrná měsíční mzda ve sledovaném období byla 31 146 Kč.</w:t>
      </w:r>
    </w:p>
    <w:p w:rsidR="00451006" w:rsidRDefault="00451006" w:rsidP="00451006">
      <w:pPr>
        <w:pStyle w:val="mmotext"/>
        <w:spacing w:line="240" w:lineRule="auto"/>
        <w:ind w:left="0"/>
        <w:rPr>
          <w:i/>
          <w:szCs w:val="24"/>
        </w:rPr>
      </w:pPr>
    </w:p>
    <w:p w:rsidR="00451006" w:rsidRPr="009508D5" w:rsidRDefault="00451006" w:rsidP="00451006">
      <w:pPr>
        <w:pStyle w:val="mmotext"/>
        <w:spacing w:line="240" w:lineRule="auto"/>
        <w:ind w:left="0"/>
        <w:rPr>
          <w:rFonts w:ascii="Arial" w:hAnsi="Arial" w:cs="Arial"/>
          <w:sz w:val="16"/>
          <w:szCs w:val="16"/>
        </w:rPr>
      </w:pPr>
      <w:r w:rsidRPr="00BB3849">
        <w:rPr>
          <w:rFonts w:ascii="Arial" w:hAnsi="Arial" w:cs="Arial"/>
          <w:i/>
          <w:szCs w:val="24"/>
        </w:rPr>
        <w:t xml:space="preserve">                                                         </w:t>
      </w:r>
      <w:r w:rsidRPr="00BB3849">
        <w:rPr>
          <w:rFonts w:ascii="Arial" w:hAnsi="Arial" w:cs="Arial"/>
          <w:i/>
          <w:szCs w:val="24"/>
        </w:rPr>
        <w:tab/>
      </w:r>
      <w:r w:rsidRPr="00BB3849">
        <w:rPr>
          <w:rFonts w:ascii="Arial" w:hAnsi="Arial" w:cs="Arial"/>
          <w:i/>
          <w:szCs w:val="24"/>
        </w:rPr>
        <w:tab/>
      </w:r>
      <w:r w:rsidRPr="00BB3849">
        <w:rPr>
          <w:rFonts w:ascii="Arial" w:hAnsi="Arial" w:cs="Arial"/>
          <w:i/>
          <w:szCs w:val="24"/>
        </w:rPr>
        <w:tab/>
      </w:r>
      <w:r w:rsidRPr="00BB3849">
        <w:rPr>
          <w:rFonts w:ascii="Arial" w:hAnsi="Arial" w:cs="Arial"/>
          <w:i/>
          <w:szCs w:val="24"/>
        </w:rPr>
        <w:tab/>
      </w:r>
      <w:r w:rsidRPr="00BB3849">
        <w:rPr>
          <w:rFonts w:ascii="Arial" w:hAnsi="Arial" w:cs="Arial"/>
          <w:i/>
          <w:szCs w:val="24"/>
        </w:rPr>
        <w:tab/>
      </w:r>
      <w:r w:rsidRPr="00BB3849">
        <w:rPr>
          <w:rFonts w:ascii="Arial" w:hAnsi="Arial" w:cs="Arial"/>
          <w:i/>
          <w:szCs w:val="24"/>
        </w:rPr>
        <w:tab/>
      </w:r>
      <w:r w:rsidRPr="00BB3849">
        <w:rPr>
          <w:rFonts w:ascii="Arial" w:hAnsi="Arial" w:cs="Arial"/>
          <w:i/>
          <w:szCs w:val="24"/>
        </w:rPr>
        <w:tab/>
      </w:r>
      <w:r>
        <w:rPr>
          <w:rFonts w:ascii="Arial" w:hAnsi="Arial" w:cs="Arial"/>
          <w:i/>
          <w:szCs w:val="24"/>
        </w:rPr>
        <w:t xml:space="preserve">  </w:t>
      </w:r>
      <w:r w:rsidRPr="00BB3849">
        <w:rPr>
          <w:rFonts w:ascii="Arial" w:hAnsi="Arial" w:cs="Arial"/>
          <w:i/>
          <w:szCs w:val="24"/>
        </w:rPr>
        <w:t xml:space="preserve"> </w:t>
      </w:r>
      <w:r w:rsidRPr="009508D5">
        <w:rPr>
          <w:rFonts w:ascii="Arial" w:hAnsi="Arial" w:cs="Arial"/>
          <w:sz w:val="16"/>
          <w:szCs w:val="16"/>
        </w:rPr>
        <w:t xml:space="preserve">v </w:t>
      </w:r>
      <w:r>
        <w:rPr>
          <w:rFonts w:ascii="Arial" w:hAnsi="Arial" w:cs="Arial"/>
          <w:sz w:val="16"/>
          <w:szCs w:val="16"/>
        </w:rPr>
        <w:t>tis. Kč</w:t>
      </w:r>
    </w:p>
    <w:tbl>
      <w:tblPr>
        <w:tblW w:w="0" w:type="auto"/>
        <w:tblLayout w:type="fixed"/>
        <w:tblCellMar>
          <w:left w:w="30" w:type="dxa"/>
          <w:right w:w="30" w:type="dxa"/>
        </w:tblCellMar>
        <w:tblLook w:val="04A0" w:firstRow="1" w:lastRow="0" w:firstColumn="1" w:lastColumn="0" w:noHBand="0" w:noVBand="1"/>
      </w:tblPr>
      <w:tblGrid>
        <w:gridCol w:w="429"/>
        <w:gridCol w:w="3736"/>
        <w:gridCol w:w="1067"/>
        <w:gridCol w:w="934"/>
        <w:gridCol w:w="1067"/>
        <w:gridCol w:w="1067"/>
        <w:gridCol w:w="1067"/>
      </w:tblGrid>
      <w:tr w:rsidR="00451006" w:rsidRPr="00BB3849" w:rsidTr="00C91DDD">
        <w:trPr>
          <w:trHeight w:val="319"/>
        </w:trPr>
        <w:tc>
          <w:tcPr>
            <w:tcW w:w="4165" w:type="dxa"/>
            <w:gridSpan w:val="2"/>
            <w:tcBorders>
              <w:top w:val="single" w:sz="12" w:space="0" w:color="auto"/>
              <w:left w:val="single" w:sz="12" w:space="0" w:color="auto"/>
              <w:bottom w:val="single" w:sz="12" w:space="0" w:color="auto"/>
              <w:right w:val="single" w:sz="12" w:space="0" w:color="auto"/>
            </w:tcBorders>
            <w:shd w:val="solid" w:color="99CCFF" w:fill="auto"/>
          </w:tcPr>
          <w:p w:rsidR="00451006" w:rsidRPr="00BB3849" w:rsidRDefault="00451006" w:rsidP="00C91DDD">
            <w:pPr>
              <w:autoSpaceDE w:val="0"/>
              <w:autoSpaceDN w:val="0"/>
              <w:adjustRightInd w:val="0"/>
              <w:jc w:val="center"/>
              <w:rPr>
                <w:rFonts w:ascii="Arial" w:hAnsi="Arial" w:cs="Arial"/>
                <w:i/>
                <w:sz w:val="20"/>
                <w:szCs w:val="20"/>
              </w:rPr>
            </w:pPr>
          </w:p>
        </w:tc>
        <w:tc>
          <w:tcPr>
            <w:tcW w:w="1067" w:type="dxa"/>
            <w:tcBorders>
              <w:top w:val="single" w:sz="12" w:space="0" w:color="auto"/>
              <w:left w:val="single" w:sz="6" w:space="0" w:color="auto"/>
              <w:bottom w:val="single" w:sz="12" w:space="0" w:color="auto"/>
              <w:right w:val="single" w:sz="8" w:space="0" w:color="auto"/>
            </w:tcBorders>
            <w:shd w:val="solid" w:color="99CCFF" w:fill="auto"/>
            <w:vAlign w:val="center"/>
          </w:tcPr>
          <w:p w:rsidR="00451006" w:rsidRPr="009508D5" w:rsidRDefault="00451006" w:rsidP="00C91DDD">
            <w:pPr>
              <w:autoSpaceDE w:val="0"/>
              <w:autoSpaceDN w:val="0"/>
              <w:adjustRightInd w:val="0"/>
              <w:jc w:val="center"/>
              <w:rPr>
                <w:rFonts w:ascii="Verdana" w:hAnsi="Verdana" w:cs="Verdana"/>
                <w:b/>
                <w:bCs/>
                <w:sz w:val="16"/>
                <w:szCs w:val="16"/>
              </w:rPr>
            </w:pPr>
            <w:r w:rsidRPr="009508D5">
              <w:rPr>
                <w:rFonts w:ascii="Verdana" w:hAnsi="Verdana" w:cs="Verdana"/>
                <w:b/>
                <w:bCs/>
                <w:sz w:val="16"/>
                <w:szCs w:val="16"/>
              </w:rPr>
              <w:t>2013</w:t>
            </w:r>
          </w:p>
        </w:tc>
        <w:tc>
          <w:tcPr>
            <w:tcW w:w="934" w:type="dxa"/>
            <w:tcBorders>
              <w:top w:val="single" w:sz="12" w:space="0" w:color="auto"/>
              <w:left w:val="single" w:sz="8" w:space="0" w:color="auto"/>
              <w:bottom w:val="single" w:sz="12" w:space="0" w:color="auto"/>
              <w:right w:val="single" w:sz="8" w:space="0" w:color="auto"/>
            </w:tcBorders>
            <w:shd w:val="solid" w:color="99CCFF" w:fill="auto"/>
            <w:vAlign w:val="center"/>
          </w:tcPr>
          <w:p w:rsidR="00451006" w:rsidRPr="009508D5" w:rsidRDefault="00451006" w:rsidP="00C91DDD">
            <w:pPr>
              <w:autoSpaceDE w:val="0"/>
              <w:autoSpaceDN w:val="0"/>
              <w:adjustRightInd w:val="0"/>
              <w:jc w:val="center"/>
              <w:rPr>
                <w:rFonts w:ascii="Verdana" w:hAnsi="Verdana" w:cs="Verdana"/>
                <w:b/>
                <w:bCs/>
                <w:sz w:val="16"/>
                <w:szCs w:val="16"/>
              </w:rPr>
            </w:pPr>
            <w:r w:rsidRPr="009508D5">
              <w:rPr>
                <w:rFonts w:ascii="Verdana" w:hAnsi="Verdana" w:cs="Verdana"/>
                <w:b/>
                <w:bCs/>
                <w:sz w:val="16"/>
                <w:szCs w:val="16"/>
              </w:rPr>
              <w:t>2014</w:t>
            </w:r>
          </w:p>
        </w:tc>
        <w:tc>
          <w:tcPr>
            <w:tcW w:w="1067" w:type="dxa"/>
            <w:tcBorders>
              <w:top w:val="single" w:sz="12" w:space="0" w:color="auto"/>
              <w:left w:val="single" w:sz="8" w:space="0" w:color="auto"/>
              <w:bottom w:val="single" w:sz="12" w:space="0" w:color="auto"/>
              <w:right w:val="single" w:sz="2" w:space="0" w:color="auto"/>
            </w:tcBorders>
            <w:shd w:val="solid" w:color="99CCFF" w:fill="auto"/>
            <w:vAlign w:val="center"/>
          </w:tcPr>
          <w:p w:rsidR="00451006" w:rsidRPr="009508D5" w:rsidRDefault="00451006" w:rsidP="00C91DDD">
            <w:pPr>
              <w:autoSpaceDE w:val="0"/>
              <w:autoSpaceDN w:val="0"/>
              <w:adjustRightInd w:val="0"/>
              <w:jc w:val="center"/>
              <w:rPr>
                <w:rFonts w:ascii="Verdana" w:hAnsi="Verdana" w:cs="Verdana"/>
                <w:b/>
                <w:bCs/>
                <w:sz w:val="16"/>
                <w:szCs w:val="16"/>
              </w:rPr>
            </w:pPr>
            <w:r w:rsidRPr="009508D5">
              <w:rPr>
                <w:rFonts w:ascii="Verdana" w:hAnsi="Verdana" w:cs="Verdana"/>
                <w:b/>
                <w:bCs/>
                <w:sz w:val="16"/>
                <w:szCs w:val="16"/>
              </w:rPr>
              <w:t>2015</w:t>
            </w:r>
          </w:p>
        </w:tc>
        <w:tc>
          <w:tcPr>
            <w:tcW w:w="1067" w:type="dxa"/>
            <w:tcBorders>
              <w:top w:val="single" w:sz="12" w:space="0" w:color="auto"/>
              <w:left w:val="single" w:sz="2" w:space="0" w:color="auto"/>
              <w:bottom w:val="single" w:sz="12" w:space="0" w:color="auto"/>
              <w:right w:val="single" w:sz="12" w:space="0" w:color="auto"/>
            </w:tcBorders>
            <w:shd w:val="solid" w:color="99CCFF" w:fill="auto"/>
            <w:vAlign w:val="center"/>
          </w:tcPr>
          <w:p w:rsidR="00451006" w:rsidRPr="009508D5" w:rsidRDefault="00451006" w:rsidP="00C91DDD">
            <w:pPr>
              <w:autoSpaceDE w:val="0"/>
              <w:autoSpaceDN w:val="0"/>
              <w:adjustRightInd w:val="0"/>
              <w:jc w:val="center"/>
              <w:rPr>
                <w:rFonts w:ascii="Verdana" w:hAnsi="Verdana" w:cs="Verdana"/>
                <w:b/>
                <w:bCs/>
                <w:sz w:val="16"/>
                <w:szCs w:val="16"/>
              </w:rPr>
            </w:pPr>
            <w:r w:rsidRPr="009508D5">
              <w:rPr>
                <w:rFonts w:ascii="Verdana" w:hAnsi="Verdana" w:cs="Verdana"/>
                <w:b/>
                <w:bCs/>
                <w:sz w:val="16"/>
                <w:szCs w:val="16"/>
              </w:rPr>
              <w:t>2016</w:t>
            </w:r>
          </w:p>
        </w:tc>
        <w:tc>
          <w:tcPr>
            <w:tcW w:w="1067" w:type="dxa"/>
            <w:tcBorders>
              <w:top w:val="single" w:sz="12" w:space="0" w:color="auto"/>
              <w:left w:val="single" w:sz="8" w:space="0" w:color="auto"/>
              <w:bottom w:val="single" w:sz="12" w:space="0" w:color="auto"/>
              <w:right w:val="single" w:sz="12" w:space="0" w:color="auto"/>
            </w:tcBorders>
            <w:shd w:val="solid" w:color="99CCFF" w:fill="auto"/>
            <w:vAlign w:val="center"/>
          </w:tcPr>
          <w:p w:rsidR="00451006" w:rsidRPr="009508D5" w:rsidRDefault="00451006" w:rsidP="00C91DDD">
            <w:pPr>
              <w:autoSpaceDE w:val="0"/>
              <w:autoSpaceDN w:val="0"/>
              <w:adjustRightInd w:val="0"/>
              <w:jc w:val="center"/>
              <w:rPr>
                <w:rFonts w:ascii="Verdana" w:hAnsi="Verdana" w:cs="Verdana"/>
                <w:b/>
                <w:bCs/>
                <w:sz w:val="16"/>
                <w:szCs w:val="16"/>
              </w:rPr>
            </w:pPr>
            <w:r w:rsidRPr="009508D5">
              <w:rPr>
                <w:rFonts w:ascii="Verdana" w:hAnsi="Verdana" w:cs="Verdana"/>
                <w:b/>
                <w:bCs/>
                <w:sz w:val="16"/>
                <w:szCs w:val="16"/>
              </w:rPr>
              <w:t>2017</w:t>
            </w:r>
          </w:p>
        </w:tc>
      </w:tr>
      <w:tr w:rsidR="00451006" w:rsidRPr="00BB3849" w:rsidTr="00C91DDD">
        <w:trPr>
          <w:trHeight w:val="293"/>
        </w:trPr>
        <w:tc>
          <w:tcPr>
            <w:tcW w:w="429" w:type="dxa"/>
            <w:tcBorders>
              <w:top w:val="single" w:sz="12" w:space="0" w:color="auto"/>
              <w:left w:val="single" w:sz="12" w:space="0" w:color="auto"/>
              <w:bottom w:val="single" w:sz="6"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1</w:t>
            </w:r>
          </w:p>
        </w:tc>
        <w:tc>
          <w:tcPr>
            <w:tcW w:w="3736" w:type="dxa"/>
            <w:tcBorders>
              <w:top w:val="single" w:sz="12" w:space="0" w:color="auto"/>
              <w:left w:val="single" w:sz="6" w:space="0" w:color="auto"/>
              <w:bottom w:val="single" w:sz="6"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Výnosy celkem</w:t>
            </w:r>
          </w:p>
        </w:tc>
        <w:tc>
          <w:tcPr>
            <w:tcW w:w="1067" w:type="dxa"/>
            <w:tcBorders>
              <w:top w:val="single" w:sz="12" w:space="0" w:color="auto"/>
              <w:left w:val="single" w:sz="6"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403 691</w:t>
            </w:r>
          </w:p>
        </w:tc>
        <w:tc>
          <w:tcPr>
            <w:tcW w:w="934" w:type="dxa"/>
            <w:tcBorders>
              <w:top w:val="single" w:sz="12" w:space="0" w:color="auto"/>
              <w:left w:val="single" w:sz="8"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 xml:space="preserve">394 872 </w:t>
            </w:r>
          </w:p>
        </w:tc>
        <w:tc>
          <w:tcPr>
            <w:tcW w:w="1067" w:type="dxa"/>
            <w:tcBorders>
              <w:top w:val="single" w:sz="12" w:space="0" w:color="auto"/>
              <w:left w:val="single" w:sz="8" w:space="0" w:color="auto"/>
              <w:bottom w:val="single" w:sz="6"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364 961</w:t>
            </w:r>
          </w:p>
        </w:tc>
        <w:tc>
          <w:tcPr>
            <w:tcW w:w="1067" w:type="dxa"/>
            <w:tcBorders>
              <w:top w:val="single" w:sz="12" w:space="0" w:color="auto"/>
              <w:left w:val="single" w:sz="2"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400 746</w:t>
            </w:r>
          </w:p>
        </w:tc>
        <w:tc>
          <w:tcPr>
            <w:tcW w:w="1067" w:type="dxa"/>
            <w:tcBorders>
              <w:top w:val="single" w:sz="12" w:space="0" w:color="auto"/>
              <w:left w:val="single" w:sz="8"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378 734</w:t>
            </w:r>
          </w:p>
        </w:tc>
      </w:tr>
      <w:tr w:rsidR="00451006" w:rsidRPr="00BB3849" w:rsidTr="00C91DDD">
        <w:trPr>
          <w:trHeight w:val="293"/>
        </w:trPr>
        <w:tc>
          <w:tcPr>
            <w:tcW w:w="429" w:type="dxa"/>
            <w:tcBorders>
              <w:top w:val="single" w:sz="6" w:space="0" w:color="auto"/>
              <w:left w:val="single" w:sz="12" w:space="0" w:color="auto"/>
              <w:bottom w:val="single" w:sz="12"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2</w:t>
            </w:r>
          </w:p>
        </w:tc>
        <w:tc>
          <w:tcPr>
            <w:tcW w:w="3736" w:type="dxa"/>
            <w:tcBorders>
              <w:top w:val="single" w:sz="6" w:space="0" w:color="auto"/>
              <w:left w:val="single" w:sz="6" w:space="0" w:color="auto"/>
              <w:bottom w:val="single" w:sz="12"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Náklady celkem</w:t>
            </w:r>
          </w:p>
        </w:tc>
        <w:tc>
          <w:tcPr>
            <w:tcW w:w="1067" w:type="dxa"/>
            <w:tcBorders>
              <w:top w:val="single" w:sz="6" w:space="0" w:color="auto"/>
              <w:left w:val="single" w:sz="6" w:space="0" w:color="auto"/>
              <w:bottom w:val="single" w:sz="12"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371 058</w:t>
            </w:r>
          </w:p>
        </w:tc>
        <w:tc>
          <w:tcPr>
            <w:tcW w:w="934" w:type="dxa"/>
            <w:tcBorders>
              <w:top w:val="single" w:sz="6" w:space="0" w:color="auto"/>
              <w:left w:val="single" w:sz="8" w:space="0" w:color="auto"/>
              <w:bottom w:val="single" w:sz="12"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360 669</w:t>
            </w:r>
          </w:p>
        </w:tc>
        <w:tc>
          <w:tcPr>
            <w:tcW w:w="1067" w:type="dxa"/>
            <w:tcBorders>
              <w:top w:val="single" w:sz="6" w:space="0" w:color="auto"/>
              <w:left w:val="single" w:sz="8" w:space="0" w:color="auto"/>
              <w:bottom w:val="single" w:sz="12"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331 015</w:t>
            </w:r>
          </w:p>
        </w:tc>
        <w:tc>
          <w:tcPr>
            <w:tcW w:w="1067" w:type="dxa"/>
            <w:tcBorders>
              <w:top w:val="single" w:sz="6" w:space="0" w:color="auto"/>
              <w:left w:val="single" w:sz="2" w:space="0" w:color="auto"/>
              <w:bottom w:val="single" w:sz="12"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370 359</w:t>
            </w:r>
          </w:p>
        </w:tc>
        <w:tc>
          <w:tcPr>
            <w:tcW w:w="1067" w:type="dxa"/>
            <w:tcBorders>
              <w:top w:val="single" w:sz="6" w:space="0" w:color="auto"/>
              <w:left w:val="single" w:sz="8" w:space="0" w:color="auto"/>
              <w:bottom w:val="single" w:sz="12"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344 264</w:t>
            </w:r>
          </w:p>
        </w:tc>
      </w:tr>
      <w:tr w:rsidR="00451006" w:rsidRPr="00BB3849" w:rsidTr="00C91DDD">
        <w:trPr>
          <w:trHeight w:val="293"/>
        </w:trPr>
        <w:tc>
          <w:tcPr>
            <w:tcW w:w="429" w:type="dxa"/>
            <w:tcBorders>
              <w:top w:val="single" w:sz="12" w:space="0" w:color="auto"/>
              <w:left w:val="single" w:sz="12" w:space="0" w:color="auto"/>
              <w:bottom w:val="single" w:sz="12"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w:t>
            </w:r>
          </w:p>
        </w:tc>
        <w:tc>
          <w:tcPr>
            <w:tcW w:w="3736" w:type="dxa"/>
            <w:tcBorders>
              <w:top w:val="single" w:sz="12" w:space="0" w:color="auto"/>
              <w:left w:val="single" w:sz="6" w:space="0" w:color="auto"/>
              <w:bottom w:val="single" w:sz="12"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Výsledek hospodaření</w:t>
            </w:r>
          </w:p>
        </w:tc>
        <w:tc>
          <w:tcPr>
            <w:tcW w:w="1067" w:type="dxa"/>
            <w:tcBorders>
              <w:top w:val="single" w:sz="12" w:space="0" w:color="auto"/>
              <w:left w:val="single" w:sz="6" w:space="0" w:color="auto"/>
              <w:bottom w:val="single" w:sz="12"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32 633</w:t>
            </w:r>
          </w:p>
        </w:tc>
        <w:tc>
          <w:tcPr>
            <w:tcW w:w="934" w:type="dxa"/>
            <w:tcBorders>
              <w:top w:val="single" w:sz="12" w:space="0" w:color="auto"/>
              <w:left w:val="single" w:sz="8" w:space="0" w:color="auto"/>
              <w:bottom w:val="single" w:sz="12"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34 203</w:t>
            </w:r>
          </w:p>
        </w:tc>
        <w:tc>
          <w:tcPr>
            <w:tcW w:w="1067" w:type="dxa"/>
            <w:tcBorders>
              <w:top w:val="single" w:sz="12" w:space="0" w:color="auto"/>
              <w:left w:val="single" w:sz="8" w:space="0" w:color="auto"/>
              <w:bottom w:val="single" w:sz="12"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33 946</w:t>
            </w:r>
          </w:p>
        </w:tc>
        <w:tc>
          <w:tcPr>
            <w:tcW w:w="1067" w:type="dxa"/>
            <w:tcBorders>
              <w:top w:val="single" w:sz="12" w:space="0" w:color="auto"/>
              <w:left w:val="single" w:sz="2" w:space="0" w:color="auto"/>
              <w:bottom w:val="single" w:sz="12"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30 387</w:t>
            </w:r>
          </w:p>
        </w:tc>
        <w:tc>
          <w:tcPr>
            <w:tcW w:w="1067" w:type="dxa"/>
            <w:tcBorders>
              <w:top w:val="single" w:sz="12" w:space="0" w:color="auto"/>
              <w:left w:val="single" w:sz="8" w:space="0" w:color="auto"/>
              <w:bottom w:val="single" w:sz="12"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34 470</w:t>
            </w:r>
          </w:p>
        </w:tc>
      </w:tr>
      <w:tr w:rsidR="00451006" w:rsidRPr="00BB3849" w:rsidTr="00C91DDD">
        <w:trPr>
          <w:trHeight w:val="293"/>
        </w:trPr>
        <w:tc>
          <w:tcPr>
            <w:tcW w:w="429" w:type="dxa"/>
            <w:tcBorders>
              <w:top w:val="single" w:sz="12" w:space="0" w:color="auto"/>
              <w:left w:val="single" w:sz="12" w:space="0" w:color="auto"/>
              <w:bottom w:val="single" w:sz="6"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3</w:t>
            </w:r>
          </w:p>
        </w:tc>
        <w:tc>
          <w:tcPr>
            <w:tcW w:w="3736" w:type="dxa"/>
            <w:tcBorders>
              <w:top w:val="single" w:sz="12" w:space="0" w:color="auto"/>
              <w:left w:val="single" w:sz="6" w:space="0" w:color="auto"/>
              <w:bottom w:val="single" w:sz="6"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Tržby¹</w:t>
            </w:r>
          </w:p>
        </w:tc>
        <w:tc>
          <w:tcPr>
            <w:tcW w:w="1067" w:type="dxa"/>
            <w:tcBorders>
              <w:top w:val="single" w:sz="12" w:space="0" w:color="auto"/>
              <w:left w:val="single" w:sz="6"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395 535</w:t>
            </w:r>
          </w:p>
        </w:tc>
        <w:tc>
          <w:tcPr>
            <w:tcW w:w="934" w:type="dxa"/>
            <w:tcBorders>
              <w:top w:val="single" w:sz="12" w:space="0" w:color="auto"/>
              <w:left w:val="single" w:sz="8"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385 740</w:t>
            </w:r>
          </w:p>
        </w:tc>
        <w:tc>
          <w:tcPr>
            <w:tcW w:w="1067" w:type="dxa"/>
            <w:tcBorders>
              <w:top w:val="single" w:sz="12" w:space="0" w:color="auto"/>
              <w:left w:val="single" w:sz="8" w:space="0" w:color="auto"/>
              <w:bottom w:val="single" w:sz="6"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357 317</w:t>
            </w:r>
          </w:p>
        </w:tc>
        <w:tc>
          <w:tcPr>
            <w:tcW w:w="1067" w:type="dxa"/>
            <w:tcBorders>
              <w:top w:val="single" w:sz="12" w:space="0" w:color="auto"/>
              <w:left w:val="single" w:sz="2"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393 956</w:t>
            </w:r>
          </w:p>
        </w:tc>
        <w:tc>
          <w:tcPr>
            <w:tcW w:w="1067" w:type="dxa"/>
            <w:tcBorders>
              <w:top w:val="single" w:sz="12" w:space="0" w:color="auto"/>
              <w:left w:val="single" w:sz="8"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372 812</w:t>
            </w:r>
          </w:p>
        </w:tc>
      </w:tr>
      <w:tr w:rsidR="00451006" w:rsidRPr="00BB3849" w:rsidTr="00C91DDD">
        <w:trPr>
          <w:trHeight w:val="293"/>
        </w:trPr>
        <w:tc>
          <w:tcPr>
            <w:tcW w:w="429" w:type="dxa"/>
            <w:tcBorders>
              <w:top w:val="single" w:sz="6" w:space="0" w:color="auto"/>
              <w:left w:val="single" w:sz="12" w:space="0" w:color="auto"/>
              <w:bottom w:val="single" w:sz="6"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4</w:t>
            </w:r>
          </w:p>
        </w:tc>
        <w:tc>
          <w:tcPr>
            <w:tcW w:w="3736" w:type="dxa"/>
            <w:tcBorders>
              <w:top w:val="single" w:sz="6" w:space="0" w:color="auto"/>
              <w:left w:val="single" w:sz="6" w:space="0" w:color="auto"/>
              <w:bottom w:val="single" w:sz="6"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Odpisy majetku</w:t>
            </w:r>
          </w:p>
        </w:tc>
        <w:tc>
          <w:tcPr>
            <w:tcW w:w="1067" w:type="dxa"/>
            <w:tcBorders>
              <w:top w:val="single" w:sz="6" w:space="0" w:color="auto"/>
              <w:left w:val="single" w:sz="6"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16 729</w:t>
            </w:r>
          </w:p>
        </w:tc>
        <w:tc>
          <w:tcPr>
            <w:tcW w:w="934" w:type="dxa"/>
            <w:tcBorders>
              <w:top w:val="single" w:sz="6" w:space="0" w:color="auto"/>
              <w:left w:val="single" w:sz="8"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17 507</w:t>
            </w:r>
          </w:p>
        </w:tc>
        <w:tc>
          <w:tcPr>
            <w:tcW w:w="1067" w:type="dxa"/>
            <w:tcBorders>
              <w:top w:val="single" w:sz="6" w:space="0" w:color="auto"/>
              <w:left w:val="single" w:sz="8" w:space="0" w:color="auto"/>
              <w:bottom w:val="single" w:sz="6"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18 488</w:t>
            </w:r>
          </w:p>
        </w:tc>
        <w:tc>
          <w:tcPr>
            <w:tcW w:w="1067" w:type="dxa"/>
            <w:tcBorders>
              <w:top w:val="single" w:sz="6" w:space="0" w:color="auto"/>
              <w:left w:val="single" w:sz="2"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21 138</w:t>
            </w:r>
          </w:p>
        </w:tc>
        <w:tc>
          <w:tcPr>
            <w:tcW w:w="1067" w:type="dxa"/>
            <w:tcBorders>
              <w:top w:val="single" w:sz="6" w:space="0" w:color="auto"/>
              <w:left w:val="single" w:sz="8"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24 522</w:t>
            </w:r>
          </w:p>
        </w:tc>
      </w:tr>
      <w:tr w:rsidR="00451006" w:rsidRPr="00BB3849" w:rsidTr="00C91DDD">
        <w:trPr>
          <w:trHeight w:val="293"/>
        </w:trPr>
        <w:tc>
          <w:tcPr>
            <w:tcW w:w="429" w:type="dxa"/>
            <w:tcBorders>
              <w:top w:val="single" w:sz="6" w:space="0" w:color="auto"/>
              <w:left w:val="single" w:sz="12" w:space="0" w:color="auto"/>
              <w:bottom w:val="single" w:sz="6"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5</w:t>
            </w:r>
          </w:p>
        </w:tc>
        <w:tc>
          <w:tcPr>
            <w:tcW w:w="3736" w:type="dxa"/>
            <w:tcBorders>
              <w:top w:val="single" w:sz="6" w:space="0" w:color="auto"/>
              <w:left w:val="single" w:sz="6" w:space="0" w:color="auto"/>
              <w:bottom w:val="single" w:sz="6"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Osobní náklady</w:t>
            </w:r>
          </w:p>
        </w:tc>
        <w:tc>
          <w:tcPr>
            <w:tcW w:w="1067" w:type="dxa"/>
            <w:tcBorders>
              <w:top w:val="single" w:sz="6" w:space="0" w:color="auto"/>
              <w:left w:val="single" w:sz="6"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114 145</w:t>
            </w:r>
          </w:p>
        </w:tc>
        <w:tc>
          <w:tcPr>
            <w:tcW w:w="934" w:type="dxa"/>
            <w:tcBorders>
              <w:top w:val="single" w:sz="6" w:space="0" w:color="auto"/>
              <w:left w:val="single" w:sz="8"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119 405</w:t>
            </w:r>
          </w:p>
        </w:tc>
        <w:tc>
          <w:tcPr>
            <w:tcW w:w="1067" w:type="dxa"/>
            <w:tcBorders>
              <w:top w:val="single" w:sz="6" w:space="0" w:color="auto"/>
              <w:left w:val="single" w:sz="8" w:space="0" w:color="auto"/>
              <w:bottom w:val="single" w:sz="6"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116 405</w:t>
            </w:r>
          </w:p>
        </w:tc>
        <w:tc>
          <w:tcPr>
            <w:tcW w:w="1067" w:type="dxa"/>
            <w:tcBorders>
              <w:top w:val="single" w:sz="6" w:space="0" w:color="auto"/>
              <w:left w:val="single" w:sz="2"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116 231</w:t>
            </w:r>
          </w:p>
        </w:tc>
        <w:tc>
          <w:tcPr>
            <w:tcW w:w="1067" w:type="dxa"/>
            <w:tcBorders>
              <w:top w:val="single" w:sz="6" w:space="0" w:color="auto"/>
              <w:left w:val="single" w:sz="8"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119 155</w:t>
            </w:r>
          </w:p>
        </w:tc>
      </w:tr>
      <w:tr w:rsidR="00451006" w:rsidRPr="00BB3849" w:rsidTr="00C91DDD">
        <w:trPr>
          <w:trHeight w:val="293"/>
        </w:trPr>
        <w:tc>
          <w:tcPr>
            <w:tcW w:w="429" w:type="dxa"/>
            <w:tcBorders>
              <w:top w:val="single" w:sz="6" w:space="0" w:color="auto"/>
              <w:left w:val="single" w:sz="12" w:space="0" w:color="auto"/>
              <w:bottom w:val="single" w:sz="6"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6</w:t>
            </w:r>
          </w:p>
        </w:tc>
        <w:tc>
          <w:tcPr>
            <w:tcW w:w="3736" w:type="dxa"/>
            <w:tcBorders>
              <w:top w:val="single" w:sz="6" w:space="0" w:color="auto"/>
              <w:left w:val="single" w:sz="6" w:space="0" w:color="auto"/>
              <w:bottom w:val="single" w:sz="6"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Spotřeba materiálu a energie</w:t>
            </w:r>
          </w:p>
        </w:tc>
        <w:tc>
          <w:tcPr>
            <w:tcW w:w="1067" w:type="dxa"/>
            <w:tcBorders>
              <w:top w:val="single" w:sz="6" w:space="0" w:color="auto"/>
              <w:left w:val="single" w:sz="6"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134 615</w:t>
            </w:r>
          </w:p>
        </w:tc>
        <w:tc>
          <w:tcPr>
            <w:tcW w:w="934" w:type="dxa"/>
            <w:tcBorders>
              <w:top w:val="single" w:sz="6" w:space="0" w:color="auto"/>
              <w:left w:val="single" w:sz="8"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113 820</w:t>
            </w:r>
          </w:p>
        </w:tc>
        <w:tc>
          <w:tcPr>
            <w:tcW w:w="1067" w:type="dxa"/>
            <w:tcBorders>
              <w:top w:val="single" w:sz="6" w:space="0" w:color="auto"/>
              <w:left w:val="single" w:sz="8" w:space="0" w:color="auto"/>
              <w:bottom w:val="single" w:sz="6"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108 525</w:t>
            </w:r>
          </w:p>
        </w:tc>
        <w:tc>
          <w:tcPr>
            <w:tcW w:w="1067" w:type="dxa"/>
            <w:tcBorders>
              <w:top w:val="single" w:sz="6" w:space="0" w:color="auto"/>
              <w:left w:val="single" w:sz="2"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104 841</w:t>
            </w:r>
          </w:p>
        </w:tc>
        <w:tc>
          <w:tcPr>
            <w:tcW w:w="1067" w:type="dxa"/>
            <w:tcBorders>
              <w:top w:val="single" w:sz="6" w:space="0" w:color="auto"/>
              <w:left w:val="single" w:sz="8"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94 760</w:t>
            </w:r>
          </w:p>
        </w:tc>
      </w:tr>
      <w:tr w:rsidR="00451006" w:rsidRPr="00BB3849" w:rsidTr="00C91DDD">
        <w:trPr>
          <w:trHeight w:val="293"/>
        </w:trPr>
        <w:tc>
          <w:tcPr>
            <w:tcW w:w="429" w:type="dxa"/>
            <w:tcBorders>
              <w:top w:val="single" w:sz="6" w:space="0" w:color="auto"/>
              <w:left w:val="single" w:sz="12" w:space="0" w:color="auto"/>
              <w:bottom w:val="single" w:sz="6"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7</w:t>
            </w:r>
          </w:p>
        </w:tc>
        <w:tc>
          <w:tcPr>
            <w:tcW w:w="3736" w:type="dxa"/>
            <w:tcBorders>
              <w:top w:val="single" w:sz="6" w:space="0" w:color="auto"/>
              <w:left w:val="single" w:sz="6" w:space="0" w:color="auto"/>
              <w:bottom w:val="single" w:sz="6"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Služby</w:t>
            </w:r>
          </w:p>
        </w:tc>
        <w:tc>
          <w:tcPr>
            <w:tcW w:w="1067" w:type="dxa"/>
            <w:tcBorders>
              <w:top w:val="single" w:sz="6" w:space="0" w:color="auto"/>
              <w:left w:val="single" w:sz="6"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84 993</w:t>
            </w:r>
          </w:p>
        </w:tc>
        <w:tc>
          <w:tcPr>
            <w:tcW w:w="934" w:type="dxa"/>
            <w:tcBorders>
              <w:top w:val="single" w:sz="6" w:space="0" w:color="auto"/>
              <w:left w:val="single" w:sz="8"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89 208</w:t>
            </w:r>
          </w:p>
        </w:tc>
        <w:tc>
          <w:tcPr>
            <w:tcW w:w="1067" w:type="dxa"/>
            <w:tcBorders>
              <w:top w:val="single" w:sz="6" w:space="0" w:color="auto"/>
              <w:left w:val="single" w:sz="8" w:space="0" w:color="auto"/>
              <w:bottom w:val="single" w:sz="6"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70 161</w:t>
            </w:r>
          </w:p>
        </w:tc>
        <w:tc>
          <w:tcPr>
            <w:tcW w:w="1067" w:type="dxa"/>
            <w:tcBorders>
              <w:top w:val="single" w:sz="6" w:space="0" w:color="auto"/>
              <w:left w:val="single" w:sz="2"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113 184</w:t>
            </w:r>
          </w:p>
        </w:tc>
        <w:tc>
          <w:tcPr>
            <w:tcW w:w="1067" w:type="dxa"/>
            <w:tcBorders>
              <w:top w:val="single" w:sz="6" w:space="0" w:color="auto"/>
              <w:left w:val="single" w:sz="8"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91 019</w:t>
            </w:r>
          </w:p>
        </w:tc>
      </w:tr>
      <w:tr w:rsidR="00451006" w:rsidRPr="00BB3849" w:rsidTr="00C91DDD">
        <w:trPr>
          <w:trHeight w:val="293"/>
        </w:trPr>
        <w:tc>
          <w:tcPr>
            <w:tcW w:w="429" w:type="dxa"/>
            <w:tcBorders>
              <w:top w:val="single" w:sz="6" w:space="0" w:color="auto"/>
              <w:left w:val="single" w:sz="12" w:space="0" w:color="auto"/>
              <w:bottom w:val="single" w:sz="6"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8</w:t>
            </w:r>
          </w:p>
        </w:tc>
        <w:tc>
          <w:tcPr>
            <w:tcW w:w="3736" w:type="dxa"/>
            <w:tcBorders>
              <w:top w:val="single" w:sz="6" w:space="0" w:color="auto"/>
              <w:left w:val="single" w:sz="6" w:space="0" w:color="auto"/>
              <w:bottom w:val="single" w:sz="6"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Vlastní kapitál</w:t>
            </w:r>
          </w:p>
        </w:tc>
        <w:tc>
          <w:tcPr>
            <w:tcW w:w="1067" w:type="dxa"/>
            <w:tcBorders>
              <w:top w:val="single" w:sz="6" w:space="0" w:color="auto"/>
              <w:left w:val="single" w:sz="6"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307 169</w:t>
            </w:r>
          </w:p>
        </w:tc>
        <w:tc>
          <w:tcPr>
            <w:tcW w:w="934" w:type="dxa"/>
            <w:tcBorders>
              <w:top w:val="single" w:sz="6" w:space="0" w:color="auto"/>
              <w:left w:val="single" w:sz="8"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324 900</w:t>
            </w:r>
          </w:p>
        </w:tc>
        <w:tc>
          <w:tcPr>
            <w:tcW w:w="1067" w:type="dxa"/>
            <w:tcBorders>
              <w:top w:val="single" w:sz="6" w:space="0" w:color="auto"/>
              <w:left w:val="single" w:sz="8" w:space="0" w:color="auto"/>
              <w:bottom w:val="single" w:sz="6"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343 082</w:t>
            </w:r>
          </w:p>
        </w:tc>
        <w:tc>
          <w:tcPr>
            <w:tcW w:w="1067" w:type="dxa"/>
            <w:tcBorders>
              <w:top w:val="single" w:sz="6" w:space="0" w:color="auto"/>
              <w:left w:val="single" w:sz="2"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357 584</w:t>
            </w:r>
          </w:p>
        </w:tc>
        <w:tc>
          <w:tcPr>
            <w:tcW w:w="1067" w:type="dxa"/>
            <w:tcBorders>
              <w:top w:val="single" w:sz="6" w:space="0" w:color="auto"/>
              <w:left w:val="single" w:sz="8"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376 474</w:t>
            </w:r>
          </w:p>
        </w:tc>
      </w:tr>
      <w:tr w:rsidR="00451006" w:rsidRPr="00BB3849" w:rsidTr="00C91DDD">
        <w:trPr>
          <w:trHeight w:val="293"/>
        </w:trPr>
        <w:tc>
          <w:tcPr>
            <w:tcW w:w="429" w:type="dxa"/>
            <w:tcBorders>
              <w:top w:val="single" w:sz="6" w:space="0" w:color="auto"/>
              <w:left w:val="single" w:sz="12" w:space="0" w:color="auto"/>
              <w:bottom w:val="single" w:sz="6"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9</w:t>
            </w:r>
          </w:p>
        </w:tc>
        <w:tc>
          <w:tcPr>
            <w:tcW w:w="3736" w:type="dxa"/>
            <w:tcBorders>
              <w:top w:val="single" w:sz="6" w:space="0" w:color="auto"/>
              <w:left w:val="single" w:sz="6" w:space="0" w:color="auto"/>
              <w:bottom w:val="single" w:sz="6"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Cizí zdroje (kapitál)</w:t>
            </w:r>
          </w:p>
        </w:tc>
        <w:tc>
          <w:tcPr>
            <w:tcW w:w="1067" w:type="dxa"/>
            <w:tcBorders>
              <w:top w:val="single" w:sz="6" w:space="0" w:color="auto"/>
              <w:left w:val="single" w:sz="6"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54 132</w:t>
            </w:r>
          </w:p>
        </w:tc>
        <w:tc>
          <w:tcPr>
            <w:tcW w:w="934" w:type="dxa"/>
            <w:tcBorders>
              <w:top w:val="single" w:sz="6" w:space="0" w:color="auto"/>
              <w:left w:val="single" w:sz="8"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40 349</w:t>
            </w:r>
          </w:p>
        </w:tc>
        <w:tc>
          <w:tcPr>
            <w:tcW w:w="1067" w:type="dxa"/>
            <w:tcBorders>
              <w:top w:val="single" w:sz="6" w:space="0" w:color="auto"/>
              <w:left w:val="single" w:sz="8" w:space="0" w:color="auto"/>
              <w:bottom w:val="single" w:sz="6"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67 553</w:t>
            </w:r>
          </w:p>
        </w:tc>
        <w:tc>
          <w:tcPr>
            <w:tcW w:w="1067" w:type="dxa"/>
            <w:tcBorders>
              <w:top w:val="single" w:sz="6" w:space="0" w:color="auto"/>
              <w:left w:val="single" w:sz="2"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60 450</w:t>
            </w:r>
          </w:p>
        </w:tc>
        <w:tc>
          <w:tcPr>
            <w:tcW w:w="1067" w:type="dxa"/>
            <w:tcBorders>
              <w:top w:val="single" w:sz="6" w:space="0" w:color="auto"/>
              <w:left w:val="single" w:sz="8"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66 365</w:t>
            </w:r>
          </w:p>
        </w:tc>
      </w:tr>
      <w:tr w:rsidR="00451006" w:rsidRPr="00BB3849" w:rsidTr="00C91DDD">
        <w:trPr>
          <w:trHeight w:val="293"/>
        </w:trPr>
        <w:tc>
          <w:tcPr>
            <w:tcW w:w="429" w:type="dxa"/>
            <w:tcBorders>
              <w:top w:val="single" w:sz="6" w:space="0" w:color="auto"/>
              <w:left w:val="single" w:sz="12" w:space="0" w:color="auto"/>
              <w:bottom w:val="single" w:sz="6"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10</w:t>
            </w:r>
          </w:p>
        </w:tc>
        <w:tc>
          <w:tcPr>
            <w:tcW w:w="3736" w:type="dxa"/>
            <w:tcBorders>
              <w:top w:val="single" w:sz="6" w:space="0" w:color="auto"/>
              <w:left w:val="single" w:sz="6" w:space="0" w:color="auto"/>
              <w:bottom w:val="single" w:sz="6"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Krátkodobé pohledávky celkem</w:t>
            </w:r>
          </w:p>
        </w:tc>
        <w:tc>
          <w:tcPr>
            <w:tcW w:w="1067" w:type="dxa"/>
            <w:tcBorders>
              <w:top w:val="single" w:sz="6" w:space="0" w:color="auto"/>
              <w:left w:val="single" w:sz="6"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40 805</w:t>
            </w:r>
          </w:p>
        </w:tc>
        <w:tc>
          <w:tcPr>
            <w:tcW w:w="934" w:type="dxa"/>
            <w:tcBorders>
              <w:top w:val="single" w:sz="6" w:space="0" w:color="auto"/>
              <w:left w:val="single" w:sz="8"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33 523</w:t>
            </w:r>
          </w:p>
        </w:tc>
        <w:tc>
          <w:tcPr>
            <w:tcW w:w="1067" w:type="dxa"/>
            <w:tcBorders>
              <w:top w:val="single" w:sz="6" w:space="0" w:color="auto"/>
              <w:left w:val="single" w:sz="8" w:space="0" w:color="auto"/>
              <w:bottom w:val="single" w:sz="6"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33 425</w:t>
            </w:r>
          </w:p>
        </w:tc>
        <w:tc>
          <w:tcPr>
            <w:tcW w:w="1067" w:type="dxa"/>
            <w:tcBorders>
              <w:top w:val="single" w:sz="6" w:space="0" w:color="auto"/>
              <w:left w:val="single" w:sz="2"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33 322</w:t>
            </w:r>
          </w:p>
        </w:tc>
        <w:tc>
          <w:tcPr>
            <w:tcW w:w="1067" w:type="dxa"/>
            <w:tcBorders>
              <w:top w:val="single" w:sz="6" w:space="0" w:color="auto"/>
              <w:left w:val="single" w:sz="8"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34 739</w:t>
            </w:r>
          </w:p>
        </w:tc>
      </w:tr>
      <w:tr w:rsidR="00451006" w:rsidRPr="00BB3849" w:rsidTr="00C91DDD">
        <w:trPr>
          <w:trHeight w:val="293"/>
        </w:trPr>
        <w:tc>
          <w:tcPr>
            <w:tcW w:w="429" w:type="dxa"/>
            <w:tcBorders>
              <w:top w:val="single" w:sz="6" w:space="0" w:color="auto"/>
              <w:left w:val="single" w:sz="12" w:space="0" w:color="auto"/>
              <w:bottom w:val="single" w:sz="6"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11</w:t>
            </w:r>
          </w:p>
        </w:tc>
        <w:tc>
          <w:tcPr>
            <w:tcW w:w="3736" w:type="dxa"/>
            <w:tcBorders>
              <w:top w:val="single" w:sz="6" w:space="0" w:color="auto"/>
              <w:left w:val="single" w:sz="6" w:space="0" w:color="auto"/>
              <w:bottom w:val="single" w:sz="6"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Dlouhodobé pohledávky celkem</w:t>
            </w:r>
          </w:p>
        </w:tc>
        <w:tc>
          <w:tcPr>
            <w:tcW w:w="1067" w:type="dxa"/>
            <w:tcBorders>
              <w:top w:val="single" w:sz="6" w:space="0" w:color="auto"/>
              <w:left w:val="single" w:sz="6"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0</w:t>
            </w:r>
          </w:p>
        </w:tc>
        <w:tc>
          <w:tcPr>
            <w:tcW w:w="934" w:type="dxa"/>
            <w:tcBorders>
              <w:top w:val="single" w:sz="6" w:space="0" w:color="auto"/>
              <w:left w:val="single" w:sz="8"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0</w:t>
            </w:r>
          </w:p>
        </w:tc>
        <w:tc>
          <w:tcPr>
            <w:tcW w:w="1067" w:type="dxa"/>
            <w:tcBorders>
              <w:top w:val="single" w:sz="6" w:space="0" w:color="auto"/>
              <w:left w:val="single" w:sz="8" w:space="0" w:color="auto"/>
              <w:bottom w:val="single" w:sz="6"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0</w:t>
            </w:r>
          </w:p>
        </w:tc>
        <w:tc>
          <w:tcPr>
            <w:tcW w:w="1067" w:type="dxa"/>
            <w:tcBorders>
              <w:top w:val="single" w:sz="6" w:space="0" w:color="auto"/>
              <w:left w:val="single" w:sz="2"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0</w:t>
            </w:r>
          </w:p>
        </w:tc>
        <w:tc>
          <w:tcPr>
            <w:tcW w:w="1067" w:type="dxa"/>
            <w:tcBorders>
              <w:top w:val="single" w:sz="6" w:space="0" w:color="auto"/>
              <w:left w:val="single" w:sz="8"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0</w:t>
            </w:r>
          </w:p>
        </w:tc>
      </w:tr>
      <w:tr w:rsidR="00451006" w:rsidRPr="00BB3849" w:rsidTr="00C91DDD">
        <w:trPr>
          <w:trHeight w:val="293"/>
        </w:trPr>
        <w:tc>
          <w:tcPr>
            <w:tcW w:w="429" w:type="dxa"/>
            <w:tcBorders>
              <w:top w:val="single" w:sz="6" w:space="0" w:color="auto"/>
              <w:left w:val="single" w:sz="12" w:space="0" w:color="auto"/>
              <w:bottom w:val="single" w:sz="6"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12</w:t>
            </w:r>
          </w:p>
        </w:tc>
        <w:tc>
          <w:tcPr>
            <w:tcW w:w="3736" w:type="dxa"/>
            <w:tcBorders>
              <w:top w:val="single" w:sz="6" w:space="0" w:color="auto"/>
              <w:left w:val="single" w:sz="6" w:space="0" w:color="auto"/>
              <w:bottom w:val="single" w:sz="6"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Krátkodobé závazky celkem</w:t>
            </w:r>
          </w:p>
        </w:tc>
        <w:tc>
          <w:tcPr>
            <w:tcW w:w="1067" w:type="dxa"/>
            <w:tcBorders>
              <w:top w:val="single" w:sz="6" w:space="0" w:color="auto"/>
              <w:left w:val="single" w:sz="6"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41 783</w:t>
            </w:r>
          </w:p>
        </w:tc>
        <w:tc>
          <w:tcPr>
            <w:tcW w:w="934" w:type="dxa"/>
            <w:tcBorders>
              <w:top w:val="single" w:sz="6" w:space="0" w:color="auto"/>
              <w:left w:val="single" w:sz="8"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26 330</w:t>
            </w:r>
          </w:p>
        </w:tc>
        <w:tc>
          <w:tcPr>
            <w:tcW w:w="1067" w:type="dxa"/>
            <w:tcBorders>
              <w:top w:val="single" w:sz="6" w:space="0" w:color="auto"/>
              <w:left w:val="single" w:sz="8" w:space="0" w:color="auto"/>
              <w:bottom w:val="single" w:sz="6"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52 634</w:t>
            </w:r>
          </w:p>
        </w:tc>
        <w:tc>
          <w:tcPr>
            <w:tcW w:w="1067" w:type="dxa"/>
            <w:tcBorders>
              <w:top w:val="single" w:sz="6" w:space="0" w:color="auto"/>
              <w:left w:val="single" w:sz="2"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43 723</w:t>
            </w:r>
          </w:p>
        </w:tc>
        <w:tc>
          <w:tcPr>
            <w:tcW w:w="1067" w:type="dxa"/>
            <w:tcBorders>
              <w:top w:val="single" w:sz="6" w:space="0" w:color="auto"/>
              <w:left w:val="single" w:sz="8"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48 504</w:t>
            </w:r>
          </w:p>
        </w:tc>
      </w:tr>
      <w:tr w:rsidR="00451006" w:rsidRPr="00BB3849" w:rsidTr="00C91DDD">
        <w:trPr>
          <w:trHeight w:val="293"/>
        </w:trPr>
        <w:tc>
          <w:tcPr>
            <w:tcW w:w="429" w:type="dxa"/>
            <w:tcBorders>
              <w:top w:val="single" w:sz="6" w:space="0" w:color="auto"/>
              <w:left w:val="single" w:sz="12" w:space="0" w:color="auto"/>
              <w:bottom w:val="single" w:sz="6"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13</w:t>
            </w:r>
          </w:p>
        </w:tc>
        <w:tc>
          <w:tcPr>
            <w:tcW w:w="3736" w:type="dxa"/>
            <w:tcBorders>
              <w:top w:val="single" w:sz="6" w:space="0" w:color="auto"/>
              <w:left w:val="single" w:sz="6" w:space="0" w:color="auto"/>
              <w:bottom w:val="single" w:sz="6"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Dlouhodobé závazky celkem</w:t>
            </w:r>
          </w:p>
        </w:tc>
        <w:tc>
          <w:tcPr>
            <w:tcW w:w="1067" w:type="dxa"/>
            <w:tcBorders>
              <w:top w:val="single" w:sz="6" w:space="0" w:color="auto"/>
              <w:left w:val="single" w:sz="6"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6 336</w:t>
            </w:r>
          </w:p>
        </w:tc>
        <w:tc>
          <w:tcPr>
            <w:tcW w:w="934" w:type="dxa"/>
            <w:tcBorders>
              <w:top w:val="single" w:sz="6" w:space="0" w:color="auto"/>
              <w:left w:val="single" w:sz="8"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7 578</w:t>
            </w:r>
          </w:p>
        </w:tc>
        <w:tc>
          <w:tcPr>
            <w:tcW w:w="1067" w:type="dxa"/>
            <w:tcBorders>
              <w:top w:val="single" w:sz="6" w:space="0" w:color="auto"/>
              <w:left w:val="single" w:sz="8" w:space="0" w:color="auto"/>
              <w:bottom w:val="single" w:sz="6"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9 377</w:t>
            </w:r>
          </w:p>
        </w:tc>
        <w:tc>
          <w:tcPr>
            <w:tcW w:w="1067" w:type="dxa"/>
            <w:tcBorders>
              <w:top w:val="single" w:sz="6" w:space="0" w:color="auto"/>
              <w:left w:val="single" w:sz="2"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10 336</w:t>
            </w:r>
          </w:p>
        </w:tc>
        <w:tc>
          <w:tcPr>
            <w:tcW w:w="1067" w:type="dxa"/>
            <w:tcBorders>
              <w:top w:val="single" w:sz="6" w:space="0" w:color="auto"/>
              <w:left w:val="single" w:sz="8"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10 224</w:t>
            </w:r>
          </w:p>
        </w:tc>
      </w:tr>
      <w:tr w:rsidR="00451006" w:rsidRPr="00BB3849" w:rsidTr="00C91DDD">
        <w:trPr>
          <w:trHeight w:val="293"/>
        </w:trPr>
        <w:tc>
          <w:tcPr>
            <w:tcW w:w="429" w:type="dxa"/>
            <w:tcBorders>
              <w:top w:val="single" w:sz="6" w:space="0" w:color="auto"/>
              <w:left w:val="single" w:sz="12" w:space="0" w:color="auto"/>
              <w:bottom w:val="single" w:sz="6"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14</w:t>
            </w:r>
          </w:p>
        </w:tc>
        <w:tc>
          <w:tcPr>
            <w:tcW w:w="3736" w:type="dxa"/>
            <w:tcBorders>
              <w:top w:val="single" w:sz="6" w:space="0" w:color="auto"/>
              <w:left w:val="single" w:sz="6" w:space="0" w:color="auto"/>
              <w:bottom w:val="single" w:sz="6"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Zásoby</w:t>
            </w:r>
          </w:p>
        </w:tc>
        <w:tc>
          <w:tcPr>
            <w:tcW w:w="1067" w:type="dxa"/>
            <w:tcBorders>
              <w:top w:val="single" w:sz="6" w:space="0" w:color="auto"/>
              <w:left w:val="single" w:sz="6"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22 361</w:t>
            </w:r>
          </w:p>
        </w:tc>
        <w:tc>
          <w:tcPr>
            <w:tcW w:w="934" w:type="dxa"/>
            <w:tcBorders>
              <w:top w:val="single" w:sz="6" w:space="0" w:color="auto"/>
              <w:left w:val="single" w:sz="8" w:space="0" w:color="auto"/>
              <w:bottom w:val="single" w:sz="6"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23 357</w:t>
            </w:r>
          </w:p>
        </w:tc>
        <w:tc>
          <w:tcPr>
            <w:tcW w:w="1067" w:type="dxa"/>
            <w:tcBorders>
              <w:top w:val="single" w:sz="6" w:space="0" w:color="auto"/>
              <w:left w:val="single" w:sz="8" w:space="0" w:color="auto"/>
              <w:bottom w:val="single" w:sz="6"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24 422</w:t>
            </w:r>
          </w:p>
        </w:tc>
        <w:tc>
          <w:tcPr>
            <w:tcW w:w="1067" w:type="dxa"/>
            <w:tcBorders>
              <w:top w:val="single" w:sz="6" w:space="0" w:color="auto"/>
              <w:left w:val="single" w:sz="2"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23 281</w:t>
            </w:r>
          </w:p>
        </w:tc>
        <w:tc>
          <w:tcPr>
            <w:tcW w:w="1067" w:type="dxa"/>
            <w:tcBorders>
              <w:top w:val="single" w:sz="6" w:space="0" w:color="auto"/>
              <w:left w:val="single" w:sz="8" w:space="0" w:color="auto"/>
              <w:bottom w:val="single" w:sz="6"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21 944</w:t>
            </w:r>
          </w:p>
        </w:tc>
      </w:tr>
      <w:tr w:rsidR="00451006" w:rsidRPr="00BB3849" w:rsidTr="00C91DDD">
        <w:trPr>
          <w:trHeight w:val="293"/>
        </w:trPr>
        <w:tc>
          <w:tcPr>
            <w:tcW w:w="429" w:type="dxa"/>
            <w:tcBorders>
              <w:top w:val="single" w:sz="6" w:space="0" w:color="auto"/>
              <w:left w:val="single" w:sz="12" w:space="0" w:color="auto"/>
              <w:bottom w:val="single" w:sz="12" w:space="0" w:color="auto"/>
              <w:right w:val="single" w:sz="6" w:space="0" w:color="auto"/>
            </w:tcBorders>
            <w:shd w:val="solid" w:color="99CCFF" w:fill="auto"/>
            <w:vAlign w:val="bottom"/>
            <w:hideMark/>
          </w:tcPr>
          <w:p w:rsidR="00451006" w:rsidRPr="00E50210" w:rsidRDefault="00451006" w:rsidP="00C91DDD">
            <w:pPr>
              <w:autoSpaceDE w:val="0"/>
              <w:autoSpaceDN w:val="0"/>
              <w:adjustRightInd w:val="0"/>
              <w:jc w:val="center"/>
              <w:rPr>
                <w:rFonts w:ascii="Arial" w:hAnsi="Arial" w:cs="Arial"/>
                <w:b/>
                <w:bCs/>
                <w:sz w:val="22"/>
                <w:szCs w:val="22"/>
              </w:rPr>
            </w:pPr>
            <w:r w:rsidRPr="00E50210">
              <w:rPr>
                <w:rFonts w:ascii="Arial" w:hAnsi="Arial" w:cs="Arial"/>
                <w:b/>
                <w:bCs/>
                <w:sz w:val="22"/>
                <w:szCs w:val="22"/>
              </w:rPr>
              <w:t>15</w:t>
            </w:r>
          </w:p>
        </w:tc>
        <w:tc>
          <w:tcPr>
            <w:tcW w:w="3736" w:type="dxa"/>
            <w:tcBorders>
              <w:top w:val="single" w:sz="6" w:space="0" w:color="auto"/>
              <w:left w:val="single" w:sz="6" w:space="0" w:color="auto"/>
              <w:bottom w:val="single" w:sz="12" w:space="0" w:color="auto"/>
              <w:right w:val="single" w:sz="12" w:space="0" w:color="auto"/>
            </w:tcBorders>
            <w:vAlign w:val="bottom"/>
            <w:hideMark/>
          </w:tcPr>
          <w:p w:rsidR="00451006" w:rsidRPr="009508D5" w:rsidRDefault="00451006" w:rsidP="00C91DDD">
            <w:pPr>
              <w:autoSpaceDE w:val="0"/>
              <w:autoSpaceDN w:val="0"/>
              <w:adjustRightInd w:val="0"/>
              <w:rPr>
                <w:rFonts w:ascii="Arial" w:hAnsi="Arial" w:cs="Arial"/>
                <w:sz w:val="20"/>
                <w:szCs w:val="20"/>
              </w:rPr>
            </w:pPr>
            <w:r w:rsidRPr="009508D5">
              <w:rPr>
                <w:rFonts w:ascii="Arial" w:hAnsi="Arial" w:cs="Arial"/>
                <w:sz w:val="20"/>
                <w:szCs w:val="20"/>
              </w:rPr>
              <w:t>Bankovní úvěry a výpomoci</w:t>
            </w:r>
          </w:p>
        </w:tc>
        <w:tc>
          <w:tcPr>
            <w:tcW w:w="1067" w:type="dxa"/>
            <w:tcBorders>
              <w:top w:val="single" w:sz="6" w:space="0" w:color="auto"/>
              <w:left w:val="single" w:sz="6" w:space="0" w:color="auto"/>
              <w:bottom w:val="single" w:sz="12"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0</w:t>
            </w:r>
          </w:p>
        </w:tc>
        <w:tc>
          <w:tcPr>
            <w:tcW w:w="934" w:type="dxa"/>
            <w:tcBorders>
              <w:top w:val="single" w:sz="6" w:space="0" w:color="auto"/>
              <w:left w:val="single" w:sz="8" w:space="0" w:color="auto"/>
              <w:bottom w:val="single" w:sz="12" w:space="0" w:color="auto"/>
              <w:right w:val="single" w:sz="8"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0</w:t>
            </w:r>
          </w:p>
        </w:tc>
        <w:tc>
          <w:tcPr>
            <w:tcW w:w="1067" w:type="dxa"/>
            <w:tcBorders>
              <w:top w:val="single" w:sz="6" w:space="0" w:color="auto"/>
              <w:left w:val="single" w:sz="8" w:space="0" w:color="auto"/>
              <w:bottom w:val="single" w:sz="12" w:space="0" w:color="auto"/>
              <w:right w:val="single" w:sz="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0</w:t>
            </w:r>
          </w:p>
        </w:tc>
        <w:tc>
          <w:tcPr>
            <w:tcW w:w="1067" w:type="dxa"/>
            <w:tcBorders>
              <w:top w:val="single" w:sz="6" w:space="0" w:color="auto"/>
              <w:left w:val="single" w:sz="2" w:space="0" w:color="auto"/>
              <w:bottom w:val="single" w:sz="12"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Cs/>
                <w:sz w:val="20"/>
                <w:szCs w:val="20"/>
              </w:rPr>
            </w:pPr>
            <w:r w:rsidRPr="009508D5">
              <w:rPr>
                <w:rFonts w:ascii="Arial" w:hAnsi="Arial" w:cs="Arial"/>
                <w:bCs/>
                <w:sz w:val="20"/>
                <w:szCs w:val="20"/>
              </w:rPr>
              <w:t>0</w:t>
            </w:r>
          </w:p>
        </w:tc>
        <w:tc>
          <w:tcPr>
            <w:tcW w:w="1067" w:type="dxa"/>
            <w:tcBorders>
              <w:top w:val="single" w:sz="6" w:space="0" w:color="auto"/>
              <w:left w:val="single" w:sz="8" w:space="0" w:color="auto"/>
              <w:bottom w:val="single" w:sz="12" w:space="0" w:color="auto"/>
              <w:right w:val="single" w:sz="12" w:space="0" w:color="auto"/>
            </w:tcBorders>
            <w:vAlign w:val="bottom"/>
          </w:tcPr>
          <w:p w:rsidR="00451006" w:rsidRPr="009508D5" w:rsidRDefault="00451006" w:rsidP="00C91DDD">
            <w:pPr>
              <w:autoSpaceDE w:val="0"/>
              <w:autoSpaceDN w:val="0"/>
              <w:adjustRightInd w:val="0"/>
              <w:jc w:val="right"/>
              <w:rPr>
                <w:rFonts w:ascii="Arial" w:hAnsi="Arial" w:cs="Arial"/>
                <w:b/>
                <w:bCs/>
                <w:sz w:val="20"/>
                <w:szCs w:val="20"/>
              </w:rPr>
            </w:pPr>
            <w:r w:rsidRPr="009508D5">
              <w:rPr>
                <w:rFonts w:ascii="Arial" w:hAnsi="Arial" w:cs="Arial"/>
                <w:b/>
                <w:bCs/>
                <w:sz w:val="20"/>
                <w:szCs w:val="20"/>
              </w:rPr>
              <w:t>0</w:t>
            </w:r>
          </w:p>
        </w:tc>
      </w:tr>
    </w:tbl>
    <w:p w:rsidR="00451006" w:rsidRPr="00BB3849" w:rsidRDefault="00451006" w:rsidP="00451006">
      <w:pPr>
        <w:pStyle w:val="mmotext"/>
        <w:spacing w:line="240" w:lineRule="auto"/>
        <w:ind w:left="0"/>
        <w:rPr>
          <w:b/>
          <w:bCs/>
          <w:i/>
          <w:szCs w:val="24"/>
          <w:u w:val="single"/>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BB3849">
        <w:rPr>
          <w:rFonts w:ascii="Arial" w:hAnsi="Arial" w:cs="Arial"/>
          <w:i/>
          <w:sz w:val="20"/>
        </w:rPr>
        <w:t xml:space="preserve"> </w:t>
      </w:r>
    </w:p>
    <w:p w:rsidR="00451006" w:rsidRPr="00BB3849" w:rsidRDefault="00451006" w:rsidP="00451006">
      <w:pPr>
        <w:pStyle w:val="mmotext"/>
        <w:spacing w:line="240" w:lineRule="auto"/>
        <w:ind w:left="0"/>
        <w:rPr>
          <w:b/>
          <w:i/>
          <w:szCs w:val="24"/>
        </w:rPr>
      </w:pPr>
    </w:p>
    <w:p w:rsidR="00451006" w:rsidRDefault="00451006" w:rsidP="00451006">
      <w:pPr>
        <w:pStyle w:val="mmotext"/>
        <w:spacing w:line="240" w:lineRule="auto"/>
        <w:ind w:left="0"/>
        <w:rPr>
          <w:b/>
          <w:i/>
          <w:szCs w:val="24"/>
        </w:rPr>
      </w:pPr>
    </w:p>
    <w:p w:rsidR="00451006" w:rsidRPr="00BB3849" w:rsidRDefault="00451006" w:rsidP="00451006">
      <w:pPr>
        <w:pStyle w:val="mmotext"/>
        <w:spacing w:line="240" w:lineRule="auto"/>
        <w:ind w:left="0"/>
        <w:rPr>
          <w:b/>
          <w:i/>
          <w:szCs w:val="24"/>
        </w:rPr>
      </w:pPr>
    </w:p>
    <w:p w:rsidR="00451006" w:rsidRPr="0085364D" w:rsidRDefault="00451006" w:rsidP="00451006">
      <w:pPr>
        <w:pStyle w:val="mmotext"/>
        <w:spacing w:line="240" w:lineRule="auto"/>
        <w:ind w:left="0"/>
        <w:rPr>
          <w:rFonts w:cs="Courier New"/>
          <w:b/>
          <w:bCs/>
          <w:szCs w:val="24"/>
          <w:u w:val="single"/>
        </w:rPr>
      </w:pPr>
      <w:r w:rsidRPr="0085364D">
        <w:rPr>
          <w:rFonts w:cs="Courier New"/>
          <w:b/>
          <w:bCs/>
          <w:szCs w:val="24"/>
          <w:u w:val="single"/>
        </w:rPr>
        <w:t>KOORDINÁTOR ODIS s.r.o.</w:t>
      </w:r>
    </w:p>
    <w:p w:rsidR="00451006" w:rsidRPr="0085364D" w:rsidRDefault="00451006" w:rsidP="00451006">
      <w:pPr>
        <w:pStyle w:val="mmotext"/>
        <w:spacing w:line="240" w:lineRule="auto"/>
        <w:ind w:left="0"/>
        <w:rPr>
          <w:rFonts w:cs="Courier New"/>
          <w:b/>
          <w:bCs/>
          <w:color w:val="FF0000"/>
          <w:szCs w:val="24"/>
          <w:u w:val="single"/>
        </w:rPr>
      </w:pPr>
    </w:p>
    <w:p w:rsidR="00451006" w:rsidRPr="00862BC7" w:rsidRDefault="00451006" w:rsidP="00451006">
      <w:pPr>
        <w:pStyle w:val="Zkladntext"/>
        <w:spacing w:after="0"/>
        <w:jc w:val="both"/>
        <w:outlineLvl w:val="0"/>
        <w:rPr>
          <w:rFonts w:ascii="Courier New" w:hAnsi="Courier New" w:cs="Courier New"/>
          <w:u w:val="single"/>
        </w:rPr>
      </w:pPr>
      <w:r w:rsidRPr="00862BC7">
        <w:rPr>
          <w:rFonts w:ascii="Courier New" w:hAnsi="Courier New" w:cs="Courier New"/>
          <w:u w:val="single"/>
        </w:rPr>
        <w:t>Dotace na zajištění správy a rozvoje ODIS</w:t>
      </w:r>
    </w:p>
    <w:p w:rsidR="00451006" w:rsidRPr="00862BC7" w:rsidRDefault="00451006" w:rsidP="00451006">
      <w:pPr>
        <w:overflowPunct w:val="0"/>
        <w:autoSpaceDE w:val="0"/>
        <w:autoSpaceDN w:val="0"/>
        <w:adjustRightInd w:val="0"/>
        <w:jc w:val="both"/>
        <w:textAlignment w:val="baseline"/>
        <w:rPr>
          <w:rFonts w:ascii="Courier New" w:hAnsi="Courier New" w:cs="Courier New"/>
        </w:rPr>
      </w:pPr>
    </w:p>
    <w:p w:rsidR="00451006" w:rsidRPr="00862BC7" w:rsidRDefault="00451006" w:rsidP="00451006">
      <w:pPr>
        <w:pStyle w:val="Zkladntext"/>
        <w:jc w:val="both"/>
        <w:rPr>
          <w:rFonts w:ascii="Courier New" w:hAnsi="Courier New" w:cs="Courier New"/>
        </w:rPr>
      </w:pPr>
      <w:r w:rsidRPr="00862BC7">
        <w:rPr>
          <w:rFonts w:ascii="Courier New" w:hAnsi="Courier New" w:cs="Courier New"/>
        </w:rPr>
        <w:t xml:space="preserve">Společnosti byla na rok 2017  zastupitelstvem města při schvalování rozpočtu na daný rok schválena účelová neinvestiční dotace ve výši  </w:t>
      </w:r>
      <w:r w:rsidRPr="00862BC7">
        <w:rPr>
          <w:rFonts w:ascii="Courier New" w:hAnsi="Courier New" w:cs="Courier New"/>
          <w:b/>
        </w:rPr>
        <w:t xml:space="preserve">5 950 </w:t>
      </w:r>
      <w:r>
        <w:rPr>
          <w:rFonts w:ascii="Courier New" w:hAnsi="Courier New" w:cs="Courier New"/>
          <w:b/>
        </w:rPr>
        <w:t xml:space="preserve">tis. Kč </w:t>
      </w:r>
      <w:r w:rsidRPr="00862BC7">
        <w:rPr>
          <w:rFonts w:ascii="Courier New" w:hAnsi="Courier New" w:cs="Courier New"/>
        </w:rPr>
        <w:t xml:space="preserve">na částečné krytí uznatelných nákladů, zejména provozních a mzdových, které vzniknou příjemci v roce 2017 při činnostech zajišťovaných k podpoře Integrovaného dopravního systému Moravskoslezského kraje ODIS (dále i ODIS), což souvisí i se zajištěním dopravní obslužnosti území poskytovatele dotace a sousedních měst a obcí, ve kterých se poskytovatel dotace podílí na spolufinancování úhrady ztráty z provozu linek a spojů veřejné linkové dopravy v rámci ODIS. V průběhu prvého pololetí byla dotace </w:t>
      </w:r>
      <w:r w:rsidRPr="00862BC7">
        <w:rPr>
          <w:rFonts w:ascii="Courier New" w:hAnsi="Courier New" w:cs="Courier New"/>
          <w:b/>
        </w:rPr>
        <w:t>navýšena o</w:t>
      </w:r>
      <w:r w:rsidRPr="00862BC7">
        <w:rPr>
          <w:rFonts w:ascii="Courier New" w:hAnsi="Courier New" w:cs="Courier New"/>
        </w:rPr>
        <w:t xml:space="preserve"> </w:t>
      </w:r>
      <w:r w:rsidRPr="00862BC7">
        <w:rPr>
          <w:rFonts w:ascii="Courier New" w:hAnsi="Courier New" w:cs="Courier New"/>
          <w:b/>
        </w:rPr>
        <w:t>49 500 Kč</w:t>
      </w:r>
      <w:r w:rsidRPr="00862BC7">
        <w:rPr>
          <w:rFonts w:ascii="Courier New" w:hAnsi="Courier New" w:cs="Courier New"/>
        </w:rPr>
        <w:t xml:space="preserve"> a to z důvodu pořízení datových SIM do vlastnictví této společnosti k provozování inteligentních zastávek.</w:t>
      </w:r>
    </w:p>
    <w:p w:rsidR="00451006" w:rsidRPr="00862BC7" w:rsidRDefault="00451006" w:rsidP="00451006">
      <w:pPr>
        <w:overflowPunct w:val="0"/>
        <w:autoSpaceDE w:val="0"/>
        <w:autoSpaceDN w:val="0"/>
        <w:adjustRightInd w:val="0"/>
        <w:jc w:val="both"/>
        <w:textAlignment w:val="baseline"/>
        <w:rPr>
          <w:rFonts w:ascii="Courier New" w:hAnsi="Courier New" w:cs="Courier New"/>
          <w:u w:val="single"/>
        </w:rPr>
      </w:pPr>
      <w:r w:rsidRPr="00862BC7">
        <w:rPr>
          <w:rFonts w:ascii="Courier New" w:hAnsi="Courier New" w:cs="Courier New"/>
        </w:rPr>
        <w:t xml:space="preserve">Dále je tato dotace určena </w:t>
      </w:r>
      <w:r w:rsidRPr="00862BC7">
        <w:rPr>
          <w:rFonts w:ascii="Courier New" w:hAnsi="Courier New" w:cs="Courier New"/>
          <w:u w:val="single"/>
        </w:rPr>
        <w:t xml:space="preserve">i pro dopravně informační středisko ve Svinově.  </w:t>
      </w:r>
    </w:p>
    <w:p w:rsidR="00451006" w:rsidRPr="00862BC7" w:rsidRDefault="00451006" w:rsidP="00451006">
      <w:pPr>
        <w:pStyle w:val="Zkladntext"/>
        <w:rPr>
          <w:rFonts w:ascii="Courier New" w:hAnsi="Courier New" w:cs="Courier New"/>
        </w:rPr>
      </w:pPr>
    </w:p>
    <w:p w:rsidR="00451006" w:rsidRPr="00862BC7" w:rsidRDefault="00451006" w:rsidP="00451006">
      <w:pPr>
        <w:pStyle w:val="Zkladntext"/>
        <w:rPr>
          <w:rFonts w:ascii="Courier New" w:hAnsi="Courier New" w:cs="Courier New"/>
        </w:rPr>
      </w:pPr>
      <w:r w:rsidRPr="00862BC7">
        <w:rPr>
          <w:rFonts w:ascii="Courier New" w:hAnsi="Courier New" w:cs="Courier New"/>
          <w:b/>
        </w:rPr>
        <w:t>Dopravně informační středisko ve Svinově</w:t>
      </w:r>
      <w:r w:rsidRPr="00862BC7">
        <w:rPr>
          <w:rFonts w:ascii="Courier New" w:hAnsi="Courier New" w:cs="Courier New"/>
        </w:rPr>
        <w:t xml:space="preserve">  zajišťuje  následující služby:</w:t>
      </w:r>
    </w:p>
    <w:p w:rsidR="00451006" w:rsidRPr="00862BC7" w:rsidRDefault="00451006" w:rsidP="00451006">
      <w:pPr>
        <w:pStyle w:val="Zkladntext"/>
        <w:rPr>
          <w:rFonts w:ascii="Courier New" w:hAnsi="Courier New" w:cs="Courier New"/>
        </w:rPr>
      </w:pPr>
    </w:p>
    <w:p w:rsidR="00451006" w:rsidRPr="00862BC7" w:rsidRDefault="00451006" w:rsidP="00451006">
      <w:pPr>
        <w:pStyle w:val="Zkladntext"/>
        <w:numPr>
          <w:ilvl w:val="0"/>
          <w:numId w:val="29"/>
        </w:numPr>
        <w:tabs>
          <w:tab w:val="clear" w:pos="720"/>
          <w:tab w:val="num" w:pos="360"/>
        </w:tabs>
        <w:spacing w:after="0"/>
        <w:ind w:left="360"/>
        <w:jc w:val="both"/>
        <w:rPr>
          <w:rFonts w:ascii="Courier New" w:hAnsi="Courier New" w:cs="Courier New"/>
        </w:rPr>
      </w:pPr>
      <w:r w:rsidRPr="00862BC7">
        <w:rPr>
          <w:rFonts w:ascii="Courier New" w:hAnsi="Courier New" w:cs="Courier New"/>
        </w:rPr>
        <w:t>poskytuje  dopravně-tarifní  informace cestující veřejnosti formou SMS, telefonicky a e-mailem,</w:t>
      </w:r>
    </w:p>
    <w:p w:rsidR="00451006" w:rsidRPr="00862BC7" w:rsidRDefault="00451006" w:rsidP="00451006">
      <w:pPr>
        <w:pStyle w:val="Zkladntext"/>
        <w:numPr>
          <w:ilvl w:val="0"/>
          <w:numId w:val="29"/>
        </w:numPr>
        <w:tabs>
          <w:tab w:val="clear" w:pos="720"/>
          <w:tab w:val="num" w:pos="360"/>
        </w:tabs>
        <w:spacing w:after="0"/>
        <w:ind w:hanging="720"/>
        <w:jc w:val="both"/>
        <w:rPr>
          <w:rFonts w:ascii="Courier New" w:hAnsi="Courier New" w:cs="Courier New"/>
        </w:rPr>
      </w:pPr>
      <w:r w:rsidRPr="00862BC7">
        <w:rPr>
          <w:rFonts w:ascii="Courier New" w:hAnsi="Courier New" w:cs="Courier New"/>
        </w:rPr>
        <w:t xml:space="preserve">provozuje  odpočinkové místnosti pro řidiče dopravců, </w:t>
      </w:r>
    </w:p>
    <w:p w:rsidR="00451006" w:rsidRPr="00862BC7" w:rsidRDefault="00451006" w:rsidP="00451006">
      <w:pPr>
        <w:pStyle w:val="Zkladntext"/>
        <w:numPr>
          <w:ilvl w:val="0"/>
          <w:numId w:val="29"/>
        </w:numPr>
        <w:tabs>
          <w:tab w:val="clear" w:pos="720"/>
          <w:tab w:val="num" w:pos="360"/>
        </w:tabs>
        <w:spacing w:after="0"/>
        <w:ind w:hanging="720"/>
        <w:jc w:val="both"/>
        <w:rPr>
          <w:rFonts w:ascii="Courier New" w:hAnsi="Courier New" w:cs="Courier New"/>
        </w:rPr>
      </w:pPr>
      <w:r w:rsidRPr="00862BC7">
        <w:rPr>
          <w:rFonts w:ascii="Courier New" w:hAnsi="Courier New" w:cs="Courier New"/>
        </w:rPr>
        <w:t xml:space="preserve">zajištuje provoz informačního a sdělovacího zařízení, </w:t>
      </w:r>
    </w:p>
    <w:p w:rsidR="00451006" w:rsidRPr="00862BC7" w:rsidRDefault="00451006" w:rsidP="00451006">
      <w:pPr>
        <w:pStyle w:val="Zkladntext"/>
        <w:numPr>
          <w:ilvl w:val="0"/>
          <w:numId w:val="29"/>
        </w:numPr>
        <w:tabs>
          <w:tab w:val="clear" w:pos="720"/>
          <w:tab w:val="num" w:pos="360"/>
        </w:tabs>
        <w:spacing w:after="0"/>
        <w:ind w:hanging="720"/>
        <w:jc w:val="both"/>
        <w:rPr>
          <w:rFonts w:ascii="Courier New" w:hAnsi="Courier New" w:cs="Courier New"/>
        </w:rPr>
      </w:pPr>
      <w:r w:rsidRPr="00862BC7">
        <w:rPr>
          <w:rFonts w:ascii="Courier New" w:hAnsi="Courier New" w:cs="Courier New"/>
        </w:rPr>
        <w:t xml:space="preserve">zajišťuje provoz, běžnou údržby a drobné opravy.  </w:t>
      </w:r>
    </w:p>
    <w:p w:rsidR="00451006" w:rsidRDefault="00451006" w:rsidP="00451006">
      <w:pPr>
        <w:overflowPunct w:val="0"/>
        <w:autoSpaceDE w:val="0"/>
        <w:autoSpaceDN w:val="0"/>
        <w:adjustRightInd w:val="0"/>
        <w:jc w:val="both"/>
        <w:textAlignment w:val="baseline"/>
        <w:rPr>
          <w:rFonts w:ascii="Courier New" w:hAnsi="Courier New" w:cs="Courier New"/>
        </w:rPr>
      </w:pPr>
    </w:p>
    <w:p w:rsidR="00451006" w:rsidRPr="00862BC7" w:rsidRDefault="00451006" w:rsidP="00451006">
      <w:pPr>
        <w:overflowPunct w:val="0"/>
        <w:autoSpaceDE w:val="0"/>
        <w:autoSpaceDN w:val="0"/>
        <w:adjustRightInd w:val="0"/>
        <w:jc w:val="both"/>
        <w:textAlignment w:val="baseline"/>
        <w:rPr>
          <w:rFonts w:ascii="Courier New" w:hAnsi="Courier New" w:cs="Courier New"/>
        </w:rPr>
      </w:pPr>
      <w:r w:rsidRPr="00862BC7">
        <w:rPr>
          <w:rFonts w:ascii="Courier New" w:hAnsi="Courier New" w:cs="Courier New"/>
        </w:rPr>
        <w:t xml:space="preserve">V roce 2017 byla dotace v plné výši tzn. v hodnotě </w:t>
      </w:r>
      <w:r w:rsidRPr="00862BC7">
        <w:rPr>
          <w:rFonts w:ascii="Courier New" w:hAnsi="Courier New" w:cs="Courier New"/>
          <w:b/>
        </w:rPr>
        <w:t>5 999 500,- Kč vyčerpána.</w:t>
      </w:r>
    </w:p>
    <w:p w:rsidR="00451006" w:rsidRPr="00862BC7" w:rsidRDefault="00451006" w:rsidP="00451006">
      <w:pPr>
        <w:pStyle w:val="Zkladntext"/>
        <w:rPr>
          <w:rFonts w:ascii="Courier New" w:hAnsi="Courier New" w:cs="Courier New"/>
        </w:rPr>
      </w:pPr>
    </w:p>
    <w:p w:rsidR="00451006" w:rsidRPr="00196F69" w:rsidRDefault="00451006" w:rsidP="00451006">
      <w:pPr>
        <w:pStyle w:val="Zkladntext"/>
        <w:jc w:val="both"/>
        <w:rPr>
          <w:rFonts w:ascii="Courier New" w:hAnsi="Courier New" w:cs="Courier New"/>
        </w:rPr>
      </w:pPr>
      <w:r w:rsidRPr="00196F69">
        <w:rPr>
          <w:rFonts w:ascii="Courier New" w:hAnsi="Courier New" w:cs="Courier New"/>
        </w:rPr>
        <w:t xml:space="preserve">Dále společnost obdržela v roce 2017 formou dotace od Moravskoslezského kraje finanční prostředky ve výši 4 780 </w:t>
      </w:r>
      <w:r>
        <w:rPr>
          <w:rFonts w:ascii="Courier New" w:hAnsi="Courier New" w:cs="Courier New"/>
        </w:rPr>
        <w:t xml:space="preserve">tis.Kč </w:t>
      </w:r>
      <w:r w:rsidRPr="00196F69">
        <w:rPr>
          <w:rFonts w:ascii="Courier New" w:hAnsi="Courier New" w:cs="Courier New"/>
        </w:rPr>
        <w:t xml:space="preserve">na úhradu uznatelných nákladů (investičních a neinvestičních) související s projektem „Realizace vybraných záměrů v integrované dopravě - Chytřejší kraj“  a dále obdržela 1 300 tis. Kč jako neinvestiční dotaci související s projektem „Chytrý region - Regionální datové a analytické centrum“ ve výši 1 300 </w:t>
      </w:r>
      <w:r>
        <w:rPr>
          <w:rFonts w:ascii="Courier New" w:hAnsi="Courier New" w:cs="Courier New"/>
        </w:rPr>
        <w:t>tis. Kč</w:t>
      </w:r>
      <w:r w:rsidRPr="00196F69">
        <w:rPr>
          <w:rFonts w:ascii="Courier New" w:hAnsi="Courier New" w:cs="Courier New"/>
        </w:rPr>
        <w:t>.</w:t>
      </w:r>
    </w:p>
    <w:p w:rsidR="00451006" w:rsidRDefault="00451006" w:rsidP="00451006">
      <w:pPr>
        <w:pStyle w:val="Zkladntext"/>
        <w:jc w:val="both"/>
        <w:rPr>
          <w:rFonts w:ascii="Courier New" w:hAnsi="Courier New" w:cs="Courier New"/>
        </w:rPr>
      </w:pPr>
    </w:p>
    <w:p w:rsidR="00451006" w:rsidRDefault="00451006" w:rsidP="00451006">
      <w:pPr>
        <w:pStyle w:val="Zkladntext"/>
        <w:jc w:val="both"/>
        <w:rPr>
          <w:rFonts w:ascii="Courier New" w:hAnsi="Courier New" w:cs="Courier New"/>
        </w:rPr>
      </w:pPr>
      <w:r>
        <w:rPr>
          <w:rFonts w:ascii="Courier New" w:hAnsi="Courier New" w:cs="Courier New"/>
        </w:rPr>
        <w:t xml:space="preserve">Společnost Koordinátor ODIS s.r.o. se zabývá komplexní dopravně-inženýrskou činností, a to především za účelem správy ODIS. V roce 2017 společnost realizovala řadu tradičních činností, jako jsou dělba tržeb mezi dopravce, správa karetního systému ODISky (k 31.12.2017 vydáno již 371 563 ks ODISek), správa systému plateb bankovními kartami, správa a rozvoj e-shopu, příprava a vydávání jízdních řádů a plánu sítě ODIS, provádění dopravních průzkumů, provoz Dopravních infocenter ODIS v celém Moravskoslezském kraji, návrh úprav „Tarifu ODIS“ dle požadavků objednatelů, úpravy jízdních řádů dle požadavků objednatelů i veřejnosti, provoz elektronických panelů na zastávkách, zajištění přepravní kontroly ve vozidlech, provoz centrálního dispečinku ODIS, propagace a výchova formou ODISbusu na školách i veřejných akcích aj. Dále se společnost významně podílela na přípravě podkladů pro výběrová řízení na dopravce v Moravskoslezském kraji, prováděla kontrolu dopravců v již vysoutěžených oblastech, došlo k zapojení MHD Nový Jičín do systému ODIS aj.  </w:t>
      </w:r>
    </w:p>
    <w:p w:rsidR="00451006" w:rsidRPr="00862BC7" w:rsidRDefault="00451006" w:rsidP="00451006">
      <w:pPr>
        <w:pStyle w:val="Zkladntext"/>
        <w:jc w:val="both"/>
        <w:rPr>
          <w:rFonts w:ascii="Courier New" w:hAnsi="Courier New" w:cs="Courier New"/>
        </w:rPr>
      </w:pPr>
    </w:p>
    <w:p w:rsidR="00451006" w:rsidRPr="0078313A" w:rsidRDefault="00451006" w:rsidP="00451006">
      <w:pPr>
        <w:pStyle w:val="mmotext"/>
        <w:spacing w:after="240" w:line="240" w:lineRule="auto"/>
        <w:ind w:left="0"/>
        <w:rPr>
          <w:rFonts w:cs="Courier New"/>
          <w:bCs/>
          <w:color w:val="000000"/>
          <w:szCs w:val="24"/>
        </w:rPr>
      </w:pPr>
      <w:r w:rsidRPr="0078313A">
        <w:rPr>
          <w:rFonts w:cs="Courier New"/>
          <w:b/>
          <w:bCs/>
          <w:color w:val="000000"/>
          <w:szCs w:val="24"/>
        </w:rPr>
        <w:t xml:space="preserve">Výsledek hospodaření společnosti za rok 2017 představuje zisk ve výši 108 </w:t>
      </w:r>
      <w:r>
        <w:rPr>
          <w:rFonts w:cs="Courier New"/>
          <w:b/>
          <w:bCs/>
          <w:color w:val="000000"/>
          <w:szCs w:val="24"/>
        </w:rPr>
        <w:t>tis.Kč</w:t>
      </w:r>
      <w:r w:rsidRPr="0078313A">
        <w:rPr>
          <w:rFonts w:cs="Courier New"/>
          <w:b/>
          <w:bCs/>
          <w:color w:val="000000"/>
          <w:szCs w:val="24"/>
        </w:rPr>
        <w:t>.</w:t>
      </w:r>
      <w:r w:rsidRPr="0078313A">
        <w:rPr>
          <w:rFonts w:cs="Courier New"/>
          <w:bCs/>
          <w:color w:val="000000"/>
          <w:szCs w:val="24"/>
        </w:rPr>
        <w:t xml:space="preserve"> </w:t>
      </w:r>
    </w:p>
    <w:p w:rsidR="00451006" w:rsidRPr="0078313A" w:rsidRDefault="00451006" w:rsidP="00451006">
      <w:pPr>
        <w:spacing w:after="240"/>
        <w:jc w:val="both"/>
        <w:rPr>
          <w:rFonts w:ascii="Courier New" w:eastAsia="MS Mincho" w:hAnsi="Courier New" w:cs="Courier New"/>
          <w:bCs/>
          <w:color w:val="000000"/>
        </w:rPr>
      </w:pPr>
      <w:r w:rsidRPr="0078313A">
        <w:rPr>
          <w:rFonts w:ascii="Courier New" w:eastAsia="MS Mincho" w:hAnsi="Courier New" w:cs="Courier New"/>
          <w:bCs/>
          <w:color w:val="000000"/>
        </w:rPr>
        <w:t xml:space="preserve">Celkové výnosy meziročně vzrostly o 3 293 </w:t>
      </w:r>
      <w:r>
        <w:rPr>
          <w:rFonts w:ascii="Courier New" w:eastAsia="MS Mincho" w:hAnsi="Courier New" w:cs="Courier New"/>
          <w:bCs/>
          <w:color w:val="000000"/>
        </w:rPr>
        <w:t xml:space="preserve">tis.Kč </w:t>
      </w:r>
      <w:r w:rsidRPr="0078313A">
        <w:rPr>
          <w:rFonts w:ascii="Courier New" w:eastAsia="MS Mincho" w:hAnsi="Courier New" w:cs="Courier New"/>
          <w:bCs/>
          <w:color w:val="000000"/>
        </w:rPr>
        <w:t xml:space="preserve">a jsou významně ovlivněny vyšší fakturací výkonů o 1 993 </w:t>
      </w:r>
      <w:r>
        <w:rPr>
          <w:rFonts w:ascii="Courier New" w:eastAsia="MS Mincho" w:hAnsi="Courier New" w:cs="Courier New"/>
          <w:bCs/>
          <w:color w:val="000000"/>
        </w:rPr>
        <w:t xml:space="preserve">tis.Kč </w:t>
      </w:r>
      <w:r w:rsidRPr="0078313A">
        <w:rPr>
          <w:rFonts w:ascii="Courier New" w:eastAsia="MS Mincho" w:hAnsi="Courier New" w:cs="Courier New"/>
          <w:bCs/>
          <w:color w:val="000000"/>
        </w:rPr>
        <w:t xml:space="preserve">vůči dopravcům ČSAD Vsetín a.s. a ČSAD Havířov a.s. v souladu se smlouvami o spolupráci při zajišťování provozu a rozvoje integrovaného dopravního systému MSK ODIS. V roce 2017 vykázala společnost 7 700 </w:t>
      </w:r>
      <w:r>
        <w:rPr>
          <w:rFonts w:ascii="Courier New" w:eastAsia="MS Mincho" w:hAnsi="Courier New" w:cs="Courier New"/>
          <w:bCs/>
          <w:color w:val="000000"/>
        </w:rPr>
        <w:t xml:space="preserve">tis.Kč </w:t>
      </w:r>
      <w:r w:rsidRPr="0078313A">
        <w:rPr>
          <w:rFonts w:ascii="Courier New" w:eastAsia="MS Mincho" w:hAnsi="Courier New" w:cs="Courier New"/>
          <w:bCs/>
          <w:color w:val="000000"/>
        </w:rPr>
        <w:t>jako tržby poskytnuté prostřednictvím dopravců a obcí</w:t>
      </w:r>
      <w:r>
        <w:rPr>
          <w:rFonts w:ascii="Courier New" w:eastAsia="MS Mincho" w:hAnsi="Courier New" w:cs="Courier New"/>
          <w:bCs/>
          <w:color w:val="000000"/>
        </w:rPr>
        <w:t>.</w:t>
      </w:r>
      <w:r w:rsidRPr="0078313A">
        <w:rPr>
          <w:rFonts w:ascii="Courier New" w:eastAsia="MS Mincho" w:hAnsi="Courier New" w:cs="Courier New"/>
          <w:bCs/>
          <w:color w:val="000000"/>
        </w:rPr>
        <w:t xml:space="preserve"> Na celkové výši výnosů se projevilo i meziročně vyšší čerpání účelové dotace pro rok 2017 o 705 </w:t>
      </w:r>
      <w:r>
        <w:rPr>
          <w:rFonts w:ascii="Courier New" w:eastAsia="MS Mincho" w:hAnsi="Courier New" w:cs="Courier New"/>
          <w:bCs/>
          <w:color w:val="000000"/>
        </w:rPr>
        <w:t xml:space="preserve">tis.Kč </w:t>
      </w:r>
      <w:r w:rsidRPr="0078313A">
        <w:rPr>
          <w:rFonts w:ascii="Courier New" w:eastAsia="MS Mincho" w:hAnsi="Courier New" w:cs="Courier New"/>
          <w:bCs/>
          <w:color w:val="000000"/>
        </w:rPr>
        <w:t xml:space="preserve">od Moravskoslezského kraje a od SMO o 346 </w:t>
      </w:r>
      <w:r>
        <w:rPr>
          <w:rFonts w:ascii="Courier New" w:eastAsia="MS Mincho" w:hAnsi="Courier New" w:cs="Courier New"/>
          <w:bCs/>
          <w:color w:val="000000"/>
        </w:rPr>
        <w:t xml:space="preserve">tis. Kč </w:t>
      </w:r>
      <w:r w:rsidRPr="0078313A">
        <w:rPr>
          <w:rFonts w:ascii="Courier New" w:eastAsia="MS Mincho" w:hAnsi="Courier New" w:cs="Courier New"/>
          <w:bCs/>
          <w:color w:val="000000"/>
        </w:rPr>
        <w:t xml:space="preserve">a dále vyšší fakturací ze smluv o poskytnutí bezpečnostních modulů SAMs o 213 </w:t>
      </w:r>
      <w:r>
        <w:rPr>
          <w:rFonts w:ascii="Courier New" w:eastAsia="MS Mincho" w:hAnsi="Courier New" w:cs="Courier New"/>
          <w:bCs/>
          <w:color w:val="000000"/>
        </w:rPr>
        <w:t>tis. Kč</w:t>
      </w:r>
      <w:r w:rsidRPr="0078313A">
        <w:rPr>
          <w:rFonts w:ascii="Courier New" w:eastAsia="MS Mincho" w:hAnsi="Courier New" w:cs="Courier New"/>
          <w:bCs/>
          <w:color w:val="000000"/>
        </w:rPr>
        <w:t xml:space="preserve">. </w:t>
      </w:r>
    </w:p>
    <w:p w:rsidR="00451006" w:rsidRPr="0078313A" w:rsidRDefault="00451006" w:rsidP="00451006">
      <w:pPr>
        <w:pStyle w:val="mmotext"/>
        <w:spacing w:after="240" w:line="240" w:lineRule="auto"/>
        <w:ind w:left="0"/>
        <w:rPr>
          <w:rFonts w:cs="Courier New"/>
          <w:bCs/>
          <w:color w:val="000000"/>
          <w:szCs w:val="24"/>
        </w:rPr>
      </w:pPr>
      <w:r w:rsidRPr="0078313A">
        <w:rPr>
          <w:rFonts w:cs="Courier New"/>
          <w:bCs/>
          <w:color w:val="000000"/>
          <w:szCs w:val="24"/>
        </w:rPr>
        <w:t xml:space="preserve">V roce 2017 byl patrný meziroční nárůst celkových nákladů o          3 254 </w:t>
      </w:r>
      <w:r>
        <w:rPr>
          <w:rFonts w:cs="Courier New"/>
          <w:bCs/>
          <w:color w:val="000000"/>
          <w:szCs w:val="24"/>
        </w:rPr>
        <w:t>tis.Kč</w:t>
      </w:r>
      <w:r w:rsidRPr="0078313A">
        <w:rPr>
          <w:rFonts w:cs="Courier New"/>
          <w:bCs/>
          <w:color w:val="000000"/>
          <w:szCs w:val="24"/>
        </w:rPr>
        <w:t xml:space="preserve">, z toho osobní náklady zaznamenaly narůst o 2 674  </w:t>
      </w:r>
      <w:r>
        <w:rPr>
          <w:rFonts w:cs="Courier New"/>
          <w:bCs/>
          <w:color w:val="000000"/>
          <w:szCs w:val="24"/>
        </w:rPr>
        <w:t xml:space="preserve">tis. Kč </w:t>
      </w:r>
      <w:r w:rsidRPr="0078313A">
        <w:rPr>
          <w:rFonts w:cs="Courier New"/>
          <w:bCs/>
          <w:color w:val="000000"/>
          <w:szCs w:val="24"/>
        </w:rPr>
        <w:t xml:space="preserve"> a to z důvodu celoroční výplaty mezd 3 zaměstnanců přijatých v 2.</w:t>
      </w:r>
      <w:r w:rsidR="006538DA">
        <w:rPr>
          <w:rFonts w:cs="Courier New"/>
          <w:bCs/>
          <w:color w:val="000000"/>
          <w:szCs w:val="24"/>
        </w:rPr>
        <w:t xml:space="preserve"> </w:t>
      </w:r>
      <w:r w:rsidRPr="0078313A">
        <w:rPr>
          <w:rFonts w:cs="Courier New"/>
          <w:bCs/>
          <w:color w:val="000000"/>
          <w:szCs w:val="24"/>
        </w:rPr>
        <w:t xml:space="preserve">pol. roku 2016, přijetí nových zaměstnanců v roce 2017 a nárůstu nákladů na dohody o provedení práce a pracovní činnosti. Náklady na služby meziročně vzrostly o 747 tis.Kč z důvodu vyšších nákladů na servisní podporu systému centrální správy karetního systému MSK, e-shopu, nákladů na nájem a dále nákladů za služby pro převoz finanční hotovosti. </w:t>
      </w:r>
    </w:p>
    <w:p w:rsidR="00451006" w:rsidRPr="0078313A" w:rsidRDefault="00451006" w:rsidP="00451006">
      <w:pPr>
        <w:pStyle w:val="mmotext"/>
        <w:spacing w:after="240" w:line="240" w:lineRule="auto"/>
        <w:ind w:left="0"/>
        <w:rPr>
          <w:rFonts w:cs="Courier New"/>
          <w:bCs/>
          <w:color w:val="000000"/>
          <w:szCs w:val="24"/>
        </w:rPr>
      </w:pPr>
      <w:r w:rsidRPr="0078313A">
        <w:rPr>
          <w:rFonts w:cs="Courier New"/>
          <w:bCs/>
          <w:color w:val="000000"/>
          <w:szCs w:val="24"/>
        </w:rPr>
        <w:t xml:space="preserve">Meziroční nárůst cizích zdrojů je ovlivněn navýšením krátkodobých závazků z obchodních vztahů. Za rok 2017 byl průměrný přepočtený stav zaměstnanců 33 zaměstnanců (meziroční nárůst o 2 zaměstnance), při průměrné měsíční mzdě 27 030 Kč.  </w:t>
      </w:r>
    </w:p>
    <w:p w:rsidR="00451006" w:rsidRPr="0078313A" w:rsidRDefault="00451006" w:rsidP="006538DA">
      <w:pPr>
        <w:pStyle w:val="mmotext"/>
        <w:spacing w:after="240" w:line="240" w:lineRule="auto"/>
        <w:ind w:left="0"/>
        <w:rPr>
          <w:rFonts w:cs="Courier New"/>
          <w:bCs/>
          <w:color w:val="000000"/>
          <w:szCs w:val="24"/>
        </w:rPr>
      </w:pPr>
      <w:r w:rsidRPr="0078313A">
        <w:rPr>
          <w:rFonts w:cs="Courier New"/>
          <w:bCs/>
          <w:color w:val="000000"/>
          <w:szCs w:val="24"/>
        </w:rPr>
        <w:t xml:space="preserve">Společnost v roce 2017 zařadila do užívání majetek v celkové výši </w:t>
      </w:r>
      <w:r>
        <w:rPr>
          <w:rFonts w:cs="Courier New"/>
          <w:bCs/>
          <w:color w:val="000000"/>
          <w:szCs w:val="24"/>
        </w:rPr>
        <w:t xml:space="preserve"> </w:t>
      </w:r>
      <w:r w:rsidRPr="0078313A">
        <w:rPr>
          <w:rFonts w:cs="Courier New"/>
          <w:bCs/>
          <w:color w:val="000000"/>
          <w:szCs w:val="24"/>
        </w:rPr>
        <w:t xml:space="preserve">  4 854 </w:t>
      </w:r>
      <w:r>
        <w:rPr>
          <w:rFonts w:cs="Courier New"/>
          <w:bCs/>
          <w:color w:val="000000"/>
          <w:szCs w:val="24"/>
        </w:rPr>
        <w:t xml:space="preserve">tis.Kč </w:t>
      </w:r>
      <w:r w:rsidRPr="0078313A">
        <w:rPr>
          <w:rFonts w:cs="Courier New"/>
          <w:bCs/>
          <w:color w:val="000000"/>
          <w:szCs w:val="24"/>
        </w:rPr>
        <w:t>z toho z vlastních zdrojů</w:t>
      </w:r>
      <w:r>
        <w:rPr>
          <w:rFonts w:cs="Courier New"/>
          <w:bCs/>
          <w:color w:val="000000"/>
          <w:szCs w:val="24"/>
        </w:rPr>
        <w:t xml:space="preserve"> financovala </w:t>
      </w:r>
      <w:r w:rsidRPr="0078313A">
        <w:rPr>
          <w:rFonts w:cs="Courier New"/>
          <w:bCs/>
          <w:color w:val="000000"/>
          <w:szCs w:val="24"/>
        </w:rPr>
        <w:t xml:space="preserve">590 </w:t>
      </w:r>
      <w:r>
        <w:rPr>
          <w:rFonts w:cs="Courier New"/>
          <w:bCs/>
          <w:color w:val="000000"/>
          <w:szCs w:val="24"/>
        </w:rPr>
        <w:t xml:space="preserve">tis. Kč </w:t>
      </w:r>
      <w:r w:rsidRPr="0078313A">
        <w:rPr>
          <w:rFonts w:cs="Courier New"/>
          <w:bCs/>
          <w:color w:val="000000"/>
          <w:szCs w:val="24"/>
        </w:rPr>
        <w:t>a zbytek byl pořízen z investičních dotací.</w:t>
      </w:r>
    </w:p>
    <w:p w:rsidR="00451006" w:rsidRPr="009508D5" w:rsidRDefault="00451006" w:rsidP="00451006">
      <w:pPr>
        <w:pStyle w:val="mmotext"/>
        <w:tabs>
          <w:tab w:val="left" w:pos="0"/>
        </w:tabs>
        <w:spacing w:line="240" w:lineRule="auto"/>
        <w:ind w:left="0"/>
        <w:rPr>
          <w:rFonts w:ascii="Verdana" w:hAnsi="Verdana" w:cs="Arial"/>
          <w:bCs/>
          <w:sz w:val="16"/>
          <w:szCs w:val="16"/>
        </w:rPr>
      </w:pPr>
      <w:r w:rsidRPr="00BB3849">
        <w:rPr>
          <w:bCs/>
          <w:i/>
        </w:rPr>
        <w:tab/>
        <w:t xml:space="preserve">    </w:t>
      </w:r>
      <w:r w:rsidRPr="00BB3849">
        <w:rPr>
          <w:bCs/>
          <w:i/>
        </w:rPr>
        <w:tab/>
      </w:r>
      <w:r w:rsidRPr="00BB3849">
        <w:rPr>
          <w:bCs/>
          <w:i/>
        </w:rPr>
        <w:tab/>
      </w:r>
      <w:r w:rsidRPr="00BB3849">
        <w:rPr>
          <w:bCs/>
          <w:i/>
        </w:rPr>
        <w:tab/>
      </w:r>
      <w:r w:rsidRPr="00BB3849">
        <w:rPr>
          <w:bCs/>
          <w:i/>
        </w:rPr>
        <w:tab/>
      </w:r>
      <w:r w:rsidRPr="00BB3849">
        <w:rPr>
          <w:bCs/>
          <w:i/>
        </w:rPr>
        <w:tab/>
      </w:r>
      <w:r w:rsidRPr="00BB3849">
        <w:rPr>
          <w:bCs/>
          <w:i/>
        </w:rPr>
        <w:tab/>
      </w:r>
      <w:r w:rsidRPr="00BB3849">
        <w:rPr>
          <w:bCs/>
          <w:i/>
        </w:rPr>
        <w:tab/>
      </w:r>
      <w:r w:rsidRPr="00BB3849">
        <w:rPr>
          <w:bCs/>
          <w:i/>
        </w:rPr>
        <w:tab/>
      </w:r>
      <w:r w:rsidRPr="00BB3849">
        <w:rPr>
          <w:bCs/>
          <w:i/>
        </w:rPr>
        <w:tab/>
      </w:r>
      <w:r w:rsidRPr="00BB3849">
        <w:rPr>
          <w:bCs/>
          <w:i/>
        </w:rPr>
        <w:tab/>
      </w:r>
      <w:r w:rsidRPr="00BB3849">
        <w:rPr>
          <w:bCs/>
          <w:i/>
          <w:sz w:val="20"/>
        </w:rPr>
        <w:t xml:space="preserve">        </w:t>
      </w:r>
      <w:r>
        <w:rPr>
          <w:bCs/>
          <w:i/>
          <w:sz w:val="20"/>
        </w:rPr>
        <w:tab/>
      </w:r>
      <w:r>
        <w:rPr>
          <w:bCs/>
          <w:i/>
          <w:sz w:val="20"/>
        </w:rPr>
        <w:tab/>
      </w:r>
      <w:r>
        <w:rPr>
          <w:bCs/>
          <w:i/>
          <w:sz w:val="20"/>
        </w:rPr>
        <w:tab/>
      </w:r>
      <w:r>
        <w:rPr>
          <w:bCs/>
          <w:i/>
          <w:sz w:val="20"/>
        </w:rPr>
        <w:tab/>
      </w:r>
      <w:r>
        <w:rPr>
          <w:bCs/>
          <w:i/>
          <w:sz w:val="20"/>
        </w:rPr>
        <w:tab/>
      </w:r>
      <w:r>
        <w:rPr>
          <w:bCs/>
          <w:i/>
          <w:sz w:val="20"/>
        </w:rPr>
        <w:tab/>
      </w:r>
      <w:r>
        <w:rPr>
          <w:bCs/>
          <w:i/>
          <w:sz w:val="20"/>
        </w:rPr>
        <w:tab/>
      </w:r>
      <w:r>
        <w:rPr>
          <w:bCs/>
          <w:i/>
          <w:sz w:val="20"/>
        </w:rPr>
        <w:tab/>
      </w:r>
      <w:r>
        <w:rPr>
          <w:bCs/>
          <w:i/>
          <w:sz w:val="20"/>
        </w:rPr>
        <w:tab/>
      </w:r>
      <w:r>
        <w:rPr>
          <w:bCs/>
          <w:i/>
          <w:sz w:val="20"/>
        </w:rPr>
        <w:tab/>
      </w:r>
      <w:r>
        <w:rPr>
          <w:bCs/>
          <w:i/>
          <w:sz w:val="20"/>
        </w:rPr>
        <w:tab/>
        <w:t xml:space="preserve">                    </w:t>
      </w:r>
      <w:r w:rsidRPr="009508D5">
        <w:rPr>
          <w:rFonts w:ascii="Verdana" w:hAnsi="Verdana" w:cs="Arial"/>
          <w:bCs/>
          <w:sz w:val="16"/>
          <w:szCs w:val="16"/>
        </w:rPr>
        <w:t>v tis. Kč</w:t>
      </w:r>
    </w:p>
    <w:tbl>
      <w:tblPr>
        <w:tblW w:w="9513" w:type="dxa"/>
        <w:tblInd w:w="55" w:type="dxa"/>
        <w:tblCellMar>
          <w:left w:w="70" w:type="dxa"/>
          <w:right w:w="70" w:type="dxa"/>
        </w:tblCellMar>
        <w:tblLook w:val="04A0" w:firstRow="1" w:lastRow="0" w:firstColumn="1" w:lastColumn="0" w:noHBand="0" w:noVBand="1"/>
      </w:tblPr>
      <w:tblGrid>
        <w:gridCol w:w="436"/>
        <w:gridCol w:w="3690"/>
        <w:gridCol w:w="1134"/>
        <w:gridCol w:w="1134"/>
        <w:gridCol w:w="992"/>
        <w:gridCol w:w="993"/>
        <w:gridCol w:w="1134"/>
      </w:tblGrid>
      <w:tr w:rsidR="00451006" w:rsidRPr="00BB3849" w:rsidTr="00C91DDD">
        <w:trPr>
          <w:trHeight w:val="398"/>
        </w:trPr>
        <w:tc>
          <w:tcPr>
            <w:tcW w:w="4126" w:type="dxa"/>
            <w:gridSpan w:val="2"/>
            <w:tcBorders>
              <w:top w:val="single" w:sz="12" w:space="0" w:color="auto"/>
              <w:left w:val="single" w:sz="12" w:space="0" w:color="auto"/>
              <w:bottom w:val="single" w:sz="8" w:space="0" w:color="auto"/>
              <w:right w:val="single" w:sz="8" w:space="0" w:color="auto"/>
            </w:tcBorders>
            <w:shd w:val="clear" w:color="auto" w:fill="99CCFF"/>
            <w:noWrap/>
            <w:vAlign w:val="center"/>
            <w:hideMark/>
          </w:tcPr>
          <w:p w:rsidR="00451006" w:rsidRPr="00BB3849" w:rsidRDefault="00451006" w:rsidP="00C91DDD">
            <w:pPr>
              <w:jc w:val="center"/>
              <w:rPr>
                <w:rFonts w:ascii="Arial" w:hAnsi="Arial"/>
                <w:i/>
                <w:sz w:val="20"/>
                <w:szCs w:val="20"/>
              </w:rPr>
            </w:pPr>
            <w:r w:rsidRPr="00BB3849">
              <w:rPr>
                <w:rFonts w:ascii="Arial" w:hAnsi="Arial"/>
                <w:i/>
                <w:sz w:val="20"/>
                <w:szCs w:val="20"/>
              </w:rPr>
              <w:t> </w:t>
            </w:r>
          </w:p>
        </w:tc>
        <w:tc>
          <w:tcPr>
            <w:tcW w:w="1134" w:type="dxa"/>
            <w:tcBorders>
              <w:top w:val="single" w:sz="12" w:space="0" w:color="auto"/>
              <w:left w:val="single" w:sz="8" w:space="0" w:color="auto"/>
              <w:bottom w:val="single" w:sz="8" w:space="0" w:color="auto"/>
              <w:right w:val="single" w:sz="8" w:space="0" w:color="auto"/>
            </w:tcBorders>
            <w:shd w:val="clear" w:color="auto" w:fill="99CCFF"/>
            <w:noWrap/>
            <w:vAlign w:val="center"/>
          </w:tcPr>
          <w:p w:rsidR="00451006" w:rsidRPr="009508D5" w:rsidRDefault="00451006" w:rsidP="00C91DDD">
            <w:pPr>
              <w:jc w:val="center"/>
              <w:rPr>
                <w:rFonts w:ascii="Verdana" w:hAnsi="Verdana"/>
                <w:b/>
                <w:bCs/>
                <w:sz w:val="16"/>
                <w:szCs w:val="16"/>
              </w:rPr>
            </w:pPr>
            <w:r w:rsidRPr="009508D5">
              <w:rPr>
                <w:rFonts w:ascii="Verdana" w:hAnsi="Verdana"/>
                <w:b/>
                <w:bCs/>
                <w:sz w:val="16"/>
                <w:szCs w:val="16"/>
              </w:rPr>
              <w:t>2013</w:t>
            </w:r>
          </w:p>
        </w:tc>
        <w:tc>
          <w:tcPr>
            <w:tcW w:w="1134" w:type="dxa"/>
            <w:tcBorders>
              <w:top w:val="single" w:sz="12" w:space="0" w:color="auto"/>
              <w:left w:val="single" w:sz="8" w:space="0" w:color="auto"/>
              <w:bottom w:val="single" w:sz="8" w:space="0" w:color="auto"/>
              <w:right w:val="single" w:sz="8" w:space="0" w:color="auto"/>
            </w:tcBorders>
            <w:shd w:val="clear" w:color="auto" w:fill="99CCFF"/>
            <w:vAlign w:val="center"/>
            <w:hideMark/>
          </w:tcPr>
          <w:p w:rsidR="00451006" w:rsidRPr="009508D5" w:rsidRDefault="00451006" w:rsidP="00C91DDD">
            <w:pPr>
              <w:jc w:val="center"/>
              <w:rPr>
                <w:rFonts w:ascii="Verdana" w:hAnsi="Verdana"/>
                <w:b/>
                <w:bCs/>
                <w:sz w:val="16"/>
                <w:szCs w:val="16"/>
              </w:rPr>
            </w:pPr>
            <w:r w:rsidRPr="009508D5">
              <w:rPr>
                <w:rFonts w:ascii="Verdana" w:hAnsi="Verdana"/>
                <w:b/>
                <w:bCs/>
                <w:sz w:val="16"/>
                <w:szCs w:val="16"/>
              </w:rPr>
              <w:t>2014</w:t>
            </w:r>
          </w:p>
        </w:tc>
        <w:tc>
          <w:tcPr>
            <w:tcW w:w="992" w:type="dxa"/>
            <w:tcBorders>
              <w:top w:val="single" w:sz="12" w:space="0" w:color="auto"/>
              <w:left w:val="single" w:sz="8" w:space="0" w:color="auto"/>
              <w:bottom w:val="single" w:sz="8" w:space="0" w:color="auto"/>
              <w:right w:val="single" w:sz="8" w:space="0" w:color="auto"/>
            </w:tcBorders>
            <w:shd w:val="clear" w:color="auto" w:fill="99CCFF"/>
            <w:noWrap/>
            <w:vAlign w:val="center"/>
            <w:hideMark/>
          </w:tcPr>
          <w:p w:rsidR="00451006" w:rsidRPr="009508D5" w:rsidRDefault="00451006" w:rsidP="00C91DDD">
            <w:pPr>
              <w:jc w:val="center"/>
              <w:rPr>
                <w:rFonts w:ascii="Verdana" w:hAnsi="Verdana"/>
                <w:b/>
                <w:bCs/>
                <w:sz w:val="16"/>
                <w:szCs w:val="16"/>
              </w:rPr>
            </w:pPr>
            <w:r w:rsidRPr="009508D5">
              <w:rPr>
                <w:rFonts w:ascii="Verdana" w:hAnsi="Verdana"/>
                <w:b/>
                <w:bCs/>
                <w:sz w:val="16"/>
                <w:szCs w:val="16"/>
              </w:rPr>
              <w:t>2015</w:t>
            </w:r>
          </w:p>
        </w:tc>
        <w:tc>
          <w:tcPr>
            <w:tcW w:w="993" w:type="dxa"/>
            <w:tcBorders>
              <w:top w:val="single" w:sz="12" w:space="0" w:color="auto"/>
              <w:left w:val="single" w:sz="8" w:space="0" w:color="auto"/>
              <w:bottom w:val="single" w:sz="8" w:space="0" w:color="auto"/>
              <w:right w:val="single" w:sz="12" w:space="0" w:color="auto"/>
            </w:tcBorders>
            <w:shd w:val="clear" w:color="auto" w:fill="99CCFF"/>
            <w:noWrap/>
            <w:vAlign w:val="center"/>
            <w:hideMark/>
          </w:tcPr>
          <w:p w:rsidR="00451006" w:rsidRPr="009508D5" w:rsidRDefault="00451006" w:rsidP="00C91DDD">
            <w:pPr>
              <w:jc w:val="center"/>
              <w:rPr>
                <w:rFonts w:ascii="Verdana" w:hAnsi="Verdana"/>
                <w:b/>
                <w:bCs/>
                <w:sz w:val="16"/>
                <w:szCs w:val="16"/>
              </w:rPr>
            </w:pPr>
            <w:r w:rsidRPr="009508D5">
              <w:rPr>
                <w:rFonts w:ascii="Verdana" w:hAnsi="Verdana"/>
                <w:b/>
                <w:bCs/>
                <w:sz w:val="16"/>
                <w:szCs w:val="16"/>
              </w:rPr>
              <w:t>2016</w:t>
            </w:r>
          </w:p>
        </w:tc>
        <w:tc>
          <w:tcPr>
            <w:tcW w:w="1134" w:type="dxa"/>
            <w:tcBorders>
              <w:top w:val="single" w:sz="12" w:space="0" w:color="auto"/>
              <w:left w:val="single" w:sz="12" w:space="0" w:color="auto"/>
              <w:bottom w:val="single" w:sz="8" w:space="0" w:color="auto"/>
              <w:right w:val="single" w:sz="12" w:space="0" w:color="auto"/>
            </w:tcBorders>
            <w:shd w:val="clear" w:color="auto" w:fill="99CCFF"/>
            <w:noWrap/>
            <w:vAlign w:val="center"/>
            <w:hideMark/>
          </w:tcPr>
          <w:p w:rsidR="00451006" w:rsidRPr="009508D5" w:rsidRDefault="00451006" w:rsidP="00C91DDD">
            <w:pPr>
              <w:jc w:val="center"/>
              <w:rPr>
                <w:rFonts w:ascii="Verdana" w:hAnsi="Verdana"/>
                <w:b/>
                <w:bCs/>
                <w:sz w:val="16"/>
                <w:szCs w:val="16"/>
              </w:rPr>
            </w:pPr>
            <w:r w:rsidRPr="009508D5">
              <w:rPr>
                <w:rFonts w:ascii="Verdana" w:hAnsi="Verdana"/>
                <w:b/>
                <w:bCs/>
                <w:sz w:val="16"/>
                <w:szCs w:val="16"/>
              </w:rPr>
              <w:t>2017</w:t>
            </w:r>
          </w:p>
        </w:tc>
      </w:tr>
      <w:tr w:rsidR="00451006" w:rsidRPr="00BB3849" w:rsidTr="00C91DDD">
        <w:trPr>
          <w:trHeight w:val="300"/>
        </w:trPr>
        <w:tc>
          <w:tcPr>
            <w:tcW w:w="436"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1</w:t>
            </w:r>
          </w:p>
        </w:tc>
        <w:tc>
          <w:tcPr>
            <w:tcW w:w="3690"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Výnosy celkem</w:t>
            </w:r>
          </w:p>
        </w:tc>
        <w:tc>
          <w:tcPr>
            <w:tcW w:w="1134" w:type="dxa"/>
            <w:tcBorders>
              <w:top w:val="single" w:sz="8" w:space="0" w:color="auto"/>
              <w:left w:val="single" w:sz="8" w:space="0" w:color="auto"/>
              <w:bottom w:val="single" w:sz="8" w:space="0" w:color="auto"/>
              <w:right w:val="single" w:sz="8" w:space="0" w:color="auto"/>
            </w:tcBorders>
            <w:vAlign w:val="bottom"/>
          </w:tcPr>
          <w:p w:rsidR="00451006" w:rsidRPr="009508D5" w:rsidRDefault="00451006" w:rsidP="00C91DDD">
            <w:pPr>
              <w:jc w:val="right"/>
              <w:rPr>
                <w:rFonts w:ascii="Arial" w:hAnsi="Arial" w:cs="Arial"/>
                <w:bCs/>
                <w:sz w:val="20"/>
                <w:szCs w:val="20"/>
                <w:lang w:val="en-US"/>
              </w:rPr>
            </w:pPr>
            <w:r w:rsidRPr="009508D5">
              <w:rPr>
                <w:rFonts w:ascii="Arial" w:hAnsi="Arial" w:cs="Arial"/>
                <w:bCs/>
                <w:sz w:val="20"/>
                <w:szCs w:val="20"/>
                <w:lang w:val="en-US"/>
              </w:rPr>
              <w:t>12 899</w:t>
            </w:r>
          </w:p>
        </w:tc>
        <w:tc>
          <w:tcPr>
            <w:tcW w:w="1134"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lang w:val="en-US"/>
              </w:rPr>
            </w:pPr>
            <w:r w:rsidRPr="009508D5">
              <w:rPr>
                <w:rFonts w:ascii="Arial" w:hAnsi="Arial" w:cs="Arial"/>
                <w:bCs/>
                <w:sz w:val="20"/>
                <w:szCs w:val="20"/>
                <w:lang w:val="en-US"/>
              </w:rPr>
              <w:t>13 607</w:t>
            </w:r>
          </w:p>
        </w:tc>
        <w:tc>
          <w:tcPr>
            <w:tcW w:w="992"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lang w:val="en-US"/>
              </w:rPr>
            </w:pPr>
            <w:r w:rsidRPr="009508D5">
              <w:rPr>
                <w:rFonts w:ascii="Arial" w:hAnsi="Arial" w:cs="Arial"/>
                <w:bCs/>
                <w:sz w:val="20"/>
                <w:szCs w:val="20"/>
                <w:lang w:val="en-US"/>
              </w:rPr>
              <w:t>16 999</w:t>
            </w:r>
          </w:p>
        </w:tc>
        <w:tc>
          <w:tcPr>
            <w:tcW w:w="993" w:type="dxa"/>
            <w:tcBorders>
              <w:top w:val="single" w:sz="8" w:space="0" w:color="auto"/>
              <w:left w:val="single" w:sz="8"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Cs/>
                <w:sz w:val="20"/>
                <w:szCs w:val="20"/>
                <w:lang w:val="en-US"/>
              </w:rPr>
            </w:pPr>
            <w:r w:rsidRPr="009508D5">
              <w:rPr>
                <w:rFonts w:ascii="Arial" w:hAnsi="Arial" w:cs="Arial"/>
                <w:bCs/>
                <w:sz w:val="20"/>
                <w:szCs w:val="20"/>
                <w:lang w:val="en-US"/>
              </w:rPr>
              <w:t>18 263</w:t>
            </w:r>
          </w:p>
        </w:tc>
        <w:tc>
          <w:tcPr>
            <w:tcW w:w="1134"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lang w:val="en-US"/>
              </w:rPr>
            </w:pPr>
            <w:r w:rsidRPr="009508D5">
              <w:rPr>
                <w:rFonts w:ascii="Arial" w:hAnsi="Arial" w:cs="Arial"/>
                <w:b/>
                <w:bCs/>
                <w:sz w:val="20"/>
                <w:szCs w:val="20"/>
                <w:lang w:val="en-US"/>
              </w:rPr>
              <w:t>21 556</w:t>
            </w:r>
          </w:p>
        </w:tc>
      </w:tr>
      <w:tr w:rsidR="00451006" w:rsidRPr="00BB3849" w:rsidTr="00C91DDD">
        <w:trPr>
          <w:trHeight w:val="300"/>
        </w:trPr>
        <w:tc>
          <w:tcPr>
            <w:tcW w:w="436" w:type="dxa"/>
            <w:tcBorders>
              <w:top w:val="single" w:sz="8" w:space="0" w:color="auto"/>
              <w:left w:val="single" w:sz="12" w:space="0" w:color="auto"/>
              <w:bottom w:val="single" w:sz="12"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2</w:t>
            </w:r>
          </w:p>
        </w:tc>
        <w:tc>
          <w:tcPr>
            <w:tcW w:w="3690" w:type="dxa"/>
            <w:tcBorders>
              <w:top w:val="single" w:sz="8" w:space="0" w:color="auto"/>
              <w:left w:val="single" w:sz="8" w:space="0" w:color="auto"/>
              <w:bottom w:val="single" w:sz="12"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Náklady celkem</w:t>
            </w:r>
          </w:p>
        </w:tc>
        <w:tc>
          <w:tcPr>
            <w:tcW w:w="1134" w:type="dxa"/>
            <w:tcBorders>
              <w:top w:val="single" w:sz="8" w:space="0" w:color="auto"/>
              <w:left w:val="single" w:sz="8" w:space="0" w:color="auto"/>
              <w:bottom w:val="single" w:sz="12"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12 857</w:t>
            </w:r>
          </w:p>
        </w:tc>
        <w:tc>
          <w:tcPr>
            <w:tcW w:w="1134" w:type="dxa"/>
            <w:tcBorders>
              <w:top w:val="single" w:sz="8" w:space="0" w:color="auto"/>
              <w:left w:val="single" w:sz="8" w:space="0" w:color="auto"/>
              <w:bottom w:val="single" w:sz="12"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13 620</w:t>
            </w:r>
          </w:p>
        </w:tc>
        <w:tc>
          <w:tcPr>
            <w:tcW w:w="992" w:type="dxa"/>
            <w:tcBorders>
              <w:top w:val="single" w:sz="8" w:space="0" w:color="auto"/>
              <w:left w:val="single" w:sz="8" w:space="0" w:color="auto"/>
              <w:bottom w:val="single" w:sz="12"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16 987</w:t>
            </w:r>
          </w:p>
        </w:tc>
        <w:tc>
          <w:tcPr>
            <w:tcW w:w="993" w:type="dxa"/>
            <w:tcBorders>
              <w:top w:val="single" w:sz="8" w:space="0" w:color="auto"/>
              <w:left w:val="single" w:sz="8" w:space="0" w:color="auto"/>
              <w:bottom w:val="single" w:sz="12"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18 194</w:t>
            </w:r>
          </w:p>
        </w:tc>
        <w:tc>
          <w:tcPr>
            <w:tcW w:w="1134" w:type="dxa"/>
            <w:tcBorders>
              <w:top w:val="single" w:sz="8" w:space="0" w:color="auto"/>
              <w:left w:val="single" w:sz="12" w:space="0" w:color="auto"/>
              <w:bottom w:val="single" w:sz="12"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21 448</w:t>
            </w:r>
          </w:p>
        </w:tc>
      </w:tr>
      <w:tr w:rsidR="00451006" w:rsidRPr="00BB3849" w:rsidTr="00C91DDD">
        <w:trPr>
          <w:trHeight w:val="300"/>
        </w:trPr>
        <w:tc>
          <w:tcPr>
            <w:tcW w:w="436" w:type="dxa"/>
            <w:tcBorders>
              <w:top w:val="single" w:sz="12" w:space="0" w:color="auto"/>
              <w:left w:val="single" w:sz="12" w:space="0" w:color="auto"/>
              <w:bottom w:val="single" w:sz="12"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w:t>
            </w:r>
          </w:p>
        </w:tc>
        <w:tc>
          <w:tcPr>
            <w:tcW w:w="3690" w:type="dxa"/>
            <w:tcBorders>
              <w:top w:val="single" w:sz="12" w:space="0" w:color="auto"/>
              <w:left w:val="single" w:sz="8" w:space="0" w:color="auto"/>
              <w:bottom w:val="single" w:sz="12"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Výsledek hospodaření</w:t>
            </w:r>
          </w:p>
        </w:tc>
        <w:tc>
          <w:tcPr>
            <w:tcW w:w="1134" w:type="dxa"/>
            <w:tcBorders>
              <w:top w:val="single" w:sz="12" w:space="0" w:color="auto"/>
              <w:left w:val="single" w:sz="8" w:space="0" w:color="auto"/>
              <w:bottom w:val="single" w:sz="12"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42</w:t>
            </w:r>
          </w:p>
        </w:tc>
        <w:tc>
          <w:tcPr>
            <w:tcW w:w="1134" w:type="dxa"/>
            <w:tcBorders>
              <w:top w:val="single" w:sz="12" w:space="0" w:color="auto"/>
              <w:left w:val="single" w:sz="8" w:space="0" w:color="auto"/>
              <w:bottom w:val="single" w:sz="12"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-13</w:t>
            </w:r>
          </w:p>
        </w:tc>
        <w:tc>
          <w:tcPr>
            <w:tcW w:w="992" w:type="dxa"/>
            <w:tcBorders>
              <w:top w:val="single" w:sz="12" w:space="0" w:color="auto"/>
              <w:left w:val="single" w:sz="8" w:space="0" w:color="auto"/>
              <w:bottom w:val="single" w:sz="12"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12</w:t>
            </w:r>
          </w:p>
        </w:tc>
        <w:tc>
          <w:tcPr>
            <w:tcW w:w="993" w:type="dxa"/>
            <w:tcBorders>
              <w:top w:val="single" w:sz="12" w:space="0" w:color="auto"/>
              <w:left w:val="single" w:sz="8" w:space="0" w:color="auto"/>
              <w:bottom w:val="single" w:sz="12"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69</w:t>
            </w:r>
          </w:p>
        </w:tc>
        <w:tc>
          <w:tcPr>
            <w:tcW w:w="1134" w:type="dxa"/>
            <w:tcBorders>
              <w:top w:val="single" w:sz="12" w:space="0" w:color="auto"/>
              <w:left w:val="single" w:sz="12" w:space="0" w:color="auto"/>
              <w:bottom w:val="single" w:sz="12"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108</w:t>
            </w:r>
          </w:p>
        </w:tc>
      </w:tr>
      <w:tr w:rsidR="00451006" w:rsidRPr="00BB3849" w:rsidTr="00C91DDD">
        <w:trPr>
          <w:trHeight w:val="300"/>
        </w:trPr>
        <w:tc>
          <w:tcPr>
            <w:tcW w:w="436" w:type="dxa"/>
            <w:tcBorders>
              <w:top w:val="single" w:sz="12" w:space="0" w:color="auto"/>
              <w:left w:val="single" w:sz="12" w:space="0" w:color="auto"/>
              <w:bottom w:val="single" w:sz="8"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3</w:t>
            </w:r>
          </w:p>
        </w:tc>
        <w:tc>
          <w:tcPr>
            <w:tcW w:w="3690" w:type="dxa"/>
            <w:tcBorders>
              <w:top w:val="single" w:sz="12" w:space="0" w:color="auto"/>
              <w:left w:val="single" w:sz="8" w:space="0" w:color="auto"/>
              <w:bottom w:val="single" w:sz="8"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Tržby¹</w:t>
            </w:r>
          </w:p>
        </w:tc>
        <w:tc>
          <w:tcPr>
            <w:tcW w:w="1134" w:type="dxa"/>
            <w:tcBorders>
              <w:top w:val="single" w:sz="12" w:space="0" w:color="auto"/>
              <w:left w:val="single" w:sz="8" w:space="0" w:color="auto"/>
              <w:bottom w:val="single" w:sz="8"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6 326</w:t>
            </w:r>
          </w:p>
        </w:tc>
        <w:tc>
          <w:tcPr>
            <w:tcW w:w="1134" w:type="dxa"/>
            <w:tcBorders>
              <w:top w:val="single" w:sz="12"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5 863</w:t>
            </w:r>
          </w:p>
        </w:tc>
        <w:tc>
          <w:tcPr>
            <w:tcW w:w="992" w:type="dxa"/>
            <w:tcBorders>
              <w:top w:val="single" w:sz="12"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9 705</w:t>
            </w:r>
          </w:p>
        </w:tc>
        <w:tc>
          <w:tcPr>
            <w:tcW w:w="993" w:type="dxa"/>
            <w:tcBorders>
              <w:top w:val="single" w:sz="12" w:space="0" w:color="auto"/>
              <w:left w:val="single" w:sz="8"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12 593</w:t>
            </w:r>
          </w:p>
        </w:tc>
        <w:tc>
          <w:tcPr>
            <w:tcW w:w="1134" w:type="dxa"/>
            <w:tcBorders>
              <w:top w:val="single" w:sz="12"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14 614</w:t>
            </w:r>
          </w:p>
        </w:tc>
      </w:tr>
      <w:tr w:rsidR="00451006" w:rsidRPr="00BB3849" w:rsidTr="00C91DDD">
        <w:trPr>
          <w:trHeight w:val="300"/>
        </w:trPr>
        <w:tc>
          <w:tcPr>
            <w:tcW w:w="436"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4</w:t>
            </w:r>
          </w:p>
        </w:tc>
        <w:tc>
          <w:tcPr>
            <w:tcW w:w="3690"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Odpisy majetku</w:t>
            </w:r>
          </w:p>
        </w:tc>
        <w:tc>
          <w:tcPr>
            <w:tcW w:w="1134" w:type="dxa"/>
            <w:tcBorders>
              <w:top w:val="single" w:sz="8" w:space="0" w:color="auto"/>
              <w:left w:val="single" w:sz="8" w:space="0" w:color="auto"/>
              <w:bottom w:val="single" w:sz="8"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113</w:t>
            </w:r>
          </w:p>
        </w:tc>
        <w:tc>
          <w:tcPr>
            <w:tcW w:w="1134"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113</w:t>
            </w:r>
          </w:p>
        </w:tc>
        <w:tc>
          <w:tcPr>
            <w:tcW w:w="992"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125</w:t>
            </w:r>
          </w:p>
        </w:tc>
        <w:tc>
          <w:tcPr>
            <w:tcW w:w="993" w:type="dxa"/>
            <w:tcBorders>
              <w:top w:val="single" w:sz="8" w:space="0" w:color="auto"/>
              <w:left w:val="single" w:sz="8"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77</w:t>
            </w:r>
          </w:p>
        </w:tc>
        <w:tc>
          <w:tcPr>
            <w:tcW w:w="1134"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131</w:t>
            </w:r>
          </w:p>
        </w:tc>
      </w:tr>
      <w:tr w:rsidR="00451006" w:rsidRPr="00BB3849" w:rsidTr="00C91DDD">
        <w:trPr>
          <w:trHeight w:val="300"/>
        </w:trPr>
        <w:tc>
          <w:tcPr>
            <w:tcW w:w="436"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5</w:t>
            </w:r>
          </w:p>
        </w:tc>
        <w:tc>
          <w:tcPr>
            <w:tcW w:w="3690"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Osobní náklady</w:t>
            </w:r>
          </w:p>
        </w:tc>
        <w:tc>
          <w:tcPr>
            <w:tcW w:w="1134" w:type="dxa"/>
            <w:tcBorders>
              <w:top w:val="single" w:sz="8" w:space="0" w:color="auto"/>
              <w:left w:val="single" w:sz="8" w:space="0" w:color="auto"/>
              <w:bottom w:val="single" w:sz="8" w:space="0" w:color="auto"/>
              <w:right w:val="single" w:sz="8" w:space="0" w:color="auto"/>
            </w:tcBorders>
            <w:vAlign w:val="center"/>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8 539</w:t>
            </w:r>
          </w:p>
        </w:tc>
        <w:tc>
          <w:tcPr>
            <w:tcW w:w="1134" w:type="dxa"/>
            <w:tcBorders>
              <w:top w:val="single" w:sz="8" w:space="0" w:color="auto"/>
              <w:left w:val="single" w:sz="8" w:space="0" w:color="auto"/>
              <w:bottom w:val="single" w:sz="8" w:space="0" w:color="auto"/>
              <w:right w:val="single" w:sz="8" w:space="0" w:color="auto"/>
            </w:tcBorders>
            <w:noWrap/>
            <w:vAlign w:val="center"/>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9 438</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10 356</w:t>
            </w:r>
          </w:p>
        </w:tc>
        <w:tc>
          <w:tcPr>
            <w:tcW w:w="993" w:type="dxa"/>
            <w:tcBorders>
              <w:top w:val="single" w:sz="8" w:space="0" w:color="auto"/>
              <w:left w:val="single" w:sz="8" w:space="0" w:color="auto"/>
              <w:bottom w:val="single" w:sz="8" w:space="0" w:color="auto"/>
              <w:right w:val="single" w:sz="12" w:space="0" w:color="auto"/>
            </w:tcBorders>
            <w:noWrap/>
            <w:vAlign w:val="center"/>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12 399</w:t>
            </w:r>
          </w:p>
        </w:tc>
        <w:tc>
          <w:tcPr>
            <w:tcW w:w="1134" w:type="dxa"/>
            <w:tcBorders>
              <w:top w:val="single" w:sz="8" w:space="0" w:color="auto"/>
              <w:left w:val="single" w:sz="12" w:space="0" w:color="auto"/>
              <w:bottom w:val="single" w:sz="8" w:space="0" w:color="auto"/>
              <w:right w:val="single" w:sz="12" w:space="0" w:color="auto"/>
            </w:tcBorders>
            <w:noWrap/>
            <w:vAlign w:val="center"/>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15 073</w:t>
            </w:r>
          </w:p>
        </w:tc>
      </w:tr>
      <w:tr w:rsidR="00451006" w:rsidRPr="00BB3849" w:rsidTr="00C91DDD">
        <w:trPr>
          <w:trHeight w:val="300"/>
        </w:trPr>
        <w:tc>
          <w:tcPr>
            <w:tcW w:w="436"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6</w:t>
            </w:r>
          </w:p>
        </w:tc>
        <w:tc>
          <w:tcPr>
            <w:tcW w:w="3690"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Spotřeba materiálu a energie</w:t>
            </w:r>
          </w:p>
        </w:tc>
        <w:tc>
          <w:tcPr>
            <w:tcW w:w="1134" w:type="dxa"/>
            <w:tcBorders>
              <w:top w:val="single" w:sz="8" w:space="0" w:color="auto"/>
              <w:left w:val="single" w:sz="8" w:space="0" w:color="auto"/>
              <w:bottom w:val="single" w:sz="8"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784</w:t>
            </w:r>
          </w:p>
        </w:tc>
        <w:tc>
          <w:tcPr>
            <w:tcW w:w="1134"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823</w:t>
            </w:r>
          </w:p>
        </w:tc>
        <w:tc>
          <w:tcPr>
            <w:tcW w:w="992"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1 363</w:t>
            </w:r>
          </w:p>
        </w:tc>
        <w:tc>
          <w:tcPr>
            <w:tcW w:w="993" w:type="dxa"/>
            <w:tcBorders>
              <w:top w:val="single" w:sz="8" w:space="0" w:color="auto"/>
              <w:left w:val="single" w:sz="8"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1 553</w:t>
            </w:r>
          </w:p>
        </w:tc>
        <w:tc>
          <w:tcPr>
            <w:tcW w:w="1134"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1 235</w:t>
            </w:r>
          </w:p>
        </w:tc>
      </w:tr>
      <w:tr w:rsidR="00451006" w:rsidRPr="00BB3849" w:rsidTr="00C91DDD">
        <w:trPr>
          <w:trHeight w:val="300"/>
        </w:trPr>
        <w:tc>
          <w:tcPr>
            <w:tcW w:w="436"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7</w:t>
            </w:r>
          </w:p>
        </w:tc>
        <w:tc>
          <w:tcPr>
            <w:tcW w:w="3690"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Služby</w:t>
            </w:r>
          </w:p>
        </w:tc>
        <w:tc>
          <w:tcPr>
            <w:tcW w:w="1134" w:type="dxa"/>
            <w:tcBorders>
              <w:top w:val="single" w:sz="8" w:space="0" w:color="auto"/>
              <w:left w:val="single" w:sz="8" w:space="0" w:color="auto"/>
              <w:bottom w:val="single" w:sz="8"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2 938</w:t>
            </w:r>
          </w:p>
        </w:tc>
        <w:tc>
          <w:tcPr>
            <w:tcW w:w="1134"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2 763</w:t>
            </w:r>
          </w:p>
        </w:tc>
        <w:tc>
          <w:tcPr>
            <w:tcW w:w="992"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4 525</w:t>
            </w:r>
          </w:p>
        </w:tc>
        <w:tc>
          <w:tcPr>
            <w:tcW w:w="993" w:type="dxa"/>
            <w:tcBorders>
              <w:top w:val="single" w:sz="8" w:space="0" w:color="auto"/>
              <w:left w:val="single" w:sz="8"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3 464</w:t>
            </w:r>
          </w:p>
        </w:tc>
        <w:tc>
          <w:tcPr>
            <w:tcW w:w="1134"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4 211</w:t>
            </w:r>
          </w:p>
        </w:tc>
      </w:tr>
      <w:tr w:rsidR="00451006" w:rsidRPr="00BB3849" w:rsidTr="00C91DDD">
        <w:trPr>
          <w:trHeight w:val="300"/>
        </w:trPr>
        <w:tc>
          <w:tcPr>
            <w:tcW w:w="436"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8</w:t>
            </w:r>
          </w:p>
        </w:tc>
        <w:tc>
          <w:tcPr>
            <w:tcW w:w="3690"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Vlastní kapitál</w:t>
            </w:r>
          </w:p>
        </w:tc>
        <w:tc>
          <w:tcPr>
            <w:tcW w:w="1134" w:type="dxa"/>
            <w:tcBorders>
              <w:top w:val="single" w:sz="8" w:space="0" w:color="auto"/>
              <w:left w:val="single" w:sz="8" w:space="0" w:color="auto"/>
              <w:bottom w:val="single" w:sz="8"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1 291</w:t>
            </w:r>
          </w:p>
        </w:tc>
        <w:tc>
          <w:tcPr>
            <w:tcW w:w="1134"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1 278</w:t>
            </w:r>
          </w:p>
        </w:tc>
        <w:tc>
          <w:tcPr>
            <w:tcW w:w="992"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1 290</w:t>
            </w:r>
          </w:p>
        </w:tc>
        <w:tc>
          <w:tcPr>
            <w:tcW w:w="993" w:type="dxa"/>
            <w:tcBorders>
              <w:top w:val="single" w:sz="8" w:space="0" w:color="auto"/>
              <w:left w:val="single" w:sz="8"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1 359</w:t>
            </w:r>
          </w:p>
        </w:tc>
        <w:tc>
          <w:tcPr>
            <w:tcW w:w="1134"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1 466</w:t>
            </w:r>
          </w:p>
        </w:tc>
      </w:tr>
      <w:tr w:rsidR="00451006" w:rsidRPr="00BB3849" w:rsidTr="00C91DDD">
        <w:trPr>
          <w:trHeight w:val="300"/>
        </w:trPr>
        <w:tc>
          <w:tcPr>
            <w:tcW w:w="436"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9</w:t>
            </w:r>
          </w:p>
        </w:tc>
        <w:tc>
          <w:tcPr>
            <w:tcW w:w="3690"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Cizí zdroje (kapitál)</w:t>
            </w:r>
          </w:p>
        </w:tc>
        <w:tc>
          <w:tcPr>
            <w:tcW w:w="1134" w:type="dxa"/>
            <w:tcBorders>
              <w:top w:val="single" w:sz="8" w:space="0" w:color="auto"/>
              <w:left w:val="single" w:sz="8" w:space="0" w:color="auto"/>
              <w:bottom w:val="single" w:sz="8"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3 762</w:t>
            </w:r>
          </w:p>
        </w:tc>
        <w:tc>
          <w:tcPr>
            <w:tcW w:w="1134"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10 528</w:t>
            </w:r>
          </w:p>
        </w:tc>
        <w:tc>
          <w:tcPr>
            <w:tcW w:w="992"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6 152</w:t>
            </w:r>
          </w:p>
        </w:tc>
        <w:tc>
          <w:tcPr>
            <w:tcW w:w="993" w:type="dxa"/>
            <w:tcBorders>
              <w:top w:val="single" w:sz="8" w:space="0" w:color="auto"/>
              <w:left w:val="single" w:sz="8"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7 533</w:t>
            </w:r>
          </w:p>
        </w:tc>
        <w:tc>
          <w:tcPr>
            <w:tcW w:w="1134"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11 664</w:t>
            </w:r>
          </w:p>
        </w:tc>
      </w:tr>
      <w:tr w:rsidR="00451006" w:rsidRPr="00BB3849" w:rsidTr="00C91DDD">
        <w:trPr>
          <w:trHeight w:val="300"/>
        </w:trPr>
        <w:tc>
          <w:tcPr>
            <w:tcW w:w="436"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10</w:t>
            </w:r>
          </w:p>
        </w:tc>
        <w:tc>
          <w:tcPr>
            <w:tcW w:w="3690"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Krátkodobé pohledávky celkem</w:t>
            </w:r>
          </w:p>
        </w:tc>
        <w:tc>
          <w:tcPr>
            <w:tcW w:w="1134" w:type="dxa"/>
            <w:tcBorders>
              <w:top w:val="single" w:sz="8" w:space="0" w:color="auto"/>
              <w:left w:val="single" w:sz="8" w:space="0" w:color="auto"/>
              <w:bottom w:val="single" w:sz="8"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2 427</w:t>
            </w:r>
          </w:p>
        </w:tc>
        <w:tc>
          <w:tcPr>
            <w:tcW w:w="1134"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3 661</w:t>
            </w:r>
          </w:p>
        </w:tc>
        <w:tc>
          <w:tcPr>
            <w:tcW w:w="992"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3 887</w:t>
            </w:r>
          </w:p>
        </w:tc>
        <w:tc>
          <w:tcPr>
            <w:tcW w:w="993" w:type="dxa"/>
            <w:tcBorders>
              <w:top w:val="single" w:sz="8" w:space="0" w:color="auto"/>
              <w:left w:val="single" w:sz="8"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1 720</w:t>
            </w:r>
          </w:p>
        </w:tc>
        <w:tc>
          <w:tcPr>
            <w:tcW w:w="1134"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5 655</w:t>
            </w:r>
          </w:p>
        </w:tc>
      </w:tr>
      <w:tr w:rsidR="00451006" w:rsidRPr="00BB3849" w:rsidTr="00C91DDD">
        <w:trPr>
          <w:trHeight w:val="300"/>
        </w:trPr>
        <w:tc>
          <w:tcPr>
            <w:tcW w:w="436"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11</w:t>
            </w:r>
          </w:p>
        </w:tc>
        <w:tc>
          <w:tcPr>
            <w:tcW w:w="3690"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Dlouhodobé pohledávky celkem</w:t>
            </w:r>
          </w:p>
        </w:tc>
        <w:tc>
          <w:tcPr>
            <w:tcW w:w="1134" w:type="dxa"/>
            <w:tcBorders>
              <w:top w:val="single" w:sz="8" w:space="0" w:color="auto"/>
              <w:left w:val="single" w:sz="8" w:space="0" w:color="auto"/>
              <w:bottom w:val="single" w:sz="8"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w:t>
            </w:r>
          </w:p>
        </w:tc>
        <w:tc>
          <w:tcPr>
            <w:tcW w:w="1134"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w:t>
            </w:r>
          </w:p>
        </w:tc>
        <w:tc>
          <w:tcPr>
            <w:tcW w:w="992"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w:t>
            </w:r>
          </w:p>
        </w:tc>
        <w:tc>
          <w:tcPr>
            <w:tcW w:w="993" w:type="dxa"/>
            <w:tcBorders>
              <w:top w:val="single" w:sz="8" w:space="0" w:color="auto"/>
              <w:left w:val="single" w:sz="8"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w:t>
            </w:r>
          </w:p>
        </w:tc>
        <w:tc>
          <w:tcPr>
            <w:tcW w:w="1134"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2</w:t>
            </w:r>
          </w:p>
        </w:tc>
      </w:tr>
      <w:tr w:rsidR="00451006" w:rsidRPr="00BB3849" w:rsidTr="00C91DDD">
        <w:trPr>
          <w:trHeight w:val="300"/>
        </w:trPr>
        <w:tc>
          <w:tcPr>
            <w:tcW w:w="436"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12</w:t>
            </w:r>
          </w:p>
        </w:tc>
        <w:tc>
          <w:tcPr>
            <w:tcW w:w="3690"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Krátkodobé závazky celkem</w:t>
            </w:r>
          </w:p>
        </w:tc>
        <w:tc>
          <w:tcPr>
            <w:tcW w:w="1134" w:type="dxa"/>
            <w:tcBorders>
              <w:top w:val="single" w:sz="8" w:space="0" w:color="auto"/>
              <w:left w:val="single" w:sz="8" w:space="0" w:color="auto"/>
              <w:bottom w:val="single" w:sz="8"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3 762</w:t>
            </w:r>
          </w:p>
        </w:tc>
        <w:tc>
          <w:tcPr>
            <w:tcW w:w="1134"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10 528</w:t>
            </w:r>
          </w:p>
        </w:tc>
        <w:tc>
          <w:tcPr>
            <w:tcW w:w="992"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6 153</w:t>
            </w:r>
          </w:p>
        </w:tc>
        <w:tc>
          <w:tcPr>
            <w:tcW w:w="993" w:type="dxa"/>
            <w:tcBorders>
              <w:top w:val="single" w:sz="8" w:space="0" w:color="auto"/>
              <w:left w:val="single" w:sz="8"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7 533</w:t>
            </w:r>
          </w:p>
        </w:tc>
        <w:tc>
          <w:tcPr>
            <w:tcW w:w="1134"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11 664</w:t>
            </w:r>
          </w:p>
        </w:tc>
      </w:tr>
      <w:tr w:rsidR="00451006" w:rsidRPr="00BB3849" w:rsidTr="00C91DDD">
        <w:trPr>
          <w:trHeight w:val="300"/>
        </w:trPr>
        <w:tc>
          <w:tcPr>
            <w:tcW w:w="436"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13</w:t>
            </w:r>
          </w:p>
        </w:tc>
        <w:tc>
          <w:tcPr>
            <w:tcW w:w="3690"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Dlouhodobé závazky celkem</w:t>
            </w:r>
          </w:p>
        </w:tc>
        <w:tc>
          <w:tcPr>
            <w:tcW w:w="1134" w:type="dxa"/>
            <w:tcBorders>
              <w:top w:val="single" w:sz="8" w:space="0" w:color="auto"/>
              <w:left w:val="single" w:sz="8" w:space="0" w:color="auto"/>
              <w:bottom w:val="single" w:sz="8"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134"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992"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993" w:type="dxa"/>
            <w:tcBorders>
              <w:top w:val="single" w:sz="8" w:space="0" w:color="auto"/>
              <w:left w:val="single" w:sz="8"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134"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0</w:t>
            </w:r>
          </w:p>
        </w:tc>
      </w:tr>
      <w:tr w:rsidR="00451006" w:rsidRPr="00BB3849" w:rsidTr="00C91DDD">
        <w:trPr>
          <w:trHeight w:val="60"/>
        </w:trPr>
        <w:tc>
          <w:tcPr>
            <w:tcW w:w="436"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14</w:t>
            </w:r>
          </w:p>
        </w:tc>
        <w:tc>
          <w:tcPr>
            <w:tcW w:w="3690"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Zásoby</w:t>
            </w:r>
          </w:p>
        </w:tc>
        <w:tc>
          <w:tcPr>
            <w:tcW w:w="1134" w:type="dxa"/>
            <w:tcBorders>
              <w:top w:val="single" w:sz="8" w:space="0" w:color="auto"/>
              <w:left w:val="single" w:sz="8" w:space="0" w:color="auto"/>
              <w:bottom w:val="single" w:sz="8"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134"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78</w:t>
            </w:r>
          </w:p>
        </w:tc>
        <w:tc>
          <w:tcPr>
            <w:tcW w:w="992" w:type="dxa"/>
            <w:tcBorders>
              <w:top w:val="single" w:sz="8" w:space="0" w:color="auto"/>
              <w:left w:val="single" w:sz="8" w:space="0" w:color="auto"/>
              <w:bottom w:val="single" w:sz="8"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63</w:t>
            </w:r>
          </w:p>
        </w:tc>
        <w:tc>
          <w:tcPr>
            <w:tcW w:w="993" w:type="dxa"/>
            <w:tcBorders>
              <w:top w:val="single" w:sz="8" w:space="0" w:color="auto"/>
              <w:left w:val="single" w:sz="8"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172</w:t>
            </w:r>
          </w:p>
        </w:tc>
        <w:tc>
          <w:tcPr>
            <w:tcW w:w="1134"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275</w:t>
            </w:r>
          </w:p>
        </w:tc>
      </w:tr>
      <w:tr w:rsidR="00451006" w:rsidRPr="00BB3849" w:rsidTr="00C91DDD">
        <w:trPr>
          <w:trHeight w:val="300"/>
        </w:trPr>
        <w:tc>
          <w:tcPr>
            <w:tcW w:w="436" w:type="dxa"/>
            <w:tcBorders>
              <w:top w:val="single" w:sz="8" w:space="0" w:color="auto"/>
              <w:left w:val="single" w:sz="12" w:space="0" w:color="auto"/>
              <w:bottom w:val="single" w:sz="12" w:space="0" w:color="auto"/>
              <w:right w:val="single" w:sz="8" w:space="0" w:color="auto"/>
            </w:tcBorders>
            <w:shd w:val="clear" w:color="auto" w:fill="99CCFF"/>
            <w:noWrap/>
            <w:vAlign w:val="bottom"/>
            <w:hideMark/>
          </w:tcPr>
          <w:p w:rsidR="00451006" w:rsidRPr="009508D5" w:rsidRDefault="00451006" w:rsidP="00C91DDD">
            <w:pPr>
              <w:jc w:val="center"/>
              <w:rPr>
                <w:rFonts w:ascii="Arial" w:hAnsi="Arial" w:cs="Arial"/>
                <w:b/>
                <w:bCs/>
                <w:sz w:val="22"/>
                <w:szCs w:val="22"/>
              </w:rPr>
            </w:pPr>
            <w:r w:rsidRPr="009508D5">
              <w:rPr>
                <w:rFonts w:ascii="Arial" w:hAnsi="Arial" w:cs="Arial"/>
                <w:b/>
                <w:bCs/>
                <w:sz w:val="22"/>
                <w:szCs w:val="22"/>
              </w:rPr>
              <w:t>15</w:t>
            </w:r>
          </w:p>
        </w:tc>
        <w:tc>
          <w:tcPr>
            <w:tcW w:w="3690" w:type="dxa"/>
            <w:tcBorders>
              <w:top w:val="single" w:sz="8" w:space="0" w:color="auto"/>
              <w:left w:val="single" w:sz="8" w:space="0" w:color="auto"/>
              <w:bottom w:val="single" w:sz="12" w:space="0" w:color="auto"/>
              <w:right w:val="single" w:sz="8"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Bankovní úvěry a výpomoci</w:t>
            </w:r>
          </w:p>
        </w:tc>
        <w:tc>
          <w:tcPr>
            <w:tcW w:w="1134" w:type="dxa"/>
            <w:tcBorders>
              <w:top w:val="single" w:sz="8" w:space="0" w:color="auto"/>
              <w:left w:val="single" w:sz="8" w:space="0" w:color="auto"/>
              <w:bottom w:val="single" w:sz="12" w:space="0" w:color="auto"/>
              <w:right w:val="single" w:sz="8" w:space="0" w:color="auto"/>
            </w:tcBorders>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134" w:type="dxa"/>
            <w:tcBorders>
              <w:top w:val="single" w:sz="8" w:space="0" w:color="auto"/>
              <w:left w:val="single" w:sz="8" w:space="0" w:color="auto"/>
              <w:bottom w:val="single" w:sz="12"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992" w:type="dxa"/>
            <w:tcBorders>
              <w:top w:val="single" w:sz="8" w:space="0" w:color="auto"/>
              <w:left w:val="single" w:sz="8" w:space="0" w:color="auto"/>
              <w:bottom w:val="single" w:sz="12" w:space="0" w:color="auto"/>
              <w:right w:val="single" w:sz="8"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993" w:type="dxa"/>
            <w:tcBorders>
              <w:top w:val="single" w:sz="8" w:space="0" w:color="auto"/>
              <w:left w:val="single" w:sz="8" w:space="0" w:color="auto"/>
              <w:bottom w:val="single" w:sz="12" w:space="0" w:color="auto"/>
              <w:right w:val="single" w:sz="12" w:space="0" w:color="auto"/>
            </w:tcBorders>
            <w:noWrap/>
            <w:vAlign w:val="bottom"/>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134" w:type="dxa"/>
            <w:tcBorders>
              <w:top w:val="single" w:sz="8" w:space="0" w:color="auto"/>
              <w:left w:val="single" w:sz="12" w:space="0" w:color="auto"/>
              <w:bottom w:val="single" w:sz="12"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0</w:t>
            </w:r>
          </w:p>
        </w:tc>
      </w:tr>
    </w:tbl>
    <w:p w:rsidR="00451006" w:rsidRPr="00BB3849" w:rsidRDefault="00451006" w:rsidP="00451006">
      <w:pPr>
        <w:pStyle w:val="mmotext"/>
        <w:spacing w:line="240" w:lineRule="auto"/>
        <w:ind w:left="0"/>
        <w:rPr>
          <w:rFonts w:ascii="Courier" w:hAnsi="Courier" w:cs="Courier New"/>
          <w:i/>
          <w:szCs w:val="24"/>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BB3849">
        <w:rPr>
          <w:rFonts w:ascii="Arial" w:hAnsi="Arial" w:cs="Arial"/>
          <w:i/>
          <w:color w:val="000000"/>
          <w:sz w:val="18"/>
        </w:rPr>
        <w:t xml:space="preserve"> </w:t>
      </w:r>
    </w:p>
    <w:p w:rsidR="00451006" w:rsidRPr="00BB3849" w:rsidRDefault="00451006" w:rsidP="00451006">
      <w:pPr>
        <w:pStyle w:val="mmotext"/>
        <w:spacing w:line="240" w:lineRule="auto"/>
        <w:ind w:left="0"/>
        <w:rPr>
          <w:rFonts w:eastAsia="Times New Roman" w:cs="Courier New"/>
          <w:i/>
          <w:szCs w:val="24"/>
        </w:rPr>
      </w:pPr>
    </w:p>
    <w:p w:rsidR="00451006" w:rsidRPr="00BB3849" w:rsidRDefault="00451006" w:rsidP="00451006">
      <w:pPr>
        <w:pStyle w:val="mmotext"/>
        <w:spacing w:line="240" w:lineRule="auto"/>
        <w:ind w:left="0"/>
        <w:rPr>
          <w:rFonts w:cs="Courier New"/>
          <w:bCs/>
          <w:i/>
          <w:color w:val="000000"/>
          <w:szCs w:val="24"/>
        </w:rPr>
      </w:pPr>
    </w:p>
    <w:p w:rsidR="00451006" w:rsidRPr="00BB3849" w:rsidRDefault="00451006" w:rsidP="00451006">
      <w:pPr>
        <w:pStyle w:val="mmotext"/>
        <w:spacing w:line="240" w:lineRule="auto"/>
        <w:ind w:left="0"/>
        <w:rPr>
          <w:rFonts w:cs="Courier New"/>
          <w:b/>
          <w:bCs/>
          <w:i/>
          <w:color w:val="000000"/>
          <w:szCs w:val="24"/>
        </w:rPr>
      </w:pPr>
    </w:p>
    <w:p w:rsidR="00451006" w:rsidRPr="00872B2D" w:rsidRDefault="00451006" w:rsidP="00451006">
      <w:pPr>
        <w:pStyle w:val="mmotext"/>
        <w:spacing w:line="240" w:lineRule="auto"/>
        <w:ind w:left="0"/>
        <w:rPr>
          <w:b/>
          <w:bCs/>
          <w:u w:val="single"/>
        </w:rPr>
      </w:pPr>
      <w:r w:rsidRPr="00872B2D">
        <w:rPr>
          <w:b/>
          <w:bCs/>
          <w:u w:val="single"/>
        </w:rPr>
        <w:t>Krematorium Ostrava, a.s.</w:t>
      </w:r>
    </w:p>
    <w:p w:rsidR="00451006" w:rsidRPr="00872B2D" w:rsidRDefault="00451006" w:rsidP="00451006">
      <w:pPr>
        <w:pStyle w:val="mmotext"/>
        <w:spacing w:line="240" w:lineRule="auto"/>
        <w:ind w:left="0"/>
      </w:pPr>
    </w:p>
    <w:p w:rsidR="00451006" w:rsidRPr="00872B2D" w:rsidRDefault="00451006" w:rsidP="00451006">
      <w:pPr>
        <w:pStyle w:val="mmotext"/>
        <w:spacing w:after="240" w:line="240" w:lineRule="auto"/>
        <w:ind w:left="0"/>
      </w:pPr>
      <w:r w:rsidRPr="00872B2D">
        <w:t>Společnost ve sledovaném období neobdržela z rozpočtu statutárního města Ostravy žádnou dotaci.</w:t>
      </w:r>
    </w:p>
    <w:p w:rsidR="00451006" w:rsidRPr="009C5695" w:rsidRDefault="00451006" w:rsidP="00451006">
      <w:pPr>
        <w:pStyle w:val="Zkladntext"/>
        <w:jc w:val="both"/>
        <w:rPr>
          <w:rFonts w:ascii="Courier New" w:eastAsia="MS Mincho" w:hAnsi="Courier New"/>
          <w:szCs w:val="20"/>
        </w:rPr>
      </w:pPr>
      <w:r w:rsidRPr="009C5695">
        <w:rPr>
          <w:rFonts w:ascii="Courier New" w:eastAsia="MS Mincho" w:hAnsi="Courier New"/>
          <w:b/>
          <w:szCs w:val="20"/>
        </w:rPr>
        <w:t xml:space="preserve">Výsledek hospodaření společnosti za rok 2017 představuje zisk ve výši 2 481 </w:t>
      </w:r>
      <w:r>
        <w:rPr>
          <w:rFonts w:ascii="Courier New" w:eastAsia="MS Mincho" w:hAnsi="Courier New"/>
          <w:b/>
          <w:szCs w:val="20"/>
        </w:rPr>
        <w:t>tis.Kč</w:t>
      </w:r>
      <w:r w:rsidRPr="009C5695">
        <w:rPr>
          <w:rFonts w:ascii="Courier New" w:eastAsia="MS Mincho" w:hAnsi="Courier New"/>
          <w:b/>
          <w:szCs w:val="20"/>
        </w:rPr>
        <w:t>.</w:t>
      </w:r>
      <w:r w:rsidRPr="009C5695">
        <w:rPr>
          <w:rFonts w:ascii="Courier New" w:eastAsia="MS Mincho" w:hAnsi="Courier New"/>
          <w:szCs w:val="20"/>
        </w:rPr>
        <w:t xml:space="preserve"> Ve srovnání s předchozím obdobím je hospodářský výsledek vyšší o 221  </w:t>
      </w:r>
      <w:r>
        <w:rPr>
          <w:rFonts w:ascii="Courier New" w:eastAsia="MS Mincho" w:hAnsi="Courier New"/>
          <w:szCs w:val="20"/>
        </w:rPr>
        <w:t>tis.Kč</w:t>
      </w:r>
      <w:r w:rsidRPr="009C5695">
        <w:rPr>
          <w:rFonts w:ascii="Courier New" w:eastAsia="MS Mincho" w:hAnsi="Courier New"/>
          <w:szCs w:val="20"/>
        </w:rPr>
        <w:t>.</w:t>
      </w:r>
    </w:p>
    <w:p w:rsidR="00451006" w:rsidRPr="009C5695" w:rsidRDefault="00451006" w:rsidP="00451006">
      <w:pPr>
        <w:pStyle w:val="Zkladntext"/>
        <w:jc w:val="both"/>
        <w:rPr>
          <w:rFonts w:ascii="Courier New" w:eastAsia="MS Mincho" w:hAnsi="Courier New"/>
          <w:szCs w:val="20"/>
        </w:rPr>
      </w:pPr>
      <w:r w:rsidRPr="009C5695">
        <w:rPr>
          <w:rFonts w:ascii="Courier New" w:eastAsia="MS Mincho" w:hAnsi="Courier New"/>
          <w:szCs w:val="20"/>
        </w:rPr>
        <w:t xml:space="preserve">Celkové výnosy zaznamenaly meziroční nárůst o 1 966 </w:t>
      </w:r>
      <w:r>
        <w:rPr>
          <w:rFonts w:ascii="Courier New" w:eastAsia="MS Mincho" w:hAnsi="Courier New"/>
          <w:szCs w:val="20"/>
        </w:rPr>
        <w:t>tis.Kč</w:t>
      </w:r>
      <w:r w:rsidRPr="009C5695">
        <w:rPr>
          <w:rFonts w:ascii="Courier New" w:eastAsia="MS Mincho" w:hAnsi="Courier New"/>
          <w:szCs w:val="20"/>
        </w:rPr>
        <w:t xml:space="preserve">, a to zejména </w:t>
      </w:r>
      <w:r w:rsidRPr="009C5695">
        <w:rPr>
          <w:rFonts w:ascii="Courier New" w:eastAsia="MS Mincho" w:hAnsi="Courier New"/>
          <w:color w:val="000000"/>
          <w:szCs w:val="20"/>
        </w:rPr>
        <w:t xml:space="preserve">z důvodu vyššího počtu zpopelnění. </w:t>
      </w:r>
      <w:r w:rsidRPr="009C5695">
        <w:rPr>
          <w:rFonts w:ascii="Courier New" w:eastAsia="MS Mincho" w:hAnsi="Courier New"/>
          <w:szCs w:val="20"/>
        </w:rPr>
        <w:t xml:space="preserve">V daném období realizovala společnost </w:t>
      </w:r>
      <w:r w:rsidRPr="009C5695">
        <w:rPr>
          <w:rFonts w:ascii="Courier New" w:eastAsia="MS Mincho" w:hAnsi="Courier New"/>
          <w:color w:val="000000"/>
          <w:szCs w:val="20"/>
        </w:rPr>
        <w:t>10 815</w:t>
      </w:r>
      <w:r w:rsidRPr="009C5695">
        <w:rPr>
          <w:rFonts w:ascii="Courier New" w:eastAsia="MS Mincho" w:hAnsi="Courier New"/>
          <w:szCs w:val="20"/>
        </w:rPr>
        <w:t xml:space="preserve"> zpopelnění a </w:t>
      </w:r>
      <w:r w:rsidRPr="009C5695">
        <w:rPr>
          <w:rFonts w:ascii="Courier New" w:eastAsia="MS Mincho" w:hAnsi="Courier New"/>
          <w:color w:val="000000"/>
          <w:szCs w:val="20"/>
        </w:rPr>
        <w:t>455</w:t>
      </w:r>
      <w:r w:rsidRPr="009C5695">
        <w:rPr>
          <w:rFonts w:ascii="Courier New" w:eastAsia="MS Mincho" w:hAnsi="Courier New"/>
          <w:szCs w:val="20"/>
        </w:rPr>
        <w:t xml:space="preserve"> smutečních obřadů. </w:t>
      </w:r>
    </w:p>
    <w:p w:rsidR="00451006" w:rsidRPr="009C5695" w:rsidRDefault="00451006" w:rsidP="00451006">
      <w:pPr>
        <w:pStyle w:val="Zkladntext"/>
        <w:jc w:val="both"/>
        <w:rPr>
          <w:rFonts w:ascii="Courier New" w:eastAsia="MS Mincho" w:hAnsi="Courier New"/>
          <w:szCs w:val="20"/>
        </w:rPr>
      </w:pPr>
      <w:r w:rsidRPr="009C5695">
        <w:rPr>
          <w:rFonts w:ascii="Courier New" w:eastAsia="MS Mincho" w:hAnsi="Courier New"/>
          <w:szCs w:val="20"/>
        </w:rPr>
        <w:t xml:space="preserve">Celkové náklady vzrostly meziročně o 1 745  </w:t>
      </w:r>
      <w:r>
        <w:rPr>
          <w:rFonts w:ascii="Courier New" w:eastAsia="MS Mincho" w:hAnsi="Courier New"/>
          <w:szCs w:val="20"/>
        </w:rPr>
        <w:t xml:space="preserve">tis.Kč </w:t>
      </w:r>
      <w:r w:rsidRPr="009C5695">
        <w:rPr>
          <w:rFonts w:ascii="Courier New" w:eastAsia="MS Mincho" w:hAnsi="Courier New"/>
          <w:szCs w:val="20"/>
        </w:rPr>
        <w:t xml:space="preserve">a </w:t>
      </w:r>
      <w:r w:rsidRPr="009C5695">
        <w:rPr>
          <w:rFonts w:ascii="Courier New" w:eastAsia="MS Mincho" w:hAnsi="Courier New"/>
          <w:color w:val="000000"/>
          <w:szCs w:val="20"/>
        </w:rPr>
        <w:t xml:space="preserve">oproti plánu byly vyšší o 1 156  </w:t>
      </w:r>
      <w:r>
        <w:rPr>
          <w:rFonts w:ascii="Courier New" w:eastAsia="MS Mincho" w:hAnsi="Courier New"/>
          <w:color w:val="000000"/>
          <w:szCs w:val="20"/>
        </w:rPr>
        <w:t>tis.Kč</w:t>
      </w:r>
      <w:r w:rsidRPr="009C5695">
        <w:rPr>
          <w:rFonts w:ascii="Courier New" w:eastAsia="MS Mincho" w:hAnsi="Courier New"/>
          <w:szCs w:val="20"/>
        </w:rPr>
        <w:t xml:space="preserve">. Překročeny byly oproti plánu osobní náklady o 670 </w:t>
      </w:r>
      <w:r>
        <w:rPr>
          <w:rFonts w:ascii="Courier New" w:eastAsia="MS Mincho" w:hAnsi="Courier New"/>
          <w:szCs w:val="20"/>
        </w:rPr>
        <w:t xml:space="preserve">tis.Kč </w:t>
      </w:r>
      <w:r w:rsidRPr="009C5695">
        <w:rPr>
          <w:rFonts w:ascii="Courier New" w:eastAsia="MS Mincho" w:hAnsi="Courier New"/>
          <w:color w:val="000000"/>
          <w:szCs w:val="20"/>
        </w:rPr>
        <w:t>(přesčasové příplatky - náhrada zaměstnance v době nemoci, přesčasové příplatky za neplánovanou práci o víkendech, navýšení odměn za překročení plánovaných tržeb)</w:t>
      </w:r>
      <w:r w:rsidRPr="009C5695">
        <w:rPr>
          <w:rFonts w:ascii="Courier New" w:eastAsia="MS Mincho" w:hAnsi="Courier New"/>
          <w:szCs w:val="20"/>
        </w:rPr>
        <w:t xml:space="preserve">. Pokles </w:t>
      </w:r>
      <w:r>
        <w:rPr>
          <w:rFonts w:ascii="Courier New" w:eastAsia="MS Mincho" w:hAnsi="Courier New"/>
          <w:szCs w:val="20"/>
        </w:rPr>
        <w:t xml:space="preserve">nákladů </w:t>
      </w:r>
      <w:r w:rsidRPr="009C5695">
        <w:rPr>
          <w:rFonts w:ascii="Courier New" w:eastAsia="MS Mincho" w:hAnsi="Courier New"/>
          <w:szCs w:val="20"/>
        </w:rPr>
        <w:t>oproti plánu byl naopak u spotřeby elektrické energie a také u oprav vlastního majetku.</w:t>
      </w:r>
    </w:p>
    <w:p w:rsidR="00451006" w:rsidRPr="009C5695" w:rsidRDefault="00451006" w:rsidP="00451006">
      <w:pPr>
        <w:pStyle w:val="Zkladntext"/>
        <w:jc w:val="both"/>
        <w:rPr>
          <w:rFonts w:ascii="Courier New" w:eastAsia="MS Mincho" w:hAnsi="Courier New"/>
          <w:szCs w:val="20"/>
        </w:rPr>
      </w:pPr>
      <w:r w:rsidRPr="009C5695">
        <w:rPr>
          <w:rFonts w:ascii="Courier New" w:eastAsia="MS Mincho" w:hAnsi="Courier New"/>
          <w:szCs w:val="20"/>
        </w:rPr>
        <w:t xml:space="preserve">Společnost v roce 2017 realizovala z vlastních zdrojů technické zhodnocení komínů kremačních pecí ve výši 4 479 </w:t>
      </w:r>
      <w:r>
        <w:rPr>
          <w:rFonts w:ascii="Courier New" w:eastAsia="MS Mincho" w:hAnsi="Courier New"/>
          <w:szCs w:val="20"/>
        </w:rPr>
        <w:t xml:space="preserve">tis.Kč </w:t>
      </w:r>
      <w:r w:rsidRPr="009C5695">
        <w:rPr>
          <w:rFonts w:ascii="Courier New" w:eastAsia="MS Mincho" w:hAnsi="Courier New"/>
          <w:szCs w:val="20"/>
        </w:rPr>
        <w:t xml:space="preserve">a estetizaci velké smuteční čekárny za 58 </w:t>
      </w:r>
      <w:r>
        <w:rPr>
          <w:rFonts w:ascii="Courier New" w:eastAsia="MS Mincho" w:hAnsi="Courier New"/>
          <w:szCs w:val="20"/>
        </w:rPr>
        <w:t>tis.Kč</w:t>
      </w:r>
      <w:r w:rsidRPr="009C5695">
        <w:rPr>
          <w:rFonts w:ascii="Courier New" w:eastAsia="MS Mincho" w:hAnsi="Courier New"/>
          <w:szCs w:val="20"/>
        </w:rPr>
        <w:t>.</w:t>
      </w:r>
    </w:p>
    <w:p w:rsidR="00451006" w:rsidRPr="009C5695" w:rsidRDefault="00451006" w:rsidP="00451006">
      <w:pPr>
        <w:pStyle w:val="Zkladntext"/>
        <w:jc w:val="both"/>
        <w:rPr>
          <w:rFonts w:ascii="Courier New" w:eastAsia="MS Mincho" w:hAnsi="Courier New"/>
          <w:szCs w:val="20"/>
        </w:rPr>
      </w:pPr>
      <w:r w:rsidRPr="009C5695">
        <w:rPr>
          <w:rFonts w:ascii="Courier New" w:eastAsia="MS Mincho" w:hAnsi="Courier New"/>
          <w:szCs w:val="20"/>
        </w:rPr>
        <w:t>Průměrný počet zaměstnanců v roce 2017 činil 15 a jejich průměrná měsíční mzda byla 39 869 Kč.</w:t>
      </w:r>
    </w:p>
    <w:tbl>
      <w:tblPr>
        <w:tblW w:w="9540" w:type="dxa"/>
        <w:tblInd w:w="55" w:type="dxa"/>
        <w:tblLayout w:type="fixed"/>
        <w:tblCellMar>
          <w:left w:w="70" w:type="dxa"/>
          <w:right w:w="70" w:type="dxa"/>
        </w:tblCellMar>
        <w:tblLook w:val="04A0" w:firstRow="1" w:lastRow="0" w:firstColumn="1" w:lastColumn="0" w:noHBand="0" w:noVBand="1"/>
      </w:tblPr>
      <w:tblGrid>
        <w:gridCol w:w="442"/>
        <w:gridCol w:w="3973"/>
        <w:gridCol w:w="1022"/>
        <w:gridCol w:w="1022"/>
        <w:gridCol w:w="1022"/>
        <w:gridCol w:w="1022"/>
        <w:gridCol w:w="1022"/>
        <w:gridCol w:w="15"/>
      </w:tblGrid>
      <w:tr w:rsidR="00451006" w:rsidRPr="00412712" w:rsidTr="00C91DDD">
        <w:trPr>
          <w:trHeight w:val="285"/>
        </w:trPr>
        <w:tc>
          <w:tcPr>
            <w:tcW w:w="9540" w:type="dxa"/>
            <w:gridSpan w:val="8"/>
            <w:tcBorders>
              <w:top w:val="nil"/>
              <w:left w:val="nil"/>
              <w:bottom w:val="single" w:sz="12" w:space="0" w:color="auto"/>
              <w:right w:val="nil"/>
            </w:tcBorders>
            <w:noWrap/>
            <w:vAlign w:val="bottom"/>
            <w:hideMark/>
          </w:tcPr>
          <w:p w:rsidR="00451006" w:rsidRPr="00412712" w:rsidRDefault="00451006" w:rsidP="00C91DDD">
            <w:pPr>
              <w:jc w:val="right"/>
              <w:rPr>
                <w:rFonts w:ascii="Verdana" w:hAnsi="Verdana"/>
                <w:sz w:val="16"/>
                <w:szCs w:val="16"/>
              </w:rPr>
            </w:pPr>
            <w:r w:rsidRPr="00412712">
              <w:rPr>
                <w:rFonts w:ascii="Verdana" w:hAnsi="Verdana"/>
                <w:sz w:val="16"/>
                <w:szCs w:val="16"/>
              </w:rPr>
              <w:t>v tis. Kč</w:t>
            </w:r>
          </w:p>
        </w:tc>
      </w:tr>
      <w:tr w:rsidR="00451006" w:rsidRPr="009508D5" w:rsidTr="00C91DDD">
        <w:trPr>
          <w:gridAfter w:val="1"/>
          <w:wAfter w:w="15" w:type="dxa"/>
          <w:trHeight w:val="388"/>
        </w:trPr>
        <w:tc>
          <w:tcPr>
            <w:tcW w:w="4415" w:type="dxa"/>
            <w:gridSpan w:val="2"/>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9508D5" w:rsidRDefault="00451006" w:rsidP="00C91DDD">
            <w:pPr>
              <w:jc w:val="center"/>
              <w:rPr>
                <w:rFonts w:ascii="Arial" w:hAnsi="Arial" w:cs="Arial"/>
                <w:sz w:val="20"/>
                <w:szCs w:val="20"/>
              </w:rPr>
            </w:pPr>
            <w:r w:rsidRPr="009508D5">
              <w:rPr>
                <w:rFonts w:ascii="Arial" w:hAnsi="Arial" w:cs="Arial"/>
                <w:sz w:val="20"/>
                <w:szCs w:val="20"/>
              </w:rPr>
              <w:t> </w:t>
            </w:r>
          </w:p>
        </w:tc>
        <w:tc>
          <w:tcPr>
            <w:tcW w:w="1022" w:type="dxa"/>
            <w:tcBorders>
              <w:top w:val="single" w:sz="12" w:space="0" w:color="auto"/>
              <w:left w:val="single" w:sz="12" w:space="0" w:color="auto"/>
              <w:bottom w:val="single" w:sz="12" w:space="0" w:color="auto"/>
              <w:right w:val="single" w:sz="8" w:space="0" w:color="auto"/>
            </w:tcBorders>
            <w:shd w:val="clear" w:color="auto" w:fill="99CCFF"/>
            <w:noWrap/>
            <w:vAlign w:val="center"/>
            <w:hideMark/>
          </w:tcPr>
          <w:p w:rsidR="00451006" w:rsidRPr="00673AEA" w:rsidRDefault="00451006" w:rsidP="00C91DDD">
            <w:pPr>
              <w:jc w:val="center"/>
              <w:rPr>
                <w:rFonts w:ascii="Verdana" w:hAnsi="Verdana" w:cs="Arial"/>
                <w:b/>
                <w:bCs/>
                <w:sz w:val="16"/>
                <w:szCs w:val="16"/>
              </w:rPr>
            </w:pPr>
            <w:r w:rsidRPr="00673AEA">
              <w:rPr>
                <w:rFonts w:ascii="Verdana" w:hAnsi="Verdana" w:cs="Arial"/>
                <w:b/>
                <w:bCs/>
                <w:sz w:val="16"/>
                <w:szCs w:val="16"/>
              </w:rPr>
              <w:t>2013</w:t>
            </w:r>
          </w:p>
        </w:tc>
        <w:tc>
          <w:tcPr>
            <w:tcW w:w="1022" w:type="dxa"/>
            <w:tcBorders>
              <w:top w:val="single" w:sz="12" w:space="0" w:color="auto"/>
              <w:left w:val="single" w:sz="8" w:space="0" w:color="auto"/>
              <w:bottom w:val="single" w:sz="12" w:space="0" w:color="auto"/>
              <w:right w:val="single" w:sz="8" w:space="0" w:color="auto"/>
            </w:tcBorders>
            <w:shd w:val="clear" w:color="auto" w:fill="99CCFF"/>
            <w:noWrap/>
            <w:vAlign w:val="center"/>
            <w:hideMark/>
          </w:tcPr>
          <w:p w:rsidR="00451006" w:rsidRPr="00673AEA" w:rsidRDefault="00451006" w:rsidP="00C91DDD">
            <w:pPr>
              <w:jc w:val="center"/>
              <w:rPr>
                <w:rFonts w:ascii="Verdana" w:hAnsi="Verdana" w:cs="Arial"/>
                <w:b/>
                <w:bCs/>
                <w:sz w:val="16"/>
                <w:szCs w:val="16"/>
              </w:rPr>
            </w:pPr>
            <w:r w:rsidRPr="00673AEA">
              <w:rPr>
                <w:rFonts w:ascii="Verdana" w:hAnsi="Verdana" w:cs="Arial"/>
                <w:b/>
                <w:bCs/>
                <w:sz w:val="16"/>
                <w:szCs w:val="16"/>
              </w:rPr>
              <w:t>2014</w:t>
            </w:r>
          </w:p>
        </w:tc>
        <w:tc>
          <w:tcPr>
            <w:tcW w:w="1022" w:type="dxa"/>
            <w:tcBorders>
              <w:top w:val="single" w:sz="12" w:space="0" w:color="auto"/>
              <w:left w:val="single" w:sz="8" w:space="0" w:color="auto"/>
              <w:bottom w:val="single" w:sz="12" w:space="0" w:color="auto"/>
              <w:right w:val="single" w:sz="8" w:space="0" w:color="auto"/>
            </w:tcBorders>
            <w:shd w:val="clear" w:color="auto" w:fill="99CCFF"/>
            <w:noWrap/>
            <w:vAlign w:val="center"/>
            <w:hideMark/>
          </w:tcPr>
          <w:p w:rsidR="00451006" w:rsidRPr="00673AEA" w:rsidRDefault="00451006" w:rsidP="00C91DDD">
            <w:pPr>
              <w:jc w:val="center"/>
              <w:rPr>
                <w:rFonts w:ascii="Verdana" w:hAnsi="Verdana" w:cs="Arial"/>
                <w:b/>
                <w:bCs/>
                <w:sz w:val="16"/>
                <w:szCs w:val="16"/>
              </w:rPr>
            </w:pPr>
            <w:r w:rsidRPr="00673AEA">
              <w:rPr>
                <w:rFonts w:ascii="Verdana" w:hAnsi="Verdana" w:cs="Arial"/>
                <w:b/>
                <w:bCs/>
                <w:sz w:val="16"/>
                <w:szCs w:val="16"/>
              </w:rPr>
              <w:t>2015</w:t>
            </w:r>
          </w:p>
        </w:tc>
        <w:tc>
          <w:tcPr>
            <w:tcW w:w="1022" w:type="dxa"/>
            <w:tcBorders>
              <w:top w:val="single" w:sz="12" w:space="0" w:color="auto"/>
              <w:left w:val="single" w:sz="8" w:space="0" w:color="auto"/>
              <w:bottom w:val="single" w:sz="12" w:space="0" w:color="auto"/>
              <w:right w:val="single" w:sz="12" w:space="0" w:color="auto"/>
            </w:tcBorders>
            <w:shd w:val="clear" w:color="auto" w:fill="99CCFF"/>
            <w:noWrap/>
            <w:vAlign w:val="center"/>
            <w:hideMark/>
          </w:tcPr>
          <w:p w:rsidR="00451006" w:rsidRPr="00673AEA" w:rsidRDefault="00451006" w:rsidP="00C91DDD">
            <w:pPr>
              <w:jc w:val="center"/>
              <w:rPr>
                <w:rFonts w:ascii="Verdana" w:hAnsi="Verdana" w:cs="Arial"/>
                <w:b/>
                <w:bCs/>
                <w:sz w:val="16"/>
                <w:szCs w:val="16"/>
              </w:rPr>
            </w:pPr>
            <w:r w:rsidRPr="00673AEA">
              <w:rPr>
                <w:rFonts w:ascii="Verdana" w:hAnsi="Verdana" w:cs="Arial"/>
                <w:b/>
                <w:bCs/>
                <w:sz w:val="16"/>
                <w:szCs w:val="16"/>
              </w:rPr>
              <w:t>2016</w:t>
            </w:r>
          </w:p>
        </w:tc>
        <w:tc>
          <w:tcPr>
            <w:tcW w:w="1022" w:type="dxa"/>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673AEA" w:rsidRDefault="00451006" w:rsidP="00C91DDD">
            <w:pPr>
              <w:jc w:val="center"/>
              <w:rPr>
                <w:rFonts w:ascii="Verdana" w:hAnsi="Verdana" w:cs="Arial"/>
                <w:b/>
                <w:bCs/>
                <w:sz w:val="16"/>
                <w:szCs w:val="16"/>
              </w:rPr>
            </w:pPr>
            <w:r w:rsidRPr="00673AEA">
              <w:rPr>
                <w:rFonts w:ascii="Verdana" w:hAnsi="Verdana" w:cs="Arial"/>
                <w:b/>
                <w:bCs/>
                <w:sz w:val="16"/>
                <w:szCs w:val="16"/>
              </w:rPr>
              <w:t>2017</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1</w:t>
            </w:r>
          </w:p>
        </w:tc>
        <w:tc>
          <w:tcPr>
            <w:tcW w:w="3973" w:type="dxa"/>
            <w:tcBorders>
              <w:top w:val="single" w:sz="8" w:space="0" w:color="auto"/>
              <w:left w:val="single" w:sz="8" w:space="0" w:color="auto"/>
              <w:bottom w:val="single" w:sz="8"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Výnosy celkem</w:t>
            </w:r>
          </w:p>
        </w:tc>
        <w:tc>
          <w:tcPr>
            <w:tcW w:w="1022" w:type="dxa"/>
            <w:tcBorders>
              <w:top w:val="single" w:sz="8" w:space="0" w:color="auto"/>
              <w:left w:val="single" w:sz="12"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22 028</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19 542</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 xml:space="preserve">23 483 </w:t>
            </w:r>
          </w:p>
        </w:tc>
        <w:tc>
          <w:tcPr>
            <w:tcW w:w="1022" w:type="dxa"/>
            <w:tcBorders>
              <w:top w:val="single" w:sz="8" w:space="0" w:color="auto"/>
              <w:left w:val="single" w:sz="8" w:space="0" w:color="auto"/>
              <w:bottom w:val="single" w:sz="8"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22 956</w:t>
            </w:r>
          </w:p>
        </w:tc>
        <w:tc>
          <w:tcPr>
            <w:tcW w:w="1022"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24 922</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12"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2</w:t>
            </w:r>
          </w:p>
        </w:tc>
        <w:tc>
          <w:tcPr>
            <w:tcW w:w="3973" w:type="dxa"/>
            <w:tcBorders>
              <w:top w:val="single" w:sz="8" w:space="0" w:color="auto"/>
              <w:left w:val="single" w:sz="8" w:space="0" w:color="auto"/>
              <w:bottom w:val="single" w:sz="12"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Náklady celkem</w:t>
            </w:r>
          </w:p>
        </w:tc>
        <w:tc>
          <w:tcPr>
            <w:tcW w:w="1022" w:type="dxa"/>
            <w:tcBorders>
              <w:top w:val="single" w:sz="8" w:space="0" w:color="auto"/>
              <w:left w:val="single" w:sz="12" w:space="0" w:color="auto"/>
              <w:bottom w:val="single" w:sz="12"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20 162</w:t>
            </w:r>
          </w:p>
        </w:tc>
        <w:tc>
          <w:tcPr>
            <w:tcW w:w="1022" w:type="dxa"/>
            <w:tcBorders>
              <w:top w:val="single" w:sz="8" w:space="0" w:color="auto"/>
              <w:left w:val="single" w:sz="8" w:space="0" w:color="auto"/>
              <w:bottom w:val="single" w:sz="12"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18 699</w:t>
            </w:r>
          </w:p>
        </w:tc>
        <w:tc>
          <w:tcPr>
            <w:tcW w:w="1022" w:type="dxa"/>
            <w:tcBorders>
              <w:top w:val="single" w:sz="8" w:space="0" w:color="auto"/>
              <w:left w:val="single" w:sz="8" w:space="0" w:color="auto"/>
              <w:bottom w:val="single" w:sz="12"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20 964</w:t>
            </w:r>
          </w:p>
        </w:tc>
        <w:tc>
          <w:tcPr>
            <w:tcW w:w="1022" w:type="dxa"/>
            <w:tcBorders>
              <w:top w:val="single" w:sz="8" w:space="0" w:color="auto"/>
              <w:left w:val="single" w:sz="8" w:space="0" w:color="auto"/>
              <w:bottom w:val="single" w:sz="12"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20 696</w:t>
            </w:r>
          </w:p>
        </w:tc>
        <w:tc>
          <w:tcPr>
            <w:tcW w:w="1022" w:type="dxa"/>
            <w:tcBorders>
              <w:top w:val="single" w:sz="8" w:space="0" w:color="auto"/>
              <w:left w:val="single" w:sz="12" w:space="0" w:color="auto"/>
              <w:bottom w:val="single" w:sz="12"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22 441</w:t>
            </w:r>
          </w:p>
        </w:tc>
      </w:tr>
      <w:tr w:rsidR="00451006" w:rsidRPr="00BB3849" w:rsidTr="00C91DDD">
        <w:trPr>
          <w:gridAfter w:val="1"/>
          <w:wAfter w:w="15" w:type="dxa"/>
          <w:trHeight w:val="300"/>
        </w:trPr>
        <w:tc>
          <w:tcPr>
            <w:tcW w:w="442" w:type="dxa"/>
            <w:tcBorders>
              <w:top w:val="single" w:sz="12" w:space="0" w:color="auto"/>
              <w:left w:val="single" w:sz="12" w:space="0" w:color="auto"/>
              <w:bottom w:val="single" w:sz="12"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w:t>
            </w:r>
          </w:p>
        </w:tc>
        <w:tc>
          <w:tcPr>
            <w:tcW w:w="3973" w:type="dxa"/>
            <w:tcBorders>
              <w:top w:val="single" w:sz="12" w:space="0" w:color="auto"/>
              <w:left w:val="single" w:sz="8" w:space="0" w:color="auto"/>
              <w:bottom w:val="single" w:sz="12"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Výsledek hospodaření</w:t>
            </w:r>
          </w:p>
        </w:tc>
        <w:tc>
          <w:tcPr>
            <w:tcW w:w="1022" w:type="dxa"/>
            <w:tcBorders>
              <w:top w:val="single" w:sz="12" w:space="0" w:color="auto"/>
              <w:left w:val="single" w:sz="12" w:space="0" w:color="auto"/>
              <w:bottom w:val="single" w:sz="12"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1 867</w:t>
            </w:r>
          </w:p>
        </w:tc>
        <w:tc>
          <w:tcPr>
            <w:tcW w:w="1022" w:type="dxa"/>
            <w:tcBorders>
              <w:top w:val="single" w:sz="12" w:space="0" w:color="auto"/>
              <w:left w:val="single" w:sz="8" w:space="0" w:color="auto"/>
              <w:bottom w:val="single" w:sz="12"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843</w:t>
            </w:r>
          </w:p>
        </w:tc>
        <w:tc>
          <w:tcPr>
            <w:tcW w:w="1022" w:type="dxa"/>
            <w:tcBorders>
              <w:top w:val="single" w:sz="12" w:space="0" w:color="auto"/>
              <w:left w:val="single" w:sz="8" w:space="0" w:color="auto"/>
              <w:bottom w:val="single" w:sz="12"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2 519</w:t>
            </w:r>
          </w:p>
        </w:tc>
        <w:tc>
          <w:tcPr>
            <w:tcW w:w="1022" w:type="dxa"/>
            <w:tcBorders>
              <w:top w:val="single" w:sz="12" w:space="0" w:color="auto"/>
              <w:left w:val="single" w:sz="8" w:space="0" w:color="auto"/>
              <w:bottom w:val="single" w:sz="12"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2 260</w:t>
            </w:r>
          </w:p>
        </w:tc>
        <w:tc>
          <w:tcPr>
            <w:tcW w:w="1022" w:type="dxa"/>
            <w:tcBorders>
              <w:top w:val="single" w:sz="12" w:space="0" w:color="auto"/>
              <w:left w:val="single" w:sz="12" w:space="0" w:color="auto"/>
              <w:bottom w:val="single" w:sz="12"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2 481</w:t>
            </w:r>
          </w:p>
        </w:tc>
      </w:tr>
      <w:tr w:rsidR="00451006" w:rsidRPr="00BB3849" w:rsidTr="00C91DDD">
        <w:trPr>
          <w:gridAfter w:val="1"/>
          <w:wAfter w:w="15" w:type="dxa"/>
          <w:trHeight w:val="300"/>
        </w:trPr>
        <w:tc>
          <w:tcPr>
            <w:tcW w:w="442" w:type="dxa"/>
            <w:tcBorders>
              <w:top w:val="single" w:sz="12" w:space="0" w:color="auto"/>
              <w:left w:val="single" w:sz="12" w:space="0" w:color="auto"/>
              <w:bottom w:val="single" w:sz="8"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3</w:t>
            </w:r>
          </w:p>
        </w:tc>
        <w:tc>
          <w:tcPr>
            <w:tcW w:w="3973" w:type="dxa"/>
            <w:tcBorders>
              <w:top w:val="single" w:sz="12" w:space="0" w:color="auto"/>
              <w:left w:val="single" w:sz="8" w:space="0" w:color="auto"/>
              <w:bottom w:val="single" w:sz="8"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Tržby¹</w:t>
            </w:r>
          </w:p>
        </w:tc>
        <w:tc>
          <w:tcPr>
            <w:tcW w:w="1022" w:type="dxa"/>
            <w:tcBorders>
              <w:top w:val="single" w:sz="12" w:space="0" w:color="auto"/>
              <w:left w:val="single" w:sz="12"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21 903</w:t>
            </w:r>
          </w:p>
        </w:tc>
        <w:tc>
          <w:tcPr>
            <w:tcW w:w="1022" w:type="dxa"/>
            <w:tcBorders>
              <w:top w:val="single" w:sz="12"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19 472</w:t>
            </w:r>
          </w:p>
        </w:tc>
        <w:tc>
          <w:tcPr>
            <w:tcW w:w="1022" w:type="dxa"/>
            <w:tcBorders>
              <w:top w:val="single" w:sz="12"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color w:val="000000"/>
                <w:sz w:val="20"/>
                <w:szCs w:val="20"/>
              </w:rPr>
            </w:pPr>
            <w:r w:rsidRPr="009508D5">
              <w:rPr>
                <w:rFonts w:ascii="Arial" w:hAnsi="Arial" w:cs="Arial"/>
                <w:bCs/>
                <w:color w:val="000000"/>
                <w:sz w:val="20"/>
                <w:szCs w:val="20"/>
              </w:rPr>
              <w:t>23 428</w:t>
            </w:r>
          </w:p>
        </w:tc>
        <w:tc>
          <w:tcPr>
            <w:tcW w:w="1022" w:type="dxa"/>
            <w:tcBorders>
              <w:top w:val="single" w:sz="12" w:space="0" w:color="auto"/>
              <w:left w:val="single" w:sz="8" w:space="0" w:color="auto"/>
              <w:bottom w:val="single" w:sz="8" w:space="0" w:color="auto"/>
              <w:right w:val="single" w:sz="12" w:space="0" w:color="auto"/>
            </w:tcBorders>
            <w:vAlign w:val="bottom"/>
            <w:hideMark/>
          </w:tcPr>
          <w:p w:rsidR="00451006" w:rsidRPr="009508D5" w:rsidRDefault="00451006" w:rsidP="00C91DDD">
            <w:pPr>
              <w:jc w:val="right"/>
              <w:rPr>
                <w:rFonts w:ascii="Arial" w:hAnsi="Arial" w:cs="Arial"/>
                <w:bCs/>
                <w:color w:val="000000"/>
                <w:sz w:val="20"/>
                <w:szCs w:val="20"/>
              </w:rPr>
            </w:pPr>
            <w:r w:rsidRPr="009508D5">
              <w:rPr>
                <w:rFonts w:ascii="Arial" w:hAnsi="Arial" w:cs="Arial"/>
                <w:bCs/>
                <w:color w:val="000000"/>
                <w:sz w:val="20"/>
                <w:szCs w:val="20"/>
              </w:rPr>
              <w:t>22 934</w:t>
            </w:r>
          </w:p>
        </w:tc>
        <w:tc>
          <w:tcPr>
            <w:tcW w:w="1022" w:type="dxa"/>
            <w:tcBorders>
              <w:top w:val="single" w:sz="12"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color w:val="000000"/>
                <w:sz w:val="20"/>
                <w:szCs w:val="20"/>
              </w:rPr>
            </w:pPr>
            <w:r w:rsidRPr="009508D5">
              <w:rPr>
                <w:rFonts w:ascii="Arial" w:hAnsi="Arial" w:cs="Arial"/>
                <w:b/>
                <w:bCs/>
                <w:color w:val="000000"/>
                <w:sz w:val="20"/>
                <w:szCs w:val="20"/>
              </w:rPr>
              <w:t>24 856</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4</w:t>
            </w:r>
          </w:p>
        </w:tc>
        <w:tc>
          <w:tcPr>
            <w:tcW w:w="3973" w:type="dxa"/>
            <w:tcBorders>
              <w:top w:val="single" w:sz="8" w:space="0" w:color="auto"/>
              <w:left w:val="single" w:sz="8" w:space="0" w:color="auto"/>
              <w:bottom w:val="single" w:sz="8"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Odpisy majetku</w:t>
            </w:r>
          </w:p>
        </w:tc>
        <w:tc>
          <w:tcPr>
            <w:tcW w:w="1022" w:type="dxa"/>
            <w:tcBorders>
              <w:top w:val="single" w:sz="8" w:space="0" w:color="auto"/>
              <w:left w:val="single" w:sz="12"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3 293</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3 588</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4 472</w:t>
            </w:r>
          </w:p>
        </w:tc>
        <w:tc>
          <w:tcPr>
            <w:tcW w:w="1022" w:type="dxa"/>
            <w:tcBorders>
              <w:top w:val="single" w:sz="8" w:space="0" w:color="auto"/>
              <w:left w:val="single" w:sz="8" w:space="0" w:color="auto"/>
              <w:bottom w:val="single" w:sz="8"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4 651</w:t>
            </w:r>
          </w:p>
        </w:tc>
        <w:tc>
          <w:tcPr>
            <w:tcW w:w="1022"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4 612</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5</w:t>
            </w:r>
          </w:p>
        </w:tc>
        <w:tc>
          <w:tcPr>
            <w:tcW w:w="3973" w:type="dxa"/>
            <w:tcBorders>
              <w:top w:val="single" w:sz="8" w:space="0" w:color="auto"/>
              <w:left w:val="single" w:sz="8" w:space="0" w:color="auto"/>
              <w:bottom w:val="single" w:sz="8"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Osobní náklady</w:t>
            </w:r>
          </w:p>
        </w:tc>
        <w:tc>
          <w:tcPr>
            <w:tcW w:w="1022" w:type="dxa"/>
            <w:tcBorders>
              <w:top w:val="single" w:sz="8" w:space="0" w:color="auto"/>
              <w:left w:val="single" w:sz="12"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7 980</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7 563</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8 290</w:t>
            </w:r>
          </w:p>
        </w:tc>
        <w:tc>
          <w:tcPr>
            <w:tcW w:w="1022" w:type="dxa"/>
            <w:tcBorders>
              <w:top w:val="single" w:sz="8" w:space="0" w:color="auto"/>
              <w:left w:val="single" w:sz="8" w:space="0" w:color="auto"/>
              <w:bottom w:val="single" w:sz="8"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8 625</w:t>
            </w:r>
          </w:p>
        </w:tc>
        <w:tc>
          <w:tcPr>
            <w:tcW w:w="1022"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9 050</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6</w:t>
            </w:r>
          </w:p>
        </w:tc>
        <w:tc>
          <w:tcPr>
            <w:tcW w:w="3973" w:type="dxa"/>
            <w:tcBorders>
              <w:top w:val="single" w:sz="8" w:space="0" w:color="auto"/>
              <w:left w:val="single" w:sz="8" w:space="0" w:color="auto"/>
              <w:bottom w:val="single" w:sz="8"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Spotřeba materiálu a energie</w:t>
            </w:r>
          </w:p>
        </w:tc>
        <w:tc>
          <w:tcPr>
            <w:tcW w:w="1022" w:type="dxa"/>
            <w:tcBorders>
              <w:top w:val="single" w:sz="8" w:space="0" w:color="auto"/>
              <w:left w:val="single" w:sz="12"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3 223</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3 090</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2 946</w:t>
            </w:r>
          </w:p>
        </w:tc>
        <w:tc>
          <w:tcPr>
            <w:tcW w:w="1022" w:type="dxa"/>
            <w:tcBorders>
              <w:top w:val="single" w:sz="8" w:space="0" w:color="auto"/>
              <w:left w:val="single" w:sz="8" w:space="0" w:color="auto"/>
              <w:bottom w:val="single" w:sz="8"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2 249</w:t>
            </w:r>
          </w:p>
        </w:tc>
        <w:tc>
          <w:tcPr>
            <w:tcW w:w="1022"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2 317</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7</w:t>
            </w:r>
          </w:p>
        </w:tc>
        <w:tc>
          <w:tcPr>
            <w:tcW w:w="3973" w:type="dxa"/>
            <w:tcBorders>
              <w:top w:val="single" w:sz="8" w:space="0" w:color="auto"/>
              <w:left w:val="single" w:sz="8" w:space="0" w:color="auto"/>
              <w:bottom w:val="single" w:sz="8"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Služby</w:t>
            </w:r>
          </w:p>
        </w:tc>
        <w:tc>
          <w:tcPr>
            <w:tcW w:w="1022" w:type="dxa"/>
            <w:tcBorders>
              <w:top w:val="single" w:sz="8" w:space="0" w:color="auto"/>
              <w:left w:val="single" w:sz="12"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2 880</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3 212</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2 556</w:t>
            </w:r>
          </w:p>
        </w:tc>
        <w:tc>
          <w:tcPr>
            <w:tcW w:w="1022" w:type="dxa"/>
            <w:tcBorders>
              <w:top w:val="single" w:sz="8" w:space="0" w:color="auto"/>
              <w:left w:val="single" w:sz="8" w:space="0" w:color="auto"/>
              <w:bottom w:val="single" w:sz="8"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4 813</w:t>
            </w:r>
          </w:p>
        </w:tc>
        <w:tc>
          <w:tcPr>
            <w:tcW w:w="1022"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2 498</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8</w:t>
            </w:r>
          </w:p>
        </w:tc>
        <w:tc>
          <w:tcPr>
            <w:tcW w:w="3973" w:type="dxa"/>
            <w:tcBorders>
              <w:top w:val="single" w:sz="8" w:space="0" w:color="auto"/>
              <w:left w:val="single" w:sz="8" w:space="0" w:color="auto"/>
              <w:bottom w:val="single" w:sz="8"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Vlastní kapitál</w:t>
            </w:r>
          </w:p>
        </w:tc>
        <w:tc>
          <w:tcPr>
            <w:tcW w:w="1022" w:type="dxa"/>
            <w:tcBorders>
              <w:top w:val="single" w:sz="8" w:space="0" w:color="auto"/>
              <w:left w:val="single" w:sz="12"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41 510</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42 169</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44 498</w:t>
            </w:r>
          </w:p>
        </w:tc>
        <w:tc>
          <w:tcPr>
            <w:tcW w:w="1022" w:type="dxa"/>
            <w:tcBorders>
              <w:top w:val="single" w:sz="8" w:space="0" w:color="auto"/>
              <w:left w:val="single" w:sz="8" w:space="0" w:color="auto"/>
              <w:bottom w:val="single" w:sz="8"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46 438</w:t>
            </w:r>
          </w:p>
        </w:tc>
        <w:tc>
          <w:tcPr>
            <w:tcW w:w="1022"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48 606</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9</w:t>
            </w:r>
          </w:p>
        </w:tc>
        <w:tc>
          <w:tcPr>
            <w:tcW w:w="3973" w:type="dxa"/>
            <w:tcBorders>
              <w:top w:val="single" w:sz="8" w:space="0" w:color="auto"/>
              <w:left w:val="single" w:sz="8" w:space="0" w:color="auto"/>
              <w:bottom w:val="single" w:sz="8"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Cizí zdroje (kapitál)</w:t>
            </w:r>
          </w:p>
        </w:tc>
        <w:tc>
          <w:tcPr>
            <w:tcW w:w="1022" w:type="dxa"/>
            <w:tcBorders>
              <w:top w:val="single" w:sz="8" w:space="0" w:color="auto"/>
              <w:left w:val="single" w:sz="12"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3 602</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4 181</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6 338</w:t>
            </w:r>
          </w:p>
        </w:tc>
        <w:tc>
          <w:tcPr>
            <w:tcW w:w="1022" w:type="dxa"/>
            <w:tcBorders>
              <w:top w:val="single" w:sz="8" w:space="0" w:color="auto"/>
              <w:left w:val="single" w:sz="8" w:space="0" w:color="auto"/>
              <w:bottom w:val="single" w:sz="8"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5 946</w:t>
            </w:r>
          </w:p>
        </w:tc>
        <w:tc>
          <w:tcPr>
            <w:tcW w:w="1022"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8 602</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10</w:t>
            </w:r>
          </w:p>
        </w:tc>
        <w:tc>
          <w:tcPr>
            <w:tcW w:w="3973" w:type="dxa"/>
            <w:tcBorders>
              <w:top w:val="single" w:sz="8" w:space="0" w:color="auto"/>
              <w:left w:val="single" w:sz="8" w:space="0" w:color="auto"/>
              <w:bottom w:val="single" w:sz="8"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Krátkodobé pohledávky celkem</w:t>
            </w:r>
          </w:p>
        </w:tc>
        <w:tc>
          <w:tcPr>
            <w:tcW w:w="1022" w:type="dxa"/>
            <w:tcBorders>
              <w:top w:val="single" w:sz="8" w:space="0" w:color="auto"/>
              <w:left w:val="single" w:sz="12"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1 638</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1 890</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1 456</w:t>
            </w:r>
          </w:p>
        </w:tc>
        <w:tc>
          <w:tcPr>
            <w:tcW w:w="1022" w:type="dxa"/>
            <w:tcBorders>
              <w:top w:val="single" w:sz="8" w:space="0" w:color="auto"/>
              <w:left w:val="single" w:sz="8" w:space="0" w:color="auto"/>
              <w:bottom w:val="single" w:sz="8"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1 546</w:t>
            </w:r>
          </w:p>
        </w:tc>
        <w:tc>
          <w:tcPr>
            <w:tcW w:w="1022"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1 156</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11</w:t>
            </w:r>
          </w:p>
        </w:tc>
        <w:tc>
          <w:tcPr>
            <w:tcW w:w="3973" w:type="dxa"/>
            <w:tcBorders>
              <w:top w:val="single" w:sz="8" w:space="0" w:color="auto"/>
              <w:left w:val="single" w:sz="8" w:space="0" w:color="auto"/>
              <w:bottom w:val="single" w:sz="8"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Dlouhodobé pohledávky celkem</w:t>
            </w:r>
          </w:p>
        </w:tc>
        <w:tc>
          <w:tcPr>
            <w:tcW w:w="1022" w:type="dxa"/>
            <w:tcBorders>
              <w:top w:val="single" w:sz="8" w:space="0" w:color="auto"/>
              <w:left w:val="single" w:sz="12"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113</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216</w:t>
            </w:r>
          </w:p>
        </w:tc>
        <w:tc>
          <w:tcPr>
            <w:tcW w:w="1022" w:type="dxa"/>
            <w:tcBorders>
              <w:top w:val="single" w:sz="8" w:space="0" w:color="auto"/>
              <w:left w:val="single" w:sz="8" w:space="0" w:color="auto"/>
              <w:bottom w:val="single" w:sz="8"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022"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0</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12</w:t>
            </w:r>
          </w:p>
        </w:tc>
        <w:tc>
          <w:tcPr>
            <w:tcW w:w="3973" w:type="dxa"/>
            <w:tcBorders>
              <w:top w:val="single" w:sz="8" w:space="0" w:color="auto"/>
              <w:left w:val="single" w:sz="8" w:space="0" w:color="auto"/>
              <w:bottom w:val="single" w:sz="8"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Krátkodobé závazky celkem</w:t>
            </w:r>
          </w:p>
        </w:tc>
        <w:tc>
          <w:tcPr>
            <w:tcW w:w="1022" w:type="dxa"/>
            <w:tcBorders>
              <w:top w:val="single" w:sz="8" w:space="0" w:color="auto"/>
              <w:left w:val="single" w:sz="12"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1 544</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1 379</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1 343</w:t>
            </w:r>
          </w:p>
        </w:tc>
        <w:tc>
          <w:tcPr>
            <w:tcW w:w="1022" w:type="dxa"/>
            <w:tcBorders>
              <w:top w:val="single" w:sz="8" w:space="0" w:color="auto"/>
              <w:left w:val="single" w:sz="8" w:space="0" w:color="auto"/>
              <w:bottom w:val="single" w:sz="8"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1 422</w:t>
            </w:r>
          </w:p>
        </w:tc>
        <w:tc>
          <w:tcPr>
            <w:tcW w:w="1022"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1 646</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13</w:t>
            </w:r>
          </w:p>
        </w:tc>
        <w:tc>
          <w:tcPr>
            <w:tcW w:w="3973" w:type="dxa"/>
            <w:tcBorders>
              <w:top w:val="single" w:sz="8" w:space="0" w:color="auto"/>
              <w:left w:val="single" w:sz="8" w:space="0" w:color="auto"/>
              <w:bottom w:val="single" w:sz="8"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Dlouhodobé závazky celkem</w:t>
            </w:r>
          </w:p>
        </w:tc>
        <w:tc>
          <w:tcPr>
            <w:tcW w:w="1022" w:type="dxa"/>
            <w:tcBorders>
              <w:top w:val="single" w:sz="8" w:space="0" w:color="auto"/>
              <w:left w:val="single" w:sz="12"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022" w:type="dxa"/>
            <w:tcBorders>
              <w:top w:val="single" w:sz="8" w:space="0" w:color="auto"/>
              <w:left w:val="single" w:sz="8" w:space="0" w:color="auto"/>
              <w:bottom w:val="single" w:sz="8"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168</w:t>
            </w:r>
          </w:p>
        </w:tc>
        <w:tc>
          <w:tcPr>
            <w:tcW w:w="1022"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271</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8"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14</w:t>
            </w:r>
          </w:p>
        </w:tc>
        <w:tc>
          <w:tcPr>
            <w:tcW w:w="3973" w:type="dxa"/>
            <w:tcBorders>
              <w:top w:val="single" w:sz="8" w:space="0" w:color="auto"/>
              <w:left w:val="single" w:sz="8" w:space="0" w:color="auto"/>
              <w:bottom w:val="single" w:sz="8"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Zásoby</w:t>
            </w:r>
          </w:p>
        </w:tc>
        <w:tc>
          <w:tcPr>
            <w:tcW w:w="1022" w:type="dxa"/>
            <w:tcBorders>
              <w:top w:val="single" w:sz="8" w:space="0" w:color="auto"/>
              <w:left w:val="single" w:sz="12"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284</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213</w:t>
            </w:r>
          </w:p>
        </w:tc>
        <w:tc>
          <w:tcPr>
            <w:tcW w:w="1022" w:type="dxa"/>
            <w:tcBorders>
              <w:top w:val="single" w:sz="8" w:space="0" w:color="auto"/>
              <w:left w:val="single" w:sz="8" w:space="0" w:color="auto"/>
              <w:bottom w:val="single" w:sz="8"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341</w:t>
            </w:r>
          </w:p>
        </w:tc>
        <w:tc>
          <w:tcPr>
            <w:tcW w:w="1022" w:type="dxa"/>
            <w:tcBorders>
              <w:top w:val="single" w:sz="8" w:space="0" w:color="auto"/>
              <w:left w:val="single" w:sz="8" w:space="0" w:color="auto"/>
              <w:bottom w:val="single" w:sz="8"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311</w:t>
            </w:r>
          </w:p>
        </w:tc>
        <w:tc>
          <w:tcPr>
            <w:tcW w:w="1022" w:type="dxa"/>
            <w:tcBorders>
              <w:top w:val="single" w:sz="8" w:space="0" w:color="auto"/>
              <w:left w:val="single" w:sz="12" w:space="0" w:color="auto"/>
              <w:bottom w:val="single" w:sz="8"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262</w:t>
            </w:r>
          </w:p>
        </w:tc>
      </w:tr>
      <w:tr w:rsidR="00451006" w:rsidRPr="00BB3849" w:rsidTr="00C91DDD">
        <w:trPr>
          <w:gridAfter w:val="1"/>
          <w:wAfter w:w="15" w:type="dxa"/>
          <w:trHeight w:val="300"/>
        </w:trPr>
        <w:tc>
          <w:tcPr>
            <w:tcW w:w="442" w:type="dxa"/>
            <w:tcBorders>
              <w:top w:val="single" w:sz="8" w:space="0" w:color="auto"/>
              <w:left w:val="single" w:sz="12" w:space="0" w:color="auto"/>
              <w:bottom w:val="single" w:sz="12" w:space="0" w:color="auto"/>
              <w:right w:val="single" w:sz="8" w:space="0" w:color="auto"/>
            </w:tcBorders>
            <w:shd w:val="clear" w:color="auto" w:fill="99CCFF"/>
            <w:noWrap/>
            <w:vAlign w:val="bottom"/>
            <w:hideMark/>
          </w:tcPr>
          <w:p w:rsidR="00451006" w:rsidRPr="00673AEA" w:rsidRDefault="00451006" w:rsidP="00C91DDD">
            <w:pPr>
              <w:jc w:val="center"/>
              <w:rPr>
                <w:rFonts w:ascii="Arial" w:hAnsi="Arial" w:cs="Arial"/>
                <w:b/>
                <w:bCs/>
                <w:sz w:val="22"/>
                <w:szCs w:val="22"/>
              </w:rPr>
            </w:pPr>
            <w:r w:rsidRPr="00673AEA">
              <w:rPr>
                <w:rFonts w:ascii="Arial" w:hAnsi="Arial" w:cs="Arial"/>
                <w:b/>
                <w:bCs/>
                <w:sz w:val="22"/>
                <w:szCs w:val="22"/>
              </w:rPr>
              <w:t>15</w:t>
            </w:r>
          </w:p>
        </w:tc>
        <w:tc>
          <w:tcPr>
            <w:tcW w:w="3973" w:type="dxa"/>
            <w:tcBorders>
              <w:top w:val="single" w:sz="8" w:space="0" w:color="auto"/>
              <w:left w:val="single" w:sz="8" w:space="0" w:color="auto"/>
              <w:bottom w:val="single" w:sz="12" w:space="0" w:color="auto"/>
              <w:right w:val="single" w:sz="12" w:space="0" w:color="auto"/>
            </w:tcBorders>
            <w:noWrap/>
            <w:vAlign w:val="bottom"/>
            <w:hideMark/>
          </w:tcPr>
          <w:p w:rsidR="00451006" w:rsidRPr="009508D5" w:rsidRDefault="00451006" w:rsidP="00C91DDD">
            <w:pPr>
              <w:rPr>
                <w:rFonts w:ascii="Arial" w:hAnsi="Arial" w:cs="Arial"/>
                <w:sz w:val="20"/>
                <w:szCs w:val="20"/>
              </w:rPr>
            </w:pPr>
            <w:r w:rsidRPr="009508D5">
              <w:rPr>
                <w:rFonts w:ascii="Arial" w:hAnsi="Arial" w:cs="Arial"/>
                <w:sz w:val="20"/>
                <w:szCs w:val="20"/>
              </w:rPr>
              <w:t>Bankovní úvěry a výpomoci</w:t>
            </w:r>
          </w:p>
        </w:tc>
        <w:tc>
          <w:tcPr>
            <w:tcW w:w="1022" w:type="dxa"/>
            <w:tcBorders>
              <w:top w:val="single" w:sz="8" w:space="0" w:color="auto"/>
              <w:left w:val="single" w:sz="12" w:space="0" w:color="auto"/>
              <w:bottom w:val="single" w:sz="12"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022" w:type="dxa"/>
            <w:tcBorders>
              <w:top w:val="single" w:sz="8" w:space="0" w:color="auto"/>
              <w:left w:val="single" w:sz="8" w:space="0" w:color="auto"/>
              <w:bottom w:val="single" w:sz="12"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022" w:type="dxa"/>
            <w:tcBorders>
              <w:top w:val="single" w:sz="8" w:space="0" w:color="auto"/>
              <w:left w:val="single" w:sz="8" w:space="0" w:color="auto"/>
              <w:bottom w:val="single" w:sz="12" w:space="0" w:color="auto"/>
              <w:right w:val="single" w:sz="8" w:space="0" w:color="auto"/>
            </w:tcBorders>
            <w:noWrap/>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022" w:type="dxa"/>
            <w:tcBorders>
              <w:top w:val="single" w:sz="8" w:space="0" w:color="auto"/>
              <w:left w:val="single" w:sz="8" w:space="0" w:color="auto"/>
              <w:bottom w:val="single" w:sz="12" w:space="0" w:color="auto"/>
              <w:right w:val="single" w:sz="12" w:space="0" w:color="auto"/>
            </w:tcBorders>
            <w:vAlign w:val="bottom"/>
            <w:hideMark/>
          </w:tcPr>
          <w:p w:rsidR="00451006" w:rsidRPr="009508D5" w:rsidRDefault="00451006" w:rsidP="00C91DDD">
            <w:pPr>
              <w:jc w:val="right"/>
              <w:rPr>
                <w:rFonts w:ascii="Arial" w:hAnsi="Arial" w:cs="Arial"/>
                <w:bCs/>
                <w:sz w:val="20"/>
                <w:szCs w:val="20"/>
              </w:rPr>
            </w:pPr>
            <w:r w:rsidRPr="009508D5">
              <w:rPr>
                <w:rFonts w:ascii="Arial" w:hAnsi="Arial" w:cs="Arial"/>
                <w:bCs/>
                <w:sz w:val="20"/>
                <w:szCs w:val="20"/>
              </w:rPr>
              <w:t>0</w:t>
            </w:r>
          </w:p>
        </w:tc>
        <w:tc>
          <w:tcPr>
            <w:tcW w:w="1022" w:type="dxa"/>
            <w:tcBorders>
              <w:top w:val="single" w:sz="8" w:space="0" w:color="auto"/>
              <w:left w:val="single" w:sz="12" w:space="0" w:color="auto"/>
              <w:bottom w:val="single" w:sz="12" w:space="0" w:color="auto"/>
              <w:right w:val="single" w:sz="12" w:space="0" w:color="auto"/>
            </w:tcBorders>
            <w:noWrap/>
            <w:vAlign w:val="bottom"/>
          </w:tcPr>
          <w:p w:rsidR="00451006" w:rsidRPr="009508D5" w:rsidRDefault="00451006" w:rsidP="00C91DDD">
            <w:pPr>
              <w:jc w:val="right"/>
              <w:rPr>
                <w:rFonts w:ascii="Arial" w:hAnsi="Arial" w:cs="Arial"/>
                <w:b/>
                <w:bCs/>
                <w:sz w:val="20"/>
                <w:szCs w:val="20"/>
              </w:rPr>
            </w:pPr>
            <w:r w:rsidRPr="009508D5">
              <w:rPr>
                <w:rFonts w:ascii="Arial" w:hAnsi="Arial" w:cs="Arial"/>
                <w:b/>
                <w:bCs/>
                <w:sz w:val="20"/>
                <w:szCs w:val="20"/>
              </w:rPr>
              <w:t>0</w:t>
            </w:r>
          </w:p>
        </w:tc>
      </w:tr>
    </w:tbl>
    <w:p w:rsidR="00451006" w:rsidRPr="00BB3849" w:rsidRDefault="00451006" w:rsidP="00451006">
      <w:pPr>
        <w:pStyle w:val="Zkladntext"/>
        <w:jc w:val="both"/>
        <w:rPr>
          <w:rFonts w:ascii="Arial" w:eastAsia="MS Mincho" w:hAnsi="Arial" w:cs="Arial"/>
          <w:b/>
          <w:i/>
          <w:szCs w:val="20"/>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BB3849">
        <w:rPr>
          <w:rFonts w:ascii="Arial" w:hAnsi="Arial" w:cs="Arial"/>
          <w:i/>
          <w:sz w:val="20"/>
          <w:szCs w:val="20"/>
        </w:rPr>
        <w:t xml:space="preserve"> </w:t>
      </w:r>
    </w:p>
    <w:p w:rsidR="00451006" w:rsidRDefault="00451006" w:rsidP="00451006">
      <w:pPr>
        <w:pStyle w:val="mmotext"/>
        <w:keepNext/>
        <w:spacing w:line="240" w:lineRule="auto"/>
        <w:ind w:left="0"/>
        <w:jc w:val="left"/>
        <w:rPr>
          <w:rFonts w:cs="Courier New"/>
          <w:b/>
          <w:bCs/>
          <w:szCs w:val="24"/>
          <w:u w:val="single"/>
        </w:rPr>
      </w:pPr>
    </w:p>
    <w:p w:rsidR="00451006" w:rsidRDefault="00451006" w:rsidP="00451006">
      <w:pPr>
        <w:pStyle w:val="mmotext"/>
        <w:keepNext/>
        <w:spacing w:line="240" w:lineRule="auto"/>
        <w:ind w:left="0"/>
        <w:jc w:val="left"/>
        <w:rPr>
          <w:rFonts w:cs="Courier New"/>
          <w:b/>
          <w:bCs/>
          <w:szCs w:val="24"/>
          <w:u w:val="single"/>
        </w:rPr>
      </w:pPr>
    </w:p>
    <w:p w:rsidR="00451006" w:rsidRDefault="00451006" w:rsidP="00451006">
      <w:pPr>
        <w:pStyle w:val="mmotext"/>
        <w:keepNext/>
        <w:spacing w:line="240" w:lineRule="auto"/>
        <w:ind w:left="0"/>
        <w:jc w:val="left"/>
        <w:rPr>
          <w:rFonts w:cs="Courier New"/>
          <w:b/>
          <w:bCs/>
          <w:szCs w:val="24"/>
          <w:u w:val="single"/>
        </w:rPr>
      </w:pPr>
    </w:p>
    <w:p w:rsidR="00451006" w:rsidRPr="00872B2D" w:rsidRDefault="00451006" w:rsidP="00451006">
      <w:pPr>
        <w:pStyle w:val="mmotext"/>
        <w:keepNext/>
        <w:spacing w:after="240" w:line="240" w:lineRule="auto"/>
        <w:ind w:left="0"/>
        <w:jc w:val="left"/>
        <w:rPr>
          <w:rFonts w:cs="Courier New"/>
          <w:b/>
          <w:bCs/>
          <w:szCs w:val="24"/>
          <w:u w:val="single"/>
        </w:rPr>
      </w:pPr>
      <w:r w:rsidRPr="00872B2D">
        <w:rPr>
          <w:rFonts w:cs="Courier New"/>
          <w:b/>
          <w:bCs/>
          <w:szCs w:val="24"/>
          <w:u w:val="single"/>
        </w:rPr>
        <w:t>Sportovní a rekreační zařízení města Ostravy, s.r.o.</w:t>
      </w:r>
    </w:p>
    <w:p w:rsidR="00451006" w:rsidRPr="00AA6EE5" w:rsidRDefault="00451006" w:rsidP="00451006">
      <w:pPr>
        <w:pStyle w:val="mmotext"/>
        <w:spacing w:line="240" w:lineRule="auto"/>
        <w:ind w:left="0"/>
        <w:rPr>
          <w:rFonts w:cs="Courier New"/>
          <w:bCs/>
          <w:szCs w:val="24"/>
        </w:rPr>
      </w:pPr>
      <w:r w:rsidRPr="00AA6EE5">
        <w:rPr>
          <w:rFonts w:cs="Courier New"/>
          <w:bCs/>
          <w:szCs w:val="24"/>
        </w:rPr>
        <w:t xml:space="preserve">Společnosti Sportovní a rekreační zařízení města Ostravy, s.r.o. (dále SAREZA) byla v souladu s upraveným rozpočtem a na základě smluvních ujednání poskytnuta z rozpočtu statutárního města Ostravy v roce 2017 </w:t>
      </w:r>
      <w:r w:rsidRPr="00AA6EE5">
        <w:rPr>
          <w:rFonts w:cs="Courier New"/>
          <w:b/>
          <w:bCs/>
          <w:szCs w:val="24"/>
        </w:rPr>
        <w:t xml:space="preserve">neinvestiční dotace na částečné krytí provozních a osobních nákladů </w:t>
      </w:r>
      <w:r w:rsidRPr="00AA6EE5">
        <w:rPr>
          <w:rFonts w:cs="Courier New"/>
          <w:bCs/>
          <w:szCs w:val="24"/>
        </w:rPr>
        <w:t xml:space="preserve">ve výši </w:t>
      </w:r>
      <w:r w:rsidRPr="00AA6EE5">
        <w:rPr>
          <w:rFonts w:cs="Courier New"/>
          <w:b/>
          <w:bCs/>
          <w:szCs w:val="24"/>
        </w:rPr>
        <w:t>72 </w:t>
      </w:r>
      <w:r>
        <w:rPr>
          <w:rFonts w:cs="Courier New"/>
          <w:b/>
          <w:bCs/>
          <w:szCs w:val="24"/>
        </w:rPr>
        <w:t>5</w:t>
      </w:r>
      <w:r w:rsidRPr="00AA6EE5">
        <w:rPr>
          <w:rFonts w:cs="Courier New"/>
          <w:b/>
          <w:bCs/>
          <w:szCs w:val="24"/>
        </w:rPr>
        <w:t>00 </w:t>
      </w:r>
      <w:r>
        <w:rPr>
          <w:rFonts w:cs="Courier New"/>
          <w:b/>
          <w:bCs/>
          <w:szCs w:val="24"/>
        </w:rPr>
        <w:t>tis.Kč</w:t>
      </w:r>
      <w:r w:rsidRPr="00AA6EE5">
        <w:rPr>
          <w:rFonts w:cs="Courier New"/>
          <w:bCs/>
          <w:szCs w:val="24"/>
        </w:rPr>
        <w:t>.</w:t>
      </w:r>
    </w:p>
    <w:p w:rsidR="00451006" w:rsidRPr="00AA6EE5" w:rsidRDefault="00451006" w:rsidP="00451006">
      <w:pPr>
        <w:pStyle w:val="mmotext"/>
        <w:spacing w:line="240" w:lineRule="auto"/>
        <w:ind w:left="0"/>
        <w:rPr>
          <w:rFonts w:cs="Courier New"/>
          <w:bCs/>
          <w:szCs w:val="24"/>
        </w:rPr>
      </w:pPr>
    </w:p>
    <w:p w:rsidR="00451006" w:rsidRPr="00AA6EE5" w:rsidRDefault="00451006" w:rsidP="00451006">
      <w:pPr>
        <w:pStyle w:val="mmotext"/>
        <w:spacing w:line="240" w:lineRule="auto"/>
        <w:ind w:left="0"/>
        <w:rPr>
          <w:rFonts w:cs="Courier New"/>
          <w:bCs/>
          <w:szCs w:val="24"/>
        </w:rPr>
      </w:pPr>
      <w:r w:rsidRPr="00AA6EE5">
        <w:rPr>
          <w:rFonts w:cs="Courier New"/>
          <w:bCs/>
          <w:szCs w:val="24"/>
        </w:rPr>
        <w:t>V roce 2016 byla společnosti schválena účelová investiční dotace ve výši 38 505 </w:t>
      </w:r>
      <w:r>
        <w:rPr>
          <w:rFonts w:cs="Courier New"/>
          <w:bCs/>
          <w:szCs w:val="24"/>
        </w:rPr>
        <w:t xml:space="preserve">tis. Kč </w:t>
      </w:r>
      <w:r w:rsidRPr="00AA6EE5">
        <w:rPr>
          <w:rFonts w:cs="Courier New"/>
          <w:bCs/>
          <w:szCs w:val="24"/>
        </w:rPr>
        <w:t xml:space="preserve">na </w:t>
      </w:r>
      <w:r w:rsidRPr="00AA6EE5">
        <w:rPr>
          <w:rFonts w:cs="Courier New"/>
          <w:b/>
          <w:bCs/>
          <w:szCs w:val="24"/>
        </w:rPr>
        <w:t>modernizaci a revitalizaci venkovního areálu KBOP – II. etapa</w:t>
      </w:r>
      <w:r w:rsidRPr="00AA6EE5">
        <w:rPr>
          <w:rFonts w:cs="Courier New"/>
          <w:bCs/>
          <w:szCs w:val="24"/>
        </w:rPr>
        <w:t>, ze které bylo společnosti v roce 2016 poskytnuto 15 500 </w:t>
      </w:r>
      <w:r>
        <w:rPr>
          <w:rFonts w:cs="Courier New"/>
          <w:bCs/>
          <w:szCs w:val="24"/>
        </w:rPr>
        <w:t xml:space="preserve">tis.Kč </w:t>
      </w:r>
      <w:r w:rsidRPr="00AA6EE5">
        <w:rPr>
          <w:rFonts w:cs="Courier New"/>
          <w:bCs/>
          <w:szCs w:val="24"/>
        </w:rPr>
        <w:t xml:space="preserve">a v roce 2017 zbývající část ve výši </w:t>
      </w:r>
      <w:r w:rsidRPr="00AA6EE5">
        <w:rPr>
          <w:rFonts w:cs="Courier New"/>
          <w:b/>
          <w:bCs/>
          <w:szCs w:val="24"/>
        </w:rPr>
        <w:t>23 005 </w:t>
      </w:r>
      <w:r>
        <w:rPr>
          <w:rFonts w:cs="Courier New"/>
          <w:b/>
          <w:bCs/>
          <w:szCs w:val="24"/>
        </w:rPr>
        <w:t>tis.Kč</w:t>
      </w:r>
      <w:r w:rsidRPr="00AA6EE5">
        <w:rPr>
          <w:rFonts w:cs="Courier New"/>
          <w:bCs/>
          <w:szCs w:val="24"/>
        </w:rPr>
        <w:t xml:space="preserve">. Dodatkem ke smlouvě byl v roce 2017 rozšířen účel poskytnuté dotace o </w:t>
      </w:r>
      <w:r w:rsidRPr="00AA6EE5">
        <w:rPr>
          <w:rFonts w:cs="Courier New"/>
          <w:b/>
          <w:bCs/>
          <w:szCs w:val="24"/>
        </w:rPr>
        <w:t>dokončení sanace dna a dělící hráze neplaveckého bazénu a vybudování mola v areálu LKOP</w:t>
      </w:r>
      <w:r w:rsidRPr="00AA6EE5">
        <w:rPr>
          <w:rFonts w:cs="Courier New"/>
          <w:bCs/>
          <w:szCs w:val="24"/>
        </w:rPr>
        <w:t xml:space="preserve"> a změněn charakter části dotace ve výši 6 905 </w:t>
      </w:r>
      <w:r>
        <w:rPr>
          <w:rFonts w:cs="Courier New"/>
          <w:bCs/>
          <w:szCs w:val="24"/>
        </w:rPr>
        <w:t xml:space="preserve">tis. Kč </w:t>
      </w:r>
      <w:r w:rsidRPr="00AA6EE5">
        <w:rPr>
          <w:rFonts w:cs="Courier New"/>
          <w:bCs/>
          <w:szCs w:val="24"/>
        </w:rPr>
        <w:t>na neinvestiční.</w:t>
      </w:r>
    </w:p>
    <w:p w:rsidR="00451006" w:rsidRPr="00EC3BB2" w:rsidRDefault="00451006" w:rsidP="00451006">
      <w:pPr>
        <w:pStyle w:val="mmotext"/>
        <w:spacing w:line="240" w:lineRule="auto"/>
        <w:ind w:left="0"/>
        <w:rPr>
          <w:rFonts w:cs="Courier New"/>
          <w:bCs/>
          <w:szCs w:val="24"/>
        </w:rPr>
      </w:pPr>
    </w:p>
    <w:p w:rsidR="00451006" w:rsidRDefault="00451006" w:rsidP="00451006">
      <w:pPr>
        <w:pStyle w:val="mmotext"/>
        <w:spacing w:line="240" w:lineRule="auto"/>
        <w:ind w:left="0"/>
        <w:rPr>
          <w:rFonts w:cs="Courier New"/>
          <w:bCs/>
          <w:szCs w:val="24"/>
        </w:rPr>
      </w:pPr>
      <w:r w:rsidRPr="00EC3BB2">
        <w:rPr>
          <w:rFonts w:cs="Courier New"/>
          <w:bCs/>
          <w:szCs w:val="24"/>
        </w:rPr>
        <w:t xml:space="preserve">Usnesením zastupitelstva města č. 1600/ZM1418/25 ze dne 5. dubna 2017 byla společnosti schválena </w:t>
      </w:r>
      <w:r w:rsidRPr="00EC3BB2">
        <w:rPr>
          <w:rFonts w:cs="Courier New"/>
          <w:b/>
          <w:bCs/>
          <w:szCs w:val="24"/>
        </w:rPr>
        <w:t>investiční dotace</w:t>
      </w:r>
      <w:r w:rsidRPr="00EC3BB2">
        <w:rPr>
          <w:rFonts w:cs="Courier New"/>
          <w:bCs/>
          <w:szCs w:val="24"/>
        </w:rPr>
        <w:t xml:space="preserve"> v maximální výši </w:t>
      </w:r>
      <w:r w:rsidRPr="00EC3BB2">
        <w:rPr>
          <w:rFonts w:cs="Courier New"/>
          <w:b/>
          <w:bCs/>
          <w:szCs w:val="24"/>
        </w:rPr>
        <w:t>101 600 </w:t>
      </w:r>
      <w:r>
        <w:rPr>
          <w:rFonts w:cs="Courier New"/>
          <w:b/>
          <w:bCs/>
          <w:szCs w:val="24"/>
        </w:rPr>
        <w:t xml:space="preserve">tis. Kč </w:t>
      </w:r>
      <w:r w:rsidRPr="00EC3BB2">
        <w:rPr>
          <w:rFonts w:cs="Courier New"/>
          <w:bCs/>
          <w:szCs w:val="24"/>
        </w:rPr>
        <w:t>(z toho 60 000 </w:t>
      </w:r>
      <w:r>
        <w:rPr>
          <w:rFonts w:cs="Courier New"/>
          <w:bCs/>
          <w:szCs w:val="24"/>
        </w:rPr>
        <w:t xml:space="preserve">tis.Kč </w:t>
      </w:r>
      <w:r w:rsidRPr="00EC3BB2">
        <w:rPr>
          <w:rFonts w:cs="Courier New"/>
          <w:bCs/>
          <w:szCs w:val="24"/>
        </w:rPr>
        <w:t>zapracováno do upraveného rozpočtu roku 2017) na realizaci akce „</w:t>
      </w:r>
      <w:r w:rsidRPr="00EC3BB2">
        <w:rPr>
          <w:rFonts w:cs="Courier New"/>
          <w:b/>
          <w:bCs/>
          <w:szCs w:val="24"/>
        </w:rPr>
        <w:t>Sportovní areál U Cementárny – II. etapa</w:t>
      </w:r>
      <w:r w:rsidRPr="00EC3BB2">
        <w:rPr>
          <w:rFonts w:cs="Courier New"/>
          <w:bCs/>
          <w:szCs w:val="24"/>
        </w:rPr>
        <w:t xml:space="preserve">“. Z dotace bylo organizaci v roce 2017 uvolněno celkem </w:t>
      </w:r>
      <w:r w:rsidRPr="00EC3BB2">
        <w:rPr>
          <w:rFonts w:cs="Courier New"/>
          <w:b/>
          <w:bCs/>
          <w:szCs w:val="24"/>
        </w:rPr>
        <w:t>6 280 </w:t>
      </w:r>
      <w:r>
        <w:rPr>
          <w:rFonts w:cs="Courier New"/>
          <w:b/>
          <w:bCs/>
          <w:szCs w:val="24"/>
        </w:rPr>
        <w:t>tis.Kč</w:t>
      </w:r>
      <w:r>
        <w:rPr>
          <w:rFonts w:cs="Courier New"/>
          <w:bCs/>
          <w:szCs w:val="24"/>
        </w:rPr>
        <w:t xml:space="preserve">. Dále byla organizaci v roce 2017 schválena a poskytnuta investiční dotace ve výši </w:t>
      </w:r>
      <w:r w:rsidRPr="00E32BE1">
        <w:rPr>
          <w:rFonts w:cs="Courier New"/>
          <w:b/>
          <w:bCs/>
          <w:szCs w:val="24"/>
        </w:rPr>
        <w:t>2 800 </w:t>
      </w:r>
      <w:r>
        <w:rPr>
          <w:rFonts w:cs="Courier New"/>
          <w:b/>
          <w:bCs/>
          <w:szCs w:val="24"/>
        </w:rPr>
        <w:t xml:space="preserve">tis.Kč </w:t>
      </w:r>
      <w:r>
        <w:rPr>
          <w:rFonts w:cs="Courier New"/>
          <w:bCs/>
          <w:szCs w:val="24"/>
        </w:rPr>
        <w:t xml:space="preserve">na projekční a inženýrskou činnost pro rekonstrukci </w:t>
      </w:r>
      <w:r w:rsidRPr="00E32BE1">
        <w:rPr>
          <w:rFonts w:cs="Courier New"/>
          <w:b/>
          <w:bCs/>
          <w:szCs w:val="24"/>
        </w:rPr>
        <w:t>Sportovního areálu Poruba – II. etapa</w:t>
      </w:r>
      <w:r>
        <w:rPr>
          <w:rFonts w:cs="Courier New"/>
          <w:bCs/>
          <w:szCs w:val="24"/>
        </w:rPr>
        <w:t>.</w:t>
      </w:r>
    </w:p>
    <w:p w:rsidR="00451006" w:rsidRDefault="00451006" w:rsidP="00451006">
      <w:pPr>
        <w:pStyle w:val="mmotext"/>
        <w:spacing w:line="240" w:lineRule="auto"/>
        <w:ind w:left="0"/>
        <w:rPr>
          <w:rFonts w:cs="Courier New"/>
          <w:bCs/>
          <w:szCs w:val="24"/>
        </w:rPr>
      </w:pPr>
    </w:p>
    <w:p w:rsidR="00451006" w:rsidRPr="0009249D" w:rsidRDefault="00451006" w:rsidP="00451006">
      <w:pPr>
        <w:pStyle w:val="mmotext"/>
        <w:spacing w:after="240" w:line="240" w:lineRule="auto"/>
        <w:ind w:left="0"/>
        <w:rPr>
          <w:rFonts w:cs="Courier New"/>
          <w:bCs/>
          <w:szCs w:val="24"/>
        </w:rPr>
      </w:pPr>
      <w:r>
        <w:rPr>
          <w:rFonts w:cs="Courier New"/>
          <w:bCs/>
          <w:szCs w:val="24"/>
        </w:rPr>
        <w:t>Prostředky, které byly společnosti poskytnuty na stanovené účely v roce 2016 a dříve, a které měly termín vyúčtování v roce 2017, byly v souladu s podmínkami uvedenými v příslušných smlouvách řádně a včas vyúčtovány.</w:t>
      </w:r>
    </w:p>
    <w:p w:rsidR="00451006" w:rsidRPr="009C5695" w:rsidRDefault="00451006" w:rsidP="00451006">
      <w:pPr>
        <w:pStyle w:val="Zkladntext"/>
        <w:jc w:val="both"/>
        <w:rPr>
          <w:rFonts w:ascii="Courier New" w:hAnsi="Courier New" w:cs="Courier New"/>
          <w:iCs/>
          <w:color w:val="000000"/>
        </w:rPr>
      </w:pPr>
      <w:r>
        <w:rPr>
          <w:rFonts w:ascii="Courier New" w:hAnsi="Courier New" w:cs="Courier New"/>
          <w:b/>
          <w:bCs/>
        </w:rPr>
        <w:t>Výsledek hospodaření společnosti za rok 2017 představuje zisk ve výši 27 tis.Kč.</w:t>
      </w:r>
      <w:r>
        <w:rPr>
          <w:rFonts w:ascii="Courier New" w:hAnsi="Courier New" w:cs="Courier New"/>
        </w:rPr>
        <w:t xml:space="preserve"> Ve srovnání s předchozím obdobím je hospodářský výsledek nižší</w:t>
      </w:r>
      <w:r w:rsidRPr="0013476D">
        <w:rPr>
          <w:rFonts w:ascii="Courier New" w:hAnsi="Courier New" w:cs="Courier New"/>
        </w:rPr>
        <w:t xml:space="preserve"> o 823 tis.Kč.</w:t>
      </w:r>
    </w:p>
    <w:p w:rsidR="00451006" w:rsidRPr="009C5695" w:rsidRDefault="00451006" w:rsidP="00451006">
      <w:pPr>
        <w:spacing w:after="240"/>
        <w:jc w:val="both"/>
        <w:rPr>
          <w:rFonts w:ascii="Courier New" w:hAnsi="Courier New" w:cs="Courier New"/>
          <w:iCs/>
          <w:color w:val="000000"/>
        </w:rPr>
      </w:pPr>
      <w:r w:rsidRPr="009C5695">
        <w:rPr>
          <w:rFonts w:ascii="Courier New" w:hAnsi="Courier New" w:cs="Courier New"/>
          <w:iCs/>
          <w:color w:val="000000"/>
        </w:rPr>
        <w:t xml:space="preserve">V rámci meziročního srovnání došlo k navýšení návštěvnosti o více než 122 tisíc návštěvníků a ke zvýšení </w:t>
      </w:r>
      <w:r>
        <w:rPr>
          <w:rFonts w:ascii="Courier New" w:hAnsi="Courier New" w:cs="Courier New"/>
          <w:iCs/>
          <w:color w:val="000000"/>
        </w:rPr>
        <w:t xml:space="preserve">celkových </w:t>
      </w:r>
      <w:r w:rsidRPr="009C5695">
        <w:rPr>
          <w:rFonts w:ascii="Courier New" w:hAnsi="Courier New" w:cs="Courier New"/>
          <w:iCs/>
          <w:color w:val="000000"/>
        </w:rPr>
        <w:t>výnosů o 12 425 tis.Kč, zde je nutno zohlednit uzavření areálu KBOP po dobu rekonstrukce vzduchotechniky v r. 2016 a tím způsobený výpadek ve výnosech za veškeré služby zde poskytované. Navýšení výnosů bylo ovlivněno jednak cenovou politikou společnosti, tj. mírným nárůstem cen za poskytovanou službu plavání a vyšším nárůstem u služeb, v nichž působí konkurenční zařízení, ale zejména cíleným zvyšováním kvality služeb a komfortu pro návštěvníky a investováním do modernizace areálů a technologií, včetně zavádění nových služeb.  V roce 2017 došlo meziročně i oproti podnikatelskému plánu k navýšení výnosů u téměř všech poskytovaných služeb a obchodních aktivit.</w:t>
      </w:r>
    </w:p>
    <w:p w:rsidR="00451006" w:rsidRPr="009C5695" w:rsidRDefault="00451006" w:rsidP="00451006">
      <w:pPr>
        <w:spacing w:after="240"/>
        <w:jc w:val="both"/>
        <w:rPr>
          <w:rFonts w:ascii="Courier New" w:hAnsi="Courier New" w:cs="Courier New"/>
          <w:iCs/>
          <w:color w:val="000000"/>
        </w:rPr>
      </w:pPr>
      <w:r w:rsidRPr="009C5695">
        <w:rPr>
          <w:rFonts w:ascii="Courier New" w:hAnsi="Courier New" w:cs="Courier New"/>
          <w:iCs/>
          <w:color w:val="000000"/>
        </w:rPr>
        <w:t xml:space="preserve">K nejvýznamnějšímu navýšení výnosů došlo u tržeb za plavání(o 1 369 </w:t>
      </w:r>
      <w:r>
        <w:rPr>
          <w:rFonts w:ascii="Courier New" w:hAnsi="Courier New" w:cs="Courier New"/>
          <w:iCs/>
          <w:color w:val="000000"/>
        </w:rPr>
        <w:t>tis. Kč</w:t>
      </w:r>
      <w:r w:rsidRPr="009C5695">
        <w:rPr>
          <w:rFonts w:ascii="Courier New" w:hAnsi="Courier New" w:cs="Courier New"/>
          <w:iCs/>
          <w:color w:val="000000"/>
        </w:rPr>
        <w:t xml:space="preserve">), a to zejména z důvodu vyšší návštěvnosti v důsledku provedené komplexní rekonstrukce vzduchotechniky, kdy je umožněno podstatně lépe regulovat teplotu vzduchu v bazénové hale a realizovaným investicím do vybavenosti areálu. Vyšší tržby za saunu </w:t>
      </w:r>
      <w:r>
        <w:rPr>
          <w:rFonts w:ascii="Courier New" w:hAnsi="Courier New" w:cs="Courier New"/>
          <w:iCs/>
          <w:color w:val="000000"/>
        </w:rPr>
        <w:t>(</w:t>
      </w:r>
      <w:r w:rsidRPr="009C5695">
        <w:rPr>
          <w:rFonts w:ascii="Courier New" w:hAnsi="Courier New" w:cs="Courier New"/>
          <w:iCs/>
          <w:color w:val="000000"/>
        </w:rPr>
        <w:t xml:space="preserve">o 1 258 </w:t>
      </w:r>
      <w:r>
        <w:rPr>
          <w:rFonts w:ascii="Courier New" w:hAnsi="Courier New" w:cs="Courier New"/>
          <w:iCs/>
          <w:color w:val="000000"/>
        </w:rPr>
        <w:t>tis. Kč</w:t>
      </w:r>
      <w:r w:rsidRPr="009C5695">
        <w:rPr>
          <w:rFonts w:ascii="Courier New" w:hAnsi="Courier New" w:cs="Courier New"/>
          <w:iCs/>
          <w:color w:val="000000"/>
        </w:rPr>
        <w:t xml:space="preserve">) byly vykázány zejména z důvodů vyšší poptávky po této službě po provedené rekonstrukci prostorů sauny v r. 2016. Výnosy ve výši 641 </w:t>
      </w:r>
      <w:r>
        <w:rPr>
          <w:rFonts w:ascii="Courier New" w:hAnsi="Courier New" w:cs="Courier New"/>
          <w:iCs/>
          <w:color w:val="000000"/>
        </w:rPr>
        <w:t xml:space="preserve">tis. Kč </w:t>
      </w:r>
      <w:r w:rsidRPr="009C5695">
        <w:rPr>
          <w:rFonts w:ascii="Courier New" w:hAnsi="Courier New" w:cs="Courier New"/>
          <w:iCs/>
          <w:color w:val="000000"/>
        </w:rPr>
        <w:t>byly realizovány z nově zavedené služby - zdravotní péče v oboru fyzioterapie, kdy rekonstrukcí nevyužívaných prostorů v areálu Krytého bazénu v Ostravě-Porubě bylo vybudováno moderní zdravotnické zařízení - rehabilitace. Navýšení tržeb za akce(o 464 tis. Kč) bylo ovlivněno konáním mimořádných akcí jako Fan zóna Mistrovství Evropy v krasobruslení v rámci projektu Vánoční kluziště!!! a Final four World Prix. Zvýšení tržeb zaznamenaly také tržby za masáže a tržby za pronájem sezónních stánků.</w:t>
      </w:r>
    </w:p>
    <w:p w:rsidR="00451006" w:rsidRPr="009C5695" w:rsidRDefault="00451006" w:rsidP="00451006">
      <w:pPr>
        <w:spacing w:after="240"/>
        <w:jc w:val="both"/>
        <w:rPr>
          <w:rFonts w:ascii="Courier New" w:hAnsi="Courier New" w:cs="Courier New"/>
          <w:iCs/>
          <w:color w:val="000000"/>
        </w:rPr>
      </w:pPr>
      <w:r>
        <w:rPr>
          <w:rFonts w:ascii="Courier New" w:hAnsi="Courier New" w:cs="Courier New"/>
          <w:iCs/>
          <w:color w:val="000000"/>
        </w:rPr>
        <w:t>N</w:t>
      </w:r>
      <w:r w:rsidRPr="009C5695">
        <w:rPr>
          <w:rFonts w:ascii="Courier New" w:hAnsi="Courier New" w:cs="Courier New"/>
          <w:iCs/>
          <w:color w:val="000000"/>
        </w:rPr>
        <w:t xml:space="preserve">ejvýznamnější podíl </w:t>
      </w:r>
      <w:r>
        <w:rPr>
          <w:rFonts w:ascii="Courier New" w:hAnsi="Courier New" w:cs="Courier New"/>
          <w:iCs/>
          <w:color w:val="000000"/>
        </w:rPr>
        <w:t xml:space="preserve">na celkových nákladech </w:t>
      </w:r>
      <w:r w:rsidRPr="009C5695">
        <w:rPr>
          <w:rFonts w:ascii="Courier New" w:hAnsi="Courier New" w:cs="Courier New"/>
          <w:iCs/>
          <w:color w:val="000000"/>
        </w:rPr>
        <w:t xml:space="preserve">tvořily osobní náklady v celkové výši 75 433 </w:t>
      </w:r>
      <w:r>
        <w:rPr>
          <w:rFonts w:ascii="Courier New" w:hAnsi="Courier New" w:cs="Courier New"/>
          <w:iCs/>
          <w:color w:val="000000"/>
        </w:rPr>
        <w:t>tis.Kč</w:t>
      </w:r>
      <w:r w:rsidRPr="009C5695">
        <w:rPr>
          <w:rFonts w:ascii="Courier New" w:hAnsi="Courier New" w:cs="Courier New"/>
          <w:iCs/>
          <w:color w:val="000000"/>
        </w:rPr>
        <w:t>. V</w:t>
      </w:r>
      <w:r>
        <w:rPr>
          <w:rFonts w:ascii="Courier New" w:hAnsi="Courier New" w:cs="Courier New"/>
          <w:iCs/>
          <w:color w:val="000000"/>
        </w:rPr>
        <w:t xml:space="preserve"> roce </w:t>
      </w:r>
      <w:r w:rsidRPr="009C5695">
        <w:rPr>
          <w:rFonts w:ascii="Courier New" w:hAnsi="Courier New" w:cs="Courier New"/>
          <w:iCs/>
          <w:color w:val="000000"/>
        </w:rPr>
        <w:t xml:space="preserve">2017 došlo </w:t>
      </w:r>
      <w:r>
        <w:rPr>
          <w:rFonts w:ascii="Courier New" w:hAnsi="Courier New" w:cs="Courier New"/>
          <w:iCs/>
          <w:color w:val="000000"/>
        </w:rPr>
        <w:t xml:space="preserve">k </w:t>
      </w:r>
      <w:r w:rsidRPr="009C5695">
        <w:rPr>
          <w:rFonts w:ascii="Courier New" w:hAnsi="Courier New" w:cs="Courier New"/>
          <w:iCs/>
          <w:color w:val="000000"/>
        </w:rPr>
        <w:t>další</w:t>
      </w:r>
      <w:r>
        <w:rPr>
          <w:rFonts w:ascii="Courier New" w:hAnsi="Courier New" w:cs="Courier New"/>
          <w:iCs/>
          <w:color w:val="000000"/>
        </w:rPr>
        <w:t>mu</w:t>
      </w:r>
      <w:r w:rsidRPr="009C5695">
        <w:rPr>
          <w:rFonts w:ascii="Courier New" w:hAnsi="Courier New" w:cs="Courier New"/>
          <w:iCs/>
          <w:color w:val="000000"/>
        </w:rPr>
        <w:t xml:space="preserve"> zákonné</w:t>
      </w:r>
      <w:r>
        <w:rPr>
          <w:rFonts w:ascii="Courier New" w:hAnsi="Courier New" w:cs="Courier New"/>
          <w:iCs/>
          <w:color w:val="000000"/>
        </w:rPr>
        <w:t xml:space="preserve">mu </w:t>
      </w:r>
      <w:r w:rsidRPr="009C5695">
        <w:rPr>
          <w:rFonts w:ascii="Courier New" w:hAnsi="Courier New" w:cs="Courier New"/>
          <w:iCs/>
          <w:color w:val="000000"/>
        </w:rPr>
        <w:t xml:space="preserve">navýšení minimální mzdy </w:t>
      </w:r>
      <w:r>
        <w:rPr>
          <w:rFonts w:ascii="Courier New" w:hAnsi="Courier New" w:cs="Courier New"/>
          <w:iCs/>
          <w:color w:val="000000"/>
        </w:rPr>
        <w:t>(z důvodu legislativních změn)</w:t>
      </w:r>
      <w:r w:rsidRPr="009C5695">
        <w:rPr>
          <w:rFonts w:ascii="Courier New" w:hAnsi="Courier New" w:cs="Courier New"/>
          <w:iCs/>
          <w:color w:val="000000"/>
        </w:rPr>
        <w:t xml:space="preserve"> </w:t>
      </w:r>
      <w:r>
        <w:rPr>
          <w:rFonts w:ascii="Courier New" w:hAnsi="Courier New" w:cs="Courier New"/>
          <w:iCs/>
          <w:color w:val="000000"/>
        </w:rPr>
        <w:t xml:space="preserve">a </w:t>
      </w:r>
      <w:r w:rsidRPr="009C5695">
        <w:rPr>
          <w:rFonts w:ascii="Courier New" w:hAnsi="Courier New" w:cs="Courier New"/>
          <w:iCs/>
          <w:color w:val="000000"/>
        </w:rPr>
        <w:t>bylo nutno opětovně navýšit mzdové tarify u dělnických profesí těch zaměstnanců v hlavním a zejména ve vedlejším pracovním poměru tam, kde jejich mzda byla na úrovni minimální mzdy nebo se k minimální mzdě velmi blížila</w:t>
      </w:r>
      <w:r>
        <w:rPr>
          <w:rFonts w:ascii="Courier New" w:hAnsi="Courier New" w:cs="Courier New"/>
          <w:iCs/>
          <w:color w:val="000000"/>
        </w:rPr>
        <w:t xml:space="preserve">. Výše uvedené způsobilo </w:t>
      </w:r>
      <w:r w:rsidRPr="009C5695">
        <w:rPr>
          <w:rFonts w:ascii="Courier New" w:hAnsi="Courier New" w:cs="Courier New"/>
          <w:iCs/>
          <w:color w:val="000000"/>
        </w:rPr>
        <w:t xml:space="preserve">meziroční navýšení osobních nákladů o 3 337 </w:t>
      </w:r>
      <w:r>
        <w:rPr>
          <w:rFonts w:ascii="Courier New" w:hAnsi="Courier New" w:cs="Courier New"/>
          <w:iCs/>
          <w:color w:val="000000"/>
        </w:rPr>
        <w:t>tis.Kč</w:t>
      </w:r>
      <w:r w:rsidRPr="009C5695">
        <w:rPr>
          <w:rFonts w:ascii="Courier New" w:hAnsi="Courier New" w:cs="Courier New"/>
          <w:iCs/>
          <w:color w:val="000000"/>
        </w:rPr>
        <w:t xml:space="preserve">. Výrazné navýšení je rovněž vykázáno u nákladového účtu Opravy a údržba, a to z důvodu zúčtování neplánovaných nákladů na akci "Dokončení sanace dna a dělící hráze neplaveckého bazénu a vybudování mola v areálu LKOP" v </w:t>
      </w:r>
      <w:r>
        <w:rPr>
          <w:rFonts w:ascii="Courier New" w:hAnsi="Courier New" w:cs="Courier New"/>
          <w:iCs/>
          <w:color w:val="000000"/>
        </w:rPr>
        <w:t>roce</w:t>
      </w:r>
      <w:r w:rsidRPr="009C5695">
        <w:rPr>
          <w:rFonts w:ascii="Courier New" w:hAnsi="Courier New" w:cs="Courier New"/>
          <w:iCs/>
          <w:color w:val="000000"/>
        </w:rPr>
        <w:t xml:space="preserve"> 2017 ve výši 2 438 </w:t>
      </w:r>
      <w:r>
        <w:rPr>
          <w:rFonts w:ascii="Courier New" w:hAnsi="Courier New" w:cs="Courier New"/>
          <w:iCs/>
          <w:color w:val="000000"/>
        </w:rPr>
        <w:t>tis.Kč</w:t>
      </w:r>
      <w:r w:rsidRPr="009C5695">
        <w:rPr>
          <w:rFonts w:ascii="Courier New" w:hAnsi="Courier New" w:cs="Courier New"/>
          <w:iCs/>
          <w:color w:val="000000"/>
        </w:rPr>
        <w:t>, na kterou byla v průběhu účetního období poskytnuta neinvestiční dotace statutárního města Ostravy.</w:t>
      </w:r>
    </w:p>
    <w:p w:rsidR="00451006" w:rsidRDefault="00451006" w:rsidP="00451006">
      <w:pPr>
        <w:pStyle w:val="mmotext"/>
        <w:spacing w:after="240" w:line="240" w:lineRule="auto"/>
        <w:ind w:left="0"/>
        <w:rPr>
          <w:rFonts w:cs="Courier New"/>
          <w:bCs/>
          <w:color w:val="000000"/>
          <w:szCs w:val="24"/>
        </w:rPr>
      </w:pPr>
      <w:r w:rsidRPr="009C5695">
        <w:rPr>
          <w:rFonts w:cs="Courier New"/>
          <w:bCs/>
          <w:color w:val="000000"/>
          <w:szCs w:val="24"/>
        </w:rPr>
        <w:t>Za rok 2017 byl průměrný přepočtený stav zaměstnanců 169, při pr</w:t>
      </w:r>
      <w:r w:rsidR="003706A7">
        <w:rPr>
          <w:rFonts w:cs="Courier New"/>
          <w:bCs/>
          <w:color w:val="000000"/>
          <w:szCs w:val="24"/>
        </w:rPr>
        <w:t>*</w:t>
      </w:r>
      <w:r w:rsidRPr="009C5695">
        <w:rPr>
          <w:rFonts w:cs="Courier New"/>
          <w:bCs/>
          <w:color w:val="000000"/>
          <w:szCs w:val="24"/>
        </w:rPr>
        <w:t xml:space="preserve">ůměrné měsíční mzdě 21 784 Kč.  </w:t>
      </w:r>
    </w:p>
    <w:tbl>
      <w:tblPr>
        <w:tblW w:w="9516" w:type="dxa"/>
        <w:tblInd w:w="55" w:type="dxa"/>
        <w:tblLayout w:type="fixed"/>
        <w:tblCellMar>
          <w:left w:w="70" w:type="dxa"/>
          <w:right w:w="70" w:type="dxa"/>
        </w:tblCellMar>
        <w:tblLook w:val="04A0" w:firstRow="1" w:lastRow="0" w:firstColumn="1" w:lastColumn="0" w:noHBand="0" w:noVBand="1"/>
      </w:tblPr>
      <w:tblGrid>
        <w:gridCol w:w="439"/>
        <w:gridCol w:w="3837"/>
        <w:gridCol w:w="1048"/>
        <w:gridCol w:w="1048"/>
        <w:gridCol w:w="1048"/>
        <w:gridCol w:w="1048"/>
        <w:gridCol w:w="1048"/>
      </w:tblGrid>
      <w:tr w:rsidR="00451006" w:rsidRPr="00411CC8" w:rsidTr="00C91DDD">
        <w:trPr>
          <w:trHeight w:val="285"/>
        </w:trPr>
        <w:tc>
          <w:tcPr>
            <w:tcW w:w="9516" w:type="dxa"/>
            <w:gridSpan w:val="7"/>
            <w:tcBorders>
              <w:top w:val="nil"/>
              <w:left w:val="nil"/>
              <w:bottom w:val="single" w:sz="12" w:space="0" w:color="auto"/>
              <w:right w:val="nil"/>
            </w:tcBorders>
            <w:noWrap/>
            <w:vAlign w:val="bottom"/>
            <w:hideMark/>
          </w:tcPr>
          <w:p w:rsidR="00451006" w:rsidRPr="00647A24" w:rsidRDefault="00451006" w:rsidP="00C91DDD">
            <w:pPr>
              <w:jc w:val="right"/>
              <w:rPr>
                <w:rFonts w:ascii="Verdana" w:hAnsi="Verdana"/>
                <w:sz w:val="16"/>
                <w:szCs w:val="16"/>
              </w:rPr>
            </w:pPr>
            <w:r w:rsidRPr="00647A24">
              <w:rPr>
                <w:rFonts w:ascii="Verdana" w:hAnsi="Verdana"/>
                <w:sz w:val="16"/>
                <w:szCs w:val="16"/>
              </w:rPr>
              <w:t xml:space="preserve"> </w:t>
            </w:r>
            <w:r>
              <w:rPr>
                <w:rFonts w:ascii="Verdana" w:hAnsi="Verdana"/>
                <w:sz w:val="16"/>
                <w:szCs w:val="16"/>
              </w:rPr>
              <w:t>tis. Kč</w:t>
            </w:r>
          </w:p>
        </w:tc>
      </w:tr>
      <w:tr w:rsidR="00451006" w:rsidRPr="00411CC8" w:rsidTr="00C91DDD">
        <w:trPr>
          <w:trHeight w:val="398"/>
        </w:trPr>
        <w:tc>
          <w:tcPr>
            <w:tcW w:w="4276" w:type="dxa"/>
            <w:gridSpan w:val="2"/>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411CC8" w:rsidRDefault="00451006" w:rsidP="00C91DDD">
            <w:pPr>
              <w:jc w:val="center"/>
              <w:rPr>
                <w:rFonts w:ascii="Arial" w:hAnsi="Arial"/>
                <w:i/>
                <w:sz w:val="20"/>
                <w:szCs w:val="20"/>
              </w:rPr>
            </w:pPr>
            <w:r w:rsidRPr="00411CC8">
              <w:rPr>
                <w:rFonts w:ascii="Arial" w:hAnsi="Arial"/>
                <w:i/>
                <w:sz w:val="20"/>
                <w:szCs w:val="20"/>
              </w:rPr>
              <w:t> </w:t>
            </w:r>
          </w:p>
        </w:tc>
        <w:tc>
          <w:tcPr>
            <w:tcW w:w="1048" w:type="dxa"/>
            <w:tcBorders>
              <w:top w:val="single" w:sz="12" w:space="0" w:color="auto"/>
              <w:left w:val="single" w:sz="12" w:space="0" w:color="auto"/>
              <w:bottom w:val="single" w:sz="12" w:space="0" w:color="auto"/>
              <w:right w:val="single" w:sz="8" w:space="0" w:color="auto"/>
            </w:tcBorders>
            <w:shd w:val="clear" w:color="auto" w:fill="99CCFF"/>
            <w:noWrap/>
            <w:vAlign w:val="center"/>
            <w:hideMark/>
          </w:tcPr>
          <w:p w:rsidR="00451006" w:rsidRPr="00583A30" w:rsidRDefault="00451006" w:rsidP="00C91DDD">
            <w:pPr>
              <w:jc w:val="center"/>
              <w:rPr>
                <w:rFonts w:ascii="Verdana" w:hAnsi="Verdana" w:cs="Arial"/>
                <w:b/>
                <w:bCs/>
                <w:sz w:val="16"/>
                <w:szCs w:val="16"/>
              </w:rPr>
            </w:pPr>
            <w:r w:rsidRPr="00583A30">
              <w:rPr>
                <w:rFonts w:ascii="Verdana" w:hAnsi="Verdana" w:cs="Arial"/>
                <w:b/>
                <w:bCs/>
                <w:sz w:val="16"/>
                <w:szCs w:val="16"/>
              </w:rPr>
              <w:t>2013</w:t>
            </w:r>
          </w:p>
        </w:tc>
        <w:tc>
          <w:tcPr>
            <w:tcW w:w="1048" w:type="dxa"/>
            <w:tcBorders>
              <w:top w:val="single" w:sz="12" w:space="0" w:color="auto"/>
              <w:left w:val="single" w:sz="8" w:space="0" w:color="auto"/>
              <w:bottom w:val="single" w:sz="12" w:space="0" w:color="auto"/>
              <w:right w:val="single" w:sz="8" w:space="0" w:color="auto"/>
            </w:tcBorders>
            <w:shd w:val="clear" w:color="auto" w:fill="99CCFF"/>
            <w:noWrap/>
            <w:vAlign w:val="center"/>
            <w:hideMark/>
          </w:tcPr>
          <w:p w:rsidR="00451006" w:rsidRPr="00583A30" w:rsidRDefault="00451006" w:rsidP="00C91DDD">
            <w:pPr>
              <w:jc w:val="center"/>
              <w:rPr>
                <w:rFonts w:ascii="Verdana" w:hAnsi="Verdana" w:cs="Arial"/>
                <w:b/>
                <w:bCs/>
                <w:sz w:val="16"/>
                <w:szCs w:val="16"/>
              </w:rPr>
            </w:pPr>
            <w:r w:rsidRPr="00583A30">
              <w:rPr>
                <w:rFonts w:ascii="Verdana" w:hAnsi="Verdana" w:cs="Arial"/>
                <w:b/>
                <w:bCs/>
                <w:sz w:val="16"/>
                <w:szCs w:val="16"/>
              </w:rPr>
              <w:t>2014</w:t>
            </w:r>
          </w:p>
        </w:tc>
        <w:tc>
          <w:tcPr>
            <w:tcW w:w="1048" w:type="dxa"/>
            <w:tcBorders>
              <w:top w:val="single" w:sz="12" w:space="0" w:color="auto"/>
              <w:left w:val="single" w:sz="8" w:space="0" w:color="auto"/>
              <w:bottom w:val="single" w:sz="12" w:space="0" w:color="auto"/>
              <w:right w:val="single" w:sz="8" w:space="0" w:color="auto"/>
            </w:tcBorders>
            <w:shd w:val="clear" w:color="auto" w:fill="99CCFF"/>
            <w:noWrap/>
            <w:vAlign w:val="center"/>
            <w:hideMark/>
          </w:tcPr>
          <w:p w:rsidR="00451006" w:rsidRPr="00583A30" w:rsidRDefault="00451006" w:rsidP="00C91DDD">
            <w:pPr>
              <w:jc w:val="center"/>
              <w:rPr>
                <w:rFonts w:ascii="Verdana" w:hAnsi="Verdana" w:cs="Arial"/>
                <w:b/>
                <w:bCs/>
                <w:sz w:val="16"/>
                <w:szCs w:val="16"/>
              </w:rPr>
            </w:pPr>
            <w:r w:rsidRPr="00583A30">
              <w:rPr>
                <w:rFonts w:ascii="Verdana" w:hAnsi="Verdana" w:cs="Arial"/>
                <w:b/>
                <w:bCs/>
                <w:sz w:val="16"/>
                <w:szCs w:val="16"/>
              </w:rPr>
              <w:t>2015</w:t>
            </w:r>
          </w:p>
        </w:tc>
        <w:tc>
          <w:tcPr>
            <w:tcW w:w="1048" w:type="dxa"/>
            <w:tcBorders>
              <w:top w:val="single" w:sz="12" w:space="0" w:color="auto"/>
              <w:left w:val="single" w:sz="8" w:space="0" w:color="auto"/>
              <w:bottom w:val="single" w:sz="12" w:space="0" w:color="auto"/>
              <w:right w:val="single" w:sz="12" w:space="0" w:color="auto"/>
            </w:tcBorders>
            <w:shd w:val="clear" w:color="auto" w:fill="99CCFF"/>
            <w:noWrap/>
            <w:vAlign w:val="center"/>
            <w:hideMark/>
          </w:tcPr>
          <w:p w:rsidR="00451006" w:rsidRPr="00583A30" w:rsidRDefault="00451006" w:rsidP="00C91DDD">
            <w:pPr>
              <w:jc w:val="center"/>
              <w:rPr>
                <w:rFonts w:ascii="Verdana" w:hAnsi="Verdana" w:cs="Arial"/>
                <w:b/>
                <w:bCs/>
                <w:sz w:val="16"/>
                <w:szCs w:val="16"/>
              </w:rPr>
            </w:pPr>
            <w:r w:rsidRPr="00583A30">
              <w:rPr>
                <w:rFonts w:ascii="Verdana" w:hAnsi="Verdana" w:cs="Arial"/>
                <w:b/>
                <w:bCs/>
                <w:sz w:val="16"/>
                <w:szCs w:val="16"/>
              </w:rPr>
              <w:t>2016</w:t>
            </w:r>
          </w:p>
        </w:tc>
        <w:tc>
          <w:tcPr>
            <w:tcW w:w="1048" w:type="dxa"/>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9508D5" w:rsidRDefault="00451006" w:rsidP="00C91DDD">
            <w:pPr>
              <w:jc w:val="center"/>
              <w:rPr>
                <w:rFonts w:ascii="Verdana" w:hAnsi="Verdana" w:cs="Arial"/>
                <w:b/>
                <w:bCs/>
                <w:sz w:val="16"/>
                <w:szCs w:val="16"/>
              </w:rPr>
            </w:pPr>
            <w:r w:rsidRPr="009508D5">
              <w:rPr>
                <w:rFonts w:ascii="Verdana" w:hAnsi="Verdana" w:cs="Arial"/>
                <w:b/>
                <w:bCs/>
                <w:sz w:val="16"/>
                <w:szCs w:val="16"/>
              </w:rPr>
              <w:t>2017</w:t>
            </w:r>
          </w:p>
        </w:tc>
      </w:tr>
      <w:tr w:rsidR="00451006" w:rsidRPr="00411CC8" w:rsidTr="00C91DDD">
        <w:trPr>
          <w:trHeight w:val="290"/>
        </w:trPr>
        <w:tc>
          <w:tcPr>
            <w:tcW w:w="439" w:type="dxa"/>
            <w:tcBorders>
              <w:top w:val="single" w:sz="12"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w:t>
            </w:r>
          </w:p>
        </w:tc>
        <w:tc>
          <w:tcPr>
            <w:tcW w:w="3837"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Výnosy celkem</w:t>
            </w:r>
          </w:p>
        </w:tc>
        <w:tc>
          <w:tcPr>
            <w:tcW w:w="1048" w:type="dxa"/>
            <w:tcBorders>
              <w:top w:val="single" w:sz="12"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165 222</w:t>
            </w:r>
          </w:p>
        </w:tc>
        <w:tc>
          <w:tcPr>
            <w:tcW w:w="1048"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165 261</w:t>
            </w:r>
          </w:p>
        </w:tc>
        <w:tc>
          <w:tcPr>
            <w:tcW w:w="1048"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180 654</w:t>
            </w:r>
          </w:p>
        </w:tc>
        <w:tc>
          <w:tcPr>
            <w:tcW w:w="1048"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164 624</w:t>
            </w:r>
          </w:p>
        </w:tc>
        <w:tc>
          <w:tcPr>
            <w:tcW w:w="1048" w:type="dxa"/>
            <w:tcBorders>
              <w:top w:val="single" w:sz="12"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177 049</w:t>
            </w:r>
          </w:p>
        </w:tc>
      </w:tr>
      <w:tr w:rsidR="00451006" w:rsidRPr="00411CC8" w:rsidTr="00C91DDD">
        <w:trPr>
          <w:trHeight w:val="290"/>
        </w:trPr>
        <w:tc>
          <w:tcPr>
            <w:tcW w:w="439" w:type="dxa"/>
            <w:tcBorders>
              <w:top w:val="single" w:sz="6" w:space="0" w:color="auto"/>
              <w:left w:val="single" w:sz="12" w:space="0" w:color="auto"/>
              <w:bottom w:val="single" w:sz="12"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2</w:t>
            </w:r>
          </w:p>
        </w:tc>
        <w:tc>
          <w:tcPr>
            <w:tcW w:w="3837"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Náklady celkem</w:t>
            </w:r>
          </w:p>
        </w:tc>
        <w:tc>
          <w:tcPr>
            <w:tcW w:w="1048" w:type="dxa"/>
            <w:tcBorders>
              <w:top w:val="single" w:sz="6" w:space="0" w:color="auto"/>
              <w:left w:val="single" w:sz="12"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166 327</w:t>
            </w:r>
          </w:p>
        </w:tc>
        <w:tc>
          <w:tcPr>
            <w:tcW w:w="1048"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168 776</w:t>
            </w:r>
          </w:p>
        </w:tc>
        <w:tc>
          <w:tcPr>
            <w:tcW w:w="1048"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179 412</w:t>
            </w:r>
          </w:p>
        </w:tc>
        <w:tc>
          <w:tcPr>
            <w:tcW w:w="1048"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163 774</w:t>
            </w:r>
          </w:p>
        </w:tc>
        <w:tc>
          <w:tcPr>
            <w:tcW w:w="1048" w:type="dxa"/>
            <w:tcBorders>
              <w:top w:val="single" w:sz="6" w:space="0" w:color="auto"/>
              <w:left w:val="single" w:sz="12"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177 022</w:t>
            </w:r>
          </w:p>
        </w:tc>
      </w:tr>
      <w:tr w:rsidR="00451006" w:rsidRPr="00411CC8" w:rsidTr="00C91DDD">
        <w:trPr>
          <w:trHeight w:val="290"/>
        </w:trPr>
        <w:tc>
          <w:tcPr>
            <w:tcW w:w="439" w:type="dxa"/>
            <w:tcBorders>
              <w:top w:val="single" w:sz="12" w:space="0" w:color="auto"/>
              <w:left w:val="single" w:sz="12" w:space="0" w:color="auto"/>
              <w:bottom w:val="single" w:sz="12"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w:t>
            </w:r>
          </w:p>
        </w:tc>
        <w:tc>
          <w:tcPr>
            <w:tcW w:w="3837" w:type="dxa"/>
            <w:tcBorders>
              <w:top w:val="single" w:sz="12"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Výsledek hospodaření</w:t>
            </w:r>
          </w:p>
        </w:tc>
        <w:tc>
          <w:tcPr>
            <w:tcW w:w="1048" w:type="dxa"/>
            <w:tcBorders>
              <w:top w:val="single" w:sz="12" w:space="0" w:color="auto"/>
              <w:left w:val="single" w:sz="12"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-1 105</w:t>
            </w:r>
          </w:p>
        </w:tc>
        <w:tc>
          <w:tcPr>
            <w:tcW w:w="1048" w:type="dxa"/>
            <w:tcBorders>
              <w:top w:val="single" w:sz="12"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-3 515</w:t>
            </w:r>
          </w:p>
        </w:tc>
        <w:tc>
          <w:tcPr>
            <w:tcW w:w="1048" w:type="dxa"/>
            <w:tcBorders>
              <w:top w:val="single" w:sz="12"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1 242</w:t>
            </w:r>
          </w:p>
        </w:tc>
        <w:tc>
          <w:tcPr>
            <w:tcW w:w="1048" w:type="dxa"/>
            <w:tcBorders>
              <w:top w:val="single" w:sz="12"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850</w:t>
            </w:r>
          </w:p>
        </w:tc>
        <w:tc>
          <w:tcPr>
            <w:tcW w:w="1048" w:type="dxa"/>
            <w:tcBorders>
              <w:top w:val="single" w:sz="12" w:space="0" w:color="auto"/>
              <w:left w:val="single" w:sz="12"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27</w:t>
            </w:r>
          </w:p>
        </w:tc>
      </w:tr>
      <w:tr w:rsidR="00451006" w:rsidRPr="00411CC8" w:rsidTr="00C91DDD">
        <w:trPr>
          <w:trHeight w:val="290"/>
        </w:trPr>
        <w:tc>
          <w:tcPr>
            <w:tcW w:w="439" w:type="dxa"/>
            <w:tcBorders>
              <w:top w:val="single" w:sz="12"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3</w:t>
            </w:r>
          </w:p>
        </w:tc>
        <w:tc>
          <w:tcPr>
            <w:tcW w:w="3837"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Tržby¹</w:t>
            </w:r>
          </w:p>
        </w:tc>
        <w:tc>
          <w:tcPr>
            <w:tcW w:w="1048" w:type="dxa"/>
            <w:tcBorders>
              <w:top w:val="single" w:sz="12"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89 056</w:t>
            </w:r>
          </w:p>
        </w:tc>
        <w:tc>
          <w:tcPr>
            <w:tcW w:w="1048"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81 603</w:t>
            </w:r>
          </w:p>
        </w:tc>
        <w:tc>
          <w:tcPr>
            <w:tcW w:w="1048"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93 080</w:t>
            </w:r>
          </w:p>
        </w:tc>
        <w:tc>
          <w:tcPr>
            <w:tcW w:w="1048"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80 550</w:t>
            </w:r>
          </w:p>
        </w:tc>
        <w:tc>
          <w:tcPr>
            <w:tcW w:w="1048" w:type="dxa"/>
            <w:tcBorders>
              <w:top w:val="single" w:sz="12"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93 045</w:t>
            </w:r>
          </w:p>
        </w:tc>
      </w:tr>
      <w:tr w:rsidR="00451006" w:rsidRPr="00411CC8" w:rsidTr="00C91DDD">
        <w:trPr>
          <w:trHeight w:val="314"/>
        </w:trPr>
        <w:tc>
          <w:tcPr>
            <w:tcW w:w="439"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4</w:t>
            </w:r>
          </w:p>
        </w:tc>
        <w:tc>
          <w:tcPr>
            <w:tcW w:w="383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Odpisy majetku</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18 468</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19 199</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19 494</w:t>
            </w:r>
          </w:p>
        </w:tc>
        <w:tc>
          <w:tcPr>
            <w:tcW w:w="1048"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20 006</w:t>
            </w:r>
          </w:p>
        </w:tc>
        <w:tc>
          <w:tcPr>
            <w:tcW w:w="1048"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21 300</w:t>
            </w:r>
          </w:p>
        </w:tc>
      </w:tr>
      <w:tr w:rsidR="00451006" w:rsidRPr="00411CC8" w:rsidTr="00C91DDD">
        <w:trPr>
          <w:trHeight w:val="290"/>
        </w:trPr>
        <w:tc>
          <w:tcPr>
            <w:tcW w:w="439"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5</w:t>
            </w:r>
          </w:p>
        </w:tc>
        <w:tc>
          <w:tcPr>
            <w:tcW w:w="383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Osobní náklady</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70 129</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69 129</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73 153</w:t>
            </w:r>
          </w:p>
        </w:tc>
        <w:tc>
          <w:tcPr>
            <w:tcW w:w="1048"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72 096</w:t>
            </w:r>
          </w:p>
        </w:tc>
        <w:tc>
          <w:tcPr>
            <w:tcW w:w="1048"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75 433</w:t>
            </w:r>
          </w:p>
        </w:tc>
      </w:tr>
      <w:tr w:rsidR="00451006" w:rsidRPr="00411CC8" w:rsidTr="00C91DDD">
        <w:trPr>
          <w:trHeight w:val="290"/>
        </w:trPr>
        <w:tc>
          <w:tcPr>
            <w:tcW w:w="439"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6</w:t>
            </w:r>
          </w:p>
        </w:tc>
        <w:tc>
          <w:tcPr>
            <w:tcW w:w="383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Spotřeba materiálu a energie</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55 750</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52 663</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56 530</w:t>
            </w:r>
          </w:p>
        </w:tc>
        <w:tc>
          <w:tcPr>
            <w:tcW w:w="1048"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47 696</w:t>
            </w:r>
          </w:p>
        </w:tc>
        <w:tc>
          <w:tcPr>
            <w:tcW w:w="1048"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51 253</w:t>
            </w:r>
          </w:p>
        </w:tc>
      </w:tr>
      <w:tr w:rsidR="00451006" w:rsidRPr="00411CC8" w:rsidTr="00C91DDD">
        <w:trPr>
          <w:trHeight w:val="290"/>
        </w:trPr>
        <w:tc>
          <w:tcPr>
            <w:tcW w:w="439"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7</w:t>
            </w:r>
          </w:p>
        </w:tc>
        <w:tc>
          <w:tcPr>
            <w:tcW w:w="383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Služby</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17 578</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22 884</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23 977</w:t>
            </w:r>
          </w:p>
        </w:tc>
        <w:tc>
          <w:tcPr>
            <w:tcW w:w="1048"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19 547</w:t>
            </w:r>
          </w:p>
        </w:tc>
        <w:tc>
          <w:tcPr>
            <w:tcW w:w="1048"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23 073</w:t>
            </w:r>
          </w:p>
        </w:tc>
      </w:tr>
      <w:tr w:rsidR="00451006" w:rsidRPr="00411CC8" w:rsidTr="00C91DDD">
        <w:trPr>
          <w:trHeight w:val="290"/>
        </w:trPr>
        <w:tc>
          <w:tcPr>
            <w:tcW w:w="439"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8</w:t>
            </w:r>
          </w:p>
        </w:tc>
        <w:tc>
          <w:tcPr>
            <w:tcW w:w="383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Vlastní kapitál</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347 977</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344 466</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345 708</w:t>
            </w:r>
          </w:p>
        </w:tc>
        <w:tc>
          <w:tcPr>
            <w:tcW w:w="1048"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346 560</w:t>
            </w:r>
          </w:p>
        </w:tc>
        <w:tc>
          <w:tcPr>
            <w:tcW w:w="1048"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348 367</w:t>
            </w:r>
          </w:p>
        </w:tc>
      </w:tr>
      <w:tr w:rsidR="00451006" w:rsidRPr="00411CC8" w:rsidTr="00C91DDD">
        <w:trPr>
          <w:trHeight w:val="290"/>
        </w:trPr>
        <w:tc>
          <w:tcPr>
            <w:tcW w:w="439"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9</w:t>
            </w:r>
          </w:p>
        </w:tc>
        <w:tc>
          <w:tcPr>
            <w:tcW w:w="383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Cizí zdroje (kapitál)</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40 344</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45 085</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40 799</w:t>
            </w:r>
          </w:p>
        </w:tc>
        <w:tc>
          <w:tcPr>
            <w:tcW w:w="1048"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60 884</w:t>
            </w:r>
          </w:p>
        </w:tc>
        <w:tc>
          <w:tcPr>
            <w:tcW w:w="1048"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39 453</w:t>
            </w:r>
          </w:p>
        </w:tc>
      </w:tr>
      <w:tr w:rsidR="00451006" w:rsidRPr="00411CC8" w:rsidTr="00C91DDD">
        <w:trPr>
          <w:trHeight w:val="290"/>
        </w:trPr>
        <w:tc>
          <w:tcPr>
            <w:tcW w:w="439"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10</w:t>
            </w:r>
          </w:p>
        </w:tc>
        <w:tc>
          <w:tcPr>
            <w:tcW w:w="383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Krátkodobé pohledávky celkem</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6 307</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6 435</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7 086</w:t>
            </w:r>
          </w:p>
        </w:tc>
        <w:tc>
          <w:tcPr>
            <w:tcW w:w="1048"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5 587</w:t>
            </w:r>
          </w:p>
        </w:tc>
        <w:tc>
          <w:tcPr>
            <w:tcW w:w="1048"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4 666</w:t>
            </w:r>
          </w:p>
        </w:tc>
      </w:tr>
      <w:tr w:rsidR="00451006" w:rsidRPr="00411CC8" w:rsidTr="00C91DDD">
        <w:trPr>
          <w:trHeight w:val="290"/>
        </w:trPr>
        <w:tc>
          <w:tcPr>
            <w:tcW w:w="439"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11</w:t>
            </w:r>
          </w:p>
        </w:tc>
        <w:tc>
          <w:tcPr>
            <w:tcW w:w="383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Dlouhodobé pohledávky celkem</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48"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48"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0</w:t>
            </w:r>
          </w:p>
        </w:tc>
      </w:tr>
      <w:tr w:rsidR="00451006" w:rsidRPr="00411CC8" w:rsidTr="00C91DDD">
        <w:trPr>
          <w:trHeight w:val="290"/>
        </w:trPr>
        <w:tc>
          <w:tcPr>
            <w:tcW w:w="439"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12</w:t>
            </w:r>
          </w:p>
        </w:tc>
        <w:tc>
          <w:tcPr>
            <w:tcW w:w="383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Krátkodobé závazky celkem</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17 458</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22 597</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18 646</w:t>
            </w:r>
          </w:p>
        </w:tc>
        <w:tc>
          <w:tcPr>
            <w:tcW w:w="1048"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39 655</w:t>
            </w:r>
          </w:p>
        </w:tc>
        <w:tc>
          <w:tcPr>
            <w:tcW w:w="1048"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17 248</w:t>
            </w:r>
          </w:p>
        </w:tc>
      </w:tr>
      <w:tr w:rsidR="00451006" w:rsidRPr="00411CC8" w:rsidTr="00C91DDD">
        <w:trPr>
          <w:trHeight w:val="290"/>
        </w:trPr>
        <w:tc>
          <w:tcPr>
            <w:tcW w:w="439"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13</w:t>
            </w:r>
          </w:p>
        </w:tc>
        <w:tc>
          <w:tcPr>
            <w:tcW w:w="383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Dlouhodobé závazky celkem</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21 536</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21 162</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20 707</w:t>
            </w:r>
          </w:p>
        </w:tc>
        <w:tc>
          <w:tcPr>
            <w:tcW w:w="1048"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19 646</w:t>
            </w:r>
          </w:p>
        </w:tc>
        <w:tc>
          <w:tcPr>
            <w:tcW w:w="1048"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21 162</w:t>
            </w:r>
          </w:p>
        </w:tc>
      </w:tr>
      <w:tr w:rsidR="00451006" w:rsidRPr="00411CC8" w:rsidTr="00C91DDD">
        <w:trPr>
          <w:trHeight w:val="290"/>
        </w:trPr>
        <w:tc>
          <w:tcPr>
            <w:tcW w:w="439"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14</w:t>
            </w:r>
          </w:p>
        </w:tc>
        <w:tc>
          <w:tcPr>
            <w:tcW w:w="383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Zásoby</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876</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875</w:t>
            </w:r>
          </w:p>
        </w:tc>
        <w:tc>
          <w:tcPr>
            <w:tcW w:w="1048"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873</w:t>
            </w:r>
          </w:p>
        </w:tc>
        <w:tc>
          <w:tcPr>
            <w:tcW w:w="1048"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892</w:t>
            </w:r>
          </w:p>
        </w:tc>
        <w:tc>
          <w:tcPr>
            <w:tcW w:w="1048"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970</w:t>
            </w:r>
          </w:p>
        </w:tc>
      </w:tr>
      <w:tr w:rsidR="00451006" w:rsidRPr="00411CC8" w:rsidTr="00C91DDD">
        <w:trPr>
          <w:trHeight w:val="290"/>
        </w:trPr>
        <w:tc>
          <w:tcPr>
            <w:tcW w:w="439" w:type="dxa"/>
            <w:tcBorders>
              <w:top w:val="single" w:sz="6" w:space="0" w:color="auto"/>
              <w:left w:val="single" w:sz="12" w:space="0" w:color="auto"/>
              <w:bottom w:val="single" w:sz="12" w:space="0" w:color="auto"/>
              <w:right w:val="single" w:sz="6" w:space="0" w:color="auto"/>
            </w:tcBorders>
            <w:shd w:val="solid" w:color="99CCFF" w:fill="auto"/>
            <w:tcMar>
              <w:top w:w="0" w:type="dxa"/>
              <w:left w:w="30" w:type="dxa"/>
              <w:bottom w:w="0" w:type="dxa"/>
              <w:right w:w="30" w:type="dxa"/>
            </w:tcMar>
            <w:vAlign w:val="center"/>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15</w:t>
            </w:r>
          </w:p>
        </w:tc>
        <w:tc>
          <w:tcPr>
            <w:tcW w:w="3837"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Bankovní úvěry a výpomoci</w:t>
            </w:r>
          </w:p>
        </w:tc>
        <w:tc>
          <w:tcPr>
            <w:tcW w:w="1048" w:type="dxa"/>
            <w:tcBorders>
              <w:top w:val="single" w:sz="6" w:space="0" w:color="auto"/>
              <w:left w:val="single" w:sz="12"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48"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48"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48"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48" w:type="dxa"/>
            <w:tcBorders>
              <w:top w:val="single" w:sz="6" w:space="0" w:color="auto"/>
              <w:left w:val="single" w:sz="12"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0</w:t>
            </w:r>
          </w:p>
        </w:tc>
      </w:tr>
    </w:tbl>
    <w:p w:rsidR="00451006" w:rsidRPr="00411CC8" w:rsidRDefault="00451006" w:rsidP="00451006">
      <w:pPr>
        <w:jc w:val="both"/>
        <w:rPr>
          <w:rFonts w:ascii="Courier New" w:eastAsia="MS Mincho" w:hAnsi="Courier New"/>
          <w:i/>
          <w:szCs w:val="20"/>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411CC8">
        <w:rPr>
          <w:rFonts w:ascii="Arial" w:eastAsia="MS Mincho" w:hAnsi="Arial" w:cs="Arial"/>
          <w:i/>
          <w:sz w:val="20"/>
          <w:szCs w:val="20"/>
        </w:rPr>
        <w:t xml:space="preserve"> </w:t>
      </w:r>
    </w:p>
    <w:p w:rsidR="00451006" w:rsidRPr="00411CC8" w:rsidRDefault="00451006" w:rsidP="00451006">
      <w:pPr>
        <w:rPr>
          <w:rFonts w:ascii="Courier New" w:eastAsia="MS Mincho" w:hAnsi="Courier New" w:cs="Courier New"/>
          <w:b/>
          <w:bCs/>
          <w:i/>
          <w:color w:val="FF0000"/>
          <w:u w:val="single"/>
        </w:rPr>
      </w:pPr>
    </w:p>
    <w:p w:rsidR="00451006" w:rsidRPr="00411CC8" w:rsidRDefault="00451006" w:rsidP="00451006">
      <w:pPr>
        <w:jc w:val="both"/>
        <w:rPr>
          <w:rFonts w:ascii="Courier New" w:eastAsia="MS Mincho" w:hAnsi="Courier New"/>
          <w:b/>
          <w:bCs/>
          <w:i/>
          <w:szCs w:val="20"/>
        </w:rPr>
      </w:pPr>
    </w:p>
    <w:p w:rsidR="00451006" w:rsidRPr="00BB3849" w:rsidRDefault="00451006" w:rsidP="00451006">
      <w:pPr>
        <w:pStyle w:val="mmotext"/>
        <w:spacing w:line="240" w:lineRule="auto"/>
        <w:ind w:left="0"/>
        <w:jc w:val="left"/>
        <w:rPr>
          <w:rFonts w:cs="Courier New"/>
          <w:b/>
          <w:bCs/>
          <w:i/>
          <w:color w:val="FF0000"/>
          <w:szCs w:val="24"/>
          <w:u w:val="single"/>
        </w:rPr>
      </w:pPr>
    </w:p>
    <w:p w:rsidR="00451006" w:rsidRPr="00927A88" w:rsidRDefault="00451006" w:rsidP="00451006">
      <w:pPr>
        <w:pStyle w:val="mmotext"/>
        <w:keepNext/>
        <w:spacing w:after="240" w:line="240" w:lineRule="auto"/>
        <w:ind w:left="0"/>
        <w:rPr>
          <w:b/>
          <w:bCs/>
          <w:szCs w:val="24"/>
          <w:u w:val="single"/>
        </w:rPr>
      </w:pPr>
      <w:r w:rsidRPr="00927A88">
        <w:rPr>
          <w:b/>
          <w:bCs/>
          <w:szCs w:val="24"/>
          <w:u w:val="single"/>
        </w:rPr>
        <w:t>OZO Ostrava s.r.o.</w:t>
      </w:r>
    </w:p>
    <w:p w:rsidR="00451006" w:rsidRPr="00F47296" w:rsidRDefault="00451006" w:rsidP="00451006">
      <w:pPr>
        <w:pStyle w:val="mmotext0"/>
        <w:spacing w:after="240" w:line="240" w:lineRule="auto"/>
        <w:ind w:left="0"/>
      </w:pPr>
      <w:r w:rsidRPr="00F47296">
        <w:t>Společnost OZO Ostrava, s.r.o. v roce 2017 neobdržela z rozpočtu statutárního města Ostravy žádnou neinvestiční nebo investiční dotaci.</w:t>
      </w:r>
    </w:p>
    <w:p w:rsidR="00451006" w:rsidRDefault="00451006" w:rsidP="00451006">
      <w:pPr>
        <w:pStyle w:val="mmotext0"/>
        <w:spacing w:after="240" w:line="240" w:lineRule="auto"/>
        <w:ind w:left="0"/>
      </w:pPr>
      <w:r w:rsidRPr="00553718">
        <w:t xml:space="preserve">Na základě platné smlouvy o zajištění služeb spojených se svozem a likvidací komunálního odpadu byly společnosti ve sledovaném období proplaceny </w:t>
      </w:r>
      <w:r w:rsidRPr="00553718">
        <w:rPr>
          <w:b/>
          <w:bCs/>
        </w:rPr>
        <w:t>faktury v celkové výši 167</w:t>
      </w:r>
      <w:r>
        <w:rPr>
          <w:b/>
          <w:bCs/>
        </w:rPr>
        <w:t> 265 268</w:t>
      </w:r>
      <w:r w:rsidRPr="00553718">
        <w:rPr>
          <w:b/>
          <w:bCs/>
        </w:rPr>
        <w:t xml:space="preserve">,00 Kč, </w:t>
      </w:r>
      <w:r w:rsidRPr="00553718">
        <w:t>což představuje úhrady za výkony provedené za prosinec 201</w:t>
      </w:r>
      <w:r>
        <w:t>6</w:t>
      </w:r>
      <w:r w:rsidRPr="00553718">
        <w:t xml:space="preserve"> až listopad 201</w:t>
      </w:r>
      <w:r>
        <w:t>7</w:t>
      </w:r>
      <w:r w:rsidRPr="00553718">
        <w:t xml:space="preserve">. Dále byly dle uzavřené smlouvy se společnostmi EKO-KOM, a.s., Asekol, s.r.o. a Elektrowin, a.s. statutárnímu městu Ostrava ve sledovaném období proplaceny faktury za separaci odpadů v celkové výši </w:t>
      </w:r>
      <w:r>
        <w:rPr>
          <w:b/>
        </w:rPr>
        <w:t>34 839 196</w:t>
      </w:r>
      <w:r w:rsidRPr="00553718">
        <w:rPr>
          <w:b/>
        </w:rPr>
        <w:t>,00 Kč</w:t>
      </w:r>
      <w:r w:rsidRPr="00553718">
        <w:rPr>
          <w:b/>
          <w:bCs/>
        </w:rPr>
        <w:t xml:space="preserve"> </w:t>
      </w:r>
      <w:r w:rsidRPr="00553718">
        <w:t>a tyto jsou ve stejném objemu propláceny společnosti OZO Ostrava s.r.o.</w:t>
      </w:r>
    </w:p>
    <w:p w:rsidR="00451006" w:rsidRPr="00E04D07" w:rsidRDefault="00451006" w:rsidP="00451006">
      <w:pPr>
        <w:pStyle w:val="mmotext"/>
        <w:spacing w:after="240" w:line="240" w:lineRule="auto"/>
        <w:ind w:left="0"/>
        <w:rPr>
          <w:color w:val="000000"/>
        </w:rPr>
      </w:pPr>
      <w:r w:rsidRPr="00E04D07">
        <w:rPr>
          <w:b/>
          <w:bCs/>
        </w:rPr>
        <w:t xml:space="preserve">Výsledek hospodaření společnosti za rok 2017 představuje zisk ve výši 18 951 </w:t>
      </w:r>
      <w:r>
        <w:rPr>
          <w:b/>
          <w:bCs/>
        </w:rPr>
        <w:t>tis.Kč</w:t>
      </w:r>
      <w:r w:rsidRPr="00E04D07">
        <w:rPr>
          <w:bCs/>
        </w:rPr>
        <w:t xml:space="preserve">, což je meziroční pokles o 5 526 </w:t>
      </w:r>
      <w:r>
        <w:rPr>
          <w:bCs/>
        </w:rPr>
        <w:t>tis. Kč</w:t>
      </w:r>
      <w:r w:rsidRPr="00E04D07">
        <w:rPr>
          <w:bCs/>
        </w:rPr>
        <w:t>. Ve skutečnosti byl hospodářský výsledek před zdaněním vyšší oproti plánu o</w:t>
      </w:r>
      <w:r>
        <w:rPr>
          <w:bCs/>
        </w:rPr>
        <w:t xml:space="preserve"> </w:t>
      </w:r>
      <w:r w:rsidRPr="00E04D07">
        <w:rPr>
          <w:bCs/>
        </w:rPr>
        <w:t xml:space="preserve">13 </w:t>
      </w:r>
      <w:r w:rsidRPr="00E04D07">
        <w:t xml:space="preserve">237 </w:t>
      </w:r>
      <w:r>
        <w:t>tis.Kč</w:t>
      </w:r>
      <w:r w:rsidRPr="00E04D07">
        <w:t>. Na těchto výsledcích se podílí aktivity</w:t>
      </w:r>
      <w:r>
        <w:t xml:space="preserve"> j</w:t>
      </w:r>
      <w:r w:rsidRPr="00E04D07">
        <w:t xml:space="preserve">ak v oblasti komunálních a průmyslových odpadů, tak služby pro města a obce a pro podnikatelské subjekty. Tržby z prodeje služeb pro město Ostrava poklesly meziročně téměř o </w:t>
      </w:r>
      <w:r w:rsidRPr="00E04D07">
        <w:rPr>
          <w:color w:val="000000"/>
        </w:rPr>
        <w:t>1 070</w:t>
      </w:r>
      <w:r w:rsidRPr="00E04D07">
        <w:t xml:space="preserve"> </w:t>
      </w:r>
      <w:r>
        <w:t xml:space="preserve">tis.Kč </w:t>
      </w:r>
      <w:r w:rsidRPr="00E04D07">
        <w:t>a</w:t>
      </w:r>
      <w:r w:rsidRPr="00E04D07">
        <w:rPr>
          <w:color w:val="FF0000"/>
        </w:rPr>
        <w:t xml:space="preserve"> </w:t>
      </w:r>
      <w:r w:rsidRPr="00E04D07">
        <w:t xml:space="preserve">tržby za EKO-KOM byly vyšší o 2 586 </w:t>
      </w:r>
      <w:r>
        <w:t>tis.Kč</w:t>
      </w:r>
      <w:r w:rsidRPr="00E04D07">
        <w:t xml:space="preserve">. </w:t>
      </w:r>
      <w:r w:rsidRPr="00E04D07">
        <w:rPr>
          <w:color w:val="000000"/>
        </w:rPr>
        <w:t xml:space="preserve">Společnost vyrobila a prodala více vlastního paliva PALOZO, a to o 2 316 tun více než v loňském roce a o 4 316 tun více, než původně plánovala, s tím, že tržby v této oblasti byly překročeny oproti plánu o 2 015 </w:t>
      </w:r>
      <w:r>
        <w:rPr>
          <w:color w:val="000000"/>
        </w:rPr>
        <w:t>tis.Kč</w:t>
      </w:r>
      <w:r w:rsidRPr="00E04D07">
        <w:rPr>
          <w:color w:val="000000"/>
        </w:rPr>
        <w:t>.</w:t>
      </w:r>
    </w:p>
    <w:p w:rsidR="00451006" w:rsidRPr="00E04D07" w:rsidRDefault="00451006" w:rsidP="00451006">
      <w:pPr>
        <w:pStyle w:val="mmotext"/>
        <w:spacing w:after="240" w:line="240" w:lineRule="auto"/>
        <w:ind w:left="0"/>
      </w:pPr>
      <w:r w:rsidRPr="00E04D07">
        <w:t xml:space="preserve">Celkové náklady poklesly meziročně o 8 959 </w:t>
      </w:r>
      <w:r>
        <w:t xml:space="preserve">tis.Kč </w:t>
      </w:r>
      <w:r w:rsidRPr="00E04D07">
        <w:t xml:space="preserve">a oproti plánu byly vyšší o 11 715 </w:t>
      </w:r>
      <w:r>
        <w:t>tis.Kč</w:t>
      </w:r>
      <w:r w:rsidRPr="00E04D07">
        <w:t xml:space="preserve">. Výkonová spotřeba vzrostla meziročně o     8 485 </w:t>
      </w:r>
      <w:r>
        <w:t xml:space="preserve">tis. Kč </w:t>
      </w:r>
      <w:r w:rsidRPr="00E04D07">
        <w:t xml:space="preserve">a oproti plánu byla vyšší o 5 428 </w:t>
      </w:r>
      <w:r>
        <w:t>tis.Kč</w:t>
      </w:r>
      <w:r w:rsidRPr="00E04D07">
        <w:t xml:space="preserve">, což bylo ovlivněno např. vyšší spotřebou kontejnerů (o 991 </w:t>
      </w:r>
      <w:r>
        <w:t>tis.Kč</w:t>
      </w:r>
      <w:r w:rsidRPr="00E04D07">
        <w:t xml:space="preserve">), vyšší spotřebou popelových nádob (o 622 </w:t>
      </w:r>
      <w:r>
        <w:t>tis.Kč</w:t>
      </w:r>
      <w:r w:rsidRPr="00E04D07">
        <w:t xml:space="preserve">), vyššími náklady na likvidaci odpadu (o 2 050 </w:t>
      </w:r>
      <w:r>
        <w:t>tis</w:t>
      </w:r>
      <w:r w:rsidR="007B7367">
        <w:t>.</w:t>
      </w:r>
      <w:r>
        <w:t>Kč</w:t>
      </w:r>
      <w:r w:rsidRPr="00E04D07">
        <w:t>), vyššími náklady na opravy a udržování</w:t>
      </w:r>
      <w:r w:rsidR="007B7367">
        <w:t xml:space="preserve"> </w:t>
      </w:r>
      <w:r w:rsidRPr="00E04D07">
        <w:t>-</w:t>
      </w:r>
      <w:r w:rsidR="007B7367">
        <w:t xml:space="preserve"> </w:t>
      </w:r>
      <w:r w:rsidRPr="00E04D07">
        <w:t xml:space="preserve">strojní (o 2 562 </w:t>
      </w:r>
      <w:r>
        <w:t>tis.Kč</w:t>
      </w:r>
      <w:r w:rsidRPr="00E04D07">
        <w:t xml:space="preserve">). U výkonové spotřeby byly naopak nižší oproti plánu náklady na propagaci, reklamu a výstavy             (o 435 </w:t>
      </w:r>
      <w:r>
        <w:t>tis.Kč</w:t>
      </w:r>
      <w:r w:rsidRPr="00E04D07">
        <w:t>) a také některé nákladové položky v oblasti ostatních služeb.</w:t>
      </w:r>
    </w:p>
    <w:p w:rsidR="00451006" w:rsidRPr="00E04D07" w:rsidRDefault="00451006" w:rsidP="00451006">
      <w:pPr>
        <w:pStyle w:val="mmotext"/>
        <w:spacing w:line="240" w:lineRule="auto"/>
        <w:ind w:left="0"/>
        <w:rPr>
          <w:color w:val="000000"/>
        </w:rPr>
      </w:pPr>
      <w:r w:rsidRPr="00E04D07">
        <w:rPr>
          <w:color w:val="000000"/>
        </w:rPr>
        <w:t>Společnost vyrobila a prodala v roce 2017:</w:t>
      </w:r>
    </w:p>
    <w:p w:rsidR="00451006" w:rsidRPr="00E04D07" w:rsidRDefault="00451006" w:rsidP="00451006">
      <w:pPr>
        <w:pStyle w:val="mmotext"/>
        <w:numPr>
          <w:ilvl w:val="0"/>
          <w:numId w:val="18"/>
        </w:numPr>
        <w:spacing w:line="240" w:lineRule="auto"/>
        <w:ind w:left="644"/>
        <w:rPr>
          <w:color w:val="000000"/>
        </w:rPr>
      </w:pPr>
      <w:r w:rsidRPr="00E04D07">
        <w:rPr>
          <w:color w:val="000000"/>
        </w:rPr>
        <w:t>26 316 tun alternativního paliva PALOZO,</w:t>
      </w:r>
    </w:p>
    <w:p w:rsidR="00451006" w:rsidRPr="00E04D07" w:rsidRDefault="00451006" w:rsidP="00451006">
      <w:pPr>
        <w:pStyle w:val="mmotext"/>
        <w:numPr>
          <w:ilvl w:val="0"/>
          <w:numId w:val="18"/>
        </w:numPr>
        <w:spacing w:line="240" w:lineRule="auto"/>
        <w:ind w:left="644"/>
        <w:rPr>
          <w:color w:val="000000"/>
        </w:rPr>
      </w:pPr>
      <w:r w:rsidRPr="00E04D07">
        <w:rPr>
          <w:color w:val="000000"/>
        </w:rPr>
        <w:t>2 881 tun kompostu a 3 073 tun substrátu,</w:t>
      </w:r>
    </w:p>
    <w:p w:rsidR="00451006" w:rsidRPr="00E04D07" w:rsidRDefault="00451006" w:rsidP="00451006">
      <w:pPr>
        <w:pStyle w:val="mmotext"/>
        <w:numPr>
          <w:ilvl w:val="0"/>
          <w:numId w:val="18"/>
        </w:numPr>
        <w:spacing w:after="240" w:line="240" w:lineRule="auto"/>
        <w:ind w:left="644"/>
        <w:rPr>
          <w:color w:val="000000"/>
        </w:rPr>
      </w:pPr>
      <w:r w:rsidRPr="00E04D07">
        <w:rPr>
          <w:color w:val="000000"/>
        </w:rPr>
        <w:t>2 802 036 tis. m</w:t>
      </w:r>
      <w:r w:rsidRPr="00E04D07">
        <w:rPr>
          <w:color w:val="000000"/>
          <w:vertAlign w:val="superscript"/>
        </w:rPr>
        <w:t>3</w:t>
      </w:r>
      <w:r w:rsidRPr="00E04D07">
        <w:rPr>
          <w:color w:val="000000"/>
        </w:rPr>
        <w:t xml:space="preserve"> skládkového plynu.</w:t>
      </w:r>
    </w:p>
    <w:p w:rsidR="00451006" w:rsidRPr="00E04D07" w:rsidRDefault="00451006" w:rsidP="00451006">
      <w:pPr>
        <w:pStyle w:val="mmotext"/>
        <w:spacing w:line="240" w:lineRule="auto"/>
        <w:ind w:left="0"/>
        <w:rPr>
          <w:color w:val="000000"/>
        </w:rPr>
      </w:pPr>
      <w:r w:rsidRPr="00E04D07">
        <w:rPr>
          <w:color w:val="000000"/>
        </w:rPr>
        <w:t>Společnost za rok 2017 přijala k dalšímu využití:</w:t>
      </w:r>
    </w:p>
    <w:p w:rsidR="00451006" w:rsidRPr="00E04D07" w:rsidRDefault="00451006" w:rsidP="00451006">
      <w:pPr>
        <w:pStyle w:val="mmotext"/>
        <w:numPr>
          <w:ilvl w:val="0"/>
          <w:numId w:val="18"/>
        </w:numPr>
        <w:spacing w:line="240" w:lineRule="auto"/>
        <w:ind w:left="644"/>
        <w:rPr>
          <w:color w:val="000000"/>
        </w:rPr>
      </w:pPr>
      <w:r w:rsidRPr="00E04D07">
        <w:rPr>
          <w:color w:val="000000"/>
        </w:rPr>
        <w:t>9 070 tun plastů,</w:t>
      </w:r>
    </w:p>
    <w:p w:rsidR="00451006" w:rsidRPr="00E04D07" w:rsidRDefault="00451006" w:rsidP="00451006">
      <w:pPr>
        <w:pStyle w:val="mmotext"/>
        <w:numPr>
          <w:ilvl w:val="0"/>
          <w:numId w:val="18"/>
        </w:numPr>
        <w:spacing w:line="240" w:lineRule="auto"/>
        <w:ind w:left="644"/>
        <w:rPr>
          <w:color w:val="000000"/>
        </w:rPr>
      </w:pPr>
      <w:r w:rsidRPr="00E04D07">
        <w:rPr>
          <w:color w:val="000000"/>
        </w:rPr>
        <w:t>6 376 tun papíru,</w:t>
      </w:r>
    </w:p>
    <w:p w:rsidR="00451006" w:rsidRPr="00E04D07" w:rsidRDefault="00451006" w:rsidP="00451006">
      <w:pPr>
        <w:pStyle w:val="mmotext"/>
        <w:numPr>
          <w:ilvl w:val="0"/>
          <w:numId w:val="18"/>
        </w:numPr>
        <w:spacing w:line="240" w:lineRule="auto"/>
        <w:ind w:left="644"/>
        <w:rPr>
          <w:color w:val="000000"/>
        </w:rPr>
      </w:pPr>
      <w:r w:rsidRPr="00E04D07">
        <w:rPr>
          <w:color w:val="000000"/>
        </w:rPr>
        <w:t>5 574 tun skla,</w:t>
      </w:r>
    </w:p>
    <w:p w:rsidR="00451006" w:rsidRPr="00E04D07" w:rsidRDefault="00451006" w:rsidP="00451006">
      <w:pPr>
        <w:pStyle w:val="mmotext"/>
        <w:numPr>
          <w:ilvl w:val="0"/>
          <w:numId w:val="18"/>
        </w:numPr>
        <w:spacing w:after="240" w:line="240" w:lineRule="auto"/>
        <w:ind w:left="644"/>
        <w:rPr>
          <w:color w:val="000000"/>
        </w:rPr>
      </w:pPr>
      <w:r w:rsidRPr="00E04D07">
        <w:rPr>
          <w:color w:val="000000"/>
        </w:rPr>
        <w:t>18 577 tun zeleně.</w:t>
      </w:r>
    </w:p>
    <w:p w:rsidR="00451006" w:rsidRPr="00E04D07" w:rsidRDefault="00451006" w:rsidP="00451006">
      <w:pPr>
        <w:pStyle w:val="mmotext"/>
        <w:spacing w:after="240" w:line="240" w:lineRule="auto"/>
        <w:ind w:left="0"/>
        <w:rPr>
          <w:color w:val="000000"/>
        </w:rPr>
      </w:pPr>
      <w:r w:rsidRPr="00E04D07">
        <w:rPr>
          <w:color w:val="000000"/>
        </w:rPr>
        <w:t xml:space="preserve">Společnost pořídila v roce 2017 </w:t>
      </w:r>
      <w:r>
        <w:rPr>
          <w:color w:val="000000"/>
        </w:rPr>
        <w:t xml:space="preserve">z vlastních zdrojů </w:t>
      </w:r>
      <w:r w:rsidRPr="00E04D07">
        <w:rPr>
          <w:color w:val="000000"/>
        </w:rPr>
        <w:t xml:space="preserve">investice ve výši 60 839 </w:t>
      </w:r>
      <w:r>
        <w:rPr>
          <w:color w:val="000000"/>
        </w:rPr>
        <w:t xml:space="preserve">tis.Kč </w:t>
      </w:r>
      <w:r w:rsidRPr="00E04D07">
        <w:rPr>
          <w:color w:val="000000"/>
        </w:rPr>
        <w:t>a mezi hodnotově nejvýznamnější položky patří linka paliva za</w:t>
      </w:r>
      <w:r>
        <w:rPr>
          <w:color w:val="000000"/>
        </w:rPr>
        <w:t xml:space="preserve"> </w:t>
      </w:r>
      <w:r w:rsidRPr="00E04D07">
        <w:rPr>
          <w:color w:val="000000"/>
        </w:rPr>
        <w:t xml:space="preserve">10 164 </w:t>
      </w:r>
      <w:r>
        <w:rPr>
          <w:color w:val="000000"/>
        </w:rPr>
        <w:t xml:space="preserve">tis.Kč </w:t>
      </w:r>
      <w:r w:rsidRPr="00E04D07">
        <w:rPr>
          <w:color w:val="000000"/>
        </w:rPr>
        <w:t>a kompaktor</w:t>
      </w:r>
      <w:r>
        <w:rPr>
          <w:color w:val="000000"/>
        </w:rPr>
        <w:t xml:space="preserve"> (stroj na zhutňování odpadu)</w:t>
      </w:r>
      <w:r w:rsidRPr="00E04D07">
        <w:rPr>
          <w:color w:val="000000"/>
        </w:rPr>
        <w:t xml:space="preserve"> za 10 000 </w:t>
      </w:r>
      <w:r>
        <w:rPr>
          <w:color w:val="000000"/>
        </w:rPr>
        <w:t>tis.Kč</w:t>
      </w:r>
      <w:r w:rsidRPr="00E04D07">
        <w:rPr>
          <w:color w:val="000000"/>
        </w:rPr>
        <w:t>.</w:t>
      </w:r>
    </w:p>
    <w:p w:rsidR="00451006" w:rsidRPr="00E04D07" w:rsidRDefault="00451006" w:rsidP="00451006">
      <w:pPr>
        <w:pStyle w:val="mmotext"/>
        <w:spacing w:line="240" w:lineRule="auto"/>
        <w:ind w:left="0"/>
        <w:rPr>
          <w:color w:val="000000"/>
        </w:rPr>
      </w:pPr>
      <w:r w:rsidRPr="00E04D07">
        <w:rPr>
          <w:color w:val="000000"/>
        </w:rPr>
        <w:t>Počet zaměstnanců ve sledovaném období činil 323</w:t>
      </w:r>
      <w:r>
        <w:rPr>
          <w:color w:val="000000"/>
        </w:rPr>
        <w:t xml:space="preserve"> a průměrná mzda byla 30 272 Kč</w:t>
      </w:r>
      <w:r w:rsidRPr="00E04D07">
        <w:rPr>
          <w:color w:val="000000"/>
        </w:rPr>
        <w:t>.</w:t>
      </w:r>
    </w:p>
    <w:p w:rsidR="00451006" w:rsidRPr="00BB3849" w:rsidRDefault="00451006" w:rsidP="00451006">
      <w:pPr>
        <w:pStyle w:val="mmotext"/>
        <w:spacing w:line="240" w:lineRule="auto"/>
        <w:ind w:left="0"/>
        <w:rPr>
          <w:i/>
          <w:iCs/>
          <w:color w:val="000000"/>
        </w:rPr>
      </w:pPr>
      <w:r w:rsidRPr="00BB3849">
        <w:rPr>
          <w:i/>
          <w:color w:val="000000"/>
        </w:rPr>
        <w:t xml:space="preserve"> </w:t>
      </w:r>
      <w:r w:rsidRPr="00BB3849">
        <w:rPr>
          <w:i/>
          <w:iCs/>
          <w:color w:val="000000"/>
        </w:rPr>
        <w:t> </w:t>
      </w:r>
      <w:r w:rsidRPr="00BB3849">
        <w:rPr>
          <w:i/>
          <w:iCs/>
        </w:rPr>
        <w:t xml:space="preserve">    </w:t>
      </w:r>
    </w:p>
    <w:tbl>
      <w:tblPr>
        <w:tblW w:w="9654" w:type="dxa"/>
        <w:tblInd w:w="55" w:type="dxa"/>
        <w:tblLayout w:type="fixed"/>
        <w:tblCellMar>
          <w:left w:w="70" w:type="dxa"/>
          <w:right w:w="70" w:type="dxa"/>
        </w:tblCellMar>
        <w:tblLook w:val="04A0" w:firstRow="1" w:lastRow="0" w:firstColumn="1" w:lastColumn="0" w:noHBand="0" w:noVBand="1"/>
      </w:tblPr>
      <w:tblGrid>
        <w:gridCol w:w="434"/>
        <w:gridCol w:w="3831"/>
        <w:gridCol w:w="1137"/>
        <w:gridCol w:w="992"/>
        <w:gridCol w:w="1134"/>
        <w:gridCol w:w="992"/>
        <w:gridCol w:w="1134"/>
      </w:tblGrid>
      <w:tr w:rsidR="00451006" w:rsidRPr="00647A24" w:rsidTr="00C91DDD">
        <w:trPr>
          <w:trHeight w:val="285"/>
        </w:trPr>
        <w:tc>
          <w:tcPr>
            <w:tcW w:w="9654" w:type="dxa"/>
            <w:gridSpan w:val="7"/>
            <w:tcBorders>
              <w:top w:val="nil"/>
              <w:left w:val="nil"/>
              <w:bottom w:val="single" w:sz="12" w:space="0" w:color="auto"/>
              <w:right w:val="nil"/>
            </w:tcBorders>
            <w:noWrap/>
            <w:vAlign w:val="bottom"/>
            <w:hideMark/>
          </w:tcPr>
          <w:p w:rsidR="00451006" w:rsidRPr="00647A24" w:rsidRDefault="00451006" w:rsidP="00C91DDD">
            <w:pPr>
              <w:jc w:val="right"/>
              <w:rPr>
                <w:rFonts w:ascii="Verdana" w:hAnsi="Verdana"/>
                <w:sz w:val="16"/>
                <w:szCs w:val="16"/>
              </w:rPr>
            </w:pPr>
            <w:r w:rsidRPr="00647A24">
              <w:rPr>
                <w:rFonts w:ascii="Verdana" w:hAnsi="Verdana"/>
                <w:sz w:val="16"/>
                <w:szCs w:val="16"/>
              </w:rPr>
              <w:t xml:space="preserve">v </w:t>
            </w:r>
            <w:r>
              <w:rPr>
                <w:rFonts w:ascii="Verdana" w:hAnsi="Verdana"/>
                <w:sz w:val="16"/>
                <w:szCs w:val="16"/>
              </w:rPr>
              <w:t>tis. Kč</w:t>
            </w:r>
          </w:p>
        </w:tc>
      </w:tr>
      <w:tr w:rsidR="00451006" w:rsidRPr="00BB3849" w:rsidTr="00C91DDD">
        <w:trPr>
          <w:trHeight w:val="413"/>
        </w:trPr>
        <w:tc>
          <w:tcPr>
            <w:tcW w:w="4265" w:type="dxa"/>
            <w:gridSpan w:val="2"/>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BB3849" w:rsidRDefault="00451006" w:rsidP="00C91DDD">
            <w:pPr>
              <w:jc w:val="center"/>
              <w:rPr>
                <w:rFonts w:ascii="Arial" w:hAnsi="Arial" w:cs="Arial"/>
                <w:i/>
                <w:sz w:val="20"/>
                <w:szCs w:val="20"/>
              </w:rPr>
            </w:pPr>
            <w:r w:rsidRPr="00BB3849">
              <w:rPr>
                <w:rFonts w:ascii="Arial" w:hAnsi="Arial" w:cs="Arial"/>
                <w:i/>
                <w:sz w:val="20"/>
                <w:szCs w:val="20"/>
              </w:rPr>
              <w:t> </w:t>
            </w:r>
          </w:p>
        </w:tc>
        <w:tc>
          <w:tcPr>
            <w:tcW w:w="1137" w:type="dxa"/>
            <w:tcBorders>
              <w:top w:val="single" w:sz="12" w:space="0" w:color="auto"/>
              <w:left w:val="single" w:sz="12" w:space="0" w:color="auto"/>
              <w:bottom w:val="single" w:sz="12" w:space="0" w:color="auto"/>
              <w:right w:val="single" w:sz="8"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2013</w:t>
            </w:r>
          </w:p>
        </w:tc>
        <w:tc>
          <w:tcPr>
            <w:tcW w:w="992" w:type="dxa"/>
            <w:tcBorders>
              <w:top w:val="single" w:sz="12" w:space="0" w:color="auto"/>
              <w:left w:val="single" w:sz="8" w:space="0" w:color="auto"/>
              <w:bottom w:val="single" w:sz="12" w:space="0" w:color="auto"/>
              <w:right w:val="single" w:sz="8"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2014</w:t>
            </w:r>
          </w:p>
        </w:tc>
        <w:tc>
          <w:tcPr>
            <w:tcW w:w="1134" w:type="dxa"/>
            <w:tcBorders>
              <w:top w:val="single" w:sz="12" w:space="0" w:color="auto"/>
              <w:left w:val="single" w:sz="8" w:space="0" w:color="auto"/>
              <w:bottom w:val="single" w:sz="12" w:space="0" w:color="auto"/>
              <w:right w:val="single" w:sz="8"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2015</w:t>
            </w:r>
          </w:p>
        </w:tc>
        <w:tc>
          <w:tcPr>
            <w:tcW w:w="992" w:type="dxa"/>
            <w:tcBorders>
              <w:top w:val="single" w:sz="12" w:space="0" w:color="auto"/>
              <w:left w:val="single" w:sz="8" w:space="0" w:color="auto"/>
              <w:bottom w:val="single" w:sz="12" w:space="0" w:color="auto"/>
              <w:right w:val="single" w:sz="12"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2016</w:t>
            </w:r>
          </w:p>
        </w:tc>
        <w:tc>
          <w:tcPr>
            <w:tcW w:w="1134" w:type="dxa"/>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2017</w:t>
            </w:r>
          </w:p>
        </w:tc>
      </w:tr>
      <w:tr w:rsidR="00451006" w:rsidRPr="00BB3849" w:rsidTr="00C91DDD">
        <w:trPr>
          <w:trHeight w:val="290"/>
        </w:trPr>
        <w:tc>
          <w:tcPr>
            <w:tcW w:w="435" w:type="dxa"/>
            <w:tcBorders>
              <w:top w:val="single" w:sz="12"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w:t>
            </w:r>
          </w:p>
        </w:tc>
        <w:tc>
          <w:tcPr>
            <w:tcW w:w="3833"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Výnosy celkem</w:t>
            </w:r>
          </w:p>
        </w:tc>
        <w:tc>
          <w:tcPr>
            <w:tcW w:w="1134" w:type="dxa"/>
            <w:tcBorders>
              <w:top w:val="single" w:sz="12"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413 442</w:t>
            </w:r>
          </w:p>
        </w:tc>
        <w:tc>
          <w:tcPr>
            <w:tcW w:w="992"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413 750</w:t>
            </w:r>
          </w:p>
        </w:tc>
        <w:tc>
          <w:tcPr>
            <w:tcW w:w="1134"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418 315</w:t>
            </w:r>
          </w:p>
        </w:tc>
        <w:tc>
          <w:tcPr>
            <w:tcW w:w="992"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445 199</w:t>
            </w:r>
          </w:p>
        </w:tc>
        <w:tc>
          <w:tcPr>
            <w:tcW w:w="1134" w:type="dxa"/>
            <w:tcBorders>
              <w:top w:val="single" w:sz="12"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430 714</w:t>
            </w:r>
          </w:p>
        </w:tc>
      </w:tr>
      <w:tr w:rsidR="00451006" w:rsidRPr="00BB3849" w:rsidTr="00C91DDD">
        <w:trPr>
          <w:trHeight w:val="290"/>
        </w:trPr>
        <w:tc>
          <w:tcPr>
            <w:tcW w:w="435" w:type="dxa"/>
            <w:tcBorders>
              <w:top w:val="single" w:sz="6" w:space="0" w:color="auto"/>
              <w:left w:val="single" w:sz="12" w:space="0" w:color="auto"/>
              <w:bottom w:val="single" w:sz="12"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2</w:t>
            </w:r>
          </w:p>
        </w:tc>
        <w:tc>
          <w:tcPr>
            <w:tcW w:w="3833"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Náklady celkem</w:t>
            </w:r>
          </w:p>
        </w:tc>
        <w:tc>
          <w:tcPr>
            <w:tcW w:w="1134" w:type="dxa"/>
            <w:tcBorders>
              <w:top w:val="single" w:sz="6" w:space="0" w:color="auto"/>
              <w:left w:val="single" w:sz="12"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379 965</w:t>
            </w:r>
          </w:p>
        </w:tc>
        <w:tc>
          <w:tcPr>
            <w:tcW w:w="992"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377 135</w:t>
            </w:r>
          </w:p>
        </w:tc>
        <w:tc>
          <w:tcPr>
            <w:tcW w:w="1134"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378 357</w:t>
            </w:r>
          </w:p>
        </w:tc>
        <w:tc>
          <w:tcPr>
            <w:tcW w:w="992"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420 722</w:t>
            </w:r>
          </w:p>
        </w:tc>
        <w:tc>
          <w:tcPr>
            <w:tcW w:w="1134" w:type="dxa"/>
            <w:tcBorders>
              <w:top w:val="single" w:sz="6" w:space="0" w:color="auto"/>
              <w:left w:val="single" w:sz="12" w:space="0" w:color="auto"/>
              <w:bottom w:val="single" w:sz="12"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411 763</w:t>
            </w:r>
          </w:p>
        </w:tc>
      </w:tr>
      <w:tr w:rsidR="00451006" w:rsidRPr="00BB3849" w:rsidTr="00C91DDD">
        <w:trPr>
          <w:trHeight w:val="290"/>
        </w:trPr>
        <w:tc>
          <w:tcPr>
            <w:tcW w:w="435" w:type="dxa"/>
            <w:tcBorders>
              <w:top w:val="single" w:sz="12" w:space="0" w:color="auto"/>
              <w:left w:val="single" w:sz="12" w:space="0" w:color="auto"/>
              <w:bottom w:val="single" w:sz="12"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w:t>
            </w:r>
          </w:p>
        </w:tc>
        <w:tc>
          <w:tcPr>
            <w:tcW w:w="3833" w:type="dxa"/>
            <w:tcBorders>
              <w:top w:val="single" w:sz="12"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Výsledek hospodaření</w:t>
            </w:r>
          </w:p>
        </w:tc>
        <w:tc>
          <w:tcPr>
            <w:tcW w:w="1134" w:type="dxa"/>
            <w:tcBorders>
              <w:top w:val="single" w:sz="12" w:space="0" w:color="auto"/>
              <w:left w:val="single" w:sz="12"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33 477</w:t>
            </w:r>
          </w:p>
        </w:tc>
        <w:tc>
          <w:tcPr>
            <w:tcW w:w="992" w:type="dxa"/>
            <w:tcBorders>
              <w:top w:val="single" w:sz="12"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36 615</w:t>
            </w:r>
          </w:p>
        </w:tc>
        <w:tc>
          <w:tcPr>
            <w:tcW w:w="1134" w:type="dxa"/>
            <w:tcBorders>
              <w:top w:val="single" w:sz="12"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39 95</w:t>
            </w:r>
            <w:r w:rsidRPr="00647A24">
              <w:rPr>
                <w:rFonts w:ascii="Arial" w:hAnsi="Arial" w:cs="Arial"/>
                <w:bCs/>
                <w:color w:val="000000"/>
                <w:sz w:val="20"/>
                <w:szCs w:val="20"/>
              </w:rPr>
              <w:t>8</w:t>
            </w:r>
          </w:p>
        </w:tc>
        <w:tc>
          <w:tcPr>
            <w:tcW w:w="992" w:type="dxa"/>
            <w:tcBorders>
              <w:top w:val="single" w:sz="12"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24 477</w:t>
            </w:r>
          </w:p>
        </w:tc>
        <w:tc>
          <w:tcPr>
            <w:tcW w:w="1134" w:type="dxa"/>
            <w:tcBorders>
              <w:top w:val="single" w:sz="12" w:space="0" w:color="auto"/>
              <w:left w:val="single" w:sz="12" w:space="0" w:color="auto"/>
              <w:bottom w:val="single" w:sz="12"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18 951</w:t>
            </w:r>
          </w:p>
        </w:tc>
      </w:tr>
      <w:tr w:rsidR="00451006" w:rsidRPr="00BB3849" w:rsidTr="00C91DDD">
        <w:trPr>
          <w:trHeight w:val="290"/>
        </w:trPr>
        <w:tc>
          <w:tcPr>
            <w:tcW w:w="435" w:type="dxa"/>
            <w:tcBorders>
              <w:top w:val="single" w:sz="12"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3</w:t>
            </w:r>
          </w:p>
        </w:tc>
        <w:tc>
          <w:tcPr>
            <w:tcW w:w="3833"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Tržby¹</w:t>
            </w:r>
          </w:p>
        </w:tc>
        <w:tc>
          <w:tcPr>
            <w:tcW w:w="1134" w:type="dxa"/>
            <w:tcBorders>
              <w:top w:val="single" w:sz="12"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399 005</w:t>
            </w:r>
          </w:p>
        </w:tc>
        <w:tc>
          <w:tcPr>
            <w:tcW w:w="992"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407 243</w:t>
            </w:r>
          </w:p>
        </w:tc>
        <w:tc>
          <w:tcPr>
            <w:tcW w:w="1134"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412 838</w:t>
            </w:r>
          </w:p>
        </w:tc>
        <w:tc>
          <w:tcPr>
            <w:tcW w:w="992"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415 459</w:t>
            </w:r>
          </w:p>
        </w:tc>
        <w:tc>
          <w:tcPr>
            <w:tcW w:w="1134" w:type="dxa"/>
            <w:tcBorders>
              <w:top w:val="single" w:sz="12"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425 768</w:t>
            </w:r>
          </w:p>
        </w:tc>
      </w:tr>
      <w:tr w:rsidR="00451006" w:rsidRPr="00BB3849" w:rsidTr="00C91DDD">
        <w:trPr>
          <w:trHeight w:val="290"/>
        </w:trPr>
        <w:tc>
          <w:tcPr>
            <w:tcW w:w="435"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4</w:t>
            </w:r>
          </w:p>
        </w:tc>
        <w:tc>
          <w:tcPr>
            <w:tcW w:w="3833"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Odpisy majetku</w:t>
            </w:r>
          </w:p>
        </w:tc>
        <w:tc>
          <w:tcPr>
            <w:tcW w:w="1134"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44 003</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43 401</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40 443</w:t>
            </w:r>
          </w:p>
        </w:tc>
        <w:tc>
          <w:tcPr>
            <w:tcW w:w="992"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40 921</w:t>
            </w:r>
          </w:p>
        </w:tc>
        <w:tc>
          <w:tcPr>
            <w:tcW w:w="1134"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41 202</w:t>
            </w:r>
          </w:p>
        </w:tc>
      </w:tr>
      <w:tr w:rsidR="00451006" w:rsidRPr="00BB3849" w:rsidTr="00C91DDD">
        <w:trPr>
          <w:trHeight w:val="290"/>
        </w:trPr>
        <w:tc>
          <w:tcPr>
            <w:tcW w:w="435"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5</w:t>
            </w:r>
          </w:p>
        </w:tc>
        <w:tc>
          <w:tcPr>
            <w:tcW w:w="3833"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Osobní náklady</w:t>
            </w:r>
          </w:p>
        </w:tc>
        <w:tc>
          <w:tcPr>
            <w:tcW w:w="1134"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147 270</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154 109</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158 917</w:t>
            </w:r>
          </w:p>
        </w:tc>
        <w:tc>
          <w:tcPr>
            <w:tcW w:w="992"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165 794</w:t>
            </w:r>
          </w:p>
        </w:tc>
        <w:tc>
          <w:tcPr>
            <w:tcW w:w="1134"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175 905</w:t>
            </w:r>
          </w:p>
        </w:tc>
      </w:tr>
      <w:tr w:rsidR="00451006" w:rsidRPr="00BB3849" w:rsidTr="00C91DDD">
        <w:trPr>
          <w:trHeight w:val="290"/>
        </w:trPr>
        <w:tc>
          <w:tcPr>
            <w:tcW w:w="435"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6</w:t>
            </w:r>
          </w:p>
        </w:tc>
        <w:tc>
          <w:tcPr>
            <w:tcW w:w="3833"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Spotřeba materiálu a energie</w:t>
            </w:r>
          </w:p>
        </w:tc>
        <w:tc>
          <w:tcPr>
            <w:tcW w:w="1134"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63 393</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64 663</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64 386</w:t>
            </w:r>
          </w:p>
        </w:tc>
        <w:tc>
          <w:tcPr>
            <w:tcW w:w="992"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68 874</w:t>
            </w:r>
          </w:p>
        </w:tc>
        <w:tc>
          <w:tcPr>
            <w:tcW w:w="1134"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67 866</w:t>
            </w:r>
          </w:p>
        </w:tc>
      </w:tr>
      <w:tr w:rsidR="00451006" w:rsidRPr="00BB3849" w:rsidTr="00C91DDD">
        <w:trPr>
          <w:trHeight w:val="290"/>
        </w:trPr>
        <w:tc>
          <w:tcPr>
            <w:tcW w:w="435"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7</w:t>
            </w:r>
          </w:p>
        </w:tc>
        <w:tc>
          <w:tcPr>
            <w:tcW w:w="3833"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Služby</w:t>
            </w:r>
          </w:p>
        </w:tc>
        <w:tc>
          <w:tcPr>
            <w:tcW w:w="1134"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84 707</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81 398</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74 753</w:t>
            </w:r>
          </w:p>
        </w:tc>
        <w:tc>
          <w:tcPr>
            <w:tcW w:w="992"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83 072</w:t>
            </w:r>
          </w:p>
        </w:tc>
        <w:tc>
          <w:tcPr>
            <w:tcW w:w="1134"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92 565</w:t>
            </w:r>
          </w:p>
        </w:tc>
      </w:tr>
      <w:tr w:rsidR="00451006" w:rsidRPr="00BB3849" w:rsidTr="00C91DDD">
        <w:trPr>
          <w:trHeight w:val="290"/>
        </w:trPr>
        <w:tc>
          <w:tcPr>
            <w:tcW w:w="435"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8</w:t>
            </w:r>
          </w:p>
        </w:tc>
        <w:tc>
          <w:tcPr>
            <w:tcW w:w="3833"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Vlastní kapitál</w:t>
            </w:r>
          </w:p>
        </w:tc>
        <w:tc>
          <w:tcPr>
            <w:tcW w:w="1134"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526 585</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548 252</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569 629</w:t>
            </w:r>
          </w:p>
        </w:tc>
        <w:tc>
          <w:tcPr>
            <w:tcW w:w="992"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481 298</w:t>
            </w:r>
          </w:p>
        </w:tc>
        <w:tc>
          <w:tcPr>
            <w:tcW w:w="1134"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500 249</w:t>
            </w:r>
          </w:p>
        </w:tc>
      </w:tr>
      <w:tr w:rsidR="00451006" w:rsidRPr="00BB3849" w:rsidTr="00C91DDD">
        <w:trPr>
          <w:trHeight w:val="290"/>
        </w:trPr>
        <w:tc>
          <w:tcPr>
            <w:tcW w:w="435"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9</w:t>
            </w:r>
          </w:p>
        </w:tc>
        <w:tc>
          <w:tcPr>
            <w:tcW w:w="3833"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Cizí zdroje (kapitál)</w:t>
            </w:r>
          </w:p>
        </w:tc>
        <w:tc>
          <w:tcPr>
            <w:tcW w:w="1134"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187 390</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192 488</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205 766</w:t>
            </w:r>
          </w:p>
        </w:tc>
        <w:tc>
          <w:tcPr>
            <w:tcW w:w="992"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208 793</w:t>
            </w:r>
          </w:p>
        </w:tc>
        <w:tc>
          <w:tcPr>
            <w:tcW w:w="1134"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229 221</w:t>
            </w:r>
          </w:p>
        </w:tc>
      </w:tr>
      <w:tr w:rsidR="00451006" w:rsidRPr="00BB3849" w:rsidTr="00C91DDD">
        <w:trPr>
          <w:trHeight w:val="290"/>
        </w:trPr>
        <w:tc>
          <w:tcPr>
            <w:tcW w:w="435"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10</w:t>
            </w:r>
          </w:p>
        </w:tc>
        <w:tc>
          <w:tcPr>
            <w:tcW w:w="3833"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Krátkodobé pohledávky celkem</w:t>
            </w:r>
          </w:p>
        </w:tc>
        <w:tc>
          <w:tcPr>
            <w:tcW w:w="1134"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55 705</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57 778</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60 872</w:t>
            </w:r>
          </w:p>
        </w:tc>
        <w:tc>
          <w:tcPr>
            <w:tcW w:w="992"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63 121</w:t>
            </w:r>
          </w:p>
        </w:tc>
        <w:tc>
          <w:tcPr>
            <w:tcW w:w="1134"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66 405</w:t>
            </w:r>
          </w:p>
        </w:tc>
      </w:tr>
      <w:tr w:rsidR="00451006" w:rsidRPr="00BB3849" w:rsidTr="00C91DDD">
        <w:trPr>
          <w:trHeight w:val="290"/>
        </w:trPr>
        <w:tc>
          <w:tcPr>
            <w:tcW w:w="435"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11</w:t>
            </w:r>
          </w:p>
        </w:tc>
        <w:tc>
          <w:tcPr>
            <w:tcW w:w="3833"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Dlouhodobé pohledávky celkem</w:t>
            </w:r>
          </w:p>
        </w:tc>
        <w:tc>
          <w:tcPr>
            <w:tcW w:w="1134"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305</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294</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281</w:t>
            </w:r>
          </w:p>
        </w:tc>
        <w:tc>
          <w:tcPr>
            <w:tcW w:w="992"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284</w:t>
            </w:r>
          </w:p>
        </w:tc>
        <w:tc>
          <w:tcPr>
            <w:tcW w:w="1134"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284</w:t>
            </w:r>
          </w:p>
        </w:tc>
      </w:tr>
      <w:tr w:rsidR="00451006" w:rsidRPr="00BB3849" w:rsidTr="00C91DDD">
        <w:trPr>
          <w:trHeight w:val="290"/>
        </w:trPr>
        <w:tc>
          <w:tcPr>
            <w:tcW w:w="435"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12</w:t>
            </w:r>
          </w:p>
        </w:tc>
        <w:tc>
          <w:tcPr>
            <w:tcW w:w="3833"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Krátkodobé závazky celkem</w:t>
            </w:r>
          </w:p>
        </w:tc>
        <w:tc>
          <w:tcPr>
            <w:tcW w:w="1134"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28 703</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 xml:space="preserve">30 277  </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35 902</w:t>
            </w:r>
          </w:p>
        </w:tc>
        <w:tc>
          <w:tcPr>
            <w:tcW w:w="992"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29 405</w:t>
            </w:r>
          </w:p>
        </w:tc>
        <w:tc>
          <w:tcPr>
            <w:tcW w:w="1134"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38 532</w:t>
            </w:r>
          </w:p>
        </w:tc>
      </w:tr>
      <w:tr w:rsidR="00451006" w:rsidRPr="00BB3849" w:rsidTr="00C91DDD">
        <w:trPr>
          <w:trHeight w:val="290"/>
        </w:trPr>
        <w:tc>
          <w:tcPr>
            <w:tcW w:w="435"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cente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13</w:t>
            </w:r>
          </w:p>
        </w:tc>
        <w:tc>
          <w:tcPr>
            <w:tcW w:w="3833"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Dlouhodobé závazky celkem</w:t>
            </w:r>
          </w:p>
        </w:tc>
        <w:tc>
          <w:tcPr>
            <w:tcW w:w="1134"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17 053</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17 350</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18 029</w:t>
            </w:r>
          </w:p>
        </w:tc>
        <w:tc>
          <w:tcPr>
            <w:tcW w:w="992"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19 940</w:t>
            </w:r>
          </w:p>
        </w:tc>
        <w:tc>
          <w:tcPr>
            <w:tcW w:w="1134"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22 737</w:t>
            </w:r>
          </w:p>
        </w:tc>
      </w:tr>
      <w:tr w:rsidR="00451006" w:rsidRPr="00BB3849" w:rsidTr="00C91DDD">
        <w:trPr>
          <w:trHeight w:val="290"/>
        </w:trPr>
        <w:tc>
          <w:tcPr>
            <w:tcW w:w="435"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14</w:t>
            </w:r>
          </w:p>
        </w:tc>
        <w:tc>
          <w:tcPr>
            <w:tcW w:w="3833"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Zásoby</w:t>
            </w:r>
          </w:p>
        </w:tc>
        <w:tc>
          <w:tcPr>
            <w:tcW w:w="1134"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8 401</w:t>
            </w:r>
          </w:p>
        </w:tc>
        <w:tc>
          <w:tcPr>
            <w:tcW w:w="99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7 196</w:t>
            </w:r>
          </w:p>
        </w:tc>
        <w:tc>
          <w:tcPr>
            <w:tcW w:w="1134"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9 597</w:t>
            </w:r>
          </w:p>
        </w:tc>
        <w:tc>
          <w:tcPr>
            <w:tcW w:w="992"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13 817</w:t>
            </w:r>
          </w:p>
        </w:tc>
        <w:tc>
          <w:tcPr>
            <w:tcW w:w="1134"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11 970</w:t>
            </w:r>
          </w:p>
        </w:tc>
      </w:tr>
      <w:tr w:rsidR="00451006" w:rsidRPr="00BB3849" w:rsidTr="00C91DDD">
        <w:trPr>
          <w:trHeight w:val="290"/>
        </w:trPr>
        <w:tc>
          <w:tcPr>
            <w:tcW w:w="435" w:type="dxa"/>
            <w:tcBorders>
              <w:top w:val="single" w:sz="6" w:space="0" w:color="auto"/>
              <w:left w:val="single" w:sz="12" w:space="0" w:color="auto"/>
              <w:bottom w:val="single" w:sz="12"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15</w:t>
            </w:r>
          </w:p>
        </w:tc>
        <w:tc>
          <w:tcPr>
            <w:tcW w:w="3833"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Bankovní úvěry a výpomoci</w:t>
            </w:r>
          </w:p>
        </w:tc>
        <w:tc>
          <w:tcPr>
            <w:tcW w:w="1134" w:type="dxa"/>
            <w:tcBorders>
              <w:top w:val="single" w:sz="6" w:space="0" w:color="auto"/>
              <w:left w:val="single" w:sz="12"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992"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134"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992"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134" w:type="dxa"/>
            <w:tcBorders>
              <w:top w:val="single" w:sz="6" w:space="0" w:color="auto"/>
              <w:left w:val="single" w:sz="12" w:space="0" w:color="auto"/>
              <w:bottom w:val="single" w:sz="12" w:space="0" w:color="auto"/>
              <w:right w:val="single" w:sz="12" w:space="0" w:color="auto"/>
            </w:tcBorders>
            <w:tcMar>
              <w:top w:w="0" w:type="dxa"/>
              <w:left w:w="30" w:type="dxa"/>
              <w:bottom w:w="0" w:type="dxa"/>
              <w:right w:w="30" w:type="dxa"/>
            </w:tcMar>
            <w:vAlign w:val="center"/>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0</w:t>
            </w:r>
          </w:p>
        </w:tc>
      </w:tr>
    </w:tbl>
    <w:p w:rsidR="00451006" w:rsidRDefault="00451006" w:rsidP="00451006">
      <w:pPr>
        <w:pStyle w:val="mmotext"/>
        <w:spacing w:line="240" w:lineRule="auto"/>
        <w:ind w:left="0"/>
        <w:rPr>
          <w:rFonts w:ascii="Arial" w:hAnsi="Arial" w:cs="Arial"/>
          <w:i/>
          <w:sz w:val="20"/>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BB3849">
        <w:rPr>
          <w:rFonts w:ascii="Arial" w:hAnsi="Arial" w:cs="Arial"/>
          <w:i/>
          <w:sz w:val="20"/>
        </w:rPr>
        <w:t xml:space="preserve"> </w:t>
      </w:r>
    </w:p>
    <w:p w:rsidR="0085208A" w:rsidRPr="00BB3849" w:rsidRDefault="0085208A" w:rsidP="00451006">
      <w:pPr>
        <w:pStyle w:val="mmotext"/>
        <w:spacing w:line="240" w:lineRule="auto"/>
        <w:ind w:left="0"/>
        <w:rPr>
          <w:rFonts w:ascii="Arial" w:hAnsi="Arial" w:cs="Arial"/>
          <w:i/>
          <w:sz w:val="18"/>
          <w:szCs w:val="18"/>
        </w:rPr>
      </w:pPr>
    </w:p>
    <w:p w:rsidR="00451006" w:rsidRPr="00CA628B" w:rsidRDefault="00451006" w:rsidP="00451006">
      <w:pPr>
        <w:pStyle w:val="mmotext"/>
        <w:keepNext/>
        <w:spacing w:after="240" w:line="240" w:lineRule="auto"/>
        <w:ind w:left="0"/>
        <w:rPr>
          <w:rFonts w:cs="Courier New"/>
          <w:b/>
          <w:bCs/>
          <w:szCs w:val="24"/>
          <w:u w:val="single"/>
        </w:rPr>
      </w:pPr>
      <w:r w:rsidRPr="00CA628B">
        <w:rPr>
          <w:rFonts w:cs="Courier New"/>
          <w:b/>
          <w:bCs/>
          <w:szCs w:val="24"/>
          <w:u w:val="single"/>
        </w:rPr>
        <w:t>Ostravské městské lesy a zeleň, s.r.o.</w:t>
      </w:r>
    </w:p>
    <w:p w:rsidR="00451006" w:rsidRDefault="00451006" w:rsidP="00451006">
      <w:pPr>
        <w:pStyle w:val="mmotext"/>
        <w:spacing w:line="240" w:lineRule="auto"/>
        <w:ind w:left="0"/>
        <w:rPr>
          <w:rFonts w:cs="Courier New"/>
          <w:bCs/>
          <w:szCs w:val="24"/>
        </w:rPr>
      </w:pPr>
      <w:r w:rsidRPr="00CA628B">
        <w:rPr>
          <w:rFonts w:cs="Courier New"/>
          <w:bCs/>
          <w:szCs w:val="24"/>
        </w:rPr>
        <w:t>Společnosti Ostravské městské lesy</w:t>
      </w:r>
      <w:r w:rsidRPr="0031036A">
        <w:rPr>
          <w:rFonts w:cs="Courier New"/>
          <w:bCs/>
          <w:szCs w:val="24"/>
        </w:rPr>
        <w:t xml:space="preserve"> a zeleň, s.r.o. byla v souladu s upraveným rozpočtem a na základě smluvních ujednání poskytnuta z rozpočtu statutárního města Ostravy v roce 2017 </w:t>
      </w:r>
      <w:r w:rsidRPr="0031036A">
        <w:rPr>
          <w:rFonts w:cs="Courier New"/>
          <w:b/>
          <w:bCs/>
          <w:szCs w:val="24"/>
        </w:rPr>
        <w:t xml:space="preserve">účelová neinvestiční dotace </w:t>
      </w:r>
      <w:r w:rsidRPr="0031036A">
        <w:rPr>
          <w:bCs/>
          <w:iCs/>
          <w:szCs w:val="24"/>
        </w:rPr>
        <w:t xml:space="preserve">ve výši </w:t>
      </w:r>
      <w:r w:rsidRPr="0031036A">
        <w:rPr>
          <w:b/>
          <w:bCs/>
          <w:iCs/>
          <w:szCs w:val="24"/>
        </w:rPr>
        <w:t>2 000 </w:t>
      </w:r>
      <w:r>
        <w:rPr>
          <w:b/>
          <w:bCs/>
          <w:iCs/>
          <w:szCs w:val="24"/>
        </w:rPr>
        <w:t xml:space="preserve">tis.Kč </w:t>
      </w:r>
      <w:r w:rsidRPr="0031036A">
        <w:rPr>
          <w:bCs/>
          <w:iCs/>
          <w:szCs w:val="24"/>
        </w:rPr>
        <w:t>(z toho 233 </w:t>
      </w:r>
      <w:r>
        <w:rPr>
          <w:bCs/>
          <w:iCs/>
          <w:szCs w:val="24"/>
        </w:rPr>
        <w:t xml:space="preserve">tis. Kč </w:t>
      </w:r>
      <w:r w:rsidRPr="0031036A">
        <w:rPr>
          <w:bCs/>
          <w:iCs/>
          <w:szCs w:val="24"/>
        </w:rPr>
        <w:t xml:space="preserve">z Fondu životního prostření SMO) na </w:t>
      </w:r>
      <w:r w:rsidRPr="0031036A">
        <w:rPr>
          <w:b/>
          <w:bCs/>
          <w:iCs/>
          <w:szCs w:val="24"/>
        </w:rPr>
        <w:t>zajištění provozu Lesní školy včetně výukového areálu Bělský les</w:t>
      </w:r>
      <w:r w:rsidRPr="0031036A">
        <w:rPr>
          <w:rFonts w:cs="Courier New"/>
          <w:bCs/>
          <w:szCs w:val="24"/>
        </w:rPr>
        <w:t xml:space="preserve">. </w:t>
      </w:r>
    </w:p>
    <w:p w:rsidR="00451006" w:rsidRDefault="00451006" w:rsidP="00451006">
      <w:pPr>
        <w:pStyle w:val="mmotext"/>
        <w:spacing w:line="240" w:lineRule="auto"/>
        <w:ind w:left="0"/>
        <w:rPr>
          <w:rFonts w:cs="Courier New"/>
          <w:bCs/>
          <w:szCs w:val="24"/>
        </w:rPr>
      </w:pPr>
    </w:p>
    <w:p w:rsidR="00451006" w:rsidRDefault="00451006" w:rsidP="00451006">
      <w:pPr>
        <w:pStyle w:val="mmotext"/>
        <w:spacing w:line="240" w:lineRule="auto"/>
        <w:ind w:left="0"/>
        <w:rPr>
          <w:rFonts w:cs="Courier New"/>
          <w:bCs/>
          <w:szCs w:val="24"/>
        </w:rPr>
      </w:pPr>
      <w:r w:rsidRPr="0031036A">
        <w:rPr>
          <w:rFonts w:cs="Courier New"/>
          <w:bCs/>
          <w:szCs w:val="24"/>
        </w:rPr>
        <w:t xml:space="preserve">Dále byla </w:t>
      </w:r>
      <w:r w:rsidRPr="0031036A">
        <w:rPr>
          <w:bCs/>
          <w:iCs/>
          <w:szCs w:val="24"/>
        </w:rPr>
        <w:t>z Fondu životního prostření SMO</w:t>
      </w:r>
      <w:r w:rsidRPr="0031036A">
        <w:rPr>
          <w:rFonts w:cs="Courier New"/>
          <w:bCs/>
          <w:szCs w:val="24"/>
        </w:rPr>
        <w:t xml:space="preserve"> v roce 2017 společnosti schválena a poskytnuta účelová neinvestiční dotace ve výši </w:t>
      </w:r>
      <w:r w:rsidRPr="0031036A">
        <w:rPr>
          <w:rFonts w:cs="Courier New"/>
          <w:b/>
          <w:bCs/>
          <w:szCs w:val="24"/>
        </w:rPr>
        <w:t>345 </w:t>
      </w:r>
      <w:r>
        <w:rPr>
          <w:rFonts w:cs="Courier New"/>
          <w:b/>
          <w:bCs/>
          <w:szCs w:val="24"/>
        </w:rPr>
        <w:t xml:space="preserve">tis. Kč </w:t>
      </w:r>
      <w:r w:rsidRPr="0031036A">
        <w:rPr>
          <w:rFonts w:cs="Courier New"/>
          <w:bCs/>
          <w:szCs w:val="24"/>
        </w:rPr>
        <w:t xml:space="preserve">určená na </w:t>
      </w:r>
      <w:r w:rsidRPr="0031036A">
        <w:rPr>
          <w:rFonts w:cs="Courier New"/>
          <w:b/>
          <w:bCs/>
          <w:szCs w:val="24"/>
        </w:rPr>
        <w:t>výsadbu zeleně izolující lesopark Bělský les od ulice Plzeňské</w:t>
      </w:r>
      <w:r w:rsidRPr="0031036A">
        <w:rPr>
          <w:rFonts w:cs="Courier New"/>
          <w:bCs/>
          <w:szCs w:val="24"/>
        </w:rPr>
        <w:t>.</w:t>
      </w:r>
    </w:p>
    <w:p w:rsidR="00451006" w:rsidRDefault="00451006" w:rsidP="00451006">
      <w:pPr>
        <w:pStyle w:val="mmotext"/>
        <w:spacing w:line="240" w:lineRule="auto"/>
        <w:ind w:left="0"/>
        <w:rPr>
          <w:rFonts w:cs="Courier New"/>
          <w:bCs/>
          <w:szCs w:val="24"/>
        </w:rPr>
      </w:pPr>
    </w:p>
    <w:p w:rsidR="00451006" w:rsidRPr="00A93539" w:rsidRDefault="00451006" w:rsidP="00451006">
      <w:pPr>
        <w:pStyle w:val="mmotext"/>
        <w:spacing w:line="240" w:lineRule="auto"/>
        <w:ind w:left="0"/>
        <w:rPr>
          <w:bCs/>
        </w:rPr>
      </w:pPr>
      <w:r w:rsidRPr="00A93539">
        <w:rPr>
          <w:rFonts w:cs="Courier New"/>
          <w:bCs/>
          <w:szCs w:val="24"/>
        </w:rPr>
        <w:t>Prostředky, které byly společnosti poskytnuty na stanovené účely v roce 2016 a dříve, a které měly termín vyúčtování v roce 2017, byly v souladu s podmínkami uvedenými v příslušných smlouvách řádně a včas vyúčto</w:t>
      </w:r>
      <w:r>
        <w:rPr>
          <w:rFonts w:cs="Courier New"/>
          <w:bCs/>
          <w:szCs w:val="24"/>
        </w:rPr>
        <w:t>vány.</w:t>
      </w:r>
    </w:p>
    <w:p w:rsidR="00451006" w:rsidRPr="005E731A" w:rsidRDefault="00451006" w:rsidP="00451006">
      <w:pPr>
        <w:pStyle w:val="mmotext"/>
        <w:spacing w:line="240" w:lineRule="auto"/>
        <w:ind w:left="0"/>
        <w:rPr>
          <w:iCs/>
          <w:szCs w:val="24"/>
        </w:rPr>
      </w:pPr>
    </w:p>
    <w:p w:rsidR="00451006" w:rsidRDefault="00451006" w:rsidP="00451006">
      <w:pPr>
        <w:pStyle w:val="mmotext"/>
        <w:spacing w:line="240" w:lineRule="auto"/>
        <w:ind w:left="0"/>
        <w:rPr>
          <w:rFonts w:cs="Courier New"/>
          <w:bCs/>
          <w:i/>
          <w:szCs w:val="24"/>
        </w:rPr>
      </w:pPr>
      <w:r w:rsidRPr="005E731A">
        <w:rPr>
          <w:iCs/>
          <w:szCs w:val="24"/>
        </w:rPr>
        <w:t>Ve sledovaném období byly společností městu fakturovány práce na zajištění rekreačních funkcí lesa v majetku statutárního města Ostravy (likvidace komunálního odpadu, čištění a údržba zpevněných komunikací, údržba a oprava rekreačních prvků, naučných stezek, modelace lesních porostů, kosení travnatých ploch atd.) ve výši 2 358 </w:t>
      </w:r>
      <w:r>
        <w:rPr>
          <w:iCs/>
          <w:szCs w:val="24"/>
        </w:rPr>
        <w:t>tis.Kč</w:t>
      </w:r>
      <w:r w:rsidRPr="005E731A">
        <w:rPr>
          <w:iCs/>
          <w:szCs w:val="24"/>
        </w:rPr>
        <w:t xml:space="preserve">, za výkon </w:t>
      </w:r>
      <w:r w:rsidRPr="0031036A">
        <w:rPr>
          <w:iCs/>
          <w:szCs w:val="24"/>
        </w:rPr>
        <w:t xml:space="preserve">činnosti odborného lesního hospodáře ve výši </w:t>
      </w:r>
      <w:r w:rsidRPr="00E06F84">
        <w:rPr>
          <w:iCs/>
          <w:szCs w:val="24"/>
        </w:rPr>
        <w:t>645 </w:t>
      </w:r>
      <w:r>
        <w:rPr>
          <w:iCs/>
          <w:szCs w:val="24"/>
        </w:rPr>
        <w:t xml:space="preserve">tis.Kč </w:t>
      </w:r>
      <w:r w:rsidRPr="00E06F84">
        <w:rPr>
          <w:iCs/>
          <w:szCs w:val="24"/>
        </w:rPr>
        <w:t>(z toho 166 </w:t>
      </w:r>
      <w:r>
        <w:rPr>
          <w:iCs/>
          <w:szCs w:val="24"/>
        </w:rPr>
        <w:t xml:space="preserve">tis.Kč </w:t>
      </w:r>
      <w:r w:rsidRPr="00E06F84">
        <w:rPr>
          <w:iCs/>
          <w:szCs w:val="24"/>
        </w:rPr>
        <w:t>kryto dotací z Ministerstva zemědělství ČR) a ostatní práce (</w:t>
      </w:r>
      <w:r>
        <w:rPr>
          <w:iCs/>
          <w:szCs w:val="24"/>
        </w:rPr>
        <w:t xml:space="preserve">jednorázové pokosy, </w:t>
      </w:r>
      <w:r w:rsidRPr="00E06F84">
        <w:rPr>
          <w:iCs/>
          <w:szCs w:val="24"/>
        </w:rPr>
        <w:t>kácení, ořezy, frézování, monitoring rizikových stromů, náhradní výsadba dřevin, rekultivace a zatravnění, zajištění technického dozoru u projektu „Realizace vybraných prvků ÚSES na území SMO – 1. etapa, část A a B“ atd.) ve</w:t>
      </w:r>
      <w:r>
        <w:rPr>
          <w:iCs/>
          <w:szCs w:val="24"/>
        </w:rPr>
        <w:t xml:space="preserve"> </w:t>
      </w:r>
      <w:r w:rsidRPr="00E06F84">
        <w:rPr>
          <w:iCs/>
          <w:szCs w:val="24"/>
        </w:rPr>
        <w:t>výši 4 </w:t>
      </w:r>
      <w:r>
        <w:rPr>
          <w:iCs/>
          <w:szCs w:val="24"/>
        </w:rPr>
        <w:t>798</w:t>
      </w:r>
      <w:r w:rsidRPr="00E06F84">
        <w:rPr>
          <w:iCs/>
          <w:szCs w:val="24"/>
        </w:rPr>
        <w:t> </w:t>
      </w:r>
      <w:r>
        <w:rPr>
          <w:iCs/>
          <w:szCs w:val="24"/>
        </w:rPr>
        <w:t>tis.Kč.</w:t>
      </w:r>
    </w:p>
    <w:p w:rsidR="00451006" w:rsidRDefault="00451006" w:rsidP="00451006">
      <w:pPr>
        <w:pStyle w:val="mmotext"/>
        <w:spacing w:line="240" w:lineRule="auto"/>
        <w:ind w:left="0"/>
        <w:rPr>
          <w:rFonts w:cs="Courier New"/>
          <w:bCs/>
          <w:i/>
          <w:szCs w:val="24"/>
        </w:rPr>
      </w:pPr>
    </w:p>
    <w:p w:rsidR="00451006" w:rsidRDefault="00451006" w:rsidP="00451006">
      <w:pPr>
        <w:pStyle w:val="mmotext"/>
        <w:spacing w:line="240" w:lineRule="auto"/>
        <w:ind w:left="0"/>
        <w:rPr>
          <w:rFonts w:cs="Courier New"/>
          <w:bCs/>
          <w:i/>
          <w:szCs w:val="24"/>
        </w:rPr>
      </w:pPr>
    </w:p>
    <w:p w:rsidR="00451006" w:rsidRPr="00A75004" w:rsidRDefault="00451006" w:rsidP="00451006">
      <w:pPr>
        <w:spacing w:after="240"/>
        <w:jc w:val="both"/>
        <w:rPr>
          <w:rFonts w:ascii="Courier New" w:eastAsia="MS Mincho" w:hAnsi="Courier New"/>
          <w:bCs/>
        </w:rPr>
      </w:pPr>
      <w:r w:rsidRPr="00A75004">
        <w:rPr>
          <w:rFonts w:ascii="Courier New" w:eastAsia="MS Mincho" w:hAnsi="Courier New"/>
          <w:b/>
          <w:bCs/>
        </w:rPr>
        <w:t xml:space="preserve">Výsledkem hospodaření společnosti za rok 2017 </w:t>
      </w:r>
      <w:r>
        <w:rPr>
          <w:rFonts w:ascii="Courier New" w:eastAsia="MS Mincho" w:hAnsi="Courier New"/>
          <w:b/>
          <w:bCs/>
        </w:rPr>
        <w:t xml:space="preserve">představuje </w:t>
      </w:r>
      <w:r w:rsidRPr="00A75004">
        <w:rPr>
          <w:rFonts w:ascii="Courier New" w:eastAsia="MS Mincho" w:hAnsi="Courier New"/>
          <w:b/>
          <w:bCs/>
        </w:rPr>
        <w:t xml:space="preserve">zisk ve výši 1 104 </w:t>
      </w:r>
      <w:r>
        <w:rPr>
          <w:rFonts w:ascii="Courier New" w:eastAsia="MS Mincho" w:hAnsi="Courier New"/>
          <w:b/>
          <w:bCs/>
        </w:rPr>
        <w:t>tis.Kč</w:t>
      </w:r>
      <w:r w:rsidRPr="00A75004">
        <w:rPr>
          <w:rFonts w:ascii="Courier New" w:eastAsia="MS Mincho" w:hAnsi="Courier New"/>
          <w:bCs/>
        </w:rPr>
        <w:t xml:space="preserve">, což představuje meziroční pokles </w:t>
      </w:r>
      <w:r>
        <w:rPr>
          <w:rFonts w:ascii="Courier New" w:eastAsia="MS Mincho" w:hAnsi="Courier New"/>
          <w:bCs/>
        </w:rPr>
        <w:t xml:space="preserve">o </w:t>
      </w:r>
      <w:r w:rsidRPr="00A75004">
        <w:rPr>
          <w:rFonts w:ascii="Courier New" w:eastAsia="MS Mincho" w:hAnsi="Courier New"/>
          <w:bCs/>
        </w:rPr>
        <w:t xml:space="preserve">390 </w:t>
      </w:r>
      <w:r>
        <w:rPr>
          <w:rFonts w:ascii="Courier New" w:eastAsia="MS Mincho" w:hAnsi="Courier New"/>
          <w:bCs/>
        </w:rPr>
        <w:t xml:space="preserve">tis. Kč </w:t>
      </w:r>
      <w:r w:rsidRPr="00A75004">
        <w:rPr>
          <w:rFonts w:ascii="Courier New" w:eastAsia="MS Mincho" w:hAnsi="Courier New"/>
          <w:bCs/>
        </w:rPr>
        <w:t xml:space="preserve">(nárůst oproti plánu o 49 </w:t>
      </w:r>
      <w:r>
        <w:rPr>
          <w:rFonts w:ascii="Courier New" w:eastAsia="MS Mincho" w:hAnsi="Courier New"/>
          <w:bCs/>
        </w:rPr>
        <w:t>tis.Kč</w:t>
      </w:r>
      <w:r w:rsidRPr="00A75004">
        <w:rPr>
          <w:rFonts w:ascii="Courier New" w:eastAsia="MS Mincho" w:hAnsi="Courier New"/>
          <w:bCs/>
        </w:rPr>
        <w:t>).</w:t>
      </w:r>
      <w:r w:rsidRPr="00A75004">
        <w:rPr>
          <w:rFonts w:ascii="Courier New" w:eastAsia="MS Mincho" w:hAnsi="Courier New"/>
          <w:bCs/>
          <w:color w:val="FF0000"/>
        </w:rPr>
        <w:t xml:space="preserve"> </w:t>
      </w:r>
      <w:r w:rsidRPr="00A75004">
        <w:rPr>
          <w:rFonts w:ascii="Courier New" w:eastAsia="MS Mincho" w:hAnsi="Courier New"/>
          <w:bCs/>
        </w:rPr>
        <w:t>V oblasti výnosů byly překročeny tržby z prodeje služeb v souvislosti s vyšším objemem zakázkových prací pro SMO a dále se značným překročením tržeb za dopravu dříví z výkupu. V souvislosti s výkupem dříví byly překročeny i výnosy z prodeje dříví od jiných subjektů o 11,7 mil.Kč. Společnost poprvé realizovala výsadbu stromů pro děti narozené v obvodu Ostrava–Jih. Vzhledem k nárůstu zájemců o tuto výsadbu, která je financována z daru rodičů a příbuzných byla překročena položka ostatních finančních výnosů.</w:t>
      </w:r>
    </w:p>
    <w:p w:rsidR="00451006" w:rsidRPr="00A75004" w:rsidRDefault="00451006" w:rsidP="00451006">
      <w:pPr>
        <w:spacing w:after="240"/>
        <w:jc w:val="both"/>
        <w:rPr>
          <w:rFonts w:ascii="Courier New" w:eastAsia="MS Mincho" w:hAnsi="Courier New"/>
          <w:bCs/>
        </w:rPr>
      </w:pPr>
      <w:r w:rsidRPr="00A75004">
        <w:rPr>
          <w:rFonts w:ascii="Courier New" w:eastAsia="MS Mincho" w:hAnsi="Courier New"/>
          <w:bCs/>
        </w:rPr>
        <w:t>Náklady na výkup dříví byly překročeny z důvodů překročení tržeb u této položky. Oproti plánu byly rovněž překročeny náklady na opravy a udržování,</w:t>
      </w:r>
      <w:r>
        <w:rPr>
          <w:rFonts w:ascii="Courier New" w:eastAsia="MS Mincho" w:hAnsi="Courier New"/>
          <w:bCs/>
        </w:rPr>
        <w:t xml:space="preserve"> </w:t>
      </w:r>
      <w:r w:rsidRPr="00A75004">
        <w:rPr>
          <w:rFonts w:ascii="Courier New" w:eastAsia="MS Mincho" w:hAnsi="Courier New"/>
          <w:bCs/>
        </w:rPr>
        <w:t xml:space="preserve">což bylo způsobeno značným opotřebením a stářím mechanizace. Na základě zákona o opravných položkách společnost na pokyn auditora vytvořila opravnou položku na neuhrazené pohledávky po splatnosti ve výši 648 </w:t>
      </w:r>
      <w:r>
        <w:rPr>
          <w:rFonts w:ascii="Courier New" w:eastAsia="MS Mincho" w:hAnsi="Courier New"/>
          <w:bCs/>
        </w:rPr>
        <w:t>tis.Kč</w:t>
      </w:r>
      <w:r w:rsidRPr="00A75004">
        <w:rPr>
          <w:rFonts w:ascii="Courier New" w:eastAsia="MS Mincho" w:hAnsi="Courier New"/>
          <w:bCs/>
        </w:rPr>
        <w:t>.</w:t>
      </w:r>
    </w:p>
    <w:p w:rsidR="00451006" w:rsidRPr="00A75004" w:rsidRDefault="00451006" w:rsidP="00451006">
      <w:pPr>
        <w:pStyle w:val="mmotext"/>
        <w:spacing w:after="240" w:line="240" w:lineRule="auto"/>
        <w:ind w:left="0"/>
        <w:rPr>
          <w:rFonts w:cs="Courier New"/>
          <w:bCs/>
          <w:color w:val="000000"/>
          <w:szCs w:val="24"/>
        </w:rPr>
      </w:pPr>
      <w:r w:rsidRPr="00A75004">
        <w:rPr>
          <w:rFonts w:cs="Courier New"/>
          <w:bCs/>
          <w:color w:val="000000"/>
          <w:szCs w:val="24"/>
        </w:rPr>
        <w:t>Za rok 2017 byl průměrný přepočtený stav zaměstnanců 28 zaměstnanců, při průměrné měsíční mzdě 25</w:t>
      </w:r>
      <w:r>
        <w:rPr>
          <w:rFonts w:cs="Courier New"/>
          <w:bCs/>
          <w:color w:val="000000"/>
          <w:szCs w:val="24"/>
        </w:rPr>
        <w:t> </w:t>
      </w:r>
      <w:r w:rsidRPr="00A75004">
        <w:rPr>
          <w:rFonts w:cs="Courier New"/>
          <w:bCs/>
          <w:color w:val="000000"/>
          <w:szCs w:val="24"/>
        </w:rPr>
        <w:t>323</w:t>
      </w:r>
      <w:r>
        <w:rPr>
          <w:rFonts w:cs="Courier New"/>
          <w:bCs/>
          <w:color w:val="000000"/>
          <w:szCs w:val="24"/>
        </w:rPr>
        <w:t xml:space="preserve"> </w:t>
      </w:r>
      <w:r w:rsidRPr="00A75004">
        <w:rPr>
          <w:rFonts w:cs="Courier New"/>
          <w:bCs/>
          <w:color w:val="000000"/>
          <w:szCs w:val="24"/>
        </w:rPr>
        <w:t xml:space="preserve">Kč.  </w:t>
      </w:r>
    </w:p>
    <w:tbl>
      <w:tblPr>
        <w:tblW w:w="9516" w:type="dxa"/>
        <w:tblInd w:w="55" w:type="dxa"/>
        <w:tblLayout w:type="fixed"/>
        <w:tblCellMar>
          <w:left w:w="70" w:type="dxa"/>
          <w:right w:w="70" w:type="dxa"/>
        </w:tblCellMar>
        <w:tblLook w:val="04A0" w:firstRow="1" w:lastRow="0" w:firstColumn="1" w:lastColumn="0" w:noHBand="0" w:noVBand="1"/>
      </w:tblPr>
      <w:tblGrid>
        <w:gridCol w:w="424"/>
        <w:gridCol w:w="3842"/>
        <w:gridCol w:w="1050"/>
        <w:gridCol w:w="1050"/>
        <w:gridCol w:w="1050"/>
        <w:gridCol w:w="1050"/>
        <w:gridCol w:w="1050"/>
      </w:tblGrid>
      <w:tr w:rsidR="00451006" w:rsidRPr="00647A24" w:rsidTr="00C91DDD">
        <w:trPr>
          <w:trHeight w:val="285"/>
        </w:trPr>
        <w:tc>
          <w:tcPr>
            <w:tcW w:w="9516" w:type="dxa"/>
            <w:gridSpan w:val="7"/>
            <w:tcBorders>
              <w:top w:val="nil"/>
              <w:left w:val="nil"/>
              <w:bottom w:val="single" w:sz="12" w:space="0" w:color="auto"/>
              <w:right w:val="nil"/>
            </w:tcBorders>
            <w:noWrap/>
            <w:vAlign w:val="bottom"/>
            <w:hideMark/>
          </w:tcPr>
          <w:p w:rsidR="00451006" w:rsidRPr="00647A24" w:rsidRDefault="00451006" w:rsidP="00C91DDD">
            <w:pPr>
              <w:jc w:val="right"/>
              <w:rPr>
                <w:rFonts w:ascii="Verdana" w:hAnsi="Verdana"/>
                <w:sz w:val="16"/>
                <w:szCs w:val="16"/>
              </w:rPr>
            </w:pPr>
            <w:r w:rsidRPr="00647A24">
              <w:rPr>
                <w:rFonts w:ascii="Verdana" w:hAnsi="Verdana"/>
                <w:sz w:val="16"/>
                <w:szCs w:val="16"/>
              </w:rPr>
              <w:t xml:space="preserve">v </w:t>
            </w:r>
            <w:r>
              <w:rPr>
                <w:rFonts w:ascii="Verdana" w:hAnsi="Verdana"/>
                <w:sz w:val="16"/>
                <w:szCs w:val="16"/>
              </w:rPr>
              <w:t>tis. Kč</w:t>
            </w:r>
          </w:p>
        </w:tc>
      </w:tr>
      <w:tr w:rsidR="00451006" w:rsidRPr="00411CC8" w:rsidTr="00C91DDD">
        <w:trPr>
          <w:trHeight w:val="388"/>
        </w:trPr>
        <w:tc>
          <w:tcPr>
            <w:tcW w:w="4266" w:type="dxa"/>
            <w:gridSpan w:val="2"/>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411CC8" w:rsidRDefault="00451006" w:rsidP="00C91DDD">
            <w:pPr>
              <w:jc w:val="center"/>
              <w:rPr>
                <w:rFonts w:ascii="Arial" w:hAnsi="Arial" w:cs="Arial"/>
                <w:b/>
                <w:i/>
                <w:sz w:val="20"/>
                <w:szCs w:val="20"/>
              </w:rPr>
            </w:pPr>
            <w:r w:rsidRPr="00411CC8">
              <w:rPr>
                <w:rFonts w:ascii="Arial" w:hAnsi="Arial" w:cs="Arial"/>
                <w:b/>
                <w:i/>
                <w:sz w:val="20"/>
                <w:szCs w:val="20"/>
              </w:rPr>
              <w:t> </w:t>
            </w:r>
          </w:p>
        </w:tc>
        <w:tc>
          <w:tcPr>
            <w:tcW w:w="1050" w:type="dxa"/>
            <w:tcBorders>
              <w:top w:val="single" w:sz="12" w:space="0" w:color="auto"/>
              <w:left w:val="single" w:sz="12" w:space="0" w:color="auto"/>
              <w:bottom w:val="single" w:sz="12" w:space="0" w:color="auto"/>
              <w:right w:val="single" w:sz="8"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2013</w:t>
            </w:r>
          </w:p>
        </w:tc>
        <w:tc>
          <w:tcPr>
            <w:tcW w:w="1050" w:type="dxa"/>
            <w:tcBorders>
              <w:top w:val="single" w:sz="12" w:space="0" w:color="auto"/>
              <w:left w:val="single" w:sz="8" w:space="0" w:color="auto"/>
              <w:bottom w:val="single" w:sz="12" w:space="0" w:color="auto"/>
              <w:right w:val="single" w:sz="4"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2014</w:t>
            </w:r>
          </w:p>
        </w:tc>
        <w:tc>
          <w:tcPr>
            <w:tcW w:w="1050" w:type="dxa"/>
            <w:tcBorders>
              <w:top w:val="single" w:sz="12" w:space="0" w:color="auto"/>
              <w:left w:val="single" w:sz="4" w:space="0" w:color="auto"/>
              <w:bottom w:val="single" w:sz="12" w:space="0" w:color="auto"/>
              <w:right w:val="single" w:sz="4"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2015</w:t>
            </w:r>
          </w:p>
        </w:tc>
        <w:tc>
          <w:tcPr>
            <w:tcW w:w="1050" w:type="dxa"/>
            <w:tcBorders>
              <w:top w:val="single" w:sz="12" w:space="0" w:color="auto"/>
              <w:left w:val="single" w:sz="4" w:space="0" w:color="auto"/>
              <w:bottom w:val="single" w:sz="12" w:space="0" w:color="auto"/>
              <w:right w:val="single" w:sz="12"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2016</w:t>
            </w:r>
          </w:p>
        </w:tc>
        <w:tc>
          <w:tcPr>
            <w:tcW w:w="1050" w:type="dxa"/>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2017</w:t>
            </w:r>
          </w:p>
        </w:tc>
      </w:tr>
      <w:tr w:rsidR="00451006" w:rsidRPr="00411CC8" w:rsidTr="00C91DDD">
        <w:trPr>
          <w:trHeight w:val="353"/>
        </w:trPr>
        <w:tc>
          <w:tcPr>
            <w:tcW w:w="424"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1</w:t>
            </w:r>
          </w:p>
        </w:tc>
        <w:tc>
          <w:tcPr>
            <w:tcW w:w="3842" w:type="dxa"/>
            <w:tcBorders>
              <w:top w:val="nil"/>
              <w:left w:val="nil"/>
              <w:bottom w:val="single" w:sz="4"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Výnosy celkem</w:t>
            </w:r>
          </w:p>
        </w:tc>
        <w:tc>
          <w:tcPr>
            <w:tcW w:w="1050" w:type="dxa"/>
            <w:tcBorders>
              <w:top w:val="nil"/>
              <w:left w:val="single" w:sz="12"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52 517</w:t>
            </w:r>
          </w:p>
        </w:tc>
        <w:tc>
          <w:tcPr>
            <w:tcW w:w="1050" w:type="dxa"/>
            <w:tcBorders>
              <w:top w:val="nil"/>
              <w:left w:val="single" w:sz="4"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76 163</w:t>
            </w:r>
          </w:p>
        </w:tc>
        <w:tc>
          <w:tcPr>
            <w:tcW w:w="1050" w:type="dxa"/>
            <w:tcBorders>
              <w:top w:val="nil"/>
              <w:left w:val="single" w:sz="4" w:space="0" w:color="auto"/>
              <w:bottom w:val="single" w:sz="4"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75 624</w:t>
            </w:r>
          </w:p>
        </w:tc>
        <w:tc>
          <w:tcPr>
            <w:tcW w:w="1050" w:type="dxa"/>
            <w:tcBorders>
              <w:top w:val="nil"/>
              <w:left w:val="single" w:sz="4" w:space="0" w:color="auto"/>
              <w:bottom w:val="single" w:sz="4"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71 915</w:t>
            </w:r>
          </w:p>
        </w:tc>
        <w:tc>
          <w:tcPr>
            <w:tcW w:w="1050" w:type="dxa"/>
            <w:tcBorders>
              <w:top w:val="nil"/>
              <w:left w:val="single" w:sz="12" w:space="0" w:color="auto"/>
              <w:bottom w:val="single" w:sz="4"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61 523</w:t>
            </w:r>
          </w:p>
        </w:tc>
      </w:tr>
      <w:tr w:rsidR="00451006" w:rsidRPr="00411CC8" w:rsidTr="00C91DDD">
        <w:trPr>
          <w:trHeight w:val="300"/>
        </w:trPr>
        <w:tc>
          <w:tcPr>
            <w:tcW w:w="424" w:type="dxa"/>
            <w:tcBorders>
              <w:top w:val="nil"/>
              <w:left w:val="single" w:sz="12" w:space="0" w:color="auto"/>
              <w:bottom w:val="single" w:sz="12"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2</w:t>
            </w:r>
          </w:p>
        </w:tc>
        <w:tc>
          <w:tcPr>
            <w:tcW w:w="3842" w:type="dxa"/>
            <w:tcBorders>
              <w:top w:val="nil"/>
              <w:left w:val="nil"/>
              <w:bottom w:val="single" w:sz="12"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Náklady celkem</w:t>
            </w:r>
          </w:p>
        </w:tc>
        <w:tc>
          <w:tcPr>
            <w:tcW w:w="1050" w:type="dxa"/>
            <w:tcBorders>
              <w:top w:val="nil"/>
              <w:left w:val="single" w:sz="12" w:space="0" w:color="auto"/>
              <w:bottom w:val="single" w:sz="12"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51 496</w:t>
            </w:r>
          </w:p>
        </w:tc>
        <w:tc>
          <w:tcPr>
            <w:tcW w:w="1050" w:type="dxa"/>
            <w:tcBorders>
              <w:top w:val="nil"/>
              <w:left w:val="single" w:sz="4" w:space="0" w:color="auto"/>
              <w:bottom w:val="single" w:sz="12"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74 825</w:t>
            </w:r>
          </w:p>
        </w:tc>
        <w:tc>
          <w:tcPr>
            <w:tcW w:w="1050" w:type="dxa"/>
            <w:tcBorders>
              <w:top w:val="nil"/>
              <w:left w:val="single" w:sz="4" w:space="0" w:color="auto"/>
              <w:bottom w:val="single" w:sz="12"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74 182</w:t>
            </w:r>
          </w:p>
        </w:tc>
        <w:tc>
          <w:tcPr>
            <w:tcW w:w="1050" w:type="dxa"/>
            <w:tcBorders>
              <w:top w:val="nil"/>
              <w:left w:val="single" w:sz="4" w:space="0" w:color="auto"/>
              <w:bottom w:val="single" w:sz="12"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70 421</w:t>
            </w:r>
          </w:p>
        </w:tc>
        <w:tc>
          <w:tcPr>
            <w:tcW w:w="1050" w:type="dxa"/>
            <w:tcBorders>
              <w:top w:val="nil"/>
              <w:left w:val="single" w:sz="12" w:space="0" w:color="auto"/>
              <w:bottom w:val="single" w:sz="12"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60 419</w:t>
            </w:r>
          </w:p>
        </w:tc>
      </w:tr>
      <w:tr w:rsidR="00451006" w:rsidRPr="00411CC8" w:rsidTr="00C91DDD">
        <w:trPr>
          <w:trHeight w:val="300"/>
        </w:trPr>
        <w:tc>
          <w:tcPr>
            <w:tcW w:w="424" w:type="dxa"/>
            <w:tcBorders>
              <w:top w:val="single" w:sz="12" w:space="0" w:color="auto"/>
              <w:left w:val="single" w:sz="12" w:space="0" w:color="auto"/>
              <w:bottom w:val="single" w:sz="12"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w:t>
            </w:r>
          </w:p>
        </w:tc>
        <w:tc>
          <w:tcPr>
            <w:tcW w:w="3842" w:type="dxa"/>
            <w:tcBorders>
              <w:top w:val="single" w:sz="12" w:space="0" w:color="auto"/>
              <w:left w:val="nil"/>
              <w:bottom w:val="single" w:sz="12"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Výsledek hospodaření</w:t>
            </w:r>
          </w:p>
        </w:tc>
        <w:tc>
          <w:tcPr>
            <w:tcW w:w="1050" w:type="dxa"/>
            <w:tcBorders>
              <w:top w:val="single" w:sz="12" w:space="0" w:color="auto"/>
              <w:left w:val="single" w:sz="12" w:space="0" w:color="auto"/>
              <w:bottom w:val="single" w:sz="12"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1 021</w:t>
            </w:r>
          </w:p>
        </w:tc>
        <w:tc>
          <w:tcPr>
            <w:tcW w:w="1050" w:type="dxa"/>
            <w:tcBorders>
              <w:top w:val="single" w:sz="12" w:space="0" w:color="auto"/>
              <w:left w:val="single" w:sz="4" w:space="0" w:color="auto"/>
              <w:bottom w:val="single" w:sz="12"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1 338</w:t>
            </w:r>
          </w:p>
        </w:tc>
        <w:tc>
          <w:tcPr>
            <w:tcW w:w="1050" w:type="dxa"/>
            <w:tcBorders>
              <w:top w:val="single" w:sz="12" w:space="0" w:color="auto"/>
              <w:left w:val="single" w:sz="4" w:space="0" w:color="auto"/>
              <w:bottom w:val="single" w:sz="12"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1 442</w:t>
            </w:r>
          </w:p>
        </w:tc>
        <w:tc>
          <w:tcPr>
            <w:tcW w:w="1050" w:type="dxa"/>
            <w:tcBorders>
              <w:top w:val="single" w:sz="12" w:space="0" w:color="auto"/>
              <w:left w:val="single" w:sz="4" w:space="0" w:color="auto"/>
              <w:bottom w:val="single" w:sz="12"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1 494</w:t>
            </w:r>
          </w:p>
        </w:tc>
        <w:tc>
          <w:tcPr>
            <w:tcW w:w="1050" w:type="dxa"/>
            <w:tcBorders>
              <w:top w:val="single" w:sz="12" w:space="0" w:color="auto"/>
              <w:left w:val="single" w:sz="12" w:space="0" w:color="auto"/>
              <w:bottom w:val="single" w:sz="12"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1 104</w:t>
            </w:r>
          </w:p>
        </w:tc>
      </w:tr>
      <w:tr w:rsidR="00451006" w:rsidRPr="00411CC8" w:rsidTr="00C91DDD">
        <w:trPr>
          <w:trHeight w:val="300"/>
        </w:trPr>
        <w:tc>
          <w:tcPr>
            <w:tcW w:w="424" w:type="dxa"/>
            <w:tcBorders>
              <w:top w:val="single" w:sz="12" w:space="0" w:color="auto"/>
              <w:left w:val="single" w:sz="12" w:space="0" w:color="auto"/>
              <w:bottom w:val="single" w:sz="4"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3</w:t>
            </w:r>
          </w:p>
        </w:tc>
        <w:tc>
          <w:tcPr>
            <w:tcW w:w="3842" w:type="dxa"/>
            <w:tcBorders>
              <w:top w:val="single" w:sz="12" w:space="0" w:color="auto"/>
              <w:left w:val="nil"/>
              <w:bottom w:val="single" w:sz="4"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Tržby¹</w:t>
            </w:r>
          </w:p>
        </w:tc>
        <w:tc>
          <w:tcPr>
            <w:tcW w:w="1050" w:type="dxa"/>
            <w:tcBorders>
              <w:top w:val="single" w:sz="12" w:space="0" w:color="auto"/>
              <w:left w:val="single" w:sz="12"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51 322</w:t>
            </w:r>
          </w:p>
        </w:tc>
        <w:tc>
          <w:tcPr>
            <w:tcW w:w="1050" w:type="dxa"/>
            <w:tcBorders>
              <w:top w:val="single" w:sz="12" w:space="0" w:color="auto"/>
              <w:left w:val="single" w:sz="4"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73 995</w:t>
            </w:r>
          </w:p>
        </w:tc>
        <w:tc>
          <w:tcPr>
            <w:tcW w:w="1050" w:type="dxa"/>
            <w:tcBorders>
              <w:top w:val="single" w:sz="12" w:space="0" w:color="auto"/>
              <w:left w:val="single" w:sz="4" w:space="0" w:color="auto"/>
              <w:bottom w:val="single" w:sz="4"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73 152</w:t>
            </w:r>
          </w:p>
        </w:tc>
        <w:tc>
          <w:tcPr>
            <w:tcW w:w="1050" w:type="dxa"/>
            <w:tcBorders>
              <w:top w:val="single" w:sz="12" w:space="0" w:color="auto"/>
              <w:left w:val="single" w:sz="4" w:space="0" w:color="auto"/>
              <w:bottom w:val="single" w:sz="4"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67 911</w:t>
            </w:r>
          </w:p>
        </w:tc>
        <w:tc>
          <w:tcPr>
            <w:tcW w:w="1050" w:type="dxa"/>
            <w:tcBorders>
              <w:top w:val="single" w:sz="12" w:space="0" w:color="auto"/>
              <w:left w:val="single" w:sz="12" w:space="0" w:color="auto"/>
              <w:bottom w:val="single" w:sz="4"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57 351</w:t>
            </w:r>
          </w:p>
        </w:tc>
      </w:tr>
      <w:tr w:rsidR="00451006" w:rsidRPr="00411CC8" w:rsidTr="00C91DDD">
        <w:trPr>
          <w:trHeight w:val="300"/>
        </w:trPr>
        <w:tc>
          <w:tcPr>
            <w:tcW w:w="424"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4</w:t>
            </w:r>
          </w:p>
        </w:tc>
        <w:tc>
          <w:tcPr>
            <w:tcW w:w="3842" w:type="dxa"/>
            <w:tcBorders>
              <w:top w:val="nil"/>
              <w:left w:val="nil"/>
              <w:bottom w:val="single" w:sz="4"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Odpisy majetku</w:t>
            </w:r>
          </w:p>
        </w:tc>
        <w:tc>
          <w:tcPr>
            <w:tcW w:w="1050" w:type="dxa"/>
            <w:tcBorders>
              <w:top w:val="nil"/>
              <w:left w:val="single" w:sz="12"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715</w:t>
            </w:r>
          </w:p>
        </w:tc>
        <w:tc>
          <w:tcPr>
            <w:tcW w:w="1050" w:type="dxa"/>
            <w:tcBorders>
              <w:top w:val="nil"/>
              <w:left w:val="single" w:sz="4"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854</w:t>
            </w:r>
          </w:p>
        </w:tc>
        <w:tc>
          <w:tcPr>
            <w:tcW w:w="1050" w:type="dxa"/>
            <w:tcBorders>
              <w:top w:val="nil"/>
              <w:left w:val="single" w:sz="4" w:space="0" w:color="auto"/>
              <w:bottom w:val="single" w:sz="4"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1 346</w:t>
            </w:r>
          </w:p>
        </w:tc>
        <w:tc>
          <w:tcPr>
            <w:tcW w:w="1050" w:type="dxa"/>
            <w:tcBorders>
              <w:top w:val="nil"/>
              <w:left w:val="single" w:sz="4" w:space="0" w:color="auto"/>
              <w:bottom w:val="single" w:sz="4"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1 806</w:t>
            </w:r>
          </w:p>
        </w:tc>
        <w:tc>
          <w:tcPr>
            <w:tcW w:w="1050" w:type="dxa"/>
            <w:tcBorders>
              <w:top w:val="nil"/>
              <w:left w:val="single" w:sz="12" w:space="0" w:color="auto"/>
              <w:bottom w:val="single" w:sz="4"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1 771</w:t>
            </w:r>
          </w:p>
        </w:tc>
      </w:tr>
      <w:tr w:rsidR="00451006" w:rsidRPr="00411CC8" w:rsidTr="00C91DDD">
        <w:trPr>
          <w:trHeight w:val="300"/>
        </w:trPr>
        <w:tc>
          <w:tcPr>
            <w:tcW w:w="424"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5</w:t>
            </w:r>
          </w:p>
        </w:tc>
        <w:tc>
          <w:tcPr>
            <w:tcW w:w="3842" w:type="dxa"/>
            <w:tcBorders>
              <w:top w:val="nil"/>
              <w:left w:val="nil"/>
              <w:bottom w:val="single" w:sz="4"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Osobní náklady</w:t>
            </w:r>
          </w:p>
        </w:tc>
        <w:tc>
          <w:tcPr>
            <w:tcW w:w="1050" w:type="dxa"/>
            <w:tcBorders>
              <w:top w:val="nil"/>
              <w:left w:val="single" w:sz="12"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13 087</w:t>
            </w:r>
          </w:p>
        </w:tc>
        <w:tc>
          <w:tcPr>
            <w:tcW w:w="1050" w:type="dxa"/>
            <w:tcBorders>
              <w:top w:val="nil"/>
              <w:left w:val="single" w:sz="4"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13 076</w:t>
            </w:r>
          </w:p>
        </w:tc>
        <w:tc>
          <w:tcPr>
            <w:tcW w:w="1050" w:type="dxa"/>
            <w:tcBorders>
              <w:top w:val="nil"/>
              <w:left w:val="single" w:sz="4" w:space="0" w:color="auto"/>
              <w:bottom w:val="single" w:sz="4"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13 012</w:t>
            </w:r>
          </w:p>
        </w:tc>
        <w:tc>
          <w:tcPr>
            <w:tcW w:w="1050" w:type="dxa"/>
            <w:tcBorders>
              <w:top w:val="nil"/>
              <w:left w:val="single" w:sz="4" w:space="0" w:color="auto"/>
              <w:bottom w:val="single" w:sz="4"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12 975</w:t>
            </w:r>
          </w:p>
        </w:tc>
        <w:tc>
          <w:tcPr>
            <w:tcW w:w="1050" w:type="dxa"/>
            <w:tcBorders>
              <w:top w:val="nil"/>
              <w:left w:val="single" w:sz="12" w:space="0" w:color="auto"/>
              <w:bottom w:val="single" w:sz="4"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12 520</w:t>
            </w:r>
          </w:p>
        </w:tc>
      </w:tr>
      <w:tr w:rsidR="00451006" w:rsidRPr="00411CC8" w:rsidTr="00C91DDD">
        <w:trPr>
          <w:trHeight w:val="300"/>
        </w:trPr>
        <w:tc>
          <w:tcPr>
            <w:tcW w:w="424"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6</w:t>
            </w:r>
          </w:p>
        </w:tc>
        <w:tc>
          <w:tcPr>
            <w:tcW w:w="3842" w:type="dxa"/>
            <w:tcBorders>
              <w:top w:val="nil"/>
              <w:left w:val="nil"/>
              <w:bottom w:val="single" w:sz="4"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Spotřeba materiálu a energie</w:t>
            </w:r>
          </w:p>
        </w:tc>
        <w:tc>
          <w:tcPr>
            <w:tcW w:w="1050" w:type="dxa"/>
            <w:tcBorders>
              <w:top w:val="nil"/>
              <w:left w:val="single" w:sz="12"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25 421</w:t>
            </w:r>
          </w:p>
        </w:tc>
        <w:tc>
          <w:tcPr>
            <w:tcW w:w="1050" w:type="dxa"/>
            <w:tcBorders>
              <w:top w:val="nil"/>
              <w:left w:val="single" w:sz="4"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44 596</w:t>
            </w:r>
          </w:p>
        </w:tc>
        <w:tc>
          <w:tcPr>
            <w:tcW w:w="1050" w:type="dxa"/>
            <w:tcBorders>
              <w:top w:val="nil"/>
              <w:left w:val="single" w:sz="4" w:space="0" w:color="auto"/>
              <w:bottom w:val="single" w:sz="4"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46 570</w:t>
            </w:r>
          </w:p>
        </w:tc>
        <w:tc>
          <w:tcPr>
            <w:tcW w:w="1050" w:type="dxa"/>
            <w:tcBorders>
              <w:top w:val="nil"/>
              <w:left w:val="single" w:sz="4" w:space="0" w:color="auto"/>
              <w:bottom w:val="single" w:sz="4"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40 380</w:t>
            </w:r>
          </w:p>
        </w:tc>
        <w:tc>
          <w:tcPr>
            <w:tcW w:w="1050" w:type="dxa"/>
            <w:tcBorders>
              <w:top w:val="nil"/>
              <w:left w:val="single" w:sz="12" w:space="0" w:color="auto"/>
              <w:bottom w:val="single" w:sz="4"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31 962</w:t>
            </w:r>
          </w:p>
        </w:tc>
      </w:tr>
      <w:tr w:rsidR="00451006" w:rsidRPr="00411CC8" w:rsidTr="00C91DDD">
        <w:trPr>
          <w:trHeight w:val="300"/>
        </w:trPr>
        <w:tc>
          <w:tcPr>
            <w:tcW w:w="424"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7</w:t>
            </w:r>
          </w:p>
        </w:tc>
        <w:tc>
          <w:tcPr>
            <w:tcW w:w="3842" w:type="dxa"/>
            <w:tcBorders>
              <w:top w:val="nil"/>
              <w:left w:val="nil"/>
              <w:bottom w:val="single" w:sz="4"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Služby</w:t>
            </w:r>
          </w:p>
        </w:tc>
        <w:tc>
          <w:tcPr>
            <w:tcW w:w="1050" w:type="dxa"/>
            <w:tcBorders>
              <w:top w:val="nil"/>
              <w:left w:val="single" w:sz="12"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16 145</w:t>
            </w:r>
          </w:p>
        </w:tc>
        <w:tc>
          <w:tcPr>
            <w:tcW w:w="1050" w:type="dxa"/>
            <w:tcBorders>
              <w:top w:val="nil"/>
              <w:left w:val="single" w:sz="4"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16 944</w:t>
            </w:r>
          </w:p>
        </w:tc>
        <w:tc>
          <w:tcPr>
            <w:tcW w:w="1050" w:type="dxa"/>
            <w:tcBorders>
              <w:top w:val="nil"/>
              <w:left w:val="single" w:sz="4" w:space="0" w:color="auto"/>
              <w:bottom w:val="single" w:sz="4"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13 631</w:t>
            </w:r>
          </w:p>
        </w:tc>
        <w:tc>
          <w:tcPr>
            <w:tcW w:w="1050" w:type="dxa"/>
            <w:tcBorders>
              <w:top w:val="nil"/>
              <w:left w:val="single" w:sz="4" w:space="0" w:color="auto"/>
              <w:bottom w:val="single" w:sz="4"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13 022</w:t>
            </w:r>
          </w:p>
        </w:tc>
        <w:tc>
          <w:tcPr>
            <w:tcW w:w="1050" w:type="dxa"/>
            <w:tcBorders>
              <w:top w:val="nil"/>
              <w:left w:val="single" w:sz="12" w:space="0" w:color="auto"/>
              <w:bottom w:val="single" w:sz="4"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13 644</w:t>
            </w:r>
          </w:p>
        </w:tc>
      </w:tr>
      <w:tr w:rsidR="00451006" w:rsidRPr="00411CC8" w:rsidTr="00C91DDD">
        <w:trPr>
          <w:trHeight w:val="300"/>
        </w:trPr>
        <w:tc>
          <w:tcPr>
            <w:tcW w:w="424"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8</w:t>
            </w:r>
          </w:p>
        </w:tc>
        <w:tc>
          <w:tcPr>
            <w:tcW w:w="3842" w:type="dxa"/>
            <w:tcBorders>
              <w:top w:val="nil"/>
              <w:left w:val="nil"/>
              <w:bottom w:val="single" w:sz="4"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Vlastní kapitál</w:t>
            </w:r>
          </w:p>
        </w:tc>
        <w:tc>
          <w:tcPr>
            <w:tcW w:w="1050" w:type="dxa"/>
            <w:tcBorders>
              <w:top w:val="nil"/>
              <w:left w:val="single" w:sz="12"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11 192</w:t>
            </w:r>
          </w:p>
        </w:tc>
        <w:tc>
          <w:tcPr>
            <w:tcW w:w="1050" w:type="dxa"/>
            <w:tcBorders>
              <w:top w:val="nil"/>
              <w:left w:val="single" w:sz="4"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12 533</w:t>
            </w:r>
          </w:p>
        </w:tc>
        <w:tc>
          <w:tcPr>
            <w:tcW w:w="1050" w:type="dxa"/>
            <w:tcBorders>
              <w:top w:val="nil"/>
              <w:left w:val="single" w:sz="4" w:space="0" w:color="auto"/>
              <w:bottom w:val="single" w:sz="4"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13 941</w:t>
            </w:r>
          </w:p>
        </w:tc>
        <w:tc>
          <w:tcPr>
            <w:tcW w:w="1050" w:type="dxa"/>
            <w:tcBorders>
              <w:top w:val="nil"/>
              <w:left w:val="single" w:sz="4" w:space="0" w:color="auto"/>
              <w:bottom w:val="single" w:sz="4"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15 401</w:t>
            </w:r>
          </w:p>
        </w:tc>
        <w:tc>
          <w:tcPr>
            <w:tcW w:w="1050" w:type="dxa"/>
            <w:tcBorders>
              <w:top w:val="nil"/>
              <w:left w:val="single" w:sz="12" w:space="0" w:color="auto"/>
              <w:bottom w:val="single" w:sz="4"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16 425</w:t>
            </w:r>
          </w:p>
        </w:tc>
      </w:tr>
      <w:tr w:rsidR="00451006" w:rsidRPr="00411CC8" w:rsidTr="00C91DDD">
        <w:trPr>
          <w:trHeight w:val="300"/>
        </w:trPr>
        <w:tc>
          <w:tcPr>
            <w:tcW w:w="424"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9</w:t>
            </w:r>
          </w:p>
        </w:tc>
        <w:tc>
          <w:tcPr>
            <w:tcW w:w="3842" w:type="dxa"/>
            <w:tcBorders>
              <w:top w:val="nil"/>
              <w:left w:val="nil"/>
              <w:bottom w:val="single" w:sz="4"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Cizí zdroje (kapitál)</w:t>
            </w:r>
          </w:p>
        </w:tc>
        <w:tc>
          <w:tcPr>
            <w:tcW w:w="1050" w:type="dxa"/>
            <w:tcBorders>
              <w:top w:val="nil"/>
              <w:left w:val="single" w:sz="12"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35 507</w:t>
            </w:r>
          </w:p>
        </w:tc>
        <w:tc>
          <w:tcPr>
            <w:tcW w:w="1050" w:type="dxa"/>
            <w:tcBorders>
              <w:top w:val="nil"/>
              <w:left w:val="single" w:sz="4"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32 916</w:t>
            </w:r>
          </w:p>
        </w:tc>
        <w:tc>
          <w:tcPr>
            <w:tcW w:w="1050" w:type="dxa"/>
            <w:tcBorders>
              <w:top w:val="nil"/>
              <w:left w:val="single" w:sz="4" w:space="0" w:color="auto"/>
              <w:bottom w:val="single" w:sz="4"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31 423</w:t>
            </w:r>
          </w:p>
        </w:tc>
        <w:tc>
          <w:tcPr>
            <w:tcW w:w="1050" w:type="dxa"/>
            <w:tcBorders>
              <w:top w:val="nil"/>
              <w:left w:val="single" w:sz="4" w:space="0" w:color="auto"/>
              <w:bottom w:val="single" w:sz="4"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30 143</w:t>
            </w:r>
          </w:p>
        </w:tc>
        <w:tc>
          <w:tcPr>
            <w:tcW w:w="1050" w:type="dxa"/>
            <w:tcBorders>
              <w:top w:val="nil"/>
              <w:left w:val="single" w:sz="12" w:space="0" w:color="auto"/>
              <w:bottom w:val="single" w:sz="4"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30 862</w:t>
            </w:r>
          </w:p>
        </w:tc>
      </w:tr>
      <w:tr w:rsidR="00451006" w:rsidRPr="00411CC8" w:rsidTr="00C91DDD">
        <w:trPr>
          <w:trHeight w:val="300"/>
        </w:trPr>
        <w:tc>
          <w:tcPr>
            <w:tcW w:w="424" w:type="dxa"/>
            <w:tcBorders>
              <w:top w:val="single" w:sz="4" w:space="0" w:color="auto"/>
              <w:left w:val="single" w:sz="12" w:space="0" w:color="auto"/>
              <w:bottom w:val="single" w:sz="4"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10</w:t>
            </w:r>
          </w:p>
        </w:tc>
        <w:tc>
          <w:tcPr>
            <w:tcW w:w="3842" w:type="dxa"/>
            <w:tcBorders>
              <w:top w:val="single" w:sz="4" w:space="0" w:color="auto"/>
              <w:left w:val="nil"/>
              <w:bottom w:val="single" w:sz="4"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Krátkodobé pohledávky celkem</w:t>
            </w:r>
          </w:p>
        </w:tc>
        <w:tc>
          <w:tcPr>
            <w:tcW w:w="1050" w:type="dxa"/>
            <w:tcBorders>
              <w:top w:val="single" w:sz="4" w:space="0" w:color="auto"/>
              <w:left w:val="single" w:sz="12"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16 643</w:t>
            </w:r>
          </w:p>
        </w:tc>
        <w:tc>
          <w:tcPr>
            <w:tcW w:w="1050" w:type="dxa"/>
            <w:tcBorders>
              <w:top w:val="single" w:sz="4" w:space="0" w:color="auto"/>
              <w:left w:val="single" w:sz="4"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10 665</w:t>
            </w:r>
          </w:p>
        </w:tc>
        <w:tc>
          <w:tcPr>
            <w:tcW w:w="1050" w:type="dxa"/>
            <w:tcBorders>
              <w:top w:val="single" w:sz="4" w:space="0" w:color="auto"/>
              <w:left w:val="single" w:sz="4" w:space="0" w:color="auto"/>
              <w:bottom w:val="single" w:sz="4"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13 640</w:t>
            </w:r>
          </w:p>
        </w:tc>
        <w:tc>
          <w:tcPr>
            <w:tcW w:w="1050" w:type="dxa"/>
            <w:tcBorders>
              <w:top w:val="single" w:sz="4" w:space="0" w:color="auto"/>
              <w:left w:val="single" w:sz="4" w:space="0" w:color="auto"/>
              <w:bottom w:val="single" w:sz="4"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9 655</w:t>
            </w:r>
          </w:p>
        </w:tc>
        <w:tc>
          <w:tcPr>
            <w:tcW w:w="1050" w:type="dxa"/>
            <w:tcBorders>
              <w:top w:val="single" w:sz="4" w:space="0" w:color="auto"/>
              <w:left w:val="single" w:sz="12" w:space="0" w:color="auto"/>
              <w:bottom w:val="single" w:sz="4"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9 316</w:t>
            </w:r>
          </w:p>
        </w:tc>
      </w:tr>
      <w:tr w:rsidR="00451006" w:rsidRPr="00411CC8" w:rsidTr="00C91DDD">
        <w:trPr>
          <w:trHeight w:val="300"/>
        </w:trPr>
        <w:tc>
          <w:tcPr>
            <w:tcW w:w="424"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11</w:t>
            </w:r>
          </w:p>
        </w:tc>
        <w:tc>
          <w:tcPr>
            <w:tcW w:w="3842" w:type="dxa"/>
            <w:tcBorders>
              <w:top w:val="nil"/>
              <w:left w:val="nil"/>
              <w:bottom w:val="single" w:sz="4"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Dlouhodobé pohledávky celkem</w:t>
            </w:r>
          </w:p>
        </w:tc>
        <w:tc>
          <w:tcPr>
            <w:tcW w:w="1050" w:type="dxa"/>
            <w:tcBorders>
              <w:top w:val="nil"/>
              <w:left w:val="single" w:sz="12"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126</w:t>
            </w:r>
          </w:p>
        </w:tc>
        <w:tc>
          <w:tcPr>
            <w:tcW w:w="1050" w:type="dxa"/>
            <w:tcBorders>
              <w:top w:val="nil"/>
              <w:left w:val="single" w:sz="4"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120</w:t>
            </w:r>
          </w:p>
        </w:tc>
        <w:tc>
          <w:tcPr>
            <w:tcW w:w="1050" w:type="dxa"/>
            <w:tcBorders>
              <w:top w:val="nil"/>
              <w:left w:val="single" w:sz="4" w:space="0" w:color="auto"/>
              <w:bottom w:val="single" w:sz="4"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128</w:t>
            </w:r>
          </w:p>
        </w:tc>
        <w:tc>
          <w:tcPr>
            <w:tcW w:w="1050" w:type="dxa"/>
            <w:tcBorders>
              <w:top w:val="nil"/>
              <w:left w:val="single" w:sz="4" w:space="0" w:color="auto"/>
              <w:bottom w:val="single" w:sz="4"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102</w:t>
            </w:r>
          </w:p>
        </w:tc>
        <w:tc>
          <w:tcPr>
            <w:tcW w:w="1050" w:type="dxa"/>
            <w:tcBorders>
              <w:top w:val="nil"/>
              <w:left w:val="single" w:sz="12" w:space="0" w:color="auto"/>
              <w:bottom w:val="single" w:sz="4"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119</w:t>
            </w:r>
          </w:p>
        </w:tc>
      </w:tr>
      <w:tr w:rsidR="00451006" w:rsidRPr="00411CC8" w:rsidTr="00C91DDD">
        <w:trPr>
          <w:trHeight w:val="300"/>
        </w:trPr>
        <w:tc>
          <w:tcPr>
            <w:tcW w:w="424"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12</w:t>
            </w:r>
          </w:p>
        </w:tc>
        <w:tc>
          <w:tcPr>
            <w:tcW w:w="3842" w:type="dxa"/>
            <w:tcBorders>
              <w:top w:val="nil"/>
              <w:left w:val="nil"/>
              <w:bottom w:val="single" w:sz="4"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 xml:space="preserve">Krátkodobé závazky celkem </w:t>
            </w:r>
          </w:p>
        </w:tc>
        <w:tc>
          <w:tcPr>
            <w:tcW w:w="1050" w:type="dxa"/>
            <w:tcBorders>
              <w:top w:val="nil"/>
              <w:left w:val="single" w:sz="12"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6 142</w:t>
            </w:r>
          </w:p>
        </w:tc>
        <w:tc>
          <w:tcPr>
            <w:tcW w:w="1050" w:type="dxa"/>
            <w:tcBorders>
              <w:top w:val="nil"/>
              <w:left w:val="single" w:sz="4"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7 125</w:t>
            </w:r>
          </w:p>
        </w:tc>
        <w:tc>
          <w:tcPr>
            <w:tcW w:w="1050" w:type="dxa"/>
            <w:tcBorders>
              <w:top w:val="nil"/>
              <w:left w:val="single" w:sz="4" w:space="0" w:color="auto"/>
              <w:bottom w:val="single" w:sz="4"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6 849</w:t>
            </w:r>
          </w:p>
        </w:tc>
        <w:tc>
          <w:tcPr>
            <w:tcW w:w="1050" w:type="dxa"/>
            <w:tcBorders>
              <w:top w:val="nil"/>
              <w:left w:val="single" w:sz="4" w:space="0" w:color="auto"/>
              <w:bottom w:val="single" w:sz="4"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7 834</w:t>
            </w:r>
          </w:p>
        </w:tc>
        <w:tc>
          <w:tcPr>
            <w:tcW w:w="1050" w:type="dxa"/>
            <w:tcBorders>
              <w:top w:val="nil"/>
              <w:left w:val="single" w:sz="12" w:space="0" w:color="auto"/>
              <w:bottom w:val="single" w:sz="4"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9 674</w:t>
            </w:r>
          </w:p>
        </w:tc>
      </w:tr>
      <w:tr w:rsidR="00451006" w:rsidRPr="00411CC8" w:rsidTr="00C91DDD">
        <w:trPr>
          <w:trHeight w:val="300"/>
        </w:trPr>
        <w:tc>
          <w:tcPr>
            <w:tcW w:w="424"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13</w:t>
            </w:r>
          </w:p>
        </w:tc>
        <w:tc>
          <w:tcPr>
            <w:tcW w:w="3842" w:type="dxa"/>
            <w:tcBorders>
              <w:top w:val="nil"/>
              <w:left w:val="nil"/>
              <w:bottom w:val="single" w:sz="4"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Dlouhodobé závazky celkem</w:t>
            </w:r>
          </w:p>
        </w:tc>
        <w:tc>
          <w:tcPr>
            <w:tcW w:w="1050" w:type="dxa"/>
            <w:tcBorders>
              <w:top w:val="nil"/>
              <w:left w:val="single" w:sz="12"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163</w:t>
            </w:r>
          </w:p>
        </w:tc>
        <w:tc>
          <w:tcPr>
            <w:tcW w:w="1050" w:type="dxa"/>
            <w:tcBorders>
              <w:top w:val="nil"/>
              <w:left w:val="single" w:sz="4"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250</w:t>
            </w:r>
          </w:p>
        </w:tc>
        <w:tc>
          <w:tcPr>
            <w:tcW w:w="1050" w:type="dxa"/>
            <w:tcBorders>
              <w:top w:val="nil"/>
              <w:left w:val="single" w:sz="4" w:space="0" w:color="auto"/>
              <w:bottom w:val="single" w:sz="4"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389</w:t>
            </w:r>
          </w:p>
        </w:tc>
        <w:tc>
          <w:tcPr>
            <w:tcW w:w="1050" w:type="dxa"/>
            <w:tcBorders>
              <w:top w:val="nil"/>
              <w:left w:val="single" w:sz="4" w:space="0" w:color="auto"/>
              <w:bottom w:val="single" w:sz="4"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402</w:t>
            </w:r>
          </w:p>
        </w:tc>
        <w:tc>
          <w:tcPr>
            <w:tcW w:w="1050" w:type="dxa"/>
            <w:tcBorders>
              <w:top w:val="nil"/>
              <w:left w:val="single" w:sz="12" w:space="0" w:color="auto"/>
              <w:bottom w:val="single" w:sz="4"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503</w:t>
            </w:r>
          </w:p>
        </w:tc>
      </w:tr>
      <w:tr w:rsidR="00451006" w:rsidRPr="00411CC8" w:rsidTr="00C91DDD">
        <w:trPr>
          <w:trHeight w:val="300"/>
        </w:trPr>
        <w:tc>
          <w:tcPr>
            <w:tcW w:w="424"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14</w:t>
            </w:r>
          </w:p>
        </w:tc>
        <w:tc>
          <w:tcPr>
            <w:tcW w:w="3842" w:type="dxa"/>
            <w:tcBorders>
              <w:top w:val="nil"/>
              <w:left w:val="nil"/>
              <w:bottom w:val="single" w:sz="4"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Zásoby</w:t>
            </w:r>
          </w:p>
        </w:tc>
        <w:tc>
          <w:tcPr>
            <w:tcW w:w="1050" w:type="dxa"/>
            <w:tcBorders>
              <w:top w:val="nil"/>
              <w:left w:val="single" w:sz="12"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1 009</w:t>
            </w:r>
          </w:p>
        </w:tc>
        <w:tc>
          <w:tcPr>
            <w:tcW w:w="1050" w:type="dxa"/>
            <w:tcBorders>
              <w:top w:val="nil"/>
              <w:left w:val="single" w:sz="4" w:space="0" w:color="auto"/>
              <w:bottom w:val="single" w:sz="4"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1 629</w:t>
            </w:r>
          </w:p>
        </w:tc>
        <w:tc>
          <w:tcPr>
            <w:tcW w:w="1050" w:type="dxa"/>
            <w:tcBorders>
              <w:top w:val="nil"/>
              <w:left w:val="single" w:sz="4" w:space="0" w:color="auto"/>
              <w:bottom w:val="single" w:sz="4"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1 039</w:t>
            </w:r>
          </w:p>
        </w:tc>
        <w:tc>
          <w:tcPr>
            <w:tcW w:w="1050" w:type="dxa"/>
            <w:tcBorders>
              <w:top w:val="nil"/>
              <w:left w:val="single" w:sz="4" w:space="0" w:color="auto"/>
              <w:bottom w:val="single" w:sz="4"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619</w:t>
            </w:r>
          </w:p>
        </w:tc>
        <w:tc>
          <w:tcPr>
            <w:tcW w:w="1050" w:type="dxa"/>
            <w:tcBorders>
              <w:top w:val="nil"/>
              <w:left w:val="single" w:sz="12" w:space="0" w:color="auto"/>
              <w:bottom w:val="single" w:sz="4"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334</w:t>
            </w:r>
          </w:p>
        </w:tc>
      </w:tr>
      <w:tr w:rsidR="00451006" w:rsidRPr="00411CC8" w:rsidTr="00C91DDD">
        <w:trPr>
          <w:trHeight w:val="300"/>
        </w:trPr>
        <w:tc>
          <w:tcPr>
            <w:tcW w:w="424" w:type="dxa"/>
            <w:tcBorders>
              <w:top w:val="nil"/>
              <w:left w:val="single" w:sz="12" w:space="0" w:color="auto"/>
              <w:bottom w:val="single" w:sz="12" w:space="0" w:color="auto"/>
              <w:right w:val="single" w:sz="4" w:space="0" w:color="auto"/>
            </w:tcBorders>
            <w:shd w:val="clear" w:color="auto" w:fill="99CCFF"/>
            <w:noWrap/>
            <w:vAlign w:val="bottom"/>
            <w:hideMark/>
          </w:tcPr>
          <w:p w:rsidR="00451006" w:rsidRPr="008C1BCD" w:rsidRDefault="00451006" w:rsidP="00C91DDD">
            <w:pPr>
              <w:jc w:val="center"/>
              <w:rPr>
                <w:rFonts w:ascii="Arial" w:hAnsi="Arial" w:cs="Arial"/>
                <w:b/>
                <w:bCs/>
                <w:sz w:val="22"/>
                <w:szCs w:val="22"/>
              </w:rPr>
            </w:pPr>
            <w:r w:rsidRPr="008C1BCD">
              <w:rPr>
                <w:rFonts w:ascii="Arial" w:hAnsi="Arial" w:cs="Arial"/>
                <w:b/>
                <w:bCs/>
                <w:sz w:val="22"/>
                <w:szCs w:val="22"/>
              </w:rPr>
              <w:t>15</w:t>
            </w:r>
          </w:p>
        </w:tc>
        <w:tc>
          <w:tcPr>
            <w:tcW w:w="3842" w:type="dxa"/>
            <w:tcBorders>
              <w:top w:val="nil"/>
              <w:left w:val="nil"/>
              <w:bottom w:val="single" w:sz="12" w:space="0" w:color="auto"/>
              <w:right w:val="single" w:sz="12" w:space="0" w:color="auto"/>
            </w:tcBorders>
            <w:noWrap/>
            <w:vAlign w:val="bottom"/>
            <w:hideMark/>
          </w:tcPr>
          <w:p w:rsidR="00451006" w:rsidRPr="00647A24" w:rsidRDefault="00451006" w:rsidP="00C91DDD">
            <w:pPr>
              <w:rPr>
                <w:rFonts w:ascii="Arial" w:hAnsi="Arial" w:cs="Arial"/>
                <w:sz w:val="20"/>
                <w:szCs w:val="20"/>
              </w:rPr>
            </w:pPr>
            <w:r w:rsidRPr="00647A24">
              <w:rPr>
                <w:rFonts w:ascii="Arial" w:hAnsi="Arial" w:cs="Arial"/>
                <w:sz w:val="20"/>
                <w:szCs w:val="20"/>
              </w:rPr>
              <w:t>Bankovní úvěry a výpomoci</w:t>
            </w:r>
          </w:p>
        </w:tc>
        <w:tc>
          <w:tcPr>
            <w:tcW w:w="1050" w:type="dxa"/>
            <w:tcBorders>
              <w:top w:val="nil"/>
              <w:left w:val="single" w:sz="12" w:space="0" w:color="auto"/>
              <w:bottom w:val="single" w:sz="12"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3 950</w:t>
            </w:r>
          </w:p>
        </w:tc>
        <w:tc>
          <w:tcPr>
            <w:tcW w:w="1050" w:type="dxa"/>
            <w:tcBorders>
              <w:top w:val="nil"/>
              <w:left w:val="single" w:sz="4" w:space="0" w:color="auto"/>
              <w:bottom w:val="single" w:sz="12" w:space="0" w:color="auto"/>
              <w:right w:val="nil"/>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2 450</w:t>
            </w:r>
          </w:p>
        </w:tc>
        <w:tc>
          <w:tcPr>
            <w:tcW w:w="1050" w:type="dxa"/>
            <w:tcBorders>
              <w:top w:val="nil"/>
              <w:left w:val="single" w:sz="4" w:space="0" w:color="auto"/>
              <w:bottom w:val="single" w:sz="12" w:space="0" w:color="auto"/>
              <w:right w:val="single" w:sz="4"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2 450</w:t>
            </w:r>
          </w:p>
        </w:tc>
        <w:tc>
          <w:tcPr>
            <w:tcW w:w="1050" w:type="dxa"/>
            <w:tcBorders>
              <w:top w:val="nil"/>
              <w:left w:val="single" w:sz="4" w:space="0" w:color="auto"/>
              <w:bottom w:val="single" w:sz="12" w:space="0" w:color="auto"/>
              <w:right w:val="single" w:sz="12" w:space="0" w:color="auto"/>
            </w:tcBorders>
            <w:noWrap/>
            <w:vAlign w:val="bottom"/>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2 450</w:t>
            </w:r>
          </w:p>
        </w:tc>
        <w:tc>
          <w:tcPr>
            <w:tcW w:w="1050" w:type="dxa"/>
            <w:tcBorders>
              <w:top w:val="nil"/>
              <w:left w:val="single" w:sz="12" w:space="0" w:color="auto"/>
              <w:bottom w:val="single" w:sz="12" w:space="0" w:color="auto"/>
              <w:right w:val="single" w:sz="12" w:space="0" w:color="auto"/>
            </w:tcBorders>
            <w:vAlign w:val="bottom"/>
            <w:hideMark/>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1 450</w:t>
            </w:r>
          </w:p>
        </w:tc>
      </w:tr>
    </w:tbl>
    <w:p w:rsidR="00451006" w:rsidRPr="00411CC8" w:rsidRDefault="00451006" w:rsidP="00451006">
      <w:pPr>
        <w:jc w:val="both"/>
        <w:rPr>
          <w:rFonts w:ascii="Courier New" w:eastAsia="MS Mincho" w:hAnsi="Courier New"/>
          <w:i/>
          <w:iCs/>
          <w:szCs w:val="20"/>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411CC8">
        <w:rPr>
          <w:rFonts w:ascii="Arial" w:eastAsia="MS Mincho" w:hAnsi="Arial" w:cs="Arial"/>
          <w:i/>
          <w:sz w:val="20"/>
          <w:szCs w:val="20"/>
        </w:rPr>
        <w:t xml:space="preserve"> </w:t>
      </w:r>
    </w:p>
    <w:p w:rsidR="00451006" w:rsidRDefault="00451006" w:rsidP="00451006">
      <w:pPr>
        <w:pStyle w:val="mmotext"/>
        <w:spacing w:line="240" w:lineRule="auto"/>
        <w:ind w:left="0"/>
        <w:rPr>
          <w:rFonts w:cs="Courier New"/>
          <w:bCs/>
          <w:i/>
          <w:szCs w:val="24"/>
        </w:rPr>
      </w:pPr>
    </w:p>
    <w:p w:rsidR="00451006" w:rsidRDefault="00451006" w:rsidP="00451006">
      <w:pPr>
        <w:pStyle w:val="mmotext"/>
        <w:spacing w:line="240" w:lineRule="auto"/>
        <w:ind w:left="0"/>
        <w:rPr>
          <w:b/>
          <w:bCs/>
          <w:i/>
          <w:szCs w:val="24"/>
        </w:rPr>
      </w:pPr>
    </w:p>
    <w:p w:rsidR="00451006" w:rsidRPr="00BB3849" w:rsidRDefault="00451006" w:rsidP="00451006">
      <w:pPr>
        <w:pStyle w:val="mmotext"/>
        <w:spacing w:line="240" w:lineRule="auto"/>
        <w:ind w:left="0"/>
        <w:rPr>
          <w:b/>
          <w:bCs/>
          <w:i/>
          <w:szCs w:val="24"/>
        </w:rPr>
      </w:pPr>
    </w:p>
    <w:p w:rsidR="00451006" w:rsidRPr="006A5F91" w:rsidRDefault="00451006" w:rsidP="00451006">
      <w:pPr>
        <w:pStyle w:val="mmotext"/>
        <w:keepNext/>
        <w:spacing w:after="240" w:line="240" w:lineRule="auto"/>
        <w:ind w:left="0"/>
        <w:jc w:val="left"/>
        <w:rPr>
          <w:rFonts w:cs="Courier New"/>
          <w:b/>
          <w:bCs/>
          <w:szCs w:val="24"/>
          <w:u w:val="single"/>
        </w:rPr>
      </w:pPr>
      <w:r w:rsidRPr="006A5F91">
        <w:rPr>
          <w:rFonts w:cs="Courier New"/>
          <w:b/>
          <w:bCs/>
          <w:szCs w:val="24"/>
          <w:u w:val="single"/>
        </w:rPr>
        <w:t>Ostravské výstavy, a.s.</w:t>
      </w:r>
    </w:p>
    <w:p w:rsidR="00451006" w:rsidRPr="00D92CCF" w:rsidRDefault="00451006" w:rsidP="00451006">
      <w:pPr>
        <w:pStyle w:val="mmotext"/>
        <w:spacing w:line="240" w:lineRule="auto"/>
        <w:ind w:left="0"/>
        <w:rPr>
          <w:rFonts w:cs="Courier New"/>
          <w:bCs/>
          <w:szCs w:val="24"/>
        </w:rPr>
      </w:pPr>
      <w:r w:rsidRPr="00D92CCF">
        <w:rPr>
          <w:rFonts w:cs="Courier New"/>
          <w:bCs/>
          <w:szCs w:val="24"/>
        </w:rPr>
        <w:t xml:space="preserve">Společnosti Ostravské výstavy, a.s. byla v souladu s upraveným rozpočtem a na základě smluvních ujednání poskytnuta z rozpočtu statutárního města Ostravy </w:t>
      </w:r>
      <w:r>
        <w:rPr>
          <w:rFonts w:cs="Courier New"/>
          <w:bCs/>
          <w:szCs w:val="24"/>
        </w:rPr>
        <w:t>v roce</w:t>
      </w:r>
      <w:r w:rsidRPr="00D92CCF">
        <w:rPr>
          <w:rFonts w:cs="Courier New"/>
          <w:bCs/>
          <w:szCs w:val="24"/>
        </w:rPr>
        <w:t xml:space="preserve"> 2017 </w:t>
      </w:r>
      <w:r w:rsidRPr="00D92CCF">
        <w:rPr>
          <w:rFonts w:cs="Courier New"/>
          <w:b/>
          <w:bCs/>
          <w:szCs w:val="24"/>
        </w:rPr>
        <w:t xml:space="preserve">neinvestiční dotace na částečné krytí provozních a osobních nákladů </w:t>
      </w:r>
      <w:r w:rsidRPr="00D92CCF">
        <w:rPr>
          <w:rFonts w:cs="Courier New"/>
          <w:bCs/>
          <w:szCs w:val="24"/>
        </w:rPr>
        <w:t xml:space="preserve">ve výši </w:t>
      </w:r>
      <w:r w:rsidRPr="00D92CCF">
        <w:rPr>
          <w:rFonts w:cs="Courier New"/>
          <w:b/>
          <w:bCs/>
          <w:szCs w:val="24"/>
        </w:rPr>
        <w:t>13 756 </w:t>
      </w:r>
      <w:r>
        <w:rPr>
          <w:rFonts w:cs="Courier New"/>
          <w:b/>
          <w:bCs/>
          <w:szCs w:val="24"/>
        </w:rPr>
        <w:t>tis.Kč</w:t>
      </w:r>
      <w:r w:rsidRPr="00D92CCF">
        <w:rPr>
          <w:rFonts w:cs="Courier New"/>
          <w:bCs/>
          <w:szCs w:val="24"/>
        </w:rPr>
        <w:t xml:space="preserve">, která </w:t>
      </w:r>
      <w:r>
        <w:rPr>
          <w:rFonts w:cs="Courier New"/>
          <w:bCs/>
          <w:szCs w:val="24"/>
        </w:rPr>
        <w:t>byla</w:t>
      </w:r>
      <w:r w:rsidRPr="00D92CCF">
        <w:rPr>
          <w:rFonts w:cs="Courier New"/>
          <w:bCs/>
          <w:szCs w:val="24"/>
        </w:rPr>
        <w:t xml:space="preserve"> určena ke krytí:</w:t>
      </w:r>
    </w:p>
    <w:p w:rsidR="00451006" w:rsidRPr="00D92CCF" w:rsidRDefault="00451006" w:rsidP="00451006">
      <w:pPr>
        <w:pStyle w:val="mmotext"/>
        <w:spacing w:line="240" w:lineRule="auto"/>
        <w:ind w:left="0"/>
        <w:rPr>
          <w:rFonts w:cs="Courier New"/>
          <w:bCs/>
          <w:szCs w:val="24"/>
        </w:rPr>
      </w:pPr>
    </w:p>
    <w:p w:rsidR="00451006" w:rsidRPr="00D92CCF" w:rsidRDefault="00451006" w:rsidP="00451006">
      <w:pPr>
        <w:pStyle w:val="mmotext"/>
        <w:tabs>
          <w:tab w:val="right" w:pos="9923"/>
        </w:tabs>
        <w:spacing w:line="240" w:lineRule="auto"/>
        <w:ind w:left="0"/>
        <w:rPr>
          <w:rFonts w:cs="Courier New"/>
          <w:bCs/>
          <w:szCs w:val="24"/>
        </w:rPr>
      </w:pPr>
      <w:r w:rsidRPr="00D92CCF">
        <w:rPr>
          <w:rFonts w:cs="Courier New"/>
          <w:bCs/>
          <w:szCs w:val="24"/>
        </w:rPr>
        <w:t>- běžné údržby a provozu areálu Černá louka</w:t>
      </w:r>
    </w:p>
    <w:p w:rsidR="00451006" w:rsidRPr="00D92CCF" w:rsidRDefault="00451006" w:rsidP="00451006">
      <w:pPr>
        <w:pStyle w:val="mmotext"/>
        <w:tabs>
          <w:tab w:val="right" w:pos="9923"/>
        </w:tabs>
        <w:spacing w:line="240" w:lineRule="auto"/>
        <w:ind w:left="0"/>
        <w:rPr>
          <w:rFonts w:cs="Courier New"/>
          <w:bCs/>
          <w:szCs w:val="24"/>
        </w:rPr>
      </w:pPr>
      <w:r w:rsidRPr="00D92CCF">
        <w:rPr>
          <w:rFonts w:cs="Courier New"/>
          <w:bCs/>
          <w:szCs w:val="24"/>
        </w:rPr>
        <w:t>- běžné údržby a provozu Slezskoostravského hradu</w:t>
      </w:r>
    </w:p>
    <w:p w:rsidR="00451006" w:rsidRPr="00D92CCF" w:rsidRDefault="00451006" w:rsidP="00451006">
      <w:pPr>
        <w:pStyle w:val="mmotext"/>
        <w:tabs>
          <w:tab w:val="right" w:pos="9923"/>
        </w:tabs>
        <w:spacing w:line="240" w:lineRule="auto"/>
        <w:ind w:left="0"/>
        <w:rPr>
          <w:rFonts w:cs="Courier New"/>
          <w:bCs/>
          <w:szCs w:val="24"/>
        </w:rPr>
      </w:pPr>
      <w:r w:rsidRPr="00D92CCF">
        <w:rPr>
          <w:rFonts w:cs="Courier New"/>
          <w:bCs/>
          <w:szCs w:val="24"/>
        </w:rPr>
        <w:t>- běžné údržby a provozu areálu městečka MINIUNI</w:t>
      </w:r>
    </w:p>
    <w:p w:rsidR="00451006" w:rsidRPr="00D92CCF" w:rsidRDefault="00451006" w:rsidP="00451006">
      <w:pPr>
        <w:pStyle w:val="mmotext"/>
        <w:tabs>
          <w:tab w:val="right" w:pos="9923"/>
        </w:tabs>
        <w:spacing w:line="240" w:lineRule="auto"/>
        <w:ind w:left="0"/>
        <w:rPr>
          <w:rFonts w:cs="Courier New"/>
          <w:bCs/>
          <w:szCs w:val="24"/>
        </w:rPr>
      </w:pPr>
      <w:r w:rsidRPr="00D92CCF">
        <w:rPr>
          <w:rFonts w:cs="Courier New"/>
          <w:bCs/>
          <w:szCs w:val="24"/>
        </w:rPr>
        <w:t>- zajištění kulturních akcí na Slezskoostravském hradu</w:t>
      </w:r>
    </w:p>
    <w:p w:rsidR="00451006" w:rsidRPr="00D92CCF" w:rsidRDefault="00451006" w:rsidP="00451006">
      <w:pPr>
        <w:pStyle w:val="mmotext"/>
        <w:tabs>
          <w:tab w:val="right" w:pos="9923"/>
        </w:tabs>
        <w:spacing w:line="240" w:lineRule="auto"/>
        <w:ind w:left="0"/>
        <w:rPr>
          <w:rFonts w:cs="Courier New"/>
          <w:bCs/>
          <w:szCs w:val="24"/>
        </w:rPr>
      </w:pPr>
      <w:r w:rsidRPr="00D92CCF">
        <w:rPr>
          <w:rFonts w:cs="Courier New"/>
          <w:bCs/>
          <w:szCs w:val="24"/>
        </w:rPr>
        <w:t>- propagace a činnosti Centra Černá louka v rámci ČR a v zahraničí</w:t>
      </w:r>
    </w:p>
    <w:p w:rsidR="00451006" w:rsidRPr="00D92CCF" w:rsidRDefault="00451006" w:rsidP="00451006">
      <w:pPr>
        <w:pStyle w:val="mmotext"/>
        <w:spacing w:line="240" w:lineRule="auto"/>
        <w:ind w:left="0"/>
        <w:rPr>
          <w:rFonts w:cs="Courier New"/>
          <w:bCs/>
          <w:szCs w:val="24"/>
        </w:rPr>
      </w:pPr>
    </w:p>
    <w:p w:rsidR="00451006" w:rsidRPr="0009249D" w:rsidRDefault="00451006" w:rsidP="00451006">
      <w:pPr>
        <w:pStyle w:val="mmotext"/>
        <w:spacing w:line="240" w:lineRule="auto"/>
        <w:ind w:left="0"/>
        <w:rPr>
          <w:rFonts w:cs="Courier New"/>
          <w:bCs/>
          <w:szCs w:val="24"/>
        </w:rPr>
      </w:pPr>
      <w:r>
        <w:rPr>
          <w:rFonts w:cs="Courier New"/>
          <w:bCs/>
          <w:szCs w:val="24"/>
        </w:rPr>
        <w:t>Prostředky, které byly společnosti poskytnuty na stanovené účely v roce 2016 a dříve, a které měly termín vyúčtování v roce 2017, byly v souladu s podmínkami uvedenými v příslušných smlouvách řádně a včas vyúčtovány.</w:t>
      </w:r>
    </w:p>
    <w:p w:rsidR="00451006" w:rsidRDefault="00451006" w:rsidP="00451006">
      <w:pPr>
        <w:pStyle w:val="mmotext"/>
        <w:spacing w:line="240" w:lineRule="auto"/>
        <w:ind w:left="0"/>
        <w:rPr>
          <w:rFonts w:cs="Courier New"/>
          <w:b/>
          <w:i/>
        </w:rPr>
      </w:pPr>
    </w:p>
    <w:p w:rsidR="00451006" w:rsidRDefault="00451006" w:rsidP="00451006">
      <w:pPr>
        <w:spacing w:after="240"/>
        <w:jc w:val="both"/>
        <w:rPr>
          <w:rFonts w:ascii="Courier New" w:eastAsia="MS Mincho" w:hAnsi="Courier New" w:cs="Courier New"/>
          <w:szCs w:val="20"/>
        </w:rPr>
      </w:pPr>
      <w:r w:rsidRPr="00A75004">
        <w:rPr>
          <w:rFonts w:ascii="Courier New" w:eastAsia="MS Mincho" w:hAnsi="Courier New" w:cs="Courier New"/>
          <w:b/>
          <w:szCs w:val="20"/>
        </w:rPr>
        <w:t xml:space="preserve">Výsledek hospodaření za rok 2017 představuje zisk ve výši          221 </w:t>
      </w:r>
      <w:r>
        <w:rPr>
          <w:rFonts w:ascii="Courier New" w:eastAsia="MS Mincho" w:hAnsi="Courier New" w:cs="Courier New"/>
          <w:b/>
          <w:szCs w:val="20"/>
        </w:rPr>
        <w:t>tis.Kč</w:t>
      </w:r>
      <w:r w:rsidRPr="00A75004">
        <w:rPr>
          <w:rFonts w:ascii="Courier New" w:eastAsia="MS Mincho" w:hAnsi="Courier New" w:cs="Courier New"/>
          <w:b/>
          <w:szCs w:val="20"/>
        </w:rPr>
        <w:t>.</w:t>
      </w:r>
      <w:r w:rsidRPr="00A75004">
        <w:rPr>
          <w:rFonts w:ascii="Courier New" w:eastAsia="MS Mincho" w:hAnsi="Courier New" w:cs="Courier New"/>
          <w:szCs w:val="20"/>
        </w:rPr>
        <w:t xml:space="preserve"> Plán předpokládal ztrátu ve výši 2 836 </w:t>
      </w:r>
      <w:r>
        <w:rPr>
          <w:rFonts w:ascii="Courier New" w:eastAsia="MS Mincho" w:hAnsi="Courier New" w:cs="Courier New"/>
          <w:szCs w:val="20"/>
        </w:rPr>
        <w:t>tis.Kč a vzhledem</w:t>
      </w:r>
      <w:r w:rsidRPr="00A75004">
        <w:rPr>
          <w:rFonts w:ascii="Courier New" w:eastAsia="MS Mincho" w:hAnsi="Courier New" w:cs="Courier New"/>
          <w:szCs w:val="20"/>
        </w:rPr>
        <w:t xml:space="preserve"> k poskytnutí původně požadované dotace se společnost dostala do zisku. Plánované výnosy byly překročeny o 7 290 </w:t>
      </w:r>
      <w:r>
        <w:rPr>
          <w:rFonts w:ascii="Courier New" w:eastAsia="MS Mincho" w:hAnsi="Courier New" w:cs="Courier New"/>
          <w:szCs w:val="20"/>
        </w:rPr>
        <w:t>tis.Kč, s tím, že toto překročení bylo zejména ovlivěno</w:t>
      </w:r>
      <w:r w:rsidRPr="007D71D4">
        <w:rPr>
          <w:rFonts w:ascii="Courier New" w:eastAsia="MS Mincho" w:hAnsi="Courier New" w:cs="Courier New"/>
          <w:szCs w:val="20"/>
        </w:rPr>
        <w:t xml:space="preserve"> </w:t>
      </w:r>
      <w:r w:rsidRPr="00A75004">
        <w:rPr>
          <w:rFonts w:ascii="Courier New" w:eastAsia="MS Mincho" w:hAnsi="Courier New" w:cs="Courier New"/>
          <w:szCs w:val="20"/>
        </w:rPr>
        <w:t>navýšení</w:t>
      </w:r>
      <w:r>
        <w:rPr>
          <w:rFonts w:ascii="Courier New" w:eastAsia="MS Mincho" w:hAnsi="Courier New" w:cs="Courier New"/>
          <w:szCs w:val="20"/>
        </w:rPr>
        <w:t>m</w:t>
      </w:r>
      <w:r w:rsidRPr="00A75004">
        <w:rPr>
          <w:rFonts w:ascii="Courier New" w:eastAsia="MS Mincho" w:hAnsi="Courier New" w:cs="Courier New"/>
          <w:szCs w:val="20"/>
        </w:rPr>
        <w:t xml:space="preserve"> neinvestiční dotace na krytí zvýšeného nájmu</w:t>
      </w:r>
      <w:r>
        <w:rPr>
          <w:rFonts w:ascii="Courier New" w:eastAsia="MS Mincho" w:hAnsi="Courier New" w:cs="Courier New"/>
          <w:szCs w:val="20"/>
        </w:rPr>
        <w:t xml:space="preserve"> a dále navýšenými </w:t>
      </w:r>
      <w:r w:rsidRPr="00A75004">
        <w:rPr>
          <w:rFonts w:ascii="Courier New" w:eastAsia="MS Mincho" w:hAnsi="Courier New" w:cs="Courier New"/>
          <w:szCs w:val="20"/>
        </w:rPr>
        <w:t>příjmy za služby v oblasti parkování</w:t>
      </w:r>
      <w:r>
        <w:rPr>
          <w:rFonts w:ascii="Courier New" w:eastAsia="MS Mincho" w:hAnsi="Courier New" w:cs="Courier New"/>
          <w:szCs w:val="20"/>
        </w:rPr>
        <w:t xml:space="preserve"> o 1 080 tis.Kč</w:t>
      </w:r>
      <w:r w:rsidRPr="00A75004">
        <w:rPr>
          <w:rFonts w:ascii="Courier New" w:eastAsia="MS Mincho" w:hAnsi="Courier New" w:cs="Courier New"/>
          <w:szCs w:val="20"/>
        </w:rPr>
        <w:t xml:space="preserve">. </w:t>
      </w:r>
    </w:p>
    <w:p w:rsidR="00451006" w:rsidRDefault="00451006" w:rsidP="00451006">
      <w:pPr>
        <w:spacing w:after="240"/>
        <w:jc w:val="both"/>
        <w:rPr>
          <w:rFonts w:ascii="Courier New" w:eastAsia="MS Mincho" w:hAnsi="Courier New" w:cs="Courier New"/>
          <w:szCs w:val="20"/>
        </w:rPr>
      </w:pPr>
      <w:r w:rsidRPr="00A75004">
        <w:rPr>
          <w:rFonts w:ascii="Courier New" w:eastAsia="MS Mincho" w:hAnsi="Courier New" w:cs="Courier New"/>
          <w:szCs w:val="20"/>
        </w:rPr>
        <w:t xml:space="preserve">Plánované náklady byly překročeny o 4 186 </w:t>
      </w:r>
      <w:r>
        <w:rPr>
          <w:rFonts w:ascii="Courier New" w:eastAsia="MS Mincho" w:hAnsi="Courier New" w:cs="Courier New"/>
          <w:szCs w:val="20"/>
        </w:rPr>
        <w:t>tis. Kč, zejména z důvodu</w:t>
      </w:r>
      <w:r w:rsidRPr="00A75004">
        <w:rPr>
          <w:rFonts w:ascii="Courier New" w:eastAsia="MS Mincho" w:hAnsi="Courier New" w:cs="Courier New"/>
          <w:szCs w:val="20"/>
        </w:rPr>
        <w:t xml:space="preserve"> uzavření nové nájemní smlouvy se </w:t>
      </w:r>
      <w:r>
        <w:rPr>
          <w:rFonts w:ascii="Courier New" w:eastAsia="MS Mincho" w:hAnsi="Courier New" w:cs="Courier New"/>
          <w:szCs w:val="20"/>
        </w:rPr>
        <w:t>s</w:t>
      </w:r>
      <w:r w:rsidRPr="00A75004">
        <w:rPr>
          <w:rFonts w:ascii="Courier New" w:eastAsia="MS Mincho" w:hAnsi="Courier New" w:cs="Courier New"/>
          <w:szCs w:val="20"/>
        </w:rPr>
        <w:t xml:space="preserve">tatutárním městem Ostrava. K překročení nákladů došlo také v položce údržby a pronájmu zařízení </w:t>
      </w:r>
      <w:r>
        <w:rPr>
          <w:rFonts w:ascii="Courier New" w:eastAsia="MS Mincho" w:hAnsi="Courier New" w:cs="Courier New"/>
          <w:szCs w:val="20"/>
        </w:rPr>
        <w:t xml:space="preserve">o 611 tis.Kč </w:t>
      </w:r>
      <w:r w:rsidRPr="00A75004">
        <w:rPr>
          <w:rFonts w:ascii="Courier New" w:eastAsia="MS Mincho" w:hAnsi="Courier New" w:cs="Courier New"/>
          <w:szCs w:val="20"/>
        </w:rPr>
        <w:t>v souvislosti s neplánovanými opravami. Nárůst osobních n</w:t>
      </w:r>
      <w:r w:rsidR="003706A7">
        <w:rPr>
          <w:rFonts w:ascii="Courier New" w:eastAsia="MS Mincho" w:hAnsi="Courier New" w:cs="Courier New"/>
          <w:szCs w:val="20"/>
        </w:rPr>
        <w:t>*</w:t>
      </w:r>
      <w:r w:rsidRPr="00A75004">
        <w:rPr>
          <w:rFonts w:ascii="Courier New" w:eastAsia="MS Mincho" w:hAnsi="Courier New" w:cs="Courier New"/>
          <w:szCs w:val="20"/>
        </w:rPr>
        <w:t>ákladů souvisí s nárůstem mezd a přijetím nových pracovníků.</w:t>
      </w:r>
    </w:p>
    <w:p w:rsidR="00451006" w:rsidRDefault="00451006" w:rsidP="00451006">
      <w:pPr>
        <w:spacing w:after="240"/>
        <w:jc w:val="both"/>
        <w:rPr>
          <w:rFonts w:ascii="Courier New" w:eastAsia="MS Mincho" w:hAnsi="Courier New" w:cs="Courier New"/>
          <w:szCs w:val="20"/>
        </w:rPr>
      </w:pPr>
      <w:r w:rsidRPr="00A75004">
        <w:rPr>
          <w:rFonts w:ascii="Courier New" w:eastAsia="MS Mincho" w:hAnsi="Courier New" w:cs="Courier New"/>
          <w:szCs w:val="20"/>
        </w:rPr>
        <w:t xml:space="preserve">V průběhu roku 2017 se uskutečnilo na výstavišti 20 výstav s celkovou návštěvností 226 tisíc návštěvníků a s 1 659 vystavovateli, což je meziroční nárůst o 13 % v počtu návštěvníků. Slezskoostravský hrad v průběhu roku 2017 navštívilo 125 418 lidí, což je meziroční nárůst o téměř 30 %. </w:t>
      </w:r>
    </w:p>
    <w:p w:rsidR="00451006" w:rsidRPr="00A75004" w:rsidRDefault="00451006" w:rsidP="00451006">
      <w:pPr>
        <w:spacing w:after="240"/>
        <w:jc w:val="both"/>
        <w:rPr>
          <w:rFonts w:ascii="Courier New" w:eastAsia="MS Mincho" w:hAnsi="Courier New" w:cs="Courier New"/>
          <w:szCs w:val="20"/>
        </w:rPr>
      </w:pPr>
      <w:r w:rsidRPr="00A75004">
        <w:rPr>
          <w:rFonts w:ascii="Courier New" w:eastAsia="MS Mincho" w:hAnsi="Courier New" w:cs="Courier New"/>
          <w:szCs w:val="20"/>
        </w:rPr>
        <w:t xml:space="preserve">V areálu Černé louky v roce 2017 sídlilo 43 společností. V této oblasti se daří držet vysoké procento </w:t>
      </w:r>
      <w:r>
        <w:rPr>
          <w:rFonts w:ascii="Courier New" w:eastAsia="MS Mincho" w:hAnsi="Courier New" w:cs="Courier New"/>
          <w:szCs w:val="20"/>
        </w:rPr>
        <w:t xml:space="preserve">obsazenosti nebytových prostor. </w:t>
      </w:r>
      <w:r w:rsidRPr="00A75004">
        <w:rPr>
          <w:rFonts w:ascii="Courier New" w:eastAsia="MS Mincho" w:hAnsi="Courier New" w:cs="Courier New"/>
          <w:szCs w:val="20"/>
        </w:rPr>
        <w:t xml:space="preserve">Změna, která se promítla do </w:t>
      </w:r>
      <w:r>
        <w:rPr>
          <w:rFonts w:ascii="Courier New" w:eastAsia="MS Mincho" w:hAnsi="Courier New" w:cs="Courier New"/>
          <w:szCs w:val="20"/>
        </w:rPr>
        <w:t xml:space="preserve">snížení tržeb z </w:t>
      </w:r>
      <w:r w:rsidRPr="00A75004">
        <w:rPr>
          <w:rFonts w:ascii="Courier New" w:eastAsia="MS Mincho" w:hAnsi="Courier New" w:cs="Courier New"/>
          <w:szCs w:val="20"/>
        </w:rPr>
        <w:t>dlouhodobých pronájmů</w:t>
      </w:r>
      <w:r>
        <w:rPr>
          <w:rFonts w:ascii="Courier New" w:eastAsia="MS Mincho" w:hAnsi="Courier New" w:cs="Courier New"/>
          <w:szCs w:val="20"/>
        </w:rPr>
        <w:t>,</w:t>
      </w:r>
      <w:r w:rsidRPr="00A75004">
        <w:rPr>
          <w:rFonts w:ascii="Courier New" w:eastAsia="MS Mincho" w:hAnsi="Courier New" w:cs="Courier New"/>
          <w:szCs w:val="20"/>
        </w:rPr>
        <w:t xml:space="preserve"> bylo rozhodnutí vlastníka o převedení pavilonu G do správy Národního divadla Moravskoslezského od 1.7.2017.</w:t>
      </w:r>
    </w:p>
    <w:p w:rsidR="00451006" w:rsidRPr="00A75004" w:rsidRDefault="00451006" w:rsidP="00451006">
      <w:pPr>
        <w:pStyle w:val="mmotext"/>
        <w:spacing w:line="240" w:lineRule="auto"/>
        <w:ind w:left="0"/>
        <w:rPr>
          <w:rFonts w:cs="Courier New"/>
          <w:bCs/>
          <w:color w:val="000000"/>
          <w:szCs w:val="24"/>
        </w:rPr>
      </w:pPr>
      <w:r w:rsidRPr="00A75004">
        <w:rPr>
          <w:rFonts w:cs="Courier New"/>
          <w:bCs/>
          <w:color w:val="000000"/>
          <w:szCs w:val="24"/>
        </w:rPr>
        <w:t xml:space="preserve">Za rok 2017 byl průměrný přepočtený stav zaměstnanců 33 zaměstnanců, při průměrné měsíční mzdě 26 368 Kč.  </w:t>
      </w:r>
    </w:p>
    <w:p w:rsidR="00451006" w:rsidRPr="00647A24" w:rsidRDefault="00451006" w:rsidP="00451006">
      <w:pPr>
        <w:jc w:val="both"/>
        <w:rPr>
          <w:rFonts w:ascii="Verdana" w:eastAsia="MS Mincho" w:hAnsi="Verdana" w:cs="Courier New"/>
          <w:i/>
          <w:sz w:val="16"/>
          <w:szCs w:val="16"/>
        </w:rPr>
      </w:pPr>
    </w:p>
    <w:tbl>
      <w:tblPr>
        <w:tblW w:w="9516" w:type="dxa"/>
        <w:tblInd w:w="55" w:type="dxa"/>
        <w:tblLayout w:type="fixed"/>
        <w:tblCellMar>
          <w:left w:w="70" w:type="dxa"/>
          <w:right w:w="70" w:type="dxa"/>
        </w:tblCellMar>
        <w:tblLook w:val="04A0" w:firstRow="1" w:lastRow="0" w:firstColumn="1" w:lastColumn="0" w:noHBand="0" w:noVBand="1"/>
      </w:tblPr>
      <w:tblGrid>
        <w:gridCol w:w="441"/>
        <w:gridCol w:w="3827"/>
        <w:gridCol w:w="1048"/>
        <w:gridCol w:w="1049"/>
        <w:gridCol w:w="1052"/>
        <w:gridCol w:w="1050"/>
        <w:gridCol w:w="1049"/>
      </w:tblGrid>
      <w:tr w:rsidR="00451006" w:rsidRPr="00647A24" w:rsidTr="00C91DDD">
        <w:trPr>
          <w:trHeight w:val="285"/>
        </w:trPr>
        <w:tc>
          <w:tcPr>
            <w:tcW w:w="9516" w:type="dxa"/>
            <w:gridSpan w:val="7"/>
            <w:tcBorders>
              <w:top w:val="nil"/>
              <w:left w:val="nil"/>
              <w:bottom w:val="single" w:sz="12" w:space="0" w:color="auto"/>
              <w:right w:val="nil"/>
            </w:tcBorders>
            <w:noWrap/>
            <w:vAlign w:val="bottom"/>
            <w:hideMark/>
          </w:tcPr>
          <w:p w:rsidR="00451006" w:rsidRPr="00647A24" w:rsidRDefault="00451006" w:rsidP="00C91DDD">
            <w:pPr>
              <w:jc w:val="right"/>
              <w:rPr>
                <w:rFonts w:ascii="Verdana" w:hAnsi="Verdana"/>
                <w:sz w:val="16"/>
                <w:szCs w:val="16"/>
              </w:rPr>
            </w:pPr>
            <w:r w:rsidRPr="00647A24">
              <w:rPr>
                <w:rFonts w:ascii="Verdana" w:hAnsi="Verdana"/>
                <w:sz w:val="16"/>
                <w:szCs w:val="16"/>
              </w:rPr>
              <w:t xml:space="preserve">v </w:t>
            </w:r>
            <w:r>
              <w:rPr>
                <w:rFonts w:ascii="Verdana" w:hAnsi="Verdana"/>
                <w:sz w:val="16"/>
                <w:szCs w:val="16"/>
              </w:rPr>
              <w:t>tis. Kč</w:t>
            </w:r>
          </w:p>
        </w:tc>
      </w:tr>
      <w:tr w:rsidR="00451006" w:rsidRPr="000835A7" w:rsidTr="00C91DDD">
        <w:trPr>
          <w:trHeight w:val="380"/>
        </w:trPr>
        <w:tc>
          <w:tcPr>
            <w:tcW w:w="4268" w:type="dxa"/>
            <w:gridSpan w:val="2"/>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0835A7" w:rsidRDefault="00451006" w:rsidP="00C91DDD">
            <w:pPr>
              <w:jc w:val="center"/>
              <w:rPr>
                <w:rFonts w:ascii="Arial" w:hAnsi="Arial" w:cs="Arial"/>
                <w:i/>
                <w:sz w:val="20"/>
                <w:szCs w:val="20"/>
              </w:rPr>
            </w:pPr>
            <w:r w:rsidRPr="000835A7">
              <w:rPr>
                <w:rFonts w:ascii="Arial" w:hAnsi="Arial" w:cs="Arial"/>
                <w:i/>
                <w:sz w:val="20"/>
                <w:szCs w:val="20"/>
              </w:rPr>
              <w:t> </w:t>
            </w:r>
          </w:p>
        </w:tc>
        <w:tc>
          <w:tcPr>
            <w:tcW w:w="1048" w:type="dxa"/>
            <w:tcBorders>
              <w:top w:val="single" w:sz="12" w:space="0" w:color="auto"/>
              <w:left w:val="single" w:sz="12" w:space="0" w:color="auto"/>
              <w:bottom w:val="single" w:sz="12" w:space="0" w:color="auto"/>
              <w:right w:val="single" w:sz="8"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2013</w:t>
            </w:r>
          </w:p>
        </w:tc>
        <w:tc>
          <w:tcPr>
            <w:tcW w:w="1049" w:type="dxa"/>
            <w:tcBorders>
              <w:top w:val="single" w:sz="12" w:space="0" w:color="auto"/>
              <w:left w:val="single" w:sz="8" w:space="0" w:color="auto"/>
              <w:bottom w:val="single" w:sz="12" w:space="0" w:color="auto"/>
              <w:right w:val="single" w:sz="8"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2014</w:t>
            </w:r>
          </w:p>
        </w:tc>
        <w:tc>
          <w:tcPr>
            <w:tcW w:w="1052" w:type="dxa"/>
            <w:tcBorders>
              <w:top w:val="single" w:sz="12" w:space="0" w:color="auto"/>
              <w:left w:val="single" w:sz="8" w:space="0" w:color="auto"/>
              <w:bottom w:val="single" w:sz="12" w:space="0" w:color="auto"/>
              <w:right w:val="single" w:sz="8"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2015</w:t>
            </w:r>
          </w:p>
        </w:tc>
        <w:tc>
          <w:tcPr>
            <w:tcW w:w="1050" w:type="dxa"/>
            <w:tcBorders>
              <w:top w:val="single" w:sz="12" w:space="0" w:color="auto"/>
              <w:left w:val="single" w:sz="8" w:space="0" w:color="auto"/>
              <w:bottom w:val="single" w:sz="12" w:space="0" w:color="auto"/>
              <w:right w:val="single" w:sz="12"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2016</w:t>
            </w:r>
          </w:p>
        </w:tc>
        <w:tc>
          <w:tcPr>
            <w:tcW w:w="1049" w:type="dxa"/>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2017</w:t>
            </w:r>
          </w:p>
        </w:tc>
      </w:tr>
      <w:tr w:rsidR="00451006" w:rsidRPr="000835A7" w:rsidTr="00C91DDD">
        <w:trPr>
          <w:trHeight w:val="290"/>
        </w:trPr>
        <w:tc>
          <w:tcPr>
            <w:tcW w:w="441" w:type="dxa"/>
            <w:tcBorders>
              <w:top w:val="single" w:sz="12" w:space="0" w:color="auto"/>
              <w:left w:val="single" w:sz="12" w:space="0" w:color="auto"/>
              <w:bottom w:val="single" w:sz="2"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w:t>
            </w:r>
          </w:p>
        </w:tc>
        <w:tc>
          <w:tcPr>
            <w:tcW w:w="3827"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Výnosy celkem</w:t>
            </w:r>
          </w:p>
        </w:tc>
        <w:tc>
          <w:tcPr>
            <w:tcW w:w="1048" w:type="dxa"/>
            <w:tcBorders>
              <w:top w:val="single" w:sz="12"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43 251</w:t>
            </w:r>
          </w:p>
        </w:tc>
        <w:tc>
          <w:tcPr>
            <w:tcW w:w="1049"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39 933</w:t>
            </w:r>
          </w:p>
        </w:tc>
        <w:tc>
          <w:tcPr>
            <w:tcW w:w="1052"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41 996</w:t>
            </w:r>
          </w:p>
        </w:tc>
        <w:tc>
          <w:tcPr>
            <w:tcW w:w="1050"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41 921</w:t>
            </w:r>
          </w:p>
        </w:tc>
        <w:tc>
          <w:tcPr>
            <w:tcW w:w="1049" w:type="dxa"/>
            <w:tcBorders>
              <w:top w:val="single" w:sz="12"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43 001</w:t>
            </w:r>
          </w:p>
        </w:tc>
      </w:tr>
      <w:tr w:rsidR="00451006" w:rsidRPr="000835A7" w:rsidTr="00C91DDD">
        <w:trPr>
          <w:trHeight w:val="290"/>
        </w:trPr>
        <w:tc>
          <w:tcPr>
            <w:tcW w:w="441" w:type="dxa"/>
            <w:tcBorders>
              <w:top w:val="single" w:sz="2" w:space="0" w:color="auto"/>
              <w:left w:val="single" w:sz="12" w:space="0" w:color="auto"/>
              <w:bottom w:val="single" w:sz="12"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2</w:t>
            </w:r>
          </w:p>
        </w:tc>
        <w:tc>
          <w:tcPr>
            <w:tcW w:w="3827"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Náklady celkem</w:t>
            </w:r>
          </w:p>
        </w:tc>
        <w:tc>
          <w:tcPr>
            <w:tcW w:w="1048" w:type="dxa"/>
            <w:tcBorders>
              <w:top w:val="single" w:sz="6" w:space="0" w:color="auto"/>
              <w:left w:val="single" w:sz="12"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43 887</w:t>
            </w:r>
          </w:p>
        </w:tc>
        <w:tc>
          <w:tcPr>
            <w:tcW w:w="1049"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39 699</w:t>
            </w:r>
          </w:p>
        </w:tc>
        <w:tc>
          <w:tcPr>
            <w:tcW w:w="1052"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40 866</w:t>
            </w:r>
          </w:p>
        </w:tc>
        <w:tc>
          <w:tcPr>
            <w:tcW w:w="1050"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41 704</w:t>
            </w:r>
          </w:p>
        </w:tc>
        <w:tc>
          <w:tcPr>
            <w:tcW w:w="1049" w:type="dxa"/>
            <w:tcBorders>
              <w:top w:val="single" w:sz="6" w:space="0" w:color="auto"/>
              <w:left w:val="single" w:sz="12"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42 780</w:t>
            </w:r>
          </w:p>
        </w:tc>
      </w:tr>
      <w:tr w:rsidR="00451006" w:rsidRPr="000835A7" w:rsidTr="00C91DDD">
        <w:trPr>
          <w:trHeight w:val="290"/>
        </w:trPr>
        <w:tc>
          <w:tcPr>
            <w:tcW w:w="441" w:type="dxa"/>
            <w:tcBorders>
              <w:top w:val="single" w:sz="12" w:space="0" w:color="auto"/>
              <w:left w:val="single" w:sz="12" w:space="0" w:color="auto"/>
              <w:bottom w:val="single" w:sz="12"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w:t>
            </w:r>
          </w:p>
        </w:tc>
        <w:tc>
          <w:tcPr>
            <w:tcW w:w="3827" w:type="dxa"/>
            <w:tcBorders>
              <w:top w:val="single" w:sz="12"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Výsledek hospodaření</w:t>
            </w:r>
          </w:p>
        </w:tc>
        <w:tc>
          <w:tcPr>
            <w:tcW w:w="1048" w:type="dxa"/>
            <w:tcBorders>
              <w:top w:val="single" w:sz="12" w:space="0" w:color="auto"/>
              <w:left w:val="single" w:sz="12"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-636</w:t>
            </w:r>
          </w:p>
        </w:tc>
        <w:tc>
          <w:tcPr>
            <w:tcW w:w="1049" w:type="dxa"/>
            <w:tcBorders>
              <w:top w:val="single" w:sz="12"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234</w:t>
            </w:r>
          </w:p>
        </w:tc>
        <w:tc>
          <w:tcPr>
            <w:tcW w:w="1052" w:type="dxa"/>
            <w:tcBorders>
              <w:top w:val="single" w:sz="12"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1 130</w:t>
            </w:r>
          </w:p>
        </w:tc>
        <w:tc>
          <w:tcPr>
            <w:tcW w:w="1050" w:type="dxa"/>
            <w:tcBorders>
              <w:top w:val="single" w:sz="12"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217</w:t>
            </w:r>
          </w:p>
        </w:tc>
        <w:tc>
          <w:tcPr>
            <w:tcW w:w="1049" w:type="dxa"/>
            <w:tcBorders>
              <w:top w:val="single" w:sz="12" w:space="0" w:color="auto"/>
              <w:left w:val="single" w:sz="12"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221</w:t>
            </w:r>
          </w:p>
        </w:tc>
      </w:tr>
      <w:tr w:rsidR="00451006" w:rsidRPr="000835A7" w:rsidTr="00C91DDD">
        <w:trPr>
          <w:trHeight w:val="290"/>
        </w:trPr>
        <w:tc>
          <w:tcPr>
            <w:tcW w:w="441" w:type="dxa"/>
            <w:tcBorders>
              <w:top w:val="single" w:sz="12"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3</w:t>
            </w:r>
          </w:p>
        </w:tc>
        <w:tc>
          <w:tcPr>
            <w:tcW w:w="3827"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Tržby¹</w:t>
            </w:r>
          </w:p>
        </w:tc>
        <w:tc>
          <w:tcPr>
            <w:tcW w:w="1048" w:type="dxa"/>
            <w:tcBorders>
              <w:top w:val="single" w:sz="12"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26 654</w:t>
            </w:r>
          </w:p>
        </w:tc>
        <w:tc>
          <w:tcPr>
            <w:tcW w:w="1049"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27 830</w:t>
            </w:r>
          </w:p>
        </w:tc>
        <w:tc>
          <w:tcPr>
            <w:tcW w:w="1052"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29 446</w:t>
            </w:r>
          </w:p>
        </w:tc>
        <w:tc>
          <w:tcPr>
            <w:tcW w:w="1050"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31 188</w:t>
            </w:r>
          </w:p>
        </w:tc>
        <w:tc>
          <w:tcPr>
            <w:tcW w:w="1049" w:type="dxa"/>
            <w:tcBorders>
              <w:top w:val="single" w:sz="12"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29 038</w:t>
            </w:r>
          </w:p>
        </w:tc>
      </w:tr>
      <w:tr w:rsidR="00451006" w:rsidRPr="000835A7" w:rsidTr="00C91DDD">
        <w:trPr>
          <w:trHeight w:val="290"/>
        </w:trPr>
        <w:tc>
          <w:tcPr>
            <w:tcW w:w="44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4</w:t>
            </w:r>
          </w:p>
        </w:tc>
        <w:tc>
          <w:tcPr>
            <w:tcW w:w="382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Odpisy majetku</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328</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782</w:t>
            </w:r>
          </w:p>
        </w:tc>
        <w:tc>
          <w:tcPr>
            <w:tcW w:w="105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420</w:t>
            </w:r>
          </w:p>
        </w:tc>
        <w:tc>
          <w:tcPr>
            <w:tcW w:w="1050"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229</w:t>
            </w:r>
          </w:p>
        </w:tc>
        <w:tc>
          <w:tcPr>
            <w:tcW w:w="1049"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206</w:t>
            </w:r>
          </w:p>
        </w:tc>
      </w:tr>
      <w:tr w:rsidR="00451006" w:rsidRPr="000835A7" w:rsidTr="00C91DDD">
        <w:trPr>
          <w:trHeight w:val="290"/>
        </w:trPr>
        <w:tc>
          <w:tcPr>
            <w:tcW w:w="44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5</w:t>
            </w:r>
          </w:p>
        </w:tc>
        <w:tc>
          <w:tcPr>
            <w:tcW w:w="382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Osobní náklady</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12 029</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12 578</w:t>
            </w:r>
          </w:p>
        </w:tc>
        <w:tc>
          <w:tcPr>
            <w:tcW w:w="105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12 882</w:t>
            </w:r>
          </w:p>
        </w:tc>
        <w:tc>
          <w:tcPr>
            <w:tcW w:w="1050"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13 674</w:t>
            </w:r>
          </w:p>
        </w:tc>
        <w:tc>
          <w:tcPr>
            <w:tcW w:w="1049"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14 237</w:t>
            </w:r>
          </w:p>
        </w:tc>
      </w:tr>
      <w:tr w:rsidR="00451006" w:rsidRPr="000835A7" w:rsidTr="00C91DDD">
        <w:trPr>
          <w:trHeight w:val="290"/>
        </w:trPr>
        <w:tc>
          <w:tcPr>
            <w:tcW w:w="44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6</w:t>
            </w:r>
          </w:p>
        </w:tc>
        <w:tc>
          <w:tcPr>
            <w:tcW w:w="382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Spotřeba materiálu a energie</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7 584</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6 301</w:t>
            </w:r>
          </w:p>
        </w:tc>
        <w:tc>
          <w:tcPr>
            <w:tcW w:w="105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6 745</w:t>
            </w:r>
          </w:p>
        </w:tc>
        <w:tc>
          <w:tcPr>
            <w:tcW w:w="1050"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6 361</w:t>
            </w:r>
          </w:p>
        </w:tc>
        <w:tc>
          <w:tcPr>
            <w:tcW w:w="1049"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5 918</w:t>
            </w:r>
          </w:p>
        </w:tc>
      </w:tr>
      <w:tr w:rsidR="00451006" w:rsidRPr="000835A7" w:rsidTr="00C91DDD">
        <w:trPr>
          <w:trHeight w:val="290"/>
        </w:trPr>
        <w:tc>
          <w:tcPr>
            <w:tcW w:w="44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7</w:t>
            </w:r>
          </w:p>
        </w:tc>
        <w:tc>
          <w:tcPr>
            <w:tcW w:w="382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Služby</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23 290</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18 662</w:t>
            </w:r>
          </w:p>
        </w:tc>
        <w:tc>
          <w:tcPr>
            <w:tcW w:w="105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20 052</w:t>
            </w:r>
          </w:p>
        </w:tc>
        <w:tc>
          <w:tcPr>
            <w:tcW w:w="1050"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20 561</w:t>
            </w:r>
          </w:p>
        </w:tc>
        <w:tc>
          <w:tcPr>
            <w:tcW w:w="1049"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21 570</w:t>
            </w:r>
          </w:p>
        </w:tc>
      </w:tr>
      <w:tr w:rsidR="00451006" w:rsidRPr="000835A7" w:rsidTr="00C91DDD">
        <w:trPr>
          <w:trHeight w:val="290"/>
        </w:trPr>
        <w:tc>
          <w:tcPr>
            <w:tcW w:w="44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8</w:t>
            </w:r>
          </w:p>
        </w:tc>
        <w:tc>
          <w:tcPr>
            <w:tcW w:w="382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Vlastní kapitál</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248</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1 118</w:t>
            </w:r>
          </w:p>
        </w:tc>
        <w:tc>
          <w:tcPr>
            <w:tcW w:w="105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2 247</w:t>
            </w:r>
          </w:p>
        </w:tc>
        <w:tc>
          <w:tcPr>
            <w:tcW w:w="1050"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2 465</w:t>
            </w:r>
          </w:p>
        </w:tc>
        <w:tc>
          <w:tcPr>
            <w:tcW w:w="1049"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2 686</w:t>
            </w:r>
          </w:p>
        </w:tc>
      </w:tr>
      <w:tr w:rsidR="00451006" w:rsidRPr="000835A7" w:rsidTr="00C91DDD">
        <w:trPr>
          <w:trHeight w:val="290"/>
        </w:trPr>
        <w:tc>
          <w:tcPr>
            <w:tcW w:w="44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9</w:t>
            </w:r>
          </w:p>
        </w:tc>
        <w:tc>
          <w:tcPr>
            <w:tcW w:w="382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Cizí zdroje (kapitál)</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5 588</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3 870</w:t>
            </w:r>
          </w:p>
        </w:tc>
        <w:tc>
          <w:tcPr>
            <w:tcW w:w="105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3 272</w:t>
            </w:r>
          </w:p>
        </w:tc>
        <w:tc>
          <w:tcPr>
            <w:tcW w:w="1050"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2 553</w:t>
            </w:r>
          </w:p>
        </w:tc>
        <w:tc>
          <w:tcPr>
            <w:tcW w:w="1049"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3 130</w:t>
            </w:r>
          </w:p>
        </w:tc>
      </w:tr>
      <w:tr w:rsidR="00451006" w:rsidRPr="000835A7" w:rsidTr="00C91DDD">
        <w:trPr>
          <w:trHeight w:val="290"/>
        </w:trPr>
        <w:tc>
          <w:tcPr>
            <w:tcW w:w="44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10</w:t>
            </w:r>
          </w:p>
        </w:tc>
        <w:tc>
          <w:tcPr>
            <w:tcW w:w="382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Krátkodobé pohledávky celkem</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1 657</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1 210</w:t>
            </w:r>
          </w:p>
        </w:tc>
        <w:tc>
          <w:tcPr>
            <w:tcW w:w="105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w:t>
            </w:r>
            <w:r>
              <w:rPr>
                <w:rFonts w:ascii="Arial" w:hAnsi="Arial" w:cs="Arial"/>
                <w:bCs/>
                <w:sz w:val="20"/>
                <w:szCs w:val="20"/>
              </w:rPr>
              <w:t xml:space="preserve"> </w:t>
            </w:r>
            <w:r w:rsidRPr="00647A24">
              <w:rPr>
                <w:rFonts w:ascii="Arial" w:hAnsi="Arial" w:cs="Arial"/>
                <w:bCs/>
                <w:sz w:val="20"/>
                <w:szCs w:val="20"/>
              </w:rPr>
              <w:t>813</w:t>
            </w:r>
          </w:p>
        </w:tc>
        <w:tc>
          <w:tcPr>
            <w:tcW w:w="1050"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1 870</w:t>
            </w:r>
          </w:p>
        </w:tc>
        <w:tc>
          <w:tcPr>
            <w:tcW w:w="1049"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1 622</w:t>
            </w:r>
          </w:p>
        </w:tc>
      </w:tr>
      <w:tr w:rsidR="00451006" w:rsidRPr="000835A7" w:rsidTr="00C91DDD">
        <w:trPr>
          <w:trHeight w:val="290"/>
        </w:trPr>
        <w:tc>
          <w:tcPr>
            <w:tcW w:w="44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11</w:t>
            </w:r>
          </w:p>
        </w:tc>
        <w:tc>
          <w:tcPr>
            <w:tcW w:w="382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Dlouhodobé pohledávky celkem</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5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50"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49"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0</w:t>
            </w:r>
          </w:p>
        </w:tc>
      </w:tr>
      <w:tr w:rsidR="00451006" w:rsidRPr="000835A7" w:rsidTr="00C91DDD">
        <w:trPr>
          <w:trHeight w:val="290"/>
        </w:trPr>
        <w:tc>
          <w:tcPr>
            <w:tcW w:w="44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12</w:t>
            </w:r>
          </w:p>
        </w:tc>
        <w:tc>
          <w:tcPr>
            <w:tcW w:w="382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Krátkodobé závazky celkem</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5 514</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2 864</w:t>
            </w:r>
          </w:p>
        </w:tc>
        <w:tc>
          <w:tcPr>
            <w:tcW w:w="105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2 587</w:t>
            </w:r>
          </w:p>
        </w:tc>
        <w:tc>
          <w:tcPr>
            <w:tcW w:w="1050"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1 671</w:t>
            </w:r>
          </w:p>
        </w:tc>
        <w:tc>
          <w:tcPr>
            <w:tcW w:w="1049"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2 364</w:t>
            </w:r>
          </w:p>
        </w:tc>
      </w:tr>
      <w:tr w:rsidR="00451006" w:rsidRPr="000835A7" w:rsidTr="00C91DDD">
        <w:trPr>
          <w:trHeight w:val="290"/>
        </w:trPr>
        <w:tc>
          <w:tcPr>
            <w:tcW w:w="44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13</w:t>
            </w:r>
          </w:p>
        </w:tc>
        <w:tc>
          <w:tcPr>
            <w:tcW w:w="382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Dlouhodobé závazky celkem</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5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50"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117</w:t>
            </w:r>
          </w:p>
        </w:tc>
        <w:tc>
          <w:tcPr>
            <w:tcW w:w="1049"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61</w:t>
            </w:r>
          </w:p>
        </w:tc>
      </w:tr>
      <w:tr w:rsidR="00451006" w:rsidRPr="000835A7" w:rsidTr="00C91DDD">
        <w:trPr>
          <w:trHeight w:val="290"/>
        </w:trPr>
        <w:tc>
          <w:tcPr>
            <w:tcW w:w="44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14</w:t>
            </w:r>
          </w:p>
        </w:tc>
        <w:tc>
          <w:tcPr>
            <w:tcW w:w="3827"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Zásoby</w:t>
            </w:r>
          </w:p>
        </w:tc>
        <w:tc>
          <w:tcPr>
            <w:tcW w:w="1048"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270</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82</w:t>
            </w:r>
          </w:p>
        </w:tc>
        <w:tc>
          <w:tcPr>
            <w:tcW w:w="1052"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105</w:t>
            </w:r>
          </w:p>
        </w:tc>
        <w:tc>
          <w:tcPr>
            <w:tcW w:w="1050"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140</w:t>
            </w:r>
          </w:p>
        </w:tc>
        <w:tc>
          <w:tcPr>
            <w:tcW w:w="1049"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157</w:t>
            </w:r>
          </w:p>
        </w:tc>
      </w:tr>
      <w:tr w:rsidR="00451006" w:rsidRPr="000835A7" w:rsidTr="00C91DDD">
        <w:trPr>
          <w:trHeight w:val="290"/>
        </w:trPr>
        <w:tc>
          <w:tcPr>
            <w:tcW w:w="441" w:type="dxa"/>
            <w:tcBorders>
              <w:top w:val="single" w:sz="6" w:space="0" w:color="auto"/>
              <w:left w:val="single" w:sz="12" w:space="0" w:color="auto"/>
              <w:bottom w:val="single" w:sz="12" w:space="0" w:color="auto"/>
              <w:right w:val="single" w:sz="6" w:space="0" w:color="auto"/>
            </w:tcBorders>
            <w:shd w:val="solid" w:color="99CCFF" w:fill="auto"/>
            <w:tcMar>
              <w:top w:w="0" w:type="dxa"/>
              <w:left w:w="30" w:type="dxa"/>
              <w:bottom w:w="0" w:type="dxa"/>
              <w:right w:w="30" w:type="dxa"/>
            </w:tcMar>
            <w:hideMark/>
          </w:tcPr>
          <w:p w:rsidR="00451006" w:rsidRPr="00647A24" w:rsidRDefault="00451006" w:rsidP="00C91DDD">
            <w:pPr>
              <w:autoSpaceDE w:val="0"/>
              <w:autoSpaceDN w:val="0"/>
              <w:adjustRightInd w:val="0"/>
              <w:jc w:val="center"/>
              <w:rPr>
                <w:rFonts w:ascii="Arial" w:hAnsi="Arial" w:cs="Arial"/>
                <w:b/>
                <w:bCs/>
                <w:sz w:val="22"/>
                <w:szCs w:val="22"/>
              </w:rPr>
            </w:pPr>
            <w:r w:rsidRPr="00647A24">
              <w:rPr>
                <w:rFonts w:ascii="Arial" w:hAnsi="Arial" w:cs="Arial"/>
                <w:b/>
                <w:bCs/>
                <w:sz w:val="22"/>
                <w:szCs w:val="22"/>
              </w:rPr>
              <w:t>15</w:t>
            </w:r>
          </w:p>
        </w:tc>
        <w:tc>
          <w:tcPr>
            <w:tcW w:w="3827"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rPr>
                <w:rFonts w:ascii="Arial" w:hAnsi="Arial" w:cs="Arial"/>
                <w:sz w:val="20"/>
                <w:szCs w:val="20"/>
              </w:rPr>
            </w:pPr>
            <w:r w:rsidRPr="00647A24">
              <w:rPr>
                <w:rFonts w:ascii="Arial" w:hAnsi="Arial" w:cs="Arial"/>
                <w:sz w:val="20"/>
                <w:szCs w:val="20"/>
              </w:rPr>
              <w:t>Bankovní úvěry a výpomoci</w:t>
            </w:r>
          </w:p>
        </w:tc>
        <w:tc>
          <w:tcPr>
            <w:tcW w:w="1048" w:type="dxa"/>
            <w:tcBorders>
              <w:top w:val="single" w:sz="6" w:space="0" w:color="auto"/>
              <w:left w:val="single" w:sz="12"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74</w:t>
            </w:r>
          </w:p>
        </w:tc>
        <w:tc>
          <w:tcPr>
            <w:tcW w:w="1049"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52"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50"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Cs/>
                <w:sz w:val="20"/>
                <w:szCs w:val="20"/>
              </w:rPr>
            </w:pPr>
            <w:r w:rsidRPr="00647A24">
              <w:rPr>
                <w:rFonts w:ascii="Arial" w:hAnsi="Arial" w:cs="Arial"/>
                <w:bCs/>
                <w:sz w:val="20"/>
                <w:szCs w:val="20"/>
              </w:rPr>
              <w:t>0</w:t>
            </w:r>
          </w:p>
        </w:tc>
        <w:tc>
          <w:tcPr>
            <w:tcW w:w="1049" w:type="dxa"/>
            <w:tcBorders>
              <w:top w:val="single" w:sz="6" w:space="0" w:color="auto"/>
              <w:left w:val="single" w:sz="12" w:space="0" w:color="auto"/>
              <w:bottom w:val="single" w:sz="12" w:space="0" w:color="auto"/>
              <w:right w:val="single" w:sz="12" w:space="0" w:color="auto"/>
            </w:tcBorders>
            <w:tcMar>
              <w:top w:w="0" w:type="dxa"/>
              <w:left w:w="30" w:type="dxa"/>
              <w:bottom w:w="0" w:type="dxa"/>
              <w:right w:w="30" w:type="dxa"/>
            </w:tcMar>
            <w:vAlign w:val="center"/>
            <w:hideMark/>
          </w:tcPr>
          <w:p w:rsidR="00451006" w:rsidRPr="00647A24" w:rsidRDefault="00451006" w:rsidP="00C91DDD">
            <w:pPr>
              <w:autoSpaceDE w:val="0"/>
              <w:autoSpaceDN w:val="0"/>
              <w:adjustRightInd w:val="0"/>
              <w:jc w:val="right"/>
              <w:rPr>
                <w:rFonts w:ascii="Arial" w:hAnsi="Arial" w:cs="Arial"/>
                <w:b/>
                <w:bCs/>
                <w:sz w:val="20"/>
                <w:szCs w:val="20"/>
              </w:rPr>
            </w:pPr>
            <w:r w:rsidRPr="00647A24">
              <w:rPr>
                <w:rFonts w:ascii="Arial" w:hAnsi="Arial" w:cs="Arial"/>
                <w:b/>
                <w:bCs/>
                <w:sz w:val="20"/>
                <w:szCs w:val="20"/>
              </w:rPr>
              <w:t>0</w:t>
            </w:r>
          </w:p>
        </w:tc>
      </w:tr>
    </w:tbl>
    <w:p w:rsidR="00451006" w:rsidRPr="000835A7" w:rsidRDefault="00451006" w:rsidP="00451006">
      <w:pPr>
        <w:jc w:val="both"/>
        <w:rPr>
          <w:rFonts w:ascii="Courier New" w:eastAsia="MS Mincho" w:hAnsi="Courier New"/>
          <w:i/>
          <w:iCs/>
          <w:szCs w:val="20"/>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0835A7">
        <w:rPr>
          <w:rFonts w:ascii="Arial" w:eastAsia="MS Mincho" w:hAnsi="Arial" w:cs="Arial"/>
          <w:i/>
          <w:sz w:val="20"/>
          <w:szCs w:val="20"/>
        </w:rPr>
        <w:t xml:space="preserve"> </w:t>
      </w:r>
    </w:p>
    <w:p w:rsidR="00451006" w:rsidRPr="000835A7" w:rsidRDefault="00451006" w:rsidP="00451006">
      <w:pPr>
        <w:jc w:val="both"/>
        <w:rPr>
          <w:rFonts w:ascii="Courier New" w:eastAsia="MS Mincho" w:hAnsi="Courier New" w:cs="Courier New"/>
          <w:b/>
          <w:i/>
          <w:szCs w:val="20"/>
        </w:rPr>
      </w:pPr>
    </w:p>
    <w:p w:rsidR="00451006" w:rsidRDefault="00451006" w:rsidP="00451006">
      <w:pPr>
        <w:pStyle w:val="mmotext"/>
        <w:spacing w:line="240" w:lineRule="auto"/>
        <w:ind w:left="0"/>
        <w:rPr>
          <w:rFonts w:cs="Courier New"/>
          <w:b/>
          <w:i/>
        </w:rPr>
      </w:pPr>
    </w:p>
    <w:p w:rsidR="00451006" w:rsidRPr="00BB3849" w:rsidRDefault="00451006" w:rsidP="00451006">
      <w:pPr>
        <w:pStyle w:val="mmotext"/>
        <w:spacing w:line="240" w:lineRule="auto"/>
        <w:ind w:left="0"/>
        <w:rPr>
          <w:rFonts w:cs="Courier New"/>
          <w:b/>
          <w:i/>
        </w:rPr>
      </w:pPr>
    </w:p>
    <w:p w:rsidR="00451006" w:rsidRPr="00872B2D" w:rsidRDefault="00451006" w:rsidP="00451006">
      <w:pPr>
        <w:pStyle w:val="mmotext"/>
        <w:spacing w:line="240" w:lineRule="auto"/>
        <w:ind w:left="0"/>
        <w:rPr>
          <w:b/>
          <w:bCs/>
          <w:u w:val="single"/>
        </w:rPr>
      </w:pPr>
      <w:r w:rsidRPr="00872B2D">
        <w:rPr>
          <w:b/>
          <w:bCs/>
          <w:u w:val="single"/>
        </w:rPr>
        <w:t>Technické služby, a.s. Slezská Ostrava</w:t>
      </w:r>
    </w:p>
    <w:p w:rsidR="00451006" w:rsidRPr="00872B2D" w:rsidRDefault="00451006" w:rsidP="00451006">
      <w:pPr>
        <w:jc w:val="both"/>
      </w:pPr>
    </w:p>
    <w:p w:rsidR="00451006" w:rsidRPr="007B74BA" w:rsidRDefault="00451006" w:rsidP="00451006">
      <w:pPr>
        <w:pStyle w:val="mmotext"/>
        <w:spacing w:after="240" w:line="240" w:lineRule="auto"/>
        <w:ind w:left="0"/>
      </w:pPr>
      <w:r w:rsidRPr="007B74BA">
        <w:t>Společnost v průběhu roku 2017 neobdržela z rozpočtu statutárního města Ostravy žádnou dotaci.</w:t>
      </w:r>
    </w:p>
    <w:p w:rsidR="00451006" w:rsidRPr="00A75004" w:rsidRDefault="00451006" w:rsidP="00451006">
      <w:pPr>
        <w:pStyle w:val="mmotext"/>
        <w:spacing w:after="240" w:line="240" w:lineRule="auto"/>
        <w:ind w:left="0"/>
        <w:rPr>
          <w:bCs/>
        </w:rPr>
      </w:pPr>
      <w:r w:rsidRPr="00A75004">
        <w:rPr>
          <w:b/>
          <w:bCs/>
        </w:rPr>
        <w:t xml:space="preserve">Výsledek hospodaření společnosti za rok 2017 představuje zisk ve výši 589 </w:t>
      </w:r>
      <w:r>
        <w:rPr>
          <w:b/>
          <w:bCs/>
        </w:rPr>
        <w:t xml:space="preserve">tis.Kč </w:t>
      </w:r>
      <w:r w:rsidRPr="00A75004">
        <w:rPr>
          <w:bCs/>
        </w:rPr>
        <w:t xml:space="preserve">(tj. meziroční nárůst zisku o 287 </w:t>
      </w:r>
      <w:r>
        <w:rPr>
          <w:bCs/>
        </w:rPr>
        <w:t>tis.Kč</w:t>
      </w:r>
      <w:r w:rsidRPr="00A75004">
        <w:rPr>
          <w:bCs/>
        </w:rPr>
        <w:t>).</w:t>
      </w:r>
      <w:r w:rsidRPr="00A75004">
        <w:rPr>
          <w:b/>
          <w:bCs/>
        </w:rPr>
        <w:t xml:space="preserve"> </w:t>
      </w:r>
      <w:r w:rsidRPr="00A75004">
        <w:rPr>
          <w:bCs/>
        </w:rPr>
        <w:t xml:space="preserve">Při srovnání skutečnosti s podnikatelským plánem na rok 2017 je zaznamenán nárůst hospodářského výsledku před zdaněním o 462 </w:t>
      </w:r>
      <w:r>
        <w:rPr>
          <w:bCs/>
        </w:rPr>
        <w:t>tis.Kč</w:t>
      </w:r>
      <w:r w:rsidRPr="00A75004">
        <w:rPr>
          <w:bCs/>
        </w:rPr>
        <w:t xml:space="preserve">. </w:t>
      </w:r>
    </w:p>
    <w:p w:rsidR="00451006" w:rsidRPr="00A75004" w:rsidRDefault="00451006" w:rsidP="00451006">
      <w:pPr>
        <w:pStyle w:val="mmotext"/>
        <w:spacing w:after="240" w:line="240" w:lineRule="auto"/>
        <w:ind w:left="0"/>
        <w:rPr>
          <w:bCs/>
        </w:rPr>
      </w:pPr>
      <w:r w:rsidRPr="00A75004">
        <w:rPr>
          <w:bCs/>
        </w:rPr>
        <w:t xml:space="preserve">Celkové výnosy meziročně vzrostly o 8 427 </w:t>
      </w:r>
      <w:r>
        <w:rPr>
          <w:bCs/>
        </w:rPr>
        <w:t>tis.Kč</w:t>
      </w:r>
      <w:r w:rsidRPr="00A75004">
        <w:rPr>
          <w:bCs/>
        </w:rPr>
        <w:t xml:space="preserve">, což bylo zapříčiněno mimořádnou zakázkou v roce 2017 a zvýšenou poptávkou po službách společnosti. </w:t>
      </w:r>
      <w:r w:rsidRPr="00A75004">
        <w:rPr>
          <w:bCs/>
          <w:color w:val="000000"/>
        </w:rPr>
        <w:t xml:space="preserve">Největší část tržeb z prodeje výrobků a služeb bez nájmů, přibližně 93 %, několik let po sobě získává firma poskytováním služeb pro SMO, především pro městský obvod Slezská Ostrava. </w:t>
      </w:r>
      <w:r w:rsidRPr="00A75004">
        <w:rPr>
          <w:bCs/>
        </w:rPr>
        <w:t xml:space="preserve">Tržby celkem za služby získané od městského obvodu Slezská Ostrava v roce 2017 jsou v porovnání s rokem 2016 vyšší o 6 670 </w:t>
      </w:r>
      <w:r>
        <w:rPr>
          <w:bCs/>
        </w:rPr>
        <w:t xml:space="preserve">  </w:t>
      </w:r>
      <w:r w:rsidRPr="00A75004">
        <w:rPr>
          <w:bCs/>
        </w:rPr>
        <w:t xml:space="preserve">tis.Kč. </w:t>
      </w:r>
      <w:r w:rsidRPr="00A75004">
        <w:rPr>
          <w:bCs/>
          <w:color w:val="000000"/>
        </w:rPr>
        <w:t xml:space="preserve">Oproti tomu tržby za služby od ostatních subjektů se společnosti meziročně snížily o 758 </w:t>
      </w:r>
      <w:r>
        <w:rPr>
          <w:bCs/>
          <w:color w:val="000000"/>
        </w:rPr>
        <w:t>tis.Kč</w:t>
      </w:r>
      <w:r w:rsidRPr="00A75004">
        <w:rPr>
          <w:bCs/>
          <w:color w:val="000000"/>
        </w:rPr>
        <w:t>.</w:t>
      </w:r>
    </w:p>
    <w:p w:rsidR="00451006" w:rsidRPr="00A75004" w:rsidRDefault="00451006" w:rsidP="00451006">
      <w:pPr>
        <w:pStyle w:val="mmotext"/>
        <w:spacing w:after="240" w:line="240" w:lineRule="auto"/>
        <w:ind w:left="0"/>
        <w:rPr>
          <w:bCs/>
        </w:rPr>
      </w:pPr>
      <w:r w:rsidRPr="00A75004">
        <w:rPr>
          <w:bCs/>
        </w:rPr>
        <w:t xml:space="preserve">Celkové náklady meziročně vzrostly o 8 140 </w:t>
      </w:r>
      <w:r>
        <w:rPr>
          <w:bCs/>
        </w:rPr>
        <w:t>tis.Kč</w:t>
      </w:r>
      <w:r w:rsidRPr="00A75004">
        <w:rPr>
          <w:bCs/>
        </w:rPr>
        <w:t xml:space="preserve">. Zvýšení nákladů v oblasti výkonové spotřeby je úzce spojeno s nárůstem tržeb za služby. Rovněž došlo k meziročnímu nárůstu osobních nákladů a to o 3 312 </w:t>
      </w:r>
      <w:r>
        <w:rPr>
          <w:bCs/>
        </w:rPr>
        <w:t xml:space="preserve">tis.Kč </w:t>
      </w:r>
      <w:r w:rsidRPr="00A75004">
        <w:rPr>
          <w:bCs/>
        </w:rPr>
        <w:t>z důvodu zákonného zvyšení minimální mzdy a snahy udržet si kvalifikované zaměstnance.</w:t>
      </w:r>
    </w:p>
    <w:p w:rsidR="00451006" w:rsidRPr="00A75004" w:rsidRDefault="00451006" w:rsidP="00451006">
      <w:pPr>
        <w:pStyle w:val="mmotext"/>
        <w:spacing w:after="240" w:line="240" w:lineRule="auto"/>
        <w:ind w:left="0"/>
        <w:rPr>
          <w:bCs/>
        </w:rPr>
      </w:pPr>
      <w:r w:rsidRPr="00A75004">
        <w:rPr>
          <w:bCs/>
          <w:color w:val="000000"/>
        </w:rPr>
        <w:t xml:space="preserve">Společnost obdržela účelový příspěvek k úhradě mzdových nákladů přijatých sezónních pracovníků od úřadu práce ve výši 306 </w:t>
      </w:r>
      <w:r>
        <w:rPr>
          <w:bCs/>
          <w:color w:val="000000"/>
        </w:rPr>
        <w:t>tis.Kč</w:t>
      </w:r>
      <w:r w:rsidRPr="00A75004">
        <w:rPr>
          <w:bCs/>
        </w:rPr>
        <w:t xml:space="preserve">. </w:t>
      </w:r>
    </w:p>
    <w:p w:rsidR="00451006" w:rsidRPr="00A75004" w:rsidRDefault="00451006" w:rsidP="00451006">
      <w:pPr>
        <w:pStyle w:val="mmotext"/>
        <w:spacing w:after="240" w:line="240" w:lineRule="auto"/>
        <w:ind w:left="0"/>
        <w:rPr>
          <w:bCs/>
        </w:rPr>
      </w:pPr>
      <w:r w:rsidRPr="00A75004">
        <w:rPr>
          <w:bCs/>
        </w:rPr>
        <w:t>Průměrný přepočtený stav zaměstnanců byl v daném roce 57,47 a průměrná hrubá měsíční mzda ve společnosti za rok 2017  činila 24 730 Kč, což znamená meziroční zvýšení o 14,84 %. Společnost vykazuje meziroční nárůst produktivity práce na jednoho zaměstnance o 6,13 %.</w:t>
      </w:r>
    </w:p>
    <w:p w:rsidR="00451006" w:rsidRPr="00A75004" w:rsidRDefault="00451006" w:rsidP="00451006">
      <w:pPr>
        <w:pStyle w:val="mmotext"/>
        <w:spacing w:after="240" w:line="240" w:lineRule="auto"/>
        <w:ind w:left="0"/>
        <w:rPr>
          <w:bCs/>
        </w:rPr>
      </w:pPr>
      <w:r w:rsidRPr="00A75004">
        <w:rPr>
          <w:bCs/>
        </w:rPr>
        <w:t xml:space="preserve">V daném roce byly realizovány investice ve výši 7 085 </w:t>
      </w:r>
      <w:r>
        <w:rPr>
          <w:bCs/>
        </w:rPr>
        <w:t xml:space="preserve">tis.Kč </w:t>
      </w:r>
      <w:r w:rsidRPr="00A75004">
        <w:rPr>
          <w:bCs/>
        </w:rPr>
        <w:t xml:space="preserve">(nákup pracovních strojů, technické zhodnocení areálu, aj.), přičemž </w:t>
      </w:r>
      <w:r>
        <w:rPr>
          <w:bCs/>
        </w:rPr>
        <w:t xml:space="preserve">z toho </w:t>
      </w:r>
      <w:r w:rsidRPr="00A75004">
        <w:rPr>
          <w:bCs/>
        </w:rPr>
        <w:t xml:space="preserve">investice v celkové hodnotě 3 384 </w:t>
      </w:r>
      <w:r>
        <w:rPr>
          <w:bCs/>
        </w:rPr>
        <w:t xml:space="preserve">tis.Kč </w:t>
      </w:r>
      <w:r w:rsidRPr="00A75004">
        <w:rPr>
          <w:bCs/>
        </w:rPr>
        <w:t>byly pořízeny formou leasingu.</w:t>
      </w:r>
    </w:p>
    <w:p w:rsidR="00451006" w:rsidRDefault="00451006" w:rsidP="00451006">
      <w:pPr>
        <w:pStyle w:val="mmotext"/>
        <w:spacing w:after="240" w:line="240" w:lineRule="auto"/>
        <w:ind w:left="0"/>
        <w:rPr>
          <w:szCs w:val="24"/>
        </w:rPr>
      </w:pPr>
      <w:r w:rsidRPr="00A75004">
        <w:rPr>
          <w:bCs/>
        </w:rPr>
        <w:t xml:space="preserve">Nesplacený zůstatek úvěru k financování investice „Komplexní revitalizace administrativní budovy Technických služeb, a.s. Slezská Ostrava </w:t>
      </w:r>
      <w:r>
        <w:rPr>
          <w:bCs/>
        </w:rPr>
        <w:t xml:space="preserve">k </w:t>
      </w:r>
      <w:r w:rsidRPr="00A75004">
        <w:rPr>
          <w:bCs/>
        </w:rPr>
        <w:t>31.12.2017 je ve výši 7 023 </w:t>
      </w:r>
      <w:r>
        <w:rPr>
          <w:bCs/>
        </w:rPr>
        <w:t>tis.Kč</w:t>
      </w:r>
      <w:r w:rsidRPr="00A75004">
        <w:rPr>
          <w:bCs/>
        </w:rPr>
        <w:t xml:space="preserve">. </w:t>
      </w:r>
      <w:r w:rsidRPr="00A75004">
        <w:rPr>
          <w:szCs w:val="24"/>
        </w:rPr>
        <w:t xml:space="preserve">V listopadu 2017 uzavřela společnost smlouvu o úvěru na financování </w:t>
      </w:r>
      <w:r>
        <w:rPr>
          <w:szCs w:val="24"/>
        </w:rPr>
        <w:t>k</w:t>
      </w:r>
      <w:r w:rsidRPr="00A75004">
        <w:rPr>
          <w:szCs w:val="24"/>
        </w:rPr>
        <w:t>omunálního zametacího stroje ve výši 2 142 </w:t>
      </w:r>
      <w:r>
        <w:rPr>
          <w:szCs w:val="24"/>
        </w:rPr>
        <w:t>tis.Kč</w:t>
      </w:r>
      <w:r w:rsidRPr="00A75004">
        <w:rPr>
          <w:szCs w:val="24"/>
        </w:rPr>
        <w:t>. Nesplacený zůstatek úvěru k 31.12.2017 je ve výši 2 107 </w:t>
      </w:r>
      <w:r>
        <w:rPr>
          <w:szCs w:val="24"/>
        </w:rPr>
        <w:t>tis.Kč</w:t>
      </w:r>
      <w:r w:rsidRPr="00A75004">
        <w:rPr>
          <w:szCs w:val="24"/>
        </w:rPr>
        <w:t xml:space="preserve">.     </w:t>
      </w:r>
    </w:p>
    <w:p w:rsidR="00451006" w:rsidRPr="00A75004" w:rsidRDefault="00451006" w:rsidP="006538DA">
      <w:pPr>
        <w:pStyle w:val="mmotext"/>
        <w:spacing w:after="240" w:line="240" w:lineRule="auto"/>
        <w:ind w:left="0"/>
        <w:rPr>
          <w:b/>
          <w:bCs/>
        </w:rPr>
      </w:pPr>
      <w:r w:rsidRPr="00A75004">
        <w:rPr>
          <w:b/>
          <w:bCs/>
        </w:rPr>
        <w:t>Výkony provedené pro statutární město Ostrava:</w:t>
      </w:r>
    </w:p>
    <w:p w:rsidR="00451006" w:rsidRPr="00A75004" w:rsidRDefault="00451006" w:rsidP="00451006">
      <w:pPr>
        <w:pStyle w:val="mmotext"/>
        <w:spacing w:line="240" w:lineRule="auto"/>
        <w:ind w:left="0"/>
        <w:rPr>
          <w:b/>
          <w:bCs/>
        </w:rPr>
      </w:pPr>
      <w:r w:rsidRPr="00A75004">
        <w:rPr>
          <w:b/>
          <w:bCs/>
        </w:rPr>
        <w:t xml:space="preserve">- celkem tržby                                     44 476 </w:t>
      </w:r>
      <w:r>
        <w:rPr>
          <w:b/>
          <w:bCs/>
        </w:rPr>
        <w:t>tis.Kč</w:t>
      </w:r>
    </w:p>
    <w:p w:rsidR="00451006" w:rsidRPr="00A75004" w:rsidRDefault="00451006" w:rsidP="00451006">
      <w:pPr>
        <w:pStyle w:val="mmotext"/>
        <w:spacing w:line="240" w:lineRule="auto"/>
        <w:ind w:left="0"/>
        <w:rPr>
          <w:b/>
          <w:bCs/>
        </w:rPr>
      </w:pPr>
      <w:r w:rsidRPr="00A75004">
        <w:rPr>
          <w:b/>
          <w:bCs/>
        </w:rPr>
        <w:t xml:space="preserve">  z toho: Slezská Ostrava                          40 169 </w:t>
      </w:r>
      <w:r>
        <w:rPr>
          <w:b/>
          <w:bCs/>
        </w:rPr>
        <w:t>tis.Kč</w:t>
      </w:r>
    </w:p>
    <w:p w:rsidR="00451006" w:rsidRPr="00A75004" w:rsidRDefault="00451006" w:rsidP="00451006">
      <w:pPr>
        <w:pStyle w:val="mmotext"/>
        <w:spacing w:line="240" w:lineRule="auto"/>
        <w:ind w:left="0"/>
      </w:pPr>
      <w:r w:rsidRPr="00A75004">
        <w:t xml:space="preserve">  </w:t>
      </w:r>
      <w:r w:rsidRPr="00A75004">
        <w:tab/>
      </w:r>
      <w:r w:rsidRPr="00A75004">
        <w:tab/>
        <w:t>- zimní údržba místních kom. a chodníků</w:t>
      </w:r>
      <w:r w:rsidRPr="00A75004">
        <w:tab/>
        <w:t xml:space="preserve">   4 921 </w:t>
      </w:r>
      <w:r>
        <w:t>tis.Kč</w:t>
      </w:r>
    </w:p>
    <w:p w:rsidR="00451006" w:rsidRPr="00A75004" w:rsidRDefault="00451006" w:rsidP="00451006">
      <w:pPr>
        <w:pStyle w:val="mmotext"/>
        <w:spacing w:line="240" w:lineRule="auto"/>
      </w:pPr>
      <w:r w:rsidRPr="00A75004">
        <w:tab/>
      </w:r>
      <w:r w:rsidRPr="00A75004">
        <w:tab/>
        <w:t>- čištění místních komunikací</w:t>
      </w:r>
      <w:r w:rsidRPr="00A75004">
        <w:tab/>
      </w:r>
      <w:r w:rsidRPr="00A75004">
        <w:tab/>
      </w:r>
      <w:r w:rsidRPr="00A75004">
        <w:tab/>
        <w:t xml:space="preserve">   1 293 </w:t>
      </w:r>
      <w:r>
        <w:t>tis.Kč</w:t>
      </w:r>
    </w:p>
    <w:p w:rsidR="00451006" w:rsidRPr="00A75004" w:rsidRDefault="00451006" w:rsidP="00451006">
      <w:pPr>
        <w:pStyle w:val="mmotext"/>
        <w:spacing w:line="240" w:lineRule="auto"/>
      </w:pPr>
      <w:r w:rsidRPr="00A75004">
        <w:tab/>
      </w:r>
      <w:r w:rsidRPr="00A75004">
        <w:tab/>
        <w:t>- údržba místních komunikací</w:t>
      </w:r>
      <w:r w:rsidRPr="00A75004">
        <w:tab/>
      </w:r>
      <w:r w:rsidRPr="00A75004">
        <w:tab/>
      </w:r>
      <w:r w:rsidRPr="00A75004">
        <w:tab/>
        <w:t xml:space="preserve">  20 210 </w:t>
      </w:r>
      <w:r>
        <w:t>tis.Kč</w:t>
      </w:r>
    </w:p>
    <w:p w:rsidR="00451006" w:rsidRPr="00A75004" w:rsidRDefault="00451006" w:rsidP="00451006">
      <w:pPr>
        <w:pStyle w:val="mmotext"/>
        <w:spacing w:line="240" w:lineRule="auto"/>
        <w:ind w:left="0" w:firstLine="708"/>
      </w:pPr>
      <w:r w:rsidRPr="00A75004">
        <w:tab/>
      </w:r>
      <w:r w:rsidRPr="00A75004">
        <w:tab/>
        <w:t>- údržba veřejné zeleně</w:t>
      </w:r>
      <w:r w:rsidRPr="00A75004">
        <w:tab/>
      </w:r>
      <w:r w:rsidRPr="00A75004">
        <w:tab/>
        <w:t xml:space="preserve">            11 420 </w:t>
      </w:r>
      <w:r>
        <w:t>tis.Kč</w:t>
      </w:r>
    </w:p>
    <w:p w:rsidR="00451006" w:rsidRPr="00A75004" w:rsidRDefault="00451006" w:rsidP="00451006">
      <w:pPr>
        <w:pStyle w:val="mmotext"/>
        <w:spacing w:line="240" w:lineRule="auto"/>
        <w:ind w:left="0" w:firstLine="708"/>
      </w:pPr>
      <w:r w:rsidRPr="00A75004">
        <w:tab/>
      </w:r>
      <w:r w:rsidRPr="00A75004">
        <w:tab/>
        <w:t xml:space="preserve">- odvoz a likvidace odpadu </w:t>
      </w:r>
      <w:r w:rsidRPr="00A75004">
        <w:tab/>
      </w:r>
      <w:r w:rsidRPr="00A75004">
        <w:tab/>
        <w:t xml:space="preserve">        1 551 </w:t>
      </w:r>
      <w:r>
        <w:t>tis.Kč</w:t>
      </w:r>
    </w:p>
    <w:p w:rsidR="00451006" w:rsidRPr="00A75004" w:rsidRDefault="00451006" w:rsidP="00451006">
      <w:pPr>
        <w:pStyle w:val="mmotext"/>
        <w:spacing w:line="240" w:lineRule="auto"/>
        <w:ind w:left="0" w:firstLine="708"/>
      </w:pPr>
      <w:r w:rsidRPr="00A75004">
        <w:tab/>
      </w:r>
      <w:r w:rsidRPr="00A75004">
        <w:tab/>
        <w:t>- údržba dopravního značení</w:t>
      </w:r>
      <w:r w:rsidRPr="00A75004">
        <w:tab/>
      </w:r>
      <w:r w:rsidRPr="00A75004">
        <w:tab/>
        <w:t xml:space="preserve">          320 </w:t>
      </w:r>
      <w:r>
        <w:t>tis.Kč</w:t>
      </w:r>
    </w:p>
    <w:p w:rsidR="00451006" w:rsidRPr="00A75004" w:rsidRDefault="00451006" w:rsidP="00451006">
      <w:pPr>
        <w:pStyle w:val="mmotext"/>
        <w:spacing w:line="240" w:lineRule="auto"/>
        <w:ind w:left="0" w:firstLine="708"/>
      </w:pPr>
      <w:r w:rsidRPr="00A75004">
        <w:tab/>
      </w:r>
      <w:r w:rsidRPr="00A75004">
        <w:tab/>
        <w:t>- údržba kanalizací</w:t>
      </w:r>
      <w:r w:rsidRPr="00A75004">
        <w:tab/>
      </w:r>
      <w:r w:rsidRPr="00A75004">
        <w:tab/>
      </w:r>
      <w:r w:rsidRPr="00A75004">
        <w:tab/>
      </w:r>
      <w:r w:rsidRPr="00A75004">
        <w:tab/>
      </w:r>
      <w:r w:rsidRPr="00A75004">
        <w:tab/>
      </w:r>
      <w:r w:rsidRPr="00A75004">
        <w:tab/>
        <w:t xml:space="preserve">454 </w:t>
      </w:r>
      <w:r>
        <w:t>tis.Kč</w:t>
      </w:r>
    </w:p>
    <w:p w:rsidR="00451006" w:rsidRPr="00A75004" w:rsidRDefault="00451006" w:rsidP="00451006">
      <w:pPr>
        <w:pStyle w:val="mmotext"/>
        <w:numPr>
          <w:ilvl w:val="0"/>
          <w:numId w:val="19"/>
        </w:numPr>
        <w:spacing w:line="240" w:lineRule="auto"/>
        <w:ind w:left="1701" w:hanging="283"/>
      </w:pPr>
      <w:r w:rsidRPr="00A75004">
        <w:t>opravy čekáren</w:t>
      </w:r>
      <w:r w:rsidRPr="00A75004">
        <w:tab/>
      </w:r>
      <w:r w:rsidRPr="00A75004">
        <w:tab/>
      </w:r>
      <w:r w:rsidRPr="00A75004">
        <w:tab/>
      </w:r>
      <w:r w:rsidRPr="00A75004">
        <w:tab/>
      </w:r>
      <w:r w:rsidRPr="00A75004">
        <w:tab/>
      </w:r>
      <w:r w:rsidRPr="00A75004">
        <w:tab/>
        <w:t xml:space="preserve">  0 </w:t>
      </w:r>
      <w:r>
        <w:t>tis.Kč</w:t>
      </w:r>
    </w:p>
    <w:p w:rsidR="00451006" w:rsidRPr="00A75004" w:rsidRDefault="00451006" w:rsidP="00451006">
      <w:pPr>
        <w:pStyle w:val="mmotext"/>
        <w:numPr>
          <w:ilvl w:val="0"/>
          <w:numId w:val="19"/>
        </w:numPr>
        <w:spacing w:line="240" w:lineRule="auto"/>
        <w:ind w:left="1701" w:hanging="283"/>
      </w:pPr>
      <w:r w:rsidRPr="00A75004">
        <w:t>ostatní stavební práce</w:t>
      </w:r>
      <w:r w:rsidRPr="00A75004">
        <w:tab/>
      </w:r>
      <w:r w:rsidRPr="00A75004">
        <w:tab/>
      </w:r>
      <w:r w:rsidRPr="00A75004">
        <w:tab/>
      </w:r>
      <w:r w:rsidRPr="00A75004">
        <w:tab/>
        <w:t xml:space="preserve">       0 </w:t>
      </w:r>
      <w:r>
        <w:t>tis.Kč</w:t>
      </w:r>
      <w:r w:rsidRPr="00A75004">
        <w:t>.</w:t>
      </w:r>
    </w:p>
    <w:p w:rsidR="00451006" w:rsidRDefault="00451006" w:rsidP="00451006">
      <w:pPr>
        <w:pStyle w:val="mmotext"/>
        <w:spacing w:line="240" w:lineRule="auto"/>
        <w:ind w:left="1701"/>
      </w:pPr>
    </w:p>
    <w:p w:rsidR="00451006" w:rsidRPr="00647A24" w:rsidRDefault="00451006" w:rsidP="00451006">
      <w:pPr>
        <w:pStyle w:val="mmotext"/>
        <w:spacing w:line="240" w:lineRule="auto"/>
        <w:ind w:left="0"/>
        <w:rPr>
          <w:rFonts w:ascii="Verdana" w:hAnsi="Verdana"/>
          <w:bCs/>
          <w:sz w:val="16"/>
          <w:szCs w:val="16"/>
        </w:rPr>
      </w:pPr>
      <w:r>
        <w:rPr>
          <w:rFonts w:ascii="Arial" w:hAnsi="Arial" w:cs="Arial"/>
          <w:i/>
          <w:sz w:val="20"/>
        </w:rPr>
        <w:tab/>
      </w:r>
      <w:r>
        <w:rPr>
          <w:rFonts w:ascii="Arial" w:hAnsi="Arial" w:cs="Arial"/>
          <w:i/>
          <w:sz w:val="20"/>
        </w:rPr>
        <w:tab/>
      </w:r>
      <w:r>
        <w:rPr>
          <w:rFonts w:ascii="Arial" w:hAnsi="Arial" w:cs="Arial"/>
          <w:i/>
          <w:sz w:val="20"/>
        </w:rPr>
        <w:tab/>
        <w:t xml:space="preserve"> </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sidRPr="00647A24">
        <w:rPr>
          <w:rFonts w:ascii="Arial" w:hAnsi="Arial" w:cs="Arial"/>
          <w:sz w:val="20"/>
        </w:rPr>
        <w:t xml:space="preserve">   </w:t>
      </w:r>
      <w:r>
        <w:rPr>
          <w:rFonts w:ascii="Arial" w:hAnsi="Arial" w:cs="Arial"/>
          <w:sz w:val="20"/>
        </w:rPr>
        <w:t xml:space="preserve">  </w:t>
      </w:r>
      <w:r w:rsidRPr="00647A24">
        <w:rPr>
          <w:rFonts w:ascii="Verdana" w:hAnsi="Verdana" w:cs="Arial"/>
          <w:sz w:val="16"/>
          <w:szCs w:val="16"/>
        </w:rPr>
        <w:t xml:space="preserve">v </w:t>
      </w:r>
      <w:r>
        <w:rPr>
          <w:rFonts w:ascii="Verdana" w:hAnsi="Verdana" w:cs="Arial"/>
          <w:sz w:val="16"/>
          <w:szCs w:val="16"/>
        </w:rPr>
        <w:t>tis. Kč</w:t>
      </w:r>
    </w:p>
    <w:tbl>
      <w:tblPr>
        <w:tblW w:w="9510" w:type="dxa"/>
        <w:tblInd w:w="55" w:type="dxa"/>
        <w:tblLayout w:type="fixed"/>
        <w:tblCellMar>
          <w:left w:w="70" w:type="dxa"/>
          <w:right w:w="70" w:type="dxa"/>
        </w:tblCellMar>
        <w:tblLook w:val="04A0" w:firstRow="1" w:lastRow="0" w:firstColumn="1" w:lastColumn="0" w:noHBand="0" w:noVBand="1"/>
      </w:tblPr>
      <w:tblGrid>
        <w:gridCol w:w="432"/>
        <w:gridCol w:w="3833"/>
        <w:gridCol w:w="1049"/>
        <w:gridCol w:w="1049"/>
        <w:gridCol w:w="1049"/>
        <w:gridCol w:w="1049"/>
        <w:gridCol w:w="1049"/>
      </w:tblGrid>
      <w:tr w:rsidR="00451006" w:rsidRPr="00BB3849" w:rsidTr="00C91DDD">
        <w:trPr>
          <w:trHeight w:val="348"/>
        </w:trPr>
        <w:tc>
          <w:tcPr>
            <w:tcW w:w="4265" w:type="dxa"/>
            <w:gridSpan w:val="2"/>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BB3849" w:rsidRDefault="00451006" w:rsidP="00C91DDD">
            <w:pPr>
              <w:jc w:val="center"/>
              <w:rPr>
                <w:rFonts w:ascii="Arial" w:hAnsi="Arial" w:cs="Arial"/>
                <w:i/>
                <w:sz w:val="20"/>
                <w:szCs w:val="20"/>
              </w:rPr>
            </w:pPr>
            <w:r w:rsidRPr="00BB3849">
              <w:rPr>
                <w:i/>
              </w:rPr>
              <w:tab/>
            </w:r>
            <w:r w:rsidRPr="00BB3849">
              <w:rPr>
                <w:i/>
              </w:rPr>
              <w:tab/>
              <w:t xml:space="preserve">        </w:t>
            </w:r>
            <w:r w:rsidRPr="00BB3849">
              <w:rPr>
                <w:rFonts w:ascii="Arial" w:hAnsi="Arial" w:cs="Arial"/>
                <w:i/>
                <w:sz w:val="20"/>
                <w:szCs w:val="20"/>
              </w:rPr>
              <w:t> </w:t>
            </w:r>
          </w:p>
        </w:tc>
        <w:tc>
          <w:tcPr>
            <w:tcW w:w="1049" w:type="dxa"/>
            <w:tcBorders>
              <w:top w:val="single" w:sz="12" w:space="0" w:color="auto"/>
              <w:left w:val="single" w:sz="12" w:space="0" w:color="auto"/>
              <w:bottom w:val="single" w:sz="12" w:space="0" w:color="auto"/>
              <w:right w:val="single" w:sz="8"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2013</w:t>
            </w:r>
          </w:p>
        </w:tc>
        <w:tc>
          <w:tcPr>
            <w:tcW w:w="1049" w:type="dxa"/>
            <w:tcBorders>
              <w:top w:val="single" w:sz="12" w:space="0" w:color="auto"/>
              <w:left w:val="single" w:sz="8" w:space="0" w:color="auto"/>
              <w:bottom w:val="single" w:sz="12" w:space="0" w:color="auto"/>
              <w:right w:val="single" w:sz="8"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2014</w:t>
            </w:r>
          </w:p>
        </w:tc>
        <w:tc>
          <w:tcPr>
            <w:tcW w:w="1049" w:type="dxa"/>
            <w:tcBorders>
              <w:top w:val="single" w:sz="12" w:space="0" w:color="auto"/>
              <w:left w:val="single" w:sz="8" w:space="0" w:color="auto"/>
              <w:bottom w:val="single" w:sz="12" w:space="0" w:color="auto"/>
              <w:right w:val="single" w:sz="2"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2015</w:t>
            </w:r>
          </w:p>
        </w:tc>
        <w:tc>
          <w:tcPr>
            <w:tcW w:w="1049" w:type="dxa"/>
            <w:tcBorders>
              <w:top w:val="single" w:sz="12" w:space="0" w:color="auto"/>
              <w:left w:val="single" w:sz="2" w:space="0" w:color="auto"/>
              <w:bottom w:val="single" w:sz="12" w:space="0" w:color="auto"/>
              <w:right w:val="single" w:sz="12"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2016</w:t>
            </w:r>
          </w:p>
        </w:tc>
        <w:tc>
          <w:tcPr>
            <w:tcW w:w="1049" w:type="dxa"/>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647A24" w:rsidRDefault="00451006" w:rsidP="00C91DDD">
            <w:pPr>
              <w:jc w:val="center"/>
              <w:rPr>
                <w:rFonts w:ascii="Verdana" w:hAnsi="Verdana" w:cs="Arial"/>
                <w:b/>
                <w:bCs/>
                <w:sz w:val="16"/>
                <w:szCs w:val="16"/>
              </w:rPr>
            </w:pPr>
            <w:r w:rsidRPr="00647A24">
              <w:rPr>
                <w:rFonts w:ascii="Verdana" w:hAnsi="Verdana" w:cs="Arial"/>
                <w:b/>
                <w:bCs/>
                <w:sz w:val="16"/>
                <w:szCs w:val="16"/>
              </w:rPr>
              <w:t>2017</w:t>
            </w:r>
          </w:p>
        </w:tc>
      </w:tr>
      <w:tr w:rsidR="00451006" w:rsidRPr="00BB3849" w:rsidTr="00C91DDD">
        <w:trPr>
          <w:trHeight w:val="300"/>
        </w:trPr>
        <w:tc>
          <w:tcPr>
            <w:tcW w:w="432"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1</w:t>
            </w:r>
          </w:p>
        </w:tc>
        <w:tc>
          <w:tcPr>
            <w:tcW w:w="3833" w:type="dxa"/>
            <w:tcBorders>
              <w:top w:val="nil"/>
              <w:left w:val="nil"/>
              <w:bottom w:val="single" w:sz="4" w:space="0" w:color="auto"/>
              <w:right w:val="single" w:sz="12" w:space="0" w:color="auto"/>
            </w:tcBorders>
            <w:noWrap/>
            <w:vAlign w:val="center"/>
            <w:hideMark/>
          </w:tcPr>
          <w:p w:rsidR="00451006" w:rsidRPr="00647A24" w:rsidRDefault="00451006" w:rsidP="00C91DDD">
            <w:pPr>
              <w:rPr>
                <w:rFonts w:ascii="Arial" w:hAnsi="Arial" w:cs="Arial"/>
                <w:sz w:val="20"/>
                <w:szCs w:val="20"/>
                <w:vertAlign w:val="superscript"/>
              </w:rPr>
            </w:pPr>
            <w:r w:rsidRPr="00647A24">
              <w:rPr>
                <w:rFonts w:ascii="Arial" w:hAnsi="Arial" w:cs="Arial"/>
                <w:sz w:val="20"/>
                <w:szCs w:val="20"/>
              </w:rPr>
              <w:t>Výnosy celkem</w:t>
            </w:r>
            <w:r w:rsidRPr="00647A24">
              <w:rPr>
                <w:rFonts w:ascii="Arial" w:hAnsi="Arial" w:cs="Arial"/>
                <w:sz w:val="20"/>
                <w:szCs w:val="20"/>
                <w:vertAlign w:val="superscript"/>
              </w:rPr>
              <w:t>1</w:t>
            </w:r>
          </w:p>
        </w:tc>
        <w:tc>
          <w:tcPr>
            <w:tcW w:w="1049" w:type="dxa"/>
            <w:tcBorders>
              <w:top w:val="nil"/>
              <w:left w:val="single" w:sz="12" w:space="0" w:color="auto"/>
              <w:bottom w:val="single" w:sz="4"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55 995</w:t>
            </w:r>
          </w:p>
        </w:tc>
        <w:tc>
          <w:tcPr>
            <w:tcW w:w="1049" w:type="dxa"/>
            <w:tcBorders>
              <w:top w:val="nil"/>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51 309</w:t>
            </w:r>
          </w:p>
        </w:tc>
        <w:tc>
          <w:tcPr>
            <w:tcW w:w="1049" w:type="dxa"/>
            <w:tcBorders>
              <w:top w:val="nil"/>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67 088</w:t>
            </w:r>
          </w:p>
        </w:tc>
        <w:tc>
          <w:tcPr>
            <w:tcW w:w="1049" w:type="dxa"/>
            <w:tcBorders>
              <w:top w:val="nil"/>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50 596</w:t>
            </w:r>
          </w:p>
        </w:tc>
        <w:tc>
          <w:tcPr>
            <w:tcW w:w="1049" w:type="dxa"/>
            <w:tcBorders>
              <w:top w:val="nil"/>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59 023</w:t>
            </w:r>
          </w:p>
        </w:tc>
      </w:tr>
      <w:tr w:rsidR="00451006" w:rsidRPr="00BB3849" w:rsidTr="00C91DDD">
        <w:trPr>
          <w:trHeight w:val="300"/>
        </w:trPr>
        <w:tc>
          <w:tcPr>
            <w:tcW w:w="432" w:type="dxa"/>
            <w:tcBorders>
              <w:top w:val="nil"/>
              <w:left w:val="single" w:sz="12" w:space="0" w:color="auto"/>
              <w:bottom w:val="single" w:sz="8"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2</w:t>
            </w:r>
          </w:p>
        </w:tc>
        <w:tc>
          <w:tcPr>
            <w:tcW w:w="3833" w:type="dxa"/>
            <w:tcBorders>
              <w:top w:val="nil"/>
              <w:left w:val="nil"/>
              <w:bottom w:val="single" w:sz="8" w:space="0" w:color="auto"/>
              <w:right w:val="single" w:sz="12" w:space="0" w:color="auto"/>
            </w:tcBorders>
            <w:noWrap/>
            <w:vAlign w:val="center"/>
            <w:hideMark/>
          </w:tcPr>
          <w:p w:rsidR="00451006" w:rsidRPr="00647A24" w:rsidRDefault="00451006" w:rsidP="00C91DDD">
            <w:pPr>
              <w:rPr>
                <w:rFonts w:ascii="Arial" w:hAnsi="Arial" w:cs="Arial"/>
                <w:sz w:val="20"/>
                <w:szCs w:val="20"/>
              </w:rPr>
            </w:pPr>
            <w:r w:rsidRPr="00647A24">
              <w:rPr>
                <w:rFonts w:ascii="Arial" w:hAnsi="Arial" w:cs="Arial"/>
                <w:sz w:val="20"/>
                <w:szCs w:val="20"/>
              </w:rPr>
              <w:t>Náklady celkem</w:t>
            </w:r>
          </w:p>
        </w:tc>
        <w:tc>
          <w:tcPr>
            <w:tcW w:w="1049" w:type="dxa"/>
            <w:tcBorders>
              <w:top w:val="nil"/>
              <w:left w:val="single" w:sz="12" w:space="0" w:color="auto"/>
              <w:bottom w:val="single" w:sz="8"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55 701</w:t>
            </w:r>
          </w:p>
        </w:tc>
        <w:tc>
          <w:tcPr>
            <w:tcW w:w="1049" w:type="dxa"/>
            <w:tcBorders>
              <w:top w:val="nil"/>
              <w:left w:val="single" w:sz="4" w:space="0" w:color="auto"/>
              <w:bottom w:val="single" w:sz="8"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51 211</w:t>
            </w:r>
          </w:p>
        </w:tc>
        <w:tc>
          <w:tcPr>
            <w:tcW w:w="1049" w:type="dxa"/>
            <w:tcBorders>
              <w:top w:val="nil"/>
              <w:left w:val="single" w:sz="6" w:space="0" w:color="auto"/>
              <w:bottom w:val="single" w:sz="8"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68 607</w:t>
            </w:r>
          </w:p>
        </w:tc>
        <w:tc>
          <w:tcPr>
            <w:tcW w:w="1049" w:type="dxa"/>
            <w:tcBorders>
              <w:top w:val="nil"/>
              <w:left w:val="single" w:sz="2" w:space="0" w:color="auto"/>
              <w:bottom w:val="single" w:sz="8"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50 294</w:t>
            </w:r>
          </w:p>
        </w:tc>
        <w:tc>
          <w:tcPr>
            <w:tcW w:w="1049" w:type="dxa"/>
            <w:tcBorders>
              <w:top w:val="nil"/>
              <w:left w:val="single" w:sz="6" w:space="0" w:color="auto"/>
              <w:bottom w:val="single" w:sz="8"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58 434</w:t>
            </w:r>
          </w:p>
        </w:tc>
      </w:tr>
      <w:tr w:rsidR="00451006" w:rsidRPr="00BB3849" w:rsidTr="00C91DDD">
        <w:trPr>
          <w:trHeight w:val="300"/>
        </w:trPr>
        <w:tc>
          <w:tcPr>
            <w:tcW w:w="432" w:type="dxa"/>
            <w:tcBorders>
              <w:top w:val="single" w:sz="8" w:space="0" w:color="auto"/>
              <w:left w:val="single" w:sz="12" w:space="0" w:color="auto"/>
              <w:bottom w:val="single" w:sz="4" w:space="0" w:color="auto"/>
              <w:right w:val="single" w:sz="4" w:space="0" w:color="auto"/>
            </w:tcBorders>
            <w:shd w:val="clear" w:color="auto" w:fill="99CCFF"/>
            <w:noWrap/>
            <w:vAlign w:val="bottom"/>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w:t>
            </w:r>
          </w:p>
        </w:tc>
        <w:tc>
          <w:tcPr>
            <w:tcW w:w="3833" w:type="dxa"/>
            <w:tcBorders>
              <w:top w:val="single" w:sz="8" w:space="0" w:color="auto"/>
              <w:left w:val="nil"/>
              <w:bottom w:val="single" w:sz="4" w:space="0" w:color="auto"/>
              <w:right w:val="single" w:sz="12" w:space="0" w:color="auto"/>
            </w:tcBorders>
            <w:noWrap/>
            <w:vAlign w:val="center"/>
          </w:tcPr>
          <w:p w:rsidR="00451006" w:rsidRPr="00647A24" w:rsidRDefault="00451006" w:rsidP="00C91DDD">
            <w:pPr>
              <w:rPr>
                <w:rFonts w:ascii="Arial" w:hAnsi="Arial" w:cs="Arial"/>
                <w:sz w:val="20"/>
                <w:szCs w:val="20"/>
              </w:rPr>
            </w:pPr>
            <w:r w:rsidRPr="00647A24">
              <w:rPr>
                <w:rFonts w:ascii="Arial" w:hAnsi="Arial" w:cs="Arial"/>
                <w:sz w:val="20"/>
                <w:szCs w:val="20"/>
              </w:rPr>
              <w:t>Výsledek hospodaření</w:t>
            </w:r>
          </w:p>
        </w:tc>
        <w:tc>
          <w:tcPr>
            <w:tcW w:w="1049" w:type="dxa"/>
            <w:tcBorders>
              <w:top w:val="single" w:sz="8" w:space="0" w:color="auto"/>
              <w:left w:val="single" w:sz="12" w:space="0" w:color="auto"/>
              <w:bottom w:val="single" w:sz="4" w:space="0" w:color="auto"/>
              <w:right w:val="nil"/>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294</w:t>
            </w:r>
          </w:p>
        </w:tc>
        <w:tc>
          <w:tcPr>
            <w:tcW w:w="1049" w:type="dxa"/>
            <w:tcBorders>
              <w:top w:val="single" w:sz="8" w:space="0" w:color="auto"/>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98</w:t>
            </w:r>
          </w:p>
        </w:tc>
        <w:tc>
          <w:tcPr>
            <w:tcW w:w="1049" w:type="dxa"/>
            <w:tcBorders>
              <w:top w:val="single" w:sz="8" w:space="0" w:color="auto"/>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-1 519</w:t>
            </w:r>
          </w:p>
        </w:tc>
        <w:tc>
          <w:tcPr>
            <w:tcW w:w="1049" w:type="dxa"/>
            <w:tcBorders>
              <w:top w:val="single" w:sz="8" w:space="0" w:color="auto"/>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302</w:t>
            </w:r>
          </w:p>
        </w:tc>
        <w:tc>
          <w:tcPr>
            <w:tcW w:w="1049" w:type="dxa"/>
            <w:tcBorders>
              <w:top w:val="single" w:sz="8" w:space="0" w:color="auto"/>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589</w:t>
            </w:r>
          </w:p>
        </w:tc>
      </w:tr>
      <w:tr w:rsidR="00451006" w:rsidRPr="00BB3849" w:rsidTr="00C91DDD">
        <w:trPr>
          <w:trHeight w:val="300"/>
        </w:trPr>
        <w:tc>
          <w:tcPr>
            <w:tcW w:w="432" w:type="dxa"/>
            <w:tcBorders>
              <w:top w:val="single" w:sz="8" w:space="0" w:color="auto"/>
              <w:left w:val="single" w:sz="12" w:space="0" w:color="auto"/>
              <w:bottom w:val="single" w:sz="4"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3</w:t>
            </w:r>
          </w:p>
        </w:tc>
        <w:tc>
          <w:tcPr>
            <w:tcW w:w="3833" w:type="dxa"/>
            <w:tcBorders>
              <w:top w:val="single" w:sz="8" w:space="0" w:color="auto"/>
              <w:left w:val="nil"/>
              <w:bottom w:val="single" w:sz="4" w:space="0" w:color="auto"/>
              <w:right w:val="single" w:sz="12" w:space="0" w:color="auto"/>
            </w:tcBorders>
            <w:noWrap/>
            <w:vAlign w:val="center"/>
            <w:hideMark/>
          </w:tcPr>
          <w:p w:rsidR="00451006" w:rsidRPr="00647A24" w:rsidRDefault="00451006" w:rsidP="00C91DDD">
            <w:pPr>
              <w:rPr>
                <w:rFonts w:ascii="Arial" w:hAnsi="Arial" w:cs="Arial"/>
                <w:sz w:val="20"/>
                <w:szCs w:val="20"/>
                <w:vertAlign w:val="superscript"/>
              </w:rPr>
            </w:pPr>
            <w:r w:rsidRPr="00647A24">
              <w:rPr>
                <w:rFonts w:ascii="Arial" w:hAnsi="Arial" w:cs="Arial"/>
                <w:sz w:val="20"/>
                <w:szCs w:val="20"/>
              </w:rPr>
              <w:t>Tržby</w:t>
            </w:r>
            <w:r w:rsidRPr="00647A24">
              <w:rPr>
                <w:rFonts w:ascii="Arial" w:hAnsi="Arial" w:cs="Arial"/>
                <w:sz w:val="20"/>
                <w:szCs w:val="20"/>
                <w:vertAlign w:val="superscript"/>
              </w:rPr>
              <w:t>2</w:t>
            </w:r>
          </w:p>
        </w:tc>
        <w:tc>
          <w:tcPr>
            <w:tcW w:w="1049" w:type="dxa"/>
            <w:tcBorders>
              <w:top w:val="single" w:sz="8" w:space="0" w:color="auto"/>
              <w:left w:val="single" w:sz="12" w:space="0" w:color="auto"/>
              <w:bottom w:val="single" w:sz="4"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52 956</w:t>
            </w:r>
          </w:p>
        </w:tc>
        <w:tc>
          <w:tcPr>
            <w:tcW w:w="1049" w:type="dxa"/>
            <w:tcBorders>
              <w:top w:val="single" w:sz="8" w:space="0" w:color="auto"/>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49 993</w:t>
            </w:r>
          </w:p>
        </w:tc>
        <w:tc>
          <w:tcPr>
            <w:tcW w:w="1049" w:type="dxa"/>
            <w:tcBorders>
              <w:top w:val="single" w:sz="8" w:space="0" w:color="auto"/>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65 805</w:t>
            </w:r>
          </w:p>
        </w:tc>
        <w:tc>
          <w:tcPr>
            <w:tcW w:w="1049" w:type="dxa"/>
            <w:tcBorders>
              <w:top w:val="single" w:sz="8" w:space="0" w:color="auto"/>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49 765</w:t>
            </w:r>
          </w:p>
        </w:tc>
        <w:tc>
          <w:tcPr>
            <w:tcW w:w="1049" w:type="dxa"/>
            <w:tcBorders>
              <w:top w:val="single" w:sz="8" w:space="0" w:color="auto"/>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58 213</w:t>
            </w:r>
          </w:p>
        </w:tc>
      </w:tr>
      <w:tr w:rsidR="00451006" w:rsidRPr="00BB3849" w:rsidTr="00C91DDD">
        <w:trPr>
          <w:trHeight w:val="300"/>
        </w:trPr>
        <w:tc>
          <w:tcPr>
            <w:tcW w:w="432" w:type="dxa"/>
            <w:tcBorders>
              <w:top w:val="single" w:sz="4" w:space="0" w:color="auto"/>
              <w:left w:val="single" w:sz="12" w:space="0" w:color="auto"/>
              <w:bottom w:val="single" w:sz="4"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4</w:t>
            </w:r>
          </w:p>
        </w:tc>
        <w:tc>
          <w:tcPr>
            <w:tcW w:w="3833" w:type="dxa"/>
            <w:tcBorders>
              <w:top w:val="single" w:sz="4" w:space="0" w:color="auto"/>
              <w:left w:val="nil"/>
              <w:bottom w:val="single" w:sz="4" w:space="0" w:color="auto"/>
              <w:right w:val="single" w:sz="12" w:space="0" w:color="auto"/>
            </w:tcBorders>
            <w:noWrap/>
            <w:vAlign w:val="center"/>
            <w:hideMark/>
          </w:tcPr>
          <w:p w:rsidR="00451006" w:rsidRPr="00647A24" w:rsidRDefault="00451006" w:rsidP="00C91DDD">
            <w:pPr>
              <w:rPr>
                <w:rFonts w:ascii="Arial" w:hAnsi="Arial" w:cs="Arial"/>
                <w:sz w:val="20"/>
                <w:szCs w:val="20"/>
              </w:rPr>
            </w:pPr>
            <w:r w:rsidRPr="00647A24">
              <w:rPr>
                <w:rFonts w:ascii="Arial" w:hAnsi="Arial" w:cs="Arial"/>
                <w:sz w:val="20"/>
                <w:szCs w:val="20"/>
              </w:rPr>
              <w:t>Odpisy majetku</w:t>
            </w:r>
          </w:p>
        </w:tc>
        <w:tc>
          <w:tcPr>
            <w:tcW w:w="1049" w:type="dxa"/>
            <w:tcBorders>
              <w:top w:val="single" w:sz="4" w:space="0" w:color="auto"/>
              <w:left w:val="single" w:sz="12" w:space="0" w:color="auto"/>
              <w:bottom w:val="single" w:sz="4"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4 504</w:t>
            </w:r>
          </w:p>
        </w:tc>
        <w:tc>
          <w:tcPr>
            <w:tcW w:w="1049" w:type="dxa"/>
            <w:tcBorders>
              <w:top w:val="single" w:sz="4" w:space="0" w:color="auto"/>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4 591</w:t>
            </w:r>
          </w:p>
        </w:tc>
        <w:tc>
          <w:tcPr>
            <w:tcW w:w="1049" w:type="dxa"/>
            <w:tcBorders>
              <w:top w:val="single" w:sz="4" w:space="0" w:color="auto"/>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4 327</w:t>
            </w:r>
          </w:p>
        </w:tc>
        <w:tc>
          <w:tcPr>
            <w:tcW w:w="1049" w:type="dxa"/>
            <w:tcBorders>
              <w:top w:val="single" w:sz="4" w:space="0" w:color="auto"/>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4 394</w:t>
            </w:r>
          </w:p>
        </w:tc>
        <w:tc>
          <w:tcPr>
            <w:tcW w:w="1049" w:type="dxa"/>
            <w:tcBorders>
              <w:top w:val="single" w:sz="4" w:space="0" w:color="auto"/>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3 636</w:t>
            </w:r>
          </w:p>
        </w:tc>
      </w:tr>
      <w:tr w:rsidR="00451006" w:rsidRPr="00BB3849" w:rsidTr="00C91DDD">
        <w:trPr>
          <w:trHeight w:val="300"/>
        </w:trPr>
        <w:tc>
          <w:tcPr>
            <w:tcW w:w="432" w:type="dxa"/>
            <w:tcBorders>
              <w:top w:val="single" w:sz="4" w:space="0" w:color="auto"/>
              <w:left w:val="single" w:sz="12" w:space="0" w:color="auto"/>
              <w:bottom w:val="single" w:sz="4"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5</w:t>
            </w:r>
          </w:p>
        </w:tc>
        <w:tc>
          <w:tcPr>
            <w:tcW w:w="3833" w:type="dxa"/>
            <w:tcBorders>
              <w:top w:val="single" w:sz="4" w:space="0" w:color="auto"/>
              <w:left w:val="nil"/>
              <w:bottom w:val="single" w:sz="4" w:space="0" w:color="auto"/>
              <w:right w:val="single" w:sz="12" w:space="0" w:color="auto"/>
            </w:tcBorders>
            <w:noWrap/>
            <w:vAlign w:val="center"/>
            <w:hideMark/>
          </w:tcPr>
          <w:p w:rsidR="00451006" w:rsidRPr="00647A24" w:rsidRDefault="00451006" w:rsidP="00C91DDD">
            <w:pPr>
              <w:rPr>
                <w:rFonts w:ascii="Arial" w:hAnsi="Arial" w:cs="Arial"/>
                <w:sz w:val="20"/>
                <w:szCs w:val="20"/>
              </w:rPr>
            </w:pPr>
            <w:r w:rsidRPr="00647A24">
              <w:rPr>
                <w:rFonts w:ascii="Arial" w:hAnsi="Arial" w:cs="Arial"/>
                <w:sz w:val="20"/>
                <w:szCs w:val="20"/>
              </w:rPr>
              <w:t>Osobní náklady</w:t>
            </w:r>
          </w:p>
        </w:tc>
        <w:tc>
          <w:tcPr>
            <w:tcW w:w="1049" w:type="dxa"/>
            <w:tcBorders>
              <w:top w:val="single" w:sz="4" w:space="0" w:color="auto"/>
              <w:left w:val="single" w:sz="12" w:space="0" w:color="auto"/>
              <w:bottom w:val="single" w:sz="4"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21 778</w:t>
            </w:r>
          </w:p>
        </w:tc>
        <w:tc>
          <w:tcPr>
            <w:tcW w:w="1049" w:type="dxa"/>
            <w:tcBorders>
              <w:top w:val="single" w:sz="4" w:space="0" w:color="auto"/>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21 468</w:t>
            </w:r>
          </w:p>
        </w:tc>
        <w:tc>
          <w:tcPr>
            <w:tcW w:w="1049" w:type="dxa"/>
            <w:tcBorders>
              <w:top w:val="single" w:sz="4" w:space="0" w:color="auto"/>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22 379</w:t>
            </w:r>
          </w:p>
        </w:tc>
        <w:tc>
          <w:tcPr>
            <w:tcW w:w="1049" w:type="dxa"/>
            <w:tcBorders>
              <w:top w:val="single" w:sz="4" w:space="0" w:color="auto"/>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22 414</w:t>
            </w:r>
          </w:p>
        </w:tc>
        <w:tc>
          <w:tcPr>
            <w:tcW w:w="1049" w:type="dxa"/>
            <w:tcBorders>
              <w:top w:val="single" w:sz="4" w:space="0" w:color="auto"/>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25 726</w:t>
            </w:r>
          </w:p>
        </w:tc>
      </w:tr>
      <w:tr w:rsidR="00451006" w:rsidRPr="00BB3849" w:rsidTr="00C91DDD">
        <w:trPr>
          <w:trHeight w:val="300"/>
        </w:trPr>
        <w:tc>
          <w:tcPr>
            <w:tcW w:w="432"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6</w:t>
            </w:r>
          </w:p>
        </w:tc>
        <w:tc>
          <w:tcPr>
            <w:tcW w:w="3833" w:type="dxa"/>
            <w:tcBorders>
              <w:top w:val="nil"/>
              <w:left w:val="nil"/>
              <w:bottom w:val="single" w:sz="4" w:space="0" w:color="auto"/>
              <w:right w:val="single" w:sz="12" w:space="0" w:color="auto"/>
            </w:tcBorders>
            <w:noWrap/>
            <w:vAlign w:val="center"/>
            <w:hideMark/>
          </w:tcPr>
          <w:p w:rsidR="00451006" w:rsidRPr="00647A24" w:rsidRDefault="00451006" w:rsidP="00C91DDD">
            <w:pPr>
              <w:rPr>
                <w:rFonts w:ascii="Arial" w:hAnsi="Arial" w:cs="Arial"/>
                <w:sz w:val="20"/>
                <w:szCs w:val="20"/>
              </w:rPr>
            </w:pPr>
            <w:r w:rsidRPr="00647A24">
              <w:rPr>
                <w:rFonts w:ascii="Arial" w:hAnsi="Arial" w:cs="Arial"/>
                <w:sz w:val="20"/>
                <w:szCs w:val="20"/>
              </w:rPr>
              <w:t>Spotřeba materiálu a energie</w:t>
            </w:r>
          </w:p>
        </w:tc>
        <w:tc>
          <w:tcPr>
            <w:tcW w:w="1049" w:type="dxa"/>
            <w:tcBorders>
              <w:top w:val="nil"/>
              <w:left w:val="single" w:sz="12" w:space="0" w:color="auto"/>
              <w:bottom w:val="single" w:sz="4"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14 954</w:t>
            </w:r>
          </w:p>
        </w:tc>
        <w:tc>
          <w:tcPr>
            <w:tcW w:w="1049" w:type="dxa"/>
            <w:tcBorders>
              <w:top w:val="nil"/>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10 865</w:t>
            </w:r>
          </w:p>
        </w:tc>
        <w:tc>
          <w:tcPr>
            <w:tcW w:w="1049" w:type="dxa"/>
            <w:tcBorders>
              <w:top w:val="nil"/>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11 898</w:t>
            </w:r>
          </w:p>
        </w:tc>
        <w:tc>
          <w:tcPr>
            <w:tcW w:w="1049" w:type="dxa"/>
            <w:tcBorders>
              <w:top w:val="nil"/>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7 985</w:t>
            </w:r>
          </w:p>
        </w:tc>
        <w:tc>
          <w:tcPr>
            <w:tcW w:w="1049" w:type="dxa"/>
            <w:tcBorders>
              <w:top w:val="nil"/>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12 036</w:t>
            </w:r>
          </w:p>
        </w:tc>
      </w:tr>
      <w:tr w:rsidR="00451006" w:rsidRPr="00BB3849" w:rsidTr="00C91DDD">
        <w:trPr>
          <w:trHeight w:val="300"/>
        </w:trPr>
        <w:tc>
          <w:tcPr>
            <w:tcW w:w="432" w:type="dxa"/>
            <w:tcBorders>
              <w:top w:val="single" w:sz="4" w:space="0" w:color="auto"/>
              <w:left w:val="single" w:sz="12" w:space="0" w:color="auto"/>
              <w:bottom w:val="single" w:sz="4"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7</w:t>
            </w:r>
          </w:p>
        </w:tc>
        <w:tc>
          <w:tcPr>
            <w:tcW w:w="3833" w:type="dxa"/>
            <w:tcBorders>
              <w:top w:val="single" w:sz="4" w:space="0" w:color="auto"/>
              <w:left w:val="nil"/>
              <w:bottom w:val="single" w:sz="4" w:space="0" w:color="auto"/>
              <w:right w:val="single" w:sz="12" w:space="0" w:color="auto"/>
            </w:tcBorders>
            <w:noWrap/>
            <w:vAlign w:val="center"/>
            <w:hideMark/>
          </w:tcPr>
          <w:p w:rsidR="00451006" w:rsidRPr="00647A24" w:rsidRDefault="00451006" w:rsidP="00C91DDD">
            <w:pPr>
              <w:rPr>
                <w:rFonts w:ascii="Arial" w:hAnsi="Arial" w:cs="Arial"/>
                <w:sz w:val="20"/>
                <w:szCs w:val="20"/>
              </w:rPr>
            </w:pPr>
            <w:r w:rsidRPr="00647A24">
              <w:rPr>
                <w:rFonts w:ascii="Arial" w:hAnsi="Arial" w:cs="Arial"/>
                <w:sz w:val="20"/>
                <w:szCs w:val="20"/>
              </w:rPr>
              <w:t>Služby</w:t>
            </w:r>
          </w:p>
        </w:tc>
        <w:tc>
          <w:tcPr>
            <w:tcW w:w="1049" w:type="dxa"/>
            <w:tcBorders>
              <w:top w:val="single" w:sz="4" w:space="0" w:color="auto"/>
              <w:left w:val="single" w:sz="12" w:space="0" w:color="auto"/>
              <w:bottom w:val="single" w:sz="4"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5 590</w:t>
            </w:r>
          </w:p>
        </w:tc>
        <w:tc>
          <w:tcPr>
            <w:tcW w:w="1049" w:type="dxa"/>
            <w:tcBorders>
              <w:top w:val="single" w:sz="4" w:space="0" w:color="auto"/>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4 636</w:t>
            </w:r>
          </w:p>
        </w:tc>
        <w:tc>
          <w:tcPr>
            <w:tcW w:w="1049" w:type="dxa"/>
            <w:tcBorders>
              <w:top w:val="single" w:sz="4" w:space="0" w:color="auto"/>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22 665</w:t>
            </w:r>
          </w:p>
        </w:tc>
        <w:tc>
          <w:tcPr>
            <w:tcW w:w="1049" w:type="dxa"/>
            <w:tcBorders>
              <w:top w:val="single" w:sz="4" w:space="0" w:color="auto"/>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8 593</w:t>
            </w:r>
          </w:p>
        </w:tc>
        <w:tc>
          <w:tcPr>
            <w:tcW w:w="1049" w:type="dxa"/>
            <w:tcBorders>
              <w:top w:val="single" w:sz="4" w:space="0" w:color="auto"/>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9 757</w:t>
            </w:r>
          </w:p>
        </w:tc>
      </w:tr>
      <w:tr w:rsidR="00451006" w:rsidRPr="00BB3849" w:rsidTr="00C91DDD">
        <w:trPr>
          <w:trHeight w:val="300"/>
        </w:trPr>
        <w:tc>
          <w:tcPr>
            <w:tcW w:w="432"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8</w:t>
            </w:r>
          </w:p>
        </w:tc>
        <w:tc>
          <w:tcPr>
            <w:tcW w:w="3833" w:type="dxa"/>
            <w:tcBorders>
              <w:top w:val="nil"/>
              <w:left w:val="nil"/>
              <w:bottom w:val="single" w:sz="4" w:space="0" w:color="auto"/>
              <w:right w:val="single" w:sz="12" w:space="0" w:color="auto"/>
            </w:tcBorders>
            <w:noWrap/>
            <w:vAlign w:val="center"/>
            <w:hideMark/>
          </w:tcPr>
          <w:p w:rsidR="00451006" w:rsidRPr="00647A24" w:rsidRDefault="00451006" w:rsidP="00C91DDD">
            <w:pPr>
              <w:rPr>
                <w:rFonts w:ascii="Arial" w:hAnsi="Arial" w:cs="Arial"/>
                <w:sz w:val="20"/>
                <w:szCs w:val="20"/>
              </w:rPr>
            </w:pPr>
            <w:r w:rsidRPr="00647A24">
              <w:rPr>
                <w:rFonts w:ascii="Arial" w:hAnsi="Arial" w:cs="Arial"/>
                <w:sz w:val="20"/>
                <w:szCs w:val="20"/>
              </w:rPr>
              <w:t>Vlastní kapitál</w:t>
            </w:r>
          </w:p>
        </w:tc>
        <w:tc>
          <w:tcPr>
            <w:tcW w:w="1049" w:type="dxa"/>
            <w:tcBorders>
              <w:top w:val="nil"/>
              <w:left w:val="single" w:sz="12" w:space="0" w:color="auto"/>
              <w:bottom w:val="single" w:sz="4"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44 820</w:t>
            </w:r>
          </w:p>
        </w:tc>
        <w:tc>
          <w:tcPr>
            <w:tcW w:w="1049" w:type="dxa"/>
            <w:tcBorders>
              <w:top w:val="nil"/>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44 718</w:t>
            </w:r>
          </w:p>
        </w:tc>
        <w:tc>
          <w:tcPr>
            <w:tcW w:w="1049" w:type="dxa"/>
            <w:tcBorders>
              <w:top w:val="nil"/>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43 081</w:t>
            </w:r>
          </w:p>
        </w:tc>
        <w:tc>
          <w:tcPr>
            <w:tcW w:w="1049" w:type="dxa"/>
            <w:tcBorders>
              <w:top w:val="nil"/>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42 927</w:t>
            </w:r>
          </w:p>
        </w:tc>
        <w:tc>
          <w:tcPr>
            <w:tcW w:w="1049" w:type="dxa"/>
            <w:tcBorders>
              <w:top w:val="nil"/>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43 339</w:t>
            </w:r>
          </w:p>
        </w:tc>
      </w:tr>
      <w:tr w:rsidR="00451006" w:rsidRPr="00BB3849" w:rsidTr="00C91DDD">
        <w:trPr>
          <w:trHeight w:val="300"/>
        </w:trPr>
        <w:tc>
          <w:tcPr>
            <w:tcW w:w="432"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9</w:t>
            </w:r>
          </w:p>
        </w:tc>
        <w:tc>
          <w:tcPr>
            <w:tcW w:w="3833" w:type="dxa"/>
            <w:tcBorders>
              <w:top w:val="nil"/>
              <w:left w:val="nil"/>
              <w:bottom w:val="single" w:sz="4" w:space="0" w:color="auto"/>
              <w:right w:val="single" w:sz="12" w:space="0" w:color="auto"/>
            </w:tcBorders>
            <w:noWrap/>
            <w:vAlign w:val="center"/>
            <w:hideMark/>
          </w:tcPr>
          <w:p w:rsidR="00451006" w:rsidRPr="00647A24" w:rsidRDefault="00451006" w:rsidP="00C91DDD">
            <w:pPr>
              <w:rPr>
                <w:rFonts w:ascii="Arial" w:hAnsi="Arial" w:cs="Arial"/>
                <w:sz w:val="20"/>
                <w:szCs w:val="20"/>
              </w:rPr>
            </w:pPr>
            <w:r w:rsidRPr="00647A24">
              <w:rPr>
                <w:rFonts w:ascii="Arial" w:hAnsi="Arial" w:cs="Arial"/>
                <w:sz w:val="20"/>
                <w:szCs w:val="20"/>
              </w:rPr>
              <w:t>Cizí zdroje (kapitál)</w:t>
            </w:r>
          </w:p>
        </w:tc>
        <w:tc>
          <w:tcPr>
            <w:tcW w:w="1049" w:type="dxa"/>
            <w:tcBorders>
              <w:top w:val="nil"/>
              <w:left w:val="single" w:sz="12" w:space="0" w:color="auto"/>
              <w:bottom w:val="single" w:sz="4"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11 210</w:t>
            </w:r>
          </w:p>
        </w:tc>
        <w:tc>
          <w:tcPr>
            <w:tcW w:w="1049" w:type="dxa"/>
            <w:tcBorders>
              <w:top w:val="nil"/>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11 203</w:t>
            </w:r>
          </w:p>
        </w:tc>
        <w:tc>
          <w:tcPr>
            <w:tcW w:w="1049" w:type="dxa"/>
            <w:tcBorders>
              <w:top w:val="nil"/>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18 884</w:t>
            </w:r>
          </w:p>
        </w:tc>
        <w:tc>
          <w:tcPr>
            <w:tcW w:w="1049" w:type="dxa"/>
            <w:tcBorders>
              <w:top w:val="nil"/>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14 927</w:t>
            </w:r>
          </w:p>
        </w:tc>
        <w:tc>
          <w:tcPr>
            <w:tcW w:w="1049" w:type="dxa"/>
            <w:tcBorders>
              <w:top w:val="nil"/>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18 917</w:t>
            </w:r>
          </w:p>
        </w:tc>
      </w:tr>
      <w:tr w:rsidR="00451006" w:rsidRPr="00BB3849" w:rsidTr="00C91DDD">
        <w:trPr>
          <w:trHeight w:val="300"/>
        </w:trPr>
        <w:tc>
          <w:tcPr>
            <w:tcW w:w="432"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10</w:t>
            </w:r>
          </w:p>
        </w:tc>
        <w:tc>
          <w:tcPr>
            <w:tcW w:w="3833" w:type="dxa"/>
            <w:tcBorders>
              <w:top w:val="nil"/>
              <w:left w:val="nil"/>
              <w:bottom w:val="single" w:sz="4" w:space="0" w:color="auto"/>
              <w:right w:val="single" w:sz="12" w:space="0" w:color="auto"/>
            </w:tcBorders>
            <w:noWrap/>
            <w:vAlign w:val="center"/>
            <w:hideMark/>
          </w:tcPr>
          <w:p w:rsidR="00451006" w:rsidRPr="00647A24" w:rsidRDefault="00451006" w:rsidP="00C91DDD">
            <w:pPr>
              <w:rPr>
                <w:rFonts w:ascii="Arial" w:hAnsi="Arial" w:cs="Arial"/>
                <w:sz w:val="20"/>
                <w:szCs w:val="20"/>
              </w:rPr>
            </w:pPr>
            <w:r w:rsidRPr="00647A24">
              <w:rPr>
                <w:rFonts w:ascii="Arial" w:hAnsi="Arial" w:cs="Arial"/>
                <w:sz w:val="20"/>
                <w:szCs w:val="20"/>
              </w:rPr>
              <w:t>Krátkodobé pohledávky celkem</w:t>
            </w:r>
          </w:p>
        </w:tc>
        <w:tc>
          <w:tcPr>
            <w:tcW w:w="1049" w:type="dxa"/>
            <w:tcBorders>
              <w:top w:val="nil"/>
              <w:left w:val="single" w:sz="12" w:space="0" w:color="auto"/>
              <w:bottom w:val="single" w:sz="4"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2 715</w:t>
            </w:r>
          </w:p>
        </w:tc>
        <w:tc>
          <w:tcPr>
            <w:tcW w:w="1049" w:type="dxa"/>
            <w:tcBorders>
              <w:top w:val="nil"/>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2 985</w:t>
            </w:r>
          </w:p>
        </w:tc>
        <w:tc>
          <w:tcPr>
            <w:tcW w:w="1049" w:type="dxa"/>
            <w:tcBorders>
              <w:top w:val="nil"/>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2 910</w:t>
            </w:r>
          </w:p>
        </w:tc>
        <w:tc>
          <w:tcPr>
            <w:tcW w:w="1049" w:type="dxa"/>
            <w:tcBorders>
              <w:top w:val="nil"/>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2 055</w:t>
            </w:r>
          </w:p>
        </w:tc>
        <w:tc>
          <w:tcPr>
            <w:tcW w:w="1049" w:type="dxa"/>
            <w:tcBorders>
              <w:top w:val="nil"/>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1 856</w:t>
            </w:r>
          </w:p>
        </w:tc>
      </w:tr>
      <w:tr w:rsidR="00451006" w:rsidRPr="00BB3849" w:rsidTr="00C91DDD">
        <w:trPr>
          <w:trHeight w:val="300"/>
        </w:trPr>
        <w:tc>
          <w:tcPr>
            <w:tcW w:w="432"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11</w:t>
            </w:r>
          </w:p>
        </w:tc>
        <w:tc>
          <w:tcPr>
            <w:tcW w:w="3833" w:type="dxa"/>
            <w:tcBorders>
              <w:top w:val="nil"/>
              <w:left w:val="nil"/>
              <w:bottom w:val="single" w:sz="4" w:space="0" w:color="auto"/>
              <w:right w:val="single" w:sz="12" w:space="0" w:color="auto"/>
            </w:tcBorders>
            <w:noWrap/>
            <w:vAlign w:val="center"/>
            <w:hideMark/>
          </w:tcPr>
          <w:p w:rsidR="00451006" w:rsidRPr="00647A24" w:rsidRDefault="00451006" w:rsidP="00C91DDD">
            <w:pPr>
              <w:rPr>
                <w:rFonts w:ascii="Arial" w:hAnsi="Arial" w:cs="Arial"/>
                <w:sz w:val="20"/>
                <w:szCs w:val="20"/>
              </w:rPr>
            </w:pPr>
            <w:r w:rsidRPr="00647A24">
              <w:rPr>
                <w:rFonts w:ascii="Arial" w:hAnsi="Arial" w:cs="Arial"/>
                <w:sz w:val="20"/>
                <w:szCs w:val="20"/>
              </w:rPr>
              <w:t>Dlouhodobé pohledávky celkem</w:t>
            </w:r>
          </w:p>
        </w:tc>
        <w:tc>
          <w:tcPr>
            <w:tcW w:w="1049" w:type="dxa"/>
            <w:tcBorders>
              <w:top w:val="nil"/>
              <w:left w:val="single" w:sz="12" w:space="0" w:color="auto"/>
              <w:bottom w:val="single" w:sz="4"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193</w:t>
            </w:r>
          </w:p>
        </w:tc>
        <w:tc>
          <w:tcPr>
            <w:tcW w:w="1049" w:type="dxa"/>
            <w:tcBorders>
              <w:top w:val="nil"/>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202</w:t>
            </w:r>
          </w:p>
        </w:tc>
        <w:tc>
          <w:tcPr>
            <w:tcW w:w="1049" w:type="dxa"/>
            <w:tcBorders>
              <w:top w:val="nil"/>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179</w:t>
            </w:r>
          </w:p>
        </w:tc>
        <w:tc>
          <w:tcPr>
            <w:tcW w:w="1049" w:type="dxa"/>
            <w:tcBorders>
              <w:top w:val="nil"/>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132</w:t>
            </w:r>
          </w:p>
        </w:tc>
        <w:tc>
          <w:tcPr>
            <w:tcW w:w="1049" w:type="dxa"/>
            <w:tcBorders>
              <w:top w:val="nil"/>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186</w:t>
            </w:r>
          </w:p>
        </w:tc>
      </w:tr>
      <w:tr w:rsidR="00451006" w:rsidRPr="00BB3849" w:rsidTr="00C91DDD">
        <w:trPr>
          <w:trHeight w:val="300"/>
        </w:trPr>
        <w:tc>
          <w:tcPr>
            <w:tcW w:w="432" w:type="dxa"/>
            <w:tcBorders>
              <w:top w:val="single" w:sz="4" w:space="0" w:color="auto"/>
              <w:left w:val="single" w:sz="12" w:space="0" w:color="auto"/>
              <w:bottom w:val="single" w:sz="4"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12</w:t>
            </w:r>
          </w:p>
        </w:tc>
        <w:tc>
          <w:tcPr>
            <w:tcW w:w="3833" w:type="dxa"/>
            <w:tcBorders>
              <w:top w:val="single" w:sz="4" w:space="0" w:color="auto"/>
              <w:left w:val="nil"/>
              <w:bottom w:val="single" w:sz="4" w:space="0" w:color="auto"/>
              <w:right w:val="single" w:sz="12" w:space="0" w:color="auto"/>
            </w:tcBorders>
            <w:noWrap/>
            <w:vAlign w:val="center"/>
            <w:hideMark/>
          </w:tcPr>
          <w:p w:rsidR="00451006" w:rsidRPr="00647A24" w:rsidRDefault="00451006" w:rsidP="00C91DDD">
            <w:pPr>
              <w:rPr>
                <w:rFonts w:ascii="Arial" w:hAnsi="Arial" w:cs="Arial"/>
                <w:sz w:val="20"/>
                <w:szCs w:val="20"/>
              </w:rPr>
            </w:pPr>
            <w:r w:rsidRPr="00647A24">
              <w:rPr>
                <w:rFonts w:ascii="Arial" w:hAnsi="Arial" w:cs="Arial"/>
                <w:sz w:val="20"/>
                <w:szCs w:val="20"/>
              </w:rPr>
              <w:t>Krátkodobé závazky celkem</w:t>
            </w:r>
          </w:p>
        </w:tc>
        <w:tc>
          <w:tcPr>
            <w:tcW w:w="1049" w:type="dxa"/>
            <w:tcBorders>
              <w:top w:val="single" w:sz="4" w:space="0" w:color="auto"/>
              <w:left w:val="single" w:sz="12" w:space="0" w:color="auto"/>
              <w:bottom w:val="single" w:sz="4"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5 479</w:t>
            </w:r>
          </w:p>
        </w:tc>
        <w:tc>
          <w:tcPr>
            <w:tcW w:w="1049" w:type="dxa"/>
            <w:tcBorders>
              <w:top w:val="single" w:sz="4" w:space="0" w:color="auto"/>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6 306</w:t>
            </w:r>
          </w:p>
        </w:tc>
        <w:tc>
          <w:tcPr>
            <w:tcW w:w="1049" w:type="dxa"/>
            <w:tcBorders>
              <w:top w:val="single" w:sz="4" w:space="0" w:color="auto"/>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7 109</w:t>
            </w:r>
          </w:p>
        </w:tc>
        <w:tc>
          <w:tcPr>
            <w:tcW w:w="1049" w:type="dxa"/>
            <w:tcBorders>
              <w:top w:val="single" w:sz="4" w:space="0" w:color="auto"/>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5 264</w:t>
            </w:r>
          </w:p>
        </w:tc>
        <w:tc>
          <w:tcPr>
            <w:tcW w:w="1049" w:type="dxa"/>
            <w:tcBorders>
              <w:top w:val="single" w:sz="4" w:space="0" w:color="auto"/>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8 058</w:t>
            </w:r>
          </w:p>
        </w:tc>
      </w:tr>
      <w:tr w:rsidR="00451006" w:rsidRPr="00BB3849" w:rsidTr="00C91DDD">
        <w:trPr>
          <w:trHeight w:val="300"/>
        </w:trPr>
        <w:tc>
          <w:tcPr>
            <w:tcW w:w="432" w:type="dxa"/>
            <w:tcBorders>
              <w:top w:val="single" w:sz="4" w:space="0" w:color="auto"/>
              <w:left w:val="single" w:sz="12" w:space="0" w:color="auto"/>
              <w:bottom w:val="single" w:sz="4"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13</w:t>
            </w:r>
          </w:p>
        </w:tc>
        <w:tc>
          <w:tcPr>
            <w:tcW w:w="3833" w:type="dxa"/>
            <w:tcBorders>
              <w:top w:val="single" w:sz="4" w:space="0" w:color="auto"/>
              <w:left w:val="nil"/>
              <w:bottom w:val="single" w:sz="4" w:space="0" w:color="auto"/>
              <w:right w:val="single" w:sz="12" w:space="0" w:color="auto"/>
            </w:tcBorders>
            <w:noWrap/>
            <w:vAlign w:val="center"/>
            <w:hideMark/>
          </w:tcPr>
          <w:p w:rsidR="00451006" w:rsidRPr="00647A24" w:rsidRDefault="00451006" w:rsidP="00C91DDD">
            <w:pPr>
              <w:rPr>
                <w:rFonts w:ascii="Arial" w:hAnsi="Arial" w:cs="Arial"/>
                <w:sz w:val="20"/>
                <w:szCs w:val="20"/>
                <w:vertAlign w:val="superscript"/>
              </w:rPr>
            </w:pPr>
            <w:r w:rsidRPr="00647A24">
              <w:rPr>
                <w:rFonts w:ascii="Arial" w:hAnsi="Arial" w:cs="Arial"/>
                <w:sz w:val="20"/>
                <w:szCs w:val="20"/>
              </w:rPr>
              <w:t>Dlouhodobé závazky celkem</w:t>
            </w:r>
            <w:r w:rsidRPr="00647A24">
              <w:rPr>
                <w:rFonts w:ascii="Arial" w:hAnsi="Arial" w:cs="Arial"/>
                <w:sz w:val="20"/>
                <w:szCs w:val="20"/>
                <w:vertAlign w:val="superscript"/>
              </w:rPr>
              <w:t>3</w:t>
            </w:r>
          </w:p>
        </w:tc>
        <w:tc>
          <w:tcPr>
            <w:tcW w:w="1049" w:type="dxa"/>
            <w:tcBorders>
              <w:top w:val="single" w:sz="4" w:space="0" w:color="auto"/>
              <w:left w:val="single" w:sz="12" w:space="0" w:color="auto"/>
              <w:bottom w:val="single" w:sz="4"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2 201</w:t>
            </w:r>
          </w:p>
        </w:tc>
        <w:tc>
          <w:tcPr>
            <w:tcW w:w="1049" w:type="dxa"/>
            <w:tcBorders>
              <w:top w:val="single" w:sz="4" w:space="0" w:color="auto"/>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2 595</w:t>
            </w:r>
          </w:p>
        </w:tc>
        <w:tc>
          <w:tcPr>
            <w:tcW w:w="1049" w:type="dxa"/>
            <w:tcBorders>
              <w:top w:val="single" w:sz="4" w:space="0" w:color="auto"/>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2 229</w:t>
            </w:r>
          </w:p>
        </w:tc>
        <w:tc>
          <w:tcPr>
            <w:tcW w:w="1049" w:type="dxa"/>
            <w:tcBorders>
              <w:top w:val="single" w:sz="4" w:space="0" w:color="auto"/>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9 458</w:t>
            </w:r>
          </w:p>
        </w:tc>
        <w:tc>
          <w:tcPr>
            <w:tcW w:w="1049" w:type="dxa"/>
            <w:tcBorders>
              <w:top w:val="single" w:sz="4" w:space="0" w:color="auto"/>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10 624</w:t>
            </w:r>
          </w:p>
        </w:tc>
      </w:tr>
      <w:tr w:rsidR="00451006" w:rsidRPr="00BB3849" w:rsidTr="00C91DDD">
        <w:trPr>
          <w:trHeight w:val="300"/>
        </w:trPr>
        <w:tc>
          <w:tcPr>
            <w:tcW w:w="432" w:type="dxa"/>
            <w:tcBorders>
              <w:top w:val="nil"/>
              <w:left w:val="single" w:sz="12" w:space="0" w:color="auto"/>
              <w:bottom w:val="single" w:sz="4"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14</w:t>
            </w:r>
          </w:p>
        </w:tc>
        <w:tc>
          <w:tcPr>
            <w:tcW w:w="3833" w:type="dxa"/>
            <w:tcBorders>
              <w:top w:val="nil"/>
              <w:left w:val="nil"/>
              <w:bottom w:val="single" w:sz="4" w:space="0" w:color="auto"/>
              <w:right w:val="single" w:sz="12" w:space="0" w:color="auto"/>
            </w:tcBorders>
            <w:noWrap/>
            <w:vAlign w:val="center"/>
            <w:hideMark/>
          </w:tcPr>
          <w:p w:rsidR="00451006" w:rsidRPr="00647A24" w:rsidRDefault="00451006" w:rsidP="00C91DDD">
            <w:pPr>
              <w:rPr>
                <w:rFonts w:ascii="Arial" w:hAnsi="Arial" w:cs="Arial"/>
                <w:sz w:val="20"/>
                <w:szCs w:val="20"/>
              </w:rPr>
            </w:pPr>
            <w:r w:rsidRPr="00647A24">
              <w:rPr>
                <w:rFonts w:ascii="Arial" w:hAnsi="Arial" w:cs="Arial"/>
                <w:sz w:val="20"/>
                <w:szCs w:val="20"/>
              </w:rPr>
              <w:t>Zásoby</w:t>
            </w:r>
          </w:p>
        </w:tc>
        <w:tc>
          <w:tcPr>
            <w:tcW w:w="1049" w:type="dxa"/>
            <w:tcBorders>
              <w:top w:val="nil"/>
              <w:left w:val="single" w:sz="12" w:space="0" w:color="auto"/>
              <w:bottom w:val="single" w:sz="4"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3 842</w:t>
            </w:r>
          </w:p>
        </w:tc>
        <w:tc>
          <w:tcPr>
            <w:tcW w:w="1049" w:type="dxa"/>
            <w:tcBorders>
              <w:top w:val="nil"/>
              <w:left w:val="single" w:sz="4" w:space="0" w:color="auto"/>
              <w:bottom w:val="single" w:sz="4"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4 205</w:t>
            </w:r>
          </w:p>
        </w:tc>
        <w:tc>
          <w:tcPr>
            <w:tcW w:w="1049" w:type="dxa"/>
            <w:tcBorders>
              <w:top w:val="nil"/>
              <w:left w:val="single" w:sz="6" w:space="0" w:color="auto"/>
              <w:bottom w:val="single" w:sz="4"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3 487</w:t>
            </w:r>
          </w:p>
        </w:tc>
        <w:tc>
          <w:tcPr>
            <w:tcW w:w="1049" w:type="dxa"/>
            <w:tcBorders>
              <w:top w:val="nil"/>
              <w:left w:val="single" w:sz="2" w:space="0" w:color="auto"/>
              <w:bottom w:val="single" w:sz="4"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3 790</w:t>
            </w:r>
          </w:p>
        </w:tc>
        <w:tc>
          <w:tcPr>
            <w:tcW w:w="1049" w:type="dxa"/>
            <w:tcBorders>
              <w:top w:val="nil"/>
              <w:left w:val="single" w:sz="6" w:space="0" w:color="auto"/>
              <w:bottom w:val="single" w:sz="4"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3 275</w:t>
            </w:r>
          </w:p>
        </w:tc>
      </w:tr>
      <w:tr w:rsidR="00451006" w:rsidRPr="00BB3849" w:rsidTr="00C91DDD">
        <w:trPr>
          <w:trHeight w:val="300"/>
        </w:trPr>
        <w:tc>
          <w:tcPr>
            <w:tcW w:w="432" w:type="dxa"/>
            <w:tcBorders>
              <w:top w:val="nil"/>
              <w:left w:val="single" w:sz="12" w:space="0" w:color="auto"/>
              <w:bottom w:val="single" w:sz="12" w:space="0" w:color="auto"/>
              <w:right w:val="single" w:sz="4" w:space="0" w:color="auto"/>
            </w:tcBorders>
            <w:shd w:val="clear" w:color="auto" w:fill="99CCFF"/>
            <w:noWrap/>
            <w:vAlign w:val="bottom"/>
            <w:hideMark/>
          </w:tcPr>
          <w:p w:rsidR="00451006" w:rsidRPr="00647A24" w:rsidRDefault="00451006" w:rsidP="00C91DDD">
            <w:pPr>
              <w:jc w:val="center"/>
              <w:rPr>
                <w:rFonts w:ascii="Arial" w:hAnsi="Arial" w:cs="Arial"/>
                <w:b/>
                <w:bCs/>
                <w:sz w:val="22"/>
                <w:szCs w:val="22"/>
              </w:rPr>
            </w:pPr>
            <w:r w:rsidRPr="00647A24">
              <w:rPr>
                <w:rFonts w:ascii="Arial" w:hAnsi="Arial" w:cs="Arial"/>
                <w:b/>
                <w:bCs/>
                <w:sz w:val="22"/>
                <w:szCs w:val="22"/>
              </w:rPr>
              <w:t>15</w:t>
            </w:r>
          </w:p>
        </w:tc>
        <w:tc>
          <w:tcPr>
            <w:tcW w:w="3833" w:type="dxa"/>
            <w:tcBorders>
              <w:top w:val="nil"/>
              <w:left w:val="nil"/>
              <w:bottom w:val="single" w:sz="12" w:space="0" w:color="auto"/>
              <w:right w:val="single" w:sz="12" w:space="0" w:color="auto"/>
            </w:tcBorders>
            <w:noWrap/>
            <w:vAlign w:val="center"/>
            <w:hideMark/>
          </w:tcPr>
          <w:p w:rsidR="00451006" w:rsidRPr="00647A24" w:rsidRDefault="00451006" w:rsidP="00C91DDD">
            <w:pPr>
              <w:rPr>
                <w:rFonts w:ascii="Arial" w:hAnsi="Arial" w:cs="Arial"/>
                <w:sz w:val="20"/>
                <w:szCs w:val="20"/>
              </w:rPr>
            </w:pPr>
            <w:r w:rsidRPr="00647A24">
              <w:rPr>
                <w:rFonts w:ascii="Arial" w:hAnsi="Arial" w:cs="Arial"/>
                <w:sz w:val="20"/>
                <w:szCs w:val="20"/>
              </w:rPr>
              <w:t>Bankovní úvěry a výpomoci</w:t>
            </w:r>
          </w:p>
        </w:tc>
        <w:tc>
          <w:tcPr>
            <w:tcW w:w="1049" w:type="dxa"/>
            <w:tcBorders>
              <w:top w:val="nil"/>
              <w:left w:val="single" w:sz="12" w:space="0" w:color="auto"/>
              <w:bottom w:val="single" w:sz="12" w:space="0" w:color="auto"/>
              <w:right w:val="nil"/>
            </w:tcBorders>
            <w:noWrap/>
            <w:vAlign w:val="center"/>
            <w:hideMark/>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3 238</w:t>
            </w:r>
          </w:p>
        </w:tc>
        <w:tc>
          <w:tcPr>
            <w:tcW w:w="1049" w:type="dxa"/>
            <w:tcBorders>
              <w:top w:val="nil"/>
              <w:left w:val="single" w:sz="4" w:space="0" w:color="auto"/>
              <w:bottom w:val="single" w:sz="12" w:space="0" w:color="auto"/>
              <w:right w:val="single" w:sz="6"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2 095</w:t>
            </w:r>
          </w:p>
        </w:tc>
        <w:tc>
          <w:tcPr>
            <w:tcW w:w="1049" w:type="dxa"/>
            <w:tcBorders>
              <w:top w:val="nil"/>
              <w:left w:val="single" w:sz="6" w:space="0" w:color="auto"/>
              <w:bottom w:val="single" w:sz="12" w:space="0" w:color="auto"/>
              <w:right w:val="single" w:sz="2" w:space="0" w:color="auto"/>
            </w:tcBorders>
            <w:noWrap/>
            <w:vAlign w:val="center"/>
          </w:tcPr>
          <w:p w:rsidR="00451006" w:rsidRPr="00647A24" w:rsidRDefault="00451006" w:rsidP="00C91DDD">
            <w:pPr>
              <w:jc w:val="right"/>
              <w:rPr>
                <w:rFonts w:ascii="Arial" w:hAnsi="Arial" w:cs="Arial"/>
                <w:bCs/>
                <w:sz w:val="20"/>
                <w:szCs w:val="20"/>
              </w:rPr>
            </w:pPr>
            <w:r w:rsidRPr="00647A24">
              <w:rPr>
                <w:rFonts w:ascii="Arial" w:hAnsi="Arial" w:cs="Arial"/>
                <w:bCs/>
                <w:sz w:val="20"/>
                <w:szCs w:val="20"/>
              </w:rPr>
              <w:t>9 311</w:t>
            </w:r>
          </w:p>
        </w:tc>
        <w:tc>
          <w:tcPr>
            <w:tcW w:w="1049" w:type="dxa"/>
            <w:tcBorders>
              <w:top w:val="nil"/>
              <w:left w:val="single" w:sz="2" w:space="0" w:color="auto"/>
              <w:bottom w:val="single" w:sz="12" w:space="0" w:color="auto"/>
              <w:right w:val="single" w:sz="12" w:space="0" w:color="auto"/>
            </w:tcBorders>
            <w:vAlign w:val="center"/>
          </w:tcPr>
          <w:p w:rsidR="00451006" w:rsidRPr="00700DDE" w:rsidRDefault="00451006" w:rsidP="00C91DDD">
            <w:pPr>
              <w:jc w:val="right"/>
              <w:rPr>
                <w:rFonts w:ascii="Arial" w:hAnsi="Arial" w:cs="Arial"/>
                <w:bCs/>
                <w:sz w:val="20"/>
                <w:szCs w:val="20"/>
              </w:rPr>
            </w:pPr>
            <w:r w:rsidRPr="00700DDE">
              <w:rPr>
                <w:rFonts w:ascii="Arial" w:hAnsi="Arial" w:cs="Arial"/>
                <w:bCs/>
                <w:sz w:val="20"/>
                <w:szCs w:val="20"/>
              </w:rPr>
              <w:t>7 720</w:t>
            </w:r>
          </w:p>
        </w:tc>
        <w:tc>
          <w:tcPr>
            <w:tcW w:w="1049" w:type="dxa"/>
            <w:tcBorders>
              <w:top w:val="nil"/>
              <w:left w:val="single" w:sz="6" w:space="0" w:color="auto"/>
              <w:bottom w:val="single" w:sz="12" w:space="0" w:color="auto"/>
              <w:right w:val="single" w:sz="12" w:space="0" w:color="auto"/>
            </w:tcBorders>
            <w:vAlign w:val="center"/>
          </w:tcPr>
          <w:p w:rsidR="00451006" w:rsidRPr="00647A24" w:rsidRDefault="00451006" w:rsidP="00C91DDD">
            <w:pPr>
              <w:jc w:val="right"/>
              <w:rPr>
                <w:rFonts w:ascii="Arial" w:hAnsi="Arial" w:cs="Arial"/>
                <w:b/>
                <w:bCs/>
                <w:sz w:val="20"/>
                <w:szCs w:val="20"/>
              </w:rPr>
            </w:pPr>
            <w:r w:rsidRPr="00647A24">
              <w:rPr>
                <w:rFonts w:ascii="Arial" w:hAnsi="Arial" w:cs="Arial"/>
                <w:b/>
                <w:bCs/>
                <w:sz w:val="20"/>
                <w:szCs w:val="20"/>
              </w:rPr>
              <w:t>7 023</w:t>
            </w:r>
          </w:p>
        </w:tc>
      </w:tr>
    </w:tbl>
    <w:p w:rsidR="00451006" w:rsidRPr="00EB234C" w:rsidRDefault="00451006" w:rsidP="00451006">
      <w:pPr>
        <w:pStyle w:val="mmotext"/>
        <w:spacing w:line="240" w:lineRule="auto"/>
        <w:ind w:left="0"/>
        <w:rPr>
          <w:rFonts w:ascii="Arial" w:hAnsi="Arial" w:cs="Arial"/>
          <w:i/>
          <w:sz w:val="18"/>
          <w:szCs w:val="18"/>
        </w:rPr>
      </w:pPr>
      <w:r w:rsidRPr="00EB234C">
        <w:rPr>
          <w:rFonts w:ascii="Arial" w:hAnsi="Arial" w:cs="Arial"/>
          <w:i/>
          <w:sz w:val="18"/>
          <w:szCs w:val="18"/>
        </w:rPr>
        <w:t xml:space="preserve">1 - </w:t>
      </w:r>
      <w:r>
        <w:rPr>
          <w:rFonts w:ascii="Arial" w:hAnsi="Arial" w:cs="Arial"/>
          <w:i/>
          <w:sz w:val="18"/>
          <w:szCs w:val="18"/>
        </w:rPr>
        <w:t>o</w:t>
      </w:r>
      <w:r w:rsidRPr="00EB234C">
        <w:rPr>
          <w:rFonts w:ascii="Arial" w:hAnsi="Arial" w:cs="Arial"/>
          <w:i/>
          <w:sz w:val="18"/>
          <w:szCs w:val="18"/>
        </w:rPr>
        <w:t>d 1.1.2016 je aktivace součástí nákladů</w:t>
      </w:r>
    </w:p>
    <w:p w:rsidR="00451006" w:rsidRPr="00EB234C" w:rsidRDefault="00451006" w:rsidP="00451006">
      <w:pPr>
        <w:pStyle w:val="mmotext"/>
        <w:spacing w:line="240" w:lineRule="auto"/>
        <w:ind w:left="0"/>
        <w:rPr>
          <w:rFonts w:ascii="Arial" w:hAnsi="Arial" w:cs="Arial"/>
          <w:i/>
          <w:sz w:val="18"/>
          <w:szCs w:val="18"/>
        </w:rPr>
      </w:pPr>
      <w:r>
        <w:rPr>
          <w:rFonts w:ascii="Arial" w:hAnsi="Arial" w:cs="Arial"/>
          <w:bCs/>
          <w:i/>
          <w:sz w:val="18"/>
          <w:szCs w:val="18"/>
        </w:rPr>
        <w:t>2</w:t>
      </w:r>
      <w:r w:rsidRPr="00EB234C">
        <w:rPr>
          <w:rFonts w:ascii="Arial" w:hAnsi="Arial" w:cs="Arial"/>
          <w:bCs/>
          <w:i/>
          <w:sz w:val="18"/>
          <w:szCs w:val="18"/>
        </w:rPr>
        <w:t xml:space="preserve"> - bez tržeb z prodeje dlouhodobého majetku a  materiálu</w:t>
      </w:r>
      <w:r w:rsidRPr="00EB234C">
        <w:rPr>
          <w:rFonts w:ascii="Arial" w:hAnsi="Arial" w:cs="Arial"/>
          <w:i/>
          <w:sz w:val="18"/>
          <w:szCs w:val="18"/>
        </w:rPr>
        <w:t xml:space="preserve"> </w:t>
      </w:r>
    </w:p>
    <w:p w:rsidR="00451006" w:rsidRPr="00EB234C" w:rsidRDefault="00451006" w:rsidP="00451006">
      <w:pPr>
        <w:pStyle w:val="mmotext"/>
        <w:spacing w:line="240" w:lineRule="auto"/>
        <w:ind w:left="0"/>
        <w:rPr>
          <w:b/>
          <w:bCs/>
          <w:i/>
          <w:sz w:val="18"/>
          <w:szCs w:val="18"/>
        </w:rPr>
      </w:pPr>
      <w:r w:rsidRPr="00EB234C">
        <w:rPr>
          <w:rFonts w:ascii="Arial" w:hAnsi="Arial" w:cs="Arial"/>
          <w:i/>
          <w:sz w:val="18"/>
          <w:szCs w:val="18"/>
        </w:rPr>
        <w:t xml:space="preserve">3 - </w:t>
      </w:r>
      <w:r>
        <w:rPr>
          <w:rFonts w:ascii="Arial" w:hAnsi="Arial" w:cs="Arial"/>
          <w:i/>
          <w:sz w:val="18"/>
          <w:szCs w:val="18"/>
        </w:rPr>
        <w:t>o</w:t>
      </w:r>
      <w:r w:rsidRPr="00EB234C">
        <w:rPr>
          <w:rFonts w:ascii="Arial" w:hAnsi="Arial" w:cs="Arial"/>
          <w:i/>
          <w:sz w:val="18"/>
          <w:szCs w:val="18"/>
        </w:rPr>
        <w:t>d 1.1.2016 jsou součástí závazků závazky k úvěrovým institucím</w:t>
      </w:r>
    </w:p>
    <w:p w:rsidR="00451006" w:rsidRDefault="00451006" w:rsidP="00451006">
      <w:pPr>
        <w:pStyle w:val="mmotext"/>
        <w:spacing w:line="240" w:lineRule="auto"/>
        <w:ind w:left="0"/>
        <w:rPr>
          <w:i/>
        </w:rPr>
      </w:pPr>
    </w:p>
    <w:p w:rsidR="00451006" w:rsidRDefault="00451006" w:rsidP="00451006">
      <w:pPr>
        <w:pStyle w:val="mmotext"/>
        <w:spacing w:line="240" w:lineRule="auto"/>
        <w:ind w:left="0"/>
        <w:rPr>
          <w:i/>
        </w:rPr>
      </w:pPr>
    </w:p>
    <w:p w:rsidR="00451006" w:rsidRDefault="00451006" w:rsidP="00451006">
      <w:pPr>
        <w:pStyle w:val="mmotext"/>
        <w:spacing w:line="240" w:lineRule="auto"/>
        <w:ind w:left="0"/>
        <w:rPr>
          <w:i/>
        </w:rPr>
      </w:pPr>
    </w:p>
    <w:p w:rsidR="00451006" w:rsidRPr="00662E88" w:rsidRDefault="00451006" w:rsidP="00451006">
      <w:pPr>
        <w:pStyle w:val="mmotext"/>
        <w:spacing w:line="240" w:lineRule="auto"/>
        <w:ind w:left="0"/>
        <w:rPr>
          <w:b/>
          <w:bCs/>
          <w:szCs w:val="24"/>
          <w:u w:val="single"/>
        </w:rPr>
      </w:pPr>
      <w:r w:rsidRPr="00662E88">
        <w:rPr>
          <w:b/>
          <w:bCs/>
          <w:szCs w:val="24"/>
          <w:u w:val="single"/>
        </w:rPr>
        <w:t xml:space="preserve">OVANET a.s. </w:t>
      </w:r>
    </w:p>
    <w:p w:rsidR="00451006" w:rsidRDefault="00451006" w:rsidP="00451006">
      <w:pPr>
        <w:pStyle w:val="mmotext"/>
        <w:spacing w:line="240" w:lineRule="auto"/>
        <w:ind w:left="0"/>
        <w:rPr>
          <w:b/>
          <w:bCs/>
          <w:szCs w:val="24"/>
        </w:rPr>
      </w:pPr>
    </w:p>
    <w:p w:rsidR="00451006" w:rsidRDefault="00451006" w:rsidP="00451006">
      <w:pPr>
        <w:pStyle w:val="mmotext"/>
        <w:spacing w:line="240" w:lineRule="auto"/>
        <w:ind w:left="0"/>
        <w:jc w:val="left"/>
        <w:rPr>
          <w:rFonts w:cs="Courier New"/>
          <w:bCs/>
          <w:szCs w:val="24"/>
        </w:rPr>
      </w:pPr>
      <w:r w:rsidRPr="00356FC6">
        <w:rPr>
          <w:rFonts w:cs="Courier New"/>
          <w:bCs/>
          <w:szCs w:val="24"/>
        </w:rPr>
        <w:t>K 3</w:t>
      </w:r>
      <w:r>
        <w:rPr>
          <w:rFonts w:cs="Courier New"/>
          <w:bCs/>
          <w:szCs w:val="24"/>
        </w:rPr>
        <w:t>1</w:t>
      </w:r>
      <w:r w:rsidRPr="00356FC6">
        <w:rPr>
          <w:rFonts w:cs="Courier New"/>
          <w:bCs/>
          <w:szCs w:val="24"/>
        </w:rPr>
        <w:t>.</w:t>
      </w:r>
      <w:r>
        <w:rPr>
          <w:rFonts w:cs="Courier New"/>
          <w:bCs/>
          <w:szCs w:val="24"/>
        </w:rPr>
        <w:t>12</w:t>
      </w:r>
      <w:r w:rsidRPr="00356FC6">
        <w:rPr>
          <w:rFonts w:cs="Courier New"/>
          <w:bCs/>
          <w:szCs w:val="24"/>
        </w:rPr>
        <w:t>.201</w:t>
      </w:r>
      <w:r>
        <w:rPr>
          <w:rFonts w:cs="Courier New"/>
          <w:bCs/>
          <w:szCs w:val="24"/>
        </w:rPr>
        <w:t>7</w:t>
      </w:r>
      <w:r w:rsidRPr="00356FC6">
        <w:rPr>
          <w:rFonts w:cs="Courier New"/>
          <w:bCs/>
          <w:szCs w:val="24"/>
        </w:rPr>
        <w:t xml:space="preserve"> bylo</w:t>
      </w:r>
      <w:r>
        <w:rPr>
          <w:rFonts w:cs="Courier New"/>
          <w:bCs/>
          <w:szCs w:val="24"/>
        </w:rPr>
        <w:t xml:space="preserve"> a.s.</w:t>
      </w:r>
      <w:r w:rsidRPr="00356FC6">
        <w:rPr>
          <w:rFonts w:cs="Courier New"/>
          <w:bCs/>
          <w:szCs w:val="24"/>
        </w:rPr>
        <w:t xml:space="preserve"> OVA</w:t>
      </w:r>
      <w:r>
        <w:rPr>
          <w:rFonts w:cs="Courier New"/>
          <w:bCs/>
          <w:szCs w:val="24"/>
        </w:rPr>
        <w:t>NET</w:t>
      </w:r>
      <w:r w:rsidRPr="00356FC6">
        <w:rPr>
          <w:rFonts w:cs="Courier New"/>
          <w:bCs/>
          <w:szCs w:val="24"/>
        </w:rPr>
        <w:t xml:space="preserve"> na základě vystav</w:t>
      </w:r>
      <w:r>
        <w:rPr>
          <w:rFonts w:cs="Courier New"/>
          <w:bCs/>
          <w:szCs w:val="24"/>
        </w:rPr>
        <w:t xml:space="preserve">ených faktur </w:t>
      </w:r>
    </w:p>
    <w:p w:rsidR="00451006" w:rsidRPr="00356FC6" w:rsidRDefault="00451006" w:rsidP="00451006">
      <w:pPr>
        <w:pStyle w:val="mmotext"/>
        <w:spacing w:line="240" w:lineRule="auto"/>
        <w:ind w:left="0"/>
        <w:jc w:val="left"/>
        <w:rPr>
          <w:rFonts w:cs="Courier New"/>
          <w:bCs/>
          <w:szCs w:val="24"/>
        </w:rPr>
      </w:pPr>
      <w:r>
        <w:rPr>
          <w:rFonts w:cs="Courier New"/>
          <w:bCs/>
          <w:szCs w:val="24"/>
        </w:rPr>
        <w:t>a objednávek uhrazeno z rozpočtů níže uvedených odborů</w:t>
      </w:r>
      <w:r w:rsidRPr="00356FC6">
        <w:rPr>
          <w:rFonts w:cs="Courier New"/>
          <w:bCs/>
          <w:szCs w:val="24"/>
        </w:rPr>
        <w:t>:</w:t>
      </w:r>
    </w:p>
    <w:p w:rsidR="00451006" w:rsidRDefault="00451006" w:rsidP="00451006">
      <w:pPr>
        <w:pStyle w:val="mmotext"/>
        <w:spacing w:line="240" w:lineRule="auto"/>
        <w:ind w:left="0"/>
        <w:rPr>
          <w:rFonts w:cs="Courier New"/>
          <w:bCs/>
          <w:szCs w:val="24"/>
        </w:rPr>
      </w:pPr>
    </w:p>
    <w:p w:rsidR="00451006" w:rsidRDefault="00451006" w:rsidP="00451006">
      <w:pPr>
        <w:tabs>
          <w:tab w:val="left" w:pos="6804"/>
          <w:tab w:val="left" w:pos="7371"/>
          <w:tab w:val="left" w:pos="7938"/>
          <w:tab w:val="left" w:pos="8931"/>
        </w:tabs>
        <w:ind w:right="141"/>
        <w:jc w:val="both"/>
        <w:rPr>
          <w:rFonts w:ascii="Courier New" w:hAnsi="Courier New" w:cs="Courier New"/>
          <w:b/>
          <w:bCs/>
        </w:rPr>
      </w:pPr>
      <w:r w:rsidRPr="00890FD1">
        <w:rPr>
          <w:rFonts w:ascii="Courier New" w:hAnsi="Courier New" w:cs="Courier New"/>
          <w:b/>
          <w:bCs/>
        </w:rPr>
        <w:t>ORJ 1</w:t>
      </w:r>
      <w:r>
        <w:rPr>
          <w:rFonts w:ascii="Courier New" w:hAnsi="Courier New" w:cs="Courier New"/>
          <w:b/>
          <w:bCs/>
        </w:rPr>
        <w:t>00</w:t>
      </w:r>
      <w:r w:rsidRPr="00890FD1">
        <w:rPr>
          <w:rFonts w:ascii="Courier New" w:hAnsi="Courier New" w:cs="Courier New"/>
          <w:b/>
          <w:bCs/>
        </w:rPr>
        <w:t xml:space="preserve"> – Odbor </w:t>
      </w:r>
      <w:r>
        <w:rPr>
          <w:rFonts w:ascii="Courier New" w:hAnsi="Courier New" w:cs="Courier New"/>
          <w:b/>
          <w:bCs/>
        </w:rPr>
        <w:t>dopravy</w:t>
      </w:r>
      <w:r>
        <w:rPr>
          <w:rFonts w:ascii="Courier New" w:hAnsi="Courier New" w:cs="Courier New"/>
          <w:b/>
          <w:bCs/>
        </w:rPr>
        <w:tab/>
        <w:t>23 828 tis.Kč</w:t>
      </w:r>
    </w:p>
    <w:p w:rsidR="00451006" w:rsidRDefault="00451006" w:rsidP="00451006">
      <w:pPr>
        <w:tabs>
          <w:tab w:val="left" w:pos="7230"/>
          <w:tab w:val="left" w:pos="7938"/>
          <w:tab w:val="left" w:pos="8931"/>
        </w:tabs>
        <w:ind w:right="141"/>
        <w:jc w:val="both"/>
        <w:rPr>
          <w:rFonts w:ascii="Courier New" w:hAnsi="Courier New" w:cs="Courier New"/>
          <w:bCs/>
        </w:rPr>
      </w:pPr>
      <w:r w:rsidRPr="00356FC6">
        <w:rPr>
          <w:rFonts w:ascii="Courier New" w:hAnsi="Courier New" w:cs="Courier New"/>
          <w:bCs/>
        </w:rPr>
        <w:t xml:space="preserve">- </w:t>
      </w:r>
      <w:r>
        <w:rPr>
          <w:rFonts w:ascii="Courier New" w:hAnsi="Courier New" w:cs="Courier New"/>
          <w:bCs/>
        </w:rPr>
        <w:t>služby dopravního monitorovacího systému na základě smluv</w:t>
      </w:r>
    </w:p>
    <w:p w:rsidR="00451006" w:rsidRDefault="00451006" w:rsidP="00451006">
      <w:pPr>
        <w:tabs>
          <w:tab w:val="left" w:pos="7230"/>
          <w:tab w:val="left" w:pos="7938"/>
          <w:tab w:val="left" w:pos="8931"/>
        </w:tabs>
        <w:ind w:right="141"/>
        <w:jc w:val="both"/>
        <w:rPr>
          <w:rFonts w:ascii="Courier New" w:hAnsi="Courier New" w:cs="Courier New"/>
          <w:bCs/>
        </w:rPr>
      </w:pPr>
    </w:p>
    <w:p w:rsidR="00451006" w:rsidRDefault="00451006" w:rsidP="00451006">
      <w:pPr>
        <w:tabs>
          <w:tab w:val="left" w:pos="6946"/>
        </w:tabs>
        <w:rPr>
          <w:rFonts w:ascii="Courier New" w:hAnsi="Courier New" w:cs="Courier New"/>
          <w:bCs/>
        </w:rPr>
      </w:pPr>
      <w:r w:rsidRPr="00890FD1">
        <w:rPr>
          <w:rFonts w:ascii="Courier New" w:hAnsi="Courier New" w:cs="Courier New"/>
          <w:b/>
          <w:bCs/>
        </w:rPr>
        <w:t>ORJ 130 – Odbor hospodářské správy</w:t>
      </w:r>
      <w:r w:rsidRPr="00356FC6">
        <w:rPr>
          <w:rFonts w:ascii="Courier New" w:hAnsi="Courier New" w:cs="Courier New"/>
          <w:bCs/>
        </w:rPr>
        <w:t xml:space="preserve"> celkem</w:t>
      </w:r>
      <w:r>
        <w:rPr>
          <w:rFonts w:ascii="Courier New" w:hAnsi="Courier New" w:cs="Courier New"/>
          <w:bCs/>
        </w:rPr>
        <w:tab/>
      </w:r>
      <w:r>
        <w:rPr>
          <w:rFonts w:ascii="Courier New" w:hAnsi="Courier New" w:cs="Courier New"/>
          <w:b/>
          <w:bCs/>
        </w:rPr>
        <w:t>6 839</w:t>
      </w:r>
      <w:r w:rsidRPr="00751439">
        <w:rPr>
          <w:rFonts w:ascii="Courier New" w:hAnsi="Courier New" w:cs="Courier New"/>
          <w:b/>
          <w:bCs/>
        </w:rPr>
        <w:t xml:space="preserve"> </w:t>
      </w:r>
      <w:r>
        <w:rPr>
          <w:rFonts w:ascii="Courier New" w:hAnsi="Courier New" w:cs="Courier New"/>
          <w:b/>
          <w:bCs/>
        </w:rPr>
        <w:t>tis.Kč</w:t>
      </w:r>
    </w:p>
    <w:p w:rsidR="00451006" w:rsidRDefault="00451006" w:rsidP="00451006">
      <w:pPr>
        <w:rPr>
          <w:rFonts w:ascii="Courier New" w:hAnsi="Courier New" w:cs="Courier New"/>
          <w:bCs/>
        </w:rPr>
      </w:pPr>
      <w:r w:rsidRPr="00356FC6">
        <w:rPr>
          <w:rFonts w:ascii="Courier New" w:hAnsi="Courier New" w:cs="Courier New"/>
          <w:bCs/>
        </w:rPr>
        <w:t xml:space="preserve">z toho </w:t>
      </w:r>
    </w:p>
    <w:p w:rsidR="00451006" w:rsidRDefault="00451006" w:rsidP="00451006">
      <w:pPr>
        <w:tabs>
          <w:tab w:val="left" w:pos="5670"/>
          <w:tab w:val="left" w:pos="6946"/>
        </w:tabs>
        <w:rPr>
          <w:rFonts w:ascii="Courier New" w:hAnsi="Courier New" w:cs="Courier New"/>
          <w:bCs/>
        </w:rPr>
      </w:pPr>
      <w:r>
        <w:rPr>
          <w:rFonts w:ascii="Courier New" w:hAnsi="Courier New" w:cs="Courier New"/>
          <w:bCs/>
        </w:rPr>
        <w:t xml:space="preserve">na </w:t>
      </w:r>
      <w:r w:rsidRPr="00356FC6">
        <w:rPr>
          <w:rFonts w:ascii="Courier New" w:hAnsi="Courier New" w:cs="Courier New"/>
          <w:bCs/>
        </w:rPr>
        <w:t>outsourcing kontaktního centra</w:t>
      </w:r>
      <w:r>
        <w:rPr>
          <w:rFonts w:ascii="Courier New" w:hAnsi="Courier New" w:cs="Courier New"/>
          <w:bCs/>
        </w:rPr>
        <w:tab/>
      </w:r>
      <w:r>
        <w:rPr>
          <w:rFonts w:ascii="Courier New" w:hAnsi="Courier New" w:cs="Courier New"/>
          <w:bCs/>
        </w:rPr>
        <w:tab/>
        <w:t>3 746</w:t>
      </w:r>
      <w:r w:rsidRPr="00575C4B">
        <w:rPr>
          <w:rFonts w:ascii="Courier New" w:hAnsi="Courier New" w:cs="Courier New"/>
          <w:bCs/>
        </w:rPr>
        <w:t xml:space="preserve"> </w:t>
      </w:r>
      <w:r>
        <w:rPr>
          <w:rFonts w:ascii="Courier New" w:hAnsi="Courier New" w:cs="Courier New"/>
          <w:bCs/>
        </w:rPr>
        <w:t>tis.Kč</w:t>
      </w:r>
    </w:p>
    <w:p w:rsidR="00451006" w:rsidRDefault="00451006" w:rsidP="00451006">
      <w:pPr>
        <w:rPr>
          <w:rFonts w:ascii="Courier New" w:hAnsi="Courier New" w:cs="Courier New"/>
          <w:bCs/>
        </w:rPr>
      </w:pPr>
      <w:r>
        <w:rPr>
          <w:rFonts w:ascii="Courier New" w:hAnsi="Courier New" w:cs="Courier New"/>
          <w:bCs/>
        </w:rPr>
        <w:t xml:space="preserve">na </w:t>
      </w:r>
      <w:r w:rsidRPr="00356FC6">
        <w:rPr>
          <w:rFonts w:ascii="Courier New" w:hAnsi="Courier New" w:cs="Courier New"/>
          <w:bCs/>
        </w:rPr>
        <w:t xml:space="preserve">zajištění </w:t>
      </w:r>
      <w:r>
        <w:rPr>
          <w:rFonts w:ascii="Courier New" w:hAnsi="Courier New" w:cs="Courier New"/>
          <w:bCs/>
        </w:rPr>
        <w:t>telefonního spojení a provoz</w:t>
      </w:r>
    </w:p>
    <w:p w:rsidR="00451006" w:rsidRPr="00356FC6" w:rsidRDefault="00451006" w:rsidP="00451006">
      <w:pPr>
        <w:tabs>
          <w:tab w:val="left" w:pos="5670"/>
          <w:tab w:val="left" w:pos="6946"/>
        </w:tabs>
        <w:ind w:right="-142"/>
        <w:rPr>
          <w:rFonts w:ascii="Courier New" w:hAnsi="Courier New" w:cs="Courier New"/>
          <w:bCs/>
        </w:rPr>
      </w:pPr>
      <w:r>
        <w:rPr>
          <w:rFonts w:ascii="Courier New" w:hAnsi="Courier New" w:cs="Courier New"/>
          <w:bCs/>
        </w:rPr>
        <w:t>telefonních ústředen</w:t>
      </w:r>
      <w:r>
        <w:rPr>
          <w:rFonts w:ascii="Courier New" w:hAnsi="Courier New" w:cs="Courier New"/>
          <w:bCs/>
        </w:rPr>
        <w:tab/>
      </w:r>
      <w:r>
        <w:rPr>
          <w:rFonts w:ascii="Courier New" w:hAnsi="Courier New" w:cs="Courier New"/>
          <w:bCs/>
        </w:rPr>
        <w:tab/>
        <w:t>3 093</w:t>
      </w:r>
      <w:r w:rsidRPr="00575C4B">
        <w:rPr>
          <w:rFonts w:ascii="Courier New" w:hAnsi="Courier New" w:cs="Courier New"/>
          <w:bCs/>
        </w:rPr>
        <w:t xml:space="preserve"> </w:t>
      </w:r>
      <w:r>
        <w:rPr>
          <w:rFonts w:ascii="Courier New" w:hAnsi="Courier New" w:cs="Courier New"/>
          <w:bCs/>
        </w:rPr>
        <w:t>tis.Kč</w:t>
      </w:r>
    </w:p>
    <w:p w:rsidR="00451006" w:rsidRPr="00356FC6" w:rsidRDefault="00451006" w:rsidP="00451006">
      <w:pPr>
        <w:rPr>
          <w:rFonts w:ascii="Courier New" w:hAnsi="Courier New" w:cs="Courier New"/>
          <w:bCs/>
        </w:rPr>
      </w:pPr>
    </w:p>
    <w:p w:rsidR="00451006" w:rsidRDefault="00451006" w:rsidP="00451006">
      <w:pPr>
        <w:jc w:val="both"/>
        <w:rPr>
          <w:rFonts w:ascii="Courier New" w:hAnsi="Courier New" w:cs="Courier New"/>
          <w:bCs/>
        </w:rPr>
      </w:pPr>
      <w:r w:rsidRPr="00890FD1">
        <w:rPr>
          <w:rFonts w:ascii="Courier New" w:hAnsi="Courier New" w:cs="Courier New"/>
          <w:b/>
          <w:bCs/>
        </w:rPr>
        <w:t>ORJ 133 – Odbor proj</w:t>
      </w:r>
      <w:r>
        <w:rPr>
          <w:rFonts w:ascii="Courier New" w:hAnsi="Courier New" w:cs="Courier New"/>
          <w:b/>
          <w:bCs/>
        </w:rPr>
        <w:t>.</w:t>
      </w:r>
      <w:r w:rsidRPr="00890FD1">
        <w:rPr>
          <w:rFonts w:ascii="Courier New" w:hAnsi="Courier New" w:cs="Courier New"/>
          <w:b/>
          <w:bCs/>
        </w:rPr>
        <w:t xml:space="preserve"> IT služeb a outsourcingu</w:t>
      </w:r>
      <w:r w:rsidRPr="00356FC6">
        <w:rPr>
          <w:rFonts w:ascii="Courier New" w:hAnsi="Courier New" w:cs="Courier New"/>
          <w:bCs/>
        </w:rPr>
        <w:t xml:space="preserve"> </w:t>
      </w:r>
      <w:r>
        <w:rPr>
          <w:rFonts w:ascii="Courier New" w:hAnsi="Courier New" w:cs="Courier New"/>
          <w:b/>
          <w:bCs/>
        </w:rPr>
        <w:t>59 550</w:t>
      </w:r>
      <w:r w:rsidRPr="00751439">
        <w:rPr>
          <w:rFonts w:ascii="Courier New" w:hAnsi="Courier New" w:cs="Courier New"/>
          <w:b/>
          <w:bCs/>
        </w:rPr>
        <w:t xml:space="preserve"> </w:t>
      </w:r>
      <w:r>
        <w:rPr>
          <w:rFonts w:ascii="Courier New" w:hAnsi="Courier New" w:cs="Courier New"/>
          <w:b/>
          <w:bCs/>
        </w:rPr>
        <w:t>tis.Kč</w:t>
      </w:r>
    </w:p>
    <w:p w:rsidR="00451006" w:rsidRDefault="00451006" w:rsidP="00451006">
      <w:pPr>
        <w:jc w:val="both"/>
        <w:rPr>
          <w:rFonts w:ascii="Courier New" w:hAnsi="Courier New" w:cs="Courier New"/>
          <w:bCs/>
        </w:rPr>
      </w:pPr>
      <w:r w:rsidRPr="00356FC6">
        <w:rPr>
          <w:rFonts w:ascii="Courier New" w:hAnsi="Courier New" w:cs="Courier New"/>
          <w:bCs/>
        </w:rPr>
        <w:t>v tomto členění:</w:t>
      </w:r>
    </w:p>
    <w:p w:rsidR="00451006" w:rsidRPr="004633FA" w:rsidRDefault="00451006" w:rsidP="00451006">
      <w:pPr>
        <w:jc w:val="both"/>
        <w:rPr>
          <w:rFonts w:ascii="Courier New" w:hAnsi="Courier New" w:cs="Courier New"/>
          <w:bCs/>
        </w:rPr>
      </w:pPr>
      <w:r w:rsidRPr="004633FA">
        <w:rPr>
          <w:rFonts w:ascii="Courier New" w:hAnsi="Courier New" w:cs="Courier New"/>
          <w:bCs/>
        </w:rPr>
        <w:t>Smlouvy celkem 57 36</w:t>
      </w:r>
      <w:r>
        <w:rPr>
          <w:rFonts w:ascii="Courier New" w:hAnsi="Courier New" w:cs="Courier New"/>
          <w:bCs/>
        </w:rPr>
        <w:t>6</w:t>
      </w:r>
      <w:r w:rsidRPr="004633FA">
        <w:rPr>
          <w:rFonts w:ascii="Courier New" w:hAnsi="Courier New" w:cs="Courier New"/>
          <w:bCs/>
        </w:rPr>
        <w:t xml:space="preserve"> </w:t>
      </w:r>
      <w:r>
        <w:rPr>
          <w:rFonts w:ascii="Courier New" w:hAnsi="Courier New" w:cs="Courier New"/>
          <w:bCs/>
        </w:rPr>
        <w:t>tis.Kč</w:t>
      </w:r>
    </w:p>
    <w:p w:rsidR="00451006" w:rsidRPr="004633FA" w:rsidRDefault="00451006" w:rsidP="00451006">
      <w:pPr>
        <w:jc w:val="both"/>
        <w:rPr>
          <w:rFonts w:ascii="Courier New" w:hAnsi="Courier New" w:cs="Courier New"/>
          <w:bCs/>
        </w:rPr>
      </w:pPr>
      <w:r w:rsidRPr="004633FA">
        <w:rPr>
          <w:rFonts w:ascii="Courier New" w:hAnsi="Courier New" w:cs="Courier New"/>
          <w:bCs/>
        </w:rPr>
        <w:t>- 0153/2011/IT O poskytování služeb elektronických komunikací</w:t>
      </w:r>
    </w:p>
    <w:p w:rsidR="00451006" w:rsidRPr="004633FA" w:rsidRDefault="00451006" w:rsidP="00451006">
      <w:pPr>
        <w:tabs>
          <w:tab w:val="left" w:pos="6804"/>
        </w:tabs>
        <w:jc w:val="both"/>
        <w:rPr>
          <w:rFonts w:ascii="Courier New" w:hAnsi="Courier New" w:cs="Courier New"/>
          <w:bCs/>
        </w:rPr>
      </w:pPr>
      <w:r w:rsidRPr="004633FA">
        <w:rPr>
          <w:rFonts w:ascii="Courier New" w:hAnsi="Courier New" w:cs="Courier New"/>
          <w:bCs/>
        </w:rPr>
        <w:tab/>
        <w:t xml:space="preserve"> 6 729 </w:t>
      </w:r>
      <w:r>
        <w:rPr>
          <w:rFonts w:ascii="Courier New" w:hAnsi="Courier New" w:cs="Courier New"/>
          <w:bCs/>
        </w:rPr>
        <w:t>tis.Kč</w:t>
      </w:r>
    </w:p>
    <w:p w:rsidR="00451006" w:rsidRPr="004633FA" w:rsidRDefault="00451006" w:rsidP="00451006">
      <w:pPr>
        <w:tabs>
          <w:tab w:val="left" w:pos="6804"/>
        </w:tabs>
        <w:jc w:val="both"/>
        <w:rPr>
          <w:rFonts w:ascii="Courier New" w:hAnsi="Courier New" w:cs="Courier New"/>
          <w:bCs/>
        </w:rPr>
      </w:pPr>
      <w:r w:rsidRPr="004633FA">
        <w:rPr>
          <w:rFonts w:ascii="Courier New" w:hAnsi="Courier New" w:cs="Courier New"/>
          <w:bCs/>
        </w:rPr>
        <w:t xml:space="preserve">  datové připojení, digi okruhy, kam</w:t>
      </w:r>
      <w:r>
        <w:rPr>
          <w:rFonts w:ascii="Courier New" w:hAnsi="Courier New" w:cs="Courier New"/>
          <w:bCs/>
        </w:rPr>
        <w:t>erový</w:t>
      </w:r>
      <w:r w:rsidRPr="004633FA">
        <w:rPr>
          <w:rFonts w:ascii="Courier New" w:hAnsi="Courier New" w:cs="Courier New"/>
          <w:bCs/>
        </w:rPr>
        <w:t xml:space="preserve"> systém, spící linky,</w:t>
      </w:r>
    </w:p>
    <w:p w:rsidR="00451006" w:rsidRPr="004633FA" w:rsidRDefault="00451006" w:rsidP="00451006">
      <w:pPr>
        <w:tabs>
          <w:tab w:val="left" w:pos="6804"/>
        </w:tabs>
        <w:jc w:val="both"/>
        <w:rPr>
          <w:rFonts w:ascii="Courier New" w:hAnsi="Courier New" w:cs="Courier New"/>
          <w:bCs/>
        </w:rPr>
      </w:pPr>
      <w:r w:rsidRPr="004633FA">
        <w:rPr>
          <w:rFonts w:ascii="Courier New" w:hAnsi="Courier New" w:cs="Courier New"/>
          <w:bCs/>
        </w:rPr>
        <w:t xml:space="preserve">  volání Ovatel pro HZS</w:t>
      </w:r>
    </w:p>
    <w:p w:rsidR="00451006" w:rsidRPr="004633FA" w:rsidRDefault="00451006" w:rsidP="00451006">
      <w:pPr>
        <w:tabs>
          <w:tab w:val="left" w:pos="6804"/>
        </w:tabs>
        <w:jc w:val="both"/>
        <w:rPr>
          <w:rFonts w:ascii="Courier New" w:hAnsi="Courier New" w:cs="Courier New"/>
          <w:bCs/>
        </w:rPr>
      </w:pPr>
      <w:r w:rsidRPr="004633FA">
        <w:rPr>
          <w:rFonts w:ascii="Courier New" w:hAnsi="Courier New" w:cs="Courier New"/>
          <w:bCs/>
        </w:rPr>
        <w:t>- 0913/2003/MIS/LPO Datové propojení lokalit</w:t>
      </w:r>
      <w:r w:rsidRPr="004633FA">
        <w:rPr>
          <w:rFonts w:ascii="Courier New" w:hAnsi="Courier New" w:cs="Courier New"/>
          <w:bCs/>
        </w:rPr>
        <w:tab/>
        <w:t xml:space="preserve">10 789 </w:t>
      </w:r>
      <w:r>
        <w:rPr>
          <w:rFonts w:ascii="Courier New" w:hAnsi="Courier New" w:cs="Courier New"/>
          <w:bCs/>
        </w:rPr>
        <w:t>tis.Kč</w:t>
      </w:r>
    </w:p>
    <w:p w:rsidR="00451006" w:rsidRPr="004633FA" w:rsidRDefault="00451006" w:rsidP="00451006">
      <w:pPr>
        <w:tabs>
          <w:tab w:val="left" w:pos="6804"/>
          <w:tab w:val="left" w:pos="7230"/>
        </w:tabs>
        <w:jc w:val="both"/>
        <w:rPr>
          <w:rFonts w:ascii="Courier New" w:hAnsi="Courier New" w:cs="Courier New"/>
          <w:bCs/>
        </w:rPr>
      </w:pPr>
      <w:r w:rsidRPr="004633FA">
        <w:rPr>
          <w:rFonts w:ascii="Courier New" w:hAnsi="Courier New" w:cs="Courier New"/>
          <w:bCs/>
        </w:rPr>
        <w:t>- 1499/2006/MIS Internetové připojení</w:t>
      </w:r>
      <w:r w:rsidRPr="004633FA">
        <w:rPr>
          <w:rFonts w:ascii="Courier New" w:hAnsi="Courier New" w:cs="Courier New"/>
          <w:bCs/>
        </w:rPr>
        <w:tab/>
      </w:r>
      <w:r w:rsidRPr="004633FA">
        <w:rPr>
          <w:rFonts w:ascii="Courier New" w:hAnsi="Courier New" w:cs="Courier New"/>
          <w:bCs/>
        </w:rPr>
        <w:tab/>
        <w:t xml:space="preserve">123 </w:t>
      </w:r>
      <w:r>
        <w:rPr>
          <w:rFonts w:ascii="Courier New" w:hAnsi="Courier New" w:cs="Courier New"/>
          <w:bCs/>
        </w:rPr>
        <w:t>tis.Kč</w:t>
      </w:r>
    </w:p>
    <w:p w:rsidR="00451006" w:rsidRPr="004633FA" w:rsidRDefault="00451006" w:rsidP="00451006">
      <w:pPr>
        <w:tabs>
          <w:tab w:val="left" w:pos="6663"/>
          <w:tab w:val="left" w:pos="7230"/>
        </w:tabs>
        <w:jc w:val="both"/>
        <w:rPr>
          <w:rFonts w:ascii="Courier New" w:hAnsi="Courier New" w:cs="Courier New"/>
          <w:bCs/>
        </w:rPr>
      </w:pPr>
      <w:r w:rsidRPr="004633FA">
        <w:rPr>
          <w:rFonts w:ascii="Courier New" w:hAnsi="Courier New" w:cs="Courier New"/>
          <w:bCs/>
        </w:rPr>
        <w:t>- 2194/2009/IT  Internetové připojení</w:t>
      </w:r>
      <w:r w:rsidRPr="004633FA">
        <w:rPr>
          <w:rFonts w:ascii="Courier New" w:hAnsi="Courier New" w:cs="Courier New"/>
          <w:bCs/>
        </w:rPr>
        <w:tab/>
      </w:r>
      <w:r w:rsidRPr="004633FA">
        <w:rPr>
          <w:rFonts w:ascii="Courier New" w:hAnsi="Courier New" w:cs="Courier New"/>
          <w:bCs/>
        </w:rPr>
        <w:tab/>
        <w:t xml:space="preserve">653 </w:t>
      </w:r>
      <w:r>
        <w:rPr>
          <w:rFonts w:ascii="Courier New" w:hAnsi="Courier New" w:cs="Courier New"/>
          <w:bCs/>
        </w:rPr>
        <w:t>tis.Kč</w:t>
      </w:r>
    </w:p>
    <w:p w:rsidR="00451006" w:rsidRPr="004633FA" w:rsidRDefault="00451006" w:rsidP="00451006">
      <w:pPr>
        <w:tabs>
          <w:tab w:val="left" w:pos="6804"/>
          <w:tab w:val="left" w:pos="7230"/>
          <w:tab w:val="left" w:pos="7371"/>
        </w:tabs>
        <w:jc w:val="both"/>
        <w:rPr>
          <w:rFonts w:ascii="Courier New" w:hAnsi="Courier New" w:cs="Courier New"/>
          <w:bCs/>
        </w:rPr>
      </w:pPr>
      <w:r w:rsidRPr="004633FA">
        <w:rPr>
          <w:rFonts w:ascii="Courier New" w:hAnsi="Courier New" w:cs="Courier New"/>
          <w:bCs/>
        </w:rPr>
        <w:t>- 1403/2010/IT  Internetové připojení</w:t>
      </w:r>
      <w:r w:rsidRPr="004633FA">
        <w:rPr>
          <w:rFonts w:ascii="Courier New" w:hAnsi="Courier New" w:cs="Courier New"/>
          <w:bCs/>
        </w:rPr>
        <w:tab/>
      </w:r>
      <w:r w:rsidRPr="004633FA">
        <w:rPr>
          <w:rFonts w:ascii="Courier New" w:hAnsi="Courier New" w:cs="Courier New"/>
          <w:bCs/>
        </w:rPr>
        <w:tab/>
        <w:t xml:space="preserve">123 </w:t>
      </w:r>
      <w:r>
        <w:rPr>
          <w:rFonts w:ascii="Courier New" w:hAnsi="Courier New" w:cs="Courier New"/>
          <w:bCs/>
        </w:rPr>
        <w:t>tis.Kč</w:t>
      </w:r>
    </w:p>
    <w:p w:rsidR="00451006" w:rsidRPr="004633FA" w:rsidRDefault="00451006" w:rsidP="00451006">
      <w:pPr>
        <w:tabs>
          <w:tab w:val="left" w:pos="6663"/>
          <w:tab w:val="left" w:pos="7230"/>
        </w:tabs>
        <w:jc w:val="both"/>
        <w:rPr>
          <w:rFonts w:ascii="Courier New" w:hAnsi="Courier New" w:cs="Courier New"/>
          <w:bCs/>
        </w:rPr>
      </w:pPr>
      <w:r w:rsidRPr="004633FA">
        <w:rPr>
          <w:rFonts w:ascii="Courier New" w:hAnsi="Courier New" w:cs="Courier New"/>
          <w:bCs/>
        </w:rPr>
        <w:t>- 2605/2010/IT  Pronájem vláken</w:t>
      </w:r>
      <w:r w:rsidRPr="004633FA">
        <w:rPr>
          <w:rFonts w:ascii="Courier New" w:hAnsi="Courier New" w:cs="Courier New"/>
          <w:bCs/>
        </w:rPr>
        <w:tab/>
      </w:r>
      <w:r w:rsidRPr="004633FA">
        <w:rPr>
          <w:rFonts w:ascii="Courier New" w:hAnsi="Courier New" w:cs="Courier New"/>
          <w:bCs/>
        </w:rPr>
        <w:tab/>
        <w:t xml:space="preserve">484 </w:t>
      </w:r>
      <w:r>
        <w:rPr>
          <w:rFonts w:ascii="Courier New" w:hAnsi="Courier New" w:cs="Courier New"/>
          <w:bCs/>
        </w:rPr>
        <w:t>tis.Kč</w:t>
      </w:r>
    </w:p>
    <w:p w:rsidR="00451006" w:rsidRPr="004633FA" w:rsidRDefault="00451006" w:rsidP="00451006">
      <w:pPr>
        <w:jc w:val="both"/>
        <w:rPr>
          <w:rFonts w:ascii="Courier New" w:hAnsi="Courier New" w:cs="Courier New"/>
          <w:bCs/>
        </w:rPr>
      </w:pPr>
      <w:r w:rsidRPr="004633FA">
        <w:rPr>
          <w:rFonts w:ascii="Courier New" w:hAnsi="Courier New" w:cs="Courier New"/>
          <w:bCs/>
        </w:rPr>
        <w:t xml:space="preserve">- 1753/2013/IT  Služby městského kamerového systému </w:t>
      </w:r>
    </w:p>
    <w:p w:rsidR="00451006" w:rsidRPr="004633FA" w:rsidRDefault="00451006" w:rsidP="00451006">
      <w:pPr>
        <w:tabs>
          <w:tab w:val="left" w:pos="6946"/>
        </w:tabs>
        <w:jc w:val="both"/>
        <w:rPr>
          <w:rFonts w:ascii="Courier New" w:hAnsi="Courier New" w:cs="Courier New"/>
          <w:bCs/>
        </w:rPr>
      </w:pPr>
      <w:r w:rsidRPr="004633FA">
        <w:rPr>
          <w:rFonts w:ascii="Courier New" w:hAnsi="Courier New" w:cs="Courier New"/>
          <w:bCs/>
        </w:rPr>
        <w:t xml:space="preserve">  </w:t>
      </w:r>
      <w:r w:rsidRPr="004633FA">
        <w:rPr>
          <w:rFonts w:ascii="Courier New" w:hAnsi="Courier New" w:cs="Courier New"/>
          <w:bCs/>
        </w:rPr>
        <w:tab/>
        <w:t xml:space="preserve">4 138 </w:t>
      </w:r>
      <w:r>
        <w:rPr>
          <w:rFonts w:ascii="Courier New" w:hAnsi="Courier New" w:cs="Courier New"/>
          <w:bCs/>
        </w:rPr>
        <w:t>tis.Kč</w:t>
      </w:r>
    </w:p>
    <w:p w:rsidR="00451006" w:rsidRPr="004633FA" w:rsidRDefault="00451006" w:rsidP="00451006">
      <w:pPr>
        <w:tabs>
          <w:tab w:val="left" w:pos="6663"/>
          <w:tab w:val="left" w:pos="6946"/>
          <w:tab w:val="left" w:pos="7230"/>
        </w:tabs>
        <w:jc w:val="both"/>
        <w:rPr>
          <w:rFonts w:ascii="Courier New" w:hAnsi="Courier New" w:cs="Courier New"/>
          <w:bCs/>
        </w:rPr>
      </w:pPr>
      <w:r w:rsidRPr="004633FA">
        <w:rPr>
          <w:rFonts w:ascii="Courier New" w:hAnsi="Courier New" w:cs="Courier New"/>
          <w:bCs/>
        </w:rPr>
        <w:t>- 3044/2015/ZFUN Provoz optických vláken</w:t>
      </w:r>
      <w:r w:rsidRPr="004633FA">
        <w:rPr>
          <w:rFonts w:ascii="Courier New" w:hAnsi="Courier New" w:cs="Courier New"/>
          <w:bCs/>
        </w:rPr>
        <w:tab/>
      </w:r>
      <w:r w:rsidRPr="004633FA">
        <w:rPr>
          <w:rFonts w:ascii="Courier New" w:hAnsi="Courier New" w:cs="Courier New"/>
          <w:bCs/>
        </w:rPr>
        <w:tab/>
        <w:t xml:space="preserve">1 252 </w:t>
      </w:r>
      <w:r>
        <w:rPr>
          <w:rFonts w:ascii="Courier New" w:hAnsi="Courier New" w:cs="Courier New"/>
          <w:bCs/>
        </w:rPr>
        <w:t>tis.Kč</w:t>
      </w:r>
    </w:p>
    <w:p w:rsidR="00451006" w:rsidRPr="004633FA" w:rsidRDefault="003706A7" w:rsidP="00451006">
      <w:pPr>
        <w:tabs>
          <w:tab w:val="left" w:pos="6946"/>
        </w:tabs>
        <w:jc w:val="both"/>
        <w:rPr>
          <w:rFonts w:ascii="Courier New" w:hAnsi="Courier New" w:cs="Courier New"/>
          <w:bCs/>
        </w:rPr>
      </w:pPr>
      <w:r>
        <w:rPr>
          <w:rFonts w:ascii="Courier New" w:hAnsi="Courier New" w:cs="Courier New"/>
          <w:bCs/>
        </w:rPr>
        <w:t>*</w:t>
      </w:r>
    </w:p>
    <w:p w:rsidR="00451006" w:rsidRPr="004633FA" w:rsidRDefault="00451006" w:rsidP="00451006">
      <w:pPr>
        <w:jc w:val="both"/>
        <w:rPr>
          <w:rFonts w:ascii="Courier New" w:hAnsi="Courier New" w:cs="Courier New"/>
          <w:bCs/>
        </w:rPr>
      </w:pPr>
      <w:r w:rsidRPr="004633FA">
        <w:rPr>
          <w:rFonts w:ascii="Courier New" w:hAnsi="Courier New" w:cs="Courier New"/>
          <w:bCs/>
        </w:rPr>
        <w:t xml:space="preserve">- 2285/2008/LPO Outsourcing informačních technologií </w:t>
      </w:r>
    </w:p>
    <w:p w:rsidR="00451006" w:rsidRPr="004633FA" w:rsidRDefault="00451006" w:rsidP="00451006">
      <w:pPr>
        <w:tabs>
          <w:tab w:val="left" w:pos="6804"/>
        </w:tabs>
        <w:jc w:val="both"/>
        <w:rPr>
          <w:rFonts w:ascii="Courier New" w:hAnsi="Courier New" w:cs="Courier New"/>
          <w:bCs/>
        </w:rPr>
      </w:pPr>
      <w:r w:rsidRPr="004633FA">
        <w:rPr>
          <w:rFonts w:ascii="Courier New" w:hAnsi="Courier New" w:cs="Courier New"/>
          <w:bCs/>
        </w:rPr>
        <w:tab/>
        <w:t xml:space="preserve">29 113 </w:t>
      </w:r>
      <w:r>
        <w:rPr>
          <w:rFonts w:ascii="Courier New" w:hAnsi="Courier New" w:cs="Courier New"/>
          <w:bCs/>
        </w:rPr>
        <w:t>tis.Kč</w:t>
      </w:r>
    </w:p>
    <w:p w:rsidR="00451006" w:rsidRPr="004633FA" w:rsidRDefault="00451006" w:rsidP="00451006">
      <w:pPr>
        <w:tabs>
          <w:tab w:val="left" w:pos="6804"/>
          <w:tab w:val="left" w:pos="7230"/>
        </w:tabs>
        <w:jc w:val="both"/>
        <w:rPr>
          <w:rFonts w:ascii="Courier New" w:hAnsi="Courier New" w:cs="Courier New"/>
          <w:bCs/>
        </w:rPr>
      </w:pPr>
      <w:r w:rsidRPr="004633FA">
        <w:rPr>
          <w:rFonts w:ascii="Courier New" w:hAnsi="Courier New" w:cs="Courier New"/>
          <w:bCs/>
        </w:rPr>
        <w:t>- 219</w:t>
      </w:r>
      <w:r w:rsidRPr="00914735">
        <w:rPr>
          <w:rFonts w:ascii="Courier New" w:hAnsi="Courier New" w:cs="Courier New"/>
          <w:bCs/>
        </w:rPr>
        <w:t>6</w:t>
      </w:r>
      <w:r w:rsidRPr="004633FA">
        <w:rPr>
          <w:rFonts w:ascii="Courier New" w:hAnsi="Courier New" w:cs="Courier New"/>
          <w:bCs/>
        </w:rPr>
        <w:t>/2013/IT Mandátní smlouva org. 45000000</w:t>
      </w:r>
      <w:r w:rsidRPr="004633FA">
        <w:rPr>
          <w:rFonts w:ascii="Courier New" w:hAnsi="Courier New" w:cs="Courier New"/>
          <w:bCs/>
        </w:rPr>
        <w:tab/>
      </w:r>
      <w:r w:rsidRPr="004633FA">
        <w:rPr>
          <w:rFonts w:ascii="Courier New" w:hAnsi="Courier New" w:cs="Courier New"/>
          <w:bCs/>
        </w:rPr>
        <w:tab/>
        <w:t xml:space="preserve">102 </w:t>
      </w:r>
      <w:r>
        <w:rPr>
          <w:rFonts w:ascii="Courier New" w:hAnsi="Courier New" w:cs="Courier New"/>
          <w:bCs/>
        </w:rPr>
        <w:t>tis.Kč</w:t>
      </w:r>
    </w:p>
    <w:p w:rsidR="00451006" w:rsidRPr="004633FA" w:rsidRDefault="00451006" w:rsidP="00451006">
      <w:pPr>
        <w:tabs>
          <w:tab w:val="left" w:pos="6804"/>
          <w:tab w:val="left" w:pos="7230"/>
        </w:tabs>
        <w:jc w:val="both"/>
        <w:rPr>
          <w:rFonts w:ascii="Courier New" w:hAnsi="Courier New" w:cs="Courier New"/>
          <w:bCs/>
        </w:rPr>
      </w:pPr>
      <w:r w:rsidRPr="004633FA">
        <w:rPr>
          <w:rFonts w:ascii="Courier New" w:hAnsi="Courier New" w:cs="Courier New"/>
          <w:bCs/>
        </w:rPr>
        <w:t>- 2338/2013/IT Podpora technického zařízení</w:t>
      </w:r>
      <w:r w:rsidRPr="004633FA">
        <w:rPr>
          <w:rFonts w:ascii="Courier New" w:hAnsi="Courier New" w:cs="Courier New"/>
          <w:bCs/>
        </w:rPr>
        <w:tab/>
      </w:r>
      <w:r w:rsidRPr="004633FA">
        <w:rPr>
          <w:rFonts w:ascii="Courier New" w:hAnsi="Courier New" w:cs="Courier New"/>
          <w:bCs/>
        </w:rPr>
        <w:tab/>
        <w:t xml:space="preserve">302 </w:t>
      </w:r>
      <w:r>
        <w:rPr>
          <w:rFonts w:ascii="Courier New" w:hAnsi="Courier New" w:cs="Courier New"/>
          <w:bCs/>
        </w:rPr>
        <w:t>tis.Kč</w:t>
      </w:r>
    </w:p>
    <w:p w:rsidR="00451006" w:rsidRPr="004633FA" w:rsidRDefault="00451006" w:rsidP="00451006">
      <w:pPr>
        <w:tabs>
          <w:tab w:val="left" w:pos="7230"/>
        </w:tabs>
        <w:jc w:val="both"/>
        <w:rPr>
          <w:rFonts w:ascii="Courier New" w:hAnsi="Courier New" w:cs="Courier New"/>
        </w:rPr>
      </w:pPr>
      <w:r w:rsidRPr="004633FA">
        <w:rPr>
          <w:rFonts w:ascii="Courier New" w:hAnsi="Courier New" w:cs="Courier New"/>
        </w:rPr>
        <w:t>- 2486/2010 Služby umístění a provozu zařízení</w:t>
      </w:r>
      <w:r w:rsidRPr="004633FA">
        <w:rPr>
          <w:rFonts w:ascii="Courier New" w:hAnsi="Courier New" w:cs="Courier New"/>
        </w:rPr>
        <w:tab/>
        <w:t xml:space="preserve">354 </w:t>
      </w:r>
      <w:r>
        <w:rPr>
          <w:rFonts w:ascii="Courier New" w:hAnsi="Courier New" w:cs="Courier New"/>
        </w:rPr>
        <w:t>tis.Kč</w:t>
      </w:r>
    </w:p>
    <w:p w:rsidR="00451006" w:rsidRPr="004633FA" w:rsidRDefault="00451006" w:rsidP="00451006">
      <w:pPr>
        <w:jc w:val="both"/>
        <w:rPr>
          <w:rFonts w:ascii="Courier New" w:hAnsi="Courier New" w:cs="Courier New"/>
        </w:rPr>
      </w:pPr>
      <w:r w:rsidRPr="004633FA">
        <w:rPr>
          <w:rFonts w:ascii="Courier New" w:hAnsi="Courier New" w:cs="Courier New"/>
        </w:rPr>
        <w:t xml:space="preserve">- 2563/2011 Provoz a podpora eSpis LITE pro klienty TC </w:t>
      </w:r>
    </w:p>
    <w:p w:rsidR="00451006" w:rsidRPr="004633FA" w:rsidRDefault="00451006" w:rsidP="00451006">
      <w:pPr>
        <w:tabs>
          <w:tab w:val="left" w:pos="7230"/>
          <w:tab w:val="left" w:pos="7371"/>
        </w:tabs>
        <w:jc w:val="both"/>
        <w:rPr>
          <w:rFonts w:ascii="Courier New" w:hAnsi="Courier New" w:cs="Courier New"/>
        </w:rPr>
      </w:pPr>
      <w:r w:rsidRPr="004633FA">
        <w:rPr>
          <w:rFonts w:ascii="Courier New" w:hAnsi="Courier New" w:cs="Courier New"/>
        </w:rPr>
        <w:t xml:space="preserve">  </w:t>
      </w:r>
      <w:r w:rsidRPr="004633FA">
        <w:rPr>
          <w:rFonts w:ascii="Courier New" w:hAnsi="Courier New" w:cs="Courier New"/>
        </w:rPr>
        <w:tab/>
        <w:t xml:space="preserve">247 </w:t>
      </w:r>
      <w:r>
        <w:rPr>
          <w:rFonts w:ascii="Courier New" w:hAnsi="Courier New" w:cs="Courier New"/>
        </w:rPr>
        <w:t>tis.Kč</w:t>
      </w:r>
    </w:p>
    <w:p w:rsidR="00451006" w:rsidRPr="004633FA" w:rsidRDefault="00451006" w:rsidP="00451006">
      <w:pPr>
        <w:tabs>
          <w:tab w:val="left" w:pos="6946"/>
          <w:tab w:val="left" w:pos="7088"/>
          <w:tab w:val="left" w:pos="7230"/>
        </w:tabs>
        <w:jc w:val="both"/>
        <w:rPr>
          <w:rFonts w:ascii="Courier New" w:hAnsi="Courier New" w:cs="Courier New"/>
        </w:rPr>
      </w:pPr>
      <w:r w:rsidRPr="004633FA">
        <w:rPr>
          <w:rFonts w:ascii="Courier New" w:hAnsi="Courier New" w:cs="Courier New"/>
        </w:rPr>
        <w:t>- 2550/2014/IT Podpora centrálních aplikací</w:t>
      </w:r>
      <w:r w:rsidRPr="004633FA">
        <w:rPr>
          <w:rFonts w:ascii="Courier New" w:hAnsi="Courier New" w:cs="Courier New"/>
        </w:rPr>
        <w:tab/>
        <w:t xml:space="preserve">1 316 </w:t>
      </w:r>
      <w:r>
        <w:rPr>
          <w:rFonts w:ascii="Courier New" w:hAnsi="Courier New" w:cs="Courier New"/>
        </w:rPr>
        <w:t>tis.Kč</w:t>
      </w:r>
    </w:p>
    <w:p w:rsidR="00451006" w:rsidRPr="004633FA" w:rsidRDefault="00451006" w:rsidP="00451006">
      <w:pPr>
        <w:tabs>
          <w:tab w:val="left" w:pos="6946"/>
          <w:tab w:val="left" w:pos="7088"/>
          <w:tab w:val="left" w:pos="7230"/>
        </w:tabs>
        <w:jc w:val="both"/>
        <w:rPr>
          <w:rFonts w:ascii="Courier New" w:hAnsi="Courier New" w:cs="Courier New"/>
        </w:rPr>
      </w:pPr>
      <w:r w:rsidRPr="004633FA">
        <w:rPr>
          <w:rFonts w:ascii="Courier New" w:hAnsi="Courier New" w:cs="Courier New"/>
        </w:rPr>
        <w:t>- 2552/2015/IT Servis metropolitní sítě</w:t>
      </w:r>
      <w:r w:rsidRPr="004633FA">
        <w:rPr>
          <w:rFonts w:ascii="Courier New" w:hAnsi="Courier New" w:cs="Courier New"/>
        </w:rPr>
        <w:tab/>
      </w:r>
      <w:r w:rsidRPr="004633FA">
        <w:rPr>
          <w:rFonts w:ascii="Courier New" w:hAnsi="Courier New" w:cs="Courier New"/>
        </w:rPr>
        <w:tab/>
      </w:r>
      <w:r w:rsidRPr="004633FA">
        <w:rPr>
          <w:rFonts w:ascii="Courier New" w:hAnsi="Courier New" w:cs="Courier New"/>
        </w:rPr>
        <w:tab/>
        <w:t xml:space="preserve">697 </w:t>
      </w:r>
      <w:r>
        <w:rPr>
          <w:rFonts w:ascii="Courier New" w:hAnsi="Courier New" w:cs="Courier New"/>
        </w:rPr>
        <w:t>tis.Kč</w:t>
      </w:r>
    </w:p>
    <w:p w:rsidR="00451006" w:rsidRPr="004633FA" w:rsidRDefault="00451006" w:rsidP="00451006">
      <w:pPr>
        <w:tabs>
          <w:tab w:val="left" w:pos="7371"/>
          <w:tab w:val="left" w:pos="7513"/>
        </w:tabs>
        <w:jc w:val="both"/>
        <w:rPr>
          <w:rFonts w:ascii="Courier New" w:hAnsi="Courier New" w:cs="Courier New"/>
        </w:rPr>
      </w:pPr>
      <w:r w:rsidRPr="004633FA">
        <w:rPr>
          <w:rFonts w:ascii="Courier New" w:hAnsi="Courier New" w:cs="Courier New"/>
        </w:rPr>
        <w:t>- 1307/2015/IT Rozvoj CMS Plone – klikací rozpočet</w:t>
      </w:r>
      <w:r w:rsidRPr="004633FA">
        <w:rPr>
          <w:rFonts w:ascii="Courier New" w:hAnsi="Courier New" w:cs="Courier New"/>
        </w:rPr>
        <w:tab/>
      </w:r>
      <w:r w:rsidRPr="004633FA">
        <w:rPr>
          <w:rFonts w:ascii="Courier New" w:hAnsi="Courier New" w:cs="Courier New"/>
        </w:rPr>
        <w:tab/>
        <w:t xml:space="preserve">8 </w:t>
      </w:r>
      <w:r>
        <w:rPr>
          <w:rFonts w:ascii="Courier New" w:hAnsi="Courier New" w:cs="Courier New"/>
        </w:rPr>
        <w:t>tis.Kč</w:t>
      </w:r>
    </w:p>
    <w:p w:rsidR="00451006" w:rsidRPr="004633FA" w:rsidRDefault="00451006" w:rsidP="00451006">
      <w:pPr>
        <w:tabs>
          <w:tab w:val="left" w:pos="7088"/>
          <w:tab w:val="left" w:pos="7513"/>
        </w:tabs>
        <w:jc w:val="both"/>
        <w:rPr>
          <w:rFonts w:ascii="Courier New" w:hAnsi="Courier New" w:cs="Courier New"/>
        </w:rPr>
      </w:pPr>
      <w:r w:rsidRPr="004633FA">
        <w:rPr>
          <w:rFonts w:ascii="Courier New" w:hAnsi="Courier New" w:cs="Courier New"/>
        </w:rPr>
        <w:t>- 2341/2015/IT Outsourcing Firemní školky</w:t>
      </w:r>
      <w:r w:rsidRPr="004633FA">
        <w:rPr>
          <w:rFonts w:ascii="Courier New" w:hAnsi="Courier New" w:cs="Courier New"/>
        </w:rPr>
        <w:tab/>
        <w:t xml:space="preserve">  16 </w:t>
      </w:r>
      <w:r>
        <w:rPr>
          <w:rFonts w:ascii="Courier New" w:hAnsi="Courier New" w:cs="Courier New"/>
        </w:rPr>
        <w:t>tis.Kč</w:t>
      </w:r>
    </w:p>
    <w:p w:rsidR="00451006" w:rsidRPr="004633FA" w:rsidRDefault="00451006" w:rsidP="00451006">
      <w:pPr>
        <w:tabs>
          <w:tab w:val="left" w:pos="7088"/>
          <w:tab w:val="left" w:pos="7371"/>
        </w:tabs>
        <w:jc w:val="both"/>
        <w:rPr>
          <w:rFonts w:ascii="Courier New" w:hAnsi="Courier New" w:cs="Courier New"/>
        </w:rPr>
      </w:pPr>
      <w:r w:rsidRPr="004633FA">
        <w:rPr>
          <w:rFonts w:ascii="Courier New" w:hAnsi="Courier New" w:cs="Courier New"/>
        </w:rPr>
        <w:t>- 2794/2015/IT Outsourcing ZŠ a MŠ Hošťálkovice</w:t>
      </w:r>
      <w:r w:rsidRPr="004633FA">
        <w:rPr>
          <w:rFonts w:ascii="Courier New" w:hAnsi="Courier New" w:cs="Courier New"/>
        </w:rPr>
        <w:tab/>
        <w:t xml:space="preserve"> 118</w:t>
      </w:r>
      <w:r w:rsidRPr="004633FA">
        <w:rPr>
          <w:rFonts w:ascii="Courier New" w:hAnsi="Courier New" w:cs="Courier New"/>
        </w:rPr>
        <w:tab/>
      </w:r>
      <w:r>
        <w:rPr>
          <w:rFonts w:ascii="Courier New" w:hAnsi="Courier New" w:cs="Courier New"/>
        </w:rPr>
        <w:t>tis.Kč</w:t>
      </w:r>
    </w:p>
    <w:p w:rsidR="00451006" w:rsidRPr="004633FA" w:rsidRDefault="00451006" w:rsidP="00451006">
      <w:pPr>
        <w:tabs>
          <w:tab w:val="left" w:pos="7088"/>
          <w:tab w:val="left" w:pos="7371"/>
        </w:tabs>
        <w:jc w:val="both"/>
        <w:rPr>
          <w:rFonts w:ascii="Courier New" w:hAnsi="Courier New" w:cs="Courier New"/>
        </w:rPr>
      </w:pPr>
      <w:r w:rsidRPr="004633FA">
        <w:rPr>
          <w:rFonts w:ascii="Courier New" w:hAnsi="Courier New" w:cs="Courier New"/>
        </w:rPr>
        <w:t>- 2835/2015/IT Outsourcing ZŠ Kosmonautů</w:t>
      </w:r>
      <w:r w:rsidRPr="004633FA">
        <w:rPr>
          <w:rFonts w:ascii="Courier New" w:hAnsi="Courier New" w:cs="Courier New"/>
        </w:rPr>
        <w:tab/>
        <w:t xml:space="preserve"> 239 </w:t>
      </w:r>
      <w:r>
        <w:rPr>
          <w:rFonts w:ascii="Courier New" w:hAnsi="Courier New" w:cs="Courier New"/>
        </w:rPr>
        <w:t>tis.Kč</w:t>
      </w:r>
    </w:p>
    <w:p w:rsidR="00451006" w:rsidRPr="004633FA" w:rsidRDefault="00451006" w:rsidP="00451006">
      <w:pPr>
        <w:tabs>
          <w:tab w:val="left" w:pos="7088"/>
          <w:tab w:val="left" w:pos="7371"/>
        </w:tabs>
        <w:jc w:val="both"/>
        <w:rPr>
          <w:rFonts w:ascii="Courier New" w:hAnsi="Courier New" w:cs="Courier New"/>
        </w:rPr>
      </w:pPr>
      <w:r w:rsidRPr="004633FA">
        <w:rPr>
          <w:rFonts w:ascii="Courier New" w:hAnsi="Courier New" w:cs="Courier New"/>
        </w:rPr>
        <w:t>- 1549/2016/IT Outsourcing ZŠ Nádražní</w:t>
      </w:r>
      <w:r w:rsidRPr="004633FA">
        <w:rPr>
          <w:rFonts w:ascii="Courier New" w:hAnsi="Courier New" w:cs="Courier New"/>
        </w:rPr>
        <w:tab/>
        <w:t xml:space="preserve"> 1</w:t>
      </w:r>
      <w:r>
        <w:rPr>
          <w:rFonts w:ascii="Courier New" w:hAnsi="Courier New" w:cs="Courier New"/>
        </w:rPr>
        <w:t>69</w:t>
      </w:r>
      <w:r w:rsidRPr="004633FA">
        <w:rPr>
          <w:rFonts w:ascii="Courier New" w:hAnsi="Courier New" w:cs="Courier New"/>
        </w:rPr>
        <w:t xml:space="preserve"> </w:t>
      </w:r>
      <w:r>
        <w:rPr>
          <w:rFonts w:ascii="Courier New" w:hAnsi="Courier New" w:cs="Courier New"/>
        </w:rPr>
        <w:t>tis.Kč</w:t>
      </w:r>
    </w:p>
    <w:p w:rsidR="00451006" w:rsidRPr="004633FA" w:rsidRDefault="00451006" w:rsidP="00451006">
      <w:pPr>
        <w:tabs>
          <w:tab w:val="left" w:pos="7088"/>
          <w:tab w:val="left" w:pos="7371"/>
        </w:tabs>
        <w:jc w:val="both"/>
        <w:rPr>
          <w:rFonts w:ascii="Courier New" w:hAnsi="Courier New" w:cs="Courier New"/>
        </w:rPr>
      </w:pPr>
      <w:r w:rsidRPr="004633FA">
        <w:rPr>
          <w:rFonts w:ascii="Courier New" w:hAnsi="Courier New" w:cs="Courier New"/>
        </w:rPr>
        <w:t>- 1161/2016/IT Outsourcing KS Aréna</w:t>
      </w:r>
      <w:r w:rsidRPr="004633FA">
        <w:rPr>
          <w:rFonts w:ascii="Courier New" w:hAnsi="Courier New" w:cs="Courier New"/>
        </w:rPr>
        <w:tab/>
        <w:t xml:space="preserve"> 102 </w:t>
      </w:r>
      <w:r>
        <w:rPr>
          <w:rFonts w:ascii="Courier New" w:hAnsi="Courier New" w:cs="Courier New"/>
        </w:rPr>
        <w:t>tis.Kč</w:t>
      </w:r>
    </w:p>
    <w:p w:rsidR="00451006" w:rsidRPr="004633FA" w:rsidRDefault="00451006" w:rsidP="00451006">
      <w:pPr>
        <w:tabs>
          <w:tab w:val="left" w:pos="7088"/>
          <w:tab w:val="left" w:pos="7371"/>
        </w:tabs>
        <w:jc w:val="both"/>
        <w:rPr>
          <w:rFonts w:ascii="Courier New" w:hAnsi="Courier New" w:cs="Courier New"/>
        </w:rPr>
      </w:pPr>
      <w:r w:rsidRPr="004633FA">
        <w:rPr>
          <w:rFonts w:ascii="Courier New" w:hAnsi="Courier New" w:cs="Courier New"/>
        </w:rPr>
        <w:t>- 1162/2016/IT Outsourcing Divadla loutek</w:t>
      </w:r>
      <w:r w:rsidRPr="004633FA">
        <w:rPr>
          <w:rFonts w:ascii="Courier New" w:hAnsi="Courier New" w:cs="Courier New"/>
        </w:rPr>
        <w:tab/>
        <w:t xml:space="preserve"> 118 </w:t>
      </w:r>
      <w:r>
        <w:rPr>
          <w:rFonts w:ascii="Courier New" w:hAnsi="Courier New" w:cs="Courier New"/>
        </w:rPr>
        <w:t>tis.Kč</w:t>
      </w:r>
    </w:p>
    <w:p w:rsidR="00451006" w:rsidRPr="004633FA" w:rsidRDefault="00451006" w:rsidP="00451006">
      <w:pPr>
        <w:tabs>
          <w:tab w:val="left" w:pos="7088"/>
          <w:tab w:val="left" w:pos="7230"/>
        </w:tabs>
        <w:jc w:val="both"/>
        <w:rPr>
          <w:rFonts w:ascii="Courier New" w:hAnsi="Courier New" w:cs="Courier New"/>
        </w:rPr>
      </w:pPr>
      <w:r w:rsidRPr="004633FA">
        <w:rPr>
          <w:rFonts w:ascii="Courier New" w:hAnsi="Courier New" w:cs="Courier New"/>
        </w:rPr>
        <w:t xml:space="preserve">- 0278/2017/IT Podpora uveřejnění informací </w:t>
      </w:r>
      <w:r w:rsidRPr="004633FA">
        <w:rPr>
          <w:rFonts w:ascii="Courier New" w:hAnsi="Courier New" w:cs="Courier New"/>
        </w:rPr>
        <w:tab/>
        <w:t xml:space="preserve"> 174 </w:t>
      </w:r>
      <w:r>
        <w:rPr>
          <w:rFonts w:ascii="Courier New" w:hAnsi="Courier New" w:cs="Courier New"/>
        </w:rPr>
        <w:t>tis.Kč</w:t>
      </w:r>
    </w:p>
    <w:p w:rsidR="00451006" w:rsidRDefault="00451006" w:rsidP="00451006">
      <w:pPr>
        <w:tabs>
          <w:tab w:val="left" w:pos="7088"/>
          <w:tab w:val="left" w:pos="7230"/>
        </w:tabs>
        <w:jc w:val="both"/>
        <w:rPr>
          <w:rFonts w:ascii="Courier New" w:hAnsi="Courier New" w:cs="Courier New"/>
        </w:rPr>
      </w:pPr>
    </w:p>
    <w:p w:rsidR="00451006" w:rsidRPr="007E6AE2" w:rsidRDefault="00451006" w:rsidP="00451006">
      <w:pPr>
        <w:jc w:val="both"/>
        <w:rPr>
          <w:rFonts w:ascii="Courier New" w:hAnsi="Courier New" w:cs="Courier New"/>
          <w:bCs/>
        </w:rPr>
      </w:pPr>
      <w:r w:rsidRPr="007E6AE2">
        <w:rPr>
          <w:rFonts w:ascii="Courier New" w:hAnsi="Courier New" w:cs="Courier New"/>
          <w:bCs/>
        </w:rPr>
        <w:t xml:space="preserve">Objednávky celkem 2 184 </w:t>
      </w:r>
      <w:r>
        <w:rPr>
          <w:rFonts w:ascii="Courier New" w:hAnsi="Courier New" w:cs="Courier New"/>
          <w:bCs/>
        </w:rPr>
        <w:t>tis.Kč</w:t>
      </w:r>
    </w:p>
    <w:p w:rsidR="00451006" w:rsidRPr="007E6AE2" w:rsidRDefault="00451006" w:rsidP="00451006">
      <w:pPr>
        <w:tabs>
          <w:tab w:val="left" w:pos="7230"/>
        </w:tabs>
        <w:jc w:val="both"/>
        <w:rPr>
          <w:rFonts w:ascii="Courier New" w:hAnsi="Courier New" w:cs="Courier New"/>
        </w:rPr>
      </w:pPr>
      <w:r w:rsidRPr="007E6AE2">
        <w:rPr>
          <w:rFonts w:ascii="Courier New" w:hAnsi="Courier New" w:cs="Courier New"/>
        </w:rPr>
        <w:t>- formulářová aplikace pro řízení ITI</w:t>
      </w:r>
      <w:r w:rsidRPr="007E6AE2">
        <w:rPr>
          <w:rFonts w:ascii="Courier New" w:hAnsi="Courier New" w:cs="Courier New"/>
        </w:rPr>
        <w:tab/>
        <w:t xml:space="preserve">117 </w:t>
      </w:r>
      <w:r>
        <w:rPr>
          <w:rFonts w:ascii="Courier New" w:hAnsi="Courier New" w:cs="Courier New"/>
        </w:rPr>
        <w:t>tis.Kč</w:t>
      </w:r>
    </w:p>
    <w:p w:rsidR="00451006" w:rsidRPr="007E6AE2" w:rsidRDefault="00451006" w:rsidP="00451006">
      <w:pPr>
        <w:tabs>
          <w:tab w:val="left" w:pos="7230"/>
        </w:tabs>
        <w:jc w:val="both"/>
        <w:rPr>
          <w:rFonts w:ascii="Courier New" w:hAnsi="Courier New" w:cs="Courier New"/>
        </w:rPr>
      </w:pPr>
      <w:r w:rsidRPr="007E6AE2">
        <w:rPr>
          <w:rFonts w:ascii="Courier New" w:hAnsi="Courier New" w:cs="Courier New"/>
        </w:rPr>
        <w:t>- DDHM do 40 tis.</w:t>
      </w:r>
      <w:r>
        <w:rPr>
          <w:rFonts w:ascii="Courier New" w:hAnsi="Courier New" w:cs="Courier New"/>
        </w:rPr>
        <w:t xml:space="preserve"> </w:t>
      </w:r>
      <w:r w:rsidRPr="007E6AE2">
        <w:rPr>
          <w:rFonts w:ascii="Courier New" w:hAnsi="Courier New" w:cs="Courier New"/>
        </w:rPr>
        <w:t>Kč, PC, přepínače</w:t>
      </w:r>
      <w:r w:rsidRPr="007E6AE2">
        <w:rPr>
          <w:rFonts w:ascii="Courier New" w:hAnsi="Courier New" w:cs="Courier New"/>
        </w:rPr>
        <w:tab/>
        <w:t xml:space="preserve">116 </w:t>
      </w:r>
      <w:r w:rsidR="007B7367">
        <w:rPr>
          <w:rFonts w:ascii="Courier New" w:hAnsi="Courier New" w:cs="Courier New"/>
        </w:rPr>
        <w:t>tis.K</w:t>
      </w:r>
      <w:r>
        <w:rPr>
          <w:rFonts w:ascii="Courier New" w:hAnsi="Courier New" w:cs="Courier New"/>
        </w:rPr>
        <w:t>č</w:t>
      </w:r>
    </w:p>
    <w:p w:rsidR="00451006" w:rsidRPr="007E6AE2" w:rsidRDefault="00451006" w:rsidP="00451006">
      <w:pPr>
        <w:tabs>
          <w:tab w:val="left" w:pos="7230"/>
        </w:tabs>
        <w:jc w:val="both"/>
        <w:rPr>
          <w:rFonts w:ascii="Courier New" w:hAnsi="Courier New" w:cs="Courier New"/>
        </w:rPr>
      </w:pPr>
      <w:r w:rsidRPr="007E6AE2">
        <w:rPr>
          <w:rFonts w:ascii="Courier New" w:hAnsi="Courier New" w:cs="Courier New"/>
        </w:rPr>
        <w:t xml:space="preserve">- spotřební materiál  </w:t>
      </w:r>
      <w:r w:rsidRPr="007E6AE2">
        <w:rPr>
          <w:rFonts w:ascii="Courier New" w:hAnsi="Courier New" w:cs="Courier New"/>
        </w:rPr>
        <w:tab/>
        <w:t xml:space="preserve">210 </w:t>
      </w:r>
      <w:r>
        <w:rPr>
          <w:rFonts w:ascii="Courier New" w:hAnsi="Courier New" w:cs="Courier New"/>
        </w:rPr>
        <w:t>tis.Kč</w:t>
      </w:r>
    </w:p>
    <w:p w:rsidR="00451006" w:rsidRPr="007E6AE2" w:rsidRDefault="00451006" w:rsidP="00451006">
      <w:pPr>
        <w:tabs>
          <w:tab w:val="left" w:pos="7088"/>
          <w:tab w:val="left" w:pos="7230"/>
        </w:tabs>
        <w:jc w:val="both"/>
        <w:rPr>
          <w:rFonts w:ascii="Courier New" w:hAnsi="Courier New" w:cs="Courier New"/>
        </w:rPr>
      </w:pPr>
      <w:r w:rsidRPr="007E6AE2">
        <w:rPr>
          <w:rFonts w:ascii="Courier New" w:hAnsi="Courier New" w:cs="Courier New"/>
        </w:rPr>
        <w:t>- služby k SW</w:t>
      </w:r>
      <w:r w:rsidRPr="007E6AE2">
        <w:rPr>
          <w:rFonts w:ascii="Courier New" w:hAnsi="Courier New" w:cs="Courier New"/>
        </w:rPr>
        <w:tab/>
      </w:r>
      <w:r w:rsidRPr="007E6AE2">
        <w:rPr>
          <w:rFonts w:ascii="Courier New" w:hAnsi="Courier New" w:cs="Courier New"/>
        </w:rPr>
        <w:tab/>
        <w:t xml:space="preserve">157 </w:t>
      </w:r>
      <w:r>
        <w:rPr>
          <w:rFonts w:ascii="Courier New" w:hAnsi="Courier New" w:cs="Courier New"/>
        </w:rPr>
        <w:t>tis.Kč</w:t>
      </w:r>
    </w:p>
    <w:p w:rsidR="00451006" w:rsidRPr="007E6AE2" w:rsidRDefault="00451006" w:rsidP="00451006">
      <w:pPr>
        <w:tabs>
          <w:tab w:val="left" w:pos="7088"/>
          <w:tab w:val="left" w:pos="7371"/>
        </w:tabs>
        <w:jc w:val="both"/>
        <w:rPr>
          <w:rFonts w:ascii="Courier New" w:hAnsi="Courier New" w:cs="Courier New"/>
        </w:rPr>
      </w:pPr>
      <w:r w:rsidRPr="007E6AE2">
        <w:rPr>
          <w:rFonts w:ascii="Courier New" w:hAnsi="Courier New" w:cs="Courier New"/>
        </w:rPr>
        <w:t>- služby k HW</w:t>
      </w:r>
      <w:r w:rsidRPr="007E6AE2">
        <w:rPr>
          <w:rFonts w:ascii="Courier New" w:hAnsi="Courier New" w:cs="Courier New"/>
        </w:rPr>
        <w:tab/>
      </w:r>
      <w:r w:rsidRPr="007E6AE2">
        <w:rPr>
          <w:rFonts w:ascii="Courier New" w:hAnsi="Courier New" w:cs="Courier New"/>
        </w:rPr>
        <w:tab/>
        <w:t xml:space="preserve">13 </w:t>
      </w:r>
      <w:r>
        <w:rPr>
          <w:rFonts w:ascii="Courier New" w:hAnsi="Courier New" w:cs="Courier New"/>
        </w:rPr>
        <w:t>tis.Kč</w:t>
      </w:r>
    </w:p>
    <w:p w:rsidR="00451006" w:rsidRPr="007E6AE2" w:rsidRDefault="00451006" w:rsidP="00451006">
      <w:pPr>
        <w:tabs>
          <w:tab w:val="left" w:pos="7230"/>
        </w:tabs>
        <w:jc w:val="both"/>
        <w:rPr>
          <w:rFonts w:ascii="Courier New" w:hAnsi="Courier New" w:cs="Courier New"/>
        </w:rPr>
      </w:pPr>
      <w:r w:rsidRPr="007E6AE2">
        <w:rPr>
          <w:rFonts w:ascii="Courier New" w:hAnsi="Courier New" w:cs="Courier New"/>
        </w:rPr>
        <w:t>- opravy HW</w:t>
      </w:r>
      <w:r w:rsidRPr="007E6AE2">
        <w:rPr>
          <w:rFonts w:ascii="Courier New" w:hAnsi="Courier New" w:cs="Courier New"/>
        </w:rPr>
        <w:tab/>
        <w:t xml:space="preserve"> 17 </w:t>
      </w:r>
      <w:r>
        <w:rPr>
          <w:rFonts w:ascii="Courier New" w:hAnsi="Courier New" w:cs="Courier New"/>
        </w:rPr>
        <w:t>tis.Kč</w:t>
      </w:r>
    </w:p>
    <w:p w:rsidR="00451006" w:rsidRPr="007E6AE2" w:rsidRDefault="00451006" w:rsidP="00451006">
      <w:pPr>
        <w:tabs>
          <w:tab w:val="left" w:pos="7230"/>
          <w:tab w:val="left" w:pos="7371"/>
        </w:tabs>
        <w:jc w:val="both"/>
        <w:rPr>
          <w:rFonts w:ascii="Courier New" w:hAnsi="Courier New" w:cs="Courier New"/>
        </w:rPr>
      </w:pPr>
      <w:r w:rsidRPr="007E6AE2">
        <w:rPr>
          <w:rFonts w:ascii="Courier New" w:hAnsi="Courier New" w:cs="Courier New"/>
        </w:rPr>
        <w:t>- vytvoření a úpravy www</w:t>
      </w:r>
      <w:r w:rsidRPr="007E6AE2">
        <w:rPr>
          <w:rFonts w:ascii="Courier New" w:hAnsi="Courier New" w:cs="Courier New"/>
        </w:rPr>
        <w:tab/>
        <w:t xml:space="preserve">115 </w:t>
      </w:r>
      <w:r>
        <w:rPr>
          <w:rFonts w:ascii="Courier New" w:hAnsi="Courier New" w:cs="Courier New"/>
        </w:rPr>
        <w:t>tis.Kč</w:t>
      </w:r>
    </w:p>
    <w:p w:rsidR="00451006" w:rsidRPr="007E6AE2" w:rsidRDefault="00451006" w:rsidP="00451006">
      <w:pPr>
        <w:tabs>
          <w:tab w:val="left" w:pos="7230"/>
        </w:tabs>
        <w:ind w:right="141"/>
        <w:jc w:val="both"/>
        <w:rPr>
          <w:rFonts w:ascii="Courier New" w:hAnsi="Courier New" w:cs="Courier New"/>
        </w:rPr>
      </w:pPr>
      <w:r w:rsidRPr="007E6AE2">
        <w:rPr>
          <w:rFonts w:ascii="Courier New" w:hAnsi="Courier New" w:cs="Courier New"/>
        </w:rPr>
        <w:t>- NIM nad 60 tis.</w:t>
      </w:r>
      <w:r>
        <w:rPr>
          <w:rFonts w:ascii="Courier New" w:hAnsi="Courier New" w:cs="Courier New"/>
        </w:rPr>
        <w:t xml:space="preserve"> </w:t>
      </w:r>
      <w:r w:rsidRPr="007E6AE2">
        <w:rPr>
          <w:rFonts w:ascii="Courier New" w:hAnsi="Courier New" w:cs="Courier New"/>
        </w:rPr>
        <w:t>Kč – SW aplikace</w:t>
      </w:r>
      <w:r w:rsidRPr="007E6AE2">
        <w:rPr>
          <w:rFonts w:ascii="Courier New" w:hAnsi="Courier New" w:cs="Courier New"/>
        </w:rPr>
        <w:tab/>
        <w:t xml:space="preserve">641 </w:t>
      </w:r>
      <w:r>
        <w:rPr>
          <w:rFonts w:ascii="Courier New" w:hAnsi="Courier New" w:cs="Courier New"/>
        </w:rPr>
        <w:t>tis.Kč</w:t>
      </w:r>
    </w:p>
    <w:p w:rsidR="00451006" w:rsidRPr="007E6AE2" w:rsidRDefault="00451006" w:rsidP="00451006">
      <w:pPr>
        <w:tabs>
          <w:tab w:val="left" w:pos="7230"/>
        </w:tabs>
        <w:ind w:right="141"/>
        <w:jc w:val="both"/>
        <w:rPr>
          <w:rFonts w:ascii="Courier New" w:hAnsi="Courier New" w:cs="Courier New"/>
        </w:rPr>
      </w:pPr>
      <w:r>
        <w:rPr>
          <w:rFonts w:ascii="Courier New" w:hAnsi="Courier New" w:cs="Courier New"/>
        </w:rPr>
        <w:t>- webová aplikace</w:t>
      </w:r>
      <w:r>
        <w:rPr>
          <w:rFonts w:ascii="Courier New" w:hAnsi="Courier New" w:cs="Courier New"/>
        </w:rPr>
        <w:tab/>
        <w:t>395 tis.Kč</w:t>
      </w:r>
    </w:p>
    <w:p w:rsidR="00451006" w:rsidRPr="007E6AE2" w:rsidRDefault="00451006" w:rsidP="00451006">
      <w:pPr>
        <w:tabs>
          <w:tab w:val="left" w:pos="7230"/>
        </w:tabs>
        <w:ind w:right="141"/>
        <w:jc w:val="both"/>
        <w:rPr>
          <w:rFonts w:ascii="Courier New" w:hAnsi="Courier New" w:cs="Courier New"/>
        </w:rPr>
      </w:pPr>
      <w:r w:rsidRPr="007E6AE2">
        <w:rPr>
          <w:rFonts w:ascii="Courier New" w:hAnsi="Courier New" w:cs="Courier New"/>
        </w:rPr>
        <w:t>- SW aplikace odpočtu dluhu</w:t>
      </w:r>
      <w:r w:rsidRPr="007E6AE2">
        <w:rPr>
          <w:rFonts w:ascii="Courier New" w:hAnsi="Courier New" w:cs="Courier New"/>
        </w:rPr>
        <w:tab/>
        <w:t xml:space="preserve">  5 </w:t>
      </w:r>
      <w:r>
        <w:rPr>
          <w:rFonts w:ascii="Courier New" w:hAnsi="Courier New" w:cs="Courier New"/>
        </w:rPr>
        <w:t>tis.Kč</w:t>
      </w:r>
    </w:p>
    <w:p w:rsidR="00451006" w:rsidRPr="007E6AE2" w:rsidRDefault="00451006" w:rsidP="00451006">
      <w:pPr>
        <w:tabs>
          <w:tab w:val="left" w:pos="7230"/>
        </w:tabs>
        <w:ind w:right="141"/>
        <w:jc w:val="both"/>
        <w:rPr>
          <w:rFonts w:ascii="Courier New" w:hAnsi="Courier New" w:cs="Courier New"/>
        </w:rPr>
      </w:pPr>
      <w:r w:rsidRPr="007E6AE2">
        <w:rPr>
          <w:rFonts w:ascii="Courier New" w:hAnsi="Courier New" w:cs="Courier New"/>
        </w:rPr>
        <w:t>- HIM nad 40 tis. Kč – přepínače, kamery</w:t>
      </w:r>
      <w:r w:rsidRPr="007E6AE2">
        <w:rPr>
          <w:rFonts w:ascii="Courier New" w:hAnsi="Courier New" w:cs="Courier New"/>
        </w:rPr>
        <w:tab/>
        <w:t xml:space="preserve">398 </w:t>
      </w:r>
      <w:r>
        <w:rPr>
          <w:rFonts w:ascii="Courier New" w:hAnsi="Courier New" w:cs="Courier New"/>
        </w:rPr>
        <w:t>tis.Kč</w:t>
      </w:r>
    </w:p>
    <w:p w:rsidR="00451006" w:rsidRDefault="00451006" w:rsidP="00451006">
      <w:pPr>
        <w:tabs>
          <w:tab w:val="left" w:pos="7230"/>
        </w:tabs>
        <w:ind w:right="141"/>
        <w:jc w:val="both"/>
        <w:rPr>
          <w:rFonts w:ascii="Courier New" w:hAnsi="Courier New" w:cs="Courier New"/>
        </w:rPr>
      </w:pPr>
    </w:p>
    <w:p w:rsidR="00451006" w:rsidRDefault="00451006" w:rsidP="00451006">
      <w:pPr>
        <w:tabs>
          <w:tab w:val="left" w:pos="7230"/>
          <w:tab w:val="left" w:pos="7371"/>
          <w:tab w:val="left" w:pos="7938"/>
          <w:tab w:val="left" w:pos="8931"/>
        </w:tabs>
        <w:ind w:right="141"/>
        <w:jc w:val="both"/>
        <w:rPr>
          <w:rFonts w:ascii="Courier New" w:hAnsi="Courier New" w:cs="Courier New"/>
          <w:b/>
          <w:bCs/>
        </w:rPr>
      </w:pPr>
      <w:r w:rsidRPr="00890FD1">
        <w:rPr>
          <w:rFonts w:ascii="Courier New" w:hAnsi="Courier New" w:cs="Courier New"/>
          <w:b/>
          <w:bCs/>
        </w:rPr>
        <w:t>ORJ 136 – Odbor hospodářské správy – TSM</w:t>
      </w:r>
      <w:r>
        <w:rPr>
          <w:rFonts w:ascii="Courier New" w:hAnsi="Courier New" w:cs="Courier New"/>
          <w:b/>
          <w:bCs/>
        </w:rPr>
        <w:tab/>
      </w:r>
      <w:r w:rsidRPr="00F36C37">
        <w:rPr>
          <w:rFonts w:ascii="Courier New" w:hAnsi="Courier New" w:cs="Courier New"/>
          <w:b/>
          <w:bCs/>
        </w:rPr>
        <w:t>337</w:t>
      </w:r>
      <w:r>
        <w:rPr>
          <w:rFonts w:ascii="Courier New" w:hAnsi="Courier New" w:cs="Courier New"/>
          <w:b/>
          <w:bCs/>
        </w:rPr>
        <w:t xml:space="preserve"> tis.Kč</w:t>
      </w:r>
    </w:p>
    <w:p w:rsidR="00451006" w:rsidRDefault="00451006" w:rsidP="00451006">
      <w:pPr>
        <w:tabs>
          <w:tab w:val="left" w:pos="7230"/>
          <w:tab w:val="left" w:pos="7938"/>
          <w:tab w:val="left" w:pos="8931"/>
        </w:tabs>
        <w:ind w:right="141"/>
        <w:jc w:val="both"/>
        <w:rPr>
          <w:rFonts w:ascii="Courier New" w:hAnsi="Courier New" w:cs="Courier New"/>
          <w:bCs/>
        </w:rPr>
      </w:pPr>
      <w:r w:rsidRPr="00356FC6">
        <w:rPr>
          <w:rFonts w:ascii="Courier New" w:hAnsi="Courier New" w:cs="Courier New"/>
          <w:bCs/>
        </w:rPr>
        <w:t xml:space="preserve">- </w:t>
      </w:r>
      <w:r w:rsidRPr="00240019">
        <w:rPr>
          <w:rFonts w:ascii="Courier New" w:hAnsi="Courier New" w:cs="Courier New"/>
          <w:bCs/>
        </w:rPr>
        <w:t>úhrada elektrické energie server housing</w:t>
      </w:r>
      <w:r>
        <w:rPr>
          <w:rFonts w:ascii="Courier New" w:hAnsi="Courier New" w:cs="Courier New"/>
          <w:bCs/>
        </w:rPr>
        <w:tab/>
        <w:t>220 tis.Kč</w:t>
      </w:r>
    </w:p>
    <w:p w:rsidR="00451006" w:rsidRDefault="00451006" w:rsidP="00451006">
      <w:pPr>
        <w:tabs>
          <w:tab w:val="left" w:pos="7230"/>
          <w:tab w:val="left" w:pos="7938"/>
          <w:tab w:val="left" w:pos="8931"/>
        </w:tabs>
        <w:ind w:right="141"/>
        <w:jc w:val="both"/>
        <w:rPr>
          <w:rFonts w:ascii="Courier New" w:hAnsi="Courier New" w:cs="Courier New"/>
          <w:bCs/>
        </w:rPr>
      </w:pPr>
      <w:r w:rsidRPr="00356FC6">
        <w:rPr>
          <w:rFonts w:ascii="Courier New" w:hAnsi="Courier New" w:cs="Courier New"/>
          <w:bCs/>
        </w:rPr>
        <w:t xml:space="preserve">- </w:t>
      </w:r>
      <w:r>
        <w:rPr>
          <w:rFonts w:ascii="Courier New" w:hAnsi="Courier New" w:cs="Courier New"/>
          <w:bCs/>
        </w:rPr>
        <w:t xml:space="preserve">opravy počítačové sítě a montáž kabeláže ve </w:t>
      </w:r>
    </w:p>
    <w:p w:rsidR="00451006" w:rsidRDefault="00451006" w:rsidP="00451006">
      <w:pPr>
        <w:tabs>
          <w:tab w:val="left" w:pos="7230"/>
          <w:tab w:val="left" w:pos="7938"/>
          <w:tab w:val="left" w:pos="8931"/>
        </w:tabs>
        <w:ind w:right="141"/>
        <w:jc w:val="both"/>
        <w:rPr>
          <w:rFonts w:ascii="Courier New" w:hAnsi="Courier New" w:cs="Courier New"/>
          <w:bCs/>
        </w:rPr>
      </w:pPr>
      <w:r>
        <w:rPr>
          <w:rFonts w:ascii="Courier New" w:hAnsi="Courier New" w:cs="Courier New"/>
          <w:bCs/>
        </w:rPr>
        <w:t xml:space="preserve">  zkušební místnosti komisařů na ul.Sokolská 28</w:t>
      </w:r>
      <w:r>
        <w:rPr>
          <w:rFonts w:ascii="Courier New" w:hAnsi="Courier New" w:cs="Courier New"/>
          <w:bCs/>
        </w:rPr>
        <w:tab/>
        <w:t>117 tis.Kč</w:t>
      </w:r>
    </w:p>
    <w:p w:rsidR="00451006" w:rsidRDefault="00451006" w:rsidP="00451006">
      <w:pPr>
        <w:tabs>
          <w:tab w:val="left" w:pos="7230"/>
          <w:tab w:val="left" w:pos="7938"/>
          <w:tab w:val="left" w:pos="8931"/>
        </w:tabs>
        <w:ind w:right="141"/>
        <w:jc w:val="both"/>
        <w:rPr>
          <w:rFonts w:ascii="Courier New" w:hAnsi="Courier New" w:cs="Courier New"/>
          <w:bCs/>
        </w:rPr>
      </w:pPr>
    </w:p>
    <w:p w:rsidR="00451006" w:rsidRDefault="00451006" w:rsidP="00451006">
      <w:pPr>
        <w:tabs>
          <w:tab w:val="left" w:pos="7371"/>
          <w:tab w:val="left" w:pos="7938"/>
          <w:tab w:val="left" w:pos="8931"/>
        </w:tabs>
        <w:ind w:right="141"/>
        <w:jc w:val="both"/>
        <w:rPr>
          <w:rFonts w:ascii="Courier New" w:hAnsi="Courier New" w:cs="Courier New"/>
          <w:b/>
          <w:bCs/>
        </w:rPr>
      </w:pPr>
      <w:r w:rsidRPr="00890FD1">
        <w:rPr>
          <w:rFonts w:ascii="Courier New" w:hAnsi="Courier New" w:cs="Courier New"/>
          <w:b/>
          <w:bCs/>
        </w:rPr>
        <w:t xml:space="preserve">ORJ </w:t>
      </w:r>
      <w:r>
        <w:rPr>
          <w:rFonts w:ascii="Courier New" w:hAnsi="Courier New" w:cs="Courier New"/>
          <w:b/>
          <w:bCs/>
        </w:rPr>
        <w:t>221</w:t>
      </w:r>
      <w:r w:rsidRPr="00890FD1">
        <w:rPr>
          <w:rFonts w:ascii="Courier New" w:hAnsi="Courier New" w:cs="Courier New"/>
          <w:b/>
          <w:bCs/>
        </w:rPr>
        <w:t xml:space="preserve"> – </w:t>
      </w:r>
      <w:r>
        <w:rPr>
          <w:rFonts w:ascii="Courier New" w:hAnsi="Courier New" w:cs="Courier New"/>
          <w:b/>
          <w:bCs/>
        </w:rPr>
        <w:t>Kancelář primátora</w:t>
      </w:r>
      <w:r>
        <w:rPr>
          <w:rFonts w:ascii="Courier New" w:hAnsi="Courier New" w:cs="Courier New"/>
          <w:b/>
          <w:bCs/>
        </w:rPr>
        <w:tab/>
      </w:r>
      <w:r w:rsidRPr="001B7080">
        <w:rPr>
          <w:rFonts w:ascii="Courier New" w:hAnsi="Courier New" w:cs="Courier New"/>
          <w:b/>
          <w:bCs/>
        </w:rPr>
        <w:t>61</w:t>
      </w:r>
      <w:r>
        <w:rPr>
          <w:rFonts w:ascii="Courier New" w:hAnsi="Courier New" w:cs="Courier New"/>
          <w:b/>
          <w:bCs/>
        </w:rPr>
        <w:t xml:space="preserve"> tis.Kč</w:t>
      </w:r>
    </w:p>
    <w:p w:rsidR="00451006" w:rsidRDefault="00451006" w:rsidP="00451006">
      <w:pPr>
        <w:tabs>
          <w:tab w:val="left" w:pos="7371"/>
          <w:tab w:val="left" w:pos="7938"/>
          <w:tab w:val="left" w:pos="8931"/>
        </w:tabs>
        <w:ind w:right="141"/>
        <w:jc w:val="both"/>
        <w:rPr>
          <w:rFonts w:ascii="Courier New" w:hAnsi="Courier New" w:cs="Courier New"/>
          <w:bCs/>
        </w:rPr>
      </w:pPr>
      <w:r w:rsidRPr="00356FC6">
        <w:rPr>
          <w:rFonts w:ascii="Courier New" w:hAnsi="Courier New" w:cs="Courier New"/>
          <w:bCs/>
        </w:rPr>
        <w:t xml:space="preserve">- </w:t>
      </w:r>
      <w:r>
        <w:rPr>
          <w:rFonts w:ascii="Courier New" w:hAnsi="Courier New" w:cs="Courier New"/>
          <w:bCs/>
        </w:rPr>
        <w:t>webová prezentace k projektu 750!!! (oslavy první</w:t>
      </w:r>
    </w:p>
    <w:p w:rsidR="00451006" w:rsidRDefault="00451006" w:rsidP="00451006">
      <w:pPr>
        <w:tabs>
          <w:tab w:val="left" w:pos="7371"/>
          <w:tab w:val="left" w:pos="7938"/>
          <w:tab w:val="left" w:pos="8931"/>
        </w:tabs>
        <w:ind w:right="141"/>
        <w:jc w:val="both"/>
        <w:rPr>
          <w:rFonts w:ascii="Courier New" w:hAnsi="Courier New" w:cs="Courier New"/>
          <w:bCs/>
        </w:rPr>
      </w:pPr>
      <w:r>
        <w:rPr>
          <w:rFonts w:ascii="Courier New" w:hAnsi="Courier New" w:cs="Courier New"/>
          <w:bCs/>
        </w:rPr>
        <w:t xml:space="preserve">  písemné zmínky o Ostravě)</w:t>
      </w:r>
      <w:r>
        <w:rPr>
          <w:rFonts w:ascii="Courier New" w:hAnsi="Courier New" w:cs="Courier New"/>
          <w:bCs/>
        </w:rPr>
        <w:tab/>
        <w:t>29 tis.Kč</w:t>
      </w:r>
    </w:p>
    <w:p w:rsidR="00451006" w:rsidRDefault="00451006" w:rsidP="00451006">
      <w:pPr>
        <w:tabs>
          <w:tab w:val="left" w:pos="7371"/>
          <w:tab w:val="left" w:pos="7938"/>
          <w:tab w:val="left" w:pos="8931"/>
        </w:tabs>
        <w:ind w:right="141"/>
        <w:jc w:val="both"/>
        <w:rPr>
          <w:rFonts w:ascii="Courier New" w:hAnsi="Courier New" w:cs="Courier New"/>
          <w:bCs/>
        </w:rPr>
      </w:pPr>
      <w:r>
        <w:rPr>
          <w:rFonts w:ascii="Courier New" w:hAnsi="Courier New" w:cs="Courier New"/>
          <w:bCs/>
        </w:rPr>
        <w:t>- rozšíření funkcionality vytvořené webové prezentace</w:t>
      </w:r>
    </w:p>
    <w:p w:rsidR="00451006" w:rsidRDefault="00451006" w:rsidP="00451006">
      <w:pPr>
        <w:tabs>
          <w:tab w:val="left" w:pos="7371"/>
          <w:tab w:val="left" w:pos="7513"/>
          <w:tab w:val="left" w:pos="8931"/>
        </w:tabs>
        <w:ind w:right="141"/>
        <w:jc w:val="both"/>
        <w:rPr>
          <w:rFonts w:ascii="Courier New" w:hAnsi="Courier New" w:cs="Courier New"/>
          <w:bCs/>
        </w:rPr>
      </w:pPr>
      <w:r>
        <w:rPr>
          <w:rFonts w:ascii="Courier New" w:hAnsi="Courier New" w:cs="Courier New"/>
          <w:bCs/>
        </w:rPr>
        <w:t xml:space="preserve">  k projektu</w:t>
      </w:r>
      <w:r>
        <w:rPr>
          <w:rFonts w:ascii="Courier New" w:hAnsi="Courier New" w:cs="Courier New"/>
          <w:bCs/>
        </w:rPr>
        <w:tab/>
        <w:t xml:space="preserve"> 9 tis.Kč </w:t>
      </w:r>
    </w:p>
    <w:p w:rsidR="00451006" w:rsidRDefault="00451006" w:rsidP="00451006">
      <w:pPr>
        <w:tabs>
          <w:tab w:val="left" w:pos="7371"/>
          <w:tab w:val="left" w:pos="7938"/>
          <w:tab w:val="left" w:pos="8931"/>
        </w:tabs>
        <w:ind w:right="141"/>
        <w:jc w:val="both"/>
        <w:rPr>
          <w:rFonts w:ascii="Courier New" w:hAnsi="Courier New" w:cs="Courier New"/>
          <w:bCs/>
        </w:rPr>
      </w:pPr>
      <w:r w:rsidRPr="00356FC6">
        <w:rPr>
          <w:rFonts w:ascii="Courier New" w:hAnsi="Courier New" w:cs="Courier New"/>
          <w:bCs/>
        </w:rPr>
        <w:t xml:space="preserve">- </w:t>
      </w:r>
      <w:r>
        <w:rPr>
          <w:rFonts w:ascii="Courier New" w:hAnsi="Courier New" w:cs="Courier New"/>
          <w:bCs/>
        </w:rPr>
        <w:t xml:space="preserve">rozšíření webových stránek města Ostravy v sekci </w:t>
      </w:r>
    </w:p>
    <w:p w:rsidR="00451006" w:rsidRDefault="00451006" w:rsidP="00451006">
      <w:pPr>
        <w:tabs>
          <w:tab w:val="left" w:pos="7371"/>
          <w:tab w:val="left" w:pos="7938"/>
          <w:tab w:val="left" w:pos="8931"/>
        </w:tabs>
        <w:ind w:right="141"/>
        <w:jc w:val="both"/>
        <w:rPr>
          <w:rFonts w:ascii="Courier New" w:hAnsi="Courier New" w:cs="Courier New"/>
          <w:bCs/>
        </w:rPr>
      </w:pPr>
      <w:r>
        <w:rPr>
          <w:rFonts w:ascii="Courier New" w:hAnsi="Courier New" w:cs="Courier New"/>
          <w:bCs/>
        </w:rPr>
        <w:t xml:space="preserve">  bezbariérový přístup</w:t>
      </w:r>
      <w:r>
        <w:rPr>
          <w:rFonts w:ascii="Courier New" w:hAnsi="Courier New" w:cs="Courier New"/>
          <w:bCs/>
        </w:rPr>
        <w:tab/>
        <w:t>23 tis.Kč</w:t>
      </w:r>
    </w:p>
    <w:p w:rsidR="00451006" w:rsidRDefault="00451006" w:rsidP="00451006">
      <w:pPr>
        <w:tabs>
          <w:tab w:val="left" w:pos="7230"/>
          <w:tab w:val="left" w:pos="7938"/>
          <w:tab w:val="left" w:pos="8931"/>
        </w:tabs>
        <w:ind w:right="141"/>
        <w:jc w:val="both"/>
        <w:rPr>
          <w:rFonts w:ascii="Courier New" w:hAnsi="Courier New" w:cs="Courier New"/>
          <w:bCs/>
        </w:rPr>
      </w:pPr>
    </w:p>
    <w:p w:rsidR="00451006" w:rsidRPr="00762200" w:rsidRDefault="00451006" w:rsidP="00451006">
      <w:pPr>
        <w:tabs>
          <w:tab w:val="left" w:pos="6946"/>
          <w:tab w:val="left" w:pos="7230"/>
        </w:tabs>
        <w:rPr>
          <w:rFonts w:ascii="Courier New" w:hAnsi="Courier New" w:cs="Courier New"/>
          <w:b/>
          <w:bCs/>
        </w:rPr>
      </w:pPr>
      <w:r w:rsidRPr="00890FD1">
        <w:rPr>
          <w:rFonts w:ascii="Courier New" w:hAnsi="Courier New" w:cs="Courier New"/>
          <w:b/>
          <w:bCs/>
        </w:rPr>
        <w:t>ORJ 270 – Městsk</w:t>
      </w:r>
      <w:r>
        <w:rPr>
          <w:rFonts w:ascii="Courier New" w:hAnsi="Courier New" w:cs="Courier New"/>
          <w:b/>
          <w:bCs/>
        </w:rPr>
        <w:t>á</w:t>
      </w:r>
      <w:r w:rsidRPr="00890FD1">
        <w:rPr>
          <w:rFonts w:ascii="Courier New" w:hAnsi="Courier New" w:cs="Courier New"/>
          <w:b/>
          <w:bCs/>
        </w:rPr>
        <w:t xml:space="preserve"> policie</w:t>
      </w:r>
      <w:r>
        <w:rPr>
          <w:rFonts w:ascii="Courier New" w:hAnsi="Courier New" w:cs="Courier New"/>
          <w:b/>
          <w:bCs/>
        </w:rPr>
        <w:tab/>
        <w:t>1 830 tis.Kč</w:t>
      </w:r>
    </w:p>
    <w:p w:rsidR="00451006" w:rsidRDefault="00451006" w:rsidP="00451006">
      <w:pPr>
        <w:tabs>
          <w:tab w:val="left" w:pos="7230"/>
        </w:tabs>
        <w:jc w:val="both"/>
        <w:rPr>
          <w:rFonts w:ascii="Courier New" w:hAnsi="Courier New" w:cs="Courier New"/>
          <w:bCs/>
        </w:rPr>
      </w:pPr>
      <w:r w:rsidRPr="00356FC6">
        <w:rPr>
          <w:rFonts w:ascii="Courier New" w:hAnsi="Courier New" w:cs="Courier New"/>
          <w:bCs/>
        </w:rPr>
        <w:t xml:space="preserve">- </w:t>
      </w:r>
      <w:r>
        <w:rPr>
          <w:rFonts w:ascii="Courier New" w:hAnsi="Courier New" w:cs="Courier New"/>
          <w:bCs/>
        </w:rPr>
        <w:t>elektronické komunikace a hovory</w:t>
      </w:r>
      <w:r>
        <w:rPr>
          <w:rFonts w:ascii="Courier New" w:hAnsi="Courier New" w:cs="Courier New"/>
          <w:bCs/>
        </w:rPr>
        <w:tab/>
        <w:t>149 tis.Kč</w:t>
      </w:r>
    </w:p>
    <w:p w:rsidR="00451006" w:rsidRDefault="00451006" w:rsidP="00451006">
      <w:pPr>
        <w:tabs>
          <w:tab w:val="left" w:pos="7371"/>
        </w:tabs>
        <w:jc w:val="both"/>
        <w:rPr>
          <w:rFonts w:ascii="Courier New" w:hAnsi="Courier New" w:cs="Courier New"/>
          <w:bCs/>
        </w:rPr>
      </w:pPr>
      <w:r>
        <w:rPr>
          <w:rFonts w:ascii="Courier New" w:hAnsi="Courier New" w:cs="Courier New"/>
          <w:bCs/>
        </w:rPr>
        <w:t xml:space="preserve">- obrazový záznam lokalit Dolní oblast Vítkovice, </w:t>
      </w:r>
    </w:p>
    <w:p w:rsidR="00451006" w:rsidRDefault="00451006" w:rsidP="00451006">
      <w:pPr>
        <w:tabs>
          <w:tab w:val="left" w:pos="7371"/>
        </w:tabs>
        <w:jc w:val="both"/>
        <w:rPr>
          <w:rFonts w:ascii="Courier New" w:hAnsi="Courier New" w:cs="Courier New"/>
          <w:bCs/>
        </w:rPr>
      </w:pPr>
      <w:r>
        <w:rPr>
          <w:rFonts w:ascii="Courier New" w:hAnsi="Courier New" w:cs="Courier New"/>
          <w:bCs/>
        </w:rPr>
        <w:t xml:space="preserve">  Skautská a Dělnická, Hlavní třída, Porážková, </w:t>
      </w:r>
    </w:p>
    <w:p w:rsidR="00451006" w:rsidRDefault="00451006" w:rsidP="00451006">
      <w:pPr>
        <w:tabs>
          <w:tab w:val="left" w:pos="6946"/>
          <w:tab w:val="left" w:pos="7371"/>
        </w:tabs>
        <w:jc w:val="both"/>
        <w:rPr>
          <w:rFonts w:ascii="Courier New" w:hAnsi="Courier New" w:cs="Courier New"/>
          <w:bCs/>
        </w:rPr>
      </w:pPr>
      <w:r>
        <w:rPr>
          <w:rFonts w:ascii="Courier New" w:hAnsi="Courier New" w:cs="Courier New"/>
          <w:bCs/>
        </w:rPr>
        <w:t xml:space="preserve">  Bělský les, Frýdlantské mosty, Hlubina</w:t>
      </w:r>
      <w:r>
        <w:rPr>
          <w:rFonts w:ascii="Courier New" w:hAnsi="Courier New" w:cs="Courier New"/>
          <w:bCs/>
        </w:rPr>
        <w:tab/>
        <w:t>1 342 tis.Kč</w:t>
      </w:r>
    </w:p>
    <w:p w:rsidR="00451006" w:rsidRDefault="00451006" w:rsidP="00451006">
      <w:pPr>
        <w:tabs>
          <w:tab w:val="left" w:pos="7230"/>
        </w:tabs>
        <w:jc w:val="both"/>
        <w:rPr>
          <w:rFonts w:ascii="Courier New" w:hAnsi="Courier New" w:cs="Courier New"/>
          <w:bCs/>
        </w:rPr>
      </w:pPr>
      <w:r>
        <w:rPr>
          <w:rFonts w:ascii="Courier New" w:hAnsi="Courier New" w:cs="Courier New"/>
          <w:bCs/>
        </w:rPr>
        <w:t>- s</w:t>
      </w:r>
      <w:r w:rsidRPr="00762200">
        <w:rPr>
          <w:rFonts w:ascii="Courier New" w:hAnsi="Courier New" w:cs="Courier New"/>
          <w:bCs/>
        </w:rPr>
        <w:t>ervis a opravy městského kamerového systému</w:t>
      </w:r>
      <w:r>
        <w:rPr>
          <w:rFonts w:ascii="Courier New" w:hAnsi="Courier New" w:cs="Courier New"/>
          <w:bCs/>
        </w:rPr>
        <w:tab/>
        <w:t>339 tis.Kč</w:t>
      </w:r>
    </w:p>
    <w:p w:rsidR="00451006" w:rsidRDefault="00451006" w:rsidP="00451006">
      <w:pPr>
        <w:tabs>
          <w:tab w:val="left" w:pos="7371"/>
        </w:tabs>
        <w:jc w:val="both"/>
        <w:rPr>
          <w:rFonts w:ascii="Courier New" w:hAnsi="Courier New" w:cs="Courier New"/>
          <w:bCs/>
        </w:rPr>
      </w:pPr>
    </w:p>
    <w:p w:rsidR="00451006" w:rsidRDefault="00451006" w:rsidP="00451006">
      <w:pPr>
        <w:tabs>
          <w:tab w:val="left" w:pos="7513"/>
        </w:tabs>
        <w:jc w:val="both"/>
        <w:rPr>
          <w:rFonts w:ascii="Courier New" w:hAnsi="Courier New" w:cs="Courier New"/>
          <w:b/>
          <w:bCs/>
        </w:rPr>
      </w:pPr>
      <w:r w:rsidRPr="00890FD1">
        <w:rPr>
          <w:rFonts w:ascii="Courier New" w:hAnsi="Courier New" w:cs="Courier New"/>
          <w:b/>
          <w:bCs/>
        </w:rPr>
        <w:t>ORJ 290 – Archiv města Ostravy</w:t>
      </w:r>
      <w:r>
        <w:rPr>
          <w:rFonts w:ascii="Courier New" w:hAnsi="Courier New" w:cs="Courier New"/>
          <w:b/>
          <w:bCs/>
        </w:rPr>
        <w:tab/>
        <w:t>3</w:t>
      </w:r>
      <w:r w:rsidRPr="00751439">
        <w:rPr>
          <w:rFonts w:ascii="Courier New" w:hAnsi="Courier New" w:cs="Courier New"/>
          <w:b/>
          <w:bCs/>
        </w:rPr>
        <w:t> </w:t>
      </w:r>
      <w:r w:rsidR="007B7367">
        <w:rPr>
          <w:rFonts w:ascii="Courier New" w:hAnsi="Courier New" w:cs="Courier New"/>
          <w:b/>
          <w:bCs/>
        </w:rPr>
        <w:t>tis.</w:t>
      </w:r>
      <w:r>
        <w:rPr>
          <w:rFonts w:ascii="Courier New" w:hAnsi="Courier New" w:cs="Courier New"/>
          <w:b/>
          <w:bCs/>
        </w:rPr>
        <w:t>Kč</w:t>
      </w:r>
    </w:p>
    <w:p w:rsidR="00451006" w:rsidRDefault="00451006" w:rsidP="00451006">
      <w:pPr>
        <w:jc w:val="both"/>
        <w:rPr>
          <w:rFonts w:ascii="Courier New" w:hAnsi="Courier New" w:cs="Courier New"/>
          <w:bCs/>
        </w:rPr>
      </w:pPr>
      <w:r>
        <w:rPr>
          <w:rFonts w:ascii="Courier New" w:hAnsi="Courier New" w:cs="Courier New"/>
          <w:bCs/>
        </w:rPr>
        <w:t xml:space="preserve">- </w:t>
      </w:r>
      <w:r w:rsidRPr="004B32EF">
        <w:rPr>
          <w:rFonts w:ascii="Courier New" w:hAnsi="Courier New" w:cs="Courier New"/>
          <w:bCs/>
        </w:rPr>
        <w:t>poskytování služeb elektronických komunikací</w:t>
      </w:r>
    </w:p>
    <w:p w:rsidR="00451006" w:rsidRDefault="00451006" w:rsidP="00451006">
      <w:pPr>
        <w:jc w:val="both"/>
        <w:rPr>
          <w:rFonts w:ascii="Courier New" w:hAnsi="Courier New" w:cs="Courier New"/>
          <w:bCs/>
        </w:rPr>
      </w:pPr>
    </w:p>
    <w:p w:rsidR="00451006" w:rsidRDefault="00451006" w:rsidP="00451006">
      <w:pPr>
        <w:tabs>
          <w:tab w:val="left" w:pos="7371"/>
          <w:tab w:val="left" w:pos="7513"/>
        </w:tabs>
        <w:jc w:val="both"/>
        <w:rPr>
          <w:rFonts w:ascii="Courier New" w:hAnsi="Courier New" w:cs="Courier New"/>
          <w:b/>
          <w:bCs/>
        </w:rPr>
      </w:pPr>
      <w:r w:rsidRPr="00890FD1">
        <w:rPr>
          <w:rFonts w:ascii="Courier New" w:hAnsi="Courier New" w:cs="Courier New"/>
          <w:b/>
          <w:bCs/>
        </w:rPr>
        <w:t xml:space="preserve">ORJ </w:t>
      </w:r>
      <w:r>
        <w:rPr>
          <w:rFonts w:ascii="Courier New" w:hAnsi="Courier New" w:cs="Courier New"/>
          <w:b/>
          <w:bCs/>
        </w:rPr>
        <w:t>300</w:t>
      </w:r>
      <w:r w:rsidRPr="00890FD1">
        <w:rPr>
          <w:rFonts w:ascii="Courier New" w:hAnsi="Courier New" w:cs="Courier New"/>
          <w:b/>
          <w:bCs/>
        </w:rPr>
        <w:t xml:space="preserve"> – </w:t>
      </w:r>
      <w:r>
        <w:rPr>
          <w:rFonts w:ascii="Courier New" w:hAnsi="Courier New" w:cs="Courier New"/>
          <w:b/>
          <w:bCs/>
        </w:rPr>
        <w:t>Odbor strategického rozvoje</w:t>
      </w:r>
      <w:r>
        <w:rPr>
          <w:rFonts w:ascii="Courier New" w:hAnsi="Courier New" w:cs="Courier New"/>
          <w:b/>
          <w:bCs/>
        </w:rPr>
        <w:tab/>
        <w:t>32</w:t>
      </w:r>
      <w:r w:rsidRPr="00751439">
        <w:rPr>
          <w:rFonts w:ascii="Courier New" w:hAnsi="Courier New" w:cs="Courier New"/>
          <w:b/>
          <w:bCs/>
        </w:rPr>
        <w:t> </w:t>
      </w:r>
      <w:r>
        <w:rPr>
          <w:rFonts w:ascii="Courier New" w:hAnsi="Courier New" w:cs="Courier New"/>
          <w:b/>
          <w:bCs/>
        </w:rPr>
        <w:t>tis.Kč</w:t>
      </w:r>
    </w:p>
    <w:p w:rsidR="00451006" w:rsidRDefault="00451006" w:rsidP="00451006">
      <w:pPr>
        <w:jc w:val="both"/>
      </w:pPr>
      <w:r>
        <w:rPr>
          <w:rFonts w:ascii="Courier New" w:hAnsi="Courier New" w:cs="Courier New"/>
          <w:bCs/>
        </w:rPr>
        <w:t>- aktualizace webových stránek FAJNOVA.CZ</w:t>
      </w:r>
      <w:r w:rsidRPr="004B32EF">
        <w:rPr>
          <w:rFonts w:ascii="Courier New" w:hAnsi="Courier New" w:cs="Courier New"/>
          <w:bCs/>
        </w:rPr>
        <w:t xml:space="preserve"> </w:t>
      </w:r>
    </w:p>
    <w:p w:rsidR="00451006" w:rsidRDefault="00451006" w:rsidP="00451006">
      <w:pPr>
        <w:jc w:val="both"/>
      </w:pPr>
    </w:p>
    <w:p w:rsidR="00451006" w:rsidRPr="00A75004" w:rsidRDefault="00451006" w:rsidP="00451006">
      <w:pPr>
        <w:pStyle w:val="mmotext"/>
        <w:spacing w:line="240" w:lineRule="auto"/>
        <w:ind w:left="0"/>
        <w:rPr>
          <w:bCs/>
        </w:rPr>
      </w:pPr>
      <w:r w:rsidRPr="00A75004">
        <w:rPr>
          <w:bCs/>
        </w:rPr>
        <w:t xml:space="preserve">Mezi nejvýznamnější projekty společnosti OVANET a.s. realizované pro SMO </w:t>
      </w:r>
      <w:r>
        <w:rPr>
          <w:bCs/>
        </w:rPr>
        <w:t xml:space="preserve">v roce 2017 </w:t>
      </w:r>
      <w:r w:rsidRPr="00A75004">
        <w:rPr>
          <w:bCs/>
        </w:rPr>
        <w:t xml:space="preserve">jsou projekty jako Implementace bezpečnostního řešení New Generation Firewall (NGFW) pro zvýšení zabezpečení metropolitní sítě SMO nebo webový portál zdraváOVA, který sjednocuje webové prezentace SMO s tématikou životního prostředí a současně ve své anglické verzi zastává funkci podpory kandidatury SMO v soutěži European Green Capital (EGC). Pro obchodní organizace byl největším projektem projekt WiFi na zastávkách DPO, který ve 12 lokalitách po celé Ostravě pokrývá zastávky hromadné dopravy signálem pro sdělování informací směrem k zákazníkům DPO a veřejně dostupným internetem. </w:t>
      </w:r>
    </w:p>
    <w:p w:rsidR="00451006" w:rsidRPr="00647A24" w:rsidRDefault="00451006" w:rsidP="00451006">
      <w:pPr>
        <w:pStyle w:val="mmotext"/>
        <w:spacing w:line="240" w:lineRule="auto"/>
        <w:ind w:left="0"/>
        <w:rPr>
          <w:bCs/>
          <w:i/>
        </w:rPr>
      </w:pPr>
    </w:p>
    <w:p w:rsidR="00451006" w:rsidRPr="00A75004" w:rsidRDefault="00451006" w:rsidP="00451006">
      <w:pPr>
        <w:pStyle w:val="mmotext"/>
        <w:spacing w:after="240" w:line="240" w:lineRule="auto"/>
        <w:ind w:left="0"/>
      </w:pPr>
      <w:r w:rsidRPr="00A75004">
        <w:rPr>
          <w:b/>
        </w:rPr>
        <w:t xml:space="preserve">Výsledek hospodaření společnosti za rok 2017 představuje zisk ve výši 19 453 </w:t>
      </w:r>
      <w:r>
        <w:rPr>
          <w:b/>
        </w:rPr>
        <w:t>tis.Kč</w:t>
      </w:r>
      <w:r w:rsidRPr="00A75004">
        <w:rPr>
          <w:b/>
        </w:rPr>
        <w:t>.</w:t>
      </w:r>
      <w:r w:rsidRPr="00A75004">
        <w:t xml:space="preserve"> Oproti plánu na daný rok vzrostl zisk o 5 073 </w:t>
      </w:r>
      <w:r>
        <w:t>tis.Kč</w:t>
      </w:r>
      <w:r w:rsidRPr="00A75004">
        <w:t>.</w:t>
      </w:r>
      <w:r w:rsidRPr="00A75004">
        <w:rPr>
          <w:b/>
        </w:rPr>
        <w:t xml:space="preserve"> </w:t>
      </w:r>
      <w:r w:rsidRPr="00A75004">
        <w:t xml:space="preserve">Celkové výnosy vzrostly oproti plánu o 6 675 </w:t>
      </w:r>
      <w:r>
        <w:t xml:space="preserve">tis.Kč </w:t>
      </w:r>
      <w:r w:rsidRPr="00A75004">
        <w:t xml:space="preserve">zejména vlivem nárůstu tržeb ze smluv o dílo o 2 424 </w:t>
      </w:r>
      <w:r>
        <w:t xml:space="preserve">tis.Kč </w:t>
      </w:r>
      <w:r w:rsidRPr="00A75004">
        <w:t>(zakázky jak pro externí zákazníky tak pro MMO - např. zmiňovaná realizace WiFi na nástupištích MHD, vývoj webových aplikací aj</w:t>
      </w:r>
      <w:r>
        <w:t>.</w:t>
      </w:r>
      <w:r w:rsidRPr="00A75004">
        <w:t xml:space="preserve">). Dále významně vzrostly oproti plánu tržby za distribuci obrazu - kamerového systému o 1 228 </w:t>
      </w:r>
      <w:r>
        <w:t xml:space="preserve">tis.Kč </w:t>
      </w:r>
      <w:r w:rsidRPr="00A75004">
        <w:t>(rozšíření kamerových systémů pro městské obvody Poruba, Mariánské Hory, Ostrava</w:t>
      </w:r>
      <w:r>
        <w:t>-</w:t>
      </w:r>
      <w:r w:rsidRPr="00A75004">
        <w:t xml:space="preserve">Jih, městskou policii a další organizace SMO). Tržby za outsourcing a znalostní služby se navýšil oproti plánu o 726 tis.Kč a výnosy z úroků o 691 tis.Kč. Společnost obdržela dotaci na projekt Data retention od Ministerstva vnitra ve výši 798 </w:t>
      </w:r>
      <w:r>
        <w:t>tis.Kč</w:t>
      </w:r>
      <w:r w:rsidRPr="00A75004">
        <w:t xml:space="preserve">. </w:t>
      </w:r>
    </w:p>
    <w:p w:rsidR="00451006" w:rsidRPr="00A75004" w:rsidRDefault="00451006" w:rsidP="00451006">
      <w:pPr>
        <w:pStyle w:val="mmotext"/>
        <w:spacing w:after="240" w:line="240" w:lineRule="auto"/>
        <w:ind w:left="0"/>
      </w:pPr>
      <w:r w:rsidRPr="00A75004">
        <w:t xml:space="preserve">Celkové náklady poklesly oproti plánu (bez daně z příjmu) o          167 </w:t>
      </w:r>
      <w:r>
        <w:t xml:space="preserve">tis.Kč </w:t>
      </w:r>
      <w:r w:rsidRPr="00A75004">
        <w:t>a byly ovlivněny např. nedočerpáním osobních nákladů o     1 868 tis.Kč vlivem neobsazení některých pozic a vyšší nemocností. Náklady oproti plánu byly ovlivněny navýšením nákladů na služby např. v souvislosti s rozšířením kamerového systému o 509 tis. Kč, realizací zakázek nad rámec plánu a vyššími náklady na realizované opravy o 487 tis.Kč. Nad rámec plánu byly překročeny odpisy o 506 tis.Kč. Počet zaměstnanců k 31.12.2017 byl 65 zaměstnanců s průměrnou mzdou 37 582 Kč.</w:t>
      </w:r>
    </w:p>
    <w:p w:rsidR="00451006" w:rsidRDefault="00451006" w:rsidP="00451006">
      <w:pPr>
        <w:pStyle w:val="mmotext"/>
        <w:spacing w:line="240" w:lineRule="auto"/>
        <w:ind w:left="0"/>
      </w:pPr>
      <w:r w:rsidRPr="00A75004">
        <w:t xml:space="preserve">Společnost provedla v daném roce investice z vlastních zdrojů v celkové výši 18 461 </w:t>
      </w:r>
      <w:r>
        <w:t>tis.Kč</w:t>
      </w:r>
      <w:r w:rsidRPr="00A75004">
        <w:t xml:space="preserve">, a to na obnovu optické sítě, provozovaný hardware a software, na rozšíření a obnovu kamerových systémů, up-grade rádiové páteřní sítě a do věcných břemen. </w:t>
      </w:r>
    </w:p>
    <w:p w:rsidR="00451006" w:rsidRDefault="00451006" w:rsidP="00451006">
      <w:pPr>
        <w:pStyle w:val="mmotext"/>
        <w:spacing w:line="240" w:lineRule="auto"/>
        <w:ind w:left="0"/>
      </w:pPr>
    </w:p>
    <w:tbl>
      <w:tblPr>
        <w:tblW w:w="9510" w:type="dxa"/>
        <w:tblInd w:w="55" w:type="dxa"/>
        <w:tblLayout w:type="fixed"/>
        <w:tblCellMar>
          <w:left w:w="70" w:type="dxa"/>
          <w:right w:w="70" w:type="dxa"/>
        </w:tblCellMar>
        <w:tblLook w:val="04A0" w:firstRow="1" w:lastRow="0" w:firstColumn="1" w:lastColumn="0" w:noHBand="0" w:noVBand="1"/>
      </w:tblPr>
      <w:tblGrid>
        <w:gridCol w:w="571"/>
        <w:gridCol w:w="3691"/>
        <w:gridCol w:w="1049"/>
        <w:gridCol w:w="1049"/>
        <w:gridCol w:w="1049"/>
        <w:gridCol w:w="1050"/>
        <w:gridCol w:w="1051"/>
      </w:tblGrid>
      <w:tr w:rsidR="00451006" w:rsidRPr="00647A24" w:rsidTr="00C91DDD">
        <w:trPr>
          <w:trHeight w:val="285"/>
        </w:trPr>
        <w:tc>
          <w:tcPr>
            <w:tcW w:w="9510" w:type="dxa"/>
            <w:gridSpan w:val="7"/>
            <w:tcBorders>
              <w:top w:val="nil"/>
              <w:left w:val="nil"/>
              <w:bottom w:val="single" w:sz="12" w:space="0" w:color="auto"/>
              <w:right w:val="nil"/>
            </w:tcBorders>
            <w:noWrap/>
            <w:vAlign w:val="bottom"/>
            <w:hideMark/>
          </w:tcPr>
          <w:p w:rsidR="00451006" w:rsidRPr="00647A24" w:rsidRDefault="00451006" w:rsidP="00C91DDD">
            <w:pPr>
              <w:jc w:val="right"/>
              <w:rPr>
                <w:rFonts w:ascii="Verdana" w:hAnsi="Verdana"/>
                <w:sz w:val="16"/>
                <w:szCs w:val="16"/>
              </w:rPr>
            </w:pPr>
            <w:r w:rsidRPr="00647A24">
              <w:rPr>
                <w:rFonts w:ascii="Verdana" w:hAnsi="Verdana"/>
                <w:sz w:val="16"/>
                <w:szCs w:val="16"/>
              </w:rPr>
              <w:t>v tis. Kč</w:t>
            </w:r>
          </w:p>
        </w:tc>
      </w:tr>
      <w:tr w:rsidR="00451006" w:rsidRPr="00BB3849" w:rsidTr="00C91DDD">
        <w:trPr>
          <w:trHeight w:val="388"/>
        </w:trPr>
        <w:tc>
          <w:tcPr>
            <w:tcW w:w="4262" w:type="dxa"/>
            <w:gridSpan w:val="2"/>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647A24" w:rsidRDefault="00451006" w:rsidP="00C91DDD">
            <w:pPr>
              <w:jc w:val="center"/>
              <w:rPr>
                <w:rFonts w:ascii="Arial" w:hAnsi="Arial"/>
                <w:sz w:val="16"/>
                <w:szCs w:val="16"/>
              </w:rPr>
            </w:pPr>
            <w:r w:rsidRPr="00647A24">
              <w:rPr>
                <w:rFonts w:ascii="Arial" w:hAnsi="Arial"/>
                <w:sz w:val="16"/>
                <w:szCs w:val="16"/>
              </w:rPr>
              <w:t> </w:t>
            </w:r>
          </w:p>
        </w:tc>
        <w:tc>
          <w:tcPr>
            <w:tcW w:w="1049" w:type="dxa"/>
            <w:tcBorders>
              <w:top w:val="single" w:sz="12" w:space="0" w:color="auto"/>
              <w:left w:val="single" w:sz="12" w:space="0" w:color="auto"/>
              <w:bottom w:val="single" w:sz="12" w:space="0" w:color="auto"/>
              <w:right w:val="single" w:sz="8" w:space="0" w:color="auto"/>
            </w:tcBorders>
            <w:shd w:val="clear" w:color="auto" w:fill="99CCFF"/>
            <w:noWrap/>
            <w:vAlign w:val="center"/>
          </w:tcPr>
          <w:p w:rsidR="00451006" w:rsidRPr="00647A24" w:rsidRDefault="00451006" w:rsidP="00C91DDD">
            <w:pPr>
              <w:jc w:val="center"/>
              <w:rPr>
                <w:rFonts w:ascii="Verdana" w:hAnsi="Verdana"/>
                <w:b/>
                <w:bCs/>
                <w:sz w:val="16"/>
                <w:szCs w:val="16"/>
              </w:rPr>
            </w:pPr>
            <w:r w:rsidRPr="00647A24">
              <w:rPr>
                <w:rFonts w:ascii="Verdana" w:hAnsi="Verdana"/>
                <w:b/>
                <w:bCs/>
                <w:sz w:val="16"/>
                <w:szCs w:val="16"/>
              </w:rPr>
              <w:t>2013</w:t>
            </w:r>
          </w:p>
        </w:tc>
        <w:tc>
          <w:tcPr>
            <w:tcW w:w="1049" w:type="dxa"/>
            <w:tcBorders>
              <w:top w:val="single" w:sz="12" w:space="0" w:color="auto"/>
              <w:left w:val="single" w:sz="8" w:space="0" w:color="auto"/>
              <w:bottom w:val="single" w:sz="12" w:space="0" w:color="auto"/>
              <w:right w:val="single" w:sz="8" w:space="0" w:color="auto"/>
            </w:tcBorders>
            <w:shd w:val="clear" w:color="auto" w:fill="99CCFF"/>
            <w:noWrap/>
            <w:vAlign w:val="center"/>
            <w:hideMark/>
          </w:tcPr>
          <w:p w:rsidR="00451006" w:rsidRPr="00647A24" w:rsidRDefault="00451006" w:rsidP="00C91DDD">
            <w:pPr>
              <w:jc w:val="center"/>
              <w:rPr>
                <w:rFonts w:ascii="Verdana" w:hAnsi="Verdana"/>
                <w:b/>
                <w:bCs/>
                <w:sz w:val="16"/>
                <w:szCs w:val="16"/>
              </w:rPr>
            </w:pPr>
            <w:r w:rsidRPr="00647A24">
              <w:rPr>
                <w:rFonts w:ascii="Verdana" w:hAnsi="Verdana"/>
                <w:b/>
                <w:bCs/>
                <w:sz w:val="16"/>
                <w:szCs w:val="16"/>
              </w:rPr>
              <w:t>2014</w:t>
            </w:r>
          </w:p>
        </w:tc>
        <w:tc>
          <w:tcPr>
            <w:tcW w:w="1049" w:type="dxa"/>
            <w:tcBorders>
              <w:top w:val="single" w:sz="12" w:space="0" w:color="auto"/>
              <w:left w:val="single" w:sz="8" w:space="0" w:color="auto"/>
              <w:bottom w:val="single" w:sz="12" w:space="0" w:color="auto"/>
              <w:right w:val="single" w:sz="8" w:space="0" w:color="auto"/>
            </w:tcBorders>
            <w:shd w:val="clear" w:color="auto" w:fill="99CCFF"/>
            <w:noWrap/>
            <w:vAlign w:val="center"/>
            <w:hideMark/>
          </w:tcPr>
          <w:p w:rsidR="00451006" w:rsidRPr="00647A24" w:rsidRDefault="00451006" w:rsidP="00C91DDD">
            <w:pPr>
              <w:jc w:val="center"/>
              <w:rPr>
                <w:rFonts w:ascii="Verdana" w:hAnsi="Verdana"/>
                <w:b/>
                <w:bCs/>
                <w:sz w:val="16"/>
                <w:szCs w:val="16"/>
              </w:rPr>
            </w:pPr>
            <w:r w:rsidRPr="00647A24">
              <w:rPr>
                <w:rFonts w:ascii="Verdana" w:hAnsi="Verdana"/>
                <w:b/>
                <w:bCs/>
                <w:sz w:val="16"/>
                <w:szCs w:val="16"/>
              </w:rPr>
              <w:t>2015</w:t>
            </w:r>
          </w:p>
        </w:tc>
        <w:tc>
          <w:tcPr>
            <w:tcW w:w="1050" w:type="dxa"/>
            <w:tcBorders>
              <w:top w:val="single" w:sz="12" w:space="0" w:color="auto"/>
              <w:left w:val="single" w:sz="8" w:space="0" w:color="auto"/>
              <w:bottom w:val="single" w:sz="12" w:space="0" w:color="auto"/>
              <w:right w:val="single" w:sz="12" w:space="0" w:color="auto"/>
            </w:tcBorders>
            <w:shd w:val="clear" w:color="auto" w:fill="99CCFF"/>
            <w:noWrap/>
            <w:vAlign w:val="center"/>
            <w:hideMark/>
          </w:tcPr>
          <w:p w:rsidR="00451006" w:rsidRPr="00647A24" w:rsidRDefault="00451006" w:rsidP="00C91DDD">
            <w:pPr>
              <w:jc w:val="center"/>
              <w:rPr>
                <w:rFonts w:ascii="Verdana" w:hAnsi="Verdana"/>
                <w:b/>
                <w:bCs/>
                <w:sz w:val="16"/>
                <w:szCs w:val="16"/>
              </w:rPr>
            </w:pPr>
            <w:r w:rsidRPr="00647A24">
              <w:rPr>
                <w:rFonts w:ascii="Verdana" w:hAnsi="Verdana"/>
                <w:b/>
                <w:bCs/>
                <w:sz w:val="16"/>
                <w:szCs w:val="16"/>
              </w:rPr>
              <w:t>2016</w:t>
            </w:r>
          </w:p>
        </w:tc>
        <w:tc>
          <w:tcPr>
            <w:tcW w:w="1051" w:type="dxa"/>
            <w:tcBorders>
              <w:top w:val="single" w:sz="12" w:space="0" w:color="auto"/>
              <w:left w:val="single" w:sz="12" w:space="0" w:color="auto"/>
              <w:bottom w:val="single" w:sz="12" w:space="0" w:color="auto"/>
              <w:right w:val="single" w:sz="12" w:space="0" w:color="auto"/>
            </w:tcBorders>
            <w:shd w:val="clear" w:color="auto" w:fill="99CCFF"/>
            <w:noWrap/>
            <w:vAlign w:val="center"/>
            <w:hideMark/>
          </w:tcPr>
          <w:p w:rsidR="00451006" w:rsidRPr="00647A24" w:rsidRDefault="00451006" w:rsidP="00C91DDD">
            <w:pPr>
              <w:jc w:val="center"/>
              <w:rPr>
                <w:rFonts w:ascii="Verdana" w:hAnsi="Verdana"/>
                <w:b/>
                <w:bCs/>
                <w:sz w:val="16"/>
                <w:szCs w:val="16"/>
              </w:rPr>
            </w:pPr>
            <w:r w:rsidRPr="00647A24">
              <w:rPr>
                <w:rFonts w:ascii="Verdana" w:hAnsi="Verdana"/>
                <w:b/>
                <w:bCs/>
                <w:sz w:val="16"/>
                <w:szCs w:val="16"/>
              </w:rPr>
              <w:t>2017</w:t>
            </w:r>
          </w:p>
        </w:tc>
      </w:tr>
      <w:tr w:rsidR="00451006" w:rsidRPr="00BB3849" w:rsidTr="00C91DDD">
        <w:trPr>
          <w:trHeight w:val="293"/>
        </w:trPr>
        <w:tc>
          <w:tcPr>
            <w:tcW w:w="571" w:type="dxa"/>
            <w:tcBorders>
              <w:top w:val="single" w:sz="12"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1</w:t>
            </w:r>
          </w:p>
        </w:tc>
        <w:tc>
          <w:tcPr>
            <w:tcW w:w="3691"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Výnosy celkem</w:t>
            </w:r>
          </w:p>
        </w:tc>
        <w:tc>
          <w:tcPr>
            <w:tcW w:w="1049" w:type="dxa"/>
            <w:tcBorders>
              <w:top w:val="single" w:sz="12" w:space="0" w:color="auto"/>
              <w:left w:val="single" w:sz="12"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71 540</w:t>
            </w:r>
          </w:p>
        </w:tc>
        <w:tc>
          <w:tcPr>
            <w:tcW w:w="1049"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73 377</w:t>
            </w:r>
          </w:p>
        </w:tc>
        <w:tc>
          <w:tcPr>
            <w:tcW w:w="1049" w:type="dxa"/>
            <w:tcBorders>
              <w:top w:val="single" w:sz="12" w:space="0" w:color="auto"/>
              <w:left w:val="single" w:sz="6" w:space="0" w:color="auto"/>
              <w:bottom w:val="single" w:sz="6"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78 309</w:t>
            </w:r>
          </w:p>
        </w:tc>
        <w:tc>
          <w:tcPr>
            <w:tcW w:w="1050" w:type="dxa"/>
            <w:tcBorders>
              <w:top w:val="single" w:sz="12" w:space="0" w:color="auto"/>
              <w:left w:val="single" w:sz="8"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108 732</w:t>
            </w:r>
          </w:p>
        </w:tc>
        <w:tc>
          <w:tcPr>
            <w:tcW w:w="1051" w:type="dxa"/>
            <w:tcBorders>
              <w:top w:val="single" w:sz="12"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105 196</w:t>
            </w:r>
          </w:p>
        </w:tc>
      </w:tr>
      <w:tr w:rsidR="00451006" w:rsidRPr="00BB3849" w:rsidTr="00C91DDD">
        <w:trPr>
          <w:trHeight w:val="290"/>
        </w:trPr>
        <w:tc>
          <w:tcPr>
            <w:tcW w:w="571" w:type="dxa"/>
            <w:tcBorders>
              <w:top w:val="single" w:sz="6" w:space="0" w:color="auto"/>
              <w:left w:val="single" w:sz="12" w:space="0" w:color="auto"/>
              <w:bottom w:val="single" w:sz="12"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2</w:t>
            </w:r>
          </w:p>
        </w:tc>
        <w:tc>
          <w:tcPr>
            <w:tcW w:w="3691"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Náklady celkem</w:t>
            </w:r>
          </w:p>
        </w:tc>
        <w:tc>
          <w:tcPr>
            <w:tcW w:w="1049" w:type="dxa"/>
            <w:tcBorders>
              <w:top w:val="single" w:sz="6" w:space="0" w:color="auto"/>
              <w:left w:val="single" w:sz="12" w:space="0" w:color="auto"/>
              <w:bottom w:val="single" w:sz="12"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61 887</w:t>
            </w:r>
          </w:p>
        </w:tc>
        <w:tc>
          <w:tcPr>
            <w:tcW w:w="1049"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58 358</w:t>
            </w:r>
          </w:p>
        </w:tc>
        <w:tc>
          <w:tcPr>
            <w:tcW w:w="1049" w:type="dxa"/>
            <w:tcBorders>
              <w:top w:val="single" w:sz="6" w:space="0" w:color="auto"/>
              <w:left w:val="single" w:sz="6" w:space="0" w:color="auto"/>
              <w:bottom w:val="single" w:sz="12"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63 026</w:t>
            </w:r>
          </w:p>
        </w:tc>
        <w:tc>
          <w:tcPr>
            <w:tcW w:w="1050" w:type="dxa"/>
            <w:tcBorders>
              <w:top w:val="single" w:sz="6" w:space="0" w:color="auto"/>
              <w:left w:val="single" w:sz="8" w:space="0" w:color="auto"/>
              <w:bottom w:val="single" w:sz="12"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85 251</w:t>
            </w:r>
          </w:p>
        </w:tc>
        <w:tc>
          <w:tcPr>
            <w:tcW w:w="1051" w:type="dxa"/>
            <w:tcBorders>
              <w:top w:val="single" w:sz="6" w:space="0" w:color="auto"/>
              <w:left w:val="single" w:sz="12" w:space="0" w:color="auto"/>
              <w:bottom w:val="single" w:sz="12"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85 743</w:t>
            </w:r>
          </w:p>
        </w:tc>
      </w:tr>
      <w:tr w:rsidR="00451006" w:rsidRPr="00BB3849" w:rsidTr="00C91DDD">
        <w:trPr>
          <w:trHeight w:val="290"/>
        </w:trPr>
        <w:tc>
          <w:tcPr>
            <w:tcW w:w="571" w:type="dxa"/>
            <w:tcBorders>
              <w:top w:val="single" w:sz="12" w:space="0" w:color="auto"/>
              <w:left w:val="single" w:sz="12" w:space="0" w:color="auto"/>
              <w:bottom w:val="single" w:sz="12"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w:t>
            </w:r>
          </w:p>
        </w:tc>
        <w:tc>
          <w:tcPr>
            <w:tcW w:w="3691" w:type="dxa"/>
            <w:tcBorders>
              <w:top w:val="single" w:sz="12"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Výsledek hospodaření</w:t>
            </w:r>
          </w:p>
        </w:tc>
        <w:tc>
          <w:tcPr>
            <w:tcW w:w="1049" w:type="dxa"/>
            <w:tcBorders>
              <w:top w:val="single" w:sz="12" w:space="0" w:color="auto"/>
              <w:left w:val="single" w:sz="12" w:space="0" w:color="auto"/>
              <w:bottom w:val="single" w:sz="12"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9  653</w:t>
            </w:r>
          </w:p>
        </w:tc>
        <w:tc>
          <w:tcPr>
            <w:tcW w:w="1049" w:type="dxa"/>
            <w:tcBorders>
              <w:top w:val="single" w:sz="12" w:space="0" w:color="auto"/>
              <w:left w:val="single" w:sz="6" w:space="0" w:color="auto"/>
              <w:bottom w:val="single" w:sz="12"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15 019</w:t>
            </w:r>
          </w:p>
        </w:tc>
        <w:tc>
          <w:tcPr>
            <w:tcW w:w="1049" w:type="dxa"/>
            <w:tcBorders>
              <w:top w:val="single" w:sz="12" w:space="0" w:color="auto"/>
              <w:left w:val="single" w:sz="6" w:space="0" w:color="auto"/>
              <w:bottom w:val="single" w:sz="12"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15 283</w:t>
            </w:r>
          </w:p>
        </w:tc>
        <w:tc>
          <w:tcPr>
            <w:tcW w:w="1050" w:type="dxa"/>
            <w:tcBorders>
              <w:top w:val="single" w:sz="12" w:space="0" w:color="auto"/>
              <w:left w:val="single" w:sz="8" w:space="0" w:color="auto"/>
              <w:bottom w:val="single" w:sz="12"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23 481</w:t>
            </w:r>
          </w:p>
        </w:tc>
        <w:tc>
          <w:tcPr>
            <w:tcW w:w="1051" w:type="dxa"/>
            <w:tcBorders>
              <w:top w:val="single" w:sz="12" w:space="0" w:color="auto"/>
              <w:left w:val="single" w:sz="12" w:space="0" w:color="auto"/>
              <w:bottom w:val="single" w:sz="12"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19 453</w:t>
            </w:r>
          </w:p>
        </w:tc>
      </w:tr>
      <w:tr w:rsidR="00451006" w:rsidRPr="00BB3849" w:rsidTr="00C91DDD">
        <w:trPr>
          <w:trHeight w:val="290"/>
        </w:trPr>
        <w:tc>
          <w:tcPr>
            <w:tcW w:w="571" w:type="dxa"/>
            <w:tcBorders>
              <w:top w:val="single" w:sz="12"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3</w:t>
            </w:r>
          </w:p>
        </w:tc>
        <w:tc>
          <w:tcPr>
            <w:tcW w:w="3691" w:type="dxa"/>
            <w:tcBorders>
              <w:top w:val="single" w:sz="12"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Tržby¹</w:t>
            </w:r>
          </w:p>
        </w:tc>
        <w:tc>
          <w:tcPr>
            <w:tcW w:w="1049" w:type="dxa"/>
            <w:tcBorders>
              <w:top w:val="single" w:sz="12" w:space="0" w:color="auto"/>
              <w:left w:val="single" w:sz="12"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58 475</w:t>
            </w:r>
          </w:p>
        </w:tc>
        <w:tc>
          <w:tcPr>
            <w:tcW w:w="1049" w:type="dxa"/>
            <w:tcBorders>
              <w:top w:val="single" w:sz="12"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58 054</w:t>
            </w:r>
          </w:p>
        </w:tc>
        <w:tc>
          <w:tcPr>
            <w:tcW w:w="1049" w:type="dxa"/>
            <w:tcBorders>
              <w:top w:val="single" w:sz="12" w:space="0" w:color="auto"/>
              <w:left w:val="single" w:sz="6" w:space="0" w:color="auto"/>
              <w:bottom w:val="single" w:sz="6"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59 537</w:t>
            </w:r>
          </w:p>
        </w:tc>
        <w:tc>
          <w:tcPr>
            <w:tcW w:w="1050" w:type="dxa"/>
            <w:tcBorders>
              <w:top w:val="single" w:sz="12" w:space="0" w:color="auto"/>
              <w:left w:val="single" w:sz="8"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105 809</w:t>
            </w:r>
          </w:p>
        </w:tc>
        <w:tc>
          <w:tcPr>
            <w:tcW w:w="1051" w:type="dxa"/>
            <w:tcBorders>
              <w:top w:val="single" w:sz="12"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102 413</w:t>
            </w:r>
          </w:p>
        </w:tc>
      </w:tr>
      <w:tr w:rsidR="00451006" w:rsidRPr="00BB3849" w:rsidTr="00C91DDD">
        <w:trPr>
          <w:trHeight w:val="290"/>
        </w:trPr>
        <w:tc>
          <w:tcPr>
            <w:tcW w:w="57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4</w:t>
            </w:r>
          </w:p>
        </w:tc>
        <w:tc>
          <w:tcPr>
            <w:tcW w:w="3691"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Odpisy majetku</w:t>
            </w:r>
          </w:p>
        </w:tc>
        <w:tc>
          <w:tcPr>
            <w:tcW w:w="1049"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5 253</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4 889</w:t>
            </w:r>
          </w:p>
        </w:tc>
        <w:tc>
          <w:tcPr>
            <w:tcW w:w="1049" w:type="dxa"/>
            <w:tcBorders>
              <w:top w:val="single" w:sz="6" w:space="0" w:color="auto"/>
              <w:left w:val="single" w:sz="6" w:space="0" w:color="auto"/>
              <w:bottom w:val="single" w:sz="6"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3 665</w:t>
            </w:r>
          </w:p>
        </w:tc>
        <w:tc>
          <w:tcPr>
            <w:tcW w:w="1050" w:type="dxa"/>
            <w:tcBorders>
              <w:top w:val="single" w:sz="6" w:space="0" w:color="auto"/>
              <w:left w:val="single" w:sz="8"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17 533</w:t>
            </w:r>
          </w:p>
        </w:tc>
        <w:tc>
          <w:tcPr>
            <w:tcW w:w="1051"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19 870</w:t>
            </w:r>
          </w:p>
        </w:tc>
      </w:tr>
      <w:tr w:rsidR="00451006" w:rsidRPr="00BB3849" w:rsidTr="00C91DDD">
        <w:trPr>
          <w:trHeight w:val="290"/>
        </w:trPr>
        <w:tc>
          <w:tcPr>
            <w:tcW w:w="57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5</w:t>
            </w:r>
          </w:p>
        </w:tc>
        <w:tc>
          <w:tcPr>
            <w:tcW w:w="3691"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Osobní náklady</w:t>
            </w:r>
          </w:p>
        </w:tc>
        <w:tc>
          <w:tcPr>
            <w:tcW w:w="1049"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23 683</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21 416</w:t>
            </w:r>
          </w:p>
        </w:tc>
        <w:tc>
          <w:tcPr>
            <w:tcW w:w="1049" w:type="dxa"/>
            <w:tcBorders>
              <w:top w:val="single" w:sz="6" w:space="0" w:color="auto"/>
              <w:left w:val="single" w:sz="6" w:space="0" w:color="auto"/>
              <w:bottom w:val="single" w:sz="6"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20 826</w:t>
            </w:r>
          </w:p>
        </w:tc>
        <w:tc>
          <w:tcPr>
            <w:tcW w:w="1050" w:type="dxa"/>
            <w:tcBorders>
              <w:top w:val="single" w:sz="6" w:space="0" w:color="auto"/>
              <w:left w:val="single" w:sz="8"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39 975</w:t>
            </w:r>
          </w:p>
        </w:tc>
        <w:tc>
          <w:tcPr>
            <w:tcW w:w="1051"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41  647</w:t>
            </w:r>
          </w:p>
        </w:tc>
      </w:tr>
      <w:tr w:rsidR="00451006" w:rsidRPr="00BB3849" w:rsidTr="00C91DDD">
        <w:trPr>
          <w:trHeight w:val="290"/>
        </w:trPr>
        <w:tc>
          <w:tcPr>
            <w:tcW w:w="57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6</w:t>
            </w:r>
          </w:p>
        </w:tc>
        <w:tc>
          <w:tcPr>
            <w:tcW w:w="3691"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Spotřeba materiálu a energie</w:t>
            </w:r>
          </w:p>
        </w:tc>
        <w:tc>
          <w:tcPr>
            <w:tcW w:w="1049"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2 398</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1 938</w:t>
            </w:r>
          </w:p>
        </w:tc>
        <w:tc>
          <w:tcPr>
            <w:tcW w:w="1049" w:type="dxa"/>
            <w:tcBorders>
              <w:top w:val="single" w:sz="6" w:space="0" w:color="auto"/>
              <w:left w:val="single" w:sz="6" w:space="0" w:color="auto"/>
              <w:bottom w:val="single" w:sz="6"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1 993</w:t>
            </w:r>
          </w:p>
        </w:tc>
        <w:tc>
          <w:tcPr>
            <w:tcW w:w="1050" w:type="dxa"/>
            <w:tcBorders>
              <w:top w:val="single" w:sz="6" w:space="0" w:color="auto"/>
              <w:left w:val="single" w:sz="8"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4 516</w:t>
            </w:r>
          </w:p>
        </w:tc>
        <w:tc>
          <w:tcPr>
            <w:tcW w:w="1051"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4 660</w:t>
            </w:r>
          </w:p>
        </w:tc>
      </w:tr>
      <w:tr w:rsidR="00451006" w:rsidRPr="00BB3849" w:rsidTr="00C91DDD">
        <w:trPr>
          <w:trHeight w:val="290"/>
        </w:trPr>
        <w:tc>
          <w:tcPr>
            <w:tcW w:w="57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7</w:t>
            </w:r>
          </w:p>
        </w:tc>
        <w:tc>
          <w:tcPr>
            <w:tcW w:w="3691"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Služby</w:t>
            </w:r>
          </w:p>
        </w:tc>
        <w:tc>
          <w:tcPr>
            <w:tcW w:w="1049"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27 791</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29 140</w:t>
            </w:r>
          </w:p>
        </w:tc>
        <w:tc>
          <w:tcPr>
            <w:tcW w:w="1049" w:type="dxa"/>
            <w:tcBorders>
              <w:top w:val="single" w:sz="6" w:space="0" w:color="auto"/>
              <w:left w:val="single" w:sz="6" w:space="0" w:color="auto"/>
              <w:bottom w:val="single" w:sz="6"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29 983</w:t>
            </w:r>
          </w:p>
        </w:tc>
        <w:tc>
          <w:tcPr>
            <w:tcW w:w="1050" w:type="dxa"/>
            <w:tcBorders>
              <w:top w:val="single" w:sz="6" w:space="0" w:color="auto"/>
              <w:left w:val="single" w:sz="8"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13 914</w:t>
            </w:r>
          </w:p>
        </w:tc>
        <w:tc>
          <w:tcPr>
            <w:tcW w:w="1051"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14 021</w:t>
            </w:r>
          </w:p>
        </w:tc>
      </w:tr>
      <w:tr w:rsidR="00451006" w:rsidRPr="00BB3849" w:rsidTr="00C91DDD">
        <w:trPr>
          <w:trHeight w:val="290"/>
        </w:trPr>
        <w:tc>
          <w:tcPr>
            <w:tcW w:w="57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8</w:t>
            </w:r>
          </w:p>
        </w:tc>
        <w:tc>
          <w:tcPr>
            <w:tcW w:w="3691"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Vlastní kapitál</w:t>
            </w:r>
          </w:p>
        </w:tc>
        <w:tc>
          <w:tcPr>
            <w:tcW w:w="1049"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156 676</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162 399</w:t>
            </w:r>
          </w:p>
        </w:tc>
        <w:tc>
          <w:tcPr>
            <w:tcW w:w="1049" w:type="dxa"/>
            <w:tcBorders>
              <w:top w:val="single" w:sz="6" w:space="0" w:color="auto"/>
              <w:left w:val="single" w:sz="6" w:space="0" w:color="auto"/>
              <w:bottom w:val="single" w:sz="6"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163 293</w:t>
            </w:r>
          </w:p>
        </w:tc>
        <w:tc>
          <w:tcPr>
            <w:tcW w:w="1050" w:type="dxa"/>
            <w:tcBorders>
              <w:top w:val="single" w:sz="6" w:space="0" w:color="auto"/>
              <w:left w:val="single" w:sz="8"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226 029</w:t>
            </w:r>
          </w:p>
        </w:tc>
        <w:tc>
          <w:tcPr>
            <w:tcW w:w="1051"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203 393</w:t>
            </w:r>
          </w:p>
        </w:tc>
      </w:tr>
      <w:tr w:rsidR="00451006" w:rsidRPr="00BB3849" w:rsidTr="00C91DDD">
        <w:trPr>
          <w:trHeight w:val="290"/>
        </w:trPr>
        <w:tc>
          <w:tcPr>
            <w:tcW w:w="57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9</w:t>
            </w:r>
          </w:p>
        </w:tc>
        <w:tc>
          <w:tcPr>
            <w:tcW w:w="3691"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Cizí zdroje (kapitál)</w:t>
            </w:r>
          </w:p>
        </w:tc>
        <w:tc>
          <w:tcPr>
            <w:tcW w:w="1049"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4 432</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8 598</w:t>
            </w:r>
          </w:p>
        </w:tc>
        <w:tc>
          <w:tcPr>
            <w:tcW w:w="1049" w:type="dxa"/>
            <w:tcBorders>
              <w:top w:val="single" w:sz="6" w:space="0" w:color="auto"/>
              <w:left w:val="single" w:sz="6" w:space="0" w:color="auto"/>
              <w:bottom w:val="single" w:sz="6"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8 208</w:t>
            </w:r>
          </w:p>
        </w:tc>
        <w:tc>
          <w:tcPr>
            <w:tcW w:w="1050" w:type="dxa"/>
            <w:tcBorders>
              <w:top w:val="single" w:sz="6" w:space="0" w:color="auto"/>
              <w:left w:val="single" w:sz="8"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14 341</w:t>
            </w:r>
          </w:p>
        </w:tc>
        <w:tc>
          <w:tcPr>
            <w:tcW w:w="1051"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14 884</w:t>
            </w:r>
          </w:p>
        </w:tc>
      </w:tr>
      <w:tr w:rsidR="00451006" w:rsidRPr="00BB3849" w:rsidTr="00C91DDD">
        <w:trPr>
          <w:trHeight w:val="290"/>
        </w:trPr>
        <w:tc>
          <w:tcPr>
            <w:tcW w:w="57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10</w:t>
            </w:r>
          </w:p>
        </w:tc>
        <w:tc>
          <w:tcPr>
            <w:tcW w:w="3691"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Krátkodobé pohledávky celkem</w:t>
            </w:r>
          </w:p>
        </w:tc>
        <w:tc>
          <w:tcPr>
            <w:tcW w:w="1049"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9 906</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8 314</w:t>
            </w:r>
          </w:p>
        </w:tc>
        <w:tc>
          <w:tcPr>
            <w:tcW w:w="1049" w:type="dxa"/>
            <w:tcBorders>
              <w:top w:val="single" w:sz="6" w:space="0" w:color="auto"/>
              <w:left w:val="single" w:sz="6" w:space="0" w:color="auto"/>
              <w:bottom w:val="single" w:sz="6"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8 317</w:t>
            </w:r>
          </w:p>
        </w:tc>
        <w:tc>
          <w:tcPr>
            <w:tcW w:w="1050" w:type="dxa"/>
            <w:tcBorders>
              <w:top w:val="single" w:sz="6" w:space="0" w:color="auto"/>
              <w:left w:val="single" w:sz="8"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14 896</w:t>
            </w:r>
          </w:p>
        </w:tc>
        <w:tc>
          <w:tcPr>
            <w:tcW w:w="1051"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15 492</w:t>
            </w:r>
          </w:p>
        </w:tc>
      </w:tr>
      <w:tr w:rsidR="00451006" w:rsidRPr="00BB3849" w:rsidTr="00C91DDD">
        <w:trPr>
          <w:trHeight w:val="290"/>
        </w:trPr>
        <w:tc>
          <w:tcPr>
            <w:tcW w:w="57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11</w:t>
            </w:r>
          </w:p>
        </w:tc>
        <w:tc>
          <w:tcPr>
            <w:tcW w:w="3691"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Dlouhodobé pohledávky celkem</w:t>
            </w:r>
          </w:p>
        </w:tc>
        <w:tc>
          <w:tcPr>
            <w:tcW w:w="1049"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1 176</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4 137</w:t>
            </w:r>
          </w:p>
        </w:tc>
        <w:tc>
          <w:tcPr>
            <w:tcW w:w="1049" w:type="dxa"/>
            <w:tcBorders>
              <w:top w:val="single" w:sz="6" w:space="0" w:color="auto"/>
              <w:left w:val="single" w:sz="6" w:space="0" w:color="auto"/>
              <w:bottom w:val="single" w:sz="6"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2 211</w:t>
            </w:r>
          </w:p>
        </w:tc>
        <w:tc>
          <w:tcPr>
            <w:tcW w:w="1050" w:type="dxa"/>
            <w:tcBorders>
              <w:top w:val="single" w:sz="6" w:space="0" w:color="auto"/>
              <w:left w:val="single" w:sz="8"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2 002</w:t>
            </w:r>
          </w:p>
        </w:tc>
        <w:tc>
          <w:tcPr>
            <w:tcW w:w="1051"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2 067</w:t>
            </w:r>
          </w:p>
        </w:tc>
      </w:tr>
      <w:tr w:rsidR="00451006" w:rsidRPr="00BB3849" w:rsidTr="00C91DDD">
        <w:trPr>
          <w:trHeight w:val="290"/>
        </w:trPr>
        <w:tc>
          <w:tcPr>
            <w:tcW w:w="57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12</w:t>
            </w:r>
          </w:p>
        </w:tc>
        <w:tc>
          <w:tcPr>
            <w:tcW w:w="3691"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Krátkodobé závazky celkem</w:t>
            </w:r>
          </w:p>
        </w:tc>
        <w:tc>
          <w:tcPr>
            <w:tcW w:w="1049"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3 353</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5 922</w:t>
            </w:r>
          </w:p>
        </w:tc>
        <w:tc>
          <w:tcPr>
            <w:tcW w:w="1049" w:type="dxa"/>
            <w:tcBorders>
              <w:top w:val="single" w:sz="6" w:space="0" w:color="auto"/>
              <w:left w:val="single" w:sz="6" w:space="0" w:color="auto"/>
              <w:bottom w:val="single" w:sz="6"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3 328</w:t>
            </w:r>
          </w:p>
        </w:tc>
        <w:tc>
          <w:tcPr>
            <w:tcW w:w="1050" w:type="dxa"/>
            <w:tcBorders>
              <w:top w:val="single" w:sz="6" w:space="0" w:color="auto"/>
              <w:left w:val="single" w:sz="8"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7 589</w:t>
            </w:r>
          </w:p>
        </w:tc>
        <w:tc>
          <w:tcPr>
            <w:tcW w:w="1051"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9 304</w:t>
            </w:r>
          </w:p>
        </w:tc>
      </w:tr>
      <w:tr w:rsidR="00451006" w:rsidRPr="00BB3849" w:rsidTr="00C91DDD">
        <w:trPr>
          <w:trHeight w:val="290"/>
        </w:trPr>
        <w:tc>
          <w:tcPr>
            <w:tcW w:w="57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13</w:t>
            </w:r>
          </w:p>
        </w:tc>
        <w:tc>
          <w:tcPr>
            <w:tcW w:w="3691"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Dlouhodobé závazky celkem</w:t>
            </w:r>
          </w:p>
        </w:tc>
        <w:tc>
          <w:tcPr>
            <w:tcW w:w="1049"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166</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105</w:t>
            </w:r>
          </w:p>
        </w:tc>
        <w:tc>
          <w:tcPr>
            <w:tcW w:w="1049" w:type="dxa"/>
            <w:tcBorders>
              <w:top w:val="single" w:sz="6" w:space="0" w:color="auto"/>
              <w:left w:val="single" w:sz="6" w:space="0" w:color="auto"/>
              <w:bottom w:val="single" w:sz="6"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40</w:t>
            </w:r>
          </w:p>
        </w:tc>
        <w:tc>
          <w:tcPr>
            <w:tcW w:w="1050" w:type="dxa"/>
            <w:tcBorders>
              <w:top w:val="single" w:sz="6" w:space="0" w:color="auto"/>
              <w:left w:val="single" w:sz="8"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76</w:t>
            </w:r>
          </w:p>
        </w:tc>
        <w:tc>
          <w:tcPr>
            <w:tcW w:w="1051"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0</w:t>
            </w:r>
          </w:p>
        </w:tc>
      </w:tr>
      <w:tr w:rsidR="00451006" w:rsidRPr="00BB3849" w:rsidTr="00C91DDD">
        <w:trPr>
          <w:trHeight w:val="290"/>
        </w:trPr>
        <w:tc>
          <w:tcPr>
            <w:tcW w:w="571" w:type="dxa"/>
            <w:tcBorders>
              <w:top w:val="single" w:sz="6" w:space="0" w:color="auto"/>
              <w:left w:val="single" w:sz="12" w:space="0" w:color="auto"/>
              <w:bottom w:val="single" w:sz="6"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14</w:t>
            </w:r>
          </w:p>
        </w:tc>
        <w:tc>
          <w:tcPr>
            <w:tcW w:w="3691" w:type="dxa"/>
            <w:tcBorders>
              <w:top w:val="single" w:sz="6" w:space="0" w:color="auto"/>
              <w:left w:val="single" w:sz="6" w:space="0" w:color="auto"/>
              <w:bottom w:val="single" w:sz="6"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Zásoby</w:t>
            </w:r>
          </w:p>
        </w:tc>
        <w:tc>
          <w:tcPr>
            <w:tcW w:w="1049" w:type="dxa"/>
            <w:tcBorders>
              <w:top w:val="single" w:sz="6" w:space="0" w:color="auto"/>
              <w:left w:val="single" w:sz="12"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4</w:t>
            </w:r>
          </w:p>
        </w:tc>
        <w:tc>
          <w:tcPr>
            <w:tcW w:w="1049"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0</w:t>
            </w:r>
          </w:p>
        </w:tc>
        <w:tc>
          <w:tcPr>
            <w:tcW w:w="1049" w:type="dxa"/>
            <w:tcBorders>
              <w:top w:val="single" w:sz="6" w:space="0" w:color="auto"/>
              <w:left w:val="single" w:sz="6" w:space="0" w:color="auto"/>
              <w:bottom w:val="single" w:sz="6"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23</w:t>
            </w:r>
          </w:p>
        </w:tc>
        <w:tc>
          <w:tcPr>
            <w:tcW w:w="1050" w:type="dxa"/>
            <w:tcBorders>
              <w:top w:val="single" w:sz="6" w:space="0" w:color="auto"/>
              <w:left w:val="single" w:sz="8"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1 272</w:t>
            </w:r>
          </w:p>
        </w:tc>
        <w:tc>
          <w:tcPr>
            <w:tcW w:w="1051" w:type="dxa"/>
            <w:tcBorders>
              <w:top w:val="single" w:sz="6" w:space="0" w:color="auto"/>
              <w:left w:val="single" w:sz="12" w:space="0" w:color="auto"/>
              <w:bottom w:val="single" w:sz="6"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1 079</w:t>
            </w:r>
          </w:p>
        </w:tc>
      </w:tr>
      <w:tr w:rsidR="00451006" w:rsidRPr="00BB3849" w:rsidTr="00C91DDD">
        <w:trPr>
          <w:trHeight w:val="290"/>
        </w:trPr>
        <w:tc>
          <w:tcPr>
            <w:tcW w:w="571" w:type="dxa"/>
            <w:tcBorders>
              <w:top w:val="single" w:sz="6" w:space="0" w:color="auto"/>
              <w:left w:val="single" w:sz="12" w:space="0" w:color="auto"/>
              <w:bottom w:val="single" w:sz="12" w:space="0" w:color="auto"/>
              <w:right w:val="single" w:sz="6" w:space="0" w:color="auto"/>
            </w:tcBorders>
            <w:shd w:val="solid" w:color="99CCFF" w:fill="auto"/>
            <w:tcMar>
              <w:top w:w="0" w:type="dxa"/>
              <w:left w:w="30" w:type="dxa"/>
              <w:bottom w:w="0" w:type="dxa"/>
              <w:right w:w="30" w:type="dxa"/>
            </w:tcMar>
            <w:vAlign w:val="bottom"/>
            <w:hideMark/>
          </w:tcPr>
          <w:p w:rsidR="00451006" w:rsidRPr="00D84F08" w:rsidRDefault="00451006" w:rsidP="00C91DDD">
            <w:pPr>
              <w:autoSpaceDE w:val="0"/>
              <w:autoSpaceDN w:val="0"/>
              <w:adjustRightInd w:val="0"/>
              <w:jc w:val="center"/>
              <w:rPr>
                <w:rFonts w:ascii="Arial" w:hAnsi="Arial" w:cs="Arial"/>
                <w:b/>
                <w:bCs/>
                <w:color w:val="000000"/>
                <w:sz w:val="22"/>
                <w:szCs w:val="22"/>
              </w:rPr>
            </w:pPr>
            <w:r w:rsidRPr="00D84F08">
              <w:rPr>
                <w:rFonts w:ascii="Arial" w:hAnsi="Arial" w:cs="Arial"/>
                <w:b/>
                <w:bCs/>
                <w:color w:val="000000"/>
                <w:sz w:val="22"/>
                <w:szCs w:val="22"/>
              </w:rPr>
              <w:t>15</w:t>
            </w:r>
          </w:p>
        </w:tc>
        <w:tc>
          <w:tcPr>
            <w:tcW w:w="3691" w:type="dxa"/>
            <w:tcBorders>
              <w:top w:val="single" w:sz="6" w:space="0" w:color="auto"/>
              <w:left w:val="single" w:sz="6" w:space="0" w:color="auto"/>
              <w:bottom w:val="single" w:sz="12" w:space="0" w:color="auto"/>
              <w:right w:val="single" w:sz="12" w:space="0" w:color="auto"/>
            </w:tcBorders>
            <w:tcMar>
              <w:top w:w="0" w:type="dxa"/>
              <w:left w:w="30" w:type="dxa"/>
              <w:bottom w:w="0" w:type="dxa"/>
              <w:right w:w="30" w:type="dxa"/>
            </w:tcMar>
            <w:vAlign w:val="center"/>
            <w:hideMark/>
          </w:tcPr>
          <w:p w:rsidR="00451006" w:rsidRPr="00D84F08" w:rsidRDefault="00451006" w:rsidP="00C91DDD">
            <w:pPr>
              <w:autoSpaceDE w:val="0"/>
              <w:autoSpaceDN w:val="0"/>
              <w:adjustRightInd w:val="0"/>
              <w:rPr>
                <w:rFonts w:ascii="Arial" w:hAnsi="Arial" w:cs="Arial"/>
                <w:color w:val="000000"/>
                <w:sz w:val="20"/>
                <w:szCs w:val="20"/>
              </w:rPr>
            </w:pPr>
            <w:r w:rsidRPr="00D84F08">
              <w:rPr>
                <w:rFonts w:ascii="Arial" w:hAnsi="Arial" w:cs="Arial"/>
                <w:color w:val="000000"/>
                <w:sz w:val="20"/>
                <w:szCs w:val="20"/>
              </w:rPr>
              <w:t>Bankovní úvěry a výpomoci</w:t>
            </w:r>
          </w:p>
        </w:tc>
        <w:tc>
          <w:tcPr>
            <w:tcW w:w="1049" w:type="dxa"/>
            <w:tcBorders>
              <w:top w:val="single" w:sz="6" w:space="0" w:color="auto"/>
              <w:left w:val="single" w:sz="12" w:space="0" w:color="auto"/>
              <w:bottom w:val="single" w:sz="12"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0</w:t>
            </w:r>
          </w:p>
        </w:tc>
        <w:tc>
          <w:tcPr>
            <w:tcW w:w="1049" w:type="dxa"/>
            <w:tcBorders>
              <w:top w:val="single" w:sz="6" w:space="0" w:color="auto"/>
              <w:left w:val="single" w:sz="6" w:space="0" w:color="auto"/>
              <w:bottom w:val="single" w:sz="12" w:space="0" w:color="auto"/>
              <w:right w:val="single" w:sz="6"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0</w:t>
            </w:r>
          </w:p>
        </w:tc>
        <w:tc>
          <w:tcPr>
            <w:tcW w:w="1049" w:type="dxa"/>
            <w:tcBorders>
              <w:top w:val="single" w:sz="6" w:space="0" w:color="auto"/>
              <w:left w:val="single" w:sz="6" w:space="0" w:color="auto"/>
              <w:bottom w:val="single" w:sz="12" w:space="0" w:color="auto"/>
              <w:right w:val="single" w:sz="8"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0</w:t>
            </w:r>
          </w:p>
        </w:tc>
        <w:tc>
          <w:tcPr>
            <w:tcW w:w="1050" w:type="dxa"/>
            <w:tcBorders>
              <w:top w:val="single" w:sz="6" w:space="0" w:color="auto"/>
              <w:left w:val="single" w:sz="8" w:space="0" w:color="auto"/>
              <w:bottom w:val="single" w:sz="12"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Cs/>
                <w:color w:val="000000"/>
                <w:sz w:val="20"/>
                <w:szCs w:val="20"/>
              </w:rPr>
            </w:pPr>
            <w:r w:rsidRPr="00D84F08">
              <w:rPr>
                <w:rFonts w:ascii="Arial" w:hAnsi="Arial" w:cs="Arial"/>
                <w:bCs/>
                <w:color w:val="000000"/>
                <w:sz w:val="20"/>
                <w:szCs w:val="20"/>
              </w:rPr>
              <w:t>0</w:t>
            </w:r>
          </w:p>
        </w:tc>
        <w:tc>
          <w:tcPr>
            <w:tcW w:w="1051" w:type="dxa"/>
            <w:tcBorders>
              <w:top w:val="single" w:sz="6" w:space="0" w:color="auto"/>
              <w:left w:val="single" w:sz="12" w:space="0" w:color="auto"/>
              <w:bottom w:val="single" w:sz="12" w:space="0" w:color="auto"/>
              <w:right w:val="single" w:sz="12" w:space="0" w:color="auto"/>
            </w:tcBorders>
            <w:tcMar>
              <w:top w:w="0" w:type="dxa"/>
              <w:left w:w="30" w:type="dxa"/>
              <w:bottom w:w="0" w:type="dxa"/>
              <w:right w:w="30" w:type="dxa"/>
            </w:tcMar>
            <w:vAlign w:val="center"/>
          </w:tcPr>
          <w:p w:rsidR="00451006" w:rsidRPr="00D84F08" w:rsidRDefault="00451006" w:rsidP="00C91DDD">
            <w:pPr>
              <w:autoSpaceDE w:val="0"/>
              <w:autoSpaceDN w:val="0"/>
              <w:adjustRightInd w:val="0"/>
              <w:jc w:val="right"/>
              <w:rPr>
                <w:rFonts w:ascii="Arial" w:hAnsi="Arial" w:cs="Arial"/>
                <w:b/>
                <w:bCs/>
                <w:color w:val="000000"/>
                <w:sz w:val="20"/>
                <w:szCs w:val="20"/>
              </w:rPr>
            </w:pPr>
            <w:r w:rsidRPr="00D84F08">
              <w:rPr>
                <w:rFonts w:ascii="Arial" w:hAnsi="Arial" w:cs="Arial"/>
                <w:b/>
                <w:bCs/>
                <w:color w:val="000000"/>
                <w:sz w:val="20"/>
                <w:szCs w:val="20"/>
              </w:rPr>
              <w:t>0</w:t>
            </w:r>
          </w:p>
        </w:tc>
      </w:tr>
      <w:tr w:rsidR="00451006" w:rsidRPr="00BB3849" w:rsidTr="00C91DDD">
        <w:trPr>
          <w:trHeight w:val="290"/>
        </w:trPr>
        <w:tc>
          <w:tcPr>
            <w:tcW w:w="9510" w:type="dxa"/>
            <w:gridSpan w:val="7"/>
            <w:tcBorders>
              <w:top w:val="single" w:sz="12" w:space="0" w:color="auto"/>
              <w:left w:val="nil"/>
              <w:bottom w:val="nil"/>
              <w:right w:val="nil"/>
            </w:tcBorders>
            <w:tcMar>
              <w:top w:w="0" w:type="dxa"/>
              <w:left w:w="30" w:type="dxa"/>
              <w:bottom w:w="0" w:type="dxa"/>
              <w:right w:w="30" w:type="dxa"/>
            </w:tcMar>
            <w:hideMark/>
          </w:tcPr>
          <w:p w:rsidR="00451006" w:rsidRDefault="00451006" w:rsidP="00C91DDD">
            <w:pPr>
              <w:autoSpaceDE w:val="0"/>
              <w:autoSpaceDN w:val="0"/>
              <w:adjustRightInd w:val="0"/>
              <w:rPr>
                <w:rFonts w:ascii="Arial" w:hAnsi="Arial" w:cs="Arial"/>
                <w:bCs/>
                <w:i/>
                <w:sz w:val="18"/>
                <w:szCs w:val="18"/>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p>
          <w:p w:rsidR="00451006" w:rsidRPr="00BB3849" w:rsidRDefault="00451006" w:rsidP="00C91DDD">
            <w:pPr>
              <w:autoSpaceDE w:val="0"/>
              <w:autoSpaceDN w:val="0"/>
              <w:adjustRightInd w:val="0"/>
              <w:rPr>
                <w:rFonts w:ascii="Arial" w:hAnsi="Arial" w:cs="Arial"/>
                <w:i/>
                <w:color w:val="000000"/>
                <w:sz w:val="20"/>
                <w:szCs w:val="20"/>
              </w:rPr>
            </w:pPr>
          </w:p>
        </w:tc>
      </w:tr>
    </w:tbl>
    <w:p w:rsidR="00451006" w:rsidRDefault="00451006" w:rsidP="00451006">
      <w:pPr>
        <w:pStyle w:val="mmotext"/>
        <w:spacing w:line="240" w:lineRule="auto"/>
        <w:ind w:left="0"/>
        <w:rPr>
          <w:i/>
        </w:rPr>
      </w:pPr>
    </w:p>
    <w:p w:rsidR="00451006" w:rsidRDefault="00451006" w:rsidP="00451006">
      <w:pPr>
        <w:pStyle w:val="mmotext"/>
        <w:spacing w:line="240" w:lineRule="auto"/>
        <w:ind w:left="0"/>
        <w:rPr>
          <w:i/>
        </w:rPr>
      </w:pPr>
    </w:p>
    <w:p w:rsidR="00451006" w:rsidRPr="00482033" w:rsidRDefault="00451006" w:rsidP="00451006">
      <w:pPr>
        <w:pStyle w:val="mmotext"/>
        <w:keepNext/>
        <w:spacing w:after="240" w:line="240" w:lineRule="auto"/>
        <w:ind w:left="0"/>
        <w:jc w:val="left"/>
        <w:rPr>
          <w:rFonts w:cs="Courier New"/>
          <w:b/>
          <w:bCs/>
          <w:szCs w:val="24"/>
          <w:u w:val="single"/>
        </w:rPr>
      </w:pPr>
      <w:r w:rsidRPr="00482033">
        <w:rPr>
          <w:rFonts w:cs="Courier New"/>
          <w:b/>
          <w:bCs/>
          <w:szCs w:val="24"/>
          <w:u w:val="single"/>
        </w:rPr>
        <w:t>Dům kultury města Ostravy, a.s.</w:t>
      </w:r>
    </w:p>
    <w:p w:rsidR="00451006" w:rsidRPr="002C6066" w:rsidRDefault="00451006" w:rsidP="00451006">
      <w:pPr>
        <w:pStyle w:val="mmotext"/>
        <w:spacing w:line="240" w:lineRule="auto"/>
        <w:ind w:left="0"/>
        <w:rPr>
          <w:rFonts w:cs="Courier New"/>
          <w:bCs/>
          <w:szCs w:val="24"/>
        </w:rPr>
      </w:pPr>
      <w:r w:rsidRPr="002C6066">
        <w:rPr>
          <w:rFonts w:cs="Courier New"/>
          <w:bCs/>
          <w:szCs w:val="24"/>
        </w:rPr>
        <w:t xml:space="preserve">Společnosti Dům kultury města Ostravy, a.s. (dále DKMO) byla v souladu s upraveným rozpočtem a na základě smluvních ujednání poskytnuta z rozpočtu statutárního města Ostravy v roce 2017 </w:t>
      </w:r>
      <w:r w:rsidRPr="002C6066">
        <w:rPr>
          <w:rFonts w:cs="Courier New"/>
          <w:b/>
          <w:bCs/>
          <w:szCs w:val="24"/>
        </w:rPr>
        <w:t xml:space="preserve">neinvestiční dotace na částečné krytí provozních a osobních nákladů </w:t>
      </w:r>
      <w:r w:rsidRPr="002C6066">
        <w:rPr>
          <w:rFonts w:cs="Courier New"/>
          <w:bCs/>
          <w:szCs w:val="24"/>
        </w:rPr>
        <w:t xml:space="preserve">ve výši </w:t>
      </w:r>
      <w:r w:rsidRPr="002C6066">
        <w:rPr>
          <w:rFonts w:cs="Courier New"/>
          <w:b/>
          <w:bCs/>
          <w:szCs w:val="24"/>
        </w:rPr>
        <w:t>5 000 </w:t>
      </w:r>
      <w:r>
        <w:rPr>
          <w:rFonts w:cs="Courier New"/>
          <w:b/>
          <w:bCs/>
          <w:szCs w:val="24"/>
        </w:rPr>
        <w:t>tis.Kč</w:t>
      </w:r>
      <w:r w:rsidRPr="002C6066">
        <w:rPr>
          <w:rFonts w:cs="Courier New"/>
          <w:bCs/>
          <w:szCs w:val="24"/>
        </w:rPr>
        <w:t>.</w:t>
      </w:r>
    </w:p>
    <w:p w:rsidR="00451006" w:rsidRPr="002C6066" w:rsidRDefault="00451006" w:rsidP="00451006">
      <w:pPr>
        <w:pStyle w:val="mmotext"/>
        <w:spacing w:line="240" w:lineRule="auto"/>
        <w:ind w:left="0"/>
        <w:rPr>
          <w:rFonts w:cs="Courier New"/>
          <w:bCs/>
          <w:szCs w:val="24"/>
        </w:rPr>
      </w:pPr>
    </w:p>
    <w:p w:rsidR="00451006" w:rsidRPr="002C6066" w:rsidRDefault="00451006" w:rsidP="00451006">
      <w:pPr>
        <w:pStyle w:val="mmotext"/>
        <w:spacing w:line="240" w:lineRule="auto"/>
        <w:ind w:left="0"/>
        <w:rPr>
          <w:rFonts w:cs="Courier New"/>
          <w:bCs/>
          <w:szCs w:val="24"/>
        </w:rPr>
      </w:pPr>
      <w:r w:rsidRPr="002C6066">
        <w:rPr>
          <w:rFonts w:cs="Courier New"/>
          <w:bCs/>
          <w:szCs w:val="24"/>
        </w:rPr>
        <w:t xml:space="preserve">Dále byla v rámci dotačního výběrového řízení SMO společnosti schválena a poskytnuta </w:t>
      </w:r>
      <w:r w:rsidRPr="002C6066">
        <w:rPr>
          <w:rFonts w:cs="Courier New"/>
          <w:b/>
          <w:bCs/>
          <w:szCs w:val="24"/>
        </w:rPr>
        <w:t>účelová neinvestiční dotace</w:t>
      </w:r>
      <w:r w:rsidRPr="002C6066">
        <w:rPr>
          <w:rFonts w:cs="Courier New"/>
          <w:bCs/>
          <w:szCs w:val="24"/>
        </w:rPr>
        <w:t xml:space="preserve"> v oblasti kultury ve výši </w:t>
      </w:r>
      <w:r w:rsidRPr="002C6066">
        <w:rPr>
          <w:rFonts w:cs="Courier New"/>
          <w:b/>
          <w:bCs/>
          <w:szCs w:val="24"/>
        </w:rPr>
        <w:t>300 </w:t>
      </w:r>
      <w:r>
        <w:rPr>
          <w:rFonts w:cs="Courier New"/>
          <w:b/>
          <w:bCs/>
          <w:szCs w:val="24"/>
        </w:rPr>
        <w:t xml:space="preserve">tis.Kč </w:t>
      </w:r>
      <w:r w:rsidRPr="002C6066">
        <w:rPr>
          <w:rFonts w:cs="Courier New"/>
          <w:bCs/>
          <w:szCs w:val="24"/>
        </w:rPr>
        <w:t>na realizaci „</w:t>
      </w:r>
      <w:r w:rsidRPr="002C6066">
        <w:rPr>
          <w:rFonts w:cs="Courier New"/>
          <w:b/>
          <w:bCs/>
          <w:szCs w:val="24"/>
        </w:rPr>
        <w:t>XVIII. Mezinárodní soutěže velkých dechových orchestrů Ostrava 2017</w:t>
      </w:r>
      <w:r w:rsidRPr="002C6066">
        <w:rPr>
          <w:rFonts w:cs="Courier New"/>
          <w:bCs/>
          <w:szCs w:val="24"/>
        </w:rPr>
        <w:t>“.</w:t>
      </w:r>
      <w:r>
        <w:rPr>
          <w:rFonts w:cs="Courier New"/>
          <w:bCs/>
          <w:szCs w:val="24"/>
        </w:rPr>
        <w:t xml:space="preserve"> Z dotace byla v průběhu sledovaného období na účet SMO vrácena nevyčerpaná část ve výši 7 tis.Kč.</w:t>
      </w:r>
    </w:p>
    <w:p w:rsidR="00451006" w:rsidRPr="002C6066" w:rsidRDefault="00451006" w:rsidP="00451006">
      <w:pPr>
        <w:pStyle w:val="mmotext"/>
        <w:spacing w:line="240" w:lineRule="auto"/>
        <w:ind w:left="0"/>
        <w:rPr>
          <w:rFonts w:cs="Courier New"/>
          <w:bCs/>
          <w:szCs w:val="24"/>
        </w:rPr>
      </w:pPr>
    </w:p>
    <w:p w:rsidR="00451006" w:rsidRPr="0009249D" w:rsidRDefault="00451006" w:rsidP="00451006">
      <w:pPr>
        <w:pStyle w:val="mmotext"/>
        <w:spacing w:line="240" w:lineRule="auto"/>
        <w:ind w:left="0"/>
        <w:rPr>
          <w:rFonts w:cs="Courier New"/>
          <w:bCs/>
          <w:szCs w:val="24"/>
        </w:rPr>
      </w:pPr>
      <w:r>
        <w:rPr>
          <w:rFonts w:cs="Courier New"/>
          <w:bCs/>
          <w:szCs w:val="24"/>
        </w:rPr>
        <w:t>Prostředky, které byly společnosti poskytnuty na stanovené účely v roce 2016 a dříve, a které měly termín vyúčtování v roce 2017, byly v souladu s podmínkami uvedenými v příslušných smlouvách řádně a včas vyúčtovány.</w:t>
      </w:r>
    </w:p>
    <w:p w:rsidR="00451006" w:rsidRPr="00D906D2" w:rsidRDefault="00451006" w:rsidP="00451006">
      <w:pPr>
        <w:pStyle w:val="mmotext"/>
        <w:spacing w:line="240" w:lineRule="auto"/>
        <w:ind w:left="0"/>
        <w:rPr>
          <w:rFonts w:cs="Courier New"/>
          <w:bCs/>
          <w:szCs w:val="24"/>
        </w:rPr>
      </w:pPr>
    </w:p>
    <w:p w:rsidR="00451006" w:rsidRPr="00482B68" w:rsidRDefault="00451006" w:rsidP="00451006">
      <w:pPr>
        <w:pStyle w:val="mmotext"/>
        <w:spacing w:line="240" w:lineRule="auto"/>
        <w:ind w:left="0"/>
        <w:jc w:val="left"/>
        <w:rPr>
          <w:rFonts w:cs="Courier New"/>
          <w:b/>
          <w:bCs/>
          <w:szCs w:val="24"/>
          <w:u w:val="single"/>
        </w:rPr>
      </w:pPr>
    </w:p>
    <w:p w:rsidR="00451006" w:rsidRPr="00482B68" w:rsidRDefault="00451006" w:rsidP="00451006">
      <w:pPr>
        <w:pStyle w:val="mmotext"/>
        <w:spacing w:after="240" w:line="240" w:lineRule="auto"/>
        <w:ind w:left="0"/>
      </w:pPr>
      <w:r w:rsidRPr="00482B68">
        <w:rPr>
          <w:b/>
          <w:bCs/>
        </w:rPr>
        <w:t>Výsledek</w:t>
      </w:r>
      <w:r w:rsidRPr="00482B68">
        <w:t xml:space="preserve"> </w:t>
      </w:r>
      <w:r w:rsidRPr="00482B68">
        <w:rPr>
          <w:b/>
          <w:bCs/>
        </w:rPr>
        <w:t xml:space="preserve">hospodaření společnosti za rok 2017 představuje ztrátu ve výši -3 914 </w:t>
      </w:r>
      <w:r>
        <w:rPr>
          <w:b/>
          <w:bCs/>
        </w:rPr>
        <w:t>tis.</w:t>
      </w:r>
      <w:r w:rsidR="007B7367">
        <w:rPr>
          <w:b/>
          <w:bCs/>
        </w:rPr>
        <w:t>K</w:t>
      </w:r>
      <w:r>
        <w:rPr>
          <w:b/>
          <w:bCs/>
        </w:rPr>
        <w:t>č</w:t>
      </w:r>
      <w:r w:rsidRPr="00482B68">
        <w:rPr>
          <w:b/>
          <w:bCs/>
        </w:rPr>
        <w:t xml:space="preserve">, </w:t>
      </w:r>
      <w:r w:rsidRPr="00482B68">
        <w:rPr>
          <w:bCs/>
        </w:rPr>
        <w:t>která</w:t>
      </w:r>
      <w:r w:rsidRPr="00482B68">
        <w:rPr>
          <w:b/>
          <w:bCs/>
        </w:rPr>
        <w:t xml:space="preserve"> </w:t>
      </w:r>
      <w:r w:rsidRPr="00482B68">
        <w:t xml:space="preserve">meziročně vzrostla o 401 </w:t>
      </w:r>
      <w:r>
        <w:t xml:space="preserve">tis.Kč </w:t>
      </w:r>
      <w:r w:rsidRPr="00482B68">
        <w:t xml:space="preserve">a oproti plánu se snížila o 174 </w:t>
      </w:r>
      <w:r>
        <w:t>tis.Kč</w:t>
      </w:r>
      <w:r w:rsidRPr="00482B68">
        <w:t xml:space="preserve">. </w:t>
      </w:r>
    </w:p>
    <w:p w:rsidR="00451006" w:rsidRPr="00482B68" w:rsidRDefault="00451006" w:rsidP="00451006">
      <w:pPr>
        <w:pStyle w:val="mmotext"/>
        <w:spacing w:after="240" w:line="240" w:lineRule="auto"/>
        <w:ind w:left="0"/>
      </w:pPr>
      <w:r w:rsidRPr="00482B68">
        <w:t xml:space="preserve">Celkové výnosy byly za sledované období ve výši 38 399 </w:t>
      </w:r>
      <w:r>
        <w:t>tis.Kč</w:t>
      </w:r>
      <w:r w:rsidRPr="00482B68">
        <w:t xml:space="preserve">, tj. meziroční nárůst o 1 719 </w:t>
      </w:r>
      <w:r>
        <w:t>tis.Kč</w:t>
      </w:r>
      <w:r w:rsidRPr="00482B68">
        <w:t xml:space="preserve">, a to především v oblasti ostatních provozních výnosů, kde společnost obdržela dotace na konání XVIII. Mezinárodní soutěže velkých dechových orchestrů (dále jen „MSVDO“) v celkové výši 658 tis.Kč a v oblasti tržeb z prodeje služeb, které zaznamenaly meziroční nárůst o 1 358 </w:t>
      </w:r>
      <w:r>
        <w:t>tis.Kč</w:t>
      </w:r>
      <w:r w:rsidRPr="00482B68">
        <w:t xml:space="preserve">. Nárůst těchto tržeb byl zapříčiněn mimořádnými tržbami v oblasti divadelních představení. Na celkových výnosech se nejvíce podílejí tržby z obchodního úseku ve výši 15 199 </w:t>
      </w:r>
      <w:r w:rsidR="000F2865">
        <w:t>tis.</w:t>
      </w:r>
      <w:r>
        <w:t xml:space="preserve">Kč </w:t>
      </w:r>
      <w:r w:rsidRPr="00482B68">
        <w:t xml:space="preserve">(39,6 %), tržby z úseku programu ve výši 13 613 </w:t>
      </w:r>
      <w:r>
        <w:t xml:space="preserve">tis.Kč </w:t>
      </w:r>
      <w:r w:rsidRPr="00482B68">
        <w:t xml:space="preserve">(35,5 %), ostatní tržby ve výši 3 847 </w:t>
      </w:r>
      <w:r>
        <w:t xml:space="preserve">tis.Kč </w:t>
      </w:r>
      <w:r w:rsidRPr="00482B68">
        <w:t xml:space="preserve">(10,0 %) a provozní dotace ve výši 5 000 </w:t>
      </w:r>
      <w:r>
        <w:t xml:space="preserve">tis.Kč </w:t>
      </w:r>
      <w:r w:rsidRPr="00482B68">
        <w:t>(13,0%).</w:t>
      </w:r>
    </w:p>
    <w:p w:rsidR="00451006" w:rsidRPr="00482B68" w:rsidRDefault="00451006" w:rsidP="00451006">
      <w:pPr>
        <w:pStyle w:val="mmotext"/>
        <w:spacing w:after="240" w:line="240" w:lineRule="auto"/>
        <w:ind w:left="0"/>
      </w:pPr>
      <w:r w:rsidRPr="00482B68">
        <w:t xml:space="preserve">Celkové náklady, které byly ve výši 42 313 </w:t>
      </w:r>
      <w:r>
        <w:t>tis.Kč</w:t>
      </w:r>
      <w:r w:rsidRPr="00482B68">
        <w:t xml:space="preserve">, meziročně vzrostly o 2 120 </w:t>
      </w:r>
      <w:r>
        <w:t xml:space="preserve">tis.Kč </w:t>
      </w:r>
      <w:r w:rsidRPr="00482B68">
        <w:t xml:space="preserve">a proti plánu vzrostly o 557 </w:t>
      </w:r>
      <w:r>
        <w:t>tis.Kč</w:t>
      </w:r>
      <w:r w:rsidRPr="00482B68">
        <w:t xml:space="preserve">. Nárůst nákladů byl zapříčiněn především zákonným zvýšením minimální mzdy, zvýšenými náklady na autorské poplatky a honoráře, které jsou v přímé souvislosti se zvýšenými tržbami  a zvýšenými náklady na služby související s MSVDO. </w:t>
      </w:r>
      <w:r>
        <w:t>Průměrný přepočtený stav zaměstnanců z</w:t>
      </w:r>
      <w:r w:rsidRPr="00482B68">
        <w:t xml:space="preserve">a rok 2017 </w:t>
      </w:r>
      <w:r>
        <w:t xml:space="preserve">byl </w:t>
      </w:r>
      <w:r w:rsidRPr="00482B68">
        <w:t>40,3.</w:t>
      </w:r>
    </w:p>
    <w:p w:rsidR="00451006" w:rsidRPr="00482B68" w:rsidRDefault="00451006" w:rsidP="00451006">
      <w:pPr>
        <w:pStyle w:val="mmotext"/>
        <w:spacing w:after="240" w:line="240" w:lineRule="auto"/>
        <w:ind w:left="0"/>
      </w:pPr>
      <w:r w:rsidRPr="00482B68">
        <w:t xml:space="preserve">Společnost uvádí, že v roce 2017 pořídila investice a provedla opravy ve výši 1 860 </w:t>
      </w:r>
      <w:r>
        <w:t>tis. Kč</w:t>
      </w:r>
      <w:r w:rsidRPr="00482B68">
        <w:t xml:space="preserve">, zejména se jednalo o obnovu serveru </w:t>
      </w:r>
      <w:r>
        <w:t>hardware a software</w:t>
      </w:r>
      <w:r w:rsidRPr="00482B68">
        <w:t xml:space="preserve"> a zvukové techniky, opravu sprchových boxů, rekonstrukci šaten, WC a VZT, úpravu prostor pro kurzy, aj. Veškeré tyto náklady hradila společnost z vlastních zdrojů. Společnost vykazuje k 31.12.2017 odložený daňový závazek ve výši 4 686 tis.Kč.</w:t>
      </w:r>
    </w:p>
    <w:p w:rsidR="00451006" w:rsidRPr="00482B68" w:rsidRDefault="00451006" w:rsidP="00451006">
      <w:pPr>
        <w:pStyle w:val="mmotext"/>
        <w:spacing w:line="240" w:lineRule="auto"/>
        <w:ind w:left="0"/>
      </w:pPr>
      <w:r w:rsidRPr="00482B68">
        <w:t xml:space="preserve">Návštěvnost kulturních aktivit DKMO v roce 2017 dosáhla 166 099 osob, což je meziroční pokles o 3 470 osob, tedy o 2,1%. Celková návštěvnost včetně návštěvnosti dlouhodobých nájemců DKMO činila </w:t>
      </w:r>
      <w:r>
        <w:t xml:space="preserve">   </w:t>
      </w:r>
      <w:r w:rsidRPr="00482B68">
        <w:t xml:space="preserve">321 416 návštěvníků, tj. o 1 198 osob více oproti předchozímu roku.  </w:t>
      </w:r>
    </w:p>
    <w:tbl>
      <w:tblPr>
        <w:tblW w:w="0" w:type="auto"/>
        <w:tblLayout w:type="fixed"/>
        <w:tblCellMar>
          <w:left w:w="30" w:type="dxa"/>
          <w:right w:w="30" w:type="dxa"/>
        </w:tblCellMar>
        <w:tblLook w:val="04A0" w:firstRow="1" w:lastRow="0" w:firstColumn="1" w:lastColumn="0" w:noHBand="0" w:noVBand="1"/>
      </w:tblPr>
      <w:tblGrid>
        <w:gridCol w:w="15"/>
        <w:gridCol w:w="425"/>
        <w:gridCol w:w="3843"/>
        <w:gridCol w:w="1049"/>
        <w:gridCol w:w="1049"/>
        <w:gridCol w:w="1049"/>
        <w:gridCol w:w="1049"/>
        <w:gridCol w:w="1049"/>
      </w:tblGrid>
      <w:tr w:rsidR="00451006" w:rsidRPr="009746E9" w:rsidTr="00C91DDD">
        <w:trPr>
          <w:trHeight w:val="262"/>
        </w:trPr>
        <w:tc>
          <w:tcPr>
            <w:tcW w:w="9528" w:type="dxa"/>
            <w:gridSpan w:val="8"/>
            <w:tcBorders>
              <w:top w:val="nil"/>
              <w:left w:val="nil"/>
              <w:bottom w:val="single" w:sz="12" w:space="0" w:color="auto"/>
              <w:right w:val="nil"/>
            </w:tcBorders>
            <w:vAlign w:val="center"/>
            <w:hideMark/>
          </w:tcPr>
          <w:p w:rsidR="00451006" w:rsidRPr="00D84F08" w:rsidRDefault="00451006" w:rsidP="00C91DDD">
            <w:pPr>
              <w:autoSpaceDE w:val="0"/>
              <w:autoSpaceDN w:val="0"/>
              <w:adjustRightInd w:val="0"/>
              <w:jc w:val="right"/>
              <w:rPr>
                <w:rFonts w:ascii="Verdana" w:hAnsi="Verdana" w:cs="Arial"/>
                <w:sz w:val="16"/>
                <w:szCs w:val="16"/>
              </w:rPr>
            </w:pPr>
          </w:p>
          <w:p w:rsidR="00451006" w:rsidRPr="00D84F08" w:rsidRDefault="00451006" w:rsidP="00C91DDD">
            <w:pPr>
              <w:autoSpaceDE w:val="0"/>
              <w:autoSpaceDN w:val="0"/>
              <w:adjustRightInd w:val="0"/>
              <w:jc w:val="right"/>
              <w:rPr>
                <w:rFonts w:ascii="Verdana" w:hAnsi="Verdana" w:cs="Arial"/>
                <w:sz w:val="16"/>
                <w:szCs w:val="16"/>
              </w:rPr>
            </w:pPr>
          </w:p>
          <w:p w:rsidR="00451006" w:rsidRPr="00D84F08" w:rsidRDefault="00451006" w:rsidP="00C91DDD">
            <w:pPr>
              <w:autoSpaceDE w:val="0"/>
              <w:autoSpaceDN w:val="0"/>
              <w:adjustRightInd w:val="0"/>
              <w:jc w:val="right"/>
              <w:rPr>
                <w:rFonts w:ascii="Verdana" w:hAnsi="Verdana" w:cs="Arial"/>
                <w:sz w:val="16"/>
                <w:szCs w:val="16"/>
              </w:rPr>
            </w:pPr>
            <w:r w:rsidRPr="00D84F08">
              <w:rPr>
                <w:rFonts w:ascii="Verdana" w:hAnsi="Verdana" w:cs="Arial"/>
                <w:sz w:val="16"/>
                <w:szCs w:val="16"/>
              </w:rPr>
              <w:t xml:space="preserve">  v </w:t>
            </w:r>
            <w:r>
              <w:rPr>
                <w:rFonts w:ascii="Verdana" w:hAnsi="Verdana" w:cs="Arial"/>
                <w:sz w:val="16"/>
                <w:szCs w:val="16"/>
              </w:rPr>
              <w:t>tis. Kč</w:t>
            </w:r>
          </w:p>
        </w:tc>
      </w:tr>
      <w:tr w:rsidR="00451006" w:rsidRPr="00BB3849" w:rsidTr="00C91DDD">
        <w:tblPrEx>
          <w:tblCellMar>
            <w:left w:w="70" w:type="dxa"/>
            <w:right w:w="70" w:type="dxa"/>
          </w:tblCellMar>
        </w:tblPrEx>
        <w:trPr>
          <w:gridBefore w:val="1"/>
          <w:wBefore w:w="15" w:type="dxa"/>
          <w:trHeight w:val="371"/>
        </w:trPr>
        <w:tc>
          <w:tcPr>
            <w:tcW w:w="4268" w:type="dxa"/>
            <w:gridSpan w:val="2"/>
            <w:tcBorders>
              <w:top w:val="single" w:sz="12" w:space="0" w:color="auto"/>
              <w:left w:val="single" w:sz="12" w:space="0" w:color="auto"/>
              <w:bottom w:val="single" w:sz="12" w:space="0" w:color="auto"/>
              <w:right w:val="single" w:sz="12" w:space="0" w:color="auto"/>
            </w:tcBorders>
            <w:shd w:val="clear" w:color="000000" w:fill="99CCFF"/>
            <w:noWrap/>
            <w:vAlign w:val="center"/>
            <w:hideMark/>
          </w:tcPr>
          <w:p w:rsidR="00451006" w:rsidRPr="00BB3849" w:rsidRDefault="00451006" w:rsidP="00C91DDD">
            <w:pPr>
              <w:jc w:val="center"/>
              <w:rPr>
                <w:rFonts w:ascii="Arial" w:hAnsi="Arial" w:cs="Arial"/>
                <w:i/>
                <w:iCs/>
                <w:color w:val="000000"/>
                <w:sz w:val="20"/>
                <w:szCs w:val="20"/>
              </w:rPr>
            </w:pPr>
            <w:r w:rsidRPr="00BB3849">
              <w:rPr>
                <w:rFonts w:ascii="Arial" w:hAnsi="Arial"/>
                <w:i/>
                <w:iCs/>
                <w:color w:val="000000"/>
                <w:sz w:val="20"/>
                <w:szCs w:val="20"/>
              </w:rPr>
              <w:t> </w:t>
            </w:r>
          </w:p>
        </w:tc>
        <w:tc>
          <w:tcPr>
            <w:tcW w:w="1049" w:type="dxa"/>
            <w:tcBorders>
              <w:top w:val="single" w:sz="12" w:space="0" w:color="auto"/>
              <w:left w:val="single" w:sz="12" w:space="0" w:color="auto"/>
              <w:bottom w:val="single" w:sz="12" w:space="0" w:color="auto"/>
              <w:right w:val="single" w:sz="4" w:space="0" w:color="auto"/>
            </w:tcBorders>
            <w:shd w:val="clear" w:color="000000" w:fill="99CCFF"/>
            <w:noWrap/>
            <w:vAlign w:val="center"/>
            <w:hideMark/>
          </w:tcPr>
          <w:p w:rsidR="00451006" w:rsidRPr="00D84F08" w:rsidRDefault="00451006" w:rsidP="00C91DDD">
            <w:pPr>
              <w:jc w:val="center"/>
              <w:rPr>
                <w:rFonts w:ascii="Verdana" w:hAnsi="Verdana" w:cs="Arial"/>
                <w:b/>
                <w:bCs/>
                <w:iCs/>
                <w:color w:val="000000"/>
                <w:sz w:val="16"/>
                <w:szCs w:val="16"/>
              </w:rPr>
            </w:pPr>
            <w:r w:rsidRPr="00D84F08">
              <w:rPr>
                <w:rFonts w:ascii="Verdana" w:hAnsi="Verdana" w:cs="Arial"/>
                <w:b/>
                <w:bCs/>
                <w:iCs/>
                <w:color w:val="000000"/>
                <w:sz w:val="16"/>
                <w:szCs w:val="16"/>
              </w:rPr>
              <w:t>2013</w:t>
            </w:r>
          </w:p>
        </w:tc>
        <w:tc>
          <w:tcPr>
            <w:tcW w:w="1049" w:type="dxa"/>
            <w:tcBorders>
              <w:top w:val="single" w:sz="12" w:space="0" w:color="auto"/>
              <w:left w:val="nil"/>
              <w:bottom w:val="single" w:sz="12" w:space="0" w:color="auto"/>
              <w:right w:val="single" w:sz="4" w:space="0" w:color="auto"/>
            </w:tcBorders>
            <w:shd w:val="clear" w:color="000000" w:fill="99CCFF"/>
            <w:noWrap/>
            <w:vAlign w:val="center"/>
            <w:hideMark/>
          </w:tcPr>
          <w:p w:rsidR="00451006" w:rsidRPr="00D84F08" w:rsidRDefault="00451006" w:rsidP="00C91DDD">
            <w:pPr>
              <w:jc w:val="center"/>
              <w:rPr>
                <w:rFonts w:ascii="Verdana" w:hAnsi="Verdana" w:cs="Arial"/>
                <w:b/>
                <w:bCs/>
                <w:iCs/>
                <w:color w:val="000000"/>
                <w:sz w:val="16"/>
                <w:szCs w:val="16"/>
              </w:rPr>
            </w:pPr>
            <w:r w:rsidRPr="00D84F08">
              <w:rPr>
                <w:rFonts w:ascii="Verdana" w:hAnsi="Verdana" w:cs="Arial"/>
                <w:b/>
                <w:bCs/>
                <w:iCs/>
                <w:color w:val="000000"/>
                <w:sz w:val="16"/>
                <w:szCs w:val="16"/>
              </w:rPr>
              <w:t>2014</w:t>
            </w:r>
          </w:p>
        </w:tc>
        <w:tc>
          <w:tcPr>
            <w:tcW w:w="1049" w:type="dxa"/>
            <w:tcBorders>
              <w:top w:val="single" w:sz="12" w:space="0" w:color="auto"/>
              <w:left w:val="nil"/>
              <w:bottom w:val="single" w:sz="12" w:space="0" w:color="auto"/>
              <w:right w:val="single" w:sz="4" w:space="0" w:color="auto"/>
            </w:tcBorders>
            <w:shd w:val="clear" w:color="000000" w:fill="99CCFF"/>
            <w:noWrap/>
            <w:vAlign w:val="center"/>
            <w:hideMark/>
          </w:tcPr>
          <w:p w:rsidR="00451006" w:rsidRPr="00D84F08" w:rsidRDefault="00451006" w:rsidP="00C91DDD">
            <w:pPr>
              <w:jc w:val="center"/>
              <w:rPr>
                <w:rFonts w:ascii="Verdana" w:hAnsi="Verdana" w:cs="Arial"/>
                <w:b/>
                <w:bCs/>
                <w:iCs/>
                <w:color w:val="000000"/>
                <w:sz w:val="16"/>
                <w:szCs w:val="16"/>
              </w:rPr>
            </w:pPr>
            <w:r w:rsidRPr="00D84F08">
              <w:rPr>
                <w:rFonts w:ascii="Verdana" w:hAnsi="Verdana" w:cs="Arial"/>
                <w:b/>
                <w:bCs/>
                <w:iCs/>
                <w:color w:val="000000"/>
                <w:sz w:val="16"/>
                <w:szCs w:val="16"/>
              </w:rPr>
              <w:t>2015</w:t>
            </w:r>
          </w:p>
        </w:tc>
        <w:tc>
          <w:tcPr>
            <w:tcW w:w="1049" w:type="dxa"/>
            <w:tcBorders>
              <w:top w:val="single" w:sz="12" w:space="0" w:color="auto"/>
              <w:left w:val="nil"/>
              <w:bottom w:val="single" w:sz="12" w:space="0" w:color="auto"/>
              <w:right w:val="single" w:sz="12" w:space="0" w:color="auto"/>
            </w:tcBorders>
            <w:shd w:val="clear" w:color="000000" w:fill="99CCFF"/>
            <w:noWrap/>
            <w:vAlign w:val="center"/>
            <w:hideMark/>
          </w:tcPr>
          <w:p w:rsidR="00451006" w:rsidRPr="00D84F08" w:rsidRDefault="00451006" w:rsidP="00C91DDD">
            <w:pPr>
              <w:jc w:val="center"/>
              <w:rPr>
                <w:rFonts w:ascii="Verdana" w:hAnsi="Verdana" w:cs="Arial"/>
                <w:b/>
                <w:bCs/>
                <w:iCs/>
                <w:color w:val="000000"/>
                <w:sz w:val="16"/>
                <w:szCs w:val="16"/>
              </w:rPr>
            </w:pPr>
            <w:r w:rsidRPr="00D84F08">
              <w:rPr>
                <w:rFonts w:ascii="Verdana" w:hAnsi="Verdana" w:cs="Arial"/>
                <w:b/>
                <w:bCs/>
                <w:iCs/>
                <w:color w:val="000000"/>
                <w:sz w:val="16"/>
                <w:szCs w:val="16"/>
              </w:rPr>
              <w:t>2016</w:t>
            </w:r>
          </w:p>
        </w:tc>
        <w:tc>
          <w:tcPr>
            <w:tcW w:w="1049" w:type="dxa"/>
            <w:tcBorders>
              <w:top w:val="single" w:sz="12" w:space="0" w:color="auto"/>
              <w:left w:val="single" w:sz="12" w:space="0" w:color="auto"/>
              <w:bottom w:val="single" w:sz="12" w:space="0" w:color="auto"/>
              <w:right w:val="single" w:sz="12" w:space="0" w:color="auto"/>
            </w:tcBorders>
            <w:shd w:val="clear" w:color="000000" w:fill="99CCFF"/>
            <w:noWrap/>
            <w:vAlign w:val="center"/>
            <w:hideMark/>
          </w:tcPr>
          <w:p w:rsidR="00451006" w:rsidRPr="00D84F08" w:rsidRDefault="00451006" w:rsidP="00C91DDD">
            <w:pPr>
              <w:jc w:val="center"/>
              <w:rPr>
                <w:rFonts w:ascii="Verdana" w:hAnsi="Verdana" w:cs="Arial"/>
                <w:b/>
                <w:bCs/>
                <w:iCs/>
                <w:color w:val="000000"/>
                <w:sz w:val="16"/>
                <w:szCs w:val="16"/>
              </w:rPr>
            </w:pPr>
            <w:r w:rsidRPr="00D84F08">
              <w:rPr>
                <w:rFonts w:ascii="Verdana" w:hAnsi="Verdana" w:cs="Arial"/>
                <w:b/>
                <w:bCs/>
                <w:iCs/>
                <w:color w:val="000000"/>
                <w:sz w:val="16"/>
                <w:szCs w:val="16"/>
              </w:rPr>
              <w:t>2017</w:t>
            </w:r>
          </w:p>
        </w:tc>
      </w:tr>
      <w:tr w:rsidR="00451006" w:rsidRPr="00BB3849" w:rsidTr="00C91DDD">
        <w:tblPrEx>
          <w:tblCellMar>
            <w:left w:w="70" w:type="dxa"/>
            <w:right w:w="70" w:type="dxa"/>
          </w:tblCellMar>
        </w:tblPrEx>
        <w:trPr>
          <w:gridBefore w:val="1"/>
          <w:wBefore w:w="15" w:type="dxa"/>
          <w:trHeight w:val="288"/>
        </w:trPr>
        <w:tc>
          <w:tcPr>
            <w:tcW w:w="425" w:type="dxa"/>
            <w:tcBorders>
              <w:top w:val="nil"/>
              <w:left w:val="single" w:sz="12" w:space="0" w:color="auto"/>
              <w:bottom w:val="single" w:sz="4"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w:t>
            </w:r>
          </w:p>
        </w:tc>
        <w:tc>
          <w:tcPr>
            <w:tcW w:w="3843" w:type="dxa"/>
            <w:tcBorders>
              <w:top w:val="nil"/>
              <w:left w:val="nil"/>
              <w:bottom w:val="single" w:sz="4"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Výnosy celkem</w:t>
            </w:r>
          </w:p>
        </w:tc>
        <w:tc>
          <w:tcPr>
            <w:tcW w:w="1049" w:type="dxa"/>
            <w:tcBorders>
              <w:top w:val="nil"/>
              <w:left w:val="single" w:sz="12" w:space="0" w:color="auto"/>
              <w:bottom w:val="single" w:sz="4"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39 840</w:t>
            </w:r>
          </w:p>
        </w:tc>
        <w:tc>
          <w:tcPr>
            <w:tcW w:w="1049" w:type="dxa"/>
            <w:tcBorders>
              <w:top w:val="nil"/>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48 015</w:t>
            </w:r>
          </w:p>
        </w:tc>
        <w:tc>
          <w:tcPr>
            <w:tcW w:w="1049" w:type="dxa"/>
            <w:tcBorders>
              <w:top w:val="nil"/>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37 746</w:t>
            </w:r>
          </w:p>
        </w:tc>
        <w:tc>
          <w:tcPr>
            <w:tcW w:w="1049" w:type="dxa"/>
            <w:tcBorders>
              <w:top w:val="nil"/>
              <w:left w:val="nil"/>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36 680</w:t>
            </w:r>
          </w:p>
        </w:tc>
        <w:tc>
          <w:tcPr>
            <w:tcW w:w="1049" w:type="dxa"/>
            <w:tcBorders>
              <w:top w:val="nil"/>
              <w:left w:val="single" w:sz="12" w:space="0" w:color="auto"/>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38 399</w:t>
            </w:r>
          </w:p>
        </w:tc>
      </w:tr>
      <w:tr w:rsidR="00451006" w:rsidRPr="00BB3849" w:rsidTr="00C91DDD">
        <w:tblPrEx>
          <w:tblCellMar>
            <w:left w:w="70" w:type="dxa"/>
            <w:right w:w="70" w:type="dxa"/>
          </w:tblCellMar>
        </w:tblPrEx>
        <w:trPr>
          <w:gridBefore w:val="1"/>
          <w:wBefore w:w="15" w:type="dxa"/>
          <w:trHeight w:val="300"/>
        </w:trPr>
        <w:tc>
          <w:tcPr>
            <w:tcW w:w="425" w:type="dxa"/>
            <w:tcBorders>
              <w:top w:val="nil"/>
              <w:left w:val="single" w:sz="12" w:space="0" w:color="auto"/>
              <w:bottom w:val="single" w:sz="12"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2</w:t>
            </w:r>
          </w:p>
        </w:tc>
        <w:tc>
          <w:tcPr>
            <w:tcW w:w="3843" w:type="dxa"/>
            <w:tcBorders>
              <w:top w:val="nil"/>
              <w:left w:val="nil"/>
              <w:bottom w:val="single" w:sz="12"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Náklady celkem</w:t>
            </w:r>
          </w:p>
        </w:tc>
        <w:tc>
          <w:tcPr>
            <w:tcW w:w="1049" w:type="dxa"/>
            <w:tcBorders>
              <w:top w:val="nil"/>
              <w:left w:val="single" w:sz="12" w:space="0" w:color="auto"/>
              <w:bottom w:val="single" w:sz="12"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40 266</w:t>
            </w:r>
          </w:p>
        </w:tc>
        <w:tc>
          <w:tcPr>
            <w:tcW w:w="1049" w:type="dxa"/>
            <w:tcBorders>
              <w:top w:val="nil"/>
              <w:left w:val="nil"/>
              <w:bottom w:val="single" w:sz="12"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50 048</w:t>
            </w:r>
          </w:p>
        </w:tc>
        <w:tc>
          <w:tcPr>
            <w:tcW w:w="1049" w:type="dxa"/>
            <w:tcBorders>
              <w:top w:val="nil"/>
              <w:left w:val="nil"/>
              <w:bottom w:val="single" w:sz="12"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40 501</w:t>
            </w:r>
          </w:p>
        </w:tc>
        <w:tc>
          <w:tcPr>
            <w:tcW w:w="1049" w:type="dxa"/>
            <w:tcBorders>
              <w:top w:val="nil"/>
              <w:left w:val="nil"/>
              <w:bottom w:val="single" w:sz="12"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40 193</w:t>
            </w:r>
          </w:p>
        </w:tc>
        <w:tc>
          <w:tcPr>
            <w:tcW w:w="1049" w:type="dxa"/>
            <w:tcBorders>
              <w:top w:val="nil"/>
              <w:left w:val="single" w:sz="12" w:space="0" w:color="auto"/>
              <w:bottom w:val="single" w:sz="12"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42 313</w:t>
            </w:r>
          </w:p>
        </w:tc>
      </w:tr>
      <w:tr w:rsidR="00451006" w:rsidRPr="00BB3849" w:rsidTr="00C91DDD">
        <w:tblPrEx>
          <w:tblCellMar>
            <w:left w:w="70" w:type="dxa"/>
            <w:right w:w="70" w:type="dxa"/>
          </w:tblCellMar>
        </w:tblPrEx>
        <w:trPr>
          <w:gridBefore w:val="1"/>
          <w:wBefore w:w="15" w:type="dxa"/>
          <w:trHeight w:val="312"/>
        </w:trPr>
        <w:tc>
          <w:tcPr>
            <w:tcW w:w="425" w:type="dxa"/>
            <w:tcBorders>
              <w:top w:val="single" w:sz="12" w:space="0" w:color="auto"/>
              <w:left w:val="single" w:sz="12" w:space="0" w:color="auto"/>
              <w:bottom w:val="single" w:sz="12"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w:t>
            </w:r>
          </w:p>
        </w:tc>
        <w:tc>
          <w:tcPr>
            <w:tcW w:w="3843" w:type="dxa"/>
            <w:tcBorders>
              <w:top w:val="single" w:sz="12" w:space="0" w:color="auto"/>
              <w:left w:val="nil"/>
              <w:bottom w:val="single" w:sz="12"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Výsledek hospodaření</w:t>
            </w:r>
          </w:p>
        </w:tc>
        <w:tc>
          <w:tcPr>
            <w:tcW w:w="104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-426</w:t>
            </w:r>
          </w:p>
        </w:tc>
        <w:tc>
          <w:tcPr>
            <w:tcW w:w="1049" w:type="dxa"/>
            <w:tcBorders>
              <w:top w:val="single" w:sz="12" w:space="0" w:color="auto"/>
              <w:left w:val="nil"/>
              <w:bottom w:val="single" w:sz="12"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-2 034</w:t>
            </w:r>
          </w:p>
        </w:tc>
        <w:tc>
          <w:tcPr>
            <w:tcW w:w="1049" w:type="dxa"/>
            <w:tcBorders>
              <w:top w:val="single" w:sz="12" w:space="0" w:color="auto"/>
              <w:left w:val="nil"/>
              <w:bottom w:val="single" w:sz="12"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-2 755</w:t>
            </w:r>
          </w:p>
        </w:tc>
        <w:tc>
          <w:tcPr>
            <w:tcW w:w="1049" w:type="dxa"/>
            <w:tcBorders>
              <w:top w:val="single" w:sz="12" w:space="0" w:color="auto"/>
              <w:left w:val="nil"/>
              <w:bottom w:val="single" w:sz="12"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-3 513</w:t>
            </w:r>
          </w:p>
        </w:tc>
        <w:tc>
          <w:tcPr>
            <w:tcW w:w="1049" w:type="dxa"/>
            <w:tcBorders>
              <w:top w:val="single" w:sz="12" w:space="0" w:color="auto"/>
              <w:left w:val="single" w:sz="12" w:space="0" w:color="auto"/>
              <w:bottom w:val="single" w:sz="12"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-3 914</w:t>
            </w:r>
          </w:p>
        </w:tc>
      </w:tr>
      <w:tr w:rsidR="00451006" w:rsidRPr="00BB3849" w:rsidTr="00C91DDD">
        <w:tblPrEx>
          <w:tblCellMar>
            <w:left w:w="70" w:type="dxa"/>
            <w:right w:w="70" w:type="dxa"/>
          </w:tblCellMar>
        </w:tblPrEx>
        <w:trPr>
          <w:gridBefore w:val="1"/>
          <w:wBefore w:w="15" w:type="dxa"/>
          <w:trHeight w:val="300"/>
        </w:trPr>
        <w:tc>
          <w:tcPr>
            <w:tcW w:w="425" w:type="dxa"/>
            <w:tcBorders>
              <w:top w:val="single" w:sz="12" w:space="0" w:color="auto"/>
              <w:left w:val="single" w:sz="12" w:space="0" w:color="auto"/>
              <w:bottom w:val="single" w:sz="4"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3</w:t>
            </w:r>
          </w:p>
        </w:tc>
        <w:tc>
          <w:tcPr>
            <w:tcW w:w="3843" w:type="dxa"/>
            <w:tcBorders>
              <w:top w:val="single" w:sz="12" w:space="0" w:color="auto"/>
              <w:left w:val="nil"/>
              <w:bottom w:val="single" w:sz="4"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Tržby¹</w:t>
            </w:r>
          </w:p>
        </w:tc>
        <w:tc>
          <w:tcPr>
            <w:tcW w:w="1049"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30 349</w:t>
            </w:r>
          </w:p>
        </w:tc>
        <w:tc>
          <w:tcPr>
            <w:tcW w:w="1049" w:type="dxa"/>
            <w:tcBorders>
              <w:top w:val="single" w:sz="12"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30 441</w:t>
            </w:r>
          </w:p>
        </w:tc>
        <w:tc>
          <w:tcPr>
            <w:tcW w:w="1049" w:type="dxa"/>
            <w:tcBorders>
              <w:top w:val="single" w:sz="12"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31 608</w:t>
            </w:r>
          </w:p>
        </w:tc>
        <w:tc>
          <w:tcPr>
            <w:tcW w:w="1049" w:type="dxa"/>
            <w:tcBorders>
              <w:top w:val="single" w:sz="12" w:space="0" w:color="auto"/>
              <w:left w:val="nil"/>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31 303</w:t>
            </w:r>
          </w:p>
        </w:tc>
        <w:tc>
          <w:tcPr>
            <w:tcW w:w="1049" w:type="dxa"/>
            <w:tcBorders>
              <w:top w:val="single" w:sz="12" w:space="0" w:color="auto"/>
              <w:left w:val="single" w:sz="12" w:space="0" w:color="auto"/>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32 661</w:t>
            </w:r>
          </w:p>
        </w:tc>
      </w:tr>
      <w:tr w:rsidR="00451006" w:rsidRPr="00BB3849" w:rsidTr="00C91DDD">
        <w:tblPrEx>
          <w:tblCellMar>
            <w:left w:w="70" w:type="dxa"/>
            <w:right w:w="70" w:type="dxa"/>
          </w:tblCellMar>
        </w:tblPrEx>
        <w:trPr>
          <w:gridBefore w:val="1"/>
          <w:wBefore w:w="15" w:type="dxa"/>
          <w:trHeight w:val="288"/>
        </w:trPr>
        <w:tc>
          <w:tcPr>
            <w:tcW w:w="425" w:type="dxa"/>
            <w:tcBorders>
              <w:top w:val="single" w:sz="4" w:space="0" w:color="auto"/>
              <w:left w:val="single" w:sz="12" w:space="0" w:color="auto"/>
              <w:bottom w:val="single" w:sz="4"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4</w:t>
            </w:r>
          </w:p>
        </w:tc>
        <w:tc>
          <w:tcPr>
            <w:tcW w:w="3843" w:type="dxa"/>
            <w:tcBorders>
              <w:top w:val="single" w:sz="4" w:space="0" w:color="auto"/>
              <w:left w:val="nil"/>
              <w:bottom w:val="single" w:sz="4"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Odpisy majetku</w:t>
            </w:r>
          </w:p>
        </w:tc>
        <w:tc>
          <w:tcPr>
            <w:tcW w:w="104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3 152</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3 115</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3 093</w:t>
            </w:r>
          </w:p>
        </w:tc>
        <w:tc>
          <w:tcPr>
            <w:tcW w:w="1049" w:type="dxa"/>
            <w:tcBorders>
              <w:top w:val="single" w:sz="4" w:space="0" w:color="auto"/>
              <w:left w:val="nil"/>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3 167</w:t>
            </w:r>
          </w:p>
        </w:tc>
        <w:tc>
          <w:tcPr>
            <w:tcW w:w="1049" w:type="dxa"/>
            <w:tcBorders>
              <w:top w:val="single" w:sz="4" w:space="0" w:color="auto"/>
              <w:left w:val="single" w:sz="12" w:space="0" w:color="auto"/>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3 304</w:t>
            </w:r>
          </w:p>
        </w:tc>
      </w:tr>
      <w:tr w:rsidR="00451006" w:rsidRPr="00BB3849" w:rsidTr="00C91DDD">
        <w:tblPrEx>
          <w:tblCellMar>
            <w:left w:w="70" w:type="dxa"/>
            <w:right w:w="70" w:type="dxa"/>
          </w:tblCellMar>
        </w:tblPrEx>
        <w:trPr>
          <w:gridBefore w:val="1"/>
          <w:wBefore w:w="15" w:type="dxa"/>
          <w:trHeight w:val="288"/>
        </w:trPr>
        <w:tc>
          <w:tcPr>
            <w:tcW w:w="425" w:type="dxa"/>
            <w:tcBorders>
              <w:top w:val="single" w:sz="4" w:space="0" w:color="auto"/>
              <w:left w:val="single" w:sz="12" w:space="0" w:color="auto"/>
              <w:bottom w:val="single" w:sz="4"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5</w:t>
            </w:r>
          </w:p>
        </w:tc>
        <w:tc>
          <w:tcPr>
            <w:tcW w:w="3843" w:type="dxa"/>
            <w:tcBorders>
              <w:top w:val="single" w:sz="4" w:space="0" w:color="auto"/>
              <w:left w:val="nil"/>
              <w:bottom w:val="single" w:sz="4"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Osobní náklady</w:t>
            </w:r>
          </w:p>
        </w:tc>
        <w:tc>
          <w:tcPr>
            <w:tcW w:w="104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17 617</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17 136</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18 294</w:t>
            </w:r>
          </w:p>
        </w:tc>
        <w:tc>
          <w:tcPr>
            <w:tcW w:w="1049" w:type="dxa"/>
            <w:tcBorders>
              <w:top w:val="single" w:sz="4" w:space="0" w:color="auto"/>
              <w:left w:val="nil"/>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18 044</w:t>
            </w:r>
          </w:p>
        </w:tc>
        <w:tc>
          <w:tcPr>
            <w:tcW w:w="1049" w:type="dxa"/>
            <w:tcBorders>
              <w:top w:val="single" w:sz="4" w:space="0" w:color="auto"/>
              <w:left w:val="single" w:sz="12" w:space="0" w:color="auto"/>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18 890</w:t>
            </w:r>
          </w:p>
        </w:tc>
      </w:tr>
      <w:tr w:rsidR="00451006" w:rsidRPr="00BB3849" w:rsidTr="00C91DDD">
        <w:tblPrEx>
          <w:tblCellMar>
            <w:left w:w="70" w:type="dxa"/>
            <w:right w:w="70" w:type="dxa"/>
          </w:tblCellMar>
        </w:tblPrEx>
        <w:trPr>
          <w:gridBefore w:val="1"/>
          <w:wBefore w:w="15" w:type="dxa"/>
          <w:trHeight w:val="288"/>
        </w:trPr>
        <w:tc>
          <w:tcPr>
            <w:tcW w:w="425" w:type="dxa"/>
            <w:tcBorders>
              <w:top w:val="single" w:sz="4" w:space="0" w:color="auto"/>
              <w:left w:val="single" w:sz="12" w:space="0" w:color="auto"/>
              <w:bottom w:val="single" w:sz="4"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6</w:t>
            </w:r>
          </w:p>
        </w:tc>
        <w:tc>
          <w:tcPr>
            <w:tcW w:w="3843" w:type="dxa"/>
            <w:tcBorders>
              <w:top w:val="single" w:sz="4" w:space="0" w:color="auto"/>
              <w:left w:val="nil"/>
              <w:bottom w:val="single" w:sz="4"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Spotřeba materiálu a energie</w:t>
            </w:r>
          </w:p>
        </w:tc>
        <w:tc>
          <w:tcPr>
            <w:tcW w:w="104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4 805</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4 215</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4 411</w:t>
            </w:r>
          </w:p>
        </w:tc>
        <w:tc>
          <w:tcPr>
            <w:tcW w:w="1049" w:type="dxa"/>
            <w:tcBorders>
              <w:top w:val="single" w:sz="4" w:space="0" w:color="auto"/>
              <w:left w:val="nil"/>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4 386</w:t>
            </w:r>
          </w:p>
        </w:tc>
        <w:tc>
          <w:tcPr>
            <w:tcW w:w="1049" w:type="dxa"/>
            <w:tcBorders>
              <w:top w:val="single" w:sz="4" w:space="0" w:color="auto"/>
              <w:left w:val="single" w:sz="12" w:space="0" w:color="auto"/>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4 467</w:t>
            </w:r>
          </w:p>
        </w:tc>
      </w:tr>
      <w:tr w:rsidR="00451006" w:rsidRPr="00BB3849" w:rsidTr="00C91DDD">
        <w:tblPrEx>
          <w:tblCellMar>
            <w:left w:w="70" w:type="dxa"/>
            <w:right w:w="70" w:type="dxa"/>
          </w:tblCellMar>
        </w:tblPrEx>
        <w:trPr>
          <w:gridBefore w:val="1"/>
          <w:wBefore w:w="15" w:type="dxa"/>
          <w:trHeight w:val="288"/>
        </w:trPr>
        <w:tc>
          <w:tcPr>
            <w:tcW w:w="425" w:type="dxa"/>
            <w:tcBorders>
              <w:top w:val="single" w:sz="4" w:space="0" w:color="auto"/>
              <w:left w:val="single" w:sz="12" w:space="0" w:color="auto"/>
              <w:bottom w:val="single" w:sz="4"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7</w:t>
            </w:r>
          </w:p>
        </w:tc>
        <w:tc>
          <w:tcPr>
            <w:tcW w:w="3843" w:type="dxa"/>
            <w:tcBorders>
              <w:top w:val="single" w:sz="4" w:space="0" w:color="auto"/>
              <w:left w:val="nil"/>
              <w:bottom w:val="single" w:sz="4"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Služby</w:t>
            </w:r>
          </w:p>
        </w:tc>
        <w:tc>
          <w:tcPr>
            <w:tcW w:w="104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13 502</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24 368</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13 590</w:t>
            </w:r>
          </w:p>
        </w:tc>
        <w:tc>
          <w:tcPr>
            <w:tcW w:w="1049" w:type="dxa"/>
            <w:tcBorders>
              <w:top w:val="single" w:sz="4" w:space="0" w:color="auto"/>
              <w:left w:val="nil"/>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13 158</w:t>
            </w:r>
          </w:p>
        </w:tc>
        <w:tc>
          <w:tcPr>
            <w:tcW w:w="1049" w:type="dxa"/>
            <w:tcBorders>
              <w:top w:val="single" w:sz="4" w:space="0" w:color="auto"/>
              <w:left w:val="single" w:sz="12" w:space="0" w:color="auto"/>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14 252</w:t>
            </w:r>
          </w:p>
        </w:tc>
      </w:tr>
      <w:tr w:rsidR="00451006" w:rsidRPr="00BB3849" w:rsidTr="00C91DDD">
        <w:tblPrEx>
          <w:tblCellMar>
            <w:left w:w="70" w:type="dxa"/>
            <w:right w:w="70" w:type="dxa"/>
          </w:tblCellMar>
        </w:tblPrEx>
        <w:trPr>
          <w:gridBefore w:val="1"/>
          <w:wBefore w:w="15" w:type="dxa"/>
          <w:trHeight w:val="288"/>
        </w:trPr>
        <w:tc>
          <w:tcPr>
            <w:tcW w:w="425" w:type="dxa"/>
            <w:tcBorders>
              <w:top w:val="single" w:sz="4" w:space="0" w:color="auto"/>
              <w:left w:val="single" w:sz="12" w:space="0" w:color="auto"/>
              <w:bottom w:val="single" w:sz="4"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8</w:t>
            </w:r>
          </w:p>
        </w:tc>
        <w:tc>
          <w:tcPr>
            <w:tcW w:w="3843" w:type="dxa"/>
            <w:tcBorders>
              <w:top w:val="single" w:sz="4" w:space="0" w:color="auto"/>
              <w:left w:val="nil"/>
              <w:bottom w:val="single" w:sz="4"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Vlastní kapitál</w:t>
            </w:r>
          </w:p>
        </w:tc>
        <w:tc>
          <w:tcPr>
            <w:tcW w:w="104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95 054</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93 020</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90 264</w:t>
            </w:r>
          </w:p>
        </w:tc>
        <w:tc>
          <w:tcPr>
            <w:tcW w:w="1049" w:type="dxa"/>
            <w:tcBorders>
              <w:top w:val="single" w:sz="4" w:space="0" w:color="auto"/>
              <w:left w:val="nil"/>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86 751</w:t>
            </w:r>
          </w:p>
        </w:tc>
        <w:tc>
          <w:tcPr>
            <w:tcW w:w="1049" w:type="dxa"/>
            <w:tcBorders>
              <w:top w:val="single" w:sz="4" w:space="0" w:color="auto"/>
              <w:left w:val="single" w:sz="12" w:space="0" w:color="auto"/>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82 837</w:t>
            </w:r>
          </w:p>
        </w:tc>
      </w:tr>
      <w:tr w:rsidR="00451006" w:rsidRPr="00BB3849" w:rsidTr="00C91DDD">
        <w:tblPrEx>
          <w:tblCellMar>
            <w:left w:w="70" w:type="dxa"/>
            <w:right w:w="70" w:type="dxa"/>
          </w:tblCellMar>
        </w:tblPrEx>
        <w:trPr>
          <w:gridBefore w:val="1"/>
          <w:wBefore w:w="15" w:type="dxa"/>
          <w:trHeight w:val="288"/>
        </w:trPr>
        <w:tc>
          <w:tcPr>
            <w:tcW w:w="425" w:type="dxa"/>
            <w:tcBorders>
              <w:top w:val="single" w:sz="4" w:space="0" w:color="auto"/>
              <w:left w:val="single" w:sz="12" w:space="0" w:color="auto"/>
              <w:bottom w:val="single" w:sz="4"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9</w:t>
            </w:r>
          </w:p>
        </w:tc>
        <w:tc>
          <w:tcPr>
            <w:tcW w:w="3843" w:type="dxa"/>
            <w:tcBorders>
              <w:top w:val="single" w:sz="4" w:space="0" w:color="auto"/>
              <w:left w:val="nil"/>
              <w:bottom w:val="single" w:sz="4"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Cizí zdroje (kapitál)</w:t>
            </w:r>
          </w:p>
        </w:tc>
        <w:tc>
          <w:tcPr>
            <w:tcW w:w="104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7 601</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8 334</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9 306</w:t>
            </w:r>
          </w:p>
        </w:tc>
        <w:tc>
          <w:tcPr>
            <w:tcW w:w="1049" w:type="dxa"/>
            <w:tcBorders>
              <w:top w:val="single" w:sz="4" w:space="0" w:color="auto"/>
              <w:left w:val="nil"/>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8 802</w:t>
            </w:r>
          </w:p>
        </w:tc>
        <w:tc>
          <w:tcPr>
            <w:tcW w:w="1049" w:type="dxa"/>
            <w:tcBorders>
              <w:top w:val="single" w:sz="4" w:space="0" w:color="auto"/>
              <w:left w:val="single" w:sz="12" w:space="0" w:color="auto"/>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9 684</w:t>
            </w:r>
          </w:p>
        </w:tc>
      </w:tr>
      <w:tr w:rsidR="00451006" w:rsidRPr="00BB3849" w:rsidTr="00C91DDD">
        <w:tblPrEx>
          <w:tblCellMar>
            <w:left w:w="70" w:type="dxa"/>
            <w:right w:w="70" w:type="dxa"/>
          </w:tblCellMar>
        </w:tblPrEx>
        <w:trPr>
          <w:gridBefore w:val="1"/>
          <w:wBefore w:w="15" w:type="dxa"/>
          <w:trHeight w:val="288"/>
        </w:trPr>
        <w:tc>
          <w:tcPr>
            <w:tcW w:w="425" w:type="dxa"/>
            <w:tcBorders>
              <w:top w:val="single" w:sz="4" w:space="0" w:color="auto"/>
              <w:left w:val="single" w:sz="12" w:space="0" w:color="auto"/>
              <w:bottom w:val="single" w:sz="4"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10</w:t>
            </w:r>
          </w:p>
        </w:tc>
        <w:tc>
          <w:tcPr>
            <w:tcW w:w="3843" w:type="dxa"/>
            <w:tcBorders>
              <w:top w:val="single" w:sz="4" w:space="0" w:color="auto"/>
              <w:left w:val="nil"/>
              <w:bottom w:val="single" w:sz="4"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Krátkodobé pohledávky celkem</w:t>
            </w:r>
          </w:p>
        </w:tc>
        <w:tc>
          <w:tcPr>
            <w:tcW w:w="104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1 618</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1 473</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1 137</w:t>
            </w:r>
          </w:p>
        </w:tc>
        <w:tc>
          <w:tcPr>
            <w:tcW w:w="1049" w:type="dxa"/>
            <w:tcBorders>
              <w:top w:val="single" w:sz="4" w:space="0" w:color="auto"/>
              <w:left w:val="nil"/>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1 408</w:t>
            </w:r>
          </w:p>
        </w:tc>
        <w:tc>
          <w:tcPr>
            <w:tcW w:w="1049" w:type="dxa"/>
            <w:tcBorders>
              <w:top w:val="single" w:sz="4" w:space="0" w:color="auto"/>
              <w:left w:val="single" w:sz="12" w:space="0" w:color="auto"/>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1 532</w:t>
            </w:r>
          </w:p>
        </w:tc>
      </w:tr>
      <w:tr w:rsidR="00451006" w:rsidRPr="00BB3849" w:rsidTr="00C91DDD">
        <w:tblPrEx>
          <w:tblCellMar>
            <w:left w:w="70" w:type="dxa"/>
            <w:right w:w="70" w:type="dxa"/>
          </w:tblCellMar>
        </w:tblPrEx>
        <w:trPr>
          <w:gridBefore w:val="1"/>
          <w:wBefore w:w="15" w:type="dxa"/>
          <w:trHeight w:val="288"/>
        </w:trPr>
        <w:tc>
          <w:tcPr>
            <w:tcW w:w="425" w:type="dxa"/>
            <w:tcBorders>
              <w:top w:val="single" w:sz="4" w:space="0" w:color="auto"/>
              <w:left w:val="single" w:sz="12" w:space="0" w:color="auto"/>
              <w:bottom w:val="single" w:sz="4"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11</w:t>
            </w:r>
          </w:p>
        </w:tc>
        <w:tc>
          <w:tcPr>
            <w:tcW w:w="3843" w:type="dxa"/>
            <w:tcBorders>
              <w:top w:val="single" w:sz="4" w:space="0" w:color="auto"/>
              <w:left w:val="nil"/>
              <w:bottom w:val="single" w:sz="4"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Dlouhodobé pohledávky celkem</w:t>
            </w:r>
          </w:p>
        </w:tc>
        <w:tc>
          <w:tcPr>
            <w:tcW w:w="104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0</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0</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0</w:t>
            </w:r>
          </w:p>
        </w:tc>
        <w:tc>
          <w:tcPr>
            <w:tcW w:w="1049" w:type="dxa"/>
            <w:tcBorders>
              <w:top w:val="single" w:sz="4" w:space="0" w:color="auto"/>
              <w:left w:val="nil"/>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0</w:t>
            </w:r>
          </w:p>
        </w:tc>
        <w:tc>
          <w:tcPr>
            <w:tcW w:w="1049" w:type="dxa"/>
            <w:tcBorders>
              <w:top w:val="single" w:sz="4" w:space="0" w:color="auto"/>
              <w:left w:val="single" w:sz="12" w:space="0" w:color="auto"/>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0</w:t>
            </w:r>
          </w:p>
        </w:tc>
      </w:tr>
      <w:tr w:rsidR="00451006" w:rsidRPr="00BB3849" w:rsidTr="00C91DDD">
        <w:tblPrEx>
          <w:tblCellMar>
            <w:left w:w="70" w:type="dxa"/>
            <w:right w:w="70" w:type="dxa"/>
          </w:tblCellMar>
        </w:tblPrEx>
        <w:trPr>
          <w:gridBefore w:val="1"/>
          <w:wBefore w:w="15" w:type="dxa"/>
          <w:trHeight w:val="288"/>
        </w:trPr>
        <w:tc>
          <w:tcPr>
            <w:tcW w:w="425" w:type="dxa"/>
            <w:tcBorders>
              <w:top w:val="single" w:sz="4" w:space="0" w:color="auto"/>
              <w:left w:val="single" w:sz="12" w:space="0" w:color="auto"/>
              <w:bottom w:val="single" w:sz="4"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12</w:t>
            </w:r>
          </w:p>
        </w:tc>
        <w:tc>
          <w:tcPr>
            <w:tcW w:w="3843" w:type="dxa"/>
            <w:tcBorders>
              <w:top w:val="single" w:sz="4" w:space="0" w:color="auto"/>
              <w:left w:val="nil"/>
              <w:bottom w:val="single" w:sz="4"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Krátkodobé závazky celkem</w:t>
            </w:r>
          </w:p>
        </w:tc>
        <w:tc>
          <w:tcPr>
            <w:tcW w:w="104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4 014</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4 447</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5 241</w:t>
            </w:r>
          </w:p>
        </w:tc>
        <w:tc>
          <w:tcPr>
            <w:tcW w:w="1049" w:type="dxa"/>
            <w:tcBorders>
              <w:top w:val="single" w:sz="4" w:space="0" w:color="auto"/>
              <w:left w:val="nil"/>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4 356</w:t>
            </w:r>
          </w:p>
        </w:tc>
        <w:tc>
          <w:tcPr>
            <w:tcW w:w="1049" w:type="dxa"/>
            <w:tcBorders>
              <w:top w:val="single" w:sz="4" w:space="0" w:color="auto"/>
              <w:left w:val="single" w:sz="12" w:space="0" w:color="auto"/>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4 998</w:t>
            </w:r>
          </w:p>
        </w:tc>
      </w:tr>
      <w:tr w:rsidR="00451006" w:rsidRPr="00BB3849" w:rsidTr="00C91DDD">
        <w:tblPrEx>
          <w:tblCellMar>
            <w:left w:w="70" w:type="dxa"/>
            <w:right w:w="70" w:type="dxa"/>
          </w:tblCellMar>
        </w:tblPrEx>
        <w:trPr>
          <w:gridBefore w:val="1"/>
          <w:wBefore w:w="15" w:type="dxa"/>
          <w:trHeight w:val="288"/>
        </w:trPr>
        <w:tc>
          <w:tcPr>
            <w:tcW w:w="425" w:type="dxa"/>
            <w:tcBorders>
              <w:top w:val="single" w:sz="4" w:space="0" w:color="auto"/>
              <w:left w:val="single" w:sz="12" w:space="0" w:color="auto"/>
              <w:bottom w:val="single" w:sz="4"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13</w:t>
            </w:r>
          </w:p>
        </w:tc>
        <w:tc>
          <w:tcPr>
            <w:tcW w:w="3843" w:type="dxa"/>
            <w:tcBorders>
              <w:top w:val="single" w:sz="4" w:space="0" w:color="auto"/>
              <w:left w:val="nil"/>
              <w:bottom w:val="single" w:sz="4"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Dlouhodobé závazky celkem</w:t>
            </w:r>
          </w:p>
        </w:tc>
        <w:tc>
          <w:tcPr>
            <w:tcW w:w="104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3 587</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3 887</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4 065</w:t>
            </w:r>
          </w:p>
        </w:tc>
        <w:tc>
          <w:tcPr>
            <w:tcW w:w="1049" w:type="dxa"/>
            <w:tcBorders>
              <w:top w:val="single" w:sz="4" w:space="0" w:color="auto"/>
              <w:left w:val="nil"/>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4 446</w:t>
            </w:r>
          </w:p>
        </w:tc>
        <w:tc>
          <w:tcPr>
            <w:tcW w:w="1049" w:type="dxa"/>
            <w:tcBorders>
              <w:top w:val="single" w:sz="4" w:space="0" w:color="auto"/>
              <w:left w:val="single" w:sz="12" w:space="0" w:color="auto"/>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4 686</w:t>
            </w:r>
          </w:p>
        </w:tc>
      </w:tr>
      <w:tr w:rsidR="00451006" w:rsidRPr="00BB3849" w:rsidTr="00C91DDD">
        <w:tblPrEx>
          <w:tblCellMar>
            <w:left w:w="70" w:type="dxa"/>
            <w:right w:w="70" w:type="dxa"/>
          </w:tblCellMar>
        </w:tblPrEx>
        <w:trPr>
          <w:gridBefore w:val="1"/>
          <w:wBefore w:w="15" w:type="dxa"/>
          <w:trHeight w:val="288"/>
        </w:trPr>
        <w:tc>
          <w:tcPr>
            <w:tcW w:w="425" w:type="dxa"/>
            <w:tcBorders>
              <w:top w:val="single" w:sz="4" w:space="0" w:color="auto"/>
              <w:left w:val="single" w:sz="12" w:space="0" w:color="auto"/>
              <w:bottom w:val="single" w:sz="4"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14</w:t>
            </w:r>
          </w:p>
        </w:tc>
        <w:tc>
          <w:tcPr>
            <w:tcW w:w="3843" w:type="dxa"/>
            <w:tcBorders>
              <w:top w:val="single" w:sz="4" w:space="0" w:color="auto"/>
              <w:left w:val="nil"/>
              <w:bottom w:val="single" w:sz="4"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Zásoby</w:t>
            </w:r>
          </w:p>
        </w:tc>
        <w:tc>
          <w:tcPr>
            <w:tcW w:w="104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145</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169</w:t>
            </w:r>
          </w:p>
        </w:tc>
        <w:tc>
          <w:tcPr>
            <w:tcW w:w="104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170</w:t>
            </w:r>
          </w:p>
        </w:tc>
        <w:tc>
          <w:tcPr>
            <w:tcW w:w="1049" w:type="dxa"/>
            <w:tcBorders>
              <w:top w:val="single" w:sz="4" w:space="0" w:color="auto"/>
              <w:left w:val="nil"/>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163</w:t>
            </w:r>
          </w:p>
        </w:tc>
        <w:tc>
          <w:tcPr>
            <w:tcW w:w="1049" w:type="dxa"/>
            <w:tcBorders>
              <w:top w:val="single" w:sz="4" w:space="0" w:color="auto"/>
              <w:left w:val="single" w:sz="12" w:space="0" w:color="auto"/>
              <w:bottom w:val="single" w:sz="4"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147</w:t>
            </w:r>
          </w:p>
        </w:tc>
      </w:tr>
      <w:tr w:rsidR="00451006" w:rsidRPr="00BB3849" w:rsidTr="00C91DDD">
        <w:tblPrEx>
          <w:tblCellMar>
            <w:left w:w="70" w:type="dxa"/>
            <w:right w:w="70" w:type="dxa"/>
          </w:tblCellMar>
        </w:tblPrEx>
        <w:trPr>
          <w:gridBefore w:val="1"/>
          <w:wBefore w:w="15" w:type="dxa"/>
          <w:trHeight w:val="300"/>
        </w:trPr>
        <w:tc>
          <w:tcPr>
            <w:tcW w:w="425" w:type="dxa"/>
            <w:tcBorders>
              <w:top w:val="single" w:sz="4" w:space="0" w:color="auto"/>
              <w:left w:val="single" w:sz="12" w:space="0" w:color="auto"/>
              <w:bottom w:val="single" w:sz="12" w:space="0" w:color="auto"/>
              <w:right w:val="single" w:sz="4" w:space="0" w:color="auto"/>
            </w:tcBorders>
            <w:shd w:val="clear" w:color="000000" w:fill="99CCFF"/>
            <w:noWrap/>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15</w:t>
            </w:r>
          </w:p>
        </w:tc>
        <w:tc>
          <w:tcPr>
            <w:tcW w:w="3843" w:type="dxa"/>
            <w:tcBorders>
              <w:top w:val="single" w:sz="4" w:space="0" w:color="auto"/>
              <w:left w:val="nil"/>
              <w:bottom w:val="single" w:sz="12" w:space="0" w:color="auto"/>
              <w:right w:val="single" w:sz="12" w:space="0" w:color="auto"/>
            </w:tcBorders>
            <w:shd w:val="clear" w:color="auto" w:fill="auto"/>
            <w:noWrap/>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Bankovní úvěry a výpomoci</w:t>
            </w:r>
          </w:p>
        </w:tc>
        <w:tc>
          <w:tcPr>
            <w:tcW w:w="104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0</w:t>
            </w:r>
          </w:p>
        </w:tc>
        <w:tc>
          <w:tcPr>
            <w:tcW w:w="1049" w:type="dxa"/>
            <w:tcBorders>
              <w:top w:val="single" w:sz="4" w:space="0" w:color="auto"/>
              <w:left w:val="nil"/>
              <w:bottom w:val="single" w:sz="12"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0</w:t>
            </w:r>
          </w:p>
        </w:tc>
        <w:tc>
          <w:tcPr>
            <w:tcW w:w="1049" w:type="dxa"/>
            <w:tcBorders>
              <w:top w:val="single" w:sz="4" w:space="0" w:color="auto"/>
              <w:left w:val="nil"/>
              <w:bottom w:val="single" w:sz="12"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0</w:t>
            </w:r>
          </w:p>
        </w:tc>
        <w:tc>
          <w:tcPr>
            <w:tcW w:w="1049" w:type="dxa"/>
            <w:tcBorders>
              <w:top w:val="single" w:sz="4" w:space="0" w:color="auto"/>
              <w:left w:val="nil"/>
              <w:bottom w:val="single" w:sz="12" w:space="0" w:color="auto"/>
              <w:right w:val="single" w:sz="12"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0</w:t>
            </w:r>
          </w:p>
        </w:tc>
        <w:tc>
          <w:tcPr>
            <w:tcW w:w="1049" w:type="dxa"/>
            <w:tcBorders>
              <w:top w:val="single" w:sz="4" w:space="0" w:color="auto"/>
              <w:left w:val="single" w:sz="12" w:space="0" w:color="auto"/>
              <w:bottom w:val="single" w:sz="12" w:space="0" w:color="auto"/>
              <w:right w:val="single" w:sz="12" w:space="0" w:color="auto"/>
            </w:tcBorders>
            <w:shd w:val="clear" w:color="auto" w:fill="auto"/>
            <w:vAlign w:val="center"/>
          </w:tcPr>
          <w:p w:rsidR="00451006" w:rsidRPr="00D84F08" w:rsidRDefault="00451006" w:rsidP="00C91DDD">
            <w:pPr>
              <w:jc w:val="right"/>
              <w:rPr>
                <w:rFonts w:ascii="Arial" w:hAnsi="Arial" w:cs="Arial"/>
                <w:b/>
                <w:iCs/>
                <w:color w:val="000000"/>
                <w:sz w:val="20"/>
                <w:szCs w:val="20"/>
              </w:rPr>
            </w:pPr>
            <w:r w:rsidRPr="00D84F08">
              <w:rPr>
                <w:rFonts w:ascii="Arial" w:hAnsi="Arial" w:cs="Arial"/>
                <w:b/>
                <w:iCs/>
                <w:color w:val="000000"/>
                <w:sz w:val="20"/>
                <w:szCs w:val="20"/>
              </w:rPr>
              <w:t>0</w:t>
            </w:r>
          </w:p>
        </w:tc>
      </w:tr>
    </w:tbl>
    <w:p w:rsidR="00451006" w:rsidRPr="00BB3849" w:rsidRDefault="00451006" w:rsidP="00451006">
      <w:pPr>
        <w:pStyle w:val="mmotext"/>
        <w:spacing w:line="240" w:lineRule="auto"/>
        <w:ind w:left="0"/>
        <w:rPr>
          <w:rFonts w:cs="Courier New"/>
          <w:b/>
          <w:bCs/>
          <w:i/>
          <w:szCs w:val="24"/>
          <w:u w:val="single"/>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p>
    <w:p w:rsidR="00451006" w:rsidRPr="00BB3849" w:rsidRDefault="00451006" w:rsidP="00451006">
      <w:pPr>
        <w:pStyle w:val="mmotext"/>
        <w:spacing w:line="240" w:lineRule="auto"/>
        <w:ind w:left="0"/>
        <w:rPr>
          <w:b/>
          <w:bCs/>
          <w:i/>
          <w:color w:val="FF0000"/>
        </w:rPr>
      </w:pPr>
    </w:p>
    <w:p w:rsidR="00451006" w:rsidRPr="00BB3849" w:rsidRDefault="00451006" w:rsidP="00451006">
      <w:pPr>
        <w:pStyle w:val="mmotext"/>
        <w:spacing w:line="240" w:lineRule="auto"/>
        <w:ind w:left="0"/>
        <w:rPr>
          <w:b/>
          <w:bCs/>
          <w:i/>
        </w:rPr>
      </w:pPr>
    </w:p>
    <w:p w:rsidR="00451006" w:rsidRPr="00BB3849" w:rsidRDefault="00451006" w:rsidP="00451006">
      <w:pPr>
        <w:pStyle w:val="mmotext"/>
        <w:spacing w:line="240" w:lineRule="auto"/>
        <w:ind w:left="0"/>
        <w:jc w:val="left"/>
        <w:rPr>
          <w:rFonts w:cs="Courier New"/>
          <w:b/>
          <w:bCs/>
          <w:i/>
          <w:szCs w:val="24"/>
          <w:u w:val="single"/>
        </w:rPr>
      </w:pPr>
    </w:p>
    <w:p w:rsidR="00451006" w:rsidRPr="00B80506" w:rsidRDefault="00451006" w:rsidP="00451006">
      <w:pPr>
        <w:pStyle w:val="mmotext"/>
        <w:keepNext/>
        <w:spacing w:after="240" w:line="240" w:lineRule="auto"/>
        <w:ind w:left="0"/>
        <w:rPr>
          <w:rFonts w:cs="Courier New"/>
          <w:b/>
          <w:bCs/>
          <w:szCs w:val="24"/>
          <w:u w:val="single"/>
        </w:rPr>
      </w:pPr>
      <w:r w:rsidRPr="00B80506">
        <w:rPr>
          <w:rFonts w:cs="Courier New"/>
          <w:b/>
          <w:bCs/>
          <w:szCs w:val="24"/>
          <w:u w:val="single"/>
        </w:rPr>
        <w:t>Dům kultury AKORD Ostrava-Zábřeh, s.r.o.</w:t>
      </w:r>
    </w:p>
    <w:p w:rsidR="00451006" w:rsidRPr="00D906D2" w:rsidRDefault="00451006" w:rsidP="00451006">
      <w:pPr>
        <w:pStyle w:val="mmotext"/>
        <w:spacing w:line="240" w:lineRule="auto"/>
        <w:ind w:left="0"/>
        <w:rPr>
          <w:rFonts w:cs="Courier New"/>
          <w:bCs/>
          <w:szCs w:val="24"/>
        </w:rPr>
      </w:pPr>
      <w:r w:rsidRPr="00D906D2">
        <w:rPr>
          <w:rFonts w:cs="Courier New"/>
          <w:bCs/>
          <w:szCs w:val="24"/>
        </w:rPr>
        <w:t xml:space="preserve">Společnosti Dům kultury AKORD Ostrava-Zábřeh, s.r.o. byla v souladu s upraveným rozpočtem a na základě smluvních ujednání poskytnuta z rozpočtu statutárního města Ostravy v roce 2017 </w:t>
      </w:r>
      <w:r w:rsidRPr="00D906D2">
        <w:rPr>
          <w:rFonts w:cs="Courier New"/>
          <w:b/>
          <w:bCs/>
          <w:szCs w:val="24"/>
        </w:rPr>
        <w:t xml:space="preserve">neinvestiční dotace na částečné krytí provozních a osobních nákladů </w:t>
      </w:r>
      <w:r w:rsidRPr="00D906D2">
        <w:rPr>
          <w:rFonts w:cs="Courier New"/>
          <w:bCs/>
          <w:szCs w:val="24"/>
        </w:rPr>
        <w:t xml:space="preserve">ve výši </w:t>
      </w:r>
      <w:r w:rsidRPr="00D906D2">
        <w:rPr>
          <w:rFonts w:cs="Courier New"/>
          <w:b/>
          <w:bCs/>
          <w:szCs w:val="24"/>
        </w:rPr>
        <w:t>9 200 </w:t>
      </w:r>
      <w:r>
        <w:rPr>
          <w:rFonts w:cs="Courier New"/>
          <w:b/>
          <w:bCs/>
          <w:szCs w:val="24"/>
        </w:rPr>
        <w:t>tis. Kč</w:t>
      </w:r>
      <w:r w:rsidRPr="00D906D2">
        <w:rPr>
          <w:rFonts w:cs="Courier New"/>
          <w:bCs/>
          <w:szCs w:val="24"/>
        </w:rPr>
        <w:t>.</w:t>
      </w:r>
      <w:r>
        <w:rPr>
          <w:rFonts w:cs="Courier New"/>
          <w:bCs/>
          <w:szCs w:val="24"/>
        </w:rPr>
        <w:t xml:space="preserve"> Vedle provozní dotace byla organizaci schválena a poskytnuta rovněž účelová neinvestiční dotace na </w:t>
      </w:r>
      <w:r w:rsidRPr="00F23715">
        <w:rPr>
          <w:rFonts w:cs="Courier New"/>
          <w:b/>
          <w:bCs/>
          <w:szCs w:val="24"/>
        </w:rPr>
        <w:t>nákup stolů na sklopných podnožích a transportních vozíků</w:t>
      </w:r>
      <w:r>
        <w:rPr>
          <w:rFonts w:cs="Courier New"/>
          <w:bCs/>
          <w:szCs w:val="24"/>
        </w:rPr>
        <w:t xml:space="preserve"> ve výši </w:t>
      </w:r>
      <w:r w:rsidRPr="00F23715">
        <w:rPr>
          <w:rFonts w:cs="Courier New"/>
          <w:b/>
          <w:bCs/>
          <w:szCs w:val="24"/>
        </w:rPr>
        <w:t>600 </w:t>
      </w:r>
      <w:r>
        <w:rPr>
          <w:rFonts w:cs="Courier New"/>
          <w:b/>
          <w:bCs/>
          <w:szCs w:val="24"/>
        </w:rPr>
        <w:t>tis.Kč</w:t>
      </w:r>
      <w:r>
        <w:rPr>
          <w:rFonts w:cs="Courier New"/>
          <w:bCs/>
          <w:szCs w:val="24"/>
        </w:rPr>
        <w:t>.</w:t>
      </w:r>
    </w:p>
    <w:p w:rsidR="00451006" w:rsidRPr="00D906D2" w:rsidRDefault="00451006" w:rsidP="00451006">
      <w:pPr>
        <w:pStyle w:val="mmotext"/>
        <w:spacing w:line="240" w:lineRule="auto"/>
        <w:ind w:left="0"/>
        <w:rPr>
          <w:rFonts w:cs="Courier New"/>
          <w:bCs/>
          <w:szCs w:val="24"/>
        </w:rPr>
      </w:pPr>
    </w:p>
    <w:p w:rsidR="00451006" w:rsidRPr="00D906D2" w:rsidRDefault="00451006" w:rsidP="00451006">
      <w:pPr>
        <w:pStyle w:val="mmotext"/>
        <w:spacing w:line="240" w:lineRule="auto"/>
        <w:ind w:left="0"/>
        <w:rPr>
          <w:rFonts w:cs="Courier New"/>
          <w:bCs/>
          <w:szCs w:val="24"/>
        </w:rPr>
      </w:pPr>
      <w:r w:rsidRPr="00D906D2">
        <w:rPr>
          <w:rFonts w:cs="Courier New"/>
          <w:bCs/>
          <w:szCs w:val="24"/>
        </w:rPr>
        <w:t>V rámci dotačního výběrového řízení SMO byla společnosti schválena a poskytnuta účelová neinvestiční dotace v oblasti kultury ve výši 10 </w:t>
      </w:r>
      <w:r>
        <w:rPr>
          <w:rFonts w:cs="Courier New"/>
          <w:bCs/>
          <w:szCs w:val="24"/>
        </w:rPr>
        <w:t xml:space="preserve">tis.Kč </w:t>
      </w:r>
      <w:r w:rsidRPr="00D906D2">
        <w:rPr>
          <w:rFonts w:cs="Courier New"/>
          <w:bCs/>
          <w:szCs w:val="24"/>
        </w:rPr>
        <w:t>na realizaci projektu k 750. výročí města s názvem „Ostrava v Akordu“ a účelová neinvestiční dotace v oblasti volného času v celkové výši 110 </w:t>
      </w:r>
      <w:r>
        <w:rPr>
          <w:rFonts w:cs="Courier New"/>
          <w:bCs/>
          <w:szCs w:val="24"/>
        </w:rPr>
        <w:t>tis.Kč</w:t>
      </w:r>
      <w:r w:rsidRPr="00D906D2">
        <w:rPr>
          <w:rFonts w:cs="Courier New"/>
          <w:bCs/>
          <w:szCs w:val="24"/>
        </w:rPr>
        <w:t>, a to na realizaci projektu „Aktivní senior" (60 </w:t>
      </w:r>
      <w:r>
        <w:rPr>
          <w:rFonts w:cs="Courier New"/>
          <w:bCs/>
          <w:szCs w:val="24"/>
        </w:rPr>
        <w:t>tis.Kč</w:t>
      </w:r>
      <w:r w:rsidRPr="00D906D2">
        <w:rPr>
          <w:rFonts w:cs="Courier New"/>
          <w:bCs/>
          <w:szCs w:val="24"/>
        </w:rPr>
        <w:t>) a projektu „STUD2NA“ (50 </w:t>
      </w:r>
      <w:r>
        <w:rPr>
          <w:rFonts w:cs="Courier New"/>
          <w:bCs/>
          <w:szCs w:val="24"/>
        </w:rPr>
        <w:t>tis.Kč</w:t>
      </w:r>
      <w:r w:rsidRPr="00D906D2">
        <w:rPr>
          <w:rFonts w:cs="Courier New"/>
          <w:bCs/>
          <w:szCs w:val="24"/>
        </w:rPr>
        <w:t>).</w:t>
      </w:r>
    </w:p>
    <w:p w:rsidR="00451006" w:rsidRPr="00D906D2" w:rsidRDefault="00451006" w:rsidP="00451006">
      <w:pPr>
        <w:pStyle w:val="mmotext"/>
        <w:spacing w:line="240" w:lineRule="auto"/>
        <w:ind w:left="0"/>
        <w:rPr>
          <w:rFonts w:cs="Courier New"/>
          <w:bCs/>
          <w:szCs w:val="24"/>
        </w:rPr>
      </w:pPr>
    </w:p>
    <w:p w:rsidR="00451006" w:rsidRDefault="00451006" w:rsidP="00451006">
      <w:pPr>
        <w:pStyle w:val="mmotext"/>
        <w:spacing w:line="240" w:lineRule="auto"/>
        <w:ind w:left="0"/>
        <w:rPr>
          <w:rFonts w:cs="Courier New"/>
          <w:bCs/>
          <w:szCs w:val="24"/>
        </w:rPr>
      </w:pPr>
      <w:r w:rsidRPr="00D906D2">
        <w:rPr>
          <w:rFonts w:cs="Courier New"/>
          <w:bCs/>
          <w:szCs w:val="24"/>
        </w:rPr>
        <w:t xml:space="preserve">Dále byla </w:t>
      </w:r>
      <w:r>
        <w:rPr>
          <w:rFonts w:cs="Courier New"/>
          <w:bCs/>
          <w:szCs w:val="24"/>
        </w:rPr>
        <w:t>v roce 2017</w:t>
      </w:r>
      <w:r w:rsidRPr="00D906D2">
        <w:rPr>
          <w:rFonts w:cs="Courier New"/>
          <w:bCs/>
          <w:szCs w:val="24"/>
        </w:rPr>
        <w:t xml:space="preserve"> společnosti schválena a poskytnuta </w:t>
      </w:r>
      <w:r w:rsidRPr="00D906D2">
        <w:rPr>
          <w:rFonts w:cs="Courier New"/>
          <w:b/>
          <w:bCs/>
          <w:szCs w:val="24"/>
        </w:rPr>
        <w:t>účelová investiční dotace</w:t>
      </w:r>
      <w:r w:rsidRPr="00D906D2">
        <w:rPr>
          <w:rFonts w:cs="Courier New"/>
          <w:bCs/>
          <w:szCs w:val="24"/>
        </w:rPr>
        <w:t xml:space="preserve"> ve výši </w:t>
      </w:r>
      <w:r w:rsidRPr="00D906D2">
        <w:rPr>
          <w:rFonts w:cs="Courier New"/>
          <w:b/>
          <w:bCs/>
          <w:szCs w:val="24"/>
        </w:rPr>
        <w:t>3 000 </w:t>
      </w:r>
      <w:r>
        <w:rPr>
          <w:rFonts w:cs="Courier New"/>
          <w:b/>
          <w:bCs/>
          <w:szCs w:val="24"/>
        </w:rPr>
        <w:t xml:space="preserve">tis.Kč </w:t>
      </w:r>
      <w:r w:rsidRPr="00D906D2">
        <w:rPr>
          <w:rFonts w:cs="Courier New"/>
          <w:bCs/>
          <w:szCs w:val="24"/>
        </w:rPr>
        <w:t xml:space="preserve">na </w:t>
      </w:r>
      <w:r w:rsidRPr="00D906D2">
        <w:rPr>
          <w:rFonts w:cs="Courier New"/>
          <w:b/>
          <w:bCs/>
          <w:szCs w:val="24"/>
        </w:rPr>
        <w:t>rekonstrukci a modernizaci cvičebních sálů včetně předsálí</w:t>
      </w:r>
      <w:r w:rsidRPr="00D906D2">
        <w:rPr>
          <w:rFonts w:cs="Courier New"/>
          <w:bCs/>
          <w:szCs w:val="24"/>
        </w:rPr>
        <w:t>.</w:t>
      </w:r>
    </w:p>
    <w:p w:rsidR="00451006" w:rsidRDefault="00451006" w:rsidP="00451006">
      <w:pPr>
        <w:pStyle w:val="mmotext"/>
        <w:spacing w:line="240" w:lineRule="auto"/>
        <w:ind w:left="0"/>
        <w:rPr>
          <w:rFonts w:cs="Courier New"/>
          <w:bCs/>
          <w:szCs w:val="24"/>
        </w:rPr>
      </w:pPr>
    </w:p>
    <w:p w:rsidR="00451006" w:rsidRPr="0009249D" w:rsidRDefault="00451006" w:rsidP="00451006">
      <w:pPr>
        <w:pStyle w:val="mmotext"/>
        <w:spacing w:line="240" w:lineRule="auto"/>
        <w:ind w:left="0"/>
        <w:rPr>
          <w:rFonts w:cs="Courier New"/>
          <w:bCs/>
          <w:szCs w:val="24"/>
        </w:rPr>
      </w:pPr>
      <w:r>
        <w:rPr>
          <w:rFonts w:cs="Courier New"/>
          <w:bCs/>
          <w:szCs w:val="24"/>
        </w:rPr>
        <w:t>Prostředky, které byly společnosti poskytnuty na stanovené účely v roce 2016 a dříve, a které měly termín vyúčtování v roce 2017, byly v souladu s podmínkami uvedenými v příslušných smlouvách řádně a včas vyúčtovány.</w:t>
      </w:r>
    </w:p>
    <w:p w:rsidR="00451006" w:rsidRPr="00BB3849" w:rsidRDefault="00451006" w:rsidP="00451006">
      <w:pPr>
        <w:pStyle w:val="mmotext"/>
        <w:spacing w:line="240" w:lineRule="auto"/>
        <w:ind w:left="0"/>
        <w:rPr>
          <w:rFonts w:cs="Courier New"/>
          <w:bCs/>
          <w:i/>
          <w:szCs w:val="24"/>
        </w:rPr>
      </w:pPr>
    </w:p>
    <w:p w:rsidR="00451006" w:rsidRPr="008C1BCD" w:rsidRDefault="00451006" w:rsidP="00451006">
      <w:pPr>
        <w:pStyle w:val="mmotext"/>
        <w:spacing w:after="240" w:line="240" w:lineRule="auto"/>
        <w:ind w:left="0"/>
      </w:pPr>
      <w:r w:rsidRPr="008C1BCD">
        <w:rPr>
          <w:b/>
        </w:rPr>
        <w:t xml:space="preserve">Výsledek hospodaření společnosti za rok 2017 představuje ztrátu ve výši -441 </w:t>
      </w:r>
      <w:r>
        <w:rPr>
          <w:b/>
        </w:rPr>
        <w:t>tis.Kč</w:t>
      </w:r>
      <w:r w:rsidRPr="008C1BCD">
        <w:rPr>
          <w:b/>
        </w:rPr>
        <w:t xml:space="preserve">, </w:t>
      </w:r>
      <w:r w:rsidRPr="008C1BCD">
        <w:t xml:space="preserve">která se meziročně snížila o 649 </w:t>
      </w:r>
      <w:r>
        <w:t>tis.Kč</w:t>
      </w:r>
      <w:r w:rsidRPr="008C1BCD">
        <w:t xml:space="preserve">. Oproti plánu je zlepšení hospodářského výsledku o 865 </w:t>
      </w:r>
      <w:r>
        <w:t>tis.Kč</w:t>
      </w:r>
      <w:r w:rsidRPr="008C1BCD">
        <w:t xml:space="preserve">. Tento vývoj byl zapříčiněn zejména navýšením provozní dotace o 1 300 </w:t>
      </w:r>
      <w:r>
        <w:t xml:space="preserve">tis.Kč </w:t>
      </w:r>
      <w:r w:rsidRPr="008C1BCD">
        <w:t xml:space="preserve">oproti roku 2016 a </w:t>
      </w:r>
      <w:r>
        <w:t xml:space="preserve">významnou </w:t>
      </w:r>
      <w:r w:rsidRPr="008C1BCD">
        <w:t xml:space="preserve">mimořádnou </w:t>
      </w:r>
      <w:r>
        <w:t>akcí</w:t>
      </w:r>
      <w:r w:rsidRPr="008C1BCD">
        <w:t xml:space="preserve"> v roce 2017.</w:t>
      </w:r>
    </w:p>
    <w:p w:rsidR="00451006" w:rsidRPr="008C1BCD" w:rsidRDefault="00451006" w:rsidP="00451006">
      <w:pPr>
        <w:pStyle w:val="mmotext"/>
        <w:spacing w:after="240" w:line="240" w:lineRule="auto"/>
        <w:ind w:left="0"/>
      </w:pPr>
      <w:r>
        <w:t>C</w:t>
      </w:r>
      <w:r w:rsidRPr="008C1BCD">
        <w:t xml:space="preserve">elkové výnosy </w:t>
      </w:r>
      <w:r>
        <w:t>s</w:t>
      </w:r>
      <w:r w:rsidRPr="008C1BCD">
        <w:t xml:space="preserve">e v meziročním srovnání zvýšily o 2 842 </w:t>
      </w:r>
      <w:r>
        <w:t xml:space="preserve">tis.Kč </w:t>
      </w:r>
      <w:r w:rsidRPr="008C1BCD">
        <w:t xml:space="preserve">a to především vlivem zvýšené provozní dotace a neinvestiční účelové dotace. Na těchto dosažených výnosech se v komentovaném období podílí 30 % hostinská činnost v objemu 10,4 mil.Kč (meziroční zvýšení o 162 </w:t>
      </w:r>
      <w:r>
        <w:t>tis. Kč</w:t>
      </w:r>
      <w:r w:rsidRPr="008C1BCD">
        <w:t>), 22 % obchodní oddělení v objemu 7,4 mil.Kč (meziroční zvýšení</w:t>
      </w:r>
      <w:r>
        <w:t xml:space="preserve"> </w:t>
      </w:r>
      <w:r w:rsidRPr="008C1BCD">
        <w:t xml:space="preserve">o 984 </w:t>
      </w:r>
      <w:r>
        <w:t>tis. Kč</w:t>
      </w:r>
      <w:r w:rsidRPr="008C1BCD">
        <w:t xml:space="preserve">), 19 % programové oddělení v objemu 6,5 mil.Kč (meziroční pokles o 145 </w:t>
      </w:r>
      <w:r>
        <w:t>tis.Kč</w:t>
      </w:r>
      <w:r w:rsidRPr="008C1BCD">
        <w:t>), 29 % úsek správy a provozu v objemu 9,9 mil.Kč (evidenčně je zde zahrnuta neinvestiční účelová dotace k částečnému krytí osobních nákladů a neinvestiční účelová dotace na nákup stolů).</w:t>
      </w:r>
    </w:p>
    <w:p w:rsidR="00451006" w:rsidRPr="008C1BCD" w:rsidRDefault="00451006" w:rsidP="00451006">
      <w:pPr>
        <w:pStyle w:val="mmotext"/>
        <w:spacing w:after="240" w:line="240" w:lineRule="auto"/>
        <w:ind w:left="0"/>
      </w:pPr>
      <w:r w:rsidRPr="008C1BCD">
        <w:t xml:space="preserve">Celkové náklady jsou v meziročním srovnání vyšší o 2 193 </w:t>
      </w:r>
      <w:r>
        <w:t>tis.Kč</w:t>
      </w:r>
      <w:r w:rsidRPr="008C1BCD">
        <w:t xml:space="preserve">. </w:t>
      </w:r>
      <w:r w:rsidRPr="008C1BCD">
        <w:rPr>
          <w:bCs/>
        </w:rPr>
        <w:t>O</w:t>
      </w:r>
      <w:r w:rsidRPr="008C1BCD">
        <w:t xml:space="preserve">proti plánu jsou vyšší o 446 </w:t>
      </w:r>
      <w:r>
        <w:t>tis.Kč</w:t>
      </w:r>
      <w:r w:rsidRPr="008C1BCD">
        <w:t>. Nárůst nákl</w:t>
      </w:r>
      <w:r>
        <w:t>a</w:t>
      </w:r>
      <w:r w:rsidRPr="008C1BCD">
        <w:t xml:space="preserve">dů je zapříčiněn především nárůstem osobních nákladů z důvodů zákonného zvyšování minimální mzdy v roce 2017 a nákupem stolů pořízených z dotace. Na celkových nákladech se podílí provozní a správní náklady ve výši 42%, tj. v objemu 14,5 mil.Kč (meziroční zvýšení o 990 </w:t>
      </w:r>
      <w:r>
        <w:t>tis.Kč</w:t>
      </w:r>
      <w:r w:rsidRPr="008C1BCD">
        <w:t xml:space="preserve">), dále náklady na hostinskou činnost 26% v objemu 9,2 mil.Kč (meziroční zvýšení o 215 </w:t>
      </w:r>
      <w:r>
        <w:t>tis.Kč</w:t>
      </w:r>
      <w:r w:rsidRPr="008C1BCD">
        <w:t xml:space="preserve">), 19% tvoří náklady programového oddělení, tj. v objemu 6,4 mil.Kč (meziroční zvýšení o 69 </w:t>
      </w:r>
      <w:r>
        <w:t>tis.Kč</w:t>
      </w:r>
      <w:r w:rsidRPr="008C1BCD">
        <w:t>) a 13</w:t>
      </w:r>
      <w:r w:rsidR="000F2865">
        <w:t xml:space="preserve"> </w:t>
      </w:r>
      <w:r w:rsidRPr="008C1BCD">
        <w:t>% náklady obchodního odd. v objemu 4,6 mil.Kč</w:t>
      </w:r>
      <w:r>
        <w:t xml:space="preserve"> </w:t>
      </w:r>
      <w:r w:rsidRPr="008C1BCD">
        <w:t>(meziroční zvýšení o</w:t>
      </w:r>
      <w:r>
        <w:t xml:space="preserve"> </w:t>
      </w:r>
      <w:r w:rsidRPr="008C1BCD">
        <w:t>920</w:t>
      </w:r>
      <w:r>
        <w:t xml:space="preserve"> tis.Kč</w:t>
      </w:r>
      <w:r w:rsidRPr="008C1BCD">
        <w:t>). Jednou z nejvyšších nákladových položek jsou osobní náklady, které představují 45</w:t>
      </w:r>
      <w:r w:rsidR="000F2865">
        <w:t xml:space="preserve"> </w:t>
      </w:r>
      <w:r w:rsidRPr="008C1BCD">
        <w:t>% celkových nákladů.</w:t>
      </w:r>
    </w:p>
    <w:p w:rsidR="00451006" w:rsidRPr="008C1BCD" w:rsidRDefault="00451006" w:rsidP="00451006">
      <w:pPr>
        <w:pStyle w:val="mmotext"/>
        <w:spacing w:line="240" w:lineRule="auto"/>
        <w:ind w:left="0"/>
        <w:rPr>
          <w:rFonts w:ascii="Calibri" w:hAnsi="Calibri"/>
          <w:szCs w:val="24"/>
        </w:rPr>
      </w:pPr>
      <w:r w:rsidRPr="008C1BCD">
        <w:t xml:space="preserve">K 31.12.2017 byl přepočtený stav zaměstnanců v hlavním pracovním poměru 34,6 a včetně externích pracovníků to bylo 44,3 zaměstnanců. </w:t>
      </w:r>
    </w:p>
    <w:p w:rsidR="00451006" w:rsidRDefault="00451006" w:rsidP="00451006">
      <w:pPr>
        <w:pStyle w:val="mmotext"/>
        <w:spacing w:after="240" w:line="240" w:lineRule="auto"/>
        <w:ind w:left="0"/>
      </w:pPr>
      <w:r w:rsidRPr="008C1BCD">
        <w:t>V roce 2017 návštěvnost kulturních a vzdělávacích akcí činila 128 411 osob. Návštěvnost restauračního provozu, hotelu, návštěvnost podnikatelských subjektů v nájmu a výstav byla v roce 2017 ve výši 126 438 osob. Webové stránky navštívilo 160 tis.</w:t>
      </w:r>
      <w:r>
        <w:t xml:space="preserve"> </w:t>
      </w:r>
      <w:r w:rsidRPr="008C1BCD">
        <w:t>osob.</w:t>
      </w:r>
    </w:p>
    <w:p w:rsidR="00451006" w:rsidRPr="008C1BCD" w:rsidRDefault="00451006" w:rsidP="00451006">
      <w:pPr>
        <w:pStyle w:val="mmotext"/>
        <w:spacing w:line="240" w:lineRule="auto"/>
        <w:ind w:left="0"/>
      </w:pPr>
      <w:r>
        <w:t xml:space="preserve">V souvislosti s fúzí společnosti se společností DK POKLAD od 1.1.2018 nově zní název nástupnické společnosti AKORD </w:t>
      </w:r>
      <w:r>
        <w:rPr>
          <w:lang w:val="en-US"/>
        </w:rPr>
        <w:t xml:space="preserve">&amp; </w:t>
      </w:r>
      <w:r>
        <w:t xml:space="preserve">POKLAD, s.r.o. </w:t>
      </w:r>
    </w:p>
    <w:p w:rsidR="00451006" w:rsidRDefault="00451006" w:rsidP="00451006">
      <w:pPr>
        <w:pStyle w:val="mmotext"/>
        <w:spacing w:line="240" w:lineRule="auto"/>
        <w:ind w:left="0"/>
      </w:pPr>
    </w:p>
    <w:p w:rsidR="000F2865" w:rsidRDefault="000F2865" w:rsidP="00451006">
      <w:pPr>
        <w:pStyle w:val="mmotext"/>
        <w:spacing w:line="240" w:lineRule="auto"/>
        <w:ind w:left="0"/>
      </w:pPr>
    </w:p>
    <w:p w:rsidR="000F2865" w:rsidRPr="008C1BCD" w:rsidRDefault="000F2865" w:rsidP="00451006">
      <w:pPr>
        <w:pStyle w:val="mmotext"/>
        <w:spacing w:line="240" w:lineRule="auto"/>
        <w:ind w:left="0"/>
      </w:pPr>
    </w:p>
    <w:tbl>
      <w:tblPr>
        <w:tblW w:w="9513" w:type="dxa"/>
        <w:tblInd w:w="55" w:type="dxa"/>
        <w:tblCellMar>
          <w:left w:w="70" w:type="dxa"/>
          <w:right w:w="70" w:type="dxa"/>
        </w:tblCellMar>
        <w:tblLook w:val="04A0" w:firstRow="1" w:lastRow="0" w:firstColumn="1" w:lastColumn="0" w:noHBand="0" w:noVBand="1"/>
      </w:tblPr>
      <w:tblGrid>
        <w:gridCol w:w="582"/>
        <w:gridCol w:w="3438"/>
        <w:gridCol w:w="1098"/>
        <w:gridCol w:w="1099"/>
        <w:gridCol w:w="1098"/>
        <w:gridCol w:w="1099"/>
        <w:gridCol w:w="1099"/>
      </w:tblGrid>
      <w:tr w:rsidR="00451006" w:rsidRPr="00BB3849" w:rsidTr="00C91DDD">
        <w:trPr>
          <w:trHeight w:val="288"/>
        </w:trPr>
        <w:tc>
          <w:tcPr>
            <w:tcW w:w="9513" w:type="dxa"/>
            <w:gridSpan w:val="7"/>
            <w:tcBorders>
              <w:top w:val="nil"/>
              <w:left w:val="nil"/>
              <w:bottom w:val="single" w:sz="12" w:space="0" w:color="000000"/>
              <w:right w:val="nil"/>
            </w:tcBorders>
            <w:shd w:val="clear" w:color="auto" w:fill="auto"/>
            <w:vAlign w:val="center"/>
            <w:hideMark/>
          </w:tcPr>
          <w:p w:rsidR="00451006" w:rsidRPr="00D84F08" w:rsidRDefault="00451006" w:rsidP="00C91DDD">
            <w:pPr>
              <w:jc w:val="right"/>
              <w:rPr>
                <w:rFonts w:ascii="Verdana" w:hAnsi="Verdana" w:cs="Arial"/>
                <w:iCs/>
                <w:color w:val="000000"/>
                <w:sz w:val="16"/>
                <w:szCs w:val="16"/>
              </w:rPr>
            </w:pPr>
            <w:r w:rsidRPr="00D84F08">
              <w:rPr>
                <w:rFonts w:ascii="Verdana" w:hAnsi="Verdana" w:cs="Arial"/>
                <w:iCs/>
                <w:color w:val="000000"/>
                <w:sz w:val="16"/>
                <w:szCs w:val="16"/>
              </w:rPr>
              <w:t xml:space="preserve">  v </w:t>
            </w:r>
            <w:r>
              <w:rPr>
                <w:rFonts w:ascii="Verdana" w:hAnsi="Verdana" w:cs="Arial"/>
                <w:iCs/>
                <w:color w:val="000000"/>
                <w:sz w:val="16"/>
                <w:szCs w:val="16"/>
              </w:rPr>
              <w:t>tis. Kč</w:t>
            </w:r>
          </w:p>
        </w:tc>
      </w:tr>
      <w:tr w:rsidR="00451006" w:rsidRPr="00BB3849" w:rsidTr="00C91DDD">
        <w:trPr>
          <w:trHeight w:val="323"/>
        </w:trPr>
        <w:tc>
          <w:tcPr>
            <w:tcW w:w="4020" w:type="dxa"/>
            <w:gridSpan w:val="2"/>
            <w:tcBorders>
              <w:top w:val="single" w:sz="12" w:space="0" w:color="000000"/>
              <w:left w:val="single" w:sz="12" w:space="0" w:color="000000"/>
              <w:bottom w:val="single" w:sz="12" w:space="0" w:color="000000"/>
              <w:right w:val="single" w:sz="12" w:space="0" w:color="000000"/>
            </w:tcBorders>
            <w:shd w:val="clear" w:color="000000" w:fill="99CCFF"/>
            <w:vAlign w:val="center"/>
            <w:hideMark/>
          </w:tcPr>
          <w:p w:rsidR="00451006" w:rsidRPr="00D84F08" w:rsidRDefault="00451006" w:rsidP="00C91DDD">
            <w:pPr>
              <w:jc w:val="center"/>
              <w:rPr>
                <w:rFonts w:ascii="Verdana" w:hAnsi="Verdana" w:cs="Arial"/>
                <w:iCs/>
                <w:color w:val="000000"/>
                <w:sz w:val="16"/>
                <w:szCs w:val="16"/>
              </w:rPr>
            </w:pPr>
            <w:r w:rsidRPr="00D84F08">
              <w:rPr>
                <w:rFonts w:ascii="Verdana" w:hAnsi="Verdana" w:cs="Arial"/>
                <w:iCs/>
                <w:color w:val="000000"/>
                <w:sz w:val="16"/>
                <w:szCs w:val="16"/>
              </w:rPr>
              <w:t> </w:t>
            </w:r>
          </w:p>
        </w:tc>
        <w:tc>
          <w:tcPr>
            <w:tcW w:w="1098" w:type="dxa"/>
            <w:tcBorders>
              <w:top w:val="single" w:sz="12" w:space="0" w:color="000000"/>
              <w:left w:val="single" w:sz="12" w:space="0" w:color="000000"/>
              <w:bottom w:val="single" w:sz="12" w:space="0" w:color="000000"/>
              <w:right w:val="single" w:sz="4" w:space="0" w:color="auto"/>
            </w:tcBorders>
            <w:shd w:val="clear" w:color="000000" w:fill="99CCFF"/>
            <w:vAlign w:val="center"/>
            <w:hideMark/>
          </w:tcPr>
          <w:p w:rsidR="00451006" w:rsidRPr="00D84F08" w:rsidRDefault="00451006" w:rsidP="00C91DDD">
            <w:pPr>
              <w:jc w:val="center"/>
              <w:rPr>
                <w:rFonts w:ascii="Verdana" w:hAnsi="Verdana"/>
                <w:b/>
                <w:bCs/>
                <w:iCs/>
                <w:color w:val="000000"/>
                <w:sz w:val="16"/>
                <w:szCs w:val="16"/>
              </w:rPr>
            </w:pPr>
            <w:r w:rsidRPr="00D84F08">
              <w:rPr>
                <w:rFonts w:ascii="Verdana" w:hAnsi="Verdana"/>
                <w:b/>
                <w:bCs/>
                <w:iCs/>
                <w:color w:val="000000"/>
                <w:sz w:val="16"/>
                <w:szCs w:val="16"/>
              </w:rPr>
              <w:t>2013</w:t>
            </w:r>
          </w:p>
        </w:tc>
        <w:tc>
          <w:tcPr>
            <w:tcW w:w="1099" w:type="dxa"/>
            <w:tcBorders>
              <w:top w:val="single" w:sz="12" w:space="0" w:color="000000"/>
              <w:left w:val="nil"/>
              <w:bottom w:val="single" w:sz="12" w:space="0" w:color="000000"/>
              <w:right w:val="single" w:sz="4" w:space="0" w:color="auto"/>
            </w:tcBorders>
            <w:shd w:val="clear" w:color="000000" w:fill="99CCFF"/>
            <w:vAlign w:val="center"/>
            <w:hideMark/>
          </w:tcPr>
          <w:p w:rsidR="00451006" w:rsidRPr="00D84F08" w:rsidRDefault="00451006" w:rsidP="00C91DDD">
            <w:pPr>
              <w:jc w:val="center"/>
              <w:rPr>
                <w:rFonts w:ascii="Verdana" w:hAnsi="Verdana"/>
                <w:b/>
                <w:bCs/>
                <w:iCs/>
                <w:color w:val="000000"/>
                <w:sz w:val="16"/>
                <w:szCs w:val="16"/>
              </w:rPr>
            </w:pPr>
            <w:r w:rsidRPr="00D84F08">
              <w:rPr>
                <w:rFonts w:ascii="Verdana" w:hAnsi="Verdana"/>
                <w:b/>
                <w:bCs/>
                <w:iCs/>
                <w:color w:val="000000"/>
                <w:sz w:val="16"/>
                <w:szCs w:val="16"/>
              </w:rPr>
              <w:t>2014</w:t>
            </w:r>
          </w:p>
        </w:tc>
        <w:tc>
          <w:tcPr>
            <w:tcW w:w="1098" w:type="dxa"/>
            <w:tcBorders>
              <w:top w:val="single" w:sz="12" w:space="0" w:color="000000"/>
              <w:left w:val="nil"/>
              <w:bottom w:val="single" w:sz="12" w:space="0" w:color="000000"/>
              <w:right w:val="single" w:sz="4" w:space="0" w:color="auto"/>
            </w:tcBorders>
            <w:shd w:val="clear" w:color="000000" w:fill="99CCFF"/>
            <w:vAlign w:val="center"/>
            <w:hideMark/>
          </w:tcPr>
          <w:p w:rsidR="00451006" w:rsidRPr="00D84F08" w:rsidRDefault="00451006" w:rsidP="00C91DDD">
            <w:pPr>
              <w:jc w:val="center"/>
              <w:rPr>
                <w:rFonts w:ascii="Verdana" w:hAnsi="Verdana"/>
                <w:b/>
                <w:bCs/>
                <w:iCs/>
                <w:color w:val="000000"/>
                <w:sz w:val="16"/>
                <w:szCs w:val="16"/>
              </w:rPr>
            </w:pPr>
            <w:r w:rsidRPr="00D84F08">
              <w:rPr>
                <w:rFonts w:ascii="Verdana" w:hAnsi="Verdana"/>
                <w:b/>
                <w:bCs/>
                <w:iCs/>
                <w:color w:val="000000"/>
                <w:sz w:val="16"/>
                <w:szCs w:val="16"/>
              </w:rPr>
              <w:t>2015</w:t>
            </w:r>
          </w:p>
        </w:tc>
        <w:tc>
          <w:tcPr>
            <w:tcW w:w="1099" w:type="dxa"/>
            <w:tcBorders>
              <w:top w:val="single" w:sz="12" w:space="0" w:color="000000"/>
              <w:left w:val="nil"/>
              <w:bottom w:val="single" w:sz="12" w:space="0" w:color="000000"/>
              <w:right w:val="single" w:sz="12" w:space="0" w:color="000000"/>
            </w:tcBorders>
            <w:shd w:val="clear" w:color="000000" w:fill="99CCFF"/>
            <w:vAlign w:val="center"/>
            <w:hideMark/>
          </w:tcPr>
          <w:p w:rsidR="00451006" w:rsidRPr="00D84F08" w:rsidRDefault="00451006" w:rsidP="00C91DDD">
            <w:pPr>
              <w:jc w:val="center"/>
              <w:rPr>
                <w:rFonts w:ascii="Verdana" w:hAnsi="Verdana"/>
                <w:b/>
                <w:bCs/>
                <w:iCs/>
                <w:color w:val="000000"/>
                <w:sz w:val="16"/>
                <w:szCs w:val="16"/>
              </w:rPr>
            </w:pPr>
            <w:r w:rsidRPr="00D84F08">
              <w:rPr>
                <w:rFonts w:ascii="Verdana" w:hAnsi="Verdana"/>
                <w:b/>
                <w:bCs/>
                <w:iCs/>
                <w:color w:val="000000"/>
                <w:sz w:val="16"/>
                <w:szCs w:val="16"/>
              </w:rPr>
              <w:t>2016</w:t>
            </w:r>
          </w:p>
        </w:tc>
        <w:tc>
          <w:tcPr>
            <w:tcW w:w="1099" w:type="dxa"/>
            <w:tcBorders>
              <w:top w:val="single" w:sz="12" w:space="0" w:color="000000"/>
              <w:left w:val="single" w:sz="12" w:space="0" w:color="000000"/>
              <w:bottom w:val="single" w:sz="12" w:space="0" w:color="000000"/>
              <w:right w:val="single" w:sz="12" w:space="0" w:color="000000"/>
            </w:tcBorders>
            <w:shd w:val="clear" w:color="000000" w:fill="99CCFF"/>
            <w:vAlign w:val="center"/>
            <w:hideMark/>
          </w:tcPr>
          <w:p w:rsidR="00451006" w:rsidRPr="00D84F08" w:rsidRDefault="00451006" w:rsidP="00C91DDD">
            <w:pPr>
              <w:jc w:val="center"/>
              <w:rPr>
                <w:rFonts w:ascii="Verdana" w:hAnsi="Verdana"/>
                <w:b/>
                <w:bCs/>
                <w:iCs/>
                <w:color w:val="000000"/>
                <w:sz w:val="16"/>
                <w:szCs w:val="16"/>
              </w:rPr>
            </w:pPr>
            <w:r w:rsidRPr="00D84F08">
              <w:rPr>
                <w:rFonts w:ascii="Verdana" w:hAnsi="Verdana"/>
                <w:b/>
                <w:bCs/>
                <w:iCs/>
                <w:color w:val="000000"/>
                <w:sz w:val="16"/>
                <w:szCs w:val="16"/>
              </w:rPr>
              <w:t>2017</w:t>
            </w:r>
          </w:p>
        </w:tc>
      </w:tr>
      <w:tr w:rsidR="00451006" w:rsidRPr="00BB3849" w:rsidTr="00C91DDD">
        <w:trPr>
          <w:trHeight w:val="288"/>
        </w:trPr>
        <w:tc>
          <w:tcPr>
            <w:tcW w:w="582" w:type="dxa"/>
            <w:tcBorders>
              <w:top w:val="single" w:sz="12" w:space="0" w:color="000000"/>
              <w:left w:val="single" w:sz="12" w:space="0" w:color="000000"/>
              <w:bottom w:val="single" w:sz="4" w:space="0" w:color="auto"/>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w:t>
            </w:r>
          </w:p>
        </w:tc>
        <w:tc>
          <w:tcPr>
            <w:tcW w:w="3438" w:type="dxa"/>
            <w:tcBorders>
              <w:top w:val="single" w:sz="12" w:space="0" w:color="000000"/>
              <w:left w:val="single" w:sz="12" w:space="0" w:color="000000"/>
              <w:bottom w:val="single" w:sz="4" w:space="0" w:color="auto"/>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Výnosy celkem</w:t>
            </w:r>
            <w:r w:rsidRPr="00D84F08">
              <w:rPr>
                <w:rFonts w:ascii="Arial" w:hAnsi="Arial" w:cs="Arial"/>
                <w:iCs/>
                <w:color w:val="000000"/>
                <w:sz w:val="20"/>
                <w:szCs w:val="20"/>
                <w:vertAlign w:val="superscript"/>
              </w:rPr>
              <w:t>1</w:t>
            </w:r>
          </w:p>
        </w:tc>
        <w:tc>
          <w:tcPr>
            <w:tcW w:w="1098" w:type="dxa"/>
            <w:tcBorders>
              <w:top w:val="single" w:sz="12" w:space="0" w:color="000000"/>
              <w:left w:val="single" w:sz="12" w:space="0" w:color="000000"/>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21 879</w:t>
            </w:r>
          </w:p>
        </w:tc>
        <w:tc>
          <w:tcPr>
            <w:tcW w:w="1099" w:type="dxa"/>
            <w:tcBorders>
              <w:top w:val="single" w:sz="12" w:space="0" w:color="000000"/>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35 409</w:t>
            </w:r>
          </w:p>
        </w:tc>
        <w:tc>
          <w:tcPr>
            <w:tcW w:w="1098" w:type="dxa"/>
            <w:tcBorders>
              <w:top w:val="single" w:sz="12" w:space="0" w:color="000000"/>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35 414</w:t>
            </w:r>
          </w:p>
        </w:tc>
        <w:tc>
          <w:tcPr>
            <w:tcW w:w="1099" w:type="dxa"/>
            <w:tcBorders>
              <w:top w:val="single" w:sz="12" w:space="0" w:color="000000"/>
              <w:left w:val="nil"/>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31 404</w:t>
            </w:r>
          </w:p>
        </w:tc>
        <w:tc>
          <w:tcPr>
            <w:tcW w:w="1099" w:type="dxa"/>
            <w:tcBorders>
              <w:top w:val="single" w:sz="12" w:space="0" w:color="000000"/>
              <w:left w:val="single" w:sz="12" w:space="0" w:color="000000"/>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34 246</w:t>
            </w:r>
          </w:p>
        </w:tc>
      </w:tr>
      <w:tr w:rsidR="00451006" w:rsidRPr="00BB3849" w:rsidTr="00C91DDD">
        <w:trPr>
          <w:trHeight w:val="288"/>
        </w:trPr>
        <w:tc>
          <w:tcPr>
            <w:tcW w:w="582" w:type="dxa"/>
            <w:tcBorders>
              <w:top w:val="single" w:sz="4" w:space="0" w:color="auto"/>
              <w:left w:val="single" w:sz="12" w:space="0" w:color="000000"/>
              <w:bottom w:val="single" w:sz="12" w:space="0" w:color="000000"/>
              <w:right w:val="single" w:sz="12" w:space="0" w:color="000000"/>
            </w:tcBorders>
            <w:shd w:val="clear" w:color="000000" w:fill="99CCFF"/>
            <w:vAlign w:val="center"/>
            <w:hideMark/>
          </w:tcPr>
          <w:p w:rsidR="00451006" w:rsidRPr="00D84F08" w:rsidRDefault="003706A7" w:rsidP="00C91DDD">
            <w:pPr>
              <w:jc w:val="center"/>
              <w:rPr>
                <w:rFonts w:ascii="Arial" w:hAnsi="Arial" w:cs="Arial"/>
                <w:b/>
                <w:bCs/>
                <w:iCs/>
                <w:color w:val="000000"/>
                <w:sz w:val="22"/>
                <w:szCs w:val="22"/>
              </w:rPr>
            </w:pPr>
            <w:r>
              <w:rPr>
                <w:rFonts w:ascii="Arial" w:hAnsi="Arial" w:cs="Arial"/>
                <w:b/>
                <w:bCs/>
                <w:iCs/>
                <w:color w:val="000000"/>
                <w:sz w:val="22"/>
                <w:szCs w:val="22"/>
              </w:rPr>
              <w:t>*</w:t>
            </w:r>
            <w:r w:rsidR="00451006" w:rsidRPr="00D84F08">
              <w:rPr>
                <w:rFonts w:ascii="Arial" w:hAnsi="Arial" w:cs="Arial"/>
                <w:b/>
                <w:bCs/>
                <w:iCs/>
                <w:color w:val="000000"/>
                <w:sz w:val="22"/>
                <w:szCs w:val="22"/>
              </w:rPr>
              <w:t>2</w:t>
            </w:r>
          </w:p>
        </w:tc>
        <w:tc>
          <w:tcPr>
            <w:tcW w:w="3438" w:type="dxa"/>
            <w:tcBorders>
              <w:top w:val="single" w:sz="4" w:space="0" w:color="auto"/>
              <w:left w:val="single" w:sz="12" w:space="0" w:color="000000"/>
              <w:bottom w:val="single" w:sz="12" w:space="0" w:color="000000"/>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Náklady celkem</w:t>
            </w:r>
          </w:p>
        </w:tc>
        <w:tc>
          <w:tcPr>
            <w:tcW w:w="1098" w:type="dxa"/>
            <w:tcBorders>
              <w:top w:val="single" w:sz="4" w:space="0" w:color="auto"/>
              <w:left w:val="single" w:sz="12" w:space="0" w:color="000000"/>
              <w:bottom w:val="single" w:sz="12" w:space="0" w:color="000000"/>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24 613</w:t>
            </w:r>
          </w:p>
        </w:tc>
        <w:tc>
          <w:tcPr>
            <w:tcW w:w="1099" w:type="dxa"/>
            <w:tcBorders>
              <w:top w:val="single" w:sz="4" w:space="0" w:color="auto"/>
              <w:left w:val="nil"/>
              <w:bottom w:val="single" w:sz="12" w:space="0" w:color="000000"/>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38 415</w:t>
            </w:r>
          </w:p>
        </w:tc>
        <w:tc>
          <w:tcPr>
            <w:tcW w:w="1098" w:type="dxa"/>
            <w:tcBorders>
              <w:top w:val="single" w:sz="4" w:space="0" w:color="auto"/>
              <w:left w:val="nil"/>
              <w:bottom w:val="single" w:sz="12" w:space="0" w:color="000000"/>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36 152</w:t>
            </w:r>
          </w:p>
        </w:tc>
        <w:tc>
          <w:tcPr>
            <w:tcW w:w="1099" w:type="dxa"/>
            <w:tcBorders>
              <w:top w:val="single" w:sz="4" w:space="0" w:color="auto"/>
              <w:left w:val="nil"/>
              <w:bottom w:val="single" w:sz="12" w:space="0" w:color="000000"/>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32 494</w:t>
            </w:r>
          </w:p>
        </w:tc>
        <w:tc>
          <w:tcPr>
            <w:tcW w:w="1099" w:type="dxa"/>
            <w:tcBorders>
              <w:top w:val="single" w:sz="4" w:space="0" w:color="auto"/>
              <w:left w:val="single" w:sz="12" w:space="0" w:color="000000"/>
              <w:bottom w:val="single" w:sz="12" w:space="0" w:color="000000"/>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34 687</w:t>
            </w:r>
          </w:p>
        </w:tc>
      </w:tr>
      <w:tr w:rsidR="00451006" w:rsidRPr="00BB3849" w:rsidTr="00C91DDD">
        <w:trPr>
          <w:trHeight w:val="288"/>
        </w:trPr>
        <w:tc>
          <w:tcPr>
            <w:tcW w:w="582" w:type="dxa"/>
            <w:tcBorders>
              <w:top w:val="single" w:sz="12" w:space="0" w:color="000000"/>
              <w:left w:val="single" w:sz="12" w:space="0" w:color="000000"/>
              <w:bottom w:val="single" w:sz="12" w:space="0" w:color="000000"/>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w:t>
            </w:r>
          </w:p>
        </w:tc>
        <w:tc>
          <w:tcPr>
            <w:tcW w:w="3438"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Výsledek hospodaření</w:t>
            </w:r>
          </w:p>
        </w:tc>
        <w:tc>
          <w:tcPr>
            <w:tcW w:w="1098" w:type="dxa"/>
            <w:tcBorders>
              <w:top w:val="single" w:sz="12" w:space="0" w:color="000000"/>
              <w:left w:val="single" w:sz="12" w:space="0" w:color="000000"/>
              <w:bottom w:val="single" w:sz="12" w:space="0" w:color="000000"/>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-2 734</w:t>
            </w:r>
          </w:p>
        </w:tc>
        <w:tc>
          <w:tcPr>
            <w:tcW w:w="1099" w:type="dxa"/>
            <w:tcBorders>
              <w:top w:val="single" w:sz="12" w:space="0" w:color="000000"/>
              <w:left w:val="nil"/>
              <w:bottom w:val="single" w:sz="12" w:space="0" w:color="000000"/>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-3 006</w:t>
            </w:r>
          </w:p>
        </w:tc>
        <w:tc>
          <w:tcPr>
            <w:tcW w:w="1098" w:type="dxa"/>
            <w:tcBorders>
              <w:top w:val="single" w:sz="12" w:space="0" w:color="000000"/>
              <w:left w:val="nil"/>
              <w:bottom w:val="single" w:sz="12" w:space="0" w:color="000000"/>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-738</w:t>
            </w:r>
          </w:p>
        </w:tc>
        <w:tc>
          <w:tcPr>
            <w:tcW w:w="1099" w:type="dxa"/>
            <w:tcBorders>
              <w:top w:val="single" w:sz="12" w:space="0" w:color="000000"/>
              <w:left w:val="nil"/>
              <w:bottom w:val="single" w:sz="12" w:space="0" w:color="000000"/>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-1 090</w:t>
            </w:r>
          </w:p>
        </w:tc>
        <w:tc>
          <w:tcPr>
            <w:tcW w:w="1099"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-441</w:t>
            </w:r>
          </w:p>
        </w:tc>
      </w:tr>
      <w:tr w:rsidR="00451006" w:rsidRPr="00BB3849" w:rsidTr="00C91DDD">
        <w:trPr>
          <w:trHeight w:val="288"/>
        </w:trPr>
        <w:tc>
          <w:tcPr>
            <w:tcW w:w="582" w:type="dxa"/>
            <w:tcBorders>
              <w:top w:val="single" w:sz="12" w:space="0" w:color="000000"/>
              <w:left w:val="single" w:sz="12" w:space="0" w:color="000000"/>
              <w:bottom w:val="single" w:sz="4" w:space="0" w:color="auto"/>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3</w:t>
            </w:r>
          </w:p>
        </w:tc>
        <w:tc>
          <w:tcPr>
            <w:tcW w:w="3438" w:type="dxa"/>
            <w:tcBorders>
              <w:top w:val="single" w:sz="12" w:space="0" w:color="000000"/>
              <w:left w:val="single" w:sz="12" w:space="0" w:color="000000"/>
              <w:bottom w:val="single" w:sz="4" w:space="0" w:color="auto"/>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Tržby</w:t>
            </w:r>
            <w:r w:rsidRPr="00D84F08">
              <w:rPr>
                <w:rFonts w:ascii="Arial" w:hAnsi="Arial" w:cs="Arial"/>
                <w:iCs/>
                <w:color w:val="000000"/>
                <w:sz w:val="20"/>
                <w:szCs w:val="20"/>
                <w:vertAlign w:val="superscript"/>
              </w:rPr>
              <w:t>2</w:t>
            </w:r>
          </w:p>
        </w:tc>
        <w:tc>
          <w:tcPr>
            <w:tcW w:w="1098" w:type="dxa"/>
            <w:tcBorders>
              <w:top w:val="single" w:sz="12" w:space="0" w:color="000000"/>
              <w:left w:val="single" w:sz="12" w:space="0" w:color="000000"/>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13 093</w:t>
            </w:r>
          </w:p>
        </w:tc>
        <w:tc>
          <w:tcPr>
            <w:tcW w:w="1099" w:type="dxa"/>
            <w:tcBorders>
              <w:top w:val="single" w:sz="12" w:space="0" w:color="000000"/>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18 490</w:t>
            </w:r>
          </w:p>
        </w:tc>
        <w:tc>
          <w:tcPr>
            <w:tcW w:w="1098" w:type="dxa"/>
            <w:tcBorders>
              <w:top w:val="single" w:sz="12" w:space="0" w:color="000000"/>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22 090</w:t>
            </w:r>
          </w:p>
        </w:tc>
        <w:tc>
          <w:tcPr>
            <w:tcW w:w="1099" w:type="dxa"/>
            <w:tcBorders>
              <w:top w:val="single" w:sz="12" w:space="0" w:color="000000"/>
              <w:left w:val="nil"/>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23 008</w:t>
            </w:r>
          </w:p>
        </w:tc>
        <w:tc>
          <w:tcPr>
            <w:tcW w:w="1099" w:type="dxa"/>
            <w:tcBorders>
              <w:top w:val="single" w:sz="12" w:space="0" w:color="000000"/>
              <w:left w:val="single" w:sz="12" w:space="0" w:color="000000"/>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23 994</w:t>
            </w:r>
          </w:p>
        </w:tc>
      </w:tr>
      <w:tr w:rsidR="00451006" w:rsidRPr="00BB3849" w:rsidTr="00C91DDD">
        <w:trPr>
          <w:trHeight w:val="288"/>
        </w:trPr>
        <w:tc>
          <w:tcPr>
            <w:tcW w:w="582" w:type="dxa"/>
            <w:tcBorders>
              <w:top w:val="single" w:sz="4" w:space="0" w:color="auto"/>
              <w:left w:val="single" w:sz="12" w:space="0" w:color="000000"/>
              <w:bottom w:val="single" w:sz="4" w:space="0" w:color="auto"/>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4</w:t>
            </w:r>
          </w:p>
        </w:tc>
        <w:tc>
          <w:tcPr>
            <w:tcW w:w="3438" w:type="dxa"/>
            <w:tcBorders>
              <w:top w:val="single" w:sz="4" w:space="0" w:color="auto"/>
              <w:left w:val="single" w:sz="12" w:space="0" w:color="000000"/>
              <w:bottom w:val="single" w:sz="4" w:space="0" w:color="auto"/>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Odpisy majetku</w:t>
            </w:r>
          </w:p>
        </w:tc>
        <w:tc>
          <w:tcPr>
            <w:tcW w:w="1098" w:type="dxa"/>
            <w:tcBorders>
              <w:top w:val="single" w:sz="4" w:space="0" w:color="auto"/>
              <w:left w:val="single" w:sz="12" w:space="0" w:color="000000"/>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2 693</w:t>
            </w:r>
          </w:p>
        </w:tc>
        <w:tc>
          <w:tcPr>
            <w:tcW w:w="109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2 648</w:t>
            </w:r>
          </w:p>
        </w:tc>
        <w:tc>
          <w:tcPr>
            <w:tcW w:w="1098"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2 576</w:t>
            </w:r>
          </w:p>
        </w:tc>
        <w:tc>
          <w:tcPr>
            <w:tcW w:w="1099" w:type="dxa"/>
            <w:tcBorders>
              <w:top w:val="single" w:sz="4" w:space="0" w:color="auto"/>
              <w:left w:val="nil"/>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2 331</w:t>
            </w:r>
          </w:p>
        </w:tc>
        <w:tc>
          <w:tcPr>
            <w:tcW w:w="1099" w:type="dxa"/>
            <w:tcBorders>
              <w:top w:val="single" w:sz="4" w:space="0" w:color="auto"/>
              <w:left w:val="single" w:sz="12" w:space="0" w:color="000000"/>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2 253</w:t>
            </w:r>
          </w:p>
        </w:tc>
      </w:tr>
      <w:tr w:rsidR="00451006" w:rsidRPr="00BB3849" w:rsidTr="00C91DDD">
        <w:trPr>
          <w:trHeight w:val="288"/>
        </w:trPr>
        <w:tc>
          <w:tcPr>
            <w:tcW w:w="582" w:type="dxa"/>
            <w:tcBorders>
              <w:top w:val="single" w:sz="4" w:space="0" w:color="auto"/>
              <w:left w:val="single" w:sz="12" w:space="0" w:color="000000"/>
              <w:bottom w:val="single" w:sz="4" w:space="0" w:color="auto"/>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5</w:t>
            </w:r>
          </w:p>
        </w:tc>
        <w:tc>
          <w:tcPr>
            <w:tcW w:w="3438" w:type="dxa"/>
            <w:tcBorders>
              <w:top w:val="single" w:sz="4" w:space="0" w:color="auto"/>
              <w:left w:val="single" w:sz="12" w:space="0" w:color="000000"/>
              <w:bottom w:val="single" w:sz="4" w:space="0" w:color="auto"/>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Osobní náklady</w:t>
            </w:r>
          </w:p>
        </w:tc>
        <w:tc>
          <w:tcPr>
            <w:tcW w:w="1098" w:type="dxa"/>
            <w:tcBorders>
              <w:top w:val="single" w:sz="4" w:space="0" w:color="auto"/>
              <w:left w:val="single" w:sz="12" w:space="0" w:color="000000"/>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10 967</w:t>
            </w:r>
          </w:p>
        </w:tc>
        <w:tc>
          <w:tcPr>
            <w:tcW w:w="109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12 844</w:t>
            </w:r>
          </w:p>
        </w:tc>
        <w:tc>
          <w:tcPr>
            <w:tcW w:w="1098"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13 611</w:t>
            </w:r>
          </w:p>
        </w:tc>
        <w:tc>
          <w:tcPr>
            <w:tcW w:w="1099" w:type="dxa"/>
            <w:tcBorders>
              <w:top w:val="single" w:sz="4" w:space="0" w:color="auto"/>
              <w:left w:val="nil"/>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14 630</w:t>
            </w:r>
          </w:p>
        </w:tc>
        <w:tc>
          <w:tcPr>
            <w:tcW w:w="1099" w:type="dxa"/>
            <w:tcBorders>
              <w:top w:val="single" w:sz="4" w:space="0" w:color="auto"/>
              <w:left w:val="single" w:sz="12" w:space="0" w:color="000000"/>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15 768</w:t>
            </w:r>
          </w:p>
        </w:tc>
      </w:tr>
      <w:tr w:rsidR="00451006" w:rsidRPr="00BB3849" w:rsidTr="00C91DDD">
        <w:trPr>
          <w:trHeight w:val="288"/>
        </w:trPr>
        <w:tc>
          <w:tcPr>
            <w:tcW w:w="582" w:type="dxa"/>
            <w:tcBorders>
              <w:top w:val="single" w:sz="4" w:space="0" w:color="auto"/>
              <w:left w:val="single" w:sz="12" w:space="0" w:color="000000"/>
              <w:bottom w:val="single" w:sz="4" w:space="0" w:color="auto"/>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6</w:t>
            </w:r>
          </w:p>
        </w:tc>
        <w:tc>
          <w:tcPr>
            <w:tcW w:w="3438" w:type="dxa"/>
            <w:tcBorders>
              <w:top w:val="single" w:sz="4" w:space="0" w:color="auto"/>
              <w:left w:val="single" w:sz="12" w:space="0" w:color="000000"/>
              <w:bottom w:val="single" w:sz="4" w:space="0" w:color="auto"/>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Spotřeba materiálu a energie</w:t>
            </w:r>
          </w:p>
        </w:tc>
        <w:tc>
          <w:tcPr>
            <w:tcW w:w="1098" w:type="dxa"/>
            <w:tcBorders>
              <w:top w:val="single" w:sz="4" w:space="0" w:color="auto"/>
              <w:left w:val="single" w:sz="12" w:space="0" w:color="000000"/>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4 681</w:t>
            </w:r>
          </w:p>
        </w:tc>
        <w:tc>
          <w:tcPr>
            <w:tcW w:w="109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6 278</w:t>
            </w:r>
          </w:p>
        </w:tc>
        <w:tc>
          <w:tcPr>
            <w:tcW w:w="1098"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11 626</w:t>
            </w:r>
          </w:p>
        </w:tc>
        <w:tc>
          <w:tcPr>
            <w:tcW w:w="1099" w:type="dxa"/>
            <w:tcBorders>
              <w:top w:val="single" w:sz="4" w:space="0" w:color="auto"/>
              <w:left w:val="nil"/>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6 822</w:t>
            </w:r>
          </w:p>
        </w:tc>
        <w:tc>
          <w:tcPr>
            <w:tcW w:w="1099" w:type="dxa"/>
            <w:tcBorders>
              <w:top w:val="single" w:sz="4" w:space="0" w:color="auto"/>
              <w:left w:val="single" w:sz="12" w:space="0" w:color="000000"/>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7 655</w:t>
            </w:r>
          </w:p>
        </w:tc>
      </w:tr>
      <w:tr w:rsidR="00451006" w:rsidRPr="00BB3849" w:rsidTr="00C91DDD">
        <w:trPr>
          <w:trHeight w:val="288"/>
        </w:trPr>
        <w:tc>
          <w:tcPr>
            <w:tcW w:w="582" w:type="dxa"/>
            <w:tcBorders>
              <w:top w:val="single" w:sz="4" w:space="0" w:color="auto"/>
              <w:left w:val="single" w:sz="12" w:space="0" w:color="000000"/>
              <w:bottom w:val="single" w:sz="4" w:space="0" w:color="auto"/>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7</w:t>
            </w:r>
          </w:p>
        </w:tc>
        <w:tc>
          <w:tcPr>
            <w:tcW w:w="3438" w:type="dxa"/>
            <w:tcBorders>
              <w:top w:val="single" w:sz="4" w:space="0" w:color="auto"/>
              <w:left w:val="single" w:sz="12" w:space="0" w:color="000000"/>
              <w:bottom w:val="single" w:sz="4" w:space="0" w:color="auto"/>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Služby</w:t>
            </w:r>
          </w:p>
        </w:tc>
        <w:tc>
          <w:tcPr>
            <w:tcW w:w="1098" w:type="dxa"/>
            <w:tcBorders>
              <w:top w:val="single" w:sz="4" w:space="0" w:color="auto"/>
              <w:left w:val="single" w:sz="12" w:space="0" w:color="000000"/>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5 093</w:t>
            </w:r>
          </w:p>
        </w:tc>
        <w:tc>
          <w:tcPr>
            <w:tcW w:w="109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6 734</w:t>
            </w:r>
          </w:p>
        </w:tc>
        <w:tc>
          <w:tcPr>
            <w:tcW w:w="1098"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6 786</w:t>
            </w:r>
          </w:p>
        </w:tc>
        <w:tc>
          <w:tcPr>
            <w:tcW w:w="1099" w:type="dxa"/>
            <w:tcBorders>
              <w:top w:val="single" w:sz="4" w:space="0" w:color="auto"/>
              <w:left w:val="nil"/>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7 376</w:t>
            </w:r>
          </w:p>
        </w:tc>
        <w:tc>
          <w:tcPr>
            <w:tcW w:w="1099" w:type="dxa"/>
            <w:tcBorders>
              <w:top w:val="single" w:sz="4" w:space="0" w:color="auto"/>
              <w:left w:val="single" w:sz="12" w:space="0" w:color="000000"/>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7 672</w:t>
            </w:r>
          </w:p>
        </w:tc>
      </w:tr>
      <w:tr w:rsidR="00451006" w:rsidRPr="00BB3849" w:rsidTr="00C91DDD">
        <w:trPr>
          <w:trHeight w:val="288"/>
        </w:trPr>
        <w:tc>
          <w:tcPr>
            <w:tcW w:w="582" w:type="dxa"/>
            <w:tcBorders>
              <w:top w:val="single" w:sz="4" w:space="0" w:color="auto"/>
              <w:left w:val="single" w:sz="12" w:space="0" w:color="000000"/>
              <w:bottom w:val="single" w:sz="4" w:space="0" w:color="auto"/>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8</w:t>
            </w:r>
          </w:p>
        </w:tc>
        <w:tc>
          <w:tcPr>
            <w:tcW w:w="3438" w:type="dxa"/>
            <w:tcBorders>
              <w:top w:val="single" w:sz="4" w:space="0" w:color="auto"/>
              <w:left w:val="single" w:sz="12" w:space="0" w:color="000000"/>
              <w:bottom w:val="single" w:sz="4" w:space="0" w:color="auto"/>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Vlastní kapitál</w:t>
            </w:r>
          </w:p>
        </w:tc>
        <w:tc>
          <w:tcPr>
            <w:tcW w:w="1098" w:type="dxa"/>
            <w:tcBorders>
              <w:top w:val="single" w:sz="4" w:space="0" w:color="auto"/>
              <w:left w:val="single" w:sz="12" w:space="0" w:color="000000"/>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49 208</w:t>
            </w:r>
          </w:p>
        </w:tc>
        <w:tc>
          <w:tcPr>
            <w:tcW w:w="109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46 202</w:t>
            </w:r>
          </w:p>
        </w:tc>
        <w:tc>
          <w:tcPr>
            <w:tcW w:w="1098"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45 464</w:t>
            </w:r>
          </w:p>
        </w:tc>
        <w:tc>
          <w:tcPr>
            <w:tcW w:w="1099" w:type="dxa"/>
            <w:tcBorders>
              <w:top w:val="single" w:sz="4" w:space="0" w:color="auto"/>
              <w:left w:val="nil"/>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44 375</w:t>
            </w:r>
          </w:p>
        </w:tc>
        <w:tc>
          <w:tcPr>
            <w:tcW w:w="1099" w:type="dxa"/>
            <w:tcBorders>
              <w:top w:val="single" w:sz="4" w:space="0" w:color="auto"/>
              <w:left w:val="single" w:sz="12" w:space="0" w:color="000000"/>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43 933</w:t>
            </w:r>
          </w:p>
        </w:tc>
      </w:tr>
      <w:tr w:rsidR="00451006" w:rsidRPr="00BB3849" w:rsidTr="00C91DDD">
        <w:trPr>
          <w:trHeight w:val="288"/>
        </w:trPr>
        <w:tc>
          <w:tcPr>
            <w:tcW w:w="582" w:type="dxa"/>
            <w:tcBorders>
              <w:top w:val="single" w:sz="4" w:space="0" w:color="auto"/>
              <w:left w:val="single" w:sz="12" w:space="0" w:color="000000"/>
              <w:bottom w:val="single" w:sz="4" w:space="0" w:color="auto"/>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9</w:t>
            </w:r>
          </w:p>
        </w:tc>
        <w:tc>
          <w:tcPr>
            <w:tcW w:w="3438" w:type="dxa"/>
            <w:tcBorders>
              <w:top w:val="single" w:sz="4" w:space="0" w:color="auto"/>
              <w:left w:val="single" w:sz="12" w:space="0" w:color="000000"/>
              <w:bottom w:val="single" w:sz="4" w:space="0" w:color="auto"/>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Cizí zdroje (kapitál)</w:t>
            </w:r>
          </w:p>
        </w:tc>
        <w:tc>
          <w:tcPr>
            <w:tcW w:w="1098" w:type="dxa"/>
            <w:tcBorders>
              <w:top w:val="single" w:sz="4" w:space="0" w:color="auto"/>
              <w:left w:val="single" w:sz="12" w:space="0" w:color="000000"/>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42 587</w:t>
            </w:r>
          </w:p>
        </w:tc>
        <w:tc>
          <w:tcPr>
            <w:tcW w:w="109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39 232</w:t>
            </w:r>
          </w:p>
        </w:tc>
        <w:tc>
          <w:tcPr>
            <w:tcW w:w="1098"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18 832</w:t>
            </w:r>
          </w:p>
        </w:tc>
        <w:tc>
          <w:tcPr>
            <w:tcW w:w="1099" w:type="dxa"/>
            <w:tcBorders>
              <w:top w:val="single" w:sz="4" w:space="0" w:color="auto"/>
              <w:left w:val="nil"/>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19 430</w:t>
            </w:r>
          </w:p>
        </w:tc>
        <w:tc>
          <w:tcPr>
            <w:tcW w:w="1099" w:type="dxa"/>
            <w:tcBorders>
              <w:top w:val="single" w:sz="4" w:space="0" w:color="auto"/>
              <w:left w:val="single" w:sz="12" w:space="0" w:color="000000"/>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20 020</w:t>
            </w:r>
          </w:p>
        </w:tc>
      </w:tr>
      <w:tr w:rsidR="00451006" w:rsidRPr="00BB3849" w:rsidTr="00C91DDD">
        <w:trPr>
          <w:trHeight w:val="288"/>
        </w:trPr>
        <w:tc>
          <w:tcPr>
            <w:tcW w:w="582" w:type="dxa"/>
            <w:tcBorders>
              <w:top w:val="single" w:sz="4" w:space="0" w:color="auto"/>
              <w:left w:val="single" w:sz="12" w:space="0" w:color="000000"/>
              <w:bottom w:val="single" w:sz="4" w:space="0" w:color="auto"/>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10</w:t>
            </w:r>
          </w:p>
        </w:tc>
        <w:tc>
          <w:tcPr>
            <w:tcW w:w="3438" w:type="dxa"/>
            <w:tcBorders>
              <w:top w:val="single" w:sz="4" w:space="0" w:color="auto"/>
              <w:left w:val="single" w:sz="12" w:space="0" w:color="000000"/>
              <w:bottom w:val="single" w:sz="4" w:space="0" w:color="auto"/>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Krátkodobé pohledávky celkem</w:t>
            </w:r>
          </w:p>
        </w:tc>
        <w:tc>
          <w:tcPr>
            <w:tcW w:w="1098" w:type="dxa"/>
            <w:tcBorders>
              <w:top w:val="single" w:sz="4" w:space="0" w:color="auto"/>
              <w:left w:val="single" w:sz="12" w:space="0" w:color="000000"/>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1 126</w:t>
            </w:r>
          </w:p>
        </w:tc>
        <w:tc>
          <w:tcPr>
            <w:tcW w:w="109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9 546</w:t>
            </w:r>
          </w:p>
        </w:tc>
        <w:tc>
          <w:tcPr>
            <w:tcW w:w="1098"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9 782</w:t>
            </w:r>
          </w:p>
        </w:tc>
        <w:tc>
          <w:tcPr>
            <w:tcW w:w="1099" w:type="dxa"/>
            <w:tcBorders>
              <w:top w:val="single" w:sz="4" w:space="0" w:color="auto"/>
              <w:left w:val="nil"/>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9 129</w:t>
            </w:r>
          </w:p>
        </w:tc>
        <w:tc>
          <w:tcPr>
            <w:tcW w:w="1099" w:type="dxa"/>
            <w:tcBorders>
              <w:top w:val="single" w:sz="4" w:space="0" w:color="auto"/>
              <w:left w:val="single" w:sz="12" w:space="0" w:color="000000"/>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8 700</w:t>
            </w:r>
          </w:p>
        </w:tc>
      </w:tr>
      <w:tr w:rsidR="00451006" w:rsidRPr="00BB3849" w:rsidTr="00C91DDD">
        <w:trPr>
          <w:trHeight w:val="288"/>
        </w:trPr>
        <w:tc>
          <w:tcPr>
            <w:tcW w:w="582" w:type="dxa"/>
            <w:tcBorders>
              <w:top w:val="single" w:sz="4" w:space="0" w:color="auto"/>
              <w:left w:val="single" w:sz="12" w:space="0" w:color="000000"/>
              <w:bottom w:val="single" w:sz="4" w:space="0" w:color="auto"/>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11</w:t>
            </w:r>
          </w:p>
        </w:tc>
        <w:tc>
          <w:tcPr>
            <w:tcW w:w="3438" w:type="dxa"/>
            <w:tcBorders>
              <w:top w:val="single" w:sz="4" w:space="0" w:color="auto"/>
              <w:left w:val="single" w:sz="12" w:space="0" w:color="000000"/>
              <w:bottom w:val="single" w:sz="4" w:space="0" w:color="auto"/>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Dlouhodobé pohledávky celkem</w:t>
            </w:r>
          </w:p>
        </w:tc>
        <w:tc>
          <w:tcPr>
            <w:tcW w:w="1098" w:type="dxa"/>
            <w:tcBorders>
              <w:top w:val="single" w:sz="4" w:space="0" w:color="auto"/>
              <w:left w:val="single" w:sz="12" w:space="0" w:color="000000"/>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0</w:t>
            </w:r>
          </w:p>
        </w:tc>
        <w:tc>
          <w:tcPr>
            <w:tcW w:w="109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0</w:t>
            </w:r>
          </w:p>
        </w:tc>
        <w:tc>
          <w:tcPr>
            <w:tcW w:w="1098"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0</w:t>
            </w:r>
          </w:p>
        </w:tc>
        <w:tc>
          <w:tcPr>
            <w:tcW w:w="1099" w:type="dxa"/>
            <w:tcBorders>
              <w:top w:val="single" w:sz="4" w:space="0" w:color="auto"/>
              <w:left w:val="nil"/>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0</w:t>
            </w:r>
          </w:p>
        </w:tc>
        <w:tc>
          <w:tcPr>
            <w:tcW w:w="1099" w:type="dxa"/>
            <w:tcBorders>
              <w:top w:val="single" w:sz="4" w:space="0" w:color="auto"/>
              <w:left w:val="single" w:sz="12" w:space="0" w:color="000000"/>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0</w:t>
            </w:r>
          </w:p>
        </w:tc>
      </w:tr>
      <w:tr w:rsidR="00451006" w:rsidRPr="00BB3849" w:rsidTr="00C91DDD">
        <w:trPr>
          <w:trHeight w:val="288"/>
        </w:trPr>
        <w:tc>
          <w:tcPr>
            <w:tcW w:w="582" w:type="dxa"/>
            <w:tcBorders>
              <w:top w:val="single" w:sz="4" w:space="0" w:color="auto"/>
              <w:left w:val="single" w:sz="12" w:space="0" w:color="000000"/>
              <w:bottom w:val="single" w:sz="4" w:space="0" w:color="auto"/>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12</w:t>
            </w:r>
          </w:p>
        </w:tc>
        <w:tc>
          <w:tcPr>
            <w:tcW w:w="3438" w:type="dxa"/>
            <w:tcBorders>
              <w:top w:val="single" w:sz="4" w:space="0" w:color="auto"/>
              <w:left w:val="single" w:sz="12" w:space="0" w:color="000000"/>
              <w:bottom w:val="single" w:sz="4" w:space="0" w:color="auto"/>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Krátkodobé závazky celkem</w:t>
            </w:r>
          </w:p>
        </w:tc>
        <w:tc>
          <w:tcPr>
            <w:tcW w:w="1098" w:type="dxa"/>
            <w:tcBorders>
              <w:top w:val="single" w:sz="4" w:space="0" w:color="auto"/>
              <w:left w:val="single" w:sz="12" w:space="0" w:color="000000"/>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42 587</w:t>
            </w:r>
          </w:p>
        </w:tc>
        <w:tc>
          <w:tcPr>
            <w:tcW w:w="109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22 832</w:t>
            </w:r>
          </w:p>
        </w:tc>
        <w:tc>
          <w:tcPr>
            <w:tcW w:w="1098"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2 432</w:t>
            </w:r>
          </w:p>
        </w:tc>
        <w:tc>
          <w:tcPr>
            <w:tcW w:w="1099" w:type="dxa"/>
            <w:tcBorders>
              <w:top w:val="single" w:sz="4" w:space="0" w:color="auto"/>
              <w:left w:val="nil"/>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3 030</w:t>
            </w:r>
          </w:p>
        </w:tc>
        <w:tc>
          <w:tcPr>
            <w:tcW w:w="1099" w:type="dxa"/>
            <w:tcBorders>
              <w:top w:val="single" w:sz="4" w:space="0" w:color="auto"/>
              <w:left w:val="single" w:sz="12" w:space="0" w:color="000000"/>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3 620</w:t>
            </w:r>
          </w:p>
        </w:tc>
      </w:tr>
      <w:tr w:rsidR="00451006" w:rsidRPr="00BB3849" w:rsidTr="00C91DDD">
        <w:trPr>
          <w:trHeight w:val="288"/>
        </w:trPr>
        <w:tc>
          <w:tcPr>
            <w:tcW w:w="582" w:type="dxa"/>
            <w:tcBorders>
              <w:top w:val="single" w:sz="4" w:space="0" w:color="auto"/>
              <w:left w:val="single" w:sz="12" w:space="0" w:color="000000"/>
              <w:bottom w:val="single" w:sz="4" w:space="0" w:color="auto"/>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13</w:t>
            </w:r>
          </w:p>
        </w:tc>
        <w:tc>
          <w:tcPr>
            <w:tcW w:w="3438" w:type="dxa"/>
            <w:tcBorders>
              <w:top w:val="single" w:sz="4" w:space="0" w:color="auto"/>
              <w:left w:val="single" w:sz="12" w:space="0" w:color="000000"/>
              <w:bottom w:val="single" w:sz="4" w:space="0" w:color="auto"/>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Dlouhodobé závazky celkem</w:t>
            </w:r>
          </w:p>
        </w:tc>
        <w:tc>
          <w:tcPr>
            <w:tcW w:w="1098" w:type="dxa"/>
            <w:tcBorders>
              <w:top w:val="single" w:sz="4" w:space="0" w:color="auto"/>
              <w:left w:val="single" w:sz="12" w:space="0" w:color="000000"/>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0</w:t>
            </w:r>
          </w:p>
        </w:tc>
        <w:tc>
          <w:tcPr>
            <w:tcW w:w="109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8 200</w:t>
            </w:r>
          </w:p>
        </w:tc>
        <w:tc>
          <w:tcPr>
            <w:tcW w:w="1098"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8 200</w:t>
            </w:r>
          </w:p>
        </w:tc>
        <w:tc>
          <w:tcPr>
            <w:tcW w:w="1099" w:type="dxa"/>
            <w:tcBorders>
              <w:top w:val="single" w:sz="4" w:space="0" w:color="auto"/>
              <w:left w:val="nil"/>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8 200</w:t>
            </w:r>
          </w:p>
        </w:tc>
        <w:tc>
          <w:tcPr>
            <w:tcW w:w="1099" w:type="dxa"/>
            <w:tcBorders>
              <w:top w:val="single" w:sz="4" w:space="0" w:color="auto"/>
              <w:left w:val="single" w:sz="12" w:space="0" w:color="000000"/>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8 200</w:t>
            </w:r>
          </w:p>
        </w:tc>
      </w:tr>
      <w:tr w:rsidR="00451006" w:rsidRPr="00BB3849" w:rsidTr="00C91DDD">
        <w:trPr>
          <w:trHeight w:val="288"/>
        </w:trPr>
        <w:tc>
          <w:tcPr>
            <w:tcW w:w="582" w:type="dxa"/>
            <w:tcBorders>
              <w:top w:val="single" w:sz="4" w:space="0" w:color="auto"/>
              <w:left w:val="single" w:sz="12" w:space="0" w:color="000000"/>
              <w:bottom w:val="single" w:sz="4" w:space="0" w:color="auto"/>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14</w:t>
            </w:r>
          </w:p>
        </w:tc>
        <w:tc>
          <w:tcPr>
            <w:tcW w:w="3438" w:type="dxa"/>
            <w:tcBorders>
              <w:top w:val="single" w:sz="4" w:space="0" w:color="auto"/>
              <w:left w:val="single" w:sz="12" w:space="0" w:color="000000"/>
              <w:bottom w:val="single" w:sz="4" w:space="0" w:color="auto"/>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Zásoby</w:t>
            </w:r>
          </w:p>
        </w:tc>
        <w:tc>
          <w:tcPr>
            <w:tcW w:w="1098" w:type="dxa"/>
            <w:tcBorders>
              <w:top w:val="single" w:sz="4" w:space="0" w:color="auto"/>
              <w:left w:val="single" w:sz="12" w:space="0" w:color="000000"/>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242</w:t>
            </w:r>
          </w:p>
        </w:tc>
        <w:tc>
          <w:tcPr>
            <w:tcW w:w="1099"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375</w:t>
            </w:r>
          </w:p>
        </w:tc>
        <w:tc>
          <w:tcPr>
            <w:tcW w:w="1098" w:type="dxa"/>
            <w:tcBorders>
              <w:top w:val="single" w:sz="4" w:space="0" w:color="auto"/>
              <w:left w:val="nil"/>
              <w:bottom w:val="single" w:sz="4" w:space="0" w:color="auto"/>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418</w:t>
            </w:r>
          </w:p>
        </w:tc>
        <w:tc>
          <w:tcPr>
            <w:tcW w:w="1099" w:type="dxa"/>
            <w:tcBorders>
              <w:top w:val="single" w:sz="4" w:space="0" w:color="auto"/>
              <w:left w:val="nil"/>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438</w:t>
            </w:r>
          </w:p>
        </w:tc>
        <w:tc>
          <w:tcPr>
            <w:tcW w:w="1099" w:type="dxa"/>
            <w:tcBorders>
              <w:top w:val="single" w:sz="4" w:space="0" w:color="auto"/>
              <w:left w:val="single" w:sz="12" w:space="0" w:color="000000"/>
              <w:bottom w:val="single" w:sz="4" w:space="0" w:color="auto"/>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460</w:t>
            </w:r>
          </w:p>
        </w:tc>
      </w:tr>
      <w:tr w:rsidR="00451006" w:rsidRPr="00BB3849" w:rsidTr="00C91DDD">
        <w:trPr>
          <w:trHeight w:val="288"/>
        </w:trPr>
        <w:tc>
          <w:tcPr>
            <w:tcW w:w="582" w:type="dxa"/>
            <w:tcBorders>
              <w:top w:val="single" w:sz="4" w:space="0" w:color="auto"/>
              <w:left w:val="single" w:sz="12" w:space="0" w:color="000000"/>
              <w:bottom w:val="single" w:sz="12" w:space="0" w:color="000000"/>
              <w:right w:val="single" w:sz="12" w:space="0" w:color="000000"/>
            </w:tcBorders>
            <w:shd w:val="clear" w:color="000000" w:fill="99CCFF"/>
            <w:vAlign w:val="center"/>
            <w:hideMark/>
          </w:tcPr>
          <w:p w:rsidR="00451006" w:rsidRPr="00D84F08" w:rsidRDefault="00451006" w:rsidP="00C91DDD">
            <w:pPr>
              <w:jc w:val="center"/>
              <w:rPr>
                <w:rFonts w:ascii="Arial" w:hAnsi="Arial" w:cs="Arial"/>
                <w:b/>
                <w:bCs/>
                <w:iCs/>
                <w:color w:val="000000"/>
                <w:sz w:val="22"/>
                <w:szCs w:val="22"/>
              </w:rPr>
            </w:pPr>
            <w:r w:rsidRPr="00D84F08">
              <w:rPr>
                <w:rFonts w:ascii="Arial" w:hAnsi="Arial" w:cs="Arial"/>
                <w:b/>
                <w:bCs/>
                <w:iCs/>
                <w:color w:val="000000"/>
                <w:sz w:val="22"/>
                <w:szCs w:val="22"/>
              </w:rPr>
              <w:t>15</w:t>
            </w:r>
          </w:p>
        </w:tc>
        <w:tc>
          <w:tcPr>
            <w:tcW w:w="3438" w:type="dxa"/>
            <w:tcBorders>
              <w:top w:val="single" w:sz="4" w:space="0" w:color="auto"/>
              <w:left w:val="single" w:sz="12" w:space="0" w:color="000000"/>
              <w:bottom w:val="single" w:sz="12" w:space="0" w:color="000000"/>
              <w:right w:val="single" w:sz="12" w:space="0" w:color="000000"/>
            </w:tcBorders>
            <w:shd w:val="clear" w:color="auto" w:fill="auto"/>
            <w:vAlign w:val="center"/>
            <w:hideMark/>
          </w:tcPr>
          <w:p w:rsidR="00451006" w:rsidRPr="00D84F08" w:rsidRDefault="00451006" w:rsidP="00C91DDD">
            <w:pPr>
              <w:rPr>
                <w:rFonts w:ascii="Arial" w:hAnsi="Arial" w:cs="Arial"/>
                <w:iCs/>
                <w:color w:val="000000"/>
                <w:sz w:val="20"/>
                <w:szCs w:val="20"/>
              </w:rPr>
            </w:pPr>
            <w:r w:rsidRPr="00D84F08">
              <w:rPr>
                <w:rFonts w:ascii="Arial" w:hAnsi="Arial" w:cs="Arial"/>
                <w:iCs/>
                <w:color w:val="000000"/>
                <w:sz w:val="20"/>
                <w:szCs w:val="20"/>
              </w:rPr>
              <w:t>Bankovní úvěry a výpomoci</w:t>
            </w:r>
          </w:p>
        </w:tc>
        <w:tc>
          <w:tcPr>
            <w:tcW w:w="1098" w:type="dxa"/>
            <w:tcBorders>
              <w:top w:val="single" w:sz="4" w:space="0" w:color="auto"/>
              <w:left w:val="single" w:sz="12" w:space="0" w:color="000000"/>
              <w:bottom w:val="single" w:sz="12" w:space="0" w:color="000000"/>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0</w:t>
            </w:r>
          </w:p>
        </w:tc>
        <w:tc>
          <w:tcPr>
            <w:tcW w:w="1099" w:type="dxa"/>
            <w:tcBorders>
              <w:top w:val="single" w:sz="4" w:space="0" w:color="auto"/>
              <w:left w:val="nil"/>
              <w:bottom w:val="single" w:sz="12" w:space="0" w:color="000000"/>
              <w:right w:val="single" w:sz="4" w:space="0" w:color="auto"/>
            </w:tcBorders>
            <w:shd w:val="clear" w:color="auto" w:fill="auto"/>
            <w:vAlign w:val="center"/>
          </w:tcPr>
          <w:p w:rsidR="00451006" w:rsidRPr="00D84F08" w:rsidRDefault="00451006" w:rsidP="00C91DDD">
            <w:pPr>
              <w:jc w:val="right"/>
              <w:rPr>
                <w:rFonts w:ascii="Arial" w:hAnsi="Arial" w:cs="Arial"/>
                <w:iCs/>
                <w:color w:val="000000"/>
                <w:sz w:val="20"/>
                <w:szCs w:val="20"/>
              </w:rPr>
            </w:pPr>
            <w:r w:rsidRPr="00D84F08">
              <w:rPr>
                <w:rFonts w:ascii="Arial" w:hAnsi="Arial" w:cs="Arial"/>
                <w:iCs/>
                <w:color w:val="000000"/>
                <w:sz w:val="20"/>
                <w:szCs w:val="20"/>
              </w:rPr>
              <w:t>0</w:t>
            </w:r>
          </w:p>
        </w:tc>
        <w:tc>
          <w:tcPr>
            <w:tcW w:w="1098" w:type="dxa"/>
            <w:tcBorders>
              <w:top w:val="single" w:sz="4" w:space="0" w:color="auto"/>
              <w:left w:val="nil"/>
              <w:bottom w:val="single" w:sz="12" w:space="0" w:color="000000"/>
              <w:right w:val="single" w:sz="4" w:space="0" w:color="auto"/>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0</w:t>
            </w:r>
          </w:p>
        </w:tc>
        <w:tc>
          <w:tcPr>
            <w:tcW w:w="1099" w:type="dxa"/>
            <w:tcBorders>
              <w:top w:val="single" w:sz="4" w:space="0" w:color="auto"/>
              <w:left w:val="nil"/>
              <w:bottom w:val="single" w:sz="12" w:space="0" w:color="000000"/>
              <w:right w:val="single" w:sz="12" w:space="0" w:color="000000"/>
            </w:tcBorders>
            <w:shd w:val="clear" w:color="auto" w:fill="auto"/>
            <w:vAlign w:val="center"/>
          </w:tcPr>
          <w:p w:rsidR="00451006" w:rsidRPr="00D84F08" w:rsidRDefault="00451006" w:rsidP="00C91DDD">
            <w:pPr>
              <w:jc w:val="right"/>
              <w:rPr>
                <w:rFonts w:ascii="Arial" w:hAnsi="Arial" w:cs="Arial"/>
                <w:bCs/>
                <w:iCs/>
                <w:color w:val="000000"/>
                <w:sz w:val="20"/>
                <w:szCs w:val="20"/>
              </w:rPr>
            </w:pPr>
            <w:r w:rsidRPr="00D84F08">
              <w:rPr>
                <w:rFonts w:ascii="Arial" w:hAnsi="Arial" w:cs="Arial"/>
                <w:bCs/>
                <w:iCs/>
                <w:color w:val="000000"/>
                <w:sz w:val="20"/>
                <w:szCs w:val="20"/>
              </w:rPr>
              <w:t>0</w:t>
            </w:r>
          </w:p>
        </w:tc>
        <w:tc>
          <w:tcPr>
            <w:tcW w:w="1099" w:type="dxa"/>
            <w:tcBorders>
              <w:top w:val="single" w:sz="4" w:space="0" w:color="auto"/>
              <w:left w:val="single" w:sz="12" w:space="0" w:color="000000"/>
              <w:bottom w:val="single" w:sz="12" w:space="0" w:color="000000"/>
              <w:right w:val="single" w:sz="12" w:space="0" w:color="000000"/>
            </w:tcBorders>
            <w:shd w:val="clear" w:color="auto" w:fill="auto"/>
            <w:vAlign w:val="center"/>
          </w:tcPr>
          <w:p w:rsidR="00451006" w:rsidRPr="00D84F08" w:rsidRDefault="00451006" w:rsidP="00C91DDD">
            <w:pPr>
              <w:jc w:val="right"/>
              <w:rPr>
                <w:rFonts w:ascii="Arial" w:hAnsi="Arial" w:cs="Arial"/>
                <w:b/>
                <w:bCs/>
                <w:iCs/>
                <w:color w:val="000000"/>
                <w:sz w:val="20"/>
                <w:szCs w:val="20"/>
              </w:rPr>
            </w:pPr>
            <w:r w:rsidRPr="00D84F08">
              <w:rPr>
                <w:rFonts w:ascii="Arial" w:hAnsi="Arial" w:cs="Arial"/>
                <w:b/>
                <w:bCs/>
                <w:iCs/>
                <w:color w:val="000000"/>
                <w:sz w:val="20"/>
                <w:szCs w:val="20"/>
              </w:rPr>
              <w:t>0</w:t>
            </w:r>
          </w:p>
        </w:tc>
      </w:tr>
    </w:tbl>
    <w:p w:rsidR="00451006" w:rsidRPr="00EB234C" w:rsidRDefault="00451006" w:rsidP="00451006">
      <w:pPr>
        <w:pStyle w:val="mmotext"/>
        <w:spacing w:line="240" w:lineRule="auto"/>
        <w:ind w:left="0"/>
        <w:rPr>
          <w:rFonts w:ascii="Arial" w:hAnsi="Arial" w:cs="Arial"/>
          <w:i/>
          <w:sz w:val="18"/>
          <w:szCs w:val="18"/>
        </w:rPr>
      </w:pPr>
      <w:r w:rsidRPr="00EB234C">
        <w:rPr>
          <w:rFonts w:ascii="Arial" w:hAnsi="Arial" w:cs="Arial"/>
          <w:i/>
          <w:sz w:val="18"/>
          <w:szCs w:val="18"/>
        </w:rPr>
        <w:t xml:space="preserve">1 - </w:t>
      </w:r>
      <w:r>
        <w:rPr>
          <w:rFonts w:ascii="Arial" w:hAnsi="Arial" w:cs="Arial"/>
          <w:i/>
          <w:sz w:val="18"/>
          <w:szCs w:val="18"/>
        </w:rPr>
        <w:t>a</w:t>
      </w:r>
      <w:r w:rsidRPr="00EB234C">
        <w:rPr>
          <w:rFonts w:ascii="Arial" w:hAnsi="Arial" w:cs="Arial"/>
          <w:i/>
          <w:sz w:val="18"/>
          <w:szCs w:val="18"/>
        </w:rPr>
        <w:t>ktivace od roku 2016 není součástí výnosů</w:t>
      </w:r>
    </w:p>
    <w:p w:rsidR="00451006" w:rsidRPr="00BB3849" w:rsidRDefault="00451006" w:rsidP="00451006">
      <w:pPr>
        <w:pStyle w:val="mmotext"/>
        <w:spacing w:line="240" w:lineRule="auto"/>
        <w:ind w:left="0"/>
        <w:rPr>
          <w:rFonts w:cs="Courier New"/>
          <w:b/>
          <w:bCs/>
          <w:i/>
          <w:szCs w:val="24"/>
          <w:u w:val="single"/>
        </w:rPr>
      </w:pPr>
      <w:r>
        <w:rPr>
          <w:rFonts w:ascii="Arial" w:hAnsi="Arial" w:cs="Arial"/>
          <w:bCs/>
          <w:i/>
          <w:sz w:val="18"/>
          <w:szCs w:val="18"/>
        </w:rPr>
        <w:t xml:space="preserve">2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BB3849">
        <w:rPr>
          <w:rFonts w:ascii="Arial" w:hAnsi="Arial" w:cs="Arial"/>
          <w:i/>
          <w:sz w:val="20"/>
        </w:rPr>
        <w:t xml:space="preserve"> </w:t>
      </w:r>
    </w:p>
    <w:p w:rsidR="00451006" w:rsidRPr="00BB3849" w:rsidRDefault="00451006" w:rsidP="00451006">
      <w:pPr>
        <w:pStyle w:val="mmotext"/>
        <w:spacing w:line="240" w:lineRule="auto"/>
        <w:ind w:left="0"/>
        <w:rPr>
          <w:rFonts w:cs="Courier New"/>
          <w:bCs/>
          <w:i/>
          <w:szCs w:val="24"/>
        </w:rPr>
      </w:pPr>
    </w:p>
    <w:p w:rsidR="00451006" w:rsidRPr="00BB3849" w:rsidRDefault="00451006" w:rsidP="00451006">
      <w:pPr>
        <w:pStyle w:val="mmotext"/>
        <w:spacing w:line="240" w:lineRule="auto"/>
        <w:ind w:left="0"/>
        <w:rPr>
          <w:b/>
          <w:i/>
        </w:rPr>
      </w:pPr>
    </w:p>
    <w:p w:rsidR="00451006" w:rsidRPr="00BB3849" w:rsidRDefault="00451006" w:rsidP="00451006">
      <w:pPr>
        <w:pStyle w:val="mmotext"/>
        <w:spacing w:line="240" w:lineRule="auto"/>
        <w:ind w:left="0"/>
        <w:rPr>
          <w:rFonts w:cs="Courier New"/>
          <w:bCs/>
          <w:i/>
          <w:szCs w:val="24"/>
        </w:rPr>
      </w:pPr>
    </w:p>
    <w:p w:rsidR="00451006" w:rsidRDefault="00451006" w:rsidP="00451006">
      <w:pPr>
        <w:pStyle w:val="mmotext"/>
        <w:keepNext/>
        <w:spacing w:after="240" w:line="240" w:lineRule="auto"/>
        <w:ind w:left="0"/>
        <w:rPr>
          <w:rFonts w:cs="Courier New"/>
          <w:b/>
          <w:bCs/>
          <w:i/>
          <w:szCs w:val="24"/>
          <w:u w:val="single"/>
        </w:rPr>
      </w:pPr>
      <w:r w:rsidRPr="00E50210">
        <w:rPr>
          <w:rFonts w:cs="Courier New"/>
          <w:b/>
          <w:bCs/>
          <w:szCs w:val="24"/>
          <w:u w:val="single"/>
        </w:rPr>
        <w:t>D</w:t>
      </w:r>
      <w:r>
        <w:rPr>
          <w:rFonts w:cs="Courier New"/>
          <w:b/>
          <w:bCs/>
          <w:szCs w:val="24"/>
          <w:u w:val="single"/>
        </w:rPr>
        <w:t>K POKLAD</w:t>
      </w:r>
      <w:r w:rsidRPr="00E50210">
        <w:rPr>
          <w:rFonts w:cs="Courier New"/>
          <w:b/>
          <w:bCs/>
          <w:szCs w:val="24"/>
          <w:u w:val="single"/>
        </w:rPr>
        <w:t>, s.r.</w:t>
      </w:r>
      <w:r w:rsidRPr="00BB3849">
        <w:rPr>
          <w:rFonts w:cs="Courier New"/>
          <w:b/>
          <w:bCs/>
          <w:i/>
          <w:szCs w:val="24"/>
          <w:u w:val="single"/>
        </w:rPr>
        <w:t>o.</w:t>
      </w:r>
    </w:p>
    <w:p w:rsidR="00451006" w:rsidRPr="00A93539" w:rsidRDefault="00451006" w:rsidP="00451006">
      <w:pPr>
        <w:pStyle w:val="mmotext"/>
        <w:spacing w:line="240" w:lineRule="auto"/>
        <w:ind w:left="0"/>
        <w:rPr>
          <w:rFonts w:cs="Courier New"/>
          <w:bCs/>
          <w:szCs w:val="24"/>
        </w:rPr>
      </w:pPr>
      <w:r w:rsidRPr="00A93539">
        <w:rPr>
          <w:rFonts w:cs="Courier New"/>
          <w:bCs/>
          <w:szCs w:val="24"/>
        </w:rPr>
        <w:t>Společnosti D</w:t>
      </w:r>
      <w:r>
        <w:rPr>
          <w:rFonts w:cs="Courier New"/>
          <w:bCs/>
          <w:szCs w:val="24"/>
        </w:rPr>
        <w:t>K POKLAD</w:t>
      </w:r>
      <w:r w:rsidRPr="00A93539">
        <w:rPr>
          <w:rFonts w:cs="Courier New"/>
          <w:bCs/>
          <w:szCs w:val="24"/>
        </w:rPr>
        <w:t xml:space="preserve">, s.r.o. byla v souladu s upraveným rozpočtem a na základě smluvních ujednání poskytnuta z rozpočtu statutárního města Ostravy v roce 2017 </w:t>
      </w:r>
      <w:r w:rsidRPr="00A93539">
        <w:rPr>
          <w:rFonts w:cs="Courier New"/>
          <w:b/>
          <w:bCs/>
          <w:szCs w:val="24"/>
        </w:rPr>
        <w:t xml:space="preserve">neinvestiční dotace na částečné krytí provozních a osobních nákladů </w:t>
      </w:r>
      <w:r w:rsidRPr="00A93539">
        <w:rPr>
          <w:rFonts w:cs="Courier New"/>
          <w:bCs/>
          <w:szCs w:val="24"/>
        </w:rPr>
        <w:t xml:space="preserve">ve výši </w:t>
      </w:r>
      <w:r w:rsidRPr="00A93539">
        <w:rPr>
          <w:rFonts w:cs="Courier New"/>
          <w:b/>
          <w:bCs/>
          <w:szCs w:val="24"/>
        </w:rPr>
        <w:t>2 700 </w:t>
      </w:r>
      <w:r>
        <w:rPr>
          <w:rFonts w:cs="Courier New"/>
          <w:b/>
          <w:bCs/>
          <w:szCs w:val="24"/>
        </w:rPr>
        <w:t>tis.Kč</w:t>
      </w:r>
      <w:r w:rsidRPr="00A93539">
        <w:rPr>
          <w:rFonts w:cs="Courier New"/>
          <w:bCs/>
          <w:szCs w:val="24"/>
        </w:rPr>
        <w:t>.</w:t>
      </w:r>
    </w:p>
    <w:p w:rsidR="00451006" w:rsidRPr="00A93539" w:rsidRDefault="00451006" w:rsidP="00451006">
      <w:pPr>
        <w:pStyle w:val="mmotext"/>
        <w:spacing w:line="240" w:lineRule="auto"/>
        <w:ind w:left="0"/>
        <w:rPr>
          <w:rFonts w:cs="Courier New"/>
          <w:bCs/>
          <w:szCs w:val="24"/>
        </w:rPr>
      </w:pPr>
    </w:p>
    <w:p w:rsidR="00451006" w:rsidRPr="00A93539" w:rsidRDefault="00451006" w:rsidP="00451006">
      <w:pPr>
        <w:pStyle w:val="mmotext"/>
        <w:spacing w:line="240" w:lineRule="auto"/>
        <w:ind w:left="0"/>
        <w:rPr>
          <w:rFonts w:cs="Courier New"/>
          <w:bCs/>
          <w:szCs w:val="24"/>
        </w:rPr>
      </w:pPr>
      <w:r w:rsidRPr="00A93539">
        <w:rPr>
          <w:rFonts w:cs="Courier New"/>
          <w:bCs/>
          <w:szCs w:val="24"/>
        </w:rPr>
        <w:t>Usnesením zastupitelstva města č. 1040/ZM1014/16 ze dne 25. dubna 2012 byla společnosti schválena investiční dotace v celkové výši 150 000 </w:t>
      </w:r>
      <w:r>
        <w:rPr>
          <w:rFonts w:cs="Courier New"/>
          <w:bCs/>
          <w:szCs w:val="24"/>
        </w:rPr>
        <w:t xml:space="preserve">tis. Kč </w:t>
      </w:r>
      <w:r w:rsidRPr="00A93539">
        <w:rPr>
          <w:rFonts w:cs="Courier New"/>
          <w:bCs/>
          <w:szCs w:val="24"/>
        </w:rPr>
        <w:t>(dodatkem navýšeno o 4 900 </w:t>
      </w:r>
      <w:r>
        <w:rPr>
          <w:rFonts w:cs="Courier New"/>
          <w:bCs/>
          <w:szCs w:val="24"/>
        </w:rPr>
        <w:t>tis.Kč</w:t>
      </w:r>
      <w:r w:rsidRPr="00A93539">
        <w:rPr>
          <w:rFonts w:cs="Courier New"/>
          <w:bCs/>
          <w:szCs w:val="24"/>
        </w:rPr>
        <w:t>) na realizaci akce „</w:t>
      </w:r>
      <w:r w:rsidRPr="00A93539">
        <w:rPr>
          <w:rFonts w:cs="Courier New"/>
          <w:b/>
          <w:bCs/>
          <w:szCs w:val="24"/>
        </w:rPr>
        <w:t>Rekonstrukce Domu kultury Poklad v Ostravě-Porubě</w:t>
      </w:r>
      <w:r w:rsidRPr="00A93539">
        <w:rPr>
          <w:rFonts w:cs="Courier New"/>
          <w:bCs/>
          <w:szCs w:val="24"/>
        </w:rPr>
        <w:t>“. Z uvedené dotace byla společnosti v roce 2013 uvolněna částka ve výši 60 000 </w:t>
      </w:r>
      <w:r>
        <w:rPr>
          <w:rFonts w:cs="Courier New"/>
          <w:bCs/>
          <w:szCs w:val="24"/>
        </w:rPr>
        <w:t xml:space="preserve">tis. Kč </w:t>
      </w:r>
      <w:r w:rsidRPr="00A93539">
        <w:rPr>
          <w:rFonts w:cs="Courier New"/>
          <w:bCs/>
          <w:szCs w:val="24"/>
        </w:rPr>
        <w:t>a v roce 2014 pak částka ve výši 50 000 </w:t>
      </w:r>
      <w:r>
        <w:rPr>
          <w:rFonts w:cs="Courier New"/>
          <w:bCs/>
          <w:szCs w:val="24"/>
        </w:rPr>
        <w:t>tis.Kč</w:t>
      </w:r>
      <w:r w:rsidRPr="00A93539">
        <w:rPr>
          <w:rFonts w:cs="Courier New"/>
          <w:bCs/>
          <w:szCs w:val="24"/>
        </w:rPr>
        <w:t>. Z důvodu pozastavení stavebních prací na akci byla na účet města v roce 2014 převedena nevyčerpaná část již poskytnutých finančních prostředků ve výši 60 000 </w:t>
      </w:r>
      <w:r>
        <w:rPr>
          <w:rFonts w:cs="Courier New"/>
          <w:bCs/>
          <w:szCs w:val="24"/>
        </w:rPr>
        <w:t>tis. Kč</w:t>
      </w:r>
      <w:r w:rsidRPr="00A93539">
        <w:rPr>
          <w:rFonts w:cs="Courier New"/>
          <w:bCs/>
          <w:szCs w:val="24"/>
        </w:rPr>
        <w:t>. Usnesením zastupitelstva města č. 1174/ZM1418/18 ze dne 22. června 2016 byla celková výše dotace dodatkem č. 7 smlouvy upravena na částku 198 970 </w:t>
      </w:r>
      <w:r>
        <w:rPr>
          <w:rFonts w:cs="Courier New"/>
          <w:bCs/>
          <w:szCs w:val="24"/>
        </w:rPr>
        <w:t>tis.Kč</w:t>
      </w:r>
      <w:r w:rsidRPr="00A93539">
        <w:rPr>
          <w:rFonts w:cs="Courier New"/>
          <w:bCs/>
          <w:szCs w:val="24"/>
        </w:rPr>
        <w:t xml:space="preserve">. V letech 2015-2016 nebyly z dotace společnosti uvolněny žádné další finanční prostředky. Usnesením zastupitelstva města č. 1497/ZM1418/23 ze dne 25. ledna 2017 byla celková výše dotace dodatkem č. 8 smlouvy navýšena na částku </w:t>
      </w:r>
      <w:r w:rsidRPr="00A93539">
        <w:rPr>
          <w:rFonts w:cs="Courier New"/>
          <w:b/>
          <w:bCs/>
          <w:szCs w:val="24"/>
        </w:rPr>
        <w:t>218 970 </w:t>
      </w:r>
      <w:r>
        <w:rPr>
          <w:rFonts w:cs="Courier New"/>
          <w:b/>
          <w:bCs/>
          <w:szCs w:val="24"/>
        </w:rPr>
        <w:t>tis.Kč</w:t>
      </w:r>
      <w:r w:rsidRPr="00A93539">
        <w:rPr>
          <w:rFonts w:cs="Courier New"/>
          <w:bCs/>
          <w:szCs w:val="24"/>
        </w:rPr>
        <w:t xml:space="preserve">. Ve sledovaném období byly z dotace společnosti uvolněny finanční prostředky ve výši </w:t>
      </w:r>
      <w:r w:rsidRPr="00A93539">
        <w:rPr>
          <w:rFonts w:cs="Courier New"/>
          <w:b/>
          <w:bCs/>
          <w:szCs w:val="24"/>
        </w:rPr>
        <w:t>2 177 </w:t>
      </w:r>
      <w:r>
        <w:rPr>
          <w:rFonts w:cs="Courier New"/>
          <w:b/>
          <w:bCs/>
          <w:szCs w:val="24"/>
        </w:rPr>
        <w:t>tis.Kč</w:t>
      </w:r>
      <w:r w:rsidRPr="00A93539">
        <w:rPr>
          <w:rFonts w:cs="Courier New"/>
          <w:bCs/>
          <w:szCs w:val="24"/>
        </w:rPr>
        <w:t>. V současnosti je rekonstrukce opět pozastavena.</w:t>
      </w:r>
    </w:p>
    <w:p w:rsidR="00451006" w:rsidRPr="00A93539" w:rsidRDefault="00451006" w:rsidP="00451006">
      <w:pPr>
        <w:pStyle w:val="mmotext"/>
        <w:spacing w:line="240" w:lineRule="auto"/>
        <w:ind w:left="0"/>
        <w:rPr>
          <w:bCs/>
        </w:rPr>
      </w:pPr>
    </w:p>
    <w:p w:rsidR="00451006" w:rsidRPr="00A93539" w:rsidRDefault="00451006" w:rsidP="00451006">
      <w:pPr>
        <w:pStyle w:val="mmotext"/>
        <w:spacing w:line="240" w:lineRule="auto"/>
        <w:ind w:left="0"/>
        <w:rPr>
          <w:bCs/>
        </w:rPr>
      </w:pPr>
      <w:r w:rsidRPr="00A93539">
        <w:rPr>
          <w:rFonts w:cs="Courier New"/>
          <w:bCs/>
          <w:szCs w:val="24"/>
        </w:rPr>
        <w:t xml:space="preserve">Prostředky, které byly společnosti poskytnuty na stanovené účely v roce 2016 a dříve, a které měly termín vyúčtování v roce 2017, byly v souladu s podmínkami uvedenými v příslušných smlouvách řádně a včas vyúčtovány. </w:t>
      </w:r>
      <w:r w:rsidRPr="00A93539">
        <w:rPr>
          <w:bCs/>
        </w:rPr>
        <w:t>Z provozní dotace poskytnuté společnosti na rok 2016 byla na účet SMO vrácena nedočerpaná část ve výši 776 </w:t>
      </w:r>
      <w:r>
        <w:rPr>
          <w:bCs/>
        </w:rPr>
        <w:t>tis.Kč</w:t>
      </w:r>
      <w:r w:rsidRPr="00A93539">
        <w:rPr>
          <w:bCs/>
        </w:rPr>
        <w:t>.</w:t>
      </w:r>
    </w:p>
    <w:p w:rsidR="00451006" w:rsidRPr="00BB3849" w:rsidRDefault="00451006" w:rsidP="00451006">
      <w:pPr>
        <w:rPr>
          <w:i/>
        </w:rPr>
      </w:pPr>
    </w:p>
    <w:p w:rsidR="00451006" w:rsidRDefault="00451006" w:rsidP="00451006">
      <w:pPr>
        <w:pStyle w:val="mmotext"/>
        <w:spacing w:after="240" w:line="240" w:lineRule="auto"/>
        <w:ind w:left="0"/>
      </w:pPr>
      <w:r>
        <w:rPr>
          <w:b/>
          <w:bCs/>
        </w:rPr>
        <w:t xml:space="preserve">Výsledek hospodaření společnosti za rok 2017 představuje ztrátu ve výši -115 tis.Kč, </w:t>
      </w:r>
      <w:r>
        <w:t>což je meziroční zhoršení o 189 tis.Kč, a oproti plánu jde o zvýšení ztráty o 22 tis.Kč.</w:t>
      </w:r>
    </w:p>
    <w:p w:rsidR="00451006" w:rsidRPr="00E50210" w:rsidRDefault="00451006" w:rsidP="00451006">
      <w:pPr>
        <w:pStyle w:val="mmotext"/>
        <w:spacing w:after="240" w:line="240" w:lineRule="auto"/>
        <w:ind w:left="0"/>
        <w:rPr>
          <w:bCs/>
        </w:rPr>
      </w:pPr>
      <w:r w:rsidRPr="00E50210">
        <w:rPr>
          <w:bCs/>
        </w:rPr>
        <w:t xml:space="preserve">Výnosy jsou meziročně nižší o 874 </w:t>
      </w:r>
      <w:r>
        <w:rPr>
          <w:bCs/>
        </w:rPr>
        <w:t xml:space="preserve">tis.Kč </w:t>
      </w:r>
      <w:r w:rsidRPr="00E50210">
        <w:rPr>
          <w:bCs/>
        </w:rPr>
        <w:t xml:space="preserve">a to zejména vlivem snížení provozní dotace. Na celkových výnosech se podílely ostatní provozní výnosy (refakturace energií) ve výši 183 </w:t>
      </w:r>
      <w:r>
        <w:rPr>
          <w:bCs/>
        </w:rPr>
        <w:t xml:space="preserve">tis.Kč </w:t>
      </w:r>
      <w:r w:rsidRPr="00E50210">
        <w:rPr>
          <w:bCs/>
        </w:rPr>
        <w:t xml:space="preserve">(7,1 %) a skutečně čerpaná provozní dotace ve výši 2 320 </w:t>
      </w:r>
      <w:r>
        <w:rPr>
          <w:bCs/>
        </w:rPr>
        <w:t xml:space="preserve">tis.Kč </w:t>
      </w:r>
      <w:r w:rsidRPr="00E50210">
        <w:rPr>
          <w:bCs/>
        </w:rPr>
        <w:t>(90,5 %).</w:t>
      </w:r>
    </w:p>
    <w:p w:rsidR="00451006" w:rsidRPr="00BE6987" w:rsidRDefault="00451006" w:rsidP="00451006">
      <w:pPr>
        <w:pStyle w:val="mmotext"/>
        <w:spacing w:after="240" w:line="240" w:lineRule="auto"/>
        <w:ind w:left="0"/>
        <w:rPr>
          <w:bCs/>
        </w:rPr>
      </w:pPr>
      <w:r w:rsidRPr="00E50210">
        <w:rPr>
          <w:bCs/>
        </w:rPr>
        <w:t xml:space="preserve">Celkové náklady meziročně klesly o 685 </w:t>
      </w:r>
      <w:r>
        <w:rPr>
          <w:bCs/>
        </w:rPr>
        <w:t>tis.Kč</w:t>
      </w:r>
      <w:r w:rsidRPr="00E50210">
        <w:rPr>
          <w:bCs/>
        </w:rPr>
        <w:t xml:space="preserve">. Nejvýraznější byl pokles u služeb a to o 319 </w:t>
      </w:r>
      <w:r>
        <w:rPr>
          <w:bCs/>
        </w:rPr>
        <w:t xml:space="preserve">tis. Kč </w:t>
      </w:r>
      <w:r w:rsidRPr="00E50210">
        <w:rPr>
          <w:bCs/>
        </w:rPr>
        <w:t xml:space="preserve"> a u osobních nákladů, které byly v porovnání s minulým rokem nižší o 424 </w:t>
      </w:r>
      <w:r>
        <w:rPr>
          <w:bCs/>
        </w:rPr>
        <w:t>tis.Kč</w:t>
      </w:r>
      <w:r w:rsidRPr="00E50210">
        <w:rPr>
          <w:bCs/>
        </w:rPr>
        <w:t>. Nižší nákladová náročnost souvisí s pozastavením rekonstrukce kulturního domu. V</w:t>
      </w:r>
      <w:r>
        <w:rPr>
          <w:bCs/>
        </w:rPr>
        <w:t>ý</w:t>
      </w:r>
      <w:r w:rsidRPr="00E50210">
        <w:rPr>
          <w:bCs/>
        </w:rPr>
        <w:t>j</w:t>
      </w:r>
      <w:r>
        <w:rPr>
          <w:bCs/>
        </w:rPr>
        <w:t>i</w:t>
      </w:r>
      <w:r w:rsidRPr="00E50210">
        <w:rPr>
          <w:bCs/>
        </w:rPr>
        <w:t>mku tvoří spotřeba materiálu, kde náklady v meziročním srovnání vzrostly o 115 tis.Kč (nákup mobilních telefonů, přívěsného vozíku a stanů pro venkovní akce).</w:t>
      </w:r>
      <w:r>
        <w:rPr>
          <w:bCs/>
        </w:rPr>
        <w:t xml:space="preserve"> </w:t>
      </w:r>
      <w:r w:rsidRPr="00E50210">
        <w:rPr>
          <w:bCs/>
        </w:rPr>
        <w:t xml:space="preserve">Přepočtený stav zaměstnanců v roce 2017 činil 1,3 zaměstnance. </w:t>
      </w:r>
      <w:r w:rsidRPr="00E50210">
        <w:t xml:space="preserve">Z dosažených objemů vyplývá, že vlastními zdroji (bez účelové dotace) je kryto 9,5 % nákladů. </w:t>
      </w:r>
    </w:p>
    <w:p w:rsidR="00451006" w:rsidRDefault="00451006" w:rsidP="00451006">
      <w:pPr>
        <w:pStyle w:val="mmotext"/>
        <w:spacing w:after="240" w:line="240" w:lineRule="auto"/>
        <w:ind w:left="0"/>
        <w:rPr>
          <w:bCs/>
        </w:rPr>
      </w:pPr>
      <w:r w:rsidRPr="00E50210">
        <w:rPr>
          <w:bCs/>
        </w:rPr>
        <w:t>V roce 2017 z důvodu rekonstrukce nebyly v DK POKLAD pořádány žádné kulturní ani jiné akce.</w:t>
      </w:r>
    </w:p>
    <w:p w:rsidR="00451006" w:rsidRPr="00E50210" w:rsidRDefault="00451006" w:rsidP="00451006">
      <w:pPr>
        <w:pStyle w:val="mmotext"/>
        <w:spacing w:line="240" w:lineRule="auto"/>
        <w:ind w:left="0"/>
        <w:rPr>
          <w:bCs/>
        </w:rPr>
      </w:pPr>
      <w:r>
        <w:rPr>
          <w:bCs/>
        </w:rPr>
        <w:t xml:space="preserve">K 1.1.2018 přešlo na společnost Dům kultury Akord Ostrava – Zábřeh, s.r.o. veškeré jmění společnosti DK POKLAD, s.r.o., včetně práv a povinností vyplývajících z pracovněprávních vztahů, která jako zanikající společnost byla zrušena a zanikla bez likvidace s právním nástupcem. </w:t>
      </w:r>
    </w:p>
    <w:p w:rsidR="00451006" w:rsidRPr="00BB3849" w:rsidRDefault="00451006" w:rsidP="00451006">
      <w:pPr>
        <w:pStyle w:val="mmotext"/>
        <w:spacing w:line="240" w:lineRule="auto"/>
        <w:ind w:left="0"/>
        <w:rPr>
          <w:bCs/>
          <w:i/>
        </w:rPr>
      </w:pPr>
    </w:p>
    <w:tbl>
      <w:tblPr>
        <w:tblW w:w="0" w:type="auto"/>
        <w:tblLayout w:type="fixed"/>
        <w:tblCellMar>
          <w:left w:w="30" w:type="dxa"/>
          <w:right w:w="30" w:type="dxa"/>
        </w:tblCellMar>
        <w:tblLook w:val="04A0" w:firstRow="1" w:lastRow="0" w:firstColumn="1" w:lastColumn="0" w:noHBand="0" w:noVBand="1"/>
      </w:tblPr>
      <w:tblGrid>
        <w:gridCol w:w="569"/>
        <w:gridCol w:w="3714"/>
        <w:gridCol w:w="1049"/>
        <w:gridCol w:w="1049"/>
        <w:gridCol w:w="1049"/>
        <w:gridCol w:w="1049"/>
        <w:gridCol w:w="1049"/>
      </w:tblGrid>
      <w:tr w:rsidR="00451006" w:rsidRPr="00D84F08" w:rsidTr="00C91DDD">
        <w:trPr>
          <w:trHeight w:val="262"/>
        </w:trPr>
        <w:tc>
          <w:tcPr>
            <w:tcW w:w="9528" w:type="dxa"/>
            <w:gridSpan w:val="7"/>
            <w:tcBorders>
              <w:top w:val="nil"/>
              <w:left w:val="nil"/>
              <w:bottom w:val="single" w:sz="12" w:space="0" w:color="auto"/>
              <w:right w:val="nil"/>
            </w:tcBorders>
            <w:vAlign w:val="center"/>
            <w:hideMark/>
          </w:tcPr>
          <w:p w:rsidR="00451006" w:rsidRPr="00D84F08" w:rsidRDefault="00451006" w:rsidP="00C91DDD">
            <w:pPr>
              <w:autoSpaceDE w:val="0"/>
              <w:autoSpaceDN w:val="0"/>
              <w:adjustRightInd w:val="0"/>
              <w:jc w:val="right"/>
              <w:rPr>
                <w:rFonts w:ascii="Verdana" w:hAnsi="Verdana" w:cs="Arial"/>
                <w:sz w:val="16"/>
                <w:szCs w:val="16"/>
              </w:rPr>
            </w:pPr>
            <w:r w:rsidRPr="00D84F08">
              <w:rPr>
                <w:rFonts w:ascii="Verdana" w:hAnsi="Verdana" w:cs="Arial"/>
                <w:sz w:val="16"/>
                <w:szCs w:val="16"/>
              </w:rPr>
              <w:t xml:space="preserve">  v tis. Kč</w:t>
            </w:r>
          </w:p>
        </w:tc>
      </w:tr>
      <w:tr w:rsidR="00451006" w:rsidRPr="00BB3849" w:rsidTr="00C91DDD">
        <w:trPr>
          <w:trHeight w:val="325"/>
        </w:trPr>
        <w:tc>
          <w:tcPr>
            <w:tcW w:w="4283" w:type="dxa"/>
            <w:gridSpan w:val="2"/>
            <w:tcBorders>
              <w:top w:val="single" w:sz="12" w:space="0" w:color="auto"/>
              <w:left w:val="single" w:sz="12" w:space="0" w:color="auto"/>
              <w:bottom w:val="single" w:sz="12" w:space="0" w:color="auto"/>
              <w:right w:val="single" w:sz="12" w:space="0" w:color="auto"/>
            </w:tcBorders>
            <w:shd w:val="solid" w:color="99CCFF" w:fill="auto"/>
          </w:tcPr>
          <w:p w:rsidR="00451006" w:rsidRPr="00D84F08" w:rsidRDefault="00451006" w:rsidP="00C91DDD">
            <w:pPr>
              <w:autoSpaceDE w:val="0"/>
              <w:autoSpaceDN w:val="0"/>
              <w:adjustRightInd w:val="0"/>
              <w:jc w:val="center"/>
              <w:rPr>
                <w:rFonts w:ascii="Verdana" w:hAnsi="Verdana" w:cs="Arial"/>
                <w:sz w:val="16"/>
                <w:szCs w:val="16"/>
              </w:rPr>
            </w:pPr>
          </w:p>
        </w:tc>
        <w:tc>
          <w:tcPr>
            <w:tcW w:w="1049" w:type="dxa"/>
            <w:tcBorders>
              <w:top w:val="single" w:sz="12" w:space="0" w:color="auto"/>
              <w:left w:val="single" w:sz="12" w:space="0" w:color="auto"/>
              <w:bottom w:val="single" w:sz="12" w:space="0" w:color="auto"/>
              <w:right w:val="single" w:sz="4" w:space="0" w:color="auto"/>
            </w:tcBorders>
            <w:shd w:val="solid" w:color="99CCFF" w:fill="auto"/>
            <w:vAlign w:val="center"/>
            <w:hideMark/>
          </w:tcPr>
          <w:p w:rsidR="00451006" w:rsidRPr="00D84F08" w:rsidRDefault="00451006" w:rsidP="00C91DDD">
            <w:pPr>
              <w:autoSpaceDE w:val="0"/>
              <w:autoSpaceDN w:val="0"/>
              <w:adjustRightInd w:val="0"/>
              <w:jc w:val="center"/>
              <w:rPr>
                <w:rFonts w:ascii="Verdana" w:hAnsi="Verdana" w:cs="Verdana"/>
                <w:b/>
                <w:bCs/>
                <w:sz w:val="16"/>
                <w:szCs w:val="16"/>
              </w:rPr>
            </w:pPr>
            <w:r w:rsidRPr="00D84F08">
              <w:rPr>
                <w:rFonts w:ascii="Verdana" w:hAnsi="Verdana" w:cs="Verdana"/>
                <w:b/>
                <w:bCs/>
                <w:sz w:val="16"/>
                <w:szCs w:val="16"/>
              </w:rPr>
              <w:t>2013</w:t>
            </w:r>
          </w:p>
        </w:tc>
        <w:tc>
          <w:tcPr>
            <w:tcW w:w="1049" w:type="dxa"/>
            <w:tcBorders>
              <w:top w:val="single" w:sz="12" w:space="0" w:color="auto"/>
              <w:left w:val="single" w:sz="4" w:space="0" w:color="auto"/>
              <w:bottom w:val="single" w:sz="12" w:space="0" w:color="auto"/>
              <w:right w:val="single" w:sz="4" w:space="0" w:color="auto"/>
            </w:tcBorders>
            <w:shd w:val="solid" w:color="99CCFF" w:fill="auto"/>
            <w:vAlign w:val="center"/>
            <w:hideMark/>
          </w:tcPr>
          <w:p w:rsidR="00451006" w:rsidRPr="00D84F08" w:rsidRDefault="00451006" w:rsidP="00C91DDD">
            <w:pPr>
              <w:autoSpaceDE w:val="0"/>
              <w:autoSpaceDN w:val="0"/>
              <w:adjustRightInd w:val="0"/>
              <w:jc w:val="center"/>
              <w:rPr>
                <w:rFonts w:ascii="Verdana" w:hAnsi="Verdana" w:cs="Verdana"/>
                <w:b/>
                <w:bCs/>
                <w:sz w:val="16"/>
                <w:szCs w:val="16"/>
              </w:rPr>
            </w:pPr>
            <w:r w:rsidRPr="00D84F08">
              <w:rPr>
                <w:rFonts w:ascii="Verdana" w:hAnsi="Verdana" w:cs="Verdana"/>
                <w:b/>
                <w:bCs/>
                <w:sz w:val="16"/>
                <w:szCs w:val="16"/>
              </w:rPr>
              <w:t>2014</w:t>
            </w:r>
          </w:p>
        </w:tc>
        <w:tc>
          <w:tcPr>
            <w:tcW w:w="1049" w:type="dxa"/>
            <w:tcBorders>
              <w:top w:val="single" w:sz="12" w:space="0" w:color="auto"/>
              <w:left w:val="single" w:sz="4" w:space="0" w:color="auto"/>
              <w:bottom w:val="single" w:sz="12" w:space="0" w:color="auto"/>
              <w:right w:val="single" w:sz="2" w:space="0" w:color="auto"/>
            </w:tcBorders>
            <w:shd w:val="solid" w:color="99CCFF" w:fill="auto"/>
            <w:vAlign w:val="center"/>
            <w:hideMark/>
          </w:tcPr>
          <w:p w:rsidR="00451006" w:rsidRPr="00D84F08" w:rsidRDefault="00451006" w:rsidP="00C91DDD">
            <w:pPr>
              <w:autoSpaceDE w:val="0"/>
              <w:autoSpaceDN w:val="0"/>
              <w:adjustRightInd w:val="0"/>
              <w:jc w:val="center"/>
              <w:rPr>
                <w:rFonts w:ascii="Verdana" w:hAnsi="Verdana" w:cs="Verdana"/>
                <w:b/>
                <w:bCs/>
                <w:sz w:val="16"/>
                <w:szCs w:val="16"/>
              </w:rPr>
            </w:pPr>
            <w:r w:rsidRPr="00D84F08">
              <w:rPr>
                <w:rFonts w:ascii="Verdana" w:hAnsi="Verdana" w:cs="Verdana"/>
                <w:b/>
                <w:bCs/>
                <w:sz w:val="16"/>
                <w:szCs w:val="16"/>
              </w:rPr>
              <w:t>2015</w:t>
            </w:r>
          </w:p>
        </w:tc>
        <w:tc>
          <w:tcPr>
            <w:tcW w:w="1049" w:type="dxa"/>
            <w:tcBorders>
              <w:top w:val="single" w:sz="12" w:space="0" w:color="auto"/>
              <w:left w:val="single" w:sz="2" w:space="0" w:color="auto"/>
              <w:bottom w:val="single" w:sz="12" w:space="0" w:color="auto"/>
              <w:right w:val="single" w:sz="12" w:space="0" w:color="auto"/>
            </w:tcBorders>
            <w:shd w:val="solid" w:color="99CCFF" w:fill="auto"/>
            <w:vAlign w:val="center"/>
            <w:hideMark/>
          </w:tcPr>
          <w:p w:rsidR="00451006" w:rsidRPr="00D84F08" w:rsidRDefault="00451006" w:rsidP="00C91DDD">
            <w:pPr>
              <w:autoSpaceDE w:val="0"/>
              <w:autoSpaceDN w:val="0"/>
              <w:adjustRightInd w:val="0"/>
              <w:jc w:val="center"/>
              <w:rPr>
                <w:rFonts w:ascii="Verdana" w:hAnsi="Verdana" w:cs="Verdana"/>
                <w:b/>
                <w:bCs/>
                <w:sz w:val="16"/>
                <w:szCs w:val="16"/>
              </w:rPr>
            </w:pPr>
            <w:r w:rsidRPr="00D84F08">
              <w:rPr>
                <w:rFonts w:ascii="Verdana" w:hAnsi="Verdana" w:cs="Verdana"/>
                <w:b/>
                <w:bCs/>
                <w:sz w:val="16"/>
                <w:szCs w:val="16"/>
              </w:rPr>
              <w:t>2016</w:t>
            </w:r>
          </w:p>
        </w:tc>
        <w:tc>
          <w:tcPr>
            <w:tcW w:w="1049" w:type="dxa"/>
            <w:tcBorders>
              <w:top w:val="single" w:sz="12" w:space="0" w:color="auto"/>
              <w:left w:val="single" w:sz="4" w:space="0" w:color="auto"/>
              <w:bottom w:val="single" w:sz="12" w:space="0" w:color="auto"/>
              <w:right w:val="single" w:sz="12" w:space="0" w:color="auto"/>
            </w:tcBorders>
            <w:shd w:val="solid" w:color="99CCFF" w:fill="auto"/>
            <w:vAlign w:val="center"/>
            <w:hideMark/>
          </w:tcPr>
          <w:p w:rsidR="00451006" w:rsidRPr="00D84F08" w:rsidRDefault="00451006" w:rsidP="00C91DDD">
            <w:pPr>
              <w:autoSpaceDE w:val="0"/>
              <w:autoSpaceDN w:val="0"/>
              <w:adjustRightInd w:val="0"/>
              <w:jc w:val="center"/>
              <w:rPr>
                <w:rFonts w:ascii="Verdana" w:hAnsi="Verdana" w:cs="Verdana"/>
                <w:b/>
                <w:bCs/>
                <w:sz w:val="16"/>
                <w:szCs w:val="16"/>
              </w:rPr>
            </w:pPr>
            <w:r w:rsidRPr="00D84F08">
              <w:rPr>
                <w:rFonts w:ascii="Verdana" w:hAnsi="Verdana" w:cs="Verdana"/>
                <w:b/>
                <w:bCs/>
                <w:sz w:val="16"/>
                <w:szCs w:val="16"/>
              </w:rPr>
              <w:t>2017</w:t>
            </w:r>
          </w:p>
        </w:tc>
      </w:tr>
      <w:tr w:rsidR="00451006" w:rsidRPr="00BB3849" w:rsidTr="00C91DDD">
        <w:trPr>
          <w:trHeight w:val="290"/>
        </w:trPr>
        <w:tc>
          <w:tcPr>
            <w:tcW w:w="569" w:type="dxa"/>
            <w:tcBorders>
              <w:top w:val="single" w:sz="12" w:space="0" w:color="auto"/>
              <w:left w:val="single" w:sz="12" w:space="0" w:color="auto"/>
              <w:bottom w:val="single" w:sz="6"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1</w:t>
            </w:r>
          </w:p>
        </w:tc>
        <w:tc>
          <w:tcPr>
            <w:tcW w:w="3714" w:type="dxa"/>
            <w:tcBorders>
              <w:top w:val="single" w:sz="12" w:space="0" w:color="auto"/>
              <w:left w:val="single" w:sz="6" w:space="0" w:color="auto"/>
              <w:bottom w:val="single" w:sz="6"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Výnosy celkem</w:t>
            </w:r>
          </w:p>
        </w:tc>
        <w:tc>
          <w:tcPr>
            <w:tcW w:w="1049" w:type="dxa"/>
            <w:tcBorders>
              <w:top w:val="single" w:sz="12" w:space="0" w:color="auto"/>
              <w:left w:val="single" w:sz="12" w:space="0" w:color="auto"/>
              <w:bottom w:val="single" w:sz="6"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3 756</w:t>
            </w:r>
          </w:p>
        </w:tc>
        <w:tc>
          <w:tcPr>
            <w:tcW w:w="1049" w:type="dxa"/>
            <w:tcBorders>
              <w:top w:val="single" w:sz="12"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2 764</w:t>
            </w:r>
          </w:p>
        </w:tc>
        <w:tc>
          <w:tcPr>
            <w:tcW w:w="1049" w:type="dxa"/>
            <w:tcBorders>
              <w:top w:val="single" w:sz="12"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4 124</w:t>
            </w:r>
          </w:p>
        </w:tc>
        <w:tc>
          <w:tcPr>
            <w:tcW w:w="1049" w:type="dxa"/>
            <w:tcBorders>
              <w:top w:val="single" w:sz="12" w:space="0" w:color="auto"/>
              <w:left w:val="single" w:sz="6"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3 436</w:t>
            </w:r>
          </w:p>
        </w:tc>
        <w:tc>
          <w:tcPr>
            <w:tcW w:w="1049" w:type="dxa"/>
            <w:tcBorders>
              <w:top w:val="single" w:sz="12" w:space="0" w:color="auto"/>
              <w:left w:val="single" w:sz="12"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2 562</w:t>
            </w:r>
          </w:p>
        </w:tc>
      </w:tr>
      <w:tr w:rsidR="00451006" w:rsidRPr="00BB3849" w:rsidTr="00C91DDD">
        <w:trPr>
          <w:trHeight w:val="290"/>
        </w:trPr>
        <w:tc>
          <w:tcPr>
            <w:tcW w:w="569" w:type="dxa"/>
            <w:tcBorders>
              <w:top w:val="single" w:sz="6" w:space="0" w:color="auto"/>
              <w:left w:val="single" w:sz="12" w:space="0" w:color="auto"/>
              <w:bottom w:val="single" w:sz="12"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2</w:t>
            </w:r>
          </w:p>
        </w:tc>
        <w:tc>
          <w:tcPr>
            <w:tcW w:w="3714" w:type="dxa"/>
            <w:tcBorders>
              <w:top w:val="single" w:sz="6" w:space="0" w:color="auto"/>
              <w:left w:val="single" w:sz="6" w:space="0" w:color="auto"/>
              <w:bottom w:val="single" w:sz="12"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Náklady celkem</w:t>
            </w:r>
          </w:p>
        </w:tc>
        <w:tc>
          <w:tcPr>
            <w:tcW w:w="1049" w:type="dxa"/>
            <w:tcBorders>
              <w:top w:val="single" w:sz="6" w:space="0" w:color="auto"/>
              <w:left w:val="single" w:sz="12" w:space="0" w:color="auto"/>
              <w:bottom w:val="single" w:sz="12"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4 275</w:t>
            </w:r>
          </w:p>
        </w:tc>
        <w:tc>
          <w:tcPr>
            <w:tcW w:w="1049" w:type="dxa"/>
            <w:tcBorders>
              <w:top w:val="single" w:sz="6" w:space="0" w:color="auto"/>
              <w:left w:val="single" w:sz="6" w:space="0" w:color="auto"/>
              <w:bottom w:val="single" w:sz="12"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3 061</w:t>
            </w:r>
          </w:p>
        </w:tc>
        <w:tc>
          <w:tcPr>
            <w:tcW w:w="1049" w:type="dxa"/>
            <w:tcBorders>
              <w:top w:val="single" w:sz="6" w:space="0" w:color="auto"/>
              <w:left w:val="single" w:sz="6" w:space="0" w:color="auto"/>
              <w:bottom w:val="single" w:sz="12"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4 527</w:t>
            </w:r>
          </w:p>
        </w:tc>
        <w:tc>
          <w:tcPr>
            <w:tcW w:w="1049" w:type="dxa"/>
            <w:tcBorders>
              <w:top w:val="single" w:sz="6" w:space="0" w:color="auto"/>
              <w:left w:val="single" w:sz="6" w:space="0" w:color="auto"/>
              <w:bottom w:val="single" w:sz="12"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3 36</w:t>
            </w:r>
            <w:r>
              <w:rPr>
                <w:rFonts w:ascii="Arial" w:hAnsi="Arial" w:cs="Arial"/>
                <w:sz w:val="20"/>
                <w:szCs w:val="20"/>
              </w:rPr>
              <w:t>2</w:t>
            </w:r>
          </w:p>
        </w:tc>
        <w:tc>
          <w:tcPr>
            <w:tcW w:w="1049" w:type="dxa"/>
            <w:tcBorders>
              <w:top w:val="single" w:sz="6" w:space="0" w:color="auto"/>
              <w:left w:val="single" w:sz="12" w:space="0" w:color="auto"/>
              <w:bottom w:val="single" w:sz="12"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2 677</w:t>
            </w:r>
          </w:p>
        </w:tc>
      </w:tr>
      <w:tr w:rsidR="00451006" w:rsidRPr="00BB3849" w:rsidTr="00C91DDD">
        <w:trPr>
          <w:trHeight w:val="290"/>
        </w:trPr>
        <w:tc>
          <w:tcPr>
            <w:tcW w:w="569" w:type="dxa"/>
            <w:tcBorders>
              <w:top w:val="single" w:sz="12" w:space="0" w:color="auto"/>
              <w:left w:val="single" w:sz="12" w:space="0" w:color="auto"/>
              <w:bottom w:val="single" w:sz="12"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w:t>
            </w:r>
          </w:p>
        </w:tc>
        <w:tc>
          <w:tcPr>
            <w:tcW w:w="3714" w:type="dxa"/>
            <w:tcBorders>
              <w:top w:val="single" w:sz="12" w:space="0" w:color="auto"/>
              <w:left w:val="single" w:sz="6" w:space="0" w:color="auto"/>
              <w:bottom w:val="single" w:sz="12"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Výsledek hospodaření</w:t>
            </w:r>
          </w:p>
        </w:tc>
        <w:tc>
          <w:tcPr>
            <w:tcW w:w="1049" w:type="dxa"/>
            <w:tcBorders>
              <w:top w:val="single" w:sz="12" w:space="0" w:color="auto"/>
              <w:left w:val="single" w:sz="12" w:space="0" w:color="auto"/>
              <w:bottom w:val="single" w:sz="12"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- 519</w:t>
            </w:r>
          </w:p>
        </w:tc>
        <w:tc>
          <w:tcPr>
            <w:tcW w:w="1049" w:type="dxa"/>
            <w:tcBorders>
              <w:top w:val="single" w:sz="12" w:space="0" w:color="auto"/>
              <w:left w:val="single" w:sz="6" w:space="0" w:color="auto"/>
              <w:bottom w:val="single" w:sz="12"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- 297</w:t>
            </w:r>
          </w:p>
        </w:tc>
        <w:tc>
          <w:tcPr>
            <w:tcW w:w="1049" w:type="dxa"/>
            <w:tcBorders>
              <w:top w:val="single" w:sz="12" w:space="0" w:color="auto"/>
              <w:left w:val="single" w:sz="6" w:space="0" w:color="auto"/>
              <w:bottom w:val="single" w:sz="12"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-403</w:t>
            </w:r>
          </w:p>
        </w:tc>
        <w:tc>
          <w:tcPr>
            <w:tcW w:w="1049" w:type="dxa"/>
            <w:tcBorders>
              <w:top w:val="single" w:sz="12" w:space="0" w:color="auto"/>
              <w:left w:val="single" w:sz="6" w:space="0" w:color="auto"/>
              <w:bottom w:val="single" w:sz="12"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7</w:t>
            </w:r>
            <w:r>
              <w:rPr>
                <w:rFonts w:ascii="Arial" w:hAnsi="Arial" w:cs="Arial"/>
                <w:sz w:val="20"/>
                <w:szCs w:val="20"/>
              </w:rPr>
              <w:t>4</w:t>
            </w:r>
          </w:p>
        </w:tc>
        <w:tc>
          <w:tcPr>
            <w:tcW w:w="1049" w:type="dxa"/>
            <w:tcBorders>
              <w:top w:val="single" w:sz="12" w:space="0" w:color="auto"/>
              <w:left w:val="single" w:sz="12" w:space="0" w:color="auto"/>
              <w:bottom w:val="single" w:sz="12"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-115</w:t>
            </w:r>
          </w:p>
        </w:tc>
      </w:tr>
      <w:tr w:rsidR="00451006" w:rsidRPr="00BB3849" w:rsidTr="00C91DDD">
        <w:trPr>
          <w:trHeight w:val="290"/>
        </w:trPr>
        <w:tc>
          <w:tcPr>
            <w:tcW w:w="569" w:type="dxa"/>
            <w:tcBorders>
              <w:top w:val="single" w:sz="12" w:space="0" w:color="auto"/>
              <w:left w:val="single" w:sz="12" w:space="0" w:color="auto"/>
              <w:bottom w:val="single" w:sz="6"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3</w:t>
            </w:r>
          </w:p>
        </w:tc>
        <w:tc>
          <w:tcPr>
            <w:tcW w:w="3714" w:type="dxa"/>
            <w:tcBorders>
              <w:top w:val="single" w:sz="12" w:space="0" w:color="auto"/>
              <w:left w:val="single" w:sz="6" w:space="0" w:color="auto"/>
              <w:bottom w:val="single" w:sz="6"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Tržby¹</w:t>
            </w:r>
          </w:p>
        </w:tc>
        <w:tc>
          <w:tcPr>
            <w:tcW w:w="1049" w:type="dxa"/>
            <w:tcBorders>
              <w:top w:val="single" w:sz="12" w:space="0" w:color="auto"/>
              <w:left w:val="single" w:sz="12" w:space="0" w:color="auto"/>
              <w:bottom w:val="single" w:sz="6"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 xml:space="preserve">548 </w:t>
            </w:r>
          </w:p>
        </w:tc>
        <w:tc>
          <w:tcPr>
            <w:tcW w:w="1049" w:type="dxa"/>
            <w:tcBorders>
              <w:top w:val="single" w:sz="12"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152</w:t>
            </w:r>
          </w:p>
        </w:tc>
        <w:tc>
          <w:tcPr>
            <w:tcW w:w="1049" w:type="dxa"/>
            <w:tcBorders>
              <w:top w:val="single" w:sz="12"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144</w:t>
            </w:r>
          </w:p>
        </w:tc>
        <w:tc>
          <w:tcPr>
            <w:tcW w:w="1049" w:type="dxa"/>
            <w:tcBorders>
              <w:top w:val="single" w:sz="12" w:space="0" w:color="auto"/>
              <w:left w:val="single" w:sz="6"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54</w:t>
            </w:r>
          </w:p>
        </w:tc>
        <w:tc>
          <w:tcPr>
            <w:tcW w:w="1049" w:type="dxa"/>
            <w:tcBorders>
              <w:top w:val="single" w:sz="12" w:space="0" w:color="auto"/>
              <w:left w:val="single" w:sz="12"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47</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4</w:t>
            </w:r>
          </w:p>
        </w:tc>
        <w:tc>
          <w:tcPr>
            <w:tcW w:w="3714" w:type="dxa"/>
            <w:tcBorders>
              <w:top w:val="single" w:sz="6" w:space="0" w:color="auto"/>
              <w:left w:val="single" w:sz="6" w:space="0" w:color="auto"/>
              <w:bottom w:val="single" w:sz="6"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Odpisy majetku</w:t>
            </w:r>
          </w:p>
        </w:tc>
        <w:tc>
          <w:tcPr>
            <w:tcW w:w="1049" w:type="dxa"/>
            <w:tcBorders>
              <w:top w:val="single" w:sz="6" w:space="0" w:color="auto"/>
              <w:left w:val="single" w:sz="12" w:space="0" w:color="auto"/>
              <w:bottom w:val="single" w:sz="6"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162</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181</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159</w:t>
            </w:r>
          </w:p>
        </w:tc>
        <w:tc>
          <w:tcPr>
            <w:tcW w:w="1049" w:type="dxa"/>
            <w:tcBorders>
              <w:top w:val="single" w:sz="6" w:space="0" w:color="auto"/>
              <w:left w:val="single" w:sz="6"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153</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153</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5</w:t>
            </w:r>
          </w:p>
        </w:tc>
        <w:tc>
          <w:tcPr>
            <w:tcW w:w="3714" w:type="dxa"/>
            <w:tcBorders>
              <w:top w:val="single" w:sz="6" w:space="0" w:color="auto"/>
              <w:left w:val="single" w:sz="6" w:space="0" w:color="auto"/>
              <w:bottom w:val="single" w:sz="6"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Osobní náklady</w:t>
            </w:r>
          </w:p>
        </w:tc>
        <w:tc>
          <w:tcPr>
            <w:tcW w:w="1049" w:type="dxa"/>
            <w:tcBorders>
              <w:top w:val="single" w:sz="6" w:space="0" w:color="auto"/>
              <w:left w:val="single" w:sz="12" w:space="0" w:color="auto"/>
              <w:bottom w:val="single" w:sz="6"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2 105</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1 350</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2 020</w:t>
            </w:r>
          </w:p>
        </w:tc>
        <w:tc>
          <w:tcPr>
            <w:tcW w:w="1049" w:type="dxa"/>
            <w:tcBorders>
              <w:top w:val="single" w:sz="6" w:space="0" w:color="auto"/>
              <w:left w:val="single" w:sz="6"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1 605</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1 181</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6</w:t>
            </w:r>
          </w:p>
        </w:tc>
        <w:tc>
          <w:tcPr>
            <w:tcW w:w="3714" w:type="dxa"/>
            <w:tcBorders>
              <w:top w:val="single" w:sz="6" w:space="0" w:color="auto"/>
              <w:left w:val="single" w:sz="6" w:space="0" w:color="auto"/>
              <w:bottom w:val="single" w:sz="6"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Spotřeba materiálu a energie</w:t>
            </w:r>
          </w:p>
        </w:tc>
        <w:tc>
          <w:tcPr>
            <w:tcW w:w="1049" w:type="dxa"/>
            <w:tcBorders>
              <w:top w:val="single" w:sz="6" w:space="0" w:color="auto"/>
              <w:left w:val="single" w:sz="12" w:space="0" w:color="auto"/>
              <w:bottom w:val="single" w:sz="6"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831</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210</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252</w:t>
            </w:r>
          </w:p>
        </w:tc>
        <w:tc>
          <w:tcPr>
            <w:tcW w:w="1049" w:type="dxa"/>
            <w:tcBorders>
              <w:top w:val="single" w:sz="6" w:space="0" w:color="auto"/>
              <w:left w:val="single" w:sz="6"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184</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329</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7</w:t>
            </w:r>
          </w:p>
        </w:tc>
        <w:tc>
          <w:tcPr>
            <w:tcW w:w="3714" w:type="dxa"/>
            <w:tcBorders>
              <w:top w:val="single" w:sz="6" w:space="0" w:color="auto"/>
              <w:left w:val="single" w:sz="6" w:space="0" w:color="auto"/>
              <w:bottom w:val="single" w:sz="6"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Služby</w:t>
            </w:r>
          </w:p>
        </w:tc>
        <w:tc>
          <w:tcPr>
            <w:tcW w:w="1049" w:type="dxa"/>
            <w:tcBorders>
              <w:top w:val="single" w:sz="6" w:space="0" w:color="auto"/>
              <w:left w:val="single" w:sz="12" w:space="0" w:color="auto"/>
              <w:bottom w:val="single" w:sz="6"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914</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1 222</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1 768</w:t>
            </w:r>
          </w:p>
        </w:tc>
        <w:tc>
          <w:tcPr>
            <w:tcW w:w="1049" w:type="dxa"/>
            <w:tcBorders>
              <w:top w:val="single" w:sz="6" w:space="0" w:color="auto"/>
              <w:left w:val="single" w:sz="6"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1 180</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861</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8</w:t>
            </w:r>
          </w:p>
        </w:tc>
        <w:tc>
          <w:tcPr>
            <w:tcW w:w="3714" w:type="dxa"/>
            <w:tcBorders>
              <w:top w:val="single" w:sz="6" w:space="0" w:color="auto"/>
              <w:left w:val="single" w:sz="6" w:space="0" w:color="auto"/>
              <w:bottom w:val="single" w:sz="6"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Vlastní kapitál</w:t>
            </w:r>
          </w:p>
        </w:tc>
        <w:tc>
          <w:tcPr>
            <w:tcW w:w="1049" w:type="dxa"/>
            <w:tcBorders>
              <w:top w:val="single" w:sz="6" w:space="0" w:color="auto"/>
              <w:left w:val="single" w:sz="12" w:space="0" w:color="auto"/>
              <w:bottom w:val="single" w:sz="6"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14 825</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14 528</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14 125</w:t>
            </w:r>
          </w:p>
        </w:tc>
        <w:tc>
          <w:tcPr>
            <w:tcW w:w="1049" w:type="dxa"/>
            <w:tcBorders>
              <w:top w:val="single" w:sz="6" w:space="0" w:color="auto"/>
              <w:left w:val="single" w:sz="6"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13 968</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13 853</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9</w:t>
            </w:r>
          </w:p>
        </w:tc>
        <w:tc>
          <w:tcPr>
            <w:tcW w:w="3714" w:type="dxa"/>
            <w:tcBorders>
              <w:top w:val="single" w:sz="6" w:space="0" w:color="auto"/>
              <w:left w:val="single" w:sz="6" w:space="0" w:color="auto"/>
              <w:bottom w:val="single" w:sz="6"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Cizí zdroje (kapitál)</w:t>
            </w:r>
          </w:p>
        </w:tc>
        <w:tc>
          <w:tcPr>
            <w:tcW w:w="1049" w:type="dxa"/>
            <w:tcBorders>
              <w:top w:val="single" w:sz="6" w:space="0" w:color="auto"/>
              <w:left w:val="single" w:sz="12" w:space="0" w:color="auto"/>
              <w:bottom w:val="single" w:sz="6"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166 276</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171 974</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157 777</w:t>
            </w:r>
          </w:p>
        </w:tc>
        <w:tc>
          <w:tcPr>
            <w:tcW w:w="1049" w:type="dxa"/>
            <w:tcBorders>
              <w:top w:val="single" w:sz="6" w:space="0" w:color="auto"/>
              <w:left w:val="single" w:sz="6"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161 401</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172 735</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10</w:t>
            </w:r>
          </w:p>
        </w:tc>
        <w:tc>
          <w:tcPr>
            <w:tcW w:w="3714" w:type="dxa"/>
            <w:tcBorders>
              <w:top w:val="single" w:sz="6" w:space="0" w:color="auto"/>
              <w:left w:val="single" w:sz="6" w:space="0" w:color="auto"/>
              <w:bottom w:val="single" w:sz="6"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Krátkodobé pohledávky celkem</w:t>
            </w:r>
          </w:p>
        </w:tc>
        <w:tc>
          <w:tcPr>
            <w:tcW w:w="1049" w:type="dxa"/>
            <w:tcBorders>
              <w:top w:val="single" w:sz="6" w:space="0" w:color="auto"/>
              <w:left w:val="single" w:sz="12" w:space="0" w:color="auto"/>
              <w:bottom w:val="single" w:sz="6"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90 328</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105 193</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105 218</w:t>
            </w:r>
          </w:p>
        </w:tc>
        <w:tc>
          <w:tcPr>
            <w:tcW w:w="1049" w:type="dxa"/>
            <w:tcBorders>
              <w:top w:val="single" w:sz="6" w:space="0" w:color="auto"/>
              <w:left w:val="single" w:sz="6"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149 161</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167 048</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11</w:t>
            </w:r>
          </w:p>
        </w:tc>
        <w:tc>
          <w:tcPr>
            <w:tcW w:w="3714" w:type="dxa"/>
            <w:tcBorders>
              <w:top w:val="single" w:sz="6" w:space="0" w:color="auto"/>
              <w:left w:val="single" w:sz="6" w:space="0" w:color="auto"/>
              <w:bottom w:val="single" w:sz="6"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Dlouhodobé pohledávky celkem</w:t>
            </w:r>
          </w:p>
        </w:tc>
        <w:tc>
          <w:tcPr>
            <w:tcW w:w="1049" w:type="dxa"/>
            <w:tcBorders>
              <w:top w:val="single" w:sz="6" w:space="0" w:color="auto"/>
              <w:left w:val="single" w:sz="12" w:space="0" w:color="auto"/>
              <w:bottom w:val="single" w:sz="6"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0</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0</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0</w:t>
            </w:r>
          </w:p>
        </w:tc>
        <w:tc>
          <w:tcPr>
            <w:tcW w:w="1049" w:type="dxa"/>
            <w:tcBorders>
              <w:top w:val="single" w:sz="6" w:space="0" w:color="auto"/>
              <w:left w:val="single" w:sz="6"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61</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60</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12</w:t>
            </w:r>
          </w:p>
        </w:tc>
        <w:tc>
          <w:tcPr>
            <w:tcW w:w="3714" w:type="dxa"/>
            <w:tcBorders>
              <w:top w:val="single" w:sz="6" w:space="0" w:color="auto"/>
              <w:left w:val="single" w:sz="6" w:space="0" w:color="auto"/>
              <w:bottom w:val="single" w:sz="6"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Krátkodobé závazky celkem</w:t>
            </w:r>
          </w:p>
        </w:tc>
        <w:tc>
          <w:tcPr>
            <w:tcW w:w="1049" w:type="dxa"/>
            <w:tcBorders>
              <w:top w:val="single" w:sz="6" w:space="0" w:color="auto"/>
              <w:left w:val="single" w:sz="12" w:space="0" w:color="auto"/>
              <w:bottom w:val="single" w:sz="6"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166 031</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171 974</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157 777</w:t>
            </w:r>
          </w:p>
        </w:tc>
        <w:tc>
          <w:tcPr>
            <w:tcW w:w="1049" w:type="dxa"/>
            <w:tcBorders>
              <w:top w:val="single" w:sz="6" w:space="0" w:color="auto"/>
              <w:left w:val="single" w:sz="6"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161 401</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172 735</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13</w:t>
            </w:r>
          </w:p>
        </w:tc>
        <w:tc>
          <w:tcPr>
            <w:tcW w:w="3714" w:type="dxa"/>
            <w:tcBorders>
              <w:top w:val="single" w:sz="6" w:space="0" w:color="auto"/>
              <w:left w:val="single" w:sz="6" w:space="0" w:color="auto"/>
              <w:bottom w:val="single" w:sz="6"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Dlouhodobé závazky celkem</w:t>
            </w:r>
          </w:p>
        </w:tc>
        <w:tc>
          <w:tcPr>
            <w:tcW w:w="1049" w:type="dxa"/>
            <w:tcBorders>
              <w:top w:val="single" w:sz="6" w:space="0" w:color="auto"/>
              <w:left w:val="single" w:sz="12" w:space="0" w:color="auto"/>
              <w:bottom w:val="single" w:sz="6"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0</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0</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0</w:t>
            </w:r>
          </w:p>
        </w:tc>
        <w:tc>
          <w:tcPr>
            <w:tcW w:w="1049" w:type="dxa"/>
            <w:tcBorders>
              <w:top w:val="single" w:sz="6" w:space="0" w:color="auto"/>
              <w:left w:val="single" w:sz="6"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0</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0</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14</w:t>
            </w:r>
          </w:p>
        </w:tc>
        <w:tc>
          <w:tcPr>
            <w:tcW w:w="3714" w:type="dxa"/>
            <w:tcBorders>
              <w:top w:val="single" w:sz="6" w:space="0" w:color="auto"/>
              <w:left w:val="single" w:sz="6" w:space="0" w:color="auto"/>
              <w:bottom w:val="single" w:sz="6"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Zásoby</w:t>
            </w:r>
          </w:p>
        </w:tc>
        <w:tc>
          <w:tcPr>
            <w:tcW w:w="1049" w:type="dxa"/>
            <w:tcBorders>
              <w:top w:val="single" w:sz="6" w:space="0" w:color="auto"/>
              <w:left w:val="single" w:sz="12" w:space="0" w:color="auto"/>
              <w:bottom w:val="single" w:sz="6"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56</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42</w:t>
            </w:r>
          </w:p>
        </w:tc>
        <w:tc>
          <w:tcPr>
            <w:tcW w:w="1049" w:type="dxa"/>
            <w:tcBorders>
              <w:top w:val="single" w:sz="6" w:space="0" w:color="auto"/>
              <w:left w:val="single" w:sz="6" w:space="0" w:color="auto"/>
              <w:bottom w:val="single" w:sz="6"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41</w:t>
            </w:r>
          </w:p>
        </w:tc>
        <w:tc>
          <w:tcPr>
            <w:tcW w:w="1049" w:type="dxa"/>
            <w:tcBorders>
              <w:top w:val="single" w:sz="6" w:space="0" w:color="auto"/>
              <w:left w:val="single" w:sz="6"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41</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41</w:t>
            </w:r>
          </w:p>
        </w:tc>
      </w:tr>
      <w:tr w:rsidR="00451006" w:rsidRPr="00BB3849" w:rsidTr="00C91DDD">
        <w:trPr>
          <w:trHeight w:val="290"/>
        </w:trPr>
        <w:tc>
          <w:tcPr>
            <w:tcW w:w="569" w:type="dxa"/>
            <w:tcBorders>
              <w:top w:val="single" w:sz="6" w:space="0" w:color="auto"/>
              <w:left w:val="single" w:sz="12" w:space="0" w:color="auto"/>
              <w:bottom w:val="single" w:sz="12" w:space="0" w:color="auto"/>
              <w:right w:val="single" w:sz="6" w:space="0" w:color="auto"/>
            </w:tcBorders>
            <w:shd w:val="solid" w:color="99CCFF" w:fill="auto"/>
            <w:hideMark/>
          </w:tcPr>
          <w:p w:rsidR="00451006" w:rsidRPr="0013476D" w:rsidRDefault="00451006" w:rsidP="00C91DDD">
            <w:pPr>
              <w:autoSpaceDE w:val="0"/>
              <w:autoSpaceDN w:val="0"/>
              <w:adjustRightInd w:val="0"/>
              <w:jc w:val="center"/>
              <w:rPr>
                <w:rFonts w:ascii="Arial" w:hAnsi="Arial" w:cs="Arial"/>
                <w:b/>
                <w:bCs/>
                <w:sz w:val="22"/>
                <w:szCs w:val="22"/>
              </w:rPr>
            </w:pPr>
            <w:r w:rsidRPr="0013476D">
              <w:rPr>
                <w:rFonts w:ascii="Arial" w:hAnsi="Arial" w:cs="Arial"/>
                <w:b/>
                <w:bCs/>
                <w:sz w:val="22"/>
                <w:szCs w:val="22"/>
              </w:rPr>
              <w:t>15</w:t>
            </w:r>
          </w:p>
        </w:tc>
        <w:tc>
          <w:tcPr>
            <w:tcW w:w="3714" w:type="dxa"/>
            <w:tcBorders>
              <w:top w:val="single" w:sz="6" w:space="0" w:color="auto"/>
              <w:left w:val="single" w:sz="6" w:space="0" w:color="auto"/>
              <w:bottom w:val="single" w:sz="12" w:space="0" w:color="auto"/>
              <w:right w:val="single" w:sz="12" w:space="0" w:color="auto"/>
            </w:tcBorders>
            <w:vAlign w:val="center"/>
            <w:hideMark/>
          </w:tcPr>
          <w:p w:rsidR="00451006" w:rsidRPr="00D84F08" w:rsidRDefault="00451006" w:rsidP="00C91DDD">
            <w:pPr>
              <w:autoSpaceDE w:val="0"/>
              <w:autoSpaceDN w:val="0"/>
              <w:adjustRightInd w:val="0"/>
              <w:rPr>
                <w:rFonts w:ascii="Arial" w:hAnsi="Arial" w:cs="Arial"/>
                <w:sz w:val="20"/>
                <w:szCs w:val="20"/>
              </w:rPr>
            </w:pPr>
            <w:r w:rsidRPr="00D84F08">
              <w:rPr>
                <w:rFonts w:ascii="Arial" w:hAnsi="Arial" w:cs="Arial"/>
                <w:sz w:val="20"/>
                <w:szCs w:val="20"/>
              </w:rPr>
              <w:t>Bankovní úvěry a výpomoci</w:t>
            </w:r>
          </w:p>
        </w:tc>
        <w:tc>
          <w:tcPr>
            <w:tcW w:w="1049" w:type="dxa"/>
            <w:tcBorders>
              <w:top w:val="single" w:sz="6" w:space="0" w:color="auto"/>
              <w:left w:val="single" w:sz="12" w:space="0" w:color="auto"/>
              <w:bottom w:val="single" w:sz="12" w:space="0" w:color="auto"/>
              <w:right w:val="single" w:sz="6"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0</w:t>
            </w:r>
          </w:p>
        </w:tc>
        <w:tc>
          <w:tcPr>
            <w:tcW w:w="1049" w:type="dxa"/>
            <w:tcBorders>
              <w:top w:val="single" w:sz="6" w:space="0" w:color="auto"/>
              <w:left w:val="single" w:sz="6" w:space="0" w:color="auto"/>
              <w:bottom w:val="single" w:sz="12"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bCs/>
                <w:sz w:val="20"/>
                <w:szCs w:val="20"/>
              </w:rPr>
            </w:pPr>
            <w:r w:rsidRPr="00D84F08">
              <w:rPr>
                <w:rFonts w:ascii="Arial" w:hAnsi="Arial" w:cs="Arial"/>
                <w:bCs/>
                <w:sz w:val="20"/>
                <w:szCs w:val="20"/>
              </w:rPr>
              <w:t>0</w:t>
            </w:r>
          </w:p>
        </w:tc>
        <w:tc>
          <w:tcPr>
            <w:tcW w:w="1049" w:type="dxa"/>
            <w:tcBorders>
              <w:top w:val="single" w:sz="6" w:space="0" w:color="auto"/>
              <w:left w:val="single" w:sz="6" w:space="0" w:color="auto"/>
              <w:bottom w:val="single" w:sz="12" w:space="0" w:color="auto"/>
              <w:right w:val="single" w:sz="4"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0</w:t>
            </w:r>
          </w:p>
        </w:tc>
        <w:tc>
          <w:tcPr>
            <w:tcW w:w="1049" w:type="dxa"/>
            <w:tcBorders>
              <w:top w:val="single" w:sz="6" w:space="0" w:color="auto"/>
              <w:left w:val="single" w:sz="6" w:space="0" w:color="auto"/>
              <w:bottom w:val="single" w:sz="12"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sz w:val="20"/>
                <w:szCs w:val="20"/>
              </w:rPr>
            </w:pPr>
            <w:r w:rsidRPr="00D84F08">
              <w:rPr>
                <w:rFonts w:ascii="Arial" w:hAnsi="Arial" w:cs="Arial"/>
                <w:sz w:val="20"/>
                <w:szCs w:val="20"/>
              </w:rPr>
              <w:t>0</w:t>
            </w:r>
          </w:p>
        </w:tc>
        <w:tc>
          <w:tcPr>
            <w:tcW w:w="1049" w:type="dxa"/>
            <w:tcBorders>
              <w:top w:val="single" w:sz="6" w:space="0" w:color="auto"/>
              <w:left w:val="single" w:sz="12" w:space="0" w:color="auto"/>
              <w:bottom w:val="single" w:sz="12" w:space="0" w:color="auto"/>
              <w:right w:val="single" w:sz="12" w:space="0" w:color="auto"/>
            </w:tcBorders>
            <w:vAlign w:val="center"/>
          </w:tcPr>
          <w:p w:rsidR="00451006" w:rsidRPr="00D84F08" w:rsidRDefault="00451006" w:rsidP="00C91DDD">
            <w:pPr>
              <w:autoSpaceDE w:val="0"/>
              <w:autoSpaceDN w:val="0"/>
              <w:adjustRightInd w:val="0"/>
              <w:jc w:val="right"/>
              <w:rPr>
                <w:rFonts w:ascii="Arial" w:hAnsi="Arial" w:cs="Arial"/>
                <w:b/>
                <w:sz w:val="20"/>
                <w:szCs w:val="20"/>
              </w:rPr>
            </w:pPr>
            <w:r w:rsidRPr="00D84F08">
              <w:rPr>
                <w:rFonts w:ascii="Arial" w:hAnsi="Arial" w:cs="Arial"/>
                <w:b/>
                <w:sz w:val="20"/>
                <w:szCs w:val="20"/>
              </w:rPr>
              <w:t>0</w:t>
            </w:r>
          </w:p>
        </w:tc>
      </w:tr>
    </w:tbl>
    <w:p w:rsidR="00451006" w:rsidRPr="00BB3849" w:rsidRDefault="00451006" w:rsidP="00451006">
      <w:pPr>
        <w:rPr>
          <w:i/>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BB3849">
        <w:rPr>
          <w:rFonts w:ascii="Arial" w:hAnsi="Arial" w:cs="Arial"/>
          <w:i/>
          <w:sz w:val="20"/>
          <w:szCs w:val="20"/>
        </w:rPr>
        <w:t xml:space="preserve"> </w:t>
      </w:r>
    </w:p>
    <w:p w:rsidR="00451006" w:rsidRPr="00BB3849" w:rsidRDefault="00451006" w:rsidP="00451006">
      <w:pPr>
        <w:pStyle w:val="mmotext"/>
        <w:spacing w:line="240" w:lineRule="auto"/>
        <w:ind w:left="0"/>
        <w:rPr>
          <w:bCs/>
          <w:i/>
          <w:color w:val="FF0000"/>
        </w:rPr>
      </w:pPr>
    </w:p>
    <w:p w:rsidR="00451006" w:rsidRPr="00BB3849" w:rsidRDefault="00451006" w:rsidP="00451006">
      <w:pPr>
        <w:rPr>
          <w:i/>
        </w:rPr>
      </w:pPr>
    </w:p>
    <w:p w:rsidR="00451006" w:rsidRPr="00E50210" w:rsidRDefault="00451006" w:rsidP="00451006">
      <w:pPr>
        <w:pStyle w:val="mmotext"/>
        <w:keepNext/>
        <w:spacing w:after="240" w:line="240" w:lineRule="auto"/>
        <w:ind w:left="0"/>
        <w:rPr>
          <w:rFonts w:cs="Courier New"/>
          <w:b/>
          <w:bCs/>
          <w:szCs w:val="24"/>
          <w:u w:val="single"/>
        </w:rPr>
      </w:pPr>
      <w:r w:rsidRPr="00E50210">
        <w:rPr>
          <w:rFonts w:cs="Courier New"/>
          <w:b/>
          <w:bCs/>
          <w:szCs w:val="24"/>
          <w:u w:val="single"/>
        </w:rPr>
        <w:t>VÍTKOVICE ARÉNA, a.s.</w:t>
      </w:r>
    </w:p>
    <w:p w:rsidR="00451006" w:rsidRPr="0009249D" w:rsidRDefault="00451006" w:rsidP="00451006">
      <w:pPr>
        <w:pStyle w:val="mmotext"/>
        <w:spacing w:line="240" w:lineRule="auto"/>
        <w:ind w:left="0"/>
        <w:rPr>
          <w:rFonts w:cs="Courier New"/>
          <w:bCs/>
          <w:szCs w:val="24"/>
        </w:rPr>
      </w:pPr>
      <w:r w:rsidRPr="0009249D">
        <w:rPr>
          <w:rFonts w:cs="Courier New"/>
          <w:bCs/>
          <w:szCs w:val="24"/>
        </w:rPr>
        <w:t xml:space="preserve">Společnosti Vítkovice Aréna, a.s. byla v souladu s upraveným rozpočtem a na základě smluvních ujednání poskytnuta z rozpočtu statutárního města Ostravy v roce 2017 </w:t>
      </w:r>
      <w:r w:rsidRPr="0009249D">
        <w:rPr>
          <w:rFonts w:cs="Courier New"/>
          <w:b/>
          <w:bCs/>
          <w:szCs w:val="24"/>
        </w:rPr>
        <w:t xml:space="preserve">neinvestiční dotace na částečné krytí provozních a osobních nákladů </w:t>
      </w:r>
      <w:r w:rsidRPr="0009249D">
        <w:rPr>
          <w:rFonts w:cs="Courier New"/>
          <w:bCs/>
          <w:szCs w:val="24"/>
        </w:rPr>
        <w:t xml:space="preserve">ve výši </w:t>
      </w:r>
      <w:r w:rsidRPr="0009249D">
        <w:rPr>
          <w:rFonts w:cs="Courier New"/>
          <w:b/>
          <w:bCs/>
          <w:szCs w:val="24"/>
        </w:rPr>
        <w:t>68 367 </w:t>
      </w:r>
      <w:r>
        <w:rPr>
          <w:rFonts w:cs="Courier New"/>
          <w:b/>
          <w:bCs/>
          <w:szCs w:val="24"/>
        </w:rPr>
        <w:t>tis.Kč</w:t>
      </w:r>
      <w:r w:rsidRPr="0009249D">
        <w:rPr>
          <w:rFonts w:cs="Courier New"/>
          <w:b/>
          <w:bCs/>
          <w:szCs w:val="24"/>
        </w:rPr>
        <w:t>.</w:t>
      </w:r>
    </w:p>
    <w:p w:rsidR="00451006" w:rsidRPr="00F47296" w:rsidRDefault="00451006" w:rsidP="00451006">
      <w:pPr>
        <w:pStyle w:val="mmotext"/>
        <w:spacing w:line="240" w:lineRule="auto"/>
        <w:ind w:left="0"/>
        <w:rPr>
          <w:rFonts w:cs="Courier New"/>
          <w:bCs/>
          <w:szCs w:val="24"/>
        </w:rPr>
      </w:pPr>
    </w:p>
    <w:p w:rsidR="00451006" w:rsidRDefault="00451006" w:rsidP="00451006">
      <w:pPr>
        <w:pStyle w:val="mmotext"/>
        <w:spacing w:line="240" w:lineRule="auto"/>
        <w:ind w:left="0"/>
        <w:rPr>
          <w:rFonts w:cs="Courier New"/>
          <w:bCs/>
          <w:szCs w:val="24"/>
        </w:rPr>
      </w:pPr>
      <w:r w:rsidRPr="00F47296">
        <w:rPr>
          <w:rFonts w:cs="Courier New"/>
          <w:bCs/>
          <w:szCs w:val="24"/>
        </w:rPr>
        <w:t xml:space="preserve">V roce 2016 byla společnosti schválena účelová </w:t>
      </w:r>
      <w:r w:rsidRPr="00F47296">
        <w:rPr>
          <w:rFonts w:cs="Courier New"/>
          <w:b/>
          <w:bCs/>
          <w:szCs w:val="24"/>
        </w:rPr>
        <w:t>investiční dotace</w:t>
      </w:r>
      <w:r w:rsidRPr="00F47296">
        <w:rPr>
          <w:rFonts w:cs="Courier New"/>
          <w:bCs/>
          <w:szCs w:val="24"/>
        </w:rPr>
        <w:t xml:space="preserve"> ve výši 6 000 </w:t>
      </w:r>
      <w:r>
        <w:rPr>
          <w:rFonts w:cs="Courier New"/>
          <w:bCs/>
          <w:szCs w:val="24"/>
        </w:rPr>
        <w:t xml:space="preserve">tis. Kč </w:t>
      </w:r>
      <w:r w:rsidRPr="00F47296">
        <w:rPr>
          <w:rFonts w:cs="Courier New"/>
          <w:bCs/>
          <w:szCs w:val="24"/>
        </w:rPr>
        <w:t xml:space="preserve">na </w:t>
      </w:r>
      <w:r w:rsidRPr="00F47296">
        <w:rPr>
          <w:rFonts w:cs="Courier New"/>
          <w:b/>
          <w:bCs/>
          <w:szCs w:val="24"/>
        </w:rPr>
        <w:t>pořízení projektových dokumentací pro rekonstrukci areálu Bazaly</w:t>
      </w:r>
      <w:r w:rsidRPr="00F47296">
        <w:rPr>
          <w:rFonts w:cs="Courier New"/>
          <w:bCs/>
          <w:szCs w:val="24"/>
        </w:rPr>
        <w:t>, ze které byly v roce 2016 společnosti uvolněny finanční prostředky ve výši 500 </w:t>
      </w:r>
      <w:r>
        <w:rPr>
          <w:rFonts w:cs="Courier New"/>
          <w:bCs/>
          <w:szCs w:val="24"/>
        </w:rPr>
        <w:t>tis.Kč</w:t>
      </w:r>
      <w:r w:rsidRPr="00F47296">
        <w:rPr>
          <w:rFonts w:cs="Courier New"/>
          <w:bCs/>
          <w:szCs w:val="24"/>
        </w:rPr>
        <w:t xml:space="preserve">, v roce 2017 pak zbývající částka ve výši </w:t>
      </w:r>
      <w:r w:rsidRPr="00F47296">
        <w:rPr>
          <w:rFonts w:cs="Courier New"/>
          <w:b/>
          <w:bCs/>
          <w:szCs w:val="24"/>
        </w:rPr>
        <w:t>5 500 </w:t>
      </w:r>
      <w:r>
        <w:rPr>
          <w:rFonts w:cs="Courier New"/>
          <w:b/>
          <w:bCs/>
          <w:szCs w:val="24"/>
        </w:rPr>
        <w:t>tis.Kč</w:t>
      </w:r>
      <w:r w:rsidRPr="00F47296">
        <w:rPr>
          <w:rFonts w:cs="Courier New"/>
          <w:bCs/>
          <w:szCs w:val="24"/>
        </w:rPr>
        <w:t>. Společnost nestihla do stanoveného termínu dotaci vyčerpat a vrátila částku ve výši 4 513 </w:t>
      </w:r>
      <w:r>
        <w:rPr>
          <w:rFonts w:cs="Courier New"/>
          <w:bCs/>
          <w:szCs w:val="24"/>
        </w:rPr>
        <w:t xml:space="preserve">tis. Kč </w:t>
      </w:r>
      <w:r w:rsidRPr="00F47296">
        <w:rPr>
          <w:rFonts w:cs="Courier New"/>
          <w:bCs/>
          <w:szCs w:val="24"/>
        </w:rPr>
        <w:t>na účet města. Ve výši vratky byla organizaci schválena a poskytnuta nová dotace na stejný účel.</w:t>
      </w:r>
    </w:p>
    <w:p w:rsidR="00451006" w:rsidRDefault="00451006" w:rsidP="00451006">
      <w:pPr>
        <w:pStyle w:val="mmotext"/>
        <w:spacing w:line="240" w:lineRule="auto"/>
        <w:ind w:left="0"/>
        <w:rPr>
          <w:rFonts w:cs="Courier New"/>
          <w:bCs/>
          <w:szCs w:val="24"/>
        </w:rPr>
      </w:pPr>
    </w:p>
    <w:p w:rsidR="00451006" w:rsidRDefault="00451006" w:rsidP="00451006">
      <w:pPr>
        <w:pStyle w:val="mmotext"/>
        <w:spacing w:line="240" w:lineRule="auto"/>
        <w:ind w:left="0"/>
        <w:rPr>
          <w:rFonts w:cs="Courier New"/>
          <w:bCs/>
          <w:szCs w:val="24"/>
        </w:rPr>
      </w:pPr>
      <w:r w:rsidRPr="00EC3BB2">
        <w:rPr>
          <w:rFonts w:cs="Courier New"/>
          <w:bCs/>
          <w:szCs w:val="24"/>
        </w:rPr>
        <w:t xml:space="preserve">Usnesením zastupitelstva města č. </w:t>
      </w:r>
      <w:r>
        <w:rPr>
          <w:rFonts w:cs="Courier New"/>
          <w:bCs/>
          <w:szCs w:val="24"/>
        </w:rPr>
        <w:t>1832/ZM1418/28</w:t>
      </w:r>
      <w:r w:rsidRPr="00EC3BB2">
        <w:rPr>
          <w:rFonts w:cs="Courier New"/>
          <w:bCs/>
          <w:szCs w:val="24"/>
        </w:rPr>
        <w:t xml:space="preserve"> ze dne </w:t>
      </w:r>
      <w:r>
        <w:rPr>
          <w:rFonts w:cs="Courier New"/>
          <w:bCs/>
          <w:szCs w:val="24"/>
        </w:rPr>
        <w:t>20</w:t>
      </w:r>
      <w:r w:rsidRPr="00EC3BB2">
        <w:rPr>
          <w:rFonts w:cs="Courier New"/>
          <w:bCs/>
          <w:szCs w:val="24"/>
        </w:rPr>
        <w:t>. </w:t>
      </w:r>
      <w:r>
        <w:rPr>
          <w:rFonts w:cs="Courier New"/>
          <w:bCs/>
          <w:szCs w:val="24"/>
        </w:rPr>
        <w:t xml:space="preserve">září </w:t>
      </w:r>
      <w:r w:rsidRPr="00EC3BB2">
        <w:rPr>
          <w:rFonts w:cs="Courier New"/>
          <w:bCs/>
          <w:szCs w:val="24"/>
        </w:rPr>
        <w:t>2017 byl</w:t>
      </w:r>
      <w:r>
        <w:rPr>
          <w:rFonts w:cs="Courier New"/>
          <w:bCs/>
          <w:szCs w:val="24"/>
        </w:rPr>
        <w:t>y</w:t>
      </w:r>
      <w:r w:rsidRPr="00EC3BB2">
        <w:rPr>
          <w:rFonts w:cs="Courier New"/>
          <w:bCs/>
          <w:szCs w:val="24"/>
        </w:rPr>
        <w:t xml:space="preserve"> společnosti schválen</w:t>
      </w:r>
      <w:r>
        <w:rPr>
          <w:rFonts w:cs="Courier New"/>
          <w:bCs/>
          <w:szCs w:val="24"/>
        </w:rPr>
        <w:t>y účelové (ne)investiční dotace na realizaci následujících projektů</w:t>
      </w:r>
    </w:p>
    <w:p w:rsidR="00451006" w:rsidRDefault="00451006" w:rsidP="00451006">
      <w:pPr>
        <w:pStyle w:val="mmotext"/>
        <w:tabs>
          <w:tab w:val="left" w:pos="5387"/>
          <w:tab w:val="right" w:pos="10065"/>
        </w:tabs>
        <w:spacing w:line="240" w:lineRule="auto"/>
        <w:ind w:left="0"/>
        <w:rPr>
          <w:rFonts w:cs="Courier New"/>
          <w:bCs/>
          <w:szCs w:val="24"/>
        </w:rPr>
      </w:pPr>
      <w:r>
        <w:rPr>
          <w:rFonts w:cs="Courier New"/>
          <w:bCs/>
          <w:szCs w:val="24"/>
        </w:rPr>
        <w:t>- Stavební úpravy OSTRAVAR ARÉNY</w:t>
      </w:r>
      <w:r>
        <w:rPr>
          <w:rFonts w:cs="Courier New"/>
          <w:bCs/>
          <w:szCs w:val="24"/>
        </w:rPr>
        <w:tab/>
        <w:t>ve výši maximálně</w:t>
      </w:r>
      <w:r>
        <w:rPr>
          <w:rFonts w:cs="Courier New"/>
          <w:bCs/>
          <w:szCs w:val="24"/>
        </w:rPr>
        <w:tab/>
        <w:t>19 268 tis.Kč</w:t>
      </w:r>
    </w:p>
    <w:p w:rsidR="00451006" w:rsidRDefault="00451006" w:rsidP="00451006">
      <w:pPr>
        <w:pStyle w:val="mmotext"/>
        <w:tabs>
          <w:tab w:val="left" w:pos="5387"/>
          <w:tab w:val="right" w:pos="10065"/>
        </w:tabs>
        <w:spacing w:line="240" w:lineRule="auto"/>
        <w:ind w:left="0"/>
        <w:rPr>
          <w:rFonts w:cs="Courier New"/>
          <w:bCs/>
          <w:szCs w:val="24"/>
        </w:rPr>
      </w:pPr>
      <w:r>
        <w:rPr>
          <w:rFonts w:cs="Courier New"/>
          <w:bCs/>
          <w:szCs w:val="24"/>
        </w:rPr>
        <w:t>- Stavební úpravy Městského stadionu</w:t>
      </w:r>
      <w:r>
        <w:rPr>
          <w:rFonts w:cs="Courier New"/>
          <w:bCs/>
          <w:szCs w:val="24"/>
        </w:rPr>
        <w:tab/>
        <w:t>ve výši maximálně</w:t>
      </w:r>
      <w:r>
        <w:rPr>
          <w:rFonts w:cs="Courier New"/>
          <w:bCs/>
          <w:szCs w:val="24"/>
        </w:rPr>
        <w:tab/>
        <w:t>18 000 tis.Kč</w:t>
      </w:r>
    </w:p>
    <w:p w:rsidR="00451006" w:rsidRDefault="00451006" w:rsidP="00451006">
      <w:pPr>
        <w:pStyle w:val="mmotext"/>
        <w:tabs>
          <w:tab w:val="left" w:pos="5387"/>
          <w:tab w:val="right" w:pos="10065"/>
        </w:tabs>
        <w:spacing w:line="240" w:lineRule="auto"/>
        <w:ind w:left="0"/>
        <w:rPr>
          <w:rFonts w:cs="Courier New"/>
          <w:bCs/>
          <w:szCs w:val="24"/>
        </w:rPr>
      </w:pPr>
      <w:r>
        <w:rPr>
          <w:rFonts w:cs="Courier New"/>
          <w:bCs/>
          <w:szCs w:val="24"/>
        </w:rPr>
        <w:t>- Zajištění technických potřeb pro konání Kontinentálního</w:t>
      </w:r>
    </w:p>
    <w:p w:rsidR="00451006" w:rsidRDefault="00451006" w:rsidP="00451006">
      <w:pPr>
        <w:pStyle w:val="mmotext"/>
        <w:tabs>
          <w:tab w:val="left" w:pos="5387"/>
          <w:tab w:val="right" w:pos="10065"/>
        </w:tabs>
        <w:spacing w:line="240" w:lineRule="auto"/>
        <w:ind w:left="0"/>
        <w:rPr>
          <w:rFonts w:cs="Courier New"/>
          <w:bCs/>
          <w:szCs w:val="24"/>
        </w:rPr>
      </w:pPr>
      <w:r>
        <w:rPr>
          <w:rFonts w:cs="Courier New"/>
          <w:bCs/>
          <w:szCs w:val="24"/>
        </w:rPr>
        <w:t xml:space="preserve">  poháru v atletice Ostrava 2018</w:t>
      </w:r>
      <w:r>
        <w:rPr>
          <w:rFonts w:cs="Courier New"/>
          <w:bCs/>
          <w:szCs w:val="24"/>
        </w:rPr>
        <w:tab/>
        <w:t>ve výši maximálně</w:t>
      </w:r>
      <w:r>
        <w:rPr>
          <w:rFonts w:cs="Courier New"/>
          <w:bCs/>
          <w:szCs w:val="24"/>
        </w:rPr>
        <w:tab/>
        <w:t>9 792 tis.Kč</w:t>
      </w:r>
    </w:p>
    <w:p w:rsidR="00451006" w:rsidRDefault="00451006" w:rsidP="00451006">
      <w:pPr>
        <w:pStyle w:val="mmotext"/>
        <w:tabs>
          <w:tab w:val="left" w:pos="5387"/>
          <w:tab w:val="right" w:pos="10065"/>
        </w:tabs>
        <w:spacing w:line="240" w:lineRule="auto"/>
        <w:ind w:left="0"/>
        <w:rPr>
          <w:rFonts w:cs="Courier New"/>
          <w:bCs/>
          <w:szCs w:val="24"/>
        </w:rPr>
      </w:pPr>
      <w:r>
        <w:rPr>
          <w:rFonts w:cs="Courier New"/>
          <w:bCs/>
          <w:szCs w:val="24"/>
        </w:rPr>
        <w:t>V roce 2017 nebyly z dotací společnosti uvolněny žádné finanční prostředky, čerpání je dle příslušných smluv možno až v roce 2018.</w:t>
      </w:r>
    </w:p>
    <w:p w:rsidR="00451006" w:rsidRPr="00F47296" w:rsidRDefault="00451006" w:rsidP="00451006">
      <w:pPr>
        <w:pStyle w:val="mmotext"/>
        <w:spacing w:line="240" w:lineRule="auto"/>
        <w:ind w:left="0"/>
        <w:rPr>
          <w:rFonts w:cs="Courier New"/>
          <w:bCs/>
          <w:szCs w:val="24"/>
        </w:rPr>
      </w:pPr>
    </w:p>
    <w:p w:rsidR="00451006" w:rsidRPr="0009249D" w:rsidRDefault="00451006" w:rsidP="00451006">
      <w:pPr>
        <w:pStyle w:val="mmotext"/>
        <w:spacing w:line="240" w:lineRule="auto"/>
        <w:ind w:left="0"/>
        <w:rPr>
          <w:rFonts w:cs="Courier New"/>
          <w:bCs/>
          <w:szCs w:val="24"/>
        </w:rPr>
      </w:pPr>
      <w:r>
        <w:rPr>
          <w:rFonts w:cs="Courier New"/>
          <w:bCs/>
          <w:szCs w:val="24"/>
        </w:rPr>
        <w:t>Prostředky, které byly společnosti poskytnuty na stanovené účely v roce 2016 a dříve, a které měly termín vyúčtování v roce 2017, byly v souladu s podmínkami uvedenými v příslušných smlouvách řádně a včas vyúčtovány.</w:t>
      </w:r>
    </w:p>
    <w:p w:rsidR="00451006" w:rsidRDefault="00451006" w:rsidP="00451006">
      <w:pPr>
        <w:pStyle w:val="mmotext"/>
        <w:spacing w:line="240" w:lineRule="auto"/>
        <w:ind w:left="0"/>
        <w:rPr>
          <w:rFonts w:cs="Courier New"/>
          <w:bCs/>
          <w:i/>
          <w:szCs w:val="24"/>
        </w:rPr>
      </w:pPr>
    </w:p>
    <w:p w:rsidR="00451006" w:rsidRDefault="00451006" w:rsidP="00451006">
      <w:pPr>
        <w:spacing w:after="240"/>
        <w:jc w:val="both"/>
        <w:rPr>
          <w:rFonts w:ascii="Courier New" w:eastAsia="MS Mincho" w:hAnsi="Courier New"/>
          <w:szCs w:val="20"/>
        </w:rPr>
      </w:pPr>
      <w:r w:rsidRPr="008C1BCD">
        <w:rPr>
          <w:rFonts w:ascii="Courier New" w:eastAsia="MS Mincho" w:hAnsi="Courier New" w:cs="Courier New"/>
          <w:b/>
          <w:bCs/>
        </w:rPr>
        <w:t>Výsled</w:t>
      </w:r>
      <w:r>
        <w:rPr>
          <w:rFonts w:ascii="Courier New" w:eastAsia="MS Mincho" w:hAnsi="Courier New" w:cs="Courier New"/>
          <w:b/>
          <w:bCs/>
        </w:rPr>
        <w:t>e</w:t>
      </w:r>
      <w:r w:rsidRPr="008C1BCD">
        <w:rPr>
          <w:rFonts w:ascii="Courier New" w:eastAsia="MS Mincho" w:hAnsi="Courier New" w:cs="Courier New"/>
          <w:b/>
          <w:bCs/>
        </w:rPr>
        <w:t>k hospodaření společnosti za r</w:t>
      </w:r>
      <w:r>
        <w:rPr>
          <w:rFonts w:ascii="Courier New" w:eastAsia="MS Mincho" w:hAnsi="Courier New" w:cs="Courier New"/>
          <w:b/>
          <w:bCs/>
        </w:rPr>
        <w:t>ok</w:t>
      </w:r>
      <w:r w:rsidRPr="008C1BCD">
        <w:rPr>
          <w:rFonts w:ascii="Courier New" w:eastAsia="MS Mincho" w:hAnsi="Courier New" w:cs="Courier New"/>
          <w:b/>
          <w:bCs/>
        </w:rPr>
        <w:t xml:space="preserve"> 2017 </w:t>
      </w:r>
      <w:r>
        <w:rPr>
          <w:rFonts w:ascii="Courier New" w:eastAsia="MS Mincho" w:hAnsi="Courier New" w:cs="Courier New"/>
          <w:b/>
          <w:bCs/>
        </w:rPr>
        <w:t>představuje ztrátu ve výši -</w:t>
      </w:r>
      <w:r w:rsidRPr="008C1BCD">
        <w:rPr>
          <w:rFonts w:ascii="Courier New" w:eastAsia="MS Mincho" w:hAnsi="Courier New" w:cs="Courier New"/>
          <w:b/>
          <w:bCs/>
        </w:rPr>
        <w:t xml:space="preserve">45 261 </w:t>
      </w:r>
      <w:r>
        <w:rPr>
          <w:rFonts w:ascii="Courier New" w:eastAsia="MS Mincho" w:hAnsi="Courier New" w:cs="Courier New"/>
          <w:b/>
          <w:bCs/>
        </w:rPr>
        <w:t>tis.</w:t>
      </w:r>
      <w:r w:rsidR="000F2865">
        <w:rPr>
          <w:rFonts w:ascii="Courier New" w:eastAsia="MS Mincho" w:hAnsi="Courier New" w:cs="Courier New"/>
          <w:b/>
          <w:bCs/>
        </w:rPr>
        <w:t>K</w:t>
      </w:r>
      <w:r>
        <w:rPr>
          <w:rFonts w:ascii="Courier New" w:eastAsia="MS Mincho" w:hAnsi="Courier New" w:cs="Courier New"/>
          <w:b/>
          <w:bCs/>
        </w:rPr>
        <w:t>č</w:t>
      </w:r>
      <w:r w:rsidRPr="008C1BCD">
        <w:rPr>
          <w:rFonts w:ascii="Courier New" w:eastAsia="MS Mincho" w:hAnsi="Courier New" w:cs="Courier New"/>
          <w:b/>
          <w:bCs/>
        </w:rPr>
        <w:t xml:space="preserve">. </w:t>
      </w:r>
      <w:r w:rsidRPr="008C1BCD">
        <w:rPr>
          <w:rFonts w:ascii="Courier New" w:eastAsia="MS Mincho" w:hAnsi="Courier New" w:cs="Courier New"/>
          <w:bCs/>
        </w:rPr>
        <w:t>Oproti plán</w:t>
      </w:r>
      <w:r>
        <w:rPr>
          <w:rFonts w:ascii="Courier New" w:eastAsia="MS Mincho" w:hAnsi="Courier New" w:cs="Courier New"/>
          <w:bCs/>
        </w:rPr>
        <w:t xml:space="preserve">u na daný rok </w:t>
      </w:r>
      <w:r w:rsidRPr="008C1BCD">
        <w:rPr>
          <w:rFonts w:ascii="Courier New" w:eastAsia="MS Mincho" w:hAnsi="Courier New" w:cs="Courier New"/>
          <w:bCs/>
        </w:rPr>
        <w:t xml:space="preserve">je realizovaná ztráta nižší o 18 918 </w:t>
      </w:r>
      <w:r>
        <w:rPr>
          <w:rFonts w:ascii="Courier New" w:eastAsia="MS Mincho" w:hAnsi="Courier New" w:cs="Courier New"/>
          <w:bCs/>
        </w:rPr>
        <w:t>tis.</w:t>
      </w:r>
      <w:r w:rsidR="000F2865">
        <w:rPr>
          <w:rFonts w:ascii="Courier New" w:eastAsia="MS Mincho" w:hAnsi="Courier New" w:cs="Courier New"/>
          <w:bCs/>
        </w:rPr>
        <w:t>K</w:t>
      </w:r>
      <w:r>
        <w:rPr>
          <w:rFonts w:ascii="Courier New" w:eastAsia="MS Mincho" w:hAnsi="Courier New" w:cs="Courier New"/>
          <w:bCs/>
        </w:rPr>
        <w:t>č</w:t>
      </w:r>
      <w:r w:rsidRPr="008C1BCD">
        <w:rPr>
          <w:rFonts w:ascii="Courier New" w:eastAsia="MS Mincho" w:hAnsi="Courier New" w:cs="Courier New"/>
          <w:bCs/>
        </w:rPr>
        <w:t>.</w:t>
      </w:r>
      <w:r w:rsidRPr="008C1BCD">
        <w:rPr>
          <w:rFonts w:ascii="Courier New" w:eastAsia="MS Mincho" w:hAnsi="Courier New" w:cs="Courier New"/>
          <w:b/>
          <w:bCs/>
        </w:rPr>
        <w:t xml:space="preserve">  </w:t>
      </w:r>
      <w:r w:rsidRPr="003F3014">
        <w:rPr>
          <w:rFonts w:ascii="Courier New" w:eastAsia="MS Mincho" w:hAnsi="Courier New" w:cs="Courier New"/>
          <w:bCs/>
        </w:rPr>
        <w:t>Na tomto vývoji se podílelo překročení tržeb oproti plánu,</w:t>
      </w:r>
      <w:r>
        <w:rPr>
          <w:rFonts w:ascii="Courier New" w:eastAsia="MS Mincho" w:hAnsi="Courier New" w:cs="Courier New"/>
          <w:bCs/>
        </w:rPr>
        <w:t xml:space="preserve"> </w:t>
      </w:r>
      <w:r w:rsidRPr="003F3014">
        <w:rPr>
          <w:rFonts w:ascii="Courier New" w:eastAsia="MS Mincho" w:hAnsi="Courier New" w:cs="Courier New"/>
          <w:bCs/>
        </w:rPr>
        <w:t>nejvíce pak</w:t>
      </w:r>
      <w:r>
        <w:rPr>
          <w:rFonts w:ascii="Courier New" w:eastAsia="MS Mincho" w:hAnsi="Courier New" w:cs="Courier New"/>
          <w:b/>
          <w:bCs/>
        </w:rPr>
        <w:t xml:space="preserve"> </w:t>
      </w:r>
      <w:r w:rsidRPr="008C1BCD">
        <w:rPr>
          <w:rFonts w:ascii="Courier New" w:eastAsia="MS Mincho" w:hAnsi="Courier New"/>
          <w:szCs w:val="20"/>
        </w:rPr>
        <w:t xml:space="preserve">tržby za akce, kde došlo k překročení tržeb ve srovnání s plánem o 3 237 tis.Kč, a to zejména díky vyššímu počtu konaných akcí a konání významných mezinárodních sportovních klání jako ME v krasobruslení nebo Fed Cup. Na dalším překročení tržeb se významně podílí tržby za poskytnutí sportovních zařízení díky vyššímu využití sportovišť (OSTRAVAR ARÉNA, Multifunkční hala, Městský stadion) sportovními oddíly a amatérskými sportovními celky. Po provedené rekonstrukci gastronomických provozů v Ostravar Aréně vzrostly tržby za pronájmy nebytových prostor o 2 774 </w:t>
      </w:r>
      <w:r>
        <w:rPr>
          <w:rFonts w:ascii="Courier New" w:eastAsia="MS Mincho" w:hAnsi="Courier New"/>
          <w:szCs w:val="20"/>
        </w:rPr>
        <w:t>tis.Kč</w:t>
      </w:r>
      <w:r w:rsidRPr="008C1BCD">
        <w:rPr>
          <w:rFonts w:ascii="Courier New" w:eastAsia="MS Mincho" w:hAnsi="Courier New"/>
          <w:szCs w:val="20"/>
        </w:rPr>
        <w:t>. Po realizaci rekonstrukce parkovišť vzrostly tržby za tyto služby o 1</w:t>
      </w:r>
      <w:r w:rsidR="000F2865">
        <w:rPr>
          <w:rFonts w:ascii="Courier New" w:eastAsia="MS Mincho" w:hAnsi="Courier New"/>
          <w:szCs w:val="20"/>
        </w:rPr>
        <w:t> </w:t>
      </w:r>
      <w:r w:rsidRPr="008C1BCD">
        <w:rPr>
          <w:rFonts w:ascii="Courier New" w:eastAsia="MS Mincho" w:hAnsi="Courier New"/>
          <w:szCs w:val="20"/>
        </w:rPr>
        <w:t>978</w:t>
      </w:r>
      <w:r w:rsidR="000F2865">
        <w:rPr>
          <w:rFonts w:ascii="Courier New" w:eastAsia="MS Mincho" w:hAnsi="Courier New"/>
          <w:szCs w:val="20"/>
        </w:rPr>
        <w:t xml:space="preserve"> </w:t>
      </w:r>
      <w:r w:rsidRPr="008C1BCD">
        <w:rPr>
          <w:rFonts w:ascii="Courier New" w:eastAsia="MS Mincho" w:hAnsi="Courier New"/>
          <w:szCs w:val="20"/>
        </w:rPr>
        <w:t>tis.Kč. Díky realizaci nové obchodní strategie, personální stabilizaci a zefektivnění provozu byly překročeny tržby za ubytování o 1 215 tis.Kč.</w:t>
      </w:r>
    </w:p>
    <w:p w:rsidR="00451006" w:rsidRDefault="00451006" w:rsidP="00451006">
      <w:pPr>
        <w:spacing w:after="240"/>
        <w:ind w:right="-1"/>
        <w:jc w:val="both"/>
        <w:rPr>
          <w:rFonts w:ascii="Courier New" w:eastAsia="MS Mincho" w:hAnsi="Courier New"/>
          <w:szCs w:val="20"/>
        </w:rPr>
      </w:pPr>
      <w:r w:rsidRPr="008C1BCD">
        <w:rPr>
          <w:rFonts w:ascii="Courier New" w:eastAsia="MS Mincho" w:hAnsi="Courier New"/>
          <w:szCs w:val="20"/>
        </w:rPr>
        <w:t xml:space="preserve">V kategorii oprav a údržby došlo k výrazné úspoře </w:t>
      </w:r>
      <w:r>
        <w:rPr>
          <w:rFonts w:ascii="Courier New" w:eastAsia="MS Mincho" w:hAnsi="Courier New"/>
          <w:szCs w:val="20"/>
        </w:rPr>
        <w:t xml:space="preserve">o  1 703 tis.Kč </w:t>
      </w:r>
      <w:r w:rsidRPr="008C1BCD">
        <w:rPr>
          <w:rFonts w:ascii="Courier New" w:eastAsia="MS Mincho" w:hAnsi="Courier New"/>
          <w:szCs w:val="20"/>
        </w:rPr>
        <w:t>především díky nižším vysoutěženým cenám oprav.</w:t>
      </w:r>
      <w:r>
        <w:rPr>
          <w:rFonts w:ascii="Courier New" w:eastAsia="MS Mincho" w:hAnsi="Courier New"/>
          <w:szCs w:val="20"/>
        </w:rPr>
        <w:t xml:space="preserve"> </w:t>
      </w:r>
      <w:r w:rsidRPr="008C1BCD">
        <w:rPr>
          <w:rFonts w:ascii="Courier New" w:eastAsia="MS Mincho" w:hAnsi="Courier New"/>
          <w:szCs w:val="20"/>
        </w:rPr>
        <w:t xml:space="preserve">U osobních nákladů došlo k úspoře </w:t>
      </w:r>
      <w:r>
        <w:rPr>
          <w:rFonts w:ascii="Courier New" w:eastAsia="MS Mincho" w:hAnsi="Courier New"/>
          <w:szCs w:val="20"/>
        </w:rPr>
        <w:t xml:space="preserve">2 184 tis.Kč </w:t>
      </w:r>
      <w:r w:rsidRPr="008C1BCD">
        <w:rPr>
          <w:rFonts w:ascii="Courier New" w:eastAsia="MS Mincho" w:hAnsi="Courier New"/>
          <w:szCs w:val="20"/>
        </w:rPr>
        <w:t>zejména z důvodu vysoké nemocnosti, dále pak strukturou akcí a vyššímu využití brigádnických činností v případech neobsazených pracovních pro</w:t>
      </w:r>
      <w:r>
        <w:rPr>
          <w:rFonts w:ascii="Courier New" w:eastAsia="MS Mincho" w:hAnsi="Courier New"/>
          <w:szCs w:val="20"/>
        </w:rPr>
        <w:t>f</w:t>
      </w:r>
      <w:r w:rsidRPr="008C1BCD">
        <w:rPr>
          <w:rFonts w:ascii="Courier New" w:eastAsia="MS Mincho" w:hAnsi="Courier New"/>
          <w:szCs w:val="20"/>
        </w:rPr>
        <w:t>esí.</w:t>
      </w:r>
      <w:r>
        <w:rPr>
          <w:rFonts w:ascii="Courier New" w:eastAsia="MS Mincho" w:hAnsi="Courier New"/>
          <w:szCs w:val="20"/>
        </w:rPr>
        <w:t xml:space="preserve"> Náklady na energie vykazují oproti plánu úsporu ve výši 2 096 tis.Kč vlivem mírné zimy, realizací řady úsporných opatření a odlišná struktura akcí.  </w:t>
      </w:r>
    </w:p>
    <w:p w:rsidR="00451006" w:rsidRDefault="00451006" w:rsidP="00451006">
      <w:pPr>
        <w:spacing w:after="240"/>
        <w:ind w:right="-1"/>
        <w:jc w:val="both"/>
        <w:rPr>
          <w:rFonts w:ascii="Courier New" w:eastAsia="MS Mincho" w:hAnsi="Courier New"/>
          <w:szCs w:val="20"/>
        </w:rPr>
      </w:pPr>
      <w:r w:rsidRPr="008C1BCD">
        <w:rPr>
          <w:rFonts w:ascii="Courier New" w:eastAsia="MS Mincho" w:hAnsi="Courier New"/>
          <w:szCs w:val="20"/>
        </w:rPr>
        <w:t>Nejvýznamnější položkou překročení nákladů</w:t>
      </w:r>
      <w:r>
        <w:rPr>
          <w:rFonts w:ascii="Courier New" w:eastAsia="MS Mincho" w:hAnsi="Courier New"/>
          <w:szCs w:val="20"/>
        </w:rPr>
        <w:t xml:space="preserve"> proti plánu</w:t>
      </w:r>
      <w:r w:rsidRPr="008C1BCD">
        <w:rPr>
          <w:rFonts w:ascii="Courier New" w:eastAsia="MS Mincho" w:hAnsi="Courier New"/>
          <w:szCs w:val="20"/>
        </w:rPr>
        <w:t xml:space="preserve"> </w:t>
      </w:r>
      <w:r>
        <w:rPr>
          <w:rFonts w:ascii="Courier New" w:eastAsia="MS Mincho" w:hAnsi="Courier New"/>
          <w:szCs w:val="20"/>
        </w:rPr>
        <w:t xml:space="preserve">ve výši       1 810 tis.Kč jsou náklady na </w:t>
      </w:r>
      <w:r w:rsidRPr="008C1BCD">
        <w:rPr>
          <w:rFonts w:ascii="Courier New" w:eastAsia="MS Mincho" w:hAnsi="Courier New"/>
          <w:szCs w:val="20"/>
        </w:rPr>
        <w:t>spotřebu materiálu</w:t>
      </w:r>
      <w:r>
        <w:rPr>
          <w:rFonts w:ascii="Courier New" w:eastAsia="MS Mincho" w:hAnsi="Courier New"/>
          <w:szCs w:val="20"/>
        </w:rPr>
        <w:t xml:space="preserve">, zejména v souvislosti s </w:t>
      </w:r>
      <w:r w:rsidRPr="008C1BCD">
        <w:rPr>
          <w:rFonts w:ascii="Courier New" w:eastAsia="MS Mincho" w:hAnsi="Courier New"/>
          <w:szCs w:val="20"/>
        </w:rPr>
        <w:t>investiční akc</w:t>
      </w:r>
      <w:r>
        <w:rPr>
          <w:rFonts w:ascii="Courier New" w:eastAsia="MS Mincho" w:hAnsi="Courier New"/>
          <w:szCs w:val="20"/>
        </w:rPr>
        <w:t>í</w:t>
      </w:r>
      <w:r w:rsidRPr="008C1BCD">
        <w:rPr>
          <w:rFonts w:ascii="Courier New" w:eastAsia="MS Mincho" w:hAnsi="Courier New"/>
          <w:szCs w:val="20"/>
        </w:rPr>
        <w:t xml:space="preserve"> </w:t>
      </w:r>
      <w:r>
        <w:rPr>
          <w:rFonts w:ascii="Courier New" w:eastAsia="MS Mincho" w:hAnsi="Courier New"/>
          <w:szCs w:val="20"/>
        </w:rPr>
        <w:t>„</w:t>
      </w:r>
      <w:r w:rsidRPr="008C1BCD">
        <w:rPr>
          <w:rFonts w:ascii="Courier New" w:eastAsia="MS Mincho" w:hAnsi="Courier New"/>
          <w:szCs w:val="20"/>
        </w:rPr>
        <w:t>Rekonstrukce rohových bufetů Ostravar</w:t>
      </w:r>
      <w:r>
        <w:rPr>
          <w:rFonts w:ascii="Courier New" w:eastAsia="MS Mincho" w:hAnsi="Courier New"/>
          <w:szCs w:val="20"/>
        </w:rPr>
        <w:t>“</w:t>
      </w:r>
      <w:r w:rsidRPr="008C1BCD">
        <w:rPr>
          <w:rFonts w:ascii="Courier New" w:eastAsia="MS Mincho" w:hAnsi="Courier New"/>
          <w:szCs w:val="20"/>
        </w:rPr>
        <w:t>.</w:t>
      </w:r>
    </w:p>
    <w:p w:rsidR="00451006" w:rsidRPr="008C1BCD" w:rsidRDefault="00451006" w:rsidP="00451006">
      <w:pPr>
        <w:pStyle w:val="mmotext"/>
        <w:spacing w:line="240" w:lineRule="auto"/>
        <w:ind w:left="0"/>
        <w:rPr>
          <w:rFonts w:cs="Courier New"/>
          <w:bCs/>
          <w:color w:val="000000"/>
          <w:szCs w:val="24"/>
        </w:rPr>
      </w:pPr>
      <w:r w:rsidRPr="008C1BCD">
        <w:rPr>
          <w:rFonts w:cs="Courier New"/>
          <w:bCs/>
          <w:color w:val="000000"/>
          <w:szCs w:val="24"/>
        </w:rPr>
        <w:t xml:space="preserve">Za rok 2017 byl průměrný přepočtený stav zaměstnanců 66 zaměstnanců, při průměrné měsíční mzdě 27 790 Kč.  </w:t>
      </w:r>
    </w:p>
    <w:p w:rsidR="00451006" w:rsidRPr="008C1BCD" w:rsidRDefault="00451006" w:rsidP="00451006">
      <w:pPr>
        <w:ind w:right="-1"/>
        <w:jc w:val="both"/>
        <w:rPr>
          <w:rFonts w:ascii="Courier New" w:eastAsia="MS Mincho" w:hAnsi="Courier New"/>
          <w:szCs w:val="20"/>
        </w:rPr>
      </w:pPr>
    </w:p>
    <w:tbl>
      <w:tblPr>
        <w:tblW w:w="9528" w:type="dxa"/>
        <w:tblLayout w:type="fixed"/>
        <w:tblCellMar>
          <w:left w:w="30" w:type="dxa"/>
          <w:right w:w="30" w:type="dxa"/>
        </w:tblCellMar>
        <w:tblLook w:val="04A0" w:firstRow="1" w:lastRow="0" w:firstColumn="1" w:lastColumn="0" w:noHBand="0" w:noVBand="1"/>
      </w:tblPr>
      <w:tblGrid>
        <w:gridCol w:w="456"/>
        <w:gridCol w:w="3827"/>
        <w:gridCol w:w="1049"/>
        <w:gridCol w:w="1049"/>
        <w:gridCol w:w="1049"/>
        <w:gridCol w:w="1049"/>
        <w:gridCol w:w="1049"/>
      </w:tblGrid>
      <w:tr w:rsidR="00451006" w:rsidRPr="00B07FD1" w:rsidTr="00C91DDD">
        <w:trPr>
          <w:trHeight w:val="262"/>
        </w:trPr>
        <w:tc>
          <w:tcPr>
            <w:tcW w:w="9528" w:type="dxa"/>
            <w:gridSpan w:val="7"/>
            <w:tcBorders>
              <w:top w:val="nil"/>
              <w:left w:val="nil"/>
              <w:bottom w:val="single" w:sz="12" w:space="0" w:color="auto"/>
              <w:right w:val="nil"/>
            </w:tcBorders>
            <w:vAlign w:val="center"/>
            <w:hideMark/>
          </w:tcPr>
          <w:p w:rsidR="00451006" w:rsidRPr="008043EA" w:rsidRDefault="00451006" w:rsidP="00C91DDD">
            <w:pPr>
              <w:autoSpaceDE w:val="0"/>
              <w:autoSpaceDN w:val="0"/>
              <w:adjustRightInd w:val="0"/>
              <w:jc w:val="right"/>
              <w:rPr>
                <w:rFonts w:ascii="Verdana" w:hAnsi="Verdana" w:cs="Arial"/>
                <w:sz w:val="16"/>
                <w:szCs w:val="16"/>
              </w:rPr>
            </w:pPr>
            <w:r w:rsidRPr="008043EA">
              <w:rPr>
                <w:rFonts w:ascii="Verdana" w:hAnsi="Verdana" w:cs="Arial"/>
                <w:sz w:val="16"/>
                <w:szCs w:val="16"/>
              </w:rPr>
              <w:t xml:space="preserve">  v </w:t>
            </w:r>
            <w:r>
              <w:rPr>
                <w:rFonts w:ascii="Verdana" w:hAnsi="Verdana" w:cs="Arial"/>
                <w:sz w:val="16"/>
                <w:szCs w:val="16"/>
              </w:rPr>
              <w:t>tis. Kč</w:t>
            </w:r>
          </w:p>
        </w:tc>
      </w:tr>
      <w:tr w:rsidR="00451006" w:rsidRPr="00B07FD1" w:rsidTr="00C91DDD">
        <w:trPr>
          <w:trHeight w:val="365"/>
        </w:trPr>
        <w:tc>
          <w:tcPr>
            <w:tcW w:w="4283" w:type="dxa"/>
            <w:gridSpan w:val="2"/>
            <w:tcBorders>
              <w:top w:val="single" w:sz="12" w:space="0" w:color="auto"/>
              <w:left w:val="single" w:sz="12" w:space="0" w:color="auto"/>
              <w:bottom w:val="single" w:sz="12" w:space="0" w:color="auto"/>
              <w:right w:val="single" w:sz="12" w:space="0" w:color="auto"/>
            </w:tcBorders>
            <w:shd w:val="solid" w:color="99CCFF" w:fill="auto"/>
          </w:tcPr>
          <w:p w:rsidR="00451006" w:rsidRPr="00B07FD1" w:rsidRDefault="00451006" w:rsidP="00C91DDD">
            <w:pPr>
              <w:autoSpaceDE w:val="0"/>
              <w:autoSpaceDN w:val="0"/>
              <w:adjustRightInd w:val="0"/>
              <w:jc w:val="center"/>
              <w:rPr>
                <w:rFonts w:ascii="Arial" w:hAnsi="Arial" w:cs="Arial"/>
                <w:i/>
                <w:sz w:val="20"/>
                <w:szCs w:val="20"/>
              </w:rPr>
            </w:pPr>
          </w:p>
        </w:tc>
        <w:tc>
          <w:tcPr>
            <w:tcW w:w="1049" w:type="dxa"/>
            <w:tcBorders>
              <w:top w:val="single" w:sz="12" w:space="0" w:color="auto"/>
              <w:left w:val="single" w:sz="12" w:space="0" w:color="auto"/>
              <w:bottom w:val="single" w:sz="12" w:space="0" w:color="auto"/>
              <w:right w:val="single" w:sz="4"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Verdana"/>
                <w:b/>
                <w:bCs/>
                <w:sz w:val="16"/>
                <w:szCs w:val="16"/>
              </w:rPr>
            </w:pPr>
            <w:r w:rsidRPr="008043EA">
              <w:rPr>
                <w:rFonts w:ascii="Verdana" w:hAnsi="Verdana" w:cs="Verdana"/>
                <w:b/>
                <w:bCs/>
                <w:sz w:val="16"/>
                <w:szCs w:val="16"/>
              </w:rPr>
              <w:t>2013</w:t>
            </w:r>
          </w:p>
        </w:tc>
        <w:tc>
          <w:tcPr>
            <w:tcW w:w="1049" w:type="dxa"/>
            <w:tcBorders>
              <w:top w:val="single" w:sz="12" w:space="0" w:color="auto"/>
              <w:left w:val="single" w:sz="4" w:space="0" w:color="auto"/>
              <w:bottom w:val="single" w:sz="12" w:space="0" w:color="auto"/>
              <w:right w:val="single" w:sz="4"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Verdana"/>
                <w:b/>
                <w:bCs/>
                <w:sz w:val="16"/>
                <w:szCs w:val="16"/>
              </w:rPr>
            </w:pPr>
            <w:r w:rsidRPr="008043EA">
              <w:rPr>
                <w:rFonts w:ascii="Verdana" w:hAnsi="Verdana" w:cs="Verdana"/>
                <w:b/>
                <w:bCs/>
                <w:sz w:val="16"/>
                <w:szCs w:val="16"/>
              </w:rPr>
              <w:t>2014</w:t>
            </w:r>
          </w:p>
        </w:tc>
        <w:tc>
          <w:tcPr>
            <w:tcW w:w="1049" w:type="dxa"/>
            <w:tcBorders>
              <w:top w:val="single" w:sz="12" w:space="0" w:color="auto"/>
              <w:left w:val="single" w:sz="4" w:space="0" w:color="auto"/>
              <w:bottom w:val="single" w:sz="12" w:space="0" w:color="auto"/>
              <w:right w:val="single" w:sz="2"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Verdana"/>
                <w:b/>
                <w:bCs/>
                <w:sz w:val="16"/>
                <w:szCs w:val="16"/>
              </w:rPr>
            </w:pPr>
            <w:r w:rsidRPr="008043EA">
              <w:rPr>
                <w:rFonts w:ascii="Verdana" w:hAnsi="Verdana" w:cs="Verdana"/>
                <w:b/>
                <w:bCs/>
                <w:sz w:val="16"/>
                <w:szCs w:val="16"/>
              </w:rPr>
              <w:t>2015</w:t>
            </w:r>
          </w:p>
        </w:tc>
        <w:tc>
          <w:tcPr>
            <w:tcW w:w="1049" w:type="dxa"/>
            <w:tcBorders>
              <w:top w:val="single" w:sz="12" w:space="0" w:color="auto"/>
              <w:left w:val="single" w:sz="2" w:space="0" w:color="auto"/>
              <w:bottom w:val="single" w:sz="12" w:space="0" w:color="auto"/>
              <w:right w:val="single" w:sz="2"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Verdana"/>
                <w:b/>
                <w:bCs/>
                <w:sz w:val="16"/>
                <w:szCs w:val="16"/>
              </w:rPr>
            </w:pPr>
            <w:r w:rsidRPr="008043EA">
              <w:rPr>
                <w:rFonts w:ascii="Verdana" w:hAnsi="Verdana" w:cs="Verdana"/>
                <w:b/>
                <w:bCs/>
                <w:sz w:val="16"/>
                <w:szCs w:val="16"/>
              </w:rPr>
              <w:t>2016</w:t>
            </w:r>
          </w:p>
        </w:tc>
        <w:tc>
          <w:tcPr>
            <w:tcW w:w="1049" w:type="dxa"/>
            <w:tcBorders>
              <w:top w:val="single" w:sz="12" w:space="0" w:color="auto"/>
              <w:left w:val="single" w:sz="2" w:space="0" w:color="auto"/>
              <w:bottom w:val="single" w:sz="12" w:space="0" w:color="auto"/>
              <w:right w:val="single" w:sz="12"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Verdana"/>
                <w:b/>
                <w:bCs/>
                <w:sz w:val="16"/>
                <w:szCs w:val="16"/>
              </w:rPr>
            </w:pPr>
            <w:r w:rsidRPr="008043EA">
              <w:rPr>
                <w:rFonts w:ascii="Verdana" w:hAnsi="Verdana" w:cs="Verdana"/>
                <w:b/>
                <w:bCs/>
                <w:sz w:val="16"/>
                <w:szCs w:val="16"/>
              </w:rPr>
              <w:t>2017</w:t>
            </w:r>
          </w:p>
        </w:tc>
      </w:tr>
      <w:tr w:rsidR="00451006" w:rsidRPr="00B07FD1" w:rsidTr="00C91DDD">
        <w:trPr>
          <w:trHeight w:val="290"/>
        </w:trPr>
        <w:tc>
          <w:tcPr>
            <w:tcW w:w="456" w:type="dxa"/>
            <w:tcBorders>
              <w:top w:val="single" w:sz="12"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w:t>
            </w:r>
          </w:p>
        </w:tc>
        <w:tc>
          <w:tcPr>
            <w:tcW w:w="3827" w:type="dxa"/>
            <w:tcBorders>
              <w:top w:val="single" w:sz="12"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Výnosy celkem</w:t>
            </w:r>
          </w:p>
        </w:tc>
        <w:tc>
          <w:tcPr>
            <w:tcW w:w="1049" w:type="dxa"/>
            <w:tcBorders>
              <w:top w:val="single" w:sz="12" w:space="0" w:color="auto"/>
              <w:left w:val="single" w:sz="12"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147 332</w:t>
            </w:r>
          </w:p>
        </w:tc>
        <w:tc>
          <w:tcPr>
            <w:tcW w:w="1049" w:type="dxa"/>
            <w:tcBorders>
              <w:top w:val="single" w:sz="12"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146 495</w:t>
            </w:r>
          </w:p>
        </w:tc>
        <w:tc>
          <w:tcPr>
            <w:tcW w:w="1049" w:type="dxa"/>
            <w:tcBorders>
              <w:top w:val="single" w:sz="12"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175 508</w:t>
            </w:r>
          </w:p>
        </w:tc>
        <w:tc>
          <w:tcPr>
            <w:tcW w:w="1049" w:type="dxa"/>
            <w:tcBorders>
              <w:top w:val="single" w:sz="12" w:space="0" w:color="auto"/>
              <w:left w:val="single" w:sz="6" w:space="0" w:color="auto"/>
              <w:bottom w:val="single" w:sz="6"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143 202</w:t>
            </w:r>
          </w:p>
        </w:tc>
        <w:tc>
          <w:tcPr>
            <w:tcW w:w="1049" w:type="dxa"/>
            <w:tcBorders>
              <w:top w:val="single" w:sz="12" w:space="0" w:color="auto"/>
              <w:left w:val="single" w:sz="2"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142 442</w:t>
            </w:r>
          </w:p>
        </w:tc>
      </w:tr>
      <w:tr w:rsidR="00451006" w:rsidRPr="00B07FD1" w:rsidTr="00C91DDD">
        <w:trPr>
          <w:trHeight w:val="290"/>
        </w:trPr>
        <w:tc>
          <w:tcPr>
            <w:tcW w:w="456" w:type="dxa"/>
            <w:tcBorders>
              <w:top w:val="single" w:sz="6" w:space="0" w:color="auto"/>
              <w:left w:val="single" w:sz="12" w:space="0" w:color="auto"/>
              <w:bottom w:val="single" w:sz="12"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2</w:t>
            </w:r>
          </w:p>
        </w:tc>
        <w:tc>
          <w:tcPr>
            <w:tcW w:w="3827" w:type="dxa"/>
            <w:tcBorders>
              <w:top w:val="single" w:sz="6" w:space="0" w:color="auto"/>
              <w:left w:val="single" w:sz="6" w:space="0" w:color="auto"/>
              <w:bottom w:val="single" w:sz="12"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Náklady celkem</w:t>
            </w:r>
          </w:p>
        </w:tc>
        <w:tc>
          <w:tcPr>
            <w:tcW w:w="1049" w:type="dxa"/>
            <w:tcBorders>
              <w:top w:val="single" w:sz="6" w:space="0" w:color="auto"/>
              <w:left w:val="single" w:sz="12" w:space="0" w:color="auto"/>
              <w:bottom w:val="single" w:sz="12"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164 393</w:t>
            </w:r>
          </w:p>
        </w:tc>
        <w:tc>
          <w:tcPr>
            <w:tcW w:w="1049" w:type="dxa"/>
            <w:tcBorders>
              <w:top w:val="single" w:sz="6" w:space="0" w:color="auto"/>
              <w:left w:val="single" w:sz="6" w:space="0" w:color="auto"/>
              <w:bottom w:val="single" w:sz="12"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164 430</w:t>
            </w:r>
          </w:p>
        </w:tc>
        <w:tc>
          <w:tcPr>
            <w:tcW w:w="1049" w:type="dxa"/>
            <w:tcBorders>
              <w:top w:val="single" w:sz="6" w:space="0" w:color="auto"/>
              <w:left w:val="single" w:sz="6" w:space="0" w:color="auto"/>
              <w:bottom w:val="single" w:sz="12"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190 290</w:t>
            </w:r>
          </w:p>
        </w:tc>
        <w:tc>
          <w:tcPr>
            <w:tcW w:w="1049" w:type="dxa"/>
            <w:tcBorders>
              <w:top w:val="single" w:sz="6" w:space="0" w:color="auto"/>
              <w:left w:val="single" w:sz="6" w:space="0" w:color="auto"/>
              <w:bottom w:val="single" w:sz="12"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180 516</w:t>
            </w:r>
          </w:p>
        </w:tc>
        <w:tc>
          <w:tcPr>
            <w:tcW w:w="1049" w:type="dxa"/>
            <w:tcBorders>
              <w:top w:val="single" w:sz="6" w:space="0" w:color="auto"/>
              <w:left w:val="single" w:sz="2" w:space="0" w:color="auto"/>
              <w:bottom w:val="single" w:sz="12"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187 703</w:t>
            </w:r>
          </w:p>
        </w:tc>
      </w:tr>
      <w:tr w:rsidR="00451006" w:rsidRPr="00B07FD1" w:rsidTr="00C91DDD">
        <w:trPr>
          <w:trHeight w:val="290"/>
        </w:trPr>
        <w:tc>
          <w:tcPr>
            <w:tcW w:w="456" w:type="dxa"/>
            <w:tcBorders>
              <w:top w:val="single" w:sz="12" w:space="0" w:color="auto"/>
              <w:left w:val="single" w:sz="12" w:space="0" w:color="auto"/>
              <w:bottom w:val="single" w:sz="12"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w:t>
            </w:r>
          </w:p>
        </w:tc>
        <w:tc>
          <w:tcPr>
            <w:tcW w:w="3827" w:type="dxa"/>
            <w:tcBorders>
              <w:top w:val="single" w:sz="12" w:space="0" w:color="auto"/>
              <w:left w:val="single" w:sz="6" w:space="0" w:color="auto"/>
              <w:bottom w:val="single" w:sz="12"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Výsledek hospodaření</w:t>
            </w:r>
          </w:p>
        </w:tc>
        <w:tc>
          <w:tcPr>
            <w:tcW w:w="1049" w:type="dxa"/>
            <w:tcBorders>
              <w:top w:val="single" w:sz="12" w:space="0" w:color="auto"/>
              <w:left w:val="single" w:sz="12" w:space="0" w:color="auto"/>
              <w:bottom w:val="single" w:sz="12"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-17 061</w:t>
            </w:r>
          </w:p>
        </w:tc>
        <w:tc>
          <w:tcPr>
            <w:tcW w:w="1049" w:type="dxa"/>
            <w:tcBorders>
              <w:top w:val="single" w:sz="12" w:space="0" w:color="auto"/>
              <w:left w:val="single" w:sz="6" w:space="0" w:color="auto"/>
              <w:bottom w:val="single" w:sz="12"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-17 935</w:t>
            </w:r>
          </w:p>
        </w:tc>
        <w:tc>
          <w:tcPr>
            <w:tcW w:w="1049" w:type="dxa"/>
            <w:tcBorders>
              <w:top w:val="single" w:sz="12" w:space="0" w:color="auto"/>
              <w:left w:val="single" w:sz="6" w:space="0" w:color="auto"/>
              <w:bottom w:val="single" w:sz="12"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-14 782</w:t>
            </w:r>
          </w:p>
        </w:tc>
        <w:tc>
          <w:tcPr>
            <w:tcW w:w="1049" w:type="dxa"/>
            <w:tcBorders>
              <w:top w:val="single" w:sz="12" w:space="0" w:color="auto"/>
              <w:left w:val="single" w:sz="6" w:space="0" w:color="auto"/>
              <w:bottom w:val="single" w:sz="12"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-37 314</w:t>
            </w:r>
          </w:p>
        </w:tc>
        <w:tc>
          <w:tcPr>
            <w:tcW w:w="1049" w:type="dxa"/>
            <w:tcBorders>
              <w:top w:val="single" w:sz="12" w:space="0" w:color="auto"/>
              <w:left w:val="single" w:sz="2" w:space="0" w:color="auto"/>
              <w:bottom w:val="single" w:sz="12"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-45 261</w:t>
            </w:r>
          </w:p>
        </w:tc>
      </w:tr>
      <w:tr w:rsidR="00451006" w:rsidRPr="00B07FD1" w:rsidTr="00C91DDD">
        <w:trPr>
          <w:trHeight w:val="290"/>
        </w:trPr>
        <w:tc>
          <w:tcPr>
            <w:tcW w:w="456" w:type="dxa"/>
            <w:tcBorders>
              <w:top w:val="single" w:sz="12"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3</w:t>
            </w:r>
          </w:p>
        </w:tc>
        <w:tc>
          <w:tcPr>
            <w:tcW w:w="3827" w:type="dxa"/>
            <w:tcBorders>
              <w:top w:val="single" w:sz="12"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Tržby¹</w:t>
            </w:r>
          </w:p>
        </w:tc>
        <w:tc>
          <w:tcPr>
            <w:tcW w:w="1049" w:type="dxa"/>
            <w:tcBorders>
              <w:top w:val="single" w:sz="12" w:space="0" w:color="auto"/>
              <w:left w:val="single" w:sz="12"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50 648</w:t>
            </w:r>
          </w:p>
        </w:tc>
        <w:tc>
          <w:tcPr>
            <w:tcW w:w="1049" w:type="dxa"/>
            <w:tcBorders>
              <w:top w:val="single" w:sz="12"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69 171</w:t>
            </w:r>
          </w:p>
        </w:tc>
        <w:tc>
          <w:tcPr>
            <w:tcW w:w="1049" w:type="dxa"/>
            <w:tcBorders>
              <w:top w:val="single" w:sz="12"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86 722</w:t>
            </w:r>
          </w:p>
        </w:tc>
        <w:tc>
          <w:tcPr>
            <w:tcW w:w="1049" w:type="dxa"/>
            <w:tcBorders>
              <w:top w:val="single" w:sz="12" w:space="0" w:color="auto"/>
              <w:left w:val="single" w:sz="6" w:space="0" w:color="auto"/>
              <w:bottom w:val="single" w:sz="6"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54 877</w:t>
            </w:r>
          </w:p>
        </w:tc>
        <w:tc>
          <w:tcPr>
            <w:tcW w:w="1049" w:type="dxa"/>
            <w:tcBorders>
              <w:top w:val="single" w:sz="12" w:space="0" w:color="auto"/>
              <w:left w:val="single" w:sz="2"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62 656</w:t>
            </w:r>
          </w:p>
        </w:tc>
      </w:tr>
      <w:tr w:rsidR="00451006" w:rsidRPr="00B07FD1"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4</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Odpisy majetku</w:t>
            </w:r>
          </w:p>
        </w:tc>
        <w:tc>
          <w:tcPr>
            <w:tcW w:w="1049" w:type="dxa"/>
            <w:tcBorders>
              <w:top w:val="single" w:sz="6" w:space="0" w:color="auto"/>
              <w:left w:val="single" w:sz="12"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46 930</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43 307</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42 678</w:t>
            </w:r>
          </w:p>
        </w:tc>
        <w:tc>
          <w:tcPr>
            <w:tcW w:w="1049" w:type="dxa"/>
            <w:tcBorders>
              <w:top w:val="single" w:sz="6" w:space="0" w:color="auto"/>
              <w:left w:val="single" w:sz="6" w:space="0" w:color="auto"/>
              <w:bottom w:val="single" w:sz="6"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62 080</w:t>
            </w:r>
          </w:p>
        </w:tc>
        <w:tc>
          <w:tcPr>
            <w:tcW w:w="1049" w:type="dxa"/>
            <w:tcBorders>
              <w:top w:val="single" w:sz="6" w:space="0" w:color="auto"/>
              <w:left w:val="single" w:sz="2"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63 702</w:t>
            </w:r>
          </w:p>
        </w:tc>
      </w:tr>
      <w:tr w:rsidR="00451006" w:rsidRPr="00B07FD1"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5</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Osobní náklady</w:t>
            </w:r>
          </w:p>
        </w:tc>
        <w:tc>
          <w:tcPr>
            <w:tcW w:w="1049" w:type="dxa"/>
            <w:tcBorders>
              <w:top w:val="single" w:sz="6" w:space="0" w:color="auto"/>
              <w:left w:val="single" w:sz="12"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33 506</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35 250</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36 803</w:t>
            </w:r>
          </w:p>
        </w:tc>
        <w:tc>
          <w:tcPr>
            <w:tcW w:w="1049" w:type="dxa"/>
            <w:tcBorders>
              <w:top w:val="single" w:sz="6" w:space="0" w:color="auto"/>
              <w:left w:val="single" w:sz="6" w:space="0" w:color="auto"/>
              <w:bottom w:val="single" w:sz="6"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34 100</w:t>
            </w:r>
          </w:p>
        </w:tc>
        <w:tc>
          <w:tcPr>
            <w:tcW w:w="1049" w:type="dxa"/>
            <w:tcBorders>
              <w:top w:val="single" w:sz="6" w:space="0" w:color="auto"/>
              <w:left w:val="single" w:sz="2"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34 521</w:t>
            </w:r>
          </w:p>
        </w:tc>
      </w:tr>
      <w:tr w:rsidR="00451006" w:rsidRPr="00B07FD1"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6</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Spotřeba materiálu a energie</w:t>
            </w:r>
          </w:p>
        </w:tc>
        <w:tc>
          <w:tcPr>
            <w:tcW w:w="1049" w:type="dxa"/>
            <w:tcBorders>
              <w:top w:val="single" w:sz="6" w:space="0" w:color="auto"/>
              <w:left w:val="single" w:sz="12"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40 396</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29 805</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35 075</w:t>
            </w:r>
          </w:p>
        </w:tc>
        <w:tc>
          <w:tcPr>
            <w:tcW w:w="1049" w:type="dxa"/>
            <w:tcBorders>
              <w:top w:val="single" w:sz="6" w:space="0" w:color="auto"/>
              <w:left w:val="single" w:sz="6" w:space="0" w:color="auto"/>
              <w:bottom w:val="single" w:sz="6"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40 633</w:t>
            </w:r>
          </w:p>
        </w:tc>
        <w:tc>
          <w:tcPr>
            <w:tcW w:w="1049" w:type="dxa"/>
            <w:tcBorders>
              <w:top w:val="single" w:sz="6" w:space="0" w:color="auto"/>
              <w:left w:val="single" w:sz="2"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39 951</w:t>
            </w:r>
          </w:p>
        </w:tc>
      </w:tr>
      <w:tr w:rsidR="00451006" w:rsidRPr="00B07FD1"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7</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Služby</w:t>
            </w:r>
          </w:p>
        </w:tc>
        <w:tc>
          <w:tcPr>
            <w:tcW w:w="1049" w:type="dxa"/>
            <w:tcBorders>
              <w:top w:val="single" w:sz="6" w:space="0" w:color="auto"/>
              <w:left w:val="single" w:sz="12"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34 614</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51 602</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65 595</w:t>
            </w:r>
          </w:p>
        </w:tc>
        <w:tc>
          <w:tcPr>
            <w:tcW w:w="1049" w:type="dxa"/>
            <w:tcBorders>
              <w:top w:val="single" w:sz="6" w:space="0" w:color="auto"/>
              <w:left w:val="single" w:sz="6" w:space="0" w:color="auto"/>
              <w:bottom w:val="single" w:sz="6"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42 386</w:t>
            </w:r>
          </w:p>
        </w:tc>
        <w:tc>
          <w:tcPr>
            <w:tcW w:w="1049" w:type="dxa"/>
            <w:tcBorders>
              <w:top w:val="single" w:sz="6" w:space="0" w:color="auto"/>
              <w:left w:val="single" w:sz="2"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46 165</w:t>
            </w:r>
          </w:p>
        </w:tc>
      </w:tr>
      <w:tr w:rsidR="00451006" w:rsidRPr="00B07FD1"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8</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Vlastní kapitál</w:t>
            </w:r>
          </w:p>
        </w:tc>
        <w:tc>
          <w:tcPr>
            <w:tcW w:w="1049" w:type="dxa"/>
            <w:tcBorders>
              <w:top w:val="single" w:sz="6" w:space="0" w:color="auto"/>
              <w:left w:val="single" w:sz="12"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1 080 754</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1 440 819</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1 428 853</w:t>
            </w:r>
          </w:p>
        </w:tc>
        <w:tc>
          <w:tcPr>
            <w:tcW w:w="1049" w:type="dxa"/>
            <w:tcBorders>
              <w:top w:val="single" w:sz="6" w:space="0" w:color="auto"/>
              <w:left w:val="single" w:sz="6" w:space="0" w:color="auto"/>
              <w:bottom w:val="single" w:sz="6"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1 391 539</w:t>
            </w:r>
          </w:p>
        </w:tc>
        <w:tc>
          <w:tcPr>
            <w:tcW w:w="1049" w:type="dxa"/>
            <w:tcBorders>
              <w:top w:val="single" w:sz="6" w:space="0" w:color="auto"/>
              <w:left w:val="single" w:sz="2"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1 444 274</w:t>
            </w:r>
          </w:p>
        </w:tc>
      </w:tr>
      <w:tr w:rsidR="00451006" w:rsidRPr="00B07FD1"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9</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Cizí zdroje (kapitál)</w:t>
            </w:r>
          </w:p>
        </w:tc>
        <w:tc>
          <w:tcPr>
            <w:tcW w:w="1049" w:type="dxa"/>
            <w:tcBorders>
              <w:top w:val="single" w:sz="6" w:space="0" w:color="auto"/>
              <w:left w:val="single" w:sz="12"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115 057</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164 000</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363 702</w:t>
            </w:r>
          </w:p>
        </w:tc>
        <w:tc>
          <w:tcPr>
            <w:tcW w:w="1049" w:type="dxa"/>
            <w:tcBorders>
              <w:top w:val="single" w:sz="6" w:space="0" w:color="auto"/>
              <w:left w:val="single" w:sz="6" w:space="0" w:color="auto"/>
              <w:bottom w:val="single" w:sz="6"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106 888</w:t>
            </w:r>
          </w:p>
        </w:tc>
        <w:tc>
          <w:tcPr>
            <w:tcW w:w="1049" w:type="dxa"/>
            <w:tcBorders>
              <w:top w:val="single" w:sz="6" w:space="0" w:color="auto"/>
              <w:left w:val="single" w:sz="2"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81 837</w:t>
            </w:r>
          </w:p>
        </w:tc>
      </w:tr>
      <w:tr w:rsidR="00451006" w:rsidRPr="00B07FD1"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10</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Krátkodobé pohledávky celkem</w:t>
            </w:r>
          </w:p>
        </w:tc>
        <w:tc>
          <w:tcPr>
            <w:tcW w:w="1049" w:type="dxa"/>
            <w:tcBorders>
              <w:top w:val="single" w:sz="6" w:space="0" w:color="auto"/>
              <w:left w:val="single" w:sz="12"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10 962</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16 895</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8 703</w:t>
            </w:r>
          </w:p>
        </w:tc>
        <w:tc>
          <w:tcPr>
            <w:tcW w:w="1049" w:type="dxa"/>
            <w:tcBorders>
              <w:top w:val="single" w:sz="6" w:space="0" w:color="auto"/>
              <w:left w:val="single" w:sz="6" w:space="0" w:color="auto"/>
              <w:bottom w:val="single" w:sz="6"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10 226</w:t>
            </w:r>
          </w:p>
        </w:tc>
        <w:tc>
          <w:tcPr>
            <w:tcW w:w="1049" w:type="dxa"/>
            <w:tcBorders>
              <w:top w:val="single" w:sz="6" w:space="0" w:color="auto"/>
              <w:left w:val="single" w:sz="2"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11 003</w:t>
            </w:r>
          </w:p>
        </w:tc>
      </w:tr>
      <w:tr w:rsidR="00451006" w:rsidRPr="00B07FD1"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11</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Dlouhodobé pohledávky celkem</w:t>
            </w:r>
          </w:p>
        </w:tc>
        <w:tc>
          <w:tcPr>
            <w:tcW w:w="1049" w:type="dxa"/>
            <w:tcBorders>
              <w:top w:val="single" w:sz="6" w:space="0" w:color="auto"/>
              <w:left w:val="single" w:sz="12"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77</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77</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77</w:t>
            </w:r>
          </w:p>
        </w:tc>
        <w:tc>
          <w:tcPr>
            <w:tcW w:w="1049" w:type="dxa"/>
            <w:tcBorders>
              <w:top w:val="single" w:sz="6" w:space="0" w:color="auto"/>
              <w:left w:val="single" w:sz="6" w:space="0" w:color="auto"/>
              <w:bottom w:val="single" w:sz="6"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77</w:t>
            </w:r>
          </w:p>
        </w:tc>
        <w:tc>
          <w:tcPr>
            <w:tcW w:w="1049" w:type="dxa"/>
            <w:tcBorders>
              <w:top w:val="single" w:sz="6" w:space="0" w:color="auto"/>
              <w:left w:val="single" w:sz="2"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77</w:t>
            </w:r>
          </w:p>
        </w:tc>
      </w:tr>
      <w:tr w:rsidR="00451006" w:rsidRPr="00B07FD1"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12</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Krátkodobé závazky celkem</w:t>
            </w:r>
          </w:p>
        </w:tc>
        <w:tc>
          <w:tcPr>
            <w:tcW w:w="1049" w:type="dxa"/>
            <w:tcBorders>
              <w:top w:val="single" w:sz="6" w:space="0" w:color="auto"/>
              <w:left w:val="single" w:sz="12"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47 268</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95 181</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293 342</w:t>
            </w:r>
          </w:p>
        </w:tc>
        <w:tc>
          <w:tcPr>
            <w:tcW w:w="1049" w:type="dxa"/>
            <w:tcBorders>
              <w:top w:val="single" w:sz="6" w:space="0" w:color="auto"/>
              <w:left w:val="single" w:sz="6" w:space="0" w:color="auto"/>
              <w:bottom w:val="single" w:sz="6"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38 303</w:t>
            </w:r>
          </w:p>
        </w:tc>
        <w:tc>
          <w:tcPr>
            <w:tcW w:w="1049" w:type="dxa"/>
            <w:tcBorders>
              <w:top w:val="single" w:sz="6" w:space="0" w:color="auto"/>
              <w:left w:val="single" w:sz="2"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19 550</w:t>
            </w:r>
          </w:p>
        </w:tc>
      </w:tr>
      <w:tr w:rsidR="00451006" w:rsidRPr="00B07FD1"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13</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Dlouhodobé závazky celkem</w:t>
            </w:r>
          </w:p>
        </w:tc>
        <w:tc>
          <w:tcPr>
            <w:tcW w:w="1049" w:type="dxa"/>
            <w:tcBorders>
              <w:top w:val="single" w:sz="6" w:space="0" w:color="auto"/>
              <w:left w:val="single" w:sz="12"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64 145</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65 222</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66 421</w:t>
            </w:r>
          </w:p>
        </w:tc>
        <w:tc>
          <w:tcPr>
            <w:tcW w:w="1049" w:type="dxa"/>
            <w:tcBorders>
              <w:top w:val="single" w:sz="6" w:space="0" w:color="auto"/>
              <w:left w:val="single" w:sz="6" w:space="0" w:color="auto"/>
              <w:bottom w:val="single" w:sz="6"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65 205</w:t>
            </w:r>
          </w:p>
        </w:tc>
        <w:tc>
          <w:tcPr>
            <w:tcW w:w="1049" w:type="dxa"/>
            <w:tcBorders>
              <w:top w:val="single" w:sz="6" w:space="0" w:color="auto"/>
              <w:left w:val="single" w:sz="2"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59 406</w:t>
            </w:r>
          </w:p>
        </w:tc>
      </w:tr>
      <w:tr w:rsidR="00451006" w:rsidRPr="00B07FD1"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14</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Zásoby</w:t>
            </w:r>
          </w:p>
        </w:tc>
        <w:tc>
          <w:tcPr>
            <w:tcW w:w="1049" w:type="dxa"/>
            <w:tcBorders>
              <w:top w:val="single" w:sz="6" w:space="0" w:color="auto"/>
              <w:left w:val="single" w:sz="12"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1 189</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1 546</w:t>
            </w:r>
          </w:p>
        </w:tc>
        <w:tc>
          <w:tcPr>
            <w:tcW w:w="1049" w:type="dxa"/>
            <w:tcBorders>
              <w:top w:val="single" w:sz="6" w:space="0" w:color="auto"/>
              <w:left w:val="single" w:sz="6" w:space="0" w:color="auto"/>
              <w:bottom w:val="single" w:sz="6"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990</w:t>
            </w:r>
          </w:p>
        </w:tc>
        <w:tc>
          <w:tcPr>
            <w:tcW w:w="1049" w:type="dxa"/>
            <w:tcBorders>
              <w:top w:val="single" w:sz="6" w:space="0" w:color="auto"/>
              <w:left w:val="single" w:sz="6" w:space="0" w:color="auto"/>
              <w:bottom w:val="single" w:sz="6"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1 459</w:t>
            </w:r>
          </w:p>
        </w:tc>
        <w:tc>
          <w:tcPr>
            <w:tcW w:w="1049" w:type="dxa"/>
            <w:tcBorders>
              <w:top w:val="single" w:sz="6" w:space="0" w:color="auto"/>
              <w:left w:val="single" w:sz="2"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1 070</w:t>
            </w:r>
          </w:p>
        </w:tc>
      </w:tr>
      <w:tr w:rsidR="00451006" w:rsidRPr="00B07FD1" w:rsidTr="00C91DDD">
        <w:trPr>
          <w:trHeight w:val="290"/>
        </w:trPr>
        <w:tc>
          <w:tcPr>
            <w:tcW w:w="456" w:type="dxa"/>
            <w:tcBorders>
              <w:top w:val="single" w:sz="6" w:space="0" w:color="auto"/>
              <w:left w:val="single" w:sz="12" w:space="0" w:color="auto"/>
              <w:bottom w:val="single" w:sz="12"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15</w:t>
            </w:r>
          </w:p>
        </w:tc>
        <w:tc>
          <w:tcPr>
            <w:tcW w:w="3827" w:type="dxa"/>
            <w:tcBorders>
              <w:top w:val="single" w:sz="6" w:space="0" w:color="auto"/>
              <w:left w:val="single" w:sz="6" w:space="0" w:color="auto"/>
              <w:bottom w:val="single" w:sz="12"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Bankovní úvěry a výpomoci</w:t>
            </w:r>
          </w:p>
        </w:tc>
        <w:tc>
          <w:tcPr>
            <w:tcW w:w="1049" w:type="dxa"/>
            <w:tcBorders>
              <w:top w:val="single" w:sz="6" w:space="0" w:color="auto"/>
              <w:left w:val="single" w:sz="12" w:space="0" w:color="auto"/>
              <w:bottom w:val="single" w:sz="12"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6" w:space="0" w:color="auto"/>
              <w:bottom w:val="single" w:sz="12"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6" w:space="0" w:color="auto"/>
              <w:bottom w:val="single" w:sz="12" w:space="0" w:color="auto"/>
              <w:right w:val="single" w:sz="6"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6" w:space="0" w:color="auto"/>
              <w:bottom w:val="single" w:sz="12" w:space="0" w:color="auto"/>
              <w:right w:val="single" w:sz="2" w:space="0" w:color="auto"/>
            </w:tcBorders>
            <w:vAlign w:val="center"/>
            <w:hideMark/>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2" w:space="0" w:color="auto"/>
              <w:bottom w:val="single" w:sz="12" w:space="0" w:color="auto"/>
              <w:right w:val="single" w:sz="12" w:space="0" w:color="auto"/>
            </w:tcBorders>
            <w:vAlign w:val="center"/>
            <w:hideMark/>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0</w:t>
            </w:r>
          </w:p>
        </w:tc>
      </w:tr>
    </w:tbl>
    <w:p w:rsidR="00451006" w:rsidRPr="00B07FD1" w:rsidRDefault="00451006" w:rsidP="00451006">
      <w:pPr>
        <w:jc w:val="both"/>
        <w:rPr>
          <w:rFonts w:ascii="Courier New" w:eastAsia="MS Mincho" w:hAnsi="Courier New"/>
          <w:i/>
          <w:sz w:val="16"/>
          <w:szCs w:val="16"/>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B07FD1">
        <w:rPr>
          <w:rFonts w:ascii="Arial" w:eastAsia="MS Mincho" w:hAnsi="Arial" w:cs="Arial"/>
          <w:i/>
          <w:sz w:val="20"/>
          <w:szCs w:val="20"/>
        </w:rPr>
        <w:t xml:space="preserve"> </w:t>
      </w:r>
    </w:p>
    <w:p w:rsidR="00451006" w:rsidRPr="00B07FD1" w:rsidRDefault="00451006" w:rsidP="00451006">
      <w:pPr>
        <w:jc w:val="both"/>
        <w:rPr>
          <w:rFonts w:ascii="Courier New" w:eastAsia="MS Mincho" w:hAnsi="Courier New"/>
          <w:b/>
          <w:bCs/>
          <w:i/>
          <w:szCs w:val="20"/>
        </w:rPr>
      </w:pPr>
    </w:p>
    <w:p w:rsidR="00451006" w:rsidRDefault="00451006" w:rsidP="00451006">
      <w:pPr>
        <w:rPr>
          <w:i/>
        </w:rPr>
      </w:pPr>
    </w:p>
    <w:p w:rsidR="00451006" w:rsidRPr="00BB3849" w:rsidRDefault="00451006" w:rsidP="00451006">
      <w:pPr>
        <w:rPr>
          <w:i/>
        </w:rPr>
      </w:pPr>
    </w:p>
    <w:p w:rsidR="00451006" w:rsidRPr="00A35F79" w:rsidRDefault="00451006" w:rsidP="00451006">
      <w:pPr>
        <w:pStyle w:val="mmotext"/>
        <w:spacing w:line="240" w:lineRule="auto"/>
        <w:ind w:left="0"/>
        <w:rPr>
          <w:rFonts w:cs="Courier New"/>
          <w:b/>
          <w:bCs/>
          <w:szCs w:val="24"/>
          <w:u w:val="single"/>
        </w:rPr>
      </w:pPr>
      <w:r w:rsidRPr="00A35F79">
        <w:rPr>
          <w:rFonts w:cs="Courier New"/>
          <w:b/>
          <w:bCs/>
          <w:szCs w:val="24"/>
          <w:u w:val="single"/>
        </w:rPr>
        <w:t>Ostravský informační servis, s.r.o.</w:t>
      </w:r>
    </w:p>
    <w:p w:rsidR="00451006" w:rsidRPr="00A35F79" w:rsidRDefault="00451006" w:rsidP="00451006">
      <w:pPr>
        <w:pStyle w:val="mmotext"/>
        <w:spacing w:line="240" w:lineRule="auto"/>
        <w:ind w:left="0"/>
        <w:rPr>
          <w:rFonts w:cs="Courier New"/>
          <w:b/>
          <w:bCs/>
          <w:szCs w:val="24"/>
          <w:u w:val="single"/>
        </w:rPr>
      </w:pPr>
    </w:p>
    <w:p w:rsidR="00451006" w:rsidRPr="00FF0F4F" w:rsidRDefault="00451006" w:rsidP="00451006">
      <w:pPr>
        <w:jc w:val="both"/>
        <w:rPr>
          <w:rFonts w:ascii="Courier New" w:hAnsi="Courier New" w:cs="Courier New"/>
        </w:rPr>
      </w:pPr>
      <w:r w:rsidRPr="00FF0F4F">
        <w:rPr>
          <w:rFonts w:ascii="Courier New" w:hAnsi="Courier New" w:cs="Courier New"/>
        </w:rPr>
        <w:t>Kancelář primátora poukázala v roce 2017 z rozpočtu SMO obchodní společnosti Ostravský informační servis, s.r.o. následující prostředky:</w:t>
      </w:r>
    </w:p>
    <w:p w:rsidR="00451006" w:rsidRPr="00FF0F4F" w:rsidRDefault="00451006" w:rsidP="00451006">
      <w:pPr>
        <w:rPr>
          <w:rFonts w:ascii="Courier New" w:hAnsi="Courier New" w:cs="Courier New"/>
        </w:rPr>
      </w:pPr>
    </w:p>
    <w:p w:rsidR="00451006" w:rsidRPr="00FF0F4F" w:rsidRDefault="00451006" w:rsidP="00451006">
      <w:pPr>
        <w:pStyle w:val="Odstavecseseznamem"/>
        <w:numPr>
          <w:ilvl w:val="0"/>
          <w:numId w:val="55"/>
        </w:numPr>
        <w:spacing w:after="240"/>
        <w:contextualSpacing w:val="0"/>
        <w:jc w:val="both"/>
        <w:rPr>
          <w:rFonts w:ascii="Courier New" w:hAnsi="Courier New" w:cs="Courier New"/>
        </w:rPr>
      </w:pPr>
      <w:r w:rsidRPr="00FF0F4F">
        <w:rPr>
          <w:rFonts w:ascii="Courier New" w:hAnsi="Courier New" w:cs="Courier New"/>
        </w:rPr>
        <w:t>K 31.12.2017 na základě smlouvy 3354/2016/KP účelovou neinvestiční dotaci ve výši 10 757 tis.Kč na částečné krytí provozních nákladů příjemce v roce 2017. Obchodní společnost utratila v daném období prostředky v plné výši, což činí 100 % celkové dotace na rok 2017. Příjemce dotace předložil v souladu se smlouvou dne 23.2.2018 konečné vyúčtování dotace, která byla vyčerpána v plné výši.</w:t>
      </w:r>
    </w:p>
    <w:p w:rsidR="00451006" w:rsidRPr="00FF0F4F" w:rsidRDefault="00451006" w:rsidP="00451006">
      <w:pPr>
        <w:pStyle w:val="Odstavecseseznamem"/>
        <w:numPr>
          <w:ilvl w:val="0"/>
          <w:numId w:val="55"/>
        </w:numPr>
        <w:spacing w:after="240"/>
        <w:contextualSpacing w:val="0"/>
        <w:jc w:val="both"/>
        <w:rPr>
          <w:rFonts w:ascii="Courier New" w:hAnsi="Courier New" w:cs="Courier New"/>
        </w:rPr>
      </w:pPr>
      <w:r w:rsidRPr="00FF0F4F">
        <w:rPr>
          <w:rFonts w:ascii="Courier New" w:hAnsi="Courier New" w:cs="Courier New"/>
        </w:rPr>
        <w:t>K 18.10.2017 na základě smlouvy 2994/2017/KP účelovou investiční dotaci ve výši 950 tis.Kč na rekonstrukci IC Přívoz. Příjemce dotace předložil v souladu se smlouvou 27.2.2018 vyúčtování s tím, že vrátil do rozpočtu SMO nevyčerpanou část dotace ve výši 77 069 Kč, uvedená částka byla připsána na účet SMO dne 27.2.2018.</w:t>
      </w:r>
    </w:p>
    <w:p w:rsidR="00451006" w:rsidRPr="008C1BCD" w:rsidRDefault="00451006" w:rsidP="00451006">
      <w:pPr>
        <w:pStyle w:val="mmotext"/>
        <w:spacing w:after="240" w:line="240" w:lineRule="auto"/>
        <w:ind w:left="0"/>
        <w:rPr>
          <w:szCs w:val="24"/>
        </w:rPr>
      </w:pPr>
      <w:r w:rsidRPr="008C1BCD">
        <w:rPr>
          <w:b/>
          <w:szCs w:val="24"/>
        </w:rPr>
        <w:t>Výsledek hospodaření společnosti za rok 2017 představuje zisk ve výši 418</w:t>
      </w:r>
      <w:r>
        <w:rPr>
          <w:b/>
          <w:szCs w:val="24"/>
        </w:rPr>
        <w:t xml:space="preserve"> tis.Kč</w:t>
      </w:r>
      <w:r w:rsidRPr="008C1BCD">
        <w:rPr>
          <w:b/>
          <w:szCs w:val="24"/>
        </w:rPr>
        <w:t xml:space="preserve">. </w:t>
      </w:r>
      <w:r w:rsidRPr="008C1BCD">
        <w:rPr>
          <w:szCs w:val="24"/>
        </w:rPr>
        <w:t xml:space="preserve">Meziročně došlo ke zlepšení výsledku hospodaření o </w:t>
      </w:r>
      <w:r>
        <w:rPr>
          <w:szCs w:val="24"/>
        </w:rPr>
        <w:t xml:space="preserve">     </w:t>
      </w:r>
      <w:r w:rsidRPr="008C1BCD">
        <w:rPr>
          <w:szCs w:val="24"/>
        </w:rPr>
        <w:t xml:space="preserve">179 </w:t>
      </w:r>
      <w:r>
        <w:rPr>
          <w:szCs w:val="24"/>
        </w:rPr>
        <w:t>tis. Kč</w:t>
      </w:r>
      <w:r w:rsidRPr="008C1BCD">
        <w:rPr>
          <w:szCs w:val="24"/>
        </w:rPr>
        <w:t>. Ve srovnání s plánem, který předpokládal ztrátu ve výši</w:t>
      </w:r>
      <w:r>
        <w:rPr>
          <w:szCs w:val="24"/>
        </w:rPr>
        <w:t xml:space="preserve">  </w:t>
      </w:r>
      <w:r w:rsidRPr="008C1BCD">
        <w:rPr>
          <w:szCs w:val="24"/>
        </w:rPr>
        <w:t xml:space="preserve"> -119 </w:t>
      </w:r>
      <w:r>
        <w:rPr>
          <w:szCs w:val="24"/>
        </w:rPr>
        <w:t>tis. Kč</w:t>
      </w:r>
      <w:r w:rsidRPr="008C1BCD">
        <w:rPr>
          <w:szCs w:val="24"/>
        </w:rPr>
        <w:t xml:space="preserve">, je tento výsledek hospodaření překročen o 537 </w:t>
      </w:r>
      <w:r>
        <w:rPr>
          <w:szCs w:val="24"/>
        </w:rPr>
        <w:t>tis.Kč</w:t>
      </w:r>
      <w:r w:rsidRPr="008C1BCD">
        <w:rPr>
          <w:szCs w:val="24"/>
        </w:rPr>
        <w:t xml:space="preserve">. </w:t>
      </w:r>
    </w:p>
    <w:p w:rsidR="00451006" w:rsidRPr="008C1BCD" w:rsidRDefault="00451006" w:rsidP="00451006">
      <w:pPr>
        <w:pStyle w:val="mmotext"/>
        <w:spacing w:after="240" w:line="240" w:lineRule="auto"/>
        <w:ind w:left="0" w:right="-1"/>
      </w:pPr>
      <w:r w:rsidRPr="008C1BCD">
        <w:t xml:space="preserve">V oblasti výnosů došlo meziročně k navýšení o 1 415 </w:t>
      </w:r>
      <w:r>
        <w:t>tis.Kč</w:t>
      </w:r>
      <w:r w:rsidRPr="008C1BCD">
        <w:t>. Hlavní podíl na tomto růstu měly tržby za prodej zboží u příležitosti konání mistrovství Evropy v krasobruslení (společnost zajišťovala merchand</w:t>
      </w:r>
      <w:r>
        <w:t>i</w:t>
      </w:r>
      <w:r w:rsidRPr="008C1BCD">
        <w:t xml:space="preserve">sign této akce pro Moravskoslezský kraj, město Ostravu a pořadatele akce). Oproti tomu ostatní provozní výnosy zanamenaly meziroční snížení o 606 </w:t>
      </w:r>
      <w:r>
        <w:t xml:space="preserve">tis.Kč </w:t>
      </w:r>
      <w:r w:rsidRPr="008C1BCD">
        <w:t xml:space="preserve">a to převážně z důvodu snížení provozní dotace o 566 </w:t>
      </w:r>
      <w:r>
        <w:t>tis.Kč</w:t>
      </w:r>
      <w:r w:rsidRPr="008C1BCD">
        <w:t>.</w:t>
      </w:r>
    </w:p>
    <w:p w:rsidR="00451006" w:rsidRDefault="00451006" w:rsidP="00451006">
      <w:pPr>
        <w:pStyle w:val="mmotext"/>
        <w:spacing w:after="240" w:line="240" w:lineRule="auto"/>
        <w:ind w:left="0" w:right="-1"/>
      </w:pPr>
      <w:r w:rsidRPr="008C1BCD">
        <w:t xml:space="preserve">Celkové náklady se meziročně zvýšily o 1 236 </w:t>
      </w:r>
      <w:r>
        <w:t xml:space="preserve">tis.Kč </w:t>
      </w:r>
      <w:r w:rsidRPr="008C1BCD">
        <w:t>a to hlavně v důsledku vyšších nákladů na prodej zboží, které jsou v přímé souvislosti s vyššími tržbami. Náklady vynaložené na služby meziročně poklesly o 534 tis.Kč, jelikož v roce 2016 byly mimořádné náklady u příležitosti konání RIO parku a tvorby nových webových stránek. K 31.12.2017 byl průměrný přepočtený počet zaměstnanců 44,1 a průměrná měsíční mzda byla ve výši 23 763 Kč</w:t>
      </w:r>
      <w:r>
        <w:t>.</w:t>
      </w:r>
    </w:p>
    <w:p w:rsidR="00451006" w:rsidRDefault="00451006" w:rsidP="00451006">
      <w:pPr>
        <w:pStyle w:val="mmotext"/>
        <w:spacing w:after="240" w:line="240" w:lineRule="auto"/>
        <w:ind w:left="0" w:right="-1"/>
        <w:rPr>
          <w:rFonts w:ascii="Verdana" w:hAnsi="Verdana"/>
          <w:sz w:val="16"/>
          <w:szCs w:val="16"/>
        </w:rPr>
      </w:pPr>
      <w:r w:rsidRPr="008C1BCD">
        <w:t xml:space="preserve">Společnost provedla ve sledovaném období opravy ve výši 23 </w:t>
      </w:r>
      <w:r>
        <w:t xml:space="preserve">tis.Kč </w:t>
      </w:r>
      <w:r w:rsidRPr="008C1BCD">
        <w:t xml:space="preserve">a uskutečnila investice ve výši 873 </w:t>
      </w:r>
      <w:r>
        <w:t>tis.Kč.</w:t>
      </w:r>
      <w:r w:rsidRPr="008043EA">
        <w:rPr>
          <w:rFonts w:ascii="Verdana" w:hAnsi="Verdana"/>
          <w:sz w:val="16"/>
          <w:szCs w:val="16"/>
        </w:rPr>
        <w:t xml:space="preserve"> </w:t>
      </w:r>
    </w:p>
    <w:p w:rsidR="00451006" w:rsidRPr="008043EA" w:rsidRDefault="00451006" w:rsidP="00451006">
      <w:pPr>
        <w:pStyle w:val="mmotext"/>
        <w:spacing w:line="240" w:lineRule="auto"/>
        <w:ind w:left="0" w:right="-1"/>
        <w:rPr>
          <w:rFonts w:ascii="Verdana" w:hAnsi="Verdana"/>
          <w:sz w:val="16"/>
          <w:szCs w:val="16"/>
        </w:rPr>
      </w:pPr>
    </w:p>
    <w:tbl>
      <w:tblPr>
        <w:tblW w:w="0" w:type="auto"/>
        <w:tblLayout w:type="fixed"/>
        <w:tblCellMar>
          <w:left w:w="30" w:type="dxa"/>
          <w:right w:w="30" w:type="dxa"/>
        </w:tblCellMar>
        <w:tblLook w:val="04A0" w:firstRow="1" w:lastRow="0" w:firstColumn="1" w:lastColumn="0" w:noHBand="0" w:noVBand="1"/>
      </w:tblPr>
      <w:tblGrid>
        <w:gridCol w:w="456"/>
        <w:gridCol w:w="3827"/>
        <w:gridCol w:w="1049"/>
        <w:gridCol w:w="1049"/>
        <w:gridCol w:w="1049"/>
        <w:gridCol w:w="1049"/>
        <w:gridCol w:w="1049"/>
      </w:tblGrid>
      <w:tr w:rsidR="00451006" w:rsidRPr="008043EA" w:rsidTr="00C91DDD">
        <w:trPr>
          <w:trHeight w:val="262"/>
        </w:trPr>
        <w:tc>
          <w:tcPr>
            <w:tcW w:w="9528" w:type="dxa"/>
            <w:gridSpan w:val="7"/>
            <w:tcBorders>
              <w:top w:val="nil"/>
              <w:left w:val="nil"/>
              <w:bottom w:val="single" w:sz="12" w:space="0" w:color="auto"/>
              <w:right w:val="nil"/>
            </w:tcBorders>
            <w:vAlign w:val="center"/>
            <w:hideMark/>
          </w:tcPr>
          <w:p w:rsidR="00451006" w:rsidRPr="008043EA" w:rsidRDefault="00451006" w:rsidP="00C91DDD">
            <w:pPr>
              <w:autoSpaceDE w:val="0"/>
              <w:autoSpaceDN w:val="0"/>
              <w:adjustRightInd w:val="0"/>
              <w:jc w:val="right"/>
              <w:rPr>
                <w:rFonts w:ascii="Verdana" w:hAnsi="Verdana" w:cs="Arial"/>
                <w:sz w:val="16"/>
                <w:szCs w:val="16"/>
              </w:rPr>
            </w:pPr>
            <w:r w:rsidRPr="008043EA">
              <w:rPr>
                <w:rFonts w:ascii="Verdana" w:hAnsi="Verdana" w:cs="Arial"/>
                <w:sz w:val="16"/>
                <w:szCs w:val="16"/>
              </w:rPr>
              <w:t xml:space="preserve">  v </w:t>
            </w:r>
            <w:r>
              <w:rPr>
                <w:rFonts w:ascii="Verdana" w:hAnsi="Verdana" w:cs="Arial"/>
                <w:sz w:val="16"/>
                <w:szCs w:val="16"/>
              </w:rPr>
              <w:t>tis. Kč</w:t>
            </w:r>
          </w:p>
        </w:tc>
      </w:tr>
      <w:tr w:rsidR="00451006" w:rsidRPr="008043EA" w:rsidTr="00C91DDD">
        <w:trPr>
          <w:trHeight w:val="362"/>
        </w:trPr>
        <w:tc>
          <w:tcPr>
            <w:tcW w:w="4283" w:type="dxa"/>
            <w:gridSpan w:val="2"/>
            <w:tcBorders>
              <w:top w:val="single" w:sz="12" w:space="0" w:color="auto"/>
              <w:left w:val="single" w:sz="12" w:space="0" w:color="auto"/>
              <w:bottom w:val="single" w:sz="12" w:space="0" w:color="auto"/>
              <w:right w:val="single" w:sz="12" w:space="0" w:color="auto"/>
            </w:tcBorders>
            <w:shd w:val="solid" w:color="99CCFF" w:fill="auto"/>
          </w:tcPr>
          <w:p w:rsidR="00451006" w:rsidRPr="008043EA" w:rsidRDefault="00451006" w:rsidP="00C91DDD">
            <w:pPr>
              <w:autoSpaceDE w:val="0"/>
              <w:autoSpaceDN w:val="0"/>
              <w:adjustRightInd w:val="0"/>
              <w:jc w:val="center"/>
              <w:rPr>
                <w:rFonts w:ascii="Verdana" w:hAnsi="Verdana" w:cs="Arial"/>
                <w:sz w:val="16"/>
                <w:szCs w:val="16"/>
              </w:rPr>
            </w:pPr>
          </w:p>
        </w:tc>
        <w:tc>
          <w:tcPr>
            <w:tcW w:w="1049" w:type="dxa"/>
            <w:tcBorders>
              <w:top w:val="single" w:sz="12" w:space="0" w:color="auto"/>
              <w:left w:val="single" w:sz="12" w:space="0" w:color="auto"/>
              <w:bottom w:val="single" w:sz="12" w:space="0" w:color="auto"/>
              <w:right w:val="single" w:sz="4"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Verdana"/>
                <w:b/>
                <w:bCs/>
                <w:sz w:val="16"/>
                <w:szCs w:val="16"/>
              </w:rPr>
            </w:pPr>
            <w:r w:rsidRPr="008043EA">
              <w:rPr>
                <w:rFonts w:ascii="Verdana" w:hAnsi="Verdana" w:cs="Verdana"/>
                <w:b/>
                <w:bCs/>
                <w:sz w:val="16"/>
                <w:szCs w:val="16"/>
              </w:rPr>
              <w:t>2013</w:t>
            </w:r>
          </w:p>
        </w:tc>
        <w:tc>
          <w:tcPr>
            <w:tcW w:w="1049" w:type="dxa"/>
            <w:tcBorders>
              <w:top w:val="single" w:sz="12" w:space="0" w:color="auto"/>
              <w:left w:val="single" w:sz="4" w:space="0" w:color="auto"/>
              <w:bottom w:val="single" w:sz="12" w:space="0" w:color="auto"/>
              <w:right w:val="single" w:sz="4"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Verdana"/>
                <w:b/>
                <w:bCs/>
                <w:sz w:val="16"/>
                <w:szCs w:val="16"/>
              </w:rPr>
            </w:pPr>
            <w:r w:rsidRPr="008043EA">
              <w:rPr>
                <w:rFonts w:ascii="Verdana" w:hAnsi="Verdana" w:cs="Verdana"/>
                <w:b/>
                <w:bCs/>
                <w:sz w:val="16"/>
                <w:szCs w:val="16"/>
              </w:rPr>
              <w:t>2014</w:t>
            </w:r>
          </w:p>
        </w:tc>
        <w:tc>
          <w:tcPr>
            <w:tcW w:w="1049" w:type="dxa"/>
            <w:tcBorders>
              <w:top w:val="single" w:sz="12" w:space="0" w:color="auto"/>
              <w:left w:val="single" w:sz="4" w:space="0" w:color="auto"/>
              <w:bottom w:val="single" w:sz="12" w:space="0" w:color="auto"/>
              <w:right w:val="single" w:sz="2"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Verdana"/>
                <w:b/>
                <w:bCs/>
                <w:sz w:val="16"/>
                <w:szCs w:val="16"/>
              </w:rPr>
            </w:pPr>
            <w:r w:rsidRPr="008043EA">
              <w:rPr>
                <w:rFonts w:ascii="Verdana" w:hAnsi="Verdana" w:cs="Verdana"/>
                <w:b/>
                <w:bCs/>
                <w:sz w:val="16"/>
                <w:szCs w:val="16"/>
              </w:rPr>
              <w:t>2015</w:t>
            </w:r>
          </w:p>
        </w:tc>
        <w:tc>
          <w:tcPr>
            <w:tcW w:w="1049" w:type="dxa"/>
            <w:tcBorders>
              <w:top w:val="single" w:sz="12" w:space="0" w:color="auto"/>
              <w:left w:val="single" w:sz="2" w:space="0" w:color="auto"/>
              <w:bottom w:val="single" w:sz="12" w:space="0" w:color="auto"/>
              <w:right w:val="single" w:sz="12"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Verdana"/>
                <w:b/>
                <w:bCs/>
                <w:sz w:val="16"/>
                <w:szCs w:val="16"/>
              </w:rPr>
            </w:pPr>
            <w:r w:rsidRPr="008043EA">
              <w:rPr>
                <w:rFonts w:ascii="Verdana" w:hAnsi="Verdana" w:cs="Verdana"/>
                <w:b/>
                <w:bCs/>
                <w:sz w:val="16"/>
                <w:szCs w:val="16"/>
              </w:rPr>
              <w:t>2016</w:t>
            </w:r>
          </w:p>
        </w:tc>
        <w:tc>
          <w:tcPr>
            <w:tcW w:w="1049" w:type="dxa"/>
            <w:tcBorders>
              <w:top w:val="single" w:sz="12" w:space="0" w:color="auto"/>
              <w:left w:val="single" w:sz="4" w:space="0" w:color="auto"/>
              <w:bottom w:val="single" w:sz="12" w:space="0" w:color="auto"/>
              <w:right w:val="single" w:sz="12"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Verdana"/>
                <w:b/>
                <w:bCs/>
                <w:sz w:val="16"/>
                <w:szCs w:val="16"/>
              </w:rPr>
            </w:pPr>
            <w:r w:rsidRPr="008043EA">
              <w:rPr>
                <w:rFonts w:ascii="Verdana" w:hAnsi="Verdana" w:cs="Verdana"/>
                <w:b/>
                <w:bCs/>
                <w:sz w:val="16"/>
                <w:szCs w:val="16"/>
              </w:rPr>
              <w:t>2017</w:t>
            </w:r>
          </w:p>
        </w:tc>
      </w:tr>
      <w:tr w:rsidR="00451006" w:rsidRPr="00BB3849" w:rsidTr="00C91DDD">
        <w:trPr>
          <w:trHeight w:val="290"/>
        </w:trPr>
        <w:tc>
          <w:tcPr>
            <w:tcW w:w="456" w:type="dxa"/>
            <w:tcBorders>
              <w:top w:val="single" w:sz="12"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w:t>
            </w:r>
          </w:p>
        </w:tc>
        <w:tc>
          <w:tcPr>
            <w:tcW w:w="3827" w:type="dxa"/>
            <w:tcBorders>
              <w:top w:val="single" w:sz="12"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Výnosy celkem</w:t>
            </w:r>
            <w:r w:rsidRPr="008043EA">
              <w:rPr>
                <w:rFonts w:ascii="Arial" w:hAnsi="Arial" w:cs="Arial"/>
                <w:sz w:val="20"/>
                <w:szCs w:val="20"/>
                <w:vertAlign w:val="superscript"/>
              </w:rPr>
              <w:t>1</w:t>
            </w:r>
          </w:p>
        </w:tc>
        <w:tc>
          <w:tcPr>
            <w:tcW w:w="1049" w:type="dxa"/>
            <w:tcBorders>
              <w:top w:val="single" w:sz="12" w:space="0" w:color="auto"/>
              <w:left w:val="single" w:sz="12"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20 193</w:t>
            </w:r>
          </w:p>
        </w:tc>
        <w:tc>
          <w:tcPr>
            <w:tcW w:w="1049" w:type="dxa"/>
            <w:tcBorders>
              <w:top w:val="single" w:sz="12"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21 818</w:t>
            </w:r>
          </w:p>
        </w:tc>
        <w:tc>
          <w:tcPr>
            <w:tcW w:w="1049" w:type="dxa"/>
            <w:tcBorders>
              <w:top w:val="single" w:sz="12"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21 539</w:t>
            </w:r>
          </w:p>
        </w:tc>
        <w:tc>
          <w:tcPr>
            <w:tcW w:w="1049" w:type="dxa"/>
            <w:tcBorders>
              <w:top w:val="single" w:sz="12" w:space="0" w:color="auto"/>
              <w:left w:val="single" w:sz="8"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20 912</w:t>
            </w:r>
          </w:p>
        </w:tc>
        <w:tc>
          <w:tcPr>
            <w:tcW w:w="1049" w:type="dxa"/>
            <w:tcBorders>
              <w:top w:val="single" w:sz="12" w:space="0" w:color="auto"/>
              <w:left w:val="single" w:sz="12"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22 327</w:t>
            </w:r>
          </w:p>
        </w:tc>
      </w:tr>
      <w:tr w:rsidR="00451006" w:rsidRPr="00BB3849" w:rsidTr="00C91DDD">
        <w:trPr>
          <w:trHeight w:val="290"/>
        </w:trPr>
        <w:tc>
          <w:tcPr>
            <w:tcW w:w="456" w:type="dxa"/>
            <w:tcBorders>
              <w:top w:val="single" w:sz="6" w:space="0" w:color="auto"/>
              <w:left w:val="single" w:sz="12" w:space="0" w:color="auto"/>
              <w:bottom w:val="single" w:sz="12"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2</w:t>
            </w:r>
          </w:p>
        </w:tc>
        <w:tc>
          <w:tcPr>
            <w:tcW w:w="3827" w:type="dxa"/>
            <w:tcBorders>
              <w:top w:val="single" w:sz="6" w:space="0" w:color="auto"/>
              <w:left w:val="single" w:sz="6" w:space="0" w:color="auto"/>
              <w:bottom w:val="single" w:sz="12"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Náklady celkem</w:t>
            </w:r>
          </w:p>
        </w:tc>
        <w:tc>
          <w:tcPr>
            <w:tcW w:w="1049" w:type="dxa"/>
            <w:tcBorders>
              <w:top w:val="single" w:sz="6" w:space="0" w:color="auto"/>
              <w:left w:val="single" w:sz="12" w:space="0" w:color="auto"/>
              <w:bottom w:val="single" w:sz="12"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19 725</w:t>
            </w:r>
          </w:p>
        </w:tc>
        <w:tc>
          <w:tcPr>
            <w:tcW w:w="1049" w:type="dxa"/>
            <w:tcBorders>
              <w:top w:val="single" w:sz="6" w:space="0" w:color="auto"/>
              <w:left w:val="single" w:sz="8" w:space="0" w:color="auto"/>
              <w:bottom w:val="single" w:sz="12"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21 425</w:t>
            </w:r>
          </w:p>
        </w:tc>
        <w:tc>
          <w:tcPr>
            <w:tcW w:w="1049" w:type="dxa"/>
            <w:tcBorders>
              <w:top w:val="single" w:sz="6" w:space="0" w:color="auto"/>
              <w:left w:val="single" w:sz="8" w:space="0" w:color="auto"/>
              <w:bottom w:val="single" w:sz="12"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21 287</w:t>
            </w:r>
          </w:p>
        </w:tc>
        <w:tc>
          <w:tcPr>
            <w:tcW w:w="1049" w:type="dxa"/>
            <w:tcBorders>
              <w:top w:val="single" w:sz="6" w:space="0" w:color="auto"/>
              <w:left w:val="single" w:sz="8" w:space="0" w:color="auto"/>
              <w:bottom w:val="single" w:sz="12"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20 673</w:t>
            </w:r>
          </w:p>
        </w:tc>
        <w:tc>
          <w:tcPr>
            <w:tcW w:w="1049" w:type="dxa"/>
            <w:tcBorders>
              <w:top w:val="single" w:sz="6" w:space="0" w:color="auto"/>
              <w:left w:val="single" w:sz="12" w:space="0" w:color="auto"/>
              <w:bottom w:val="single" w:sz="12"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21 909</w:t>
            </w:r>
          </w:p>
        </w:tc>
      </w:tr>
      <w:tr w:rsidR="00451006" w:rsidRPr="00BB3849" w:rsidTr="00C91DDD">
        <w:trPr>
          <w:trHeight w:val="290"/>
        </w:trPr>
        <w:tc>
          <w:tcPr>
            <w:tcW w:w="456" w:type="dxa"/>
            <w:tcBorders>
              <w:top w:val="single" w:sz="12" w:space="0" w:color="auto"/>
              <w:left w:val="single" w:sz="12" w:space="0" w:color="auto"/>
              <w:bottom w:val="single" w:sz="12"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w:t>
            </w:r>
          </w:p>
        </w:tc>
        <w:tc>
          <w:tcPr>
            <w:tcW w:w="3827" w:type="dxa"/>
            <w:tcBorders>
              <w:top w:val="single" w:sz="12" w:space="0" w:color="auto"/>
              <w:left w:val="single" w:sz="6" w:space="0" w:color="auto"/>
              <w:bottom w:val="single" w:sz="12"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Výsledek hospodaření</w:t>
            </w:r>
          </w:p>
        </w:tc>
        <w:tc>
          <w:tcPr>
            <w:tcW w:w="1049" w:type="dxa"/>
            <w:tcBorders>
              <w:top w:val="single" w:sz="12" w:space="0" w:color="auto"/>
              <w:left w:val="single" w:sz="12" w:space="0" w:color="auto"/>
              <w:bottom w:val="single" w:sz="12"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468</w:t>
            </w:r>
          </w:p>
        </w:tc>
        <w:tc>
          <w:tcPr>
            <w:tcW w:w="1049" w:type="dxa"/>
            <w:tcBorders>
              <w:top w:val="single" w:sz="12" w:space="0" w:color="auto"/>
              <w:left w:val="single" w:sz="8" w:space="0" w:color="auto"/>
              <w:bottom w:val="single" w:sz="12"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393</w:t>
            </w:r>
          </w:p>
        </w:tc>
        <w:tc>
          <w:tcPr>
            <w:tcW w:w="1049" w:type="dxa"/>
            <w:tcBorders>
              <w:top w:val="single" w:sz="12" w:space="0" w:color="auto"/>
              <w:left w:val="single" w:sz="8" w:space="0" w:color="auto"/>
              <w:bottom w:val="single" w:sz="12"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252</w:t>
            </w:r>
          </w:p>
        </w:tc>
        <w:tc>
          <w:tcPr>
            <w:tcW w:w="1049" w:type="dxa"/>
            <w:tcBorders>
              <w:top w:val="single" w:sz="12" w:space="0" w:color="auto"/>
              <w:left w:val="single" w:sz="8" w:space="0" w:color="auto"/>
              <w:bottom w:val="single" w:sz="12"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239</w:t>
            </w:r>
          </w:p>
        </w:tc>
        <w:tc>
          <w:tcPr>
            <w:tcW w:w="1049" w:type="dxa"/>
            <w:tcBorders>
              <w:top w:val="single" w:sz="12" w:space="0" w:color="auto"/>
              <w:left w:val="single" w:sz="12" w:space="0" w:color="auto"/>
              <w:bottom w:val="single" w:sz="12"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418</w:t>
            </w:r>
          </w:p>
        </w:tc>
      </w:tr>
      <w:tr w:rsidR="00451006" w:rsidRPr="00BB3849" w:rsidTr="00C91DDD">
        <w:trPr>
          <w:trHeight w:val="290"/>
        </w:trPr>
        <w:tc>
          <w:tcPr>
            <w:tcW w:w="456" w:type="dxa"/>
            <w:tcBorders>
              <w:top w:val="single" w:sz="12"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3</w:t>
            </w:r>
          </w:p>
        </w:tc>
        <w:tc>
          <w:tcPr>
            <w:tcW w:w="3827" w:type="dxa"/>
            <w:tcBorders>
              <w:top w:val="single" w:sz="12"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Tržby</w:t>
            </w:r>
            <w:r w:rsidRPr="008043EA">
              <w:rPr>
                <w:rFonts w:ascii="Arial" w:hAnsi="Arial" w:cs="Arial"/>
                <w:sz w:val="20"/>
                <w:szCs w:val="20"/>
                <w:vertAlign w:val="superscript"/>
              </w:rPr>
              <w:t>2</w:t>
            </w:r>
          </w:p>
        </w:tc>
        <w:tc>
          <w:tcPr>
            <w:tcW w:w="1049" w:type="dxa"/>
            <w:tcBorders>
              <w:top w:val="single" w:sz="12" w:space="0" w:color="auto"/>
              <w:left w:val="single" w:sz="12"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7 244</w:t>
            </w:r>
          </w:p>
        </w:tc>
        <w:tc>
          <w:tcPr>
            <w:tcW w:w="1049" w:type="dxa"/>
            <w:tcBorders>
              <w:top w:val="single" w:sz="12"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8 424</w:t>
            </w:r>
          </w:p>
        </w:tc>
        <w:tc>
          <w:tcPr>
            <w:tcW w:w="1049" w:type="dxa"/>
            <w:tcBorders>
              <w:top w:val="single" w:sz="12"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8 246</w:t>
            </w:r>
          </w:p>
        </w:tc>
        <w:tc>
          <w:tcPr>
            <w:tcW w:w="1049" w:type="dxa"/>
            <w:tcBorders>
              <w:top w:val="single" w:sz="12" w:space="0" w:color="auto"/>
              <w:left w:val="single" w:sz="8"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8 063</w:t>
            </w:r>
          </w:p>
        </w:tc>
        <w:tc>
          <w:tcPr>
            <w:tcW w:w="1049" w:type="dxa"/>
            <w:tcBorders>
              <w:top w:val="single" w:sz="12" w:space="0" w:color="auto"/>
              <w:left w:val="single" w:sz="12"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10 14</w:t>
            </w:r>
            <w:r>
              <w:rPr>
                <w:rFonts w:ascii="Arial" w:hAnsi="Arial" w:cs="Arial"/>
                <w:b/>
                <w:bCs/>
                <w:sz w:val="20"/>
                <w:szCs w:val="20"/>
              </w:rPr>
              <w:t>7</w:t>
            </w:r>
          </w:p>
        </w:tc>
      </w:tr>
      <w:tr w:rsidR="00451006" w:rsidRPr="00BB3849"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4</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Odpisy majetku</w:t>
            </w:r>
          </w:p>
        </w:tc>
        <w:tc>
          <w:tcPr>
            <w:tcW w:w="1049" w:type="dxa"/>
            <w:tcBorders>
              <w:top w:val="single" w:sz="6" w:space="0" w:color="auto"/>
              <w:left w:val="single" w:sz="12"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203</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170</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132</w:t>
            </w:r>
          </w:p>
        </w:tc>
        <w:tc>
          <w:tcPr>
            <w:tcW w:w="1049" w:type="dxa"/>
            <w:tcBorders>
              <w:top w:val="single" w:sz="6" w:space="0" w:color="auto"/>
              <w:left w:val="single" w:sz="8"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90</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52</w:t>
            </w:r>
          </w:p>
        </w:tc>
      </w:tr>
      <w:tr w:rsidR="00451006" w:rsidRPr="00BB3849"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5</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Osobní náklady</w:t>
            </w:r>
          </w:p>
        </w:tc>
        <w:tc>
          <w:tcPr>
            <w:tcW w:w="1049" w:type="dxa"/>
            <w:tcBorders>
              <w:top w:val="single" w:sz="6" w:space="0" w:color="auto"/>
              <w:left w:val="single" w:sz="12"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12 633</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13 505</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14 175</w:t>
            </w:r>
          </w:p>
        </w:tc>
        <w:tc>
          <w:tcPr>
            <w:tcW w:w="1049" w:type="dxa"/>
            <w:tcBorders>
              <w:top w:val="single" w:sz="6" w:space="0" w:color="auto"/>
              <w:left w:val="single" w:sz="8"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13 773</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13 70</w:t>
            </w:r>
            <w:r>
              <w:rPr>
                <w:rFonts w:ascii="Arial" w:hAnsi="Arial" w:cs="Arial"/>
                <w:b/>
                <w:bCs/>
                <w:sz w:val="20"/>
                <w:szCs w:val="20"/>
              </w:rPr>
              <w:t>0</w:t>
            </w:r>
          </w:p>
        </w:tc>
      </w:tr>
      <w:tr w:rsidR="00451006" w:rsidRPr="00BB3849"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6</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Spotřeba materiálu a energie</w:t>
            </w:r>
          </w:p>
        </w:tc>
        <w:tc>
          <w:tcPr>
            <w:tcW w:w="1049" w:type="dxa"/>
            <w:tcBorders>
              <w:top w:val="single" w:sz="6" w:space="0" w:color="auto"/>
              <w:left w:val="single" w:sz="12"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1 204</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1 489</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1 327</w:t>
            </w:r>
          </w:p>
        </w:tc>
        <w:tc>
          <w:tcPr>
            <w:tcW w:w="1049" w:type="dxa"/>
            <w:tcBorders>
              <w:top w:val="single" w:sz="6" w:space="0" w:color="auto"/>
              <w:left w:val="single" w:sz="8"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1 05</w:t>
            </w:r>
            <w:r>
              <w:rPr>
                <w:rFonts w:ascii="Arial" w:hAnsi="Arial" w:cs="Arial"/>
                <w:bCs/>
                <w:sz w:val="20"/>
                <w:szCs w:val="20"/>
              </w:rPr>
              <w:t>7</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1 103</w:t>
            </w:r>
          </w:p>
        </w:tc>
      </w:tr>
      <w:tr w:rsidR="00451006" w:rsidRPr="00BB3849"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7</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Služby</w:t>
            </w:r>
          </w:p>
        </w:tc>
        <w:tc>
          <w:tcPr>
            <w:tcW w:w="1049" w:type="dxa"/>
            <w:tcBorders>
              <w:top w:val="single" w:sz="6" w:space="0" w:color="auto"/>
              <w:left w:val="single" w:sz="12"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2 308</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2 740</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2 835</w:t>
            </w:r>
          </w:p>
        </w:tc>
        <w:tc>
          <w:tcPr>
            <w:tcW w:w="1049" w:type="dxa"/>
            <w:tcBorders>
              <w:top w:val="single" w:sz="6" w:space="0" w:color="auto"/>
              <w:left w:val="single" w:sz="8"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2 93</w:t>
            </w:r>
            <w:r>
              <w:rPr>
                <w:rFonts w:ascii="Arial" w:hAnsi="Arial" w:cs="Arial"/>
                <w:bCs/>
                <w:sz w:val="20"/>
                <w:szCs w:val="20"/>
              </w:rPr>
              <w:t>5</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2 401</w:t>
            </w:r>
          </w:p>
        </w:tc>
      </w:tr>
      <w:tr w:rsidR="00451006" w:rsidRPr="00BB3849"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8</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Vlastní kapitál</w:t>
            </w:r>
          </w:p>
        </w:tc>
        <w:tc>
          <w:tcPr>
            <w:tcW w:w="1049" w:type="dxa"/>
            <w:tcBorders>
              <w:top w:val="single" w:sz="6" w:space="0" w:color="auto"/>
              <w:left w:val="single" w:sz="12"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2 409</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2 788</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3 025</w:t>
            </w:r>
          </w:p>
        </w:tc>
        <w:tc>
          <w:tcPr>
            <w:tcW w:w="1049" w:type="dxa"/>
            <w:tcBorders>
              <w:top w:val="single" w:sz="6" w:space="0" w:color="auto"/>
              <w:left w:val="single" w:sz="8"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3 261</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3 656</w:t>
            </w:r>
          </w:p>
        </w:tc>
      </w:tr>
      <w:tr w:rsidR="00451006" w:rsidRPr="00BB3849"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9</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Cizí zdroje (kapitál)</w:t>
            </w:r>
          </w:p>
        </w:tc>
        <w:tc>
          <w:tcPr>
            <w:tcW w:w="1049" w:type="dxa"/>
            <w:tcBorders>
              <w:top w:val="single" w:sz="6" w:space="0" w:color="auto"/>
              <w:left w:val="single" w:sz="12"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5 888</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5 351</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6 059</w:t>
            </w:r>
          </w:p>
        </w:tc>
        <w:tc>
          <w:tcPr>
            <w:tcW w:w="1049" w:type="dxa"/>
            <w:tcBorders>
              <w:top w:val="single" w:sz="6" w:space="0" w:color="auto"/>
              <w:left w:val="single" w:sz="8"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8 8</w:t>
            </w:r>
            <w:r>
              <w:rPr>
                <w:rFonts w:ascii="Arial" w:hAnsi="Arial" w:cs="Arial"/>
                <w:bCs/>
                <w:sz w:val="20"/>
                <w:szCs w:val="20"/>
              </w:rPr>
              <w:t>07</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5 694</w:t>
            </w:r>
          </w:p>
        </w:tc>
      </w:tr>
      <w:tr w:rsidR="00451006" w:rsidRPr="00BB3849"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10</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Krátkodobé pohledávky celkem</w:t>
            </w:r>
          </w:p>
        </w:tc>
        <w:tc>
          <w:tcPr>
            <w:tcW w:w="1049" w:type="dxa"/>
            <w:tcBorders>
              <w:top w:val="single" w:sz="6" w:space="0" w:color="auto"/>
              <w:left w:val="single" w:sz="12"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709</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635</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741</w:t>
            </w:r>
          </w:p>
        </w:tc>
        <w:tc>
          <w:tcPr>
            <w:tcW w:w="1049" w:type="dxa"/>
            <w:tcBorders>
              <w:top w:val="single" w:sz="6" w:space="0" w:color="auto"/>
              <w:left w:val="single" w:sz="8"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Pr>
                <w:rFonts w:ascii="Arial" w:hAnsi="Arial" w:cs="Arial"/>
                <w:bCs/>
                <w:sz w:val="20"/>
                <w:szCs w:val="20"/>
              </w:rPr>
              <w:t>555</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615</w:t>
            </w:r>
          </w:p>
        </w:tc>
      </w:tr>
      <w:tr w:rsidR="00451006" w:rsidRPr="00BB3849"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11</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Dlouhodobé pohledávky celkem</w:t>
            </w:r>
          </w:p>
        </w:tc>
        <w:tc>
          <w:tcPr>
            <w:tcW w:w="1049" w:type="dxa"/>
            <w:tcBorders>
              <w:top w:val="single" w:sz="6" w:space="0" w:color="auto"/>
              <w:left w:val="single" w:sz="12"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11</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11</w:t>
            </w:r>
          </w:p>
        </w:tc>
        <w:tc>
          <w:tcPr>
            <w:tcW w:w="1049" w:type="dxa"/>
            <w:tcBorders>
              <w:top w:val="single" w:sz="6" w:space="0" w:color="auto"/>
              <w:left w:val="single" w:sz="8"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11</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11</w:t>
            </w:r>
          </w:p>
        </w:tc>
      </w:tr>
      <w:tr w:rsidR="00451006" w:rsidRPr="00BB3849"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12</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Krátkodobé závazky celkem</w:t>
            </w:r>
          </w:p>
        </w:tc>
        <w:tc>
          <w:tcPr>
            <w:tcW w:w="1049" w:type="dxa"/>
            <w:tcBorders>
              <w:top w:val="single" w:sz="6" w:space="0" w:color="auto"/>
              <w:left w:val="single" w:sz="12"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5 250</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4 805</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5 774</w:t>
            </w:r>
          </w:p>
        </w:tc>
        <w:tc>
          <w:tcPr>
            <w:tcW w:w="1049" w:type="dxa"/>
            <w:tcBorders>
              <w:top w:val="single" w:sz="6" w:space="0" w:color="auto"/>
              <w:left w:val="single" w:sz="8"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 xml:space="preserve">8 </w:t>
            </w:r>
            <w:r>
              <w:rPr>
                <w:rFonts w:ascii="Arial" w:hAnsi="Arial" w:cs="Arial"/>
                <w:bCs/>
                <w:sz w:val="20"/>
                <w:szCs w:val="20"/>
              </w:rPr>
              <w:t>545</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5 434</w:t>
            </w:r>
          </w:p>
        </w:tc>
      </w:tr>
      <w:tr w:rsidR="00451006" w:rsidRPr="00BB3849"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13</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Dlouhodobé závazky celkem</w:t>
            </w:r>
          </w:p>
        </w:tc>
        <w:tc>
          <w:tcPr>
            <w:tcW w:w="1049" w:type="dxa"/>
            <w:tcBorders>
              <w:top w:val="single" w:sz="6" w:space="0" w:color="auto"/>
              <w:left w:val="single" w:sz="12"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8"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0</w:t>
            </w:r>
          </w:p>
        </w:tc>
      </w:tr>
      <w:tr w:rsidR="00451006" w:rsidRPr="00BB3849" w:rsidTr="00C91DDD">
        <w:trPr>
          <w:trHeight w:val="290"/>
        </w:trPr>
        <w:tc>
          <w:tcPr>
            <w:tcW w:w="456"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14</w:t>
            </w:r>
          </w:p>
        </w:tc>
        <w:tc>
          <w:tcPr>
            <w:tcW w:w="3827" w:type="dxa"/>
            <w:tcBorders>
              <w:top w:val="single" w:sz="6" w:space="0" w:color="auto"/>
              <w:left w:val="single" w:sz="6" w:space="0" w:color="auto"/>
              <w:bottom w:val="single" w:sz="6"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Zásoby</w:t>
            </w:r>
          </w:p>
        </w:tc>
        <w:tc>
          <w:tcPr>
            <w:tcW w:w="1049" w:type="dxa"/>
            <w:tcBorders>
              <w:top w:val="single" w:sz="6" w:space="0" w:color="auto"/>
              <w:left w:val="single" w:sz="12"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605</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642</w:t>
            </w:r>
          </w:p>
        </w:tc>
        <w:tc>
          <w:tcPr>
            <w:tcW w:w="1049" w:type="dxa"/>
            <w:tcBorders>
              <w:top w:val="single" w:sz="6" w:space="0" w:color="auto"/>
              <w:left w:val="single" w:sz="8" w:space="0" w:color="auto"/>
              <w:bottom w:val="single" w:sz="6"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792</w:t>
            </w:r>
          </w:p>
        </w:tc>
        <w:tc>
          <w:tcPr>
            <w:tcW w:w="1049" w:type="dxa"/>
            <w:tcBorders>
              <w:top w:val="single" w:sz="6" w:space="0" w:color="auto"/>
              <w:left w:val="single" w:sz="8"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Pr>
                <w:rFonts w:ascii="Arial" w:hAnsi="Arial" w:cs="Arial"/>
                <w:bCs/>
                <w:sz w:val="20"/>
                <w:szCs w:val="20"/>
              </w:rPr>
              <w:t>944</w:t>
            </w:r>
          </w:p>
        </w:tc>
        <w:tc>
          <w:tcPr>
            <w:tcW w:w="1049" w:type="dxa"/>
            <w:tcBorders>
              <w:top w:val="single" w:sz="6" w:space="0" w:color="auto"/>
              <w:left w:val="single" w:sz="12" w:space="0" w:color="auto"/>
              <w:bottom w:val="single" w:sz="6"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801</w:t>
            </w:r>
          </w:p>
        </w:tc>
      </w:tr>
      <w:tr w:rsidR="00451006" w:rsidRPr="00BB3849" w:rsidTr="00C91DDD">
        <w:trPr>
          <w:trHeight w:val="290"/>
        </w:trPr>
        <w:tc>
          <w:tcPr>
            <w:tcW w:w="456" w:type="dxa"/>
            <w:tcBorders>
              <w:top w:val="single" w:sz="6" w:space="0" w:color="auto"/>
              <w:left w:val="single" w:sz="12" w:space="0" w:color="auto"/>
              <w:bottom w:val="single" w:sz="12" w:space="0" w:color="auto"/>
              <w:right w:val="single" w:sz="6" w:space="0" w:color="auto"/>
            </w:tcBorders>
            <w:shd w:val="solid" w:color="99CCFF" w:fill="auto"/>
            <w:hideMark/>
          </w:tcPr>
          <w:p w:rsidR="00451006" w:rsidRPr="008043EA" w:rsidRDefault="00451006" w:rsidP="00C91DDD">
            <w:pPr>
              <w:autoSpaceDE w:val="0"/>
              <w:autoSpaceDN w:val="0"/>
              <w:adjustRightInd w:val="0"/>
              <w:jc w:val="center"/>
              <w:rPr>
                <w:rFonts w:ascii="Arial" w:hAnsi="Arial" w:cs="Arial"/>
                <w:b/>
                <w:bCs/>
                <w:sz w:val="22"/>
                <w:szCs w:val="22"/>
              </w:rPr>
            </w:pPr>
            <w:r w:rsidRPr="008043EA">
              <w:rPr>
                <w:rFonts w:ascii="Arial" w:hAnsi="Arial" w:cs="Arial"/>
                <w:b/>
                <w:bCs/>
                <w:sz w:val="22"/>
                <w:szCs w:val="22"/>
              </w:rPr>
              <w:t>15</w:t>
            </w:r>
          </w:p>
        </w:tc>
        <w:tc>
          <w:tcPr>
            <w:tcW w:w="3827" w:type="dxa"/>
            <w:tcBorders>
              <w:top w:val="single" w:sz="6" w:space="0" w:color="auto"/>
              <w:left w:val="single" w:sz="6" w:space="0" w:color="auto"/>
              <w:bottom w:val="single" w:sz="12" w:space="0" w:color="auto"/>
              <w:right w:val="single" w:sz="12" w:space="0" w:color="auto"/>
            </w:tcBorders>
            <w:vAlign w:val="center"/>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Bankovní úvěry a výpomoci</w:t>
            </w:r>
          </w:p>
        </w:tc>
        <w:tc>
          <w:tcPr>
            <w:tcW w:w="1049" w:type="dxa"/>
            <w:tcBorders>
              <w:top w:val="single" w:sz="6" w:space="0" w:color="auto"/>
              <w:left w:val="single" w:sz="12" w:space="0" w:color="auto"/>
              <w:bottom w:val="single" w:sz="12"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8" w:space="0" w:color="auto"/>
              <w:bottom w:val="single" w:sz="12"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8" w:space="0" w:color="auto"/>
              <w:bottom w:val="single" w:sz="12" w:space="0" w:color="auto"/>
              <w:right w:val="single" w:sz="8"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8" w:space="0" w:color="auto"/>
              <w:bottom w:val="single" w:sz="12"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12" w:space="0" w:color="auto"/>
              <w:bottom w:val="single" w:sz="12" w:space="0" w:color="auto"/>
              <w:right w:val="single" w:sz="12" w:space="0" w:color="auto"/>
            </w:tcBorders>
            <w:vAlign w:val="center"/>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0</w:t>
            </w:r>
          </w:p>
        </w:tc>
      </w:tr>
    </w:tbl>
    <w:p w:rsidR="00451006" w:rsidRPr="00EB234C" w:rsidRDefault="00451006" w:rsidP="00451006">
      <w:pPr>
        <w:pStyle w:val="mmotext"/>
        <w:spacing w:line="240" w:lineRule="auto"/>
        <w:ind w:left="0"/>
        <w:rPr>
          <w:rFonts w:ascii="Arial" w:hAnsi="Arial" w:cs="Arial"/>
          <w:i/>
          <w:sz w:val="18"/>
          <w:szCs w:val="18"/>
        </w:rPr>
      </w:pPr>
      <w:r w:rsidRPr="00EB234C">
        <w:rPr>
          <w:rFonts w:ascii="Arial" w:hAnsi="Arial" w:cs="Arial"/>
          <w:i/>
          <w:sz w:val="18"/>
          <w:szCs w:val="18"/>
        </w:rPr>
        <w:t xml:space="preserve">1 - </w:t>
      </w:r>
      <w:r>
        <w:rPr>
          <w:rFonts w:ascii="Arial" w:hAnsi="Arial" w:cs="Arial"/>
          <w:i/>
          <w:sz w:val="18"/>
          <w:szCs w:val="18"/>
        </w:rPr>
        <w:t>o</w:t>
      </w:r>
      <w:r w:rsidRPr="00EB234C">
        <w:rPr>
          <w:rFonts w:ascii="Arial" w:hAnsi="Arial" w:cs="Arial"/>
          <w:i/>
          <w:sz w:val="18"/>
          <w:szCs w:val="18"/>
        </w:rPr>
        <w:t>d 1.1.2016 aktivace již není součástí výnosů, nově v nákladech mínusem</w:t>
      </w:r>
    </w:p>
    <w:p w:rsidR="00451006" w:rsidRPr="00BB3849" w:rsidRDefault="00451006" w:rsidP="00451006">
      <w:pPr>
        <w:pStyle w:val="mmotext"/>
        <w:spacing w:line="240" w:lineRule="auto"/>
        <w:ind w:left="0"/>
        <w:rPr>
          <w:b/>
          <w:bCs/>
          <w:i/>
          <w:u w:val="single"/>
        </w:rPr>
      </w:pPr>
      <w:r>
        <w:rPr>
          <w:rFonts w:ascii="Arial" w:hAnsi="Arial" w:cs="Arial"/>
          <w:bCs/>
          <w:i/>
          <w:sz w:val="18"/>
          <w:szCs w:val="18"/>
        </w:rPr>
        <w:t xml:space="preserve">2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BB3849">
        <w:rPr>
          <w:rFonts w:ascii="Arial" w:hAnsi="Arial" w:cs="Arial"/>
          <w:i/>
          <w:sz w:val="20"/>
        </w:rPr>
        <w:t xml:space="preserve"> </w:t>
      </w:r>
    </w:p>
    <w:p w:rsidR="00451006" w:rsidRDefault="00451006" w:rsidP="00451006">
      <w:pPr>
        <w:pStyle w:val="mmotext"/>
        <w:spacing w:line="240" w:lineRule="auto"/>
        <w:ind w:left="0"/>
        <w:rPr>
          <w:i/>
          <w:color w:val="FF0000"/>
          <w:szCs w:val="24"/>
        </w:rPr>
      </w:pPr>
    </w:p>
    <w:p w:rsidR="00451006" w:rsidRDefault="00451006" w:rsidP="00451006">
      <w:pPr>
        <w:pStyle w:val="mmotext"/>
        <w:spacing w:line="240" w:lineRule="auto"/>
        <w:ind w:left="0"/>
        <w:rPr>
          <w:i/>
          <w:color w:val="FF0000"/>
          <w:szCs w:val="24"/>
        </w:rPr>
      </w:pPr>
    </w:p>
    <w:p w:rsidR="00451006" w:rsidRPr="008C1BCD" w:rsidRDefault="00451006" w:rsidP="00451006">
      <w:pPr>
        <w:pStyle w:val="mmotext"/>
        <w:spacing w:line="240" w:lineRule="auto"/>
        <w:ind w:left="0"/>
        <w:rPr>
          <w:color w:val="FF0000"/>
          <w:szCs w:val="24"/>
        </w:rPr>
      </w:pPr>
    </w:p>
    <w:p w:rsidR="00451006" w:rsidRDefault="00451006" w:rsidP="00451006">
      <w:pPr>
        <w:pStyle w:val="mmotext"/>
        <w:spacing w:after="240" w:line="240" w:lineRule="auto"/>
        <w:ind w:left="0"/>
        <w:rPr>
          <w:b/>
          <w:bCs/>
          <w:szCs w:val="24"/>
          <w:u w:val="single"/>
        </w:rPr>
      </w:pPr>
      <w:r w:rsidRPr="008C1BCD">
        <w:rPr>
          <w:b/>
          <w:bCs/>
          <w:szCs w:val="24"/>
          <w:u w:val="single"/>
        </w:rPr>
        <w:t>Dům seniorů v Krásném Poli s.r.o.</w:t>
      </w:r>
    </w:p>
    <w:p w:rsidR="00451006" w:rsidRPr="00AE0F3D" w:rsidRDefault="00451006" w:rsidP="00451006">
      <w:pPr>
        <w:pStyle w:val="mmotext"/>
        <w:spacing w:after="240" w:line="240" w:lineRule="auto"/>
        <w:ind w:left="0"/>
        <w:rPr>
          <w:b/>
          <w:bCs/>
          <w:szCs w:val="24"/>
          <w:u w:val="single"/>
        </w:rPr>
      </w:pPr>
      <w:r>
        <w:rPr>
          <w:rFonts w:cs="Courier New"/>
          <w:bCs/>
          <w:szCs w:val="24"/>
        </w:rPr>
        <w:t xml:space="preserve">Společnost Dům seniorů v Krásném Poli s.r.o. </w:t>
      </w:r>
      <w:r w:rsidRPr="00872B2D">
        <w:rPr>
          <w:rFonts w:cs="Courier New"/>
          <w:bCs/>
          <w:szCs w:val="24"/>
        </w:rPr>
        <w:t>neobdržela z rozpočtu statutárního města Ostravy na rok 201</w:t>
      </w:r>
      <w:r>
        <w:rPr>
          <w:rFonts w:cs="Courier New"/>
          <w:bCs/>
          <w:szCs w:val="24"/>
        </w:rPr>
        <w:t>7</w:t>
      </w:r>
      <w:r w:rsidRPr="00872B2D">
        <w:rPr>
          <w:rFonts w:cs="Courier New"/>
          <w:bCs/>
          <w:szCs w:val="24"/>
        </w:rPr>
        <w:t xml:space="preserve"> žádnou dotaci.</w:t>
      </w:r>
    </w:p>
    <w:p w:rsidR="00451006" w:rsidRDefault="00451006" w:rsidP="00451006">
      <w:pPr>
        <w:pStyle w:val="mmotext"/>
        <w:spacing w:line="240" w:lineRule="auto"/>
        <w:ind w:left="0"/>
        <w:rPr>
          <w:rFonts w:eastAsia="Calibri" w:cs="Courier New"/>
          <w:szCs w:val="24"/>
          <w:lang w:eastAsia="en-US"/>
        </w:rPr>
      </w:pPr>
      <w:r w:rsidRPr="008C1BCD">
        <w:rPr>
          <w:rFonts w:eastAsia="Calibri" w:cs="Courier New"/>
          <w:szCs w:val="24"/>
          <w:lang w:eastAsia="en-US"/>
        </w:rPr>
        <w:t xml:space="preserve">Obchodní společnost Dům seniorů v Krásném Poli s.r.o. vznikla k 11.01.2016 a je založena za účelem realizace projektu výstavby domu seniorů na pozemcích, které byly statutárním městem Ostrava vloženy do základního kapitálu společnosti. Na tento projekt bude společnost žádat o dotaci z programu podpory bydlení Ministerstva pro místní rozvoj, podprogramu </w:t>
      </w:r>
    </w:p>
    <w:p w:rsidR="00451006" w:rsidRPr="008C1BCD" w:rsidRDefault="00451006" w:rsidP="00451006">
      <w:pPr>
        <w:pStyle w:val="mmotext"/>
        <w:spacing w:line="240" w:lineRule="auto"/>
        <w:ind w:left="0"/>
        <w:rPr>
          <w:rFonts w:eastAsia="Calibri" w:cs="Courier New"/>
          <w:szCs w:val="24"/>
          <w:lang w:eastAsia="en-US"/>
        </w:rPr>
      </w:pPr>
    </w:p>
    <w:p w:rsidR="00451006" w:rsidRPr="00D55BF2" w:rsidRDefault="00451006" w:rsidP="00451006">
      <w:pPr>
        <w:pStyle w:val="mmotext"/>
        <w:spacing w:line="240" w:lineRule="auto"/>
        <w:ind w:left="0"/>
        <w:rPr>
          <w:rFonts w:eastAsia="Calibri" w:cs="Courier New"/>
          <w:szCs w:val="24"/>
          <w:lang w:eastAsia="en-US"/>
        </w:rPr>
      </w:pPr>
      <w:r w:rsidRPr="008C1BCD">
        <w:rPr>
          <w:rFonts w:eastAsia="Calibri" w:cs="Courier New"/>
          <w:szCs w:val="24"/>
          <w:lang w:eastAsia="en-US"/>
        </w:rPr>
        <w:t xml:space="preserve">Předmětem podnikání společnosti bude pronájem bytových jednotek. Byty v domě seniorů budou pronajímány seniorům, kteří jsou plně </w:t>
      </w:r>
      <w:r w:rsidRPr="00D55BF2">
        <w:rPr>
          <w:rFonts w:eastAsia="Calibri" w:cs="Courier New"/>
          <w:szCs w:val="24"/>
          <w:lang w:eastAsia="en-US"/>
        </w:rPr>
        <w:t xml:space="preserve">soběstační, nevyžadují stálou zdravotní péči a splňují i ostatní podmínky stanovené v dotačním titulu. </w:t>
      </w:r>
    </w:p>
    <w:p w:rsidR="00451006" w:rsidRDefault="00451006" w:rsidP="00451006">
      <w:pPr>
        <w:pStyle w:val="Zkladntext"/>
        <w:jc w:val="both"/>
        <w:rPr>
          <w:rFonts w:ascii="Courier New" w:hAnsi="Courier New" w:cs="Courier New"/>
          <w:b/>
          <w:bCs/>
          <w:color w:val="000000"/>
        </w:rPr>
      </w:pPr>
    </w:p>
    <w:p w:rsidR="00451006" w:rsidRPr="000F2865" w:rsidRDefault="00451006" w:rsidP="000F2865">
      <w:pPr>
        <w:pStyle w:val="mmotext"/>
        <w:spacing w:line="240" w:lineRule="auto"/>
        <w:ind w:left="0"/>
        <w:rPr>
          <w:rFonts w:eastAsia="Calibri" w:cs="Courier New"/>
          <w:szCs w:val="24"/>
          <w:lang w:eastAsia="en-US"/>
        </w:rPr>
      </w:pPr>
      <w:r>
        <w:rPr>
          <w:b/>
          <w:bCs/>
        </w:rPr>
        <w:t xml:space="preserve">Výsledek hospodaření společnosti za rok 2017 představuje ztrátu ve výši -7 tis.Kč. </w:t>
      </w:r>
      <w:r w:rsidRPr="00D55BF2">
        <w:rPr>
          <w:rFonts w:eastAsia="Calibri" w:cs="Courier New"/>
          <w:szCs w:val="24"/>
          <w:lang w:eastAsia="en-US"/>
        </w:rPr>
        <w:t>V současné době společnost ještě nezačala vyvíjet svou činnost v plném rozsahu, jedná se pouze o činnosti směřující k získání stavebního povolení a k podání žádosti o dotaci. Náklady jsou tvořeny platbami za vedení účetnictví, daní z nemovitý</w:t>
      </w:r>
      <w:r w:rsidR="000F2865">
        <w:rPr>
          <w:rFonts w:eastAsia="Calibri" w:cs="Courier New"/>
          <w:szCs w:val="24"/>
          <w:lang w:eastAsia="en-US"/>
        </w:rPr>
        <w:t xml:space="preserve">ch věcí a bankovními poplatky. </w:t>
      </w:r>
      <w:r w:rsidRPr="008043EA">
        <w:rPr>
          <w:rFonts w:ascii="Verdana" w:eastAsia="Calibri" w:hAnsi="Verdana" w:cs="Courier New"/>
          <w:sz w:val="16"/>
          <w:szCs w:val="16"/>
          <w:lang w:eastAsia="en-US"/>
        </w:rPr>
        <w:t xml:space="preserve">                                     </w:t>
      </w:r>
      <w:r>
        <w:rPr>
          <w:rFonts w:ascii="Verdana" w:eastAsia="Calibri" w:hAnsi="Verdana" w:cs="Courier New"/>
          <w:sz w:val="16"/>
          <w:szCs w:val="16"/>
          <w:lang w:eastAsia="en-US"/>
        </w:rPr>
        <w:t xml:space="preserve">                                                            </w:t>
      </w:r>
    </w:p>
    <w:p w:rsidR="00451006" w:rsidRDefault="00451006" w:rsidP="00451006">
      <w:pPr>
        <w:pStyle w:val="mmotext"/>
        <w:spacing w:line="240" w:lineRule="auto"/>
        <w:ind w:left="0"/>
        <w:jc w:val="left"/>
        <w:rPr>
          <w:rFonts w:ascii="Verdana" w:eastAsia="Calibri" w:hAnsi="Verdana" w:cs="Courier New"/>
          <w:sz w:val="16"/>
          <w:szCs w:val="16"/>
          <w:lang w:eastAsia="en-US"/>
        </w:rPr>
      </w:pPr>
    </w:p>
    <w:p w:rsidR="00451006" w:rsidRPr="008043EA" w:rsidRDefault="00451006" w:rsidP="00451006">
      <w:pPr>
        <w:pStyle w:val="mmotext"/>
        <w:spacing w:line="240" w:lineRule="auto"/>
        <w:ind w:left="4963" w:firstLine="709"/>
        <w:jc w:val="left"/>
        <w:rPr>
          <w:rFonts w:ascii="Verdana" w:eastAsia="Calibri" w:hAnsi="Verdana" w:cs="Arial"/>
          <w:sz w:val="16"/>
          <w:szCs w:val="16"/>
          <w:lang w:eastAsia="en-US"/>
        </w:rPr>
      </w:pPr>
      <w:r>
        <w:rPr>
          <w:rFonts w:ascii="Verdana" w:eastAsia="Calibri" w:hAnsi="Verdana" w:cs="Courier New"/>
          <w:sz w:val="16"/>
          <w:szCs w:val="16"/>
          <w:lang w:eastAsia="en-US"/>
        </w:rPr>
        <w:t xml:space="preserve"> </w:t>
      </w:r>
      <w:r w:rsidRPr="008043EA">
        <w:rPr>
          <w:rFonts w:ascii="Verdana" w:eastAsia="Calibri" w:hAnsi="Verdana" w:cs="Arial"/>
          <w:sz w:val="16"/>
          <w:szCs w:val="16"/>
          <w:lang w:eastAsia="en-US"/>
        </w:rPr>
        <w:t>v </w:t>
      </w:r>
      <w:r>
        <w:rPr>
          <w:rFonts w:ascii="Verdana" w:eastAsia="Calibri" w:hAnsi="Verdana" w:cs="Arial"/>
          <w:sz w:val="16"/>
          <w:szCs w:val="16"/>
          <w:lang w:eastAsia="en-US"/>
        </w:rPr>
        <w:t>tis. Kč</w:t>
      </w:r>
    </w:p>
    <w:tbl>
      <w:tblPr>
        <w:tblW w:w="0" w:type="auto"/>
        <w:tblInd w:w="30" w:type="dxa"/>
        <w:tblLayout w:type="fixed"/>
        <w:tblCellMar>
          <w:left w:w="30" w:type="dxa"/>
          <w:right w:w="30" w:type="dxa"/>
        </w:tblCellMar>
        <w:tblLook w:val="04A0" w:firstRow="1" w:lastRow="0" w:firstColumn="1" w:lastColumn="0" w:noHBand="0" w:noVBand="1"/>
      </w:tblPr>
      <w:tblGrid>
        <w:gridCol w:w="425"/>
        <w:gridCol w:w="3828"/>
        <w:gridCol w:w="1049"/>
        <w:gridCol w:w="1049"/>
      </w:tblGrid>
      <w:tr w:rsidR="00451006" w:rsidRPr="008043EA" w:rsidTr="00C91DDD">
        <w:trPr>
          <w:trHeight w:val="293"/>
        </w:trPr>
        <w:tc>
          <w:tcPr>
            <w:tcW w:w="4253" w:type="dxa"/>
            <w:gridSpan w:val="2"/>
            <w:tcBorders>
              <w:top w:val="single" w:sz="12" w:space="0" w:color="auto"/>
              <w:left w:val="single" w:sz="12" w:space="0" w:color="auto"/>
              <w:bottom w:val="single" w:sz="12" w:space="0" w:color="auto"/>
              <w:right w:val="single" w:sz="12" w:space="0" w:color="auto"/>
            </w:tcBorders>
            <w:shd w:val="solid" w:color="99CCFF" w:fill="auto"/>
            <w:vAlign w:val="center"/>
          </w:tcPr>
          <w:p w:rsidR="00451006" w:rsidRPr="008043EA" w:rsidRDefault="00451006" w:rsidP="00C91DDD">
            <w:pPr>
              <w:autoSpaceDE w:val="0"/>
              <w:autoSpaceDN w:val="0"/>
              <w:adjustRightInd w:val="0"/>
              <w:jc w:val="center"/>
              <w:rPr>
                <w:rFonts w:ascii="Verdana" w:hAnsi="Verdana" w:cs="Arial"/>
                <w:sz w:val="16"/>
                <w:szCs w:val="16"/>
              </w:rPr>
            </w:pPr>
          </w:p>
        </w:tc>
        <w:tc>
          <w:tcPr>
            <w:tcW w:w="1049" w:type="dxa"/>
            <w:tcBorders>
              <w:top w:val="single" w:sz="12" w:space="0" w:color="auto"/>
              <w:left w:val="single" w:sz="12" w:space="0" w:color="auto"/>
              <w:bottom w:val="single" w:sz="12" w:space="0" w:color="auto"/>
              <w:right w:val="single" w:sz="12"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Verdana"/>
                <w:b/>
                <w:bCs/>
                <w:sz w:val="16"/>
                <w:szCs w:val="16"/>
              </w:rPr>
            </w:pPr>
            <w:r w:rsidRPr="008043EA">
              <w:rPr>
                <w:rFonts w:ascii="Verdana" w:hAnsi="Verdana" w:cs="Verdana"/>
                <w:b/>
                <w:bCs/>
                <w:sz w:val="16"/>
                <w:szCs w:val="16"/>
              </w:rPr>
              <w:t>2016</w:t>
            </w:r>
          </w:p>
        </w:tc>
        <w:tc>
          <w:tcPr>
            <w:tcW w:w="1049" w:type="dxa"/>
            <w:tcBorders>
              <w:top w:val="single" w:sz="12" w:space="0" w:color="auto"/>
              <w:left w:val="single" w:sz="12" w:space="0" w:color="auto"/>
              <w:bottom w:val="single" w:sz="12" w:space="0" w:color="auto"/>
              <w:right w:val="single" w:sz="12" w:space="0" w:color="auto"/>
            </w:tcBorders>
            <w:shd w:val="solid" w:color="99CCFF" w:fill="auto"/>
            <w:vAlign w:val="center"/>
          </w:tcPr>
          <w:p w:rsidR="00451006" w:rsidRPr="008043EA" w:rsidRDefault="00451006" w:rsidP="00C91DDD">
            <w:pPr>
              <w:autoSpaceDE w:val="0"/>
              <w:autoSpaceDN w:val="0"/>
              <w:adjustRightInd w:val="0"/>
              <w:jc w:val="center"/>
              <w:rPr>
                <w:rFonts w:ascii="Verdana" w:hAnsi="Verdana" w:cs="Verdana"/>
                <w:b/>
                <w:bCs/>
                <w:sz w:val="16"/>
                <w:szCs w:val="16"/>
              </w:rPr>
            </w:pPr>
            <w:r w:rsidRPr="008043EA">
              <w:rPr>
                <w:rFonts w:ascii="Verdana" w:hAnsi="Verdana" w:cs="Verdana"/>
                <w:b/>
                <w:bCs/>
                <w:sz w:val="16"/>
                <w:szCs w:val="16"/>
              </w:rPr>
              <w:t>2017</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1</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Výnosy celkem</w:t>
            </w:r>
          </w:p>
        </w:tc>
        <w:tc>
          <w:tcPr>
            <w:tcW w:w="1049"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3</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12"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2</w:t>
            </w:r>
          </w:p>
        </w:tc>
        <w:tc>
          <w:tcPr>
            <w:tcW w:w="3828" w:type="dxa"/>
            <w:tcBorders>
              <w:top w:val="single" w:sz="8" w:space="0" w:color="auto"/>
              <w:left w:val="single" w:sz="8" w:space="0" w:color="auto"/>
              <w:bottom w:val="single" w:sz="12"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Náklady celkem</w:t>
            </w:r>
          </w:p>
        </w:tc>
        <w:tc>
          <w:tcPr>
            <w:tcW w:w="1049" w:type="dxa"/>
            <w:tcBorders>
              <w:top w:val="single" w:sz="8" w:space="0" w:color="auto"/>
              <w:left w:val="single" w:sz="12" w:space="0" w:color="auto"/>
              <w:bottom w:val="single" w:sz="12"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37</w:t>
            </w:r>
          </w:p>
        </w:tc>
        <w:tc>
          <w:tcPr>
            <w:tcW w:w="1049" w:type="dxa"/>
            <w:tcBorders>
              <w:top w:val="single" w:sz="8" w:space="0" w:color="auto"/>
              <w:left w:val="single" w:sz="12" w:space="0" w:color="auto"/>
              <w:bottom w:val="single" w:sz="12"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7</w:t>
            </w:r>
          </w:p>
        </w:tc>
      </w:tr>
      <w:tr w:rsidR="00451006" w:rsidRPr="00BB3849" w:rsidTr="00C91DDD">
        <w:trPr>
          <w:trHeight w:val="300"/>
        </w:trPr>
        <w:tc>
          <w:tcPr>
            <w:tcW w:w="425" w:type="dxa"/>
            <w:tcBorders>
              <w:top w:val="single" w:sz="12" w:space="0" w:color="auto"/>
              <w:left w:val="single" w:sz="12" w:space="0" w:color="auto"/>
              <w:bottom w:val="single" w:sz="12"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w:t>
            </w:r>
          </w:p>
        </w:tc>
        <w:tc>
          <w:tcPr>
            <w:tcW w:w="3828" w:type="dxa"/>
            <w:tcBorders>
              <w:top w:val="single" w:sz="12" w:space="0" w:color="auto"/>
              <w:left w:val="single" w:sz="8" w:space="0" w:color="auto"/>
              <w:bottom w:val="single" w:sz="12"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Výsledek hospodaření</w:t>
            </w:r>
          </w:p>
        </w:tc>
        <w:tc>
          <w:tcPr>
            <w:tcW w:w="1049" w:type="dxa"/>
            <w:tcBorders>
              <w:top w:val="single" w:sz="12" w:space="0" w:color="auto"/>
              <w:left w:val="single" w:sz="12" w:space="0" w:color="auto"/>
              <w:bottom w:val="single" w:sz="12"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-34</w:t>
            </w:r>
          </w:p>
        </w:tc>
        <w:tc>
          <w:tcPr>
            <w:tcW w:w="1049" w:type="dxa"/>
            <w:tcBorders>
              <w:top w:val="single" w:sz="12" w:space="0" w:color="auto"/>
              <w:left w:val="single" w:sz="12" w:space="0" w:color="auto"/>
              <w:bottom w:val="single" w:sz="12"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-7</w:t>
            </w:r>
          </w:p>
        </w:tc>
      </w:tr>
      <w:tr w:rsidR="00451006" w:rsidRPr="00BB3849" w:rsidTr="00C91DDD">
        <w:trPr>
          <w:trHeight w:val="300"/>
        </w:trPr>
        <w:tc>
          <w:tcPr>
            <w:tcW w:w="425" w:type="dxa"/>
            <w:tcBorders>
              <w:top w:val="single" w:sz="12"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3</w:t>
            </w:r>
          </w:p>
        </w:tc>
        <w:tc>
          <w:tcPr>
            <w:tcW w:w="3828" w:type="dxa"/>
            <w:tcBorders>
              <w:top w:val="single" w:sz="12"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Tržby</w:t>
            </w:r>
            <w:r w:rsidRPr="008043EA">
              <w:rPr>
                <w:rFonts w:ascii="Arial" w:hAnsi="Arial" w:cs="Arial"/>
                <w:color w:val="000000"/>
                <w:sz w:val="20"/>
                <w:szCs w:val="20"/>
              </w:rPr>
              <w:t>¹</w:t>
            </w:r>
          </w:p>
        </w:tc>
        <w:tc>
          <w:tcPr>
            <w:tcW w:w="1049" w:type="dxa"/>
            <w:tcBorders>
              <w:top w:val="single" w:sz="12"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3</w:t>
            </w:r>
          </w:p>
        </w:tc>
        <w:tc>
          <w:tcPr>
            <w:tcW w:w="1049" w:type="dxa"/>
            <w:tcBorders>
              <w:top w:val="single" w:sz="12"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4</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Odpisy majetku</w:t>
            </w:r>
          </w:p>
        </w:tc>
        <w:tc>
          <w:tcPr>
            <w:tcW w:w="1049"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5</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Osobní náklady</w:t>
            </w:r>
          </w:p>
        </w:tc>
        <w:tc>
          <w:tcPr>
            <w:tcW w:w="1049"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6</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Spotřeba materiálu a energie</w:t>
            </w:r>
          </w:p>
        </w:tc>
        <w:tc>
          <w:tcPr>
            <w:tcW w:w="1049"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7</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Služby</w:t>
            </w:r>
          </w:p>
        </w:tc>
        <w:tc>
          <w:tcPr>
            <w:tcW w:w="1049"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37</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6</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8</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Vlastní kapitál</w:t>
            </w:r>
          </w:p>
        </w:tc>
        <w:tc>
          <w:tcPr>
            <w:tcW w:w="1049"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2 870</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2 863</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9</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Cizí zdroje (kapitál)</w:t>
            </w:r>
          </w:p>
        </w:tc>
        <w:tc>
          <w:tcPr>
            <w:tcW w:w="1049"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1</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10</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Krátkodobé pohledávky celkem</w:t>
            </w:r>
          </w:p>
        </w:tc>
        <w:tc>
          <w:tcPr>
            <w:tcW w:w="1049"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11</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Dlouhodobé pohledávky celkem</w:t>
            </w:r>
          </w:p>
        </w:tc>
        <w:tc>
          <w:tcPr>
            <w:tcW w:w="1049"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12</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Krátkodobé závazky celkem</w:t>
            </w:r>
          </w:p>
        </w:tc>
        <w:tc>
          <w:tcPr>
            <w:tcW w:w="1049"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 xml:space="preserve">1 </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13</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Dlouhodobé závazky celkem</w:t>
            </w:r>
          </w:p>
        </w:tc>
        <w:tc>
          <w:tcPr>
            <w:tcW w:w="1049"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14</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Zásoby</w:t>
            </w:r>
          </w:p>
        </w:tc>
        <w:tc>
          <w:tcPr>
            <w:tcW w:w="1049" w:type="dxa"/>
            <w:tcBorders>
              <w:top w:val="single" w:sz="8" w:space="0" w:color="auto"/>
              <w:left w:val="single" w:sz="12"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12" w:space="0" w:color="auto"/>
              <w:right w:val="single" w:sz="8" w:space="0" w:color="auto"/>
            </w:tcBorders>
            <w:shd w:val="clear" w:color="auto" w:fill="99CCFF"/>
            <w:noWrap/>
            <w:tcMar>
              <w:top w:w="0" w:type="dxa"/>
              <w:left w:w="70" w:type="dxa"/>
              <w:bottom w:w="0" w:type="dxa"/>
              <w:right w:w="70" w:type="dxa"/>
            </w:tcMar>
            <w:vAlign w:val="bottom"/>
            <w:hideMark/>
          </w:tcPr>
          <w:p w:rsidR="00451006" w:rsidRPr="008043EA" w:rsidRDefault="00451006" w:rsidP="00C91DDD">
            <w:pPr>
              <w:jc w:val="center"/>
              <w:rPr>
                <w:rFonts w:ascii="Arial" w:hAnsi="Arial" w:cs="Arial"/>
                <w:b/>
                <w:bCs/>
                <w:i/>
                <w:color w:val="000000"/>
                <w:sz w:val="22"/>
                <w:szCs w:val="22"/>
              </w:rPr>
            </w:pPr>
            <w:r w:rsidRPr="008043EA">
              <w:rPr>
                <w:rFonts w:ascii="Arial" w:hAnsi="Arial" w:cs="Arial"/>
                <w:b/>
                <w:bCs/>
                <w:i/>
                <w:color w:val="000000"/>
                <w:sz w:val="22"/>
                <w:szCs w:val="22"/>
              </w:rPr>
              <w:t>15</w:t>
            </w:r>
          </w:p>
        </w:tc>
        <w:tc>
          <w:tcPr>
            <w:tcW w:w="3828" w:type="dxa"/>
            <w:tcBorders>
              <w:top w:val="single" w:sz="8" w:space="0" w:color="auto"/>
              <w:left w:val="single" w:sz="8" w:space="0" w:color="auto"/>
              <w:bottom w:val="single" w:sz="12"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Bankovní úvěry a výpomoci</w:t>
            </w:r>
          </w:p>
        </w:tc>
        <w:tc>
          <w:tcPr>
            <w:tcW w:w="1049" w:type="dxa"/>
            <w:tcBorders>
              <w:top w:val="single" w:sz="8" w:space="0" w:color="auto"/>
              <w:left w:val="single" w:sz="12" w:space="0" w:color="auto"/>
              <w:bottom w:val="single" w:sz="12" w:space="0" w:color="auto"/>
              <w:right w:val="single" w:sz="12" w:space="0" w:color="auto"/>
            </w:tcBorders>
            <w:noWrap/>
            <w:tcMar>
              <w:top w:w="0" w:type="dxa"/>
              <w:left w:w="70" w:type="dxa"/>
              <w:bottom w:w="0" w:type="dxa"/>
              <w:right w:w="70" w:type="dxa"/>
            </w:tcMar>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c>
          <w:tcPr>
            <w:tcW w:w="1049" w:type="dxa"/>
            <w:tcBorders>
              <w:top w:val="single" w:sz="8" w:space="0" w:color="auto"/>
              <w:left w:val="single" w:sz="12" w:space="0" w:color="auto"/>
              <w:bottom w:val="single" w:sz="12"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bl>
    <w:p w:rsidR="00451006" w:rsidRPr="00BB3849" w:rsidRDefault="00451006" w:rsidP="00451006">
      <w:pPr>
        <w:tabs>
          <w:tab w:val="left" w:pos="180"/>
        </w:tabs>
        <w:jc w:val="both"/>
        <w:rPr>
          <w:rFonts w:ascii="Arial" w:hAnsi="Arial" w:cs="Arial"/>
          <w:i/>
          <w:sz w:val="20"/>
          <w:szCs w:val="20"/>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BB3849">
        <w:rPr>
          <w:rFonts w:ascii="Arial" w:hAnsi="Arial" w:cs="Arial"/>
          <w:i/>
          <w:sz w:val="20"/>
          <w:szCs w:val="20"/>
        </w:rPr>
        <w:t xml:space="preserve"> </w:t>
      </w:r>
    </w:p>
    <w:p w:rsidR="00451006" w:rsidRDefault="00451006" w:rsidP="00451006">
      <w:pPr>
        <w:jc w:val="both"/>
        <w:rPr>
          <w:rFonts w:ascii="Courier New" w:hAnsi="Courier New" w:cs="Courier New"/>
          <w:b/>
          <w:bCs/>
          <w:u w:val="single"/>
        </w:rPr>
      </w:pPr>
    </w:p>
    <w:p w:rsidR="00451006" w:rsidRDefault="00451006" w:rsidP="00451006">
      <w:pPr>
        <w:jc w:val="both"/>
        <w:rPr>
          <w:rFonts w:ascii="Courier New" w:hAnsi="Courier New" w:cs="Courier New"/>
          <w:b/>
          <w:bCs/>
          <w:u w:val="single"/>
        </w:rPr>
      </w:pPr>
    </w:p>
    <w:p w:rsidR="00451006" w:rsidRDefault="00451006" w:rsidP="00451006">
      <w:pPr>
        <w:jc w:val="both"/>
        <w:rPr>
          <w:rFonts w:ascii="Courier New" w:hAnsi="Courier New" w:cs="Courier New"/>
          <w:b/>
          <w:bCs/>
          <w:u w:val="single"/>
        </w:rPr>
      </w:pPr>
    </w:p>
    <w:p w:rsidR="00451006" w:rsidRPr="00A000B5" w:rsidRDefault="00451006" w:rsidP="00451006">
      <w:pPr>
        <w:jc w:val="both"/>
        <w:rPr>
          <w:rFonts w:ascii="Courier New" w:hAnsi="Courier New" w:cs="Courier New"/>
          <w:b/>
          <w:bCs/>
          <w:u w:val="single"/>
        </w:rPr>
      </w:pPr>
      <w:r w:rsidRPr="00A000B5">
        <w:rPr>
          <w:rFonts w:ascii="Courier New" w:hAnsi="Courier New" w:cs="Courier New"/>
          <w:b/>
          <w:bCs/>
          <w:u w:val="single"/>
        </w:rPr>
        <w:t>Opravy a údržba komunikací Ostrava, s.r.o.</w:t>
      </w:r>
    </w:p>
    <w:p w:rsidR="00451006" w:rsidRDefault="00451006" w:rsidP="00451006">
      <w:pPr>
        <w:pStyle w:val="mmotext"/>
        <w:spacing w:after="240" w:line="240" w:lineRule="auto"/>
        <w:ind w:left="0"/>
        <w:rPr>
          <w:b/>
          <w:bCs/>
          <w:sz w:val="22"/>
          <w:szCs w:val="22"/>
          <w:u w:val="single"/>
        </w:rPr>
      </w:pPr>
    </w:p>
    <w:p w:rsidR="00451006" w:rsidRPr="00AE0F3D" w:rsidRDefault="00451006" w:rsidP="00451006">
      <w:pPr>
        <w:pStyle w:val="mmotext"/>
        <w:spacing w:after="240" w:line="240" w:lineRule="auto"/>
        <w:ind w:left="0"/>
        <w:rPr>
          <w:b/>
          <w:bCs/>
          <w:szCs w:val="24"/>
          <w:u w:val="single"/>
        </w:rPr>
      </w:pPr>
      <w:r>
        <w:rPr>
          <w:rFonts w:cs="Courier New"/>
          <w:bCs/>
          <w:szCs w:val="24"/>
        </w:rPr>
        <w:t xml:space="preserve">Společnost Opravy a údržba komunikací Ostrava, s.r.o. </w:t>
      </w:r>
      <w:r w:rsidRPr="00872B2D">
        <w:rPr>
          <w:rFonts w:cs="Courier New"/>
          <w:bCs/>
          <w:szCs w:val="24"/>
        </w:rPr>
        <w:t>neobdržela z rozpočtu statutárního města Ostravy na rok 201</w:t>
      </w:r>
      <w:r>
        <w:rPr>
          <w:rFonts w:cs="Courier New"/>
          <w:bCs/>
          <w:szCs w:val="24"/>
        </w:rPr>
        <w:t>7</w:t>
      </w:r>
      <w:r w:rsidRPr="00872B2D">
        <w:rPr>
          <w:rFonts w:cs="Courier New"/>
          <w:bCs/>
          <w:szCs w:val="24"/>
        </w:rPr>
        <w:t xml:space="preserve"> žádnou dotaci.</w:t>
      </w:r>
    </w:p>
    <w:p w:rsidR="00451006" w:rsidRPr="008C1BCD" w:rsidRDefault="00451006" w:rsidP="00451006">
      <w:pPr>
        <w:spacing w:line="276" w:lineRule="auto"/>
        <w:jc w:val="both"/>
        <w:rPr>
          <w:rFonts w:ascii="Courier New" w:hAnsi="Courier New" w:cs="Courier New"/>
          <w:bCs/>
        </w:rPr>
      </w:pPr>
      <w:r w:rsidRPr="008C1BCD">
        <w:rPr>
          <w:rFonts w:ascii="Courier New" w:hAnsi="Courier New" w:cs="Courier New"/>
          <w:bCs/>
        </w:rPr>
        <w:t>Nová obchodní společnost Opravy a údržba komunikací Ostrava, s.r.o. byla založena na základě rozhodnutí zastupitelstva statutárního města Ostrava ze dne 0</w:t>
      </w:r>
      <w:r>
        <w:rPr>
          <w:rFonts w:ascii="Courier New" w:hAnsi="Courier New" w:cs="Courier New"/>
          <w:bCs/>
        </w:rPr>
        <w:t>1.</w:t>
      </w:r>
      <w:r w:rsidRPr="008C1BCD">
        <w:rPr>
          <w:rFonts w:ascii="Courier New" w:hAnsi="Courier New" w:cs="Courier New"/>
          <w:bCs/>
        </w:rPr>
        <w:t>03.2017 a vznikla k 11.05.2017 zápisem do obchodního rejstříku. Předmětem podnikání společnosti je zejména provádění staveb, jejich změn a odstraňování, projektová činnost ve výstavbě, zámečnictví, nástrojářství, opravy silničních vozidel apod.</w:t>
      </w:r>
    </w:p>
    <w:p w:rsidR="00451006" w:rsidRPr="008C1BCD" w:rsidRDefault="00451006" w:rsidP="00451006">
      <w:pPr>
        <w:spacing w:line="276" w:lineRule="auto"/>
        <w:jc w:val="both"/>
        <w:rPr>
          <w:rFonts w:ascii="Courier New" w:hAnsi="Courier New" w:cs="Courier New"/>
          <w:bCs/>
        </w:rPr>
      </w:pPr>
    </w:p>
    <w:p w:rsidR="00451006" w:rsidRPr="008C1BCD" w:rsidRDefault="00451006" w:rsidP="00451006">
      <w:pPr>
        <w:spacing w:line="276" w:lineRule="auto"/>
        <w:jc w:val="both"/>
        <w:rPr>
          <w:rFonts w:ascii="Courier New" w:hAnsi="Courier New" w:cs="Courier New"/>
          <w:bCs/>
          <w:color w:val="000000"/>
        </w:rPr>
      </w:pPr>
      <w:r w:rsidRPr="008C1BCD">
        <w:rPr>
          <w:rFonts w:ascii="Courier New" w:hAnsi="Courier New" w:cs="Courier New"/>
          <w:bCs/>
          <w:color w:val="000000"/>
        </w:rPr>
        <w:t>Důvodem založení nové společnosti byla realizace podnikatelské aktivity na volném trhu, včetně zakázek vůči Správě silnic Moravskoslezského kraje a Ředitelství silnic a dálnic ČR.</w:t>
      </w:r>
    </w:p>
    <w:p w:rsidR="00451006" w:rsidRPr="008C1BCD" w:rsidRDefault="00451006" w:rsidP="00451006">
      <w:pPr>
        <w:pStyle w:val="mmotext"/>
        <w:spacing w:line="276" w:lineRule="auto"/>
        <w:ind w:left="0"/>
        <w:rPr>
          <w:rFonts w:cs="Courier New"/>
          <w:szCs w:val="24"/>
        </w:rPr>
      </w:pPr>
    </w:p>
    <w:p w:rsidR="00451006" w:rsidRPr="008C1BCD" w:rsidRDefault="00451006" w:rsidP="00451006">
      <w:pPr>
        <w:pStyle w:val="mmotext"/>
        <w:spacing w:line="276" w:lineRule="auto"/>
        <w:ind w:left="0"/>
        <w:rPr>
          <w:rFonts w:cs="Courier New"/>
          <w:szCs w:val="24"/>
        </w:rPr>
      </w:pPr>
      <w:r w:rsidRPr="008C1BCD">
        <w:rPr>
          <w:rFonts w:eastAsia="Calibri" w:cs="Courier New"/>
          <w:szCs w:val="24"/>
          <w:lang w:eastAsia="en-US"/>
        </w:rPr>
        <w:t xml:space="preserve">Do srpna 2017 společnost nezačala vyvíjet svou činnost v plném rozsahu, </w:t>
      </w:r>
      <w:r w:rsidRPr="008C1BCD">
        <w:rPr>
          <w:rFonts w:eastAsia="Calibri" w:cs="Courier New"/>
          <w:color w:val="000000"/>
          <w:szCs w:val="24"/>
          <w:lang w:eastAsia="en-US"/>
        </w:rPr>
        <w:t>jednalo se pouze o plnění zákonných opatření pro fungování společnosti</w:t>
      </w:r>
      <w:r w:rsidRPr="008C1BCD">
        <w:rPr>
          <w:rFonts w:eastAsia="Calibri" w:cs="Courier New"/>
          <w:szCs w:val="24"/>
          <w:lang w:eastAsia="en-US"/>
        </w:rPr>
        <w:t>. Společnost pracovala na smlouvě o podnájmu a dalších smlouvách vymezujících pronájem prostor Ostravských komunikací, a.s. pro obchodní společnost Opravy a údržba komunikací Ostrava, s.r.o.</w:t>
      </w:r>
    </w:p>
    <w:p w:rsidR="00451006" w:rsidRPr="008C1BCD" w:rsidRDefault="00451006" w:rsidP="00451006">
      <w:pPr>
        <w:pStyle w:val="mmotext"/>
        <w:spacing w:line="276" w:lineRule="auto"/>
        <w:ind w:left="0"/>
        <w:rPr>
          <w:rFonts w:eastAsia="Calibri" w:cs="Courier New"/>
          <w:szCs w:val="24"/>
          <w:lang w:eastAsia="en-US"/>
        </w:rPr>
      </w:pPr>
      <w:r w:rsidRPr="008C1BCD">
        <w:rPr>
          <w:rFonts w:cs="Courier New"/>
          <w:szCs w:val="24"/>
        </w:rPr>
        <w:t>Do konce srpna 2017 byl připraven informační systém nové společnosti a modul „Dílny</w:t>
      </w:r>
      <w:r>
        <w:rPr>
          <w:rFonts w:cs="Courier New"/>
          <w:szCs w:val="24"/>
        </w:rPr>
        <w:t>“</w:t>
      </w:r>
      <w:r w:rsidRPr="008C1BCD">
        <w:rPr>
          <w:rFonts w:cs="Courier New"/>
          <w:szCs w:val="24"/>
        </w:rPr>
        <w:t xml:space="preserve"> byl pak dokončen v prosinci 2017. </w:t>
      </w:r>
    </w:p>
    <w:p w:rsidR="00451006" w:rsidRPr="008C1BCD" w:rsidRDefault="00451006" w:rsidP="00451006">
      <w:pPr>
        <w:pStyle w:val="mmotext"/>
        <w:spacing w:line="276" w:lineRule="auto"/>
        <w:ind w:left="0"/>
        <w:rPr>
          <w:rFonts w:eastAsia="Calibri" w:cs="Courier New"/>
          <w:szCs w:val="24"/>
          <w:lang w:eastAsia="en-US"/>
        </w:rPr>
      </w:pPr>
    </w:p>
    <w:p w:rsidR="00451006" w:rsidRPr="008C1BCD" w:rsidRDefault="00451006" w:rsidP="00451006">
      <w:pPr>
        <w:spacing w:line="276" w:lineRule="auto"/>
        <w:jc w:val="both"/>
        <w:rPr>
          <w:rFonts w:ascii="Courier New" w:hAnsi="Courier New" w:cs="Courier New"/>
        </w:rPr>
      </w:pPr>
      <w:r w:rsidRPr="008C1BCD">
        <w:rPr>
          <w:rFonts w:ascii="Courier New" w:hAnsi="Courier New" w:cs="Courier New"/>
        </w:rPr>
        <w:t xml:space="preserve">Vzhledem k příznivým klimatickým podmínkám, které umožňovaly provádět práce spojené s údržbou až do prosince 2017, bylo v roce 2017 dosaženo tržeb z prodeje výrobků a služeb ve výši 8 016 </w:t>
      </w:r>
      <w:r>
        <w:rPr>
          <w:rFonts w:ascii="Courier New" w:hAnsi="Courier New" w:cs="Courier New"/>
        </w:rPr>
        <w:t>tis.Kč</w:t>
      </w:r>
      <w:r w:rsidRPr="008C1BCD">
        <w:rPr>
          <w:rFonts w:ascii="Courier New" w:hAnsi="Courier New" w:cs="Courier New"/>
        </w:rPr>
        <w:t>.</w:t>
      </w:r>
    </w:p>
    <w:p w:rsidR="00451006" w:rsidRPr="008C1BCD" w:rsidRDefault="00451006" w:rsidP="00451006">
      <w:pPr>
        <w:spacing w:line="276" w:lineRule="auto"/>
        <w:jc w:val="both"/>
        <w:rPr>
          <w:rFonts w:ascii="Courier New" w:hAnsi="Courier New" w:cs="Courier New"/>
        </w:rPr>
      </w:pPr>
    </w:p>
    <w:p w:rsidR="00451006" w:rsidRPr="008C1BCD" w:rsidRDefault="00451006" w:rsidP="00451006">
      <w:pPr>
        <w:spacing w:line="276" w:lineRule="auto"/>
        <w:jc w:val="both"/>
        <w:rPr>
          <w:rFonts w:ascii="Courier New" w:hAnsi="Courier New" w:cs="Courier New"/>
        </w:rPr>
      </w:pPr>
      <w:r w:rsidRPr="008C1BCD">
        <w:rPr>
          <w:rFonts w:ascii="Courier New" w:hAnsi="Courier New" w:cs="Courier New"/>
        </w:rPr>
        <w:t xml:space="preserve">Průměrný počet zaměstnanců v roce 2017 činil 2 a jejich průměrná mzda byla 24 836 Kč. </w:t>
      </w:r>
    </w:p>
    <w:p w:rsidR="00451006" w:rsidRPr="008C1BCD" w:rsidRDefault="00451006" w:rsidP="00451006">
      <w:pPr>
        <w:pStyle w:val="mmotext"/>
        <w:spacing w:line="276" w:lineRule="auto"/>
        <w:ind w:left="0"/>
        <w:rPr>
          <w:rFonts w:eastAsia="Calibri" w:cs="Courier New"/>
          <w:szCs w:val="24"/>
          <w:lang w:eastAsia="en-US"/>
        </w:rPr>
      </w:pPr>
    </w:p>
    <w:p w:rsidR="00451006" w:rsidRDefault="00451006" w:rsidP="00451006">
      <w:pPr>
        <w:pStyle w:val="mmotext"/>
        <w:spacing w:after="240" w:line="276" w:lineRule="auto"/>
        <w:ind w:left="0"/>
        <w:rPr>
          <w:rFonts w:eastAsia="Calibri" w:cs="Courier New"/>
          <w:szCs w:val="24"/>
          <w:lang w:eastAsia="en-US"/>
        </w:rPr>
      </w:pPr>
      <w:r>
        <w:rPr>
          <w:b/>
          <w:bCs/>
        </w:rPr>
        <w:t>Výsledek hospodaření společnosti za rok 2017 představuje ztrátu ve výši -253 tis.Kč.</w:t>
      </w:r>
      <w:r w:rsidRPr="008C1BCD">
        <w:rPr>
          <w:rFonts w:eastAsia="Calibri" w:cs="Courier New"/>
          <w:szCs w:val="24"/>
          <w:lang w:eastAsia="en-US"/>
        </w:rPr>
        <w:t xml:space="preserve"> Náklady jsou tvořeny zejména službami</w:t>
      </w:r>
      <w:r>
        <w:rPr>
          <w:rFonts w:eastAsia="Calibri" w:cs="Courier New"/>
          <w:szCs w:val="24"/>
          <w:lang w:eastAsia="en-US"/>
        </w:rPr>
        <w:t>, které představují 90,5 % z celkových nákladů</w:t>
      </w:r>
      <w:r w:rsidRPr="008C1BCD">
        <w:rPr>
          <w:rFonts w:eastAsia="Calibri" w:cs="Courier New"/>
          <w:szCs w:val="24"/>
          <w:lang w:eastAsia="en-US"/>
        </w:rPr>
        <w:t xml:space="preserve">, </w:t>
      </w:r>
      <w:r>
        <w:rPr>
          <w:rFonts w:eastAsia="Calibri" w:cs="Courier New"/>
          <w:szCs w:val="24"/>
          <w:lang w:eastAsia="en-US"/>
        </w:rPr>
        <w:t xml:space="preserve">dále </w:t>
      </w:r>
      <w:r w:rsidRPr="008C1BCD">
        <w:rPr>
          <w:rFonts w:eastAsia="Calibri" w:cs="Courier New"/>
          <w:szCs w:val="24"/>
          <w:lang w:eastAsia="en-US"/>
        </w:rPr>
        <w:t>osobními náklady (</w:t>
      </w:r>
      <w:r>
        <w:rPr>
          <w:rFonts w:eastAsia="Calibri" w:cs="Courier New"/>
          <w:szCs w:val="24"/>
          <w:lang w:eastAsia="en-US"/>
        </w:rPr>
        <w:t>9,0 % celkových nákladů</w:t>
      </w:r>
      <w:r w:rsidRPr="008C1BCD">
        <w:rPr>
          <w:rFonts w:eastAsia="Calibri" w:cs="Courier New"/>
          <w:szCs w:val="24"/>
          <w:lang w:eastAsia="en-US"/>
        </w:rPr>
        <w:t>), ostatními provozními náklady, spotřebou materiálu a energie a ostatními finančními náklady.</w:t>
      </w:r>
    </w:p>
    <w:p w:rsidR="00451006" w:rsidRPr="008043EA" w:rsidRDefault="00451006" w:rsidP="00451006">
      <w:pPr>
        <w:pStyle w:val="mmotext"/>
        <w:spacing w:line="240" w:lineRule="auto"/>
        <w:ind w:left="0"/>
        <w:rPr>
          <w:rFonts w:ascii="Verdana" w:eastAsia="Calibri" w:hAnsi="Verdana" w:cs="Arial"/>
          <w:sz w:val="16"/>
          <w:szCs w:val="16"/>
          <w:lang w:eastAsia="en-US"/>
        </w:rPr>
      </w:pPr>
      <w:r>
        <w:rPr>
          <w:rFonts w:ascii="Arial" w:eastAsia="Calibri" w:hAnsi="Arial" w:cs="Arial"/>
          <w:i/>
          <w:sz w:val="20"/>
          <w:lang w:eastAsia="en-US"/>
        </w:rPr>
        <w:t xml:space="preserve">                                                                                </w:t>
      </w:r>
      <w:r w:rsidRPr="008043EA">
        <w:rPr>
          <w:rFonts w:ascii="Verdana" w:eastAsia="Calibri" w:hAnsi="Verdana" w:cs="Arial"/>
          <w:sz w:val="16"/>
          <w:szCs w:val="16"/>
          <w:lang w:eastAsia="en-US"/>
        </w:rPr>
        <w:t>v </w:t>
      </w:r>
      <w:r>
        <w:rPr>
          <w:rFonts w:ascii="Verdana" w:eastAsia="Calibri" w:hAnsi="Verdana" w:cs="Arial"/>
          <w:sz w:val="16"/>
          <w:szCs w:val="16"/>
          <w:lang w:eastAsia="en-US"/>
        </w:rPr>
        <w:t>tis. Kč</w:t>
      </w:r>
    </w:p>
    <w:tbl>
      <w:tblPr>
        <w:tblW w:w="0" w:type="auto"/>
        <w:tblInd w:w="30" w:type="dxa"/>
        <w:tblLayout w:type="fixed"/>
        <w:tblCellMar>
          <w:left w:w="30" w:type="dxa"/>
          <w:right w:w="30" w:type="dxa"/>
        </w:tblCellMar>
        <w:tblLook w:val="04A0" w:firstRow="1" w:lastRow="0" w:firstColumn="1" w:lastColumn="0" w:noHBand="0" w:noVBand="1"/>
      </w:tblPr>
      <w:tblGrid>
        <w:gridCol w:w="425"/>
        <w:gridCol w:w="3828"/>
        <w:gridCol w:w="1049"/>
      </w:tblGrid>
      <w:tr w:rsidR="00451006" w:rsidRPr="008043EA" w:rsidTr="00C91DDD">
        <w:trPr>
          <w:trHeight w:val="523"/>
        </w:trPr>
        <w:tc>
          <w:tcPr>
            <w:tcW w:w="4253" w:type="dxa"/>
            <w:gridSpan w:val="2"/>
            <w:tcBorders>
              <w:top w:val="single" w:sz="12" w:space="0" w:color="auto"/>
              <w:left w:val="single" w:sz="12" w:space="0" w:color="auto"/>
              <w:bottom w:val="single" w:sz="12" w:space="0" w:color="auto"/>
              <w:right w:val="single" w:sz="12" w:space="0" w:color="auto"/>
            </w:tcBorders>
            <w:shd w:val="solid" w:color="99CCFF" w:fill="auto"/>
            <w:vAlign w:val="center"/>
          </w:tcPr>
          <w:p w:rsidR="00451006" w:rsidRPr="008043EA" w:rsidRDefault="00451006" w:rsidP="00C91DDD">
            <w:pPr>
              <w:autoSpaceDE w:val="0"/>
              <w:autoSpaceDN w:val="0"/>
              <w:adjustRightInd w:val="0"/>
              <w:jc w:val="center"/>
              <w:rPr>
                <w:rFonts w:ascii="Verdana" w:hAnsi="Verdana" w:cs="Arial"/>
                <w:sz w:val="16"/>
                <w:szCs w:val="16"/>
              </w:rPr>
            </w:pPr>
          </w:p>
        </w:tc>
        <w:tc>
          <w:tcPr>
            <w:tcW w:w="1049" w:type="dxa"/>
            <w:tcBorders>
              <w:top w:val="single" w:sz="12" w:space="0" w:color="auto"/>
              <w:left w:val="single" w:sz="12" w:space="0" w:color="auto"/>
              <w:bottom w:val="single" w:sz="12" w:space="0" w:color="auto"/>
              <w:right w:val="single" w:sz="12" w:space="0" w:color="auto"/>
            </w:tcBorders>
            <w:shd w:val="solid" w:color="99CCFF" w:fill="auto"/>
            <w:vAlign w:val="center"/>
          </w:tcPr>
          <w:p w:rsidR="00451006" w:rsidRPr="008043EA" w:rsidRDefault="00451006" w:rsidP="00C91DDD">
            <w:pPr>
              <w:autoSpaceDE w:val="0"/>
              <w:autoSpaceDN w:val="0"/>
              <w:adjustRightInd w:val="0"/>
              <w:jc w:val="center"/>
              <w:rPr>
                <w:rFonts w:ascii="Verdana" w:hAnsi="Verdana" w:cs="Verdana"/>
                <w:b/>
                <w:bCs/>
                <w:sz w:val="16"/>
                <w:szCs w:val="16"/>
              </w:rPr>
            </w:pPr>
            <w:r w:rsidRPr="008043EA">
              <w:rPr>
                <w:rFonts w:ascii="Verdana" w:hAnsi="Verdana" w:cs="Verdana"/>
                <w:b/>
                <w:bCs/>
                <w:sz w:val="16"/>
                <w:szCs w:val="16"/>
              </w:rPr>
              <w:t>2017</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1</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Výnosy celkem</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8 018</w:t>
            </w:r>
          </w:p>
        </w:tc>
      </w:tr>
      <w:tr w:rsidR="00451006" w:rsidRPr="00BB3849" w:rsidTr="00C91DDD">
        <w:trPr>
          <w:trHeight w:val="300"/>
        </w:trPr>
        <w:tc>
          <w:tcPr>
            <w:tcW w:w="425" w:type="dxa"/>
            <w:tcBorders>
              <w:top w:val="single" w:sz="8" w:space="0" w:color="auto"/>
              <w:left w:val="single" w:sz="12" w:space="0" w:color="auto"/>
              <w:bottom w:val="single" w:sz="12"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2</w:t>
            </w:r>
          </w:p>
        </w:tc>
        <w:tc>
          <w:tcPr>
            <w:tcW w:w="3828" w:type="dxa"/>
            <w:tcBorders>
              <w:top w:val="single" w:sz="8" w:space="0" w:color="auto"/>
              <w:left w:val="single" w:sz="8" w:space="0" w:color="auto"/>
              <w:bottom w:val="single" w:sz="12"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Náklady celkem</w:t>
            </w:r>
          </w:p>
        </w:tc>
        <w:tc>
          <w:tcPr>
            <w:tcW w:w="1049" w:type="dxa"/>
            <w:tcBorders>
              <w:top w:val="single" w:sz="8" w:space="0" w:color="auto"/>
              <w:left w:val="single" w:sz="12" w:space="0" w:color="auto"/>
              <w:bottom w:val="single" w:sz="12"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8 271</w:t>
            </w:r>
          </w:p>
        </w:tc>
      </w:tr>
      <w:tr w:rsidR="00451006" w:rsidRPr="00BB3849" w:rsidTr="00C91DDD">
        <w:trPr>
          <w:trHeight w:val="300"/>
        </w:trPr>
        <w:tc>
          <w:tcPr>
            <w:tcW w:w="425" w:type="dxa"/>
            <w:tcBorders>
              <w:top w:val="single" w:sz="12" w:space="0" w:color="auto"/>
              <w:left w:val="single" w:sz="12" w:space="0" w:color="auto"/>
              <w:bottom w:val="single" w:sz="12"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w:t>
            </w:r>
          </w:p>
        </w:tc>
        <w:tc>
          <w:tcPr>
            <w:tcW w:w="3828" w:type="dxa"/>
            <w:tcBorders>
              <w:top w:val="single" w:sz="12" w:space="0" w:color="auto"/>
              <w:left w:val="single" w:sz="8" w:space="0" w:color="auto"/>
              <w:bottom w:val="single" w:sz="12"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Výsledek hospodaření</w:t>
            </w:r>
          </w:p>
        </w:tc>
        <w:tc>
          <w:tcPr>
            <w:tcW w:w="1049" w:type="dxa"/>
            <w:tcBorders>
              <w:top w:val="single" w:sz="12" w:space="0" w:color="auto"/>
              <w:left w:val="single" w:sz="12" w:space="0" w:color="auto"/>
              <w:bottom w:val="single" w:sz="12"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-253</w:t>
            </w:r>
          </w:p>
        </w:tc>
      </w:tr>
      <w:tr w:rsidR="00451006" w:rsidRPr="00BB3849" w:rsidTr="00C91DDD">
        <w:trPr>
          <w:trHeight w:val="300"/>
        </w:trPr>
        <w:tc>
          <w:tcPr>
            <w:tcW w:w="425" w:type="dxa"/>
            <w:tcBorders>
              <w:top w:val="single" w:sz="12"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3</w:t>
            </w:r>
          </w:p>
        </w:tc>
        <w:tc>
          <w:tcPr>
            <w:tcW w:w="3828" w:type="dxa"/>
            <w:tcBorders>
              <w:top w:val="single" w:sz="12"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Tržby</w:t>
            </w:r>
            <w:r w:rsidRPr="008043EA">
              <w:rPr>
                <w:rFonts w:ascii="Arial" w:hAnsi="Arial" w:cs="Arial"/>
                <w:color w:val="000000"/>
                <w:sz w:val="20"/>
                <w:szCs w:val="20"/>
              </w:rPr>
              <w:t>¹</w:t>
            </w:r>
          </w:p>
        </w:tc>
        <w:tc>
          <w:tcPr>
            <w:tcW w:w="1049" w:type="dxa"/>
            <w:tcBorders>
              <w:top w:val="single" w:sz="12"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8 016</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4</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Odpisy majetku</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5</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Osobní náklady</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748</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6</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Spotřeba materiálu a energie</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7</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7</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Služby</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7 488</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8</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Vlastní kapitál</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4 747</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9</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Cizí zdroje (kapitál)</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2 017</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10</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Krátkodobé pohledávky celkem</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2 989</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11</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Dlouhodobé pohledávky celkem</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12</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Krátkodobé závazky celkem</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2 017</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13</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Dlouhodobé závazky celkem</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14</w:t>
            </w:r>
          </w:p>
        </w:tc>
        <w:tc>
          <w:tcPr>
            <w:tcW w:w="3828" w:type="dxa"/>
            <w:tcBorders>
              <w:top w:val="single" w:sz="8" w:space="0" w:color="auto"/>
              <w:left w:val="single" w:sz="8" w:space="0" w:color="auto"/>
              <w:bottom w:val="single" w:sz="8" w:space="0" w:color="auto"/>
              <w:right w:val="single" w:sz="12" w:space="0" w:color="auto"/>
            </w:tcBorders>
            <w:noWrap/>
            <w:tcMar>
              <w:top w:w="0" w:type="dxa"/>
              <w:left w:w="70" w:type="dxa"/>
              <w:bottom w:w="0" w:type="dxa"/>
              <w:right w:w="70" w:type="dxa"/>
            </w:tcMar>
            <w:vAlign w:val="center"/>
          </w:tcPr>
          <w:p w:rsidR="00451006" w:rsidRPr="008043EA" w:rsidRDefault="00451006" w:rsidP="00C91DDD">
            <w:pPr>
              <w:rPr>
                <w:rFonts w:ascii="Arial" w:hAnsi="Arial"/>
                <w:color w:val="000000"/>
                <w:sz w:val="20"/>
                <w:szCs w:val="20"/>
              </w:rPr>
            </w:pPr>
            <w:r w:rsidRPr="008043EA">
              <w:rPr>
                <w:rFonts w:ascii="Arial" w:hAnsi="Arial"/>
                <w:color w:val="000000"/>
                <w:sz w:val="20"/>
                <w:szCs w:val="20"/>
              </w:rPr>
              <w:t>Zásoby</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r w:rsidR="00451006" w:rsidRPr="00BB3849" w:rsidTr="00C91DDD">
        <w:trPr>
          <w:trHeight w:val="300"/>
        </w:trPr>
        <w:tc>
          <w:tcPr>
            <w:tcW w:w="425" w:type="dxa"/>
            <w:tcBorders>
              <w:top w:val="single" w:sz="8" w:space="0" w:color="auto"/>
              <w:left w:val="single" w:sz="12" w:space="0" w:color="auto"/>
              <w:bottom w:val="single" w:sz="12" w:space="0" w:color="auto"/>
              <w:right w:val="single" w:sz="8" w:space="0" w:color="auto"/>
            </w:tcBorders>
            <w:shd w:val="clear" w:color="auto" w:fill="99CCFF"/>
            <w:noWrap/>
            <w:tcMar>
              <w:top w:w="0" w:type="dxa"/>
              <w:left w:w="70" w:type="dxa"/>
              <w:bottom w:w="0" w:type="dxa"/>
              <w:right w:w="70" w:type="dxa"/>
            </w:tcMar>
            <w:vAlign w:val="bottom"/>
            <w:hideMark/>
          </w:tcPr>
          <w:p w:rsidR="00451006" w:rsidRPr="00D4515E" w:rsidRDefault="00451006" w:rsidP="00C91DDD">
            <w:pPr>
              <w:jc w:val="center"/>
              <w:rPr>
                <w:rFonts w:ascii="Arial" w:hAnsi="Arial" w:cs="Arial"/>
                <w:b/>
                <w:bCs/>
                <w:color w:val="000000"/>
                <w:sz w:val="22"/>
                <w:szCs w:val="22"/>
              </w:rPr>
            </w:pPr>
            <w:r w:rsidRPr="00D4515E">
              <w:rPr>
                <w:rFonts w:ascii="Arial" w:hAnsi="Arial" w:cs="Arial"/>
                <w:b/>
                <w:bCs/>
                <w:color w:val="000000"/>
                <w:sz w:val="22"/>
                <w:szCs w:val="22"/>
              </w:rPr>
              <w:t>15</w:t>
            </w:r>
          </w:p>
        </w:tc>
        <w:tc>
          <w:tcPr>
            <w:tcW w:w="3828" w:type="dxa"/>
            <w:tcBorders>
              <w:top w:val="single" w:sz="8" w:space="0" w:color="auto"/>
              <w:left w:val="single" w:sz="8" w:space="0" w:color="auto"/>
              <w:bottom w:val="single" w:sz="12" w:space="0" w:color="auto"/>
              <w:right w:val="single" w:sz="12" w:space="0" w:color="auto"/>
            </w:tcBorders>
            <w:noWrap/>
            <w:tcMar>
              <w:top w:w="0" w:type="dxa"/>
              <w:left w:w="70" w:type="dxa"/>
              <w:bottom w:w="0" w:type="dxa"/>
              <w:right w:w="70" w:type="dxa"/>
            </w:tcMar>
            <w:vAlign w:val="center"/>
            <w:hideMark/>
          </w:tcPr>
          <w:p w:rsidR="00451006" w:rsidRPr="008043EA" w:rsidRDefault="00451006" w:rsidP="00C91DDD">
            <w:pPr>
              <w:rPr>
                <w:rFonts w:ascii="Arial" w:hAnsi="Arial"/>
                <w:color w:val="000000"/>
                <w:sz w:val="20"/>
                <w:szCs w:val="20"/>
              </w:rPr>
            </w:pPr>
            <w:r w:rsidRPr="008043EA">
              <w:rPr>
                <w:rFonts w:ascii="Arial" w:hAnsi="Arial"/>
                <w:color w:val="000000"/>
                <w:sz w:val="20"/>
                <w:szCs w:val="20"/>
              </w:rPr>
              <w:t>Bankovní úvěry a výpomoci</w:t>
            </w:r>
          </w:p>
        </w:tc>
        <w:tc>
          <w:tcPr>
            <w:tcW w:w="1049" w:type="dxa"/>
            <w:tcBorders>
              <w:top w:val="single" w:sz="8" w:space="0" w:color="auto"/>
              <w:left w:val="single" w:sz="12" w:space="0" w:color="auto"/>
              <w:bottom w:val="single" w:sz="12" w:space="0" w:color="auto"/>
              <w:right w:val="single" w:sz="12" w:space="0" w:color="auto"/>
            </w:tcBorders>
            <w:vAlign w:val="center"/>
          </w:tcPr>
          <w:p w:rsidR="00451006" w:rsidRPr="008043EA" w:rsidRDefault="00451006" w:rsidP="00C91DDD">
            <w:pPr>
              <w:jc w:val="right"/>
              <w:rPr>
                <w:rFonts w:ascii="Arial" w:hAnsi="Arial"/>
                <w:bCs/>
                <w:color w:val="000000"/>
                <w:sz w:val="20"/>
                <w:szCs w:val="20"/>
              </w:rPr>
            </w:pPr>
            <w:r w:rsidRPr="008043EA">
              <w:rPr>
                <w:rFonts w:ascii="Arial" w:hAnsi="Arial"/>
                <w:bCs/>
                <w:color w:val="000000"/>
                <w:sz w:val="20"/>
                <w:szCs w:val="20"/>
              </w:rPr>
              <w:t>0</w:t>
            </w:r>
          </w:p>
        </w:tc>
      </w:tr>
    </w:tbl>
    <w:p w:rsidR="00451006" w:rsidRPr="00BB3849" w:rsidRDefault="00451006" w:rsidP="00451006">
      <w:pPr>
        <w:tabs>
          <w:tab w:val="left" w:pos="180"/>
        </w:tabs>
        <w:jc w:val="both"/>
        <w:rPr>
          <w:rFonts w:ascii="Arial" w:hAnsi="Arial" w:cs="Arial"/>
          <w:i/>
          <w:sz w:val="20"/>
          <w:szCs w:val="20"/>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BB3849">
        <w:rPr>
          <w:rFonts w:ascii="Arial" w:hAnsi="Arial" w:cs="Arial"/>
          <w:i/>
          <w:sz w:val="20"/>
          <w:szCs w:val="20"/>
        </w:rPr>
        <w:t xml:space="preserve"> </w:t>
      </w:r>
    </w:p>
    <w:p w:rsidR="00451006" w:rsidRDefault="00451006" w:rsidP="00451006">
      <w:pPr>
        <w:pStyle w:val="mmotext"/>
        <w:spacing w:line="240" w:lineRule="auto"/>
        <w:ind w:left="0"/>
        <w:rPr>
          <w:b/>
          <w:bCs/>
          <w:szCs w:val="24"/>
          <w:u w:val="single"/>
        </w:rPr>
      </w:pPr>
    </w:p>
    <w:p w:rsidR="00451006" w:rsidRDefault="00451006" w:rsidP="00451006">
      <w:pPr>
        <w:pStyle w:val="mmotext"/>
        <w:spacing w:line="240" w:lineRule="auto"/>
        <w:ind w:left="0"/>
        <w:rPr>
          <w:b/>
          <w:bCs/>
          <w:szCs w:val="24"/>
          <w:u w:val="single"/>
        </w:rPr>
      </w:pPr>
    </w:p>
    <w:p w:rsidR="00451006" w:rsidRDefault="00451006" w:rsidP="00451006">
      <w:pPr>
        <w:pStyle w:val="mmotext"/>
        <w:spacing w:line="240" w:lineRule="auto"/>
        <w:ind w:left="0"/>
        <w:rPr>
          <w:b/>
          <w:bCs/>
          <w:szCs w:val="24"/>
          <w:u w:val="single"/>
        </w:rPr>
      </w:pPr>
    </w:p>
    <w:p w:rsidR="00384B17" w:rsidRPr="00A000B5" w:rsidRDefault="00384B17" w:rsidP="00384B17">
      <w:pPr>
        <w:pStyle w:val="mmotext"/>
        <w:spacing w:line="240" w:lineRule="auto"/>
        <w:ind w:left="0"/>
        <w:rPr>
          <w:b/>
          <w:bCs/>
          <w:szCs w:val="24"/>
          <w:u w:val="single"/>
        </w:rPr>
      </w:pPr>
      <w:r w:rsidRPr="00465BD1">
        <w:rPr>
          <w:b/>
          <w:bCs/>
          <w:szCs w:val="24"/>
          <w:u w:val="single"/>
        </w:rPr>
        <w:t>Garáže Ostrava, a.s.</w:t>
      </w:r>
    </w:p>
    <w:p w:rsidR="00384B17" w:rsidRPr="00A000B5" w:rsidRDefault="00384B17" w:rsidP="00384B17">
      <w:pPr>
        <w:pStyle w:val="mmotext"/>
        <w:spacing w:line="240" w:lineRule="auto"/>
        <w:ind w:left="0"/>
        <w:rPr>
          <w:b/>
          <w:bCs/>
          <w:szCs w:val="24"/>
          <w:u w:val="single"/>
        </w:rPr>
      </w:pPr>
    </w:p>
    <w:p w:rsidR="00985A30" w:rsidRDefault="00985A30" w:rsidP="00985A30">
      <w:pPr>
        <w:pStyle w:val="mmotext"/>
        <w:spacing w:line="240" w:lineRule="auto"/>
        <w:ind w:left="0"/>
        <w:rPr>
          <w:b/>
          <w:bCs/>
        </w:rPr>
      </w:pPr>
      <w:r>
        <w:t>Společnost v roce 2017 neobdržela z rozpočtu města žádnou neinvestiční nebo investiční dotaci.</w:t>
      </w:r>
    </w:p>
    <w:p w:rsidR="00985A30" w:rsidRDefault="00985A30" w:rsidP="00985A30">
      <w:pPr>
        <w:pStyle w:val="mmotext"/>
        <w:spacing w:line="240" w:lineRule="auto"/>
        <w:ind w:left="0"/>
        <w:rPr>
          <w:b/>
          <w:bCs/>
        </w:rPr>
      </w:pPr>
    </w:p>
    <w:p w:rsidR="00985A30" w:rsidRDefault="00985A30" w:rsidP="00985A30">
      <w:pPr>
        <w:pStyle w:val="mmotext"/>
        <w:spacing w:line="240" w:lineRule="auto"/>
        <w:ind w:left="0"/>
        <w:rPr>
          <w:highlight w:val="yellow"/>
        </w:rPr>
      </w:pPr>
      <w:r>
        <w:t>V průběhu roku 2017 se společnosti snížil počet parkovišť a garáží s původní celkovou kapacitou 1 094 parkovacích míst na 2 parkovací objekty vlastní a 1 pronajatý s celkovou kapacitou 601 parkovacích míst.</w:t>
      </w:r>
      <w:r>
        <w:rPr>
          <w:highlight w:val="yellow"/>
        </w:rPr>
        <w:t xml:space="preserve"> </w:t>
      </w:r>
    </w:p>
    <w:p w:rsidR="00985A30" w:rsidRDefault="00985A30" w:rsidP="00985A30">
      <w:pPr>
        <w:pStyle w:val="mmotext"/>
        <w:spacing w:line="240" w:lineRule="auto"/>
        <w:ind w:left="0"/>
        <w:rPr>
          <w:i/>
          <w:iCs/>
        </w:rPr>
      </w:pPr>
    </w:p>
    <w:p w:rsidR="00985A30" w:rsidRDefault="00985A30" w:rsidP="00985A30">
      <w:pPr>
        <w:jc w:val="both"/>
        <w:rPr>
          <w:rFonts w:ascii="Courier New" w:hAnsi="Courier New" w:cs="Courier New"/>
        </w:rPr>
      </w:pPr>
      <w:r>
        <w:rPr>
          <w:rFonts w:ascii="Courier New" w:hAnsi="Courier New" w:cs="Courier New"/>
          <w:b/>
          <w:bCs/>
        </w:rPr>
        <w:t>Výsledek</w:t>
      </w:r>
      <w:r>
        <w:rPr>
          <w:rFonts w:ascii="Courier New" w:hAnsi="Courier New" w:cs="Courier New"/>
        </w:rPr>
        <w:t xml:space="preserve"> </w:t>
      </w:r>
      <w:r>
        <w:rPr>
          <w:rFonts w:ascii="Courier New" w:hAnsi="Courier New" w:cs="Courier New"/>
          <w:b/>
          <w:bCs/>
        </w:rPr>
        <w:t xml:space="preserve">hospodaření společnosti za rok 2017 představuje ztrátu ve výši -58 357 tis. Kč, </w:t>
      </w:r>
      <w:r>
        <w:rPr>
          <w:rFonts w:ascii="Courier New" w:hAnsi="Courier New" w:cs="Courier New"/>
        </w:rPr>
        <w:t xml:space="preserve">což je způsobeno zaúčtováním opravných položek k dlouhodobému hmotnému majetku ve výši 65 920 tis. Kč a odložené daně ve výši -9 734 tis. Kč. Společnost na základě znaleckého posudku z roku 2017 aktualizovala tržní hodnotu nemovitostí parkovacích objektů a zaevidovala nově stanovenou tržní hodnotu nemovitostí v rámci uzávěrkových operací za rok 2017 opravnými položkami. Hospodářský výsledek společnosti před zaúčtováním opravných položek a odložené daně činil ztrátu ve výši -2 131 tis. Kč, což znamená snížení plánované ztráty o 1 469 tis. Kč. </w:t>
      </w:r>
    </w:p>
    <w:p w:rsidR="00985A30" w:rsidRDefault="00985A30" w:rsidP="00985A30">
      <w:pPr>
        <w:jc w:val="both"/>
        <w:rPr>
          <w:rFonts w:ascii="Courier New" w:hAnsi="Courier New" w:cs="Courier New"/>
        </w:rPr>
      </w:pPr>
    </w:p>
    <w:p w:rsidR="00985A30" w:rsidRDefault="00985A30" w:rsidP="00985A30">
      <w:pPr>
        <w:jc w:val="both"/>
        <w:rPr>
          <w:rFonts w:ascii="Courier New" w:hAnsi="Courier New" w:cs="Courier New"/>
        </w:rPr>
      </w:pPr>
      <w:r>
        <w:rPr>
          <w:rFonts w:ascii="Courier New" w:hAnsi="Courier New" w:cs="Courier New"/>
        </w:rPr>
        <w:t xml:space="preserve">V souvislosti s ukončením činnosti na řadě parkovišť vlivem obdržených výpovědí prodala společnost nepotřebný dlouhodobý majetek se ztrátou -1 490 tis. Kč. Navzdory zápornému hospodářskému výsledku za daný rok a přechodnému snížení tržní hodnoty majetku prostřednictvím nedaňových opravných položek, hodnotí společnost svoji situaci za finančně stabilní s nárůstem finančního majetku o 4,47 mil. Kč. </w:t>
      </w:r>
    </w:p>
    <w:p w:rsidR="00985A30" w:rsidRDefault="00985A30" w:rsidP="00985A30">
      <w:pPr>
        <w:pStyle w:val="mmotext"/>
        <w:spacing w:line="240" w:lineRule="auto"/>
        <w:ind w:left="0"/>
        <w:rPr>
          <w:rFonts w:cs="Courier New"/>
          <w:i/>
          <w:iCs/>
          <w:color w:val="000000"/>
        </w:rPr>
      </w:pPr>
    </w:p>
    <w:p w:rsidR="00985A30" w:rsidRDefault="00985A30" w:rsidP="00985A30">
      <w:pPr>
        <w:pStyle w:val="mmotext"/>
        <w:spacing w:line="240" w:lineRule="auto"/>
        <w:ind w:left="0"/>
        <w:rPr>
          <w:color w:val="000000"/>
        </w:rPr>
      </w:pPr>
      <w:r>
        <w:rPr>
          <w:i/>
          <w:iCs/>
          <w:color w:val="000000"/>
        </w:rPr>
        <w:t>V</w:t>
      </w:r>
      <w:r>
        <w:rPr>
          <w:color w:val="000000"/>
        </w:rPr>
        <w:t xml:space="preserve"> roce 2017 nebyly provedeny žádné investice a průměrný přepočtený počet zaměstnanců byl 13, což je meziroční pokles o 7.</w:t>
      </w:r>
    </w:p>
    <w:p w:rsidR="00985A30" w:rsidRDefault="00985A30" w:rsidP="00985A30">
      <w:pPr>
        <w:pStyle w:val="mmotext"/>
        <w:spacing w:line="240" w:lineRule="auto"/>
        <w:ind w:left="0"/>
        <w:rPr>
          <w:i/>
          <w:iCs/>
          <w:color w:val="000000"/>
          <w:highlight w:val="yellow"/>
        </w:rPr>
      </w:pPr>
    </w:p>
    <w:tbl>
      <w:tblPr>
        <w:tblW w:w="0" w:type="auto"/>
        <w:tblInd w:w="30" w:type="dxa"/>
        <w:tblCellMar>
          <w:left w:w="0" w:type="dxa"/>
          <w:right w:w="0" w:type="dxa"/>
        </w:tblCellMar>
        <w:tblLook w:val="04A0" w:firstRow="1" w:lastRow="0" w:firstColumn="1" w:lastColumn="0" w:noHBand="0" w:noVBand="1"/>
      </w:tblPr>
      <w:tblGrid>
        <w:gridCol w:w="425"/>
        <w:gridCol w:w="3828"/>
        <w:gridCol w:w="1049"/>
        <w:gridCol w:w="1049"/>
        <w:gridCol w:w="1049"/>
        <w:gridCol w:w="1049"/>
        <w:gridCol w:w="1049"/>
      </w:tblGrid>
      <w:tr w:rsidR="00985A30" w:rsidTr="00985A30">
        <w:trPr>
          <w:trHeight w:val="262"/>
        </w:trPr>
        <w:tc>
          <w:tcPr>
            <w:tcW w:w="9498" w:type="dxa"/>
            <w:gridSpan w:val="7"/>
            <w:tcBorders>
              <w:top w:val="nil"/>
              <w:left w:val="nil"/>
              <w:bottom w:val="single" w:sz="12" w:space="0" w:color="auto"/>
              <w:right w:val="nil"/>
            </w:tcBorders>
            <w:tcMar>
              <w:top w:w="0" w:type="dxa"/>
              <w:left w:w="30" w:type="dxa"/>
              <w:bottom w:w="0" w:type="dxa"/>
              <w:right w:w="30" w:type="dxa"/>
            </w:tcMar>
            <w:vAlign w:val="center"/>
            <w:hideMark/>
          </w:tcPr>
          <w:p w:rsidR="00985A30" w:rsidRPr="00985A30" w:rsidRDefault="00985A30">
            <w:pPr>
              <w:autoSpaceDE w:val="0"/>
              <w:autoSpaceDN w:val="0"/>
              <w:jc w:val="right"/>
              <w:rPr>
                <w:rFonts w:ascii="Verdana" w:eastAsia="Calibri" w:hAnsi="Verdana"/>
                <w:sz w:val="16"/>
                <w:szCs w:val="16"/>
                <w:lang w:eastAsia="en-US"/>
              </w:rPr>
            </w:pPr>
            <w:r>
              <w:rPr>
                <w:rFonts w:ascii="Verdana" w:hAnsi="Verdana"/>
                <w:sz w:val="16"/>
                <w:szCs w:val="16"/>
              </w:rPr>
              <w:t>v tis. Kč</w:t>
            </w:r>
          </w:p>
        </w:tc>
      </w:tr>
      <w:tr w:rsidR="00985A30" w:rsidTr="00985A30">
        <w:trPr>
          <w:trHeight w:val="331"/>
        </w:trPr>
        <w:tc>
          <w:tcPr>
            <w:tcW w:w="4253" w:type="dxa"/>
            <w:gridSpan w:val="2"/>
            <w:tcBorders>
              <w:top w:val="nil"/>
              <w:left w:val="single" w:sz="12" w:space="0" w:color="auto"/>
              <w:bottom w:val="single" w:sz="12" w:space="0" w:color="auto"/>
              <w:right w:val="single" w:sz="12" w:space="0" w:color="auto"/>
            </w:tcBorders>
            <w:shd w:val="clear" w:color="auto" w:fill="99CCFF"/>
            <w:tcMar>
              <w:top w:w="0" w:type="dxa"/>
              <w:left w:w="30" w:type="dxa"/>
              <w:bottom w:w="0" w:type="dxa"/>
              <w:right w:w="30" w:type="dxa"/>
            </w:tcMar>
            <w:vAlign w:val="center"/>
          </w:tcPr>
          <w:p w:rsidR="00985A30" w:rsidRPr="00985A30" w:rsidRDefault="00985A30">
            <w:pPr>
              <w:autoSpaceDE w:val="0"/>
              <w:autoSpaceDN w:val="0"/>
              <w:jc w:val="center"/>
              <w:rPr>
                <w:rFonts w:ascii="Arial" w:eastAsia="Calibri" w:hAnsi="Arial" w:cs="Arial"/>
                <w:i/>
                <w:iCs/>
                <w:sz w:val="20"/>
                <w:szCs w:val="20"/>
                <w:lang w:eastAsia="en-US"/>
              </w:rPr>
            </w:pPr>
          </w:p>
        </w:tc>
        <w:tc>
          <w:tcPr>
            <w:tcW w:w="1049" w:type="dxa"/>
            <w:tcBorders>
              <w:top w:val="nil"/>
              <w:left w:val="nil"/>
              <w:bottom w:val="single" w:sz="12" w:space="0" w:color="auto"/>
              <w:right w:val="single" w:sz="8" w:space="0" w:color="auto"/>
            </w:tcBorders>
            <w:shd w:val="clear" w:color="auto" w:fill="99CCFF"/>
            <w:tcMar>
              <w:top w:w="0" w:type="dxa"/>
              <w:left w:w="30" w:type="dxa"/>
              <w:bottom w:w="0" w:type="dxa"/>
              <w:right w:w="30" w:type="dxa"/>
            </w:tcMar>
            <w:vAlign w:val="center"/>
            <w:hideMark/>
          </w:tcPr>
          <w:p w:rsidR="00985A30" w:rsidRPr="00985A30" w:rsidRDefault="00985A30">
            <w:pPr>
              <w:autoSpaceDE w:val="0"/>
              <w:autoSpaceDN w:val="0"/>
              <w:jc w:val="center"/>
              <w:rPr>
                <w:rFonts w:ascii="Verdana" w:eastAsia="Calibri" w:hAnsi="Verdana"/>
                <w:b/>
                <w:bCs/>
                <w:sz w:val="16"/>
                <w:szCs w:val="16"/>
                <w:lang w:eastAsia="en-US"/>
              </w:rPr>
            </w:pPr>
            <w:r>
              <w:rPr>
                <w:rFonts w:ascii="Verdana" w:hAnsi="Verdana"/>
                <w:b/>
                <w:bCs/>
                <w:sz w:val="16"/>
                <w:szCs w:val="16"/>
              </w:rPr>
              <w:t>2013</w:t>
            </w:r>
          </w:p>
        </w:tc>
        <w:tc>
          <w:tcPr>
            <w:tcW w:w="1049" w:type="dxa"/>
            <w:tcBorders>
              <w:top w:val="nil"/>
              <w:left w:val="nil"/>
              <w:bottom w:val="single" w:sz="12" w:space="0" w:color="auto"/>
              <w:right w:val="single" w:sz="8" w:space="0" w:color="auto"/>
            </w:tcBorders>
            <w:shd w:val="clear" w:color="auto" w:fill="99CCFF"/>
            <w:tcMar>
              <w:top w:w="0" w:type="dxa"/>
              <w:left w:w="30" w:type="dxa"/>
              <w:bottom w:w="0" w:type="dxa"/>
              <w:right w:w="30" w:type="dxa"/>
            </w:tcMar>
            <w:vAlign w:val="center"/>
            <w:hideMark/>
          </w:tcPr>
          <w:p w:rsidR="00985A30" w:rsidRPr="00985A30" w:rsidRDefault="00985A30">
            <w:pPr>
              <w:autoSpaceDE w:val="0"/>
              <w:autoSpaceDN w:val="0"/>
              <w:jc w:val="center"/>
              <w:rPr>
                <w:rFonts w:ascii="Verdana" w:eastAsia="Calibri" w:hAnsi="Verdana"/>
                <w:b/>
                <w:bCs/>
                <w:sz w:val="16"/>
                <w:szCs w:val="16"/>
                <w:lang w:eastAsia="en-US"/>
              </w:rPr>
            </w:pPr>
            <w:r>
              <w:rPr>
                <w:rFonts w:ascii="Verdana" w:hAnsi="Verdana"/>
                <w:b/>
                <w:bCs/>
                <w:sz w:val="16"/>
                <w:szCs w:val="16"/>
              </w:rPr>
              <w:t>2014</w:t>
            </w:r>
          </w:p>
        </w:tc>
        <w:tc>
          <w:tcPr>
            <w:tcW w:w="1049" w:type="dxa"/>
            <w:tcBorders>
              <w:top w:val="nil"/>
              <w:left w:val="nil"/>
              <w:bottom w:val="single" w:sz="12" w:space="0" w:color="auto"/>
              <w:right w:val="single" w:sz="8" w:space="0" w:color="auto"/>
            </w:tcBorders>
            <w:shd w:val="clear" w:color="auto" w:fill="99CCFF"/>
            <w:tcMar>
              <w:top w:w="0" w:type="dxa"/>
              <w:left w:w="30" w:type="dxa"/>
              <w:bottom w:w="0" w:type="dxa"/>
              <w:right w:w="30" w:type="dxa"/>
            </w:tcMar>
            <w:vAlign w:val="center"/>
            <w:hideMark/>
          </w:tcPr>
          <w:p w:rsidR="00985A30" w:rsidRPr="00985A30" w:rsidRDefault="00985A30">
            <w:pPr>
              <w:autoSpaceDE w:val="0"/>
              <w:autoSpaceDN w:val="0"/>
              <w:jc w:val="center"/>
              <w:rPr>
                <w:rFonts w:ascii="Verdana" w:eastAsia="Calibri" w:hAnsi="Verdana"/>
                <w:b/>
                <w:bCs/>
                <w:sz w:val="16"/>
                <w:szCs w:val="16"/>
                <w:lang w:eastAsia="en-US"/>
              </w:rPr>
            </w:pPr>
            <w:r>
              <w:rPr>
                <w:rFonts w:ascii="Verdana" w:hAnsi="Verdana"/>
                <w:b/>
                <w:bCs/>
                <w:sz w:val="16"/>
                <w:szCs w:val="16"/>
              </w:rPr>
              <w:t>2015</w:t>
            </w:r>
          </w:p>
        </w:tc>
        <w:tc>
          <w:tcPr>
            <w:tcW w:w="1049" w:type="dxa"/>
            <w:tcBorders>
              <w:top w:val="nil"/>
              <w:left w:val="nil"/>
              <w:bottom w:val="single" w:sz="12" w:space="0" w:color="auto"/>
              <w:right w:val="single" w:sz="12" w:space="0" w:color="auto"/>
            </w:tcBorders>
            <w:shd w:val="clear" w:color="auto" w:fill="99CCFF"/>
            <w:tcMar>
              <w:top w:w="0" w:type="dxa"/>
              <w:left w:w="30" w:type="dxa"/>
              <w:bottom w:w="0" w:type="dxa"/>
              <w:right w:w="30" w:type="dxa"/>
            </w:tcMar>
            <w:vAlign w:val="center"/>
            <w:hideMark/>
          </w:tcPr>
          <w:p w:rsidR="00985A30" w:rsidRPr="00985A30" w:rsidRDefault="00985A30">
            <w:pPr>
              <w:autoSpaceDE w:val="0"/>
              <w:autoSpaceDN w:val="0"/>
              <w:jc w:val="center"/>
              <w:rPr>
                <w:rFonts w:ascii="Verdana" w:eastAsia="Calibri" w:hAnsi="Verdana"/>
                <w:b/>
                <w:bCs/>
                <w:sz w:val="16"/>
                <w:szCs w:val="16"/>
                <w:lang w:eastAsia="en-US"/>
              </w:rPr>
            </w:pPr>
            <w:r>
              <w:rPr>
                <w:rFonts w:ascii="Verdana" w:hAnsi="Verdana"/>
                <w:b/>
                <w:bCs/>
                <w:sz w:val="16"/>
                <w:szCs w:val="16"/>
              </w:rPr>
              <w:t>2016</w:t>
            </w:r>
          </w:p>
        </w:tc>
        <w:tc>
          <w:tcPr>
            <w:tcW w:w="1049" w:type="dxa"/>
            <w:tcBorders>
              <w:top w:val="nil"/>
              <w:left w:val="nil"/>
              <w:bottom w:val="single" w:sz="12" w:space="0" w:color="auto"/>
              <w:right w:val="single" w:sz="12" w:space="0" w:color="auto"/>
            </w:tcBorders>
            <w:shd w:val="clear" w:color="auto" w:fill="99CCFF"/>
            <w:tcMar>
              <w:top w:w="0" w:type="dxa"/>
              <w:left w:w="30" w:type="dxa"/>
              <w:bottom w:w="0" w:type="dxa"/>
              <w:right w:w="30" w:type="dxa"/>
            </w:tcMar>
            <w:vAlign w:val="center"/>
            <w:hideMark/>
          </w:tcPr>
          <w:p w:rsidR="00985A30" w:rsidRPr="00985A30" w:rsidRDefault="00985A30">
            <w:pPr>
              <w:autoSpaceDE w:val="0"/>
              <w:autoSpaceDN w:val="0"/>
              <w:jc w:val="center"/>
              <w:rPr>
                <w:rFonts w:ascii="Verdana" w:eastAsia="Calibri" w:hAnsi="Verdana"/>
                <w:b/>
                <w:bCs/>
                <w:sz w:val="16"/>
                <w:szCs w:val="16"/>
                <w:lang w:eastAsia="en-US"/>
              </w:rPr>
            </w:pPr>
            <w:r>
              <w:rPr>
                <w:rFonts w:ascii="Verdana" w:hAnsi="Verdana"/>
                <w:b/>
                <w:bCs/>
                <w:sz w:val="16"/>
                <w:szCs w:val="16"/>
              </w:rPr>
              <w:t>2017</w:t>
            </w:r>
          </w:p>
        </w:tc>
      </w:tr>
      <w:tr w:rsidR="00985A30" w:rsidTr="00985A30">
        <w:trPr>
          <w:trHeight w:val="300"/>
        </w:trPr>
        <w:tc>
          <w:tcPr>
            <w:tcW w:w="425" w:type="dxa"/>
            <w:tcBorders>
              <w:top w:val="nil"/>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1</w:t>
            </w:r>
          </w:p>
        </w:tc>
        <w:tc>
          <w:tcPr>
            <w:tcW w:w="3828"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Výnosy celkem</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22 060</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18 997</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18 406</w:t>
            </w:r>
          </w:p>
        </w:tc>
        <w:tc>
          <w:tcPr>
            <w:tcW w:w="1049"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19 812</w:t>
            </w:r>
          </w:p>
        </w:tc>
        <w:tc>
          <w:tcPr>
            <w:tcW w:w="1049" w:type="dxa"/>
            <w:tcBorders>
              <w:top w:val="nil"/>
              <w:left w:val="nil"/>
              <w:bottom w:val="single" w:sz="8"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12 935</w:t>
            </w:r>
          </w:p>
        </w:tc>
      </w:tr>
      <w:tr w:rsidR="00985A30" w:rsidTr="00985A30">
        <w:trPr>
          <w:trHeight w:val="300"/>
        </w:trPr>
        <w:tc>
          <w:tcPr>
            <w:tcW w:w="425" w:type="dxa"/>
            <w:tcBorders>
              <w:top w:val="nil"/>
              <w:left w:val="single" w:sz="12" w:space="0" w:color="auto"/>
              <w:bottom w:val="single" w:sz="12"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2</w:t>
            </w:r>
          </w:p>
        </w:tc>
        <w:tc>
          <w:tcPr>
            <w:tcW w:w="3828" w:type="dxa"/>
            <w:tcBorders>
              <w:top w:val="nil"/>
              <w:left w:val="nil"/>
              <w:bottom w:val="single" w:sz="12"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Náklady celkem</w:t>
            </w:r>
          </w:p>
        </w:tc>
        <w:tc>
          <w:tcPr>
            <w:tcW w:w="1049"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19 850</w:t>
            </w:r>
          </w:p>
        </w:tc>
        <w:tc>
          <w:tcPr>
            <w:tcW w:w="1049"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18 333</w:t>
            </w:r>
          </w:p>
        </w:tc>
        <w:tc>
          <w:tcPr>
            <w:tcW w:w="1049"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17 560</w:t>
            </w:r>
          </w:p>
        </w:tc>
        <w:tc>
          <w:tcPr>
            <w:tcW w:w="1049" w:type="dxa"/>
            <w:tcBorders>
              <w:top w:val="nil"/>
              <w:left w:val="nil"/>
              <w:bottom w:val="single" w:sz="12"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17 963</w:t>
            </w:r>
          </w:p>
        </w:tc>
        <w:tc>
          <w:tcPr>
            <w:tcW w:w="1049" w:type="dxa"/>
            <w:tcBorders>
              <w:top w:val="nil"/>
              <w:left w:val="nil"/>
              <w:bottom w:val="single" w:sz="12"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71 292</w:t>
            </w:r>
          </w:p>
        </w:tc>
      </w:tr>
      <w:tr w:rsidR="00985A30" w:rsidTr="00985A30">
        <w:trPr>
          <w:trHeight w:val="300"/>
        </w:trPr>
        <w:tc>
          <w:tcPr>
            <w:tcW w:w="425" w:type="dxa"/>
            <w:tcBorders>
              <w:top w:val="nil"/>
              <w:left w:val="single" w:sz="12" w:space="0" w:color="auto"/>
              <w:bottom w:val="single" w:sz="12"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w:t>
            </w:r>
          </w:p>
        </w:tc>
        <w:tc>
          <w:tcPr>
            <w:tcW w:w="3828" w:type="dxa"/>
            <w:tcBorders>
              <w:top w:val="nil"/>
              <w:left w:val="nil"/>
              <w:bottom w:val="single" w:sz="12"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Výsledek hospodaření</w:t>
            </w:r>
          </w:p>
        </w:tc>
        <w:tc>
          <w:tcPr>
            <w:tcW w:w="1049"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2 210</w:t>
            </w:r>
          </w:p>
        </w:tc>
        <w:tc>
          <w:tcPr>
            <w:tcW w:w="1049"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664</w:t>
            </w:r>
          </w:p>
        </w:tc>
        <w:tc>
          <w:tcPr>
            <w:tcW w:w="1049"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846</w:t>
            </w:r>
          </w:p>
        </w:tc>
        <w:tc>
          <w:tcPr>
            <w:tcW w:w="1049" w:type="dxa"/>
            <w:tcBorders>
              <w:top w:val="nil"/>
              <w:left w:val="nil"/>
              <w:bottom w:val="single" w:sz="12"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1 849</w:t>
            </w:r>
          </w:p>
        </w:tc>
        <w:tc>
          <w:tcPr>
            <w:tcW w:w="1049" w:type="dxa"/>
            <w:tcBorders>
              <w:top w:val="nil"/>
              <w:left w:val="nil"/>
              <w:bottom w:val="single" w:sz="12"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- 58 357</w:t>
            </w:r>
          </w:p>
        </w:tc>
      </w:tr>
      <w:tr w:rsidR="00985A30" w:rsidTr="00985A30">
        <w:trPr>
          <w:trHeight w:val="300"/>
        </w:trPr>
        <w:tc>
          <w:tcPr>
            <w:tcW w:w="425" w:type="dxa"/>
            <w:tcBorders>
              <w:top w:val="nil"/>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3</w:t>
            </w:r>
          </w:p>
        </w:tc>
        <w:tc>
          <w:tcPr>
            <w:tcW w:w="3828"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Tržby¹</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21 873</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18 930</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18 346</w:t>
            </w:r>
          </w:p>
        </w:tc>
        <w:tc>
          <w:tcPr>
            <w:tcW w:w="1049"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19 447</w:t>
            </w:r>
          </w:p>
        </w:tc>
        <w:tc>
          <w:tcPr>
            <w:tcW w:w="1049" w:type="dxa"/>
            <w:tcBorders>
              <w:top w:val="nil"/>
              <w:left w:val="nil"/>
              <w:bottom w:val="single" w:sz="8"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10 510</w:t>
            </w:r>
          </w:p>
        </w:tc>
      </w:tr>
      <w:tr w:rsidR="00985A30" w:rsidTr="00985A30">
        <w:trPr>
          <w:trHeight w:val="300"/>
        </w:trPr>
        <w:tc>
          <w:tcPr>
            <w:tcW w:w="425" w:type="dxa"/>
            <w:tcBorders>
              <w:top w:val="nil"/>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4</w:t>
            </w:r>
          </w:p>
        </w:tc>
        <w:tc>
          <w:tcPr>
            <w:tcW w:w="3828"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Odpisy majetku</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3 439</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3 478</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3 632</w:t>
            </w:r>
          </w:p>
        </w:tc>
        <w:tc>
          <w:tcPr>
            <w:tcW w:w="1049"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3 752</w:t>
            </w:r>
          </w:p>
        </w:tc>
        <w:tc>
          <w:tcPr>
            <w:tcW w:w="1049" w:type="dxa"/>
            <w:tcBorders>
              <w:top w:val="nil"/>
              <w:left w:val="nil"/>
              <w:bottom w:val="single" w:sz="8"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3 220</w:t>
            </w:r>
          </w:p>
        </w:tc>
      </w:tr>
      <w:tr w:rsidR="00985A30" w:rsidTr="00985A30">
        <w:trPr>
          <w:trHeight w:val="300"/>
        </w:trPr>
        <w:tc>
          <w:tcPr>
            <w:tcW w:w="425" w:type="dxa"/>
            <w:tcBorders>
              <w:top w:val="nil"/>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5</w:t>
            </w:r>
          </w:p>
        </w:tc>
        <w:tc>
          <w:tcPr>
            <w:tcW w:w="3828"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Osobní náklady</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9 495</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8 282</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6 714</w:t>
            </w:r>
          </w:p>
        </w:tc>
        <w:tc>
          <w:tcPr>
            <w:tcW w:w="1049"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6 933</w:t>
            </w:r>
          </w:p>
        </w:tc>
        <w:tc>
          <w:tcPr>
            <w:tcW w:w="1049" w:type="dxa"/>
            <w:tcBorders>
              <w:top w:val="nil"/>
              <w:left w:val="nil"/>
              <w:bottom w:val="single" w:sz="8"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5 377</w:t>
            </w:r>
          </w:p>
        </w:tc>
      </w:tr>
      <w:tr w:rsidR="00985A30" w:rsidTr="00985A30">
        <w:trPr>
          <w:trHeight w:val="300"/>
        </w:trPr>
        <w:tc>
          <w:tcPr>
            <w:tcW w:w="425" w:type="dxa"/>
            <w:tcBorders>
              <w:top w:val="nil"/>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6</w:t>
            </w:r>
          </w:p>
        </w:tc>
        <w:tc>
          <w:tcPr>
            <w:tcW w:w="3828"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Spotřeba materiálu a energie</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844</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667</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670</w:t>
            </w:r>
          </w:p>
        </w:tc>
        <w:tc>
          <w:tcPr>
            <w:tcW w:w="1049"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639</w:t>
            </w:r>
          </w:p>
        </w:tc>
        <w:tc>
          <w:tcPr>
            <w:tcW w:w="1049" w:type="dxa"/>
            <w:tcBorders>
              <w:top w:val="nil"/>
              <w:left w:val="nil"/>
              <w:bottom w:val="single" w:sz="8"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435</w:t>
            </w:r>
          </w:p>
        </w:tc>
      </w:tr>
      <w:tr w:rsidR="00985A30" w:rsidTr="00985A30">
        <w:trPr>
          <w:trHeight w:val="300"/>
        </w:trPr>
        <w:tc>
          <w:tcPr>
            <w:tcW w:w="425" w:type="dxa"/>
            <w:tcBorders>
              <w:top w:val="nil"/>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7</w:t>
            </w:r>
          </w:p>
        </w:tc>
        <w:tc>
          <w:tcPr>
            <w:tcW w:w="3828"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Služby</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5 202</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5 518</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6 098</w:t>
            </w:r>
          </w:p>
        </w:tc>
        <w:tc>
          <w:tcPr>
            <w:tcW w:w="1049"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5 316</w:t>
            </w:r>
          </w:p>
        </w:tc>
        <w:tc>
          <w:tcPr>
            <w:tcW w:w="1049" w:type="dxa"/>
            <w:tcBorders>
              <w:top w:val="nil"/>
              <w:left w:val="nil"/>
              <w:bottom w:val="single" w:sz="8"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1 973</w:t>
            </w:r>
          </w:p>
        </w:tc>
      </w:tr>
      <w:tr w:rsidR="00985A30" w:rsidTr="00985A30">
        <w:trPr>
          <w:trHeight w:val="300"/>
        </w:trPr>
        <w:tc>
          <w:tcPr>
            <w:tcW w:w="425" w:type="dxa"/>
            <w:tcBorders>
              <w:top w:val="nil"/>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8</w:t>
            </w:r>
          </w:p>
        </w:tc>
        <w:tc>
          <w:tcPr>
            <w:tcW w:w="3828"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Vlastní kapitál</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168 523</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167 088</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167 303</w:t>
            </w:r>
          </w:p>
        </w:tc>
        <w:tc>
          <w:tcPr>
            <w:tcW w:w="1049"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168 348</w:t>
            </w:r>
          </w:p>
        </w:tc>
        <w:tc>
          <w:tcPr>
            <w:tcW w:w="1049" w:type="dxa"/>
            <w:tcBorders>
              <w:top w:val="nil"/>
              <w:left w:val="nil"/>
              <w:bottom w:val="single" w:sz="8"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109 991</w:t>
            </w:r>
          </w:p>
        </w:tc>
      </w:tr>
      <w:tr w:rsidR="00985A30" w:rsidTr="00985A30">
        <w:trPr>
          <w:trHeight w:val="300"/>
        </w:trPr>
        <w:tc>
          <w:tcPr>
            <w:tcW w:w="425" w:type="dxa"/>
            <w:tcBorders>
              <w:top w:val="nil"/>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9</w:t>
            </w:r>
          </w:p>
        </w:tc>
        <w:tc>
          <w:tcPr>
            <w:tcW w:w="3828"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Cizí zdroje (kapitál)</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10 345</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10 343</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10 646</w:t>
            </w:r>
          </w:p>
        </w:tc>
        <w:tc>
          <w:tcPr>
            <w:tcW w:w="1049"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10 905</w:t>
            </w:r>
          </w:p>
        </w:tc>
        <w:tc>
          <w:tcPr>
            <w:tcW w:w="1049" w:type="dxa"/>
            <w:tcBorders>
              <w:top w:val="nil"/>
              <w:left w:val="nil"/>
              <w:bottom w:val="single" w:sz="8"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930</w:t>
            </w:r>
          </w:p>
        </w:tc>
      </w:tr>
      <w:tr w:rsidR="00985A30" w:rsidTr="00985A30">
        <w:trPr>
          <w:trHeight w:val="300"/>
        </w:trPr>
        <w:tc>
          <w:tcPr>
            <w:tcW w:w="425" w:type="dxa"/>
            <w:tcBorders>
              <w:top w:val="nil"/>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10</w:t>
            </w:r>
          </w:p>
        </w:tc>
        <w:tc>
          <w:tcPr>
            <w:tcW w:w="3828"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Krátkodobé pohledávky celkem</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669</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780</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680</w:t>
            </w:r>
          </w:p>
        </w:tc>
        <w:tc>
          <w:tcPr>
            <w:tcW w:w="1049"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756</w:t>
            </w:r>
          </w:p>
        </w:tc>
        <w:tc>
          <w:tcPr>
            <w:tcW w:w="1049" w:type="dxa"/>
            <w:tcBorders>
              <w:top w:val="nil"/>
              <w:left w:val="nil"/>
              <w:bottom w:val="single" w:sz="8"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625</w:t>
            </w:r>
          </w:p>
        </w:tc>
      </w:tr>
      <w:tr w:rsidR="00985A30" w:rsidTr="00985A30">
        <w:trPr>
          <w:trHeight w:val="300"/>
        </w:trPr>
        <w:tc>
          <w:tcPr>
            <w:tcW w:w="425" w:type="dxa"/>
            <w:tcBorders>
              <w:top w:val="nil"/>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11</w:t>
            </w:r>
          </w:p>
        </w:tc>
        <w:tc>
          <w:tcPr>
            <w:tcW w:w="3828"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Dlouhodobé pohledávky celkem</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0</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0</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0</w:t>
            </w:r>
          </w:p>
        </w:tc>
        <w:tc>
          <w:tcPr>
            <w:tcW w:w="1049"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0</w:t>
            </w:r>
          </w:p>
        </w:tc>
        <w:tc>
          <w:tcPr>
            <w:tcW w:w="1049" w:type="dxa"/>
            <w:tcBorders>
              <w:top w:val="nil"/>
              <w:left w:val="nil"/>
              <w:bottom w:val="single" w:sz="8"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0</w:t>
            </w:r>
          </w:p>
        </w:tc>
      </w:tr>
      <w:tr w:rsidR="00985A30" w:rsidTr="00985A30">
        <w:trPr>
          <w:trHeight w:val="300"/>
        </w:trPr>
        <w:tc>
          <w:tcPr>
            <w:tcW w:w="425" w:type="dxa"/>
            <w:tcBorders>
              <w:top w:val="nil"/>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12</w:t>
            </w:r>
          </w:p>
        </w:tc>
        <w:tc>
          <w:tcPr>
            <w:tcW w:w="3828"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Krátkodobé závazky celkem</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669</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1 189</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1 254</w:t>
            </w:r>
          </w:p>
        </w:tc>
        <w:tc>
          <w:tcPr>
            <w:tcW w:w="1049"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1 131</w:t>
            </w:r>
          </w:p>
        </w:tc>
        <w:tc>
          <w:tcPr>
            <w:tcW w:w="1049" w:type="dxa"/>
            <w:tcBorders>
              <w:top w:val="nil"/>
              <w:left w:val="nil"/>
              <w:bottom w:val="single" w:sz="8"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717</w:t>
            </w:r>
          </w:p>
        </w:tc>
      </w:tr>
      <w:tr w:rsidR="00985A30" w:rsidTr="00985A30">
        <w:trPr>
          <w:trHeight w:val="300"/>
        </w:trPr>
        <w:tc>
          <w:tcPr>
            <w:tcW w:w="425" w:type="dxa"/>
            <w:tcBorders>
              <w:top w:val="nil"/>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13</w:t>
            </w:r>
          </w:p>
        </w:tc>
        <w:tc>
          <w:tcPr>
            <w:tcW w:w="3828"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Dlouhodobé závazky celkem</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0</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9 096</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9 299</w:t>
            </w:r>
          </w:p>
        </w:tc>
        <w:tc>
          <w:tcPr>
            <w:tcW w:w="1049"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9 734</w:t>
            </w:r>
          </w:p>
        </w:tc>
        <w:tc>
          <w:tcPr>
            <w:tcW w:w="1049" w:type="dxa"/>
            <w:tcBorders>
              <w:top w:val="nil"/>
              <w:left w:val="nil"/>
              <w:bottom w:val="single" w:sz="8"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0</w:t>
            </w:r>
          </w:p>
        </w:tc>
      </w:tr>
      <w:tr w:rsidR="00985A30" w:rsidTr="00985A30">
        <w:trPr>
          <w:trHeight w:val="300"/>
        </w:trPr>
        <w:tc>
          <w:tcPr>
            <w:tcW w:w="425" w:type="dxa"/>
            <w:tcBorders>
              <w:top w:val="nil"/>
              <w:left w:val="single" w:sz="12" w:space="0" w:color="auto"/>
              <w:bottom w:val="single" w:sz="8"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14</w:t>
            </w:r>
          </w:p>
        </w:tc>
        <w:tc>
          <w:tcPr>
            <w:tcW w:w="3828"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Zásoby</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35</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49</w:t>
            </w:r>
          </w:p>
        </w:tc>
        <w:tc>
          <w:tcPr>
            <w:tcW w:w="104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26</w:t>
            </w:r>
          </w:p>
        </w:tc>
        <w:tc>
          <w:tcPr>
            <w:tcW w:w="1049" w:type="dxa"/>
            <w:tcBorders>
              <w:top w:val="nil"/>
              <w:left w:val="nil"/>
              <w:bottom w:val="single" w:sz="8"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15</w:t>
            </w:r>
          </w:p>
        </w:tc>
        <w:tc>
          <w:tcPr>
            <w:tcW w:w="1049" w:type="dxa"/>
            <w:tcBorders>
              <w:top w:val="nil"/>
              <w:left w:val="nil"/>
              <w:bottom w:val="single" w:sz="8"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11</w:t>
            </w:r>
          </w:p>
        </w:tc>
      </w:tr>
      <w:tr w:rsidR="00985A30" w:rsidTr="00985A30">
        <w:trPr>
          <w:trHeight w:val="300"/>
        </w:trPr>
        <w:tc>
          <w:tcPr>
            <w:tcW w:w="425" w:type="dxa"/>
            <w:tcBorders>
              <w:top w:val="nil"/>
              <w:left w:val="single" w:sz="12" w:space="0" w:color="auto"/>
              <w:bottom w:val="single" w:sz="12" w:space="0" w:color="auto"/>
              <w:right w:val="single" w:sz="8" w:space="0" w:color="auto"/>
            </w:tcBorders>
            <w:shd w:val="clear" w:color="auto" w:fill="99CCFF"/>
            <w:noWrap/>
            <w:tcMar>
              <w:top w:w="0" w:type="dxa"/>
              <w:left w:w="70" w:type="dxa"/>
              <w:bottom w:w="0" w:type="dxa"/>
              <w:right w:w="70" w:type="dxa"/>
            </w:tcMar>
            <w:vAlign w:val="bottom"/>
            <w:hideMark/>
          </w:tcPr>
          <w:p w:rsidR="00985A30" w:rsidRPr="00985A30" w:rsidRDefault="00985A30">
            <w:pPr>
              <w:jc w:val="center"/>
              <w:rPr>
                <w:rFonts w:ascii="Arial" w:eastAsia="Calibri" w:hAnsi="Arial" w:cs="Arial"/>
                <w:b/>
                <w:bCs/>
                <w:color w:val="000000"/>
                <w:sz w:val="22"/>
                <w:szCs w:val="22"/>
                <w:lang w:eastAsia="en-US"/>
              </w:rPr>
            </w:pPr>
            <w:r>
              <w:rPr>
                <w:rFonts w:ascii="Arial" w:hAnsi="Arial" w:cs="Arial"/>
                <w:b/>
                <w:bCs/>
                <w:color w:val="000000"/>
              </w:rPr>
              <w:t>15</w:t>
            </w:r>
          </w:p>
        </w:tc>
        <w:tc>
          <w:tcPr>
            <w:tcW w:w="3828" w:type="dxa"/>
            <w:tcBorders>
              <w:top w:val="nil"/>
              <w:left w:val="nil"/>
              <w:bottom w:val="single" w:sz="12" w:space="0" w:color="auto"/>
              <w:right w:val="single" w:sz="12" w:space="0" w:color="auto"/>
            </w:tcBorders>
            <w:noWrap/>
            <w:tcMar>
              <w:top w:w="0" w:type="dxa"/>
              <w:left w:w="70" w:type="dxa"/>
              <w:bottom w:w="0" w:type="dxa"/>
              <w:right w:w="70" w:type="dxa"/>
            </w:tcMar>
            <w:vAlign w:val="bottom"/>
            <w:hideMark/>
          </w:tcPr>
          <w:p w:rsidR="00985A30" w:rsidRPr="00985A30" w:rsidRDefault="00985A30">
            <w:pPr>
              <w:rPr>
                <w:rFonts w:ascii="Arial" w:eastAsia="Calibri" w:hAnsi="Arial" w:cs="Arial"/>
                <w:color w:val="000000"/>
                <w:sz w:val="20"/>
                <w:szCs w:val="20"/>
                <w:lang w:eastAsia="en-US"/>
              </w:rPr>
            </w:pPr>
            <w:r>
              <w:rPr>
                <w:rFonts w:ascii="Arial" w:hAnsi="Arial" w:cs="Arial"/>
                <w:color w:val="000000"/>
                <w:sz w:val="20"/>
                <w:szCs w:val="20"/>
              </w:rPr>
              <w:t>Bankovní úvěry a výpomoci</w:t>
            </w:r>
          </w:p>
        </w:tc>
        <w:tc>
          <w:tcPr>
            <w:tcW w:w="1049"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0</w:t>
            </w:r>
          </w:p>
        </w:tc>
        <w:tc>
          <w:tcPr>
            <w:tcW w:w="1049"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0</w:t>
            </w:r>
          </w:p>
        </w:tc>
        <w:tc>
          <w:tcPr>
            <w:tcW w:w="1049" w:type="dxa"/>
            <w:tcBorders>
              <w:top w:val="nil"/>
              <w:left w:val="nil"/>
              <w:bottom w:val="single" w:sz="12" w:space="0" w:color="auto"/>
              <w:right w:val="single" w:sz="8"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0</w:t>
            </w:r>
          </w:p>
        </w:tc>
        <w:tc>
          <w:tcPr>
            <w:tcW w:w="1049" w:type="dxa"/>
            <w:tcBorders>
              <w:top w:val="nil"/>
              <w:left w:val="nil"/>
              <w:bottom w:val="single" w:sz="12" w:space="0" w:color="auto"/>
              <w:right w:val="single" w:sz="12" w:space="0" w:color="auto"/>
            </w:tcBorders>
            <w:noWrap/>
            <w:tcMar>
              <w:top w:w="0" w:type="dxa"/>
              <w:left w:w="70" w:type="dxa"/>
              <w:bottom w:w="0" w:type="dxa"/>
              <w:right w:w="70" w:type="dxa"/>
            </w:tcMar>
            <w:vAlign w:val="bottom"/>
            <w:hideMark/>
          </w:tcPr>
          <w:p w:rsidR="00985A30" w:rsidRPr="00985A30" w:rsidRDefault="00985A30">
            <w:pPr>
              <w:jc w:val="right"/>
              <w:rPr>
                <w:rFonts w:ascii="Arial" w:eastAsia="Calibri" w:hAnsi="Arial" w:cs="Arial"/>
                <w:color w:val="000000"/>
                <w:sz w:val="20"/>
                <w:szCs w:val="20"/>
                <w:lang w:eastAsia="en-US"/>
              </w:rPr>
            </w:pPr>
            <w:r>
              <w:rPr>
                <w:rFonts w:ascii="Arial" w:hAnsi="Arial" w:cs="Arial"/>
                <w:color w:val="000000"/>
                <w:sz w:val="20"/>
                <w:szCs w:val="20"/>
              </w:rPr>
              <w:t>0</w:t>
            </w:r>
          </w:p>
        </w:tc>
        <w:tc>
          <w:tcPr>
            <w:tcW w:w="1049" w:type="dxa"/>
            <w:tcBorders>
              <w:top w:val="nil"/>
              <w:left w:val="nil"/>
              <w:bottom w:val="single" w:sz="12" w:space="0" w:color="auto"/>
              <w:right w:val="single" w:sz="12" w:space="0" w:color="auto"/>
            </w:tcBorders>
            <w:tcMar>
              <w:top w:w="0" w:type="dxa"/>
              <w:left w:w="70" w:type="dxa"/>
              <w:bottom w:w="0" w:type="dxa"/>
              <w:right w:w="70" w:type="dxa"/>
            </w:tcMar>
            <w:vAlign w:val="bottom"/>
            <w:hideMark/>
          </w:tcPr>
          <w:p w:rsidR="00985A30" w:rsidRPr="00985A30" w:rsidRDefault="00985A30">
            <w:pPr>
              <w:jc w:val="right"/>
              <w:rPr>
                <w:rFonts w:ascii="Arial" w:eastAsia="Calibri" w:hAnsi="Arial" w:cs="Arial"/>
                <w:b/>
                <w:bCs/>
                <w:color w:val="000000"/>
                <w:sz w:val="20"/>
                <w:szCs w:val="20"/>
                <w:lang w:eastAsia="en-US"/>
              </w:rPr>
            </w:pPr>
            <w:r>
              <w:rPr>
                <w:rFonts w:ascii="Arial" w:hAnsi="Arial" w:cs="Arial"/>
                <w:b/>
                <w:bCs/>
                <w:color w:val="000000"/>
                <w:sz w:val="20"/>
                <w:szCs w:val="20"/>
              </w:rPr>
              <w:t>0</w:t>
            </w:r>
          </w:p>
        </w:tc>
      </w:tr>
    </w:tbl>
    <w:p w:rsidR="00985A30" w:rsidRPr="00985A30" w:rsidRDefault="00985A30" w:rsidP="00985A30">
      <w:pPr>
        <w:jc w:val="both"/>
        <w:rPr>
          <w:rFonts w:ascii="Arial" w:eastAsia="Calibri" w:hAnsi="Arial" w:cs="Arial"/>
          <w:i/>
          <w:iCs/>
          <w:sz w:val="22"/>
          <w:szCs w:val="22"/>
          <w:lang w:eastAsia="en-US"/>
        </w:rPr>
      </w:pPr>
      <w:r>
        <w:rPr>
          <w:rFonts w:ascii="Arial" w:hAnsi="Arial" w:cs="Arial"/>
          <w:i/>
          <w:iCs/>
          <w:sz w:val="18"/>
          <w:szCs w:val="18"/>
        </w:rPr>
        <w:t>1 - bez tržeb z prodeje dlouhodobého majetku a  materiálu</w:t>
      </w:r>
      <w:r>
        <w:rPr>
          <w:rFonts w:ascii="Arial" w:hAnsi="Arial" w:cs="Arial"/>
          <w:i/>
          <w:iCs/>
        </w:rPr>
        <w:t xml:space="preserve"> </w:t>
      </w:r>
    </w:p>
    <w:p w:rsidR="00384B17" w:rsidRPr="00BB3849" w:rsidRDefault="00384B17" w:rsidP="00384B17">
      <w:pPr>
        <w:pStyle w:val="mmotext"/>
        <w:spacing w:line="240" w:lineRule="auto"/>
        <w:ind w:left="0" w:right="-1"/>
        <w:rPr>
          <w:i/>
        </w:rPr>
      </w:pPr>
    </w:p>
    <w:p w:rsidR="00451006" w:rsidRPr="00BB3849" w:rsidRDefault="00451006" w:rsidP="00451006">
      <w:pPr>
        <w:rPr>
          <w:i/>
        </w:rPr>
      </w:pPr>
      <w:r w:rsidRPr="00BB3849">
        <w:rPr>
          <w:i/>
        </w:rPr>
        <w:t xml:space="preserve">                                                                                                                 </w:t>
      </w:r>
    </w:p>
    <w:p w:rsidR="00451006" w:rsidRPr="00BB3849" w:rsidRDefault="00451006" w:rsidP="00451006">
      <w:pPr>
        <w:rPr>
          <w:i/>
        </w:rPr>
      </w:pPr>
    </w:p>
    <w:p w:rsidR="00451006" w:rsidRPr="00E50210" w:rsidRDefault="00451006" w:rsidP="00451006">
      <w:pPr>
        <w:pStyle w:val="mmotext"/>
        <w:spacing w:line="240" w:lineRule="auto"/>
        <w:ind w:left="0"/>
        <w:rPr>
          <w:b/>
          <w:bCs/>
          <w:u w:val="single"/>
        </w:rPr>
      </w:pPr>
      <w:r w:rsidRPr="00E50210">
        <w:rPr>
          <w:b/>
          <w:bCs/>
          <w:u w:val="single"/>
        </w:rPr>
        <w:t>Moravskoslezské inovační centrum Ostrava, a.s.</w:t>
      </w:r>
      <w:r>
        <w:rPr>
          <w:b/>
          <w:bCs/>
          <w:u w:val="single"/>
        </w:rPr>
        <w:t xml:space="preserve"> (do 30.6.2017 </w:t>
      </w:r>
      <w:r w:rsidRPr="00571A37">
        <w:rPr>
          <w:b/>
          <w:bCs/>
          <w:sz w:val="22"/>
          <w:szCs w:val="22"/>
          <w:u w:val="single"/>
        </w:rPr>
        <w:t>Vědecko-technologický park Ostrava, a.s.</w:t>
      </w:r>
      <w:r>
        <w:rPr>
          <w:b/>
          <w:bCs/>
          <w:sz w:val="22"/>
          <w:szCs w:val="22"/>
          <w:u w:val="single"/>
        </w:rPr>
        <w:t>)</w:t>
      </w:r>
    </w:p>
    <w:p w:rsidR="00451006" w:rsidRPr="00E50210" w:rsidRDefault="00451006" w:rsidP="00451006">
      <w:pPr>
        <w:pStyle w:val="mmotext"/>
        <w:spacing w:line="240" w:lineRule="auto"/>
        <w:ind w:left="0"/>
        <w:rPr>
          <w:iCs/>
        </w:rPr>
      </w:pPr>
    </w:p>
    <w:p w:rsidR="00451006" w:rsidRPr="00872B2D" w:rsidRDefault="00451006" w:rsidP="00451006">
      <w:pPr>
        <w:pStyle w:val="mmotext"/>
        <w:spacing w:after="240" w:line="240" w:lineRule="auto"/>
        <w:ind w:left="0"/>
      </w:pPr>
      <w:r w:rsidRPr="00872B2D">
        <w:t>Společnost ve sledovaném období neobdržela z rozpočtu statutárního města Ostravy žádnou dotaci.</w:t>
      </w:r>
    </w:p>
    <w:p w:rsidR="00451006" w:rsidRPr="00E50210" w:rsidRDefault="00451006" w:rsidP="00451006">
      <w:pPr>
        <w:pStyle w:val="mmotext"/>
        <w:spacing w:after="240" w:line="240" w:lineRule="auto"/>
        <w:ind w:left="0"/>
        <w:rPr>
          <w:iCs/>
        </w:rPr>
      </w:pPr>
      <w:r w:rsidRPr="00E50210">
        <w:rPr>
          <w:iCs/>
        </w:rPr>
        <w:t>Rok 2017 znamenal pro společnost zahájení nových transformačních změn, kdy od poloviny roku začal proces transformace z vědecko-technologického parku na inovační centrum. Došlo ke změnám ve vlastnické struktuře. Ze strany SMO byl navýšen základní kapitál peněžitým vkladem o 3 700 tis.Kč.</w:t>
      </w:r>
    </w:p>
    <w:p w:rsidR="00451006" w:rsidRPr="00E50210" w:rsidRDefault="00451006" w:rsidP="00451006">
      <w:pPr>
        <w:tabs>
          <w:tab w:val="left" w:pos="180"/>
        </w:tabs>
        <w:spacing w:before="120" w:after="240"/>
        <w:jc w:val="both"/>
        <w:rPr>
          <w:rFonts w:ascii="Courier New" w:eastAsia="MS Mincho" w:hAnsi="Courier New"/>
          <w:szCs w:val="20"/>
        </w:rPr>
      </w:pPr>
      <w:r w:rsidRPr="00E50210">
        <w:rPr>
          <w:rFonts w:ascii="Courier New" w:eastAsia="MS Mincho" w:hAnsi="Courier New"/>
          <w:b/>
          <w:szCs w:val="20"/>
        </w:rPr>
        <w:t xml:space="preserve">Výsledek hospodaření společnosti za rok 2017 představuje ztrátu ve výši -6 358 </w:t>
      </w:r>
      <w:r>
        <w:rPr>
          <w:rFonts w:ascii="Courier New" w:eastAsia="MS Mincho" w:hAnsi="Courier New"/>
          <w:b/>
          <w:szCs w:val="20"/>
        </w:rPr>
        <w:t>tis.Kč</w:t>
      </w:r>
      <w:r w:rsidRPr="00E50210">
        <w:rPr>
          <w:rFonts w:ascii="Courier New" w:eastAsia="MS Mincho" w:hAnsi="Courier New"/>
          <w:b/>
          <w:szCs w:val="20"/>
        </w:rPr>
        <w:t xml:space="preserve">. </w:t>
      </w:r>
      <w:r w:rsidRPr="00E50210">
        <w:rPr>
          <w:rFonts w:ascii="Courier New" w:eastAsia="MS Mincho" w:hAnsi="Courier New"/>
          <w:szCs w:val="20"/>
        </w:rPr>
        <w:t>Vzhledem k rozsahu a povaze změny akcionářského zadání není relevantní srovnávat plánované náklady a výnosy. Podstatou nového akcionářského zadání je zajištění nabídky specializovaných služeb v obecném hospodářském zájmu, které z podstaty negenerují zisk.</w:t>
      </w:r>
    </w:p>
    <w:p w:rsidR="00451006" w:rsidRPr="00E50210" w:rsidRDefault="00451006" w:rsidP="00451006">
      <w:pPr>
        <w:tabs>
          <w:tab w:val="left" w:pos="180"/>
        </w:tabs>
        <w:spacing w:before="120" w:after="240"/>
        <w:jc w:val="both"/>
        <w:rPr>
          <w:rFonts w:ascii="Courier New" w:eastAsia="MS Mincho" w:hAnsi="Courier New"/>
          <w:szCs w:val="20"/>
        </w:rPr>
      </w:pPr>
      <w:r w:rsidRPr="00E50210">
        <w:rPr>
          <w:rFonts w:ascii="Courier New" w:eastAsia="MS Mincho" w:hAnsi="Courier New"/>
          <w:szCs w:val="20"/>
        </w:rPr>
        <w:t xml:space="preserve">Struktura nákladů 2017 již odráží zahájený transformační proces, kdy vedle služeb </w:t>
      </w:r>
      <w:r>
        <w:rPr>
          <w:rFonts w:ascii="Courier New" w:eastAsia="MS Mincho" w:hAnsi="Courier New"/>
          <w:szCs w:val="20"/>
        </w:rPr>
        <w:t xml:space="preserve">tvoří </w:t>
      </w:r>
      <w:r w:rsidRPr="00E50210">
        <w:rPr>
          <w:rFonts w:ascii="Courier New" w:eastAsia="MS Mincho" w:hAnsi="Courier New"/>
          <w:szCs w:val="20"/>
        </w:rPr>
        <w:t xml:space="preserve">největší podíl osobní náklady (35 %) na celkových nákladech společnosti. Část těchto nákladů ve výši 2,7 mil.Kč byla kryta dotací ze strany Moravskoslezského kraje. </w:t>
      </w:r>
    </w:p>
    <w:p w:rsidR="00451006" w:rsidRPr="00E50210" w:rsidRDefault="00451006" w:rsidP="00451006">
      <w:pPr>
        <w:pStyle w:val="mmotext"/>
        <w:spacing w:after="240" w:line="240" w:lineRule="auto"/>
        <w:ind w:left="0"/>
        <w:rPr>
          <w:rFonts w:cs="Courier New"/>
          <w:bCs/>
          <w:color w:val="000000"/>
          <w:szCs w:val="24"/>
        </w:rPr>
      </w:pPr>
      <w:r w:rsidRPr="00E50210">
        <w:t>Celkové výnosy společnosti tvořily zejména tržby z prodeje služeb (88 %) a účelová dotace ze strany Moravskoslezského kraje na koordinaci Regionální inovační strategie na podp</w:t>
      </w:r>
      <w:r>
        <w:t xml:space="preserve">oru podnikání a inovací (12 %). </w:t>
      </w:r>
      <w:r w:rsidRPr="00E50210">
        <w:t xml:space="preserve">V tržbách z prodeje služeb jsou nadále dominantní tržby z podnájmů (68 % z celkových tržeb) a refakturací nákladů spojených s podnájmem (20 % z celkových tržeb). Jedná se zejména o spotřebované energie a služby spojené s pronájmem. </w:t>
      </w:r>
      <w:r w:rsidRPr="00E50210">
        <w:rPr>
          <w:rFonts w:cs="Courier New"/>
          <w:bCs/>
          <w:color w:val="000000"/>
          <w:szCs w:val="24"/>
        </w:rPr>
        <w:t xml:space="preserve">Za rok 2017 byl průměrný přepočtený stav zaměstnanců 8.  </w:t>
      </w:r>
    </w:p>
    <w:tbl>
      <w:tblPr>
        <w:tblW w:w="0" w:type="auto"/>
        <w:tblLayout w:type="fixed"/>
        <w:tblCellMar>
          <w:left w:w="30" w:type="dxa"/>
          <w:right w:w="30" w:type="dxa"/>
        </w:tblCellMar>
        <w:tblLook w:val="04A0" w:firstRow="1" w:lastRow="0" w:firstColumn="1" w:lastColumn="0" w:noHBand="0" w:noVBand="1"/>
      </w:tblPr>
      <w:tblGrid>
        <w:gridCol w:w="569"/>
        <w:gridCol w:w="3714"/>
        <w:gridCol w:w="1049"/>
        <w:gridCol w:w="1049"/>
        <w:gridCol w:w="1049"/>
        <w:gridCol w:w="1049"/>
        <w:gridCol w:w="1049"/>
      </w:tblGrid>
      <w:tr w:rsidR="00451006" w:rsidRPr="008043EA" w:rsidTr="00C91DDD">
        <w:trPr>
          <w:trHeight w:val="262"/>
        </w:trPr>
        <w:tc>
          <w:tcPr>
            <w:tcW w:w="9528" w:type="dxa"/>
            <w:gridSpan w:val="7"/>
            <w:tcBorders>
              <w:top w:val="nil"/>
              <w:left w:val="nil"/>
              <w:bottom w:val="single" w:sz="12" w:space="0" w:color="auto"/>
              <w:right w:val="nil"/>
            </w:tcBorders>
            <w:vAlign w:val="center"/>
            <w:hideMark/>
          </w:tcPr>
          <w:p w:rsidR="00451006" w:rsidRPr="008043EA" w:rsidRDefault="00451006" w:rsidP="00C91DDD">
            <w:pPr>
              <w:autoSpaceDE w:val="0"/>
              <w:autoSpaceDN w:val="0"/>
              <w:adjustRightInd w:val="0"/>
              <w:jc w:val="right"/>
              <w:rPr>
                <w:rFonts w:ascii="Verdana" w:hAnsi="Verdana" w:cs="Arial"/>
                <w:sz w:val="16"/>
                <w:szCs w:val="16"/>
              </w:rPr>
            </w:pPr>
            <w:r w:rsidRPr="008043EA">
              <w:rPr>
                <w:rFonts w:ascii="Verdana" w:hAnsi="Verdana" w:cs="Arial"/>
                <w:sz w:val="16"/>
                <w:szCs w:val="16"/>
              </w:rPr>
              <w:t xml:space="preserve">  v tis. Kč</w:t>
            </w:r>
          </w:p>
        </w:tc>
      </w:tr>
      <w:tr w:rsidR="00451006" w:rsidRPr="008043EA" w:rsidTr="00C91DDD">
        <w:trPr>
          <w:trHeight w:val="381"/>
        </w:trPr>
        <w:tc>
          <w:tcPr>
            <w:tcW w:w="4283" w:type="dxa"/>
            <w:gridSpan w:val="2"/>
            <w:tcBorders>
              <w:top w:val="single" w:sz="12" w:space="0" w:color="auto"/>
              <w:left w:val="single" w:sz="12" w:space="0" w:color="auto"/>
              <w:bottom w:val="single" w:sz="12" w:space="0" w:color="auto"/>
              <w:right w:val="single" w:sz="12" w:space="0" w:color="auto"/>
            </w:tcBorders>
            <w:shd w:val="solid" w:color="99CCFF" w:fill="auto"/>
          </w:tcPr>
          <w:p w:rsidR="00451006" w:rsidRPr="008043EA" w:rsidRDefault="00451006" w:rsidP="00C91DDD">
            <w:pPr>
              <w:autoSpaceDE w:val="0"/>
              <w:autoSpaceDN w:val="0"/>
              <w:adjustRightInd w:val="0"/>
              <w:jc w:val="center"/>
              <w:rPr>
                <w:rFonts w:ascii="Verdana" w:hAnsi="Verdana" w:cs="Arial"/>
                <w:sz w:val="16"/>
                <w:szCs w:val="16"/>
              </w:rPr>
            </w:pPr>
          </w:p>
        </w:tc>
        <w:tc>
          <w:tcPr>
            <w:tcW w:w="1049" w:type="dxa"/>
            <w:tcBorders>
              <w:top w:val="single" w:sz="12" w:space="0" w:color="auto"/>
              <w:left w:val="single" w:sz="12" w:space="0" w:color="auto"/>
              <w:bottom w:val="single" w:sz="12" w:space="0" w:color="auto"/>
              <w:right w:val="single" w:sz="4"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Arial"/>
                <w:b/>
                <w:bCs/>
                <w:sz w:val="16"/>
                <w:szCs w:val="16"/>
              </w:rPr>
            </w:pPr>
            <w:r w:rsidRPr="008043EA">
              <w:rPr>
                <w:rFonts w:ascii="Verdana" w:hAnsi="Verdana" w:cs="Arial"/>
                <w:b/>
                <w:bCs/>
                <w:sz w:val="16"/>
                <w:szCs w:val="16"/>
              </w:rPr>
              <w:t>2013</w:t>
            </w:r>
          </w:p>
        </w:tc>
        <w:tc>
          <w:tcPr>
            <w:tcW w:w="1049" w:type="dxa"/>
            <w:tcBorders>
              <w:top w:val="single" w:sz="12" w:space="0" w:color="auto"/>
              <w:left w:val="single" w:sz="4" w:space="0" w:color="auto"/>
              <w:bottom w:val="single" w:sz="12" w:space="0" w:color="auto"/>
              <w:right w:val="single" w:sz="4"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Arial"/>
                <w:b/>
                <w:bCs/>
                <w:sz w:val="16"/>
                <w:szCs w:val="16"/>
              </w:rPr>
            </w:pPr>
            <w:r w:rsidRPr="008043EA">
              <w:rPr>
                <w:rFonts w:ascii="Verdana" w:hAnsi="Verdana" w:cs="Arial"/>
                <w:b/>
                <w:bCs/>
                <w:sz w:val="16"/>
                <w:szCs w:val="16"/>
              </w:rPr>
              <w:t>2014</w:t>
            </w:r>
          </w:p>
        </w:tc>
        <w:tc>
          <w:tcPr>
            <w:tcW w:w="1049" w:type="dxa"/>
            <w:tcBorders>
              <w:top w:val="single" w:sz="12" w:space="0" w:color="auto"/>
              <w:left w:val="single" w:sz="4" w:space="0" w:color="auto"/>
              <w:bottom w:val="single" w:sz="12" w:space="0" w:color="auto"/>
              <w:right w:val="single" w:sz="2"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Arial"/>
                <w:b/>
                <w:bCs/>
                <w:sz w:val="16"/>
                <w:szCs w:val="16"/>
              </w:rPr>
            </w:pPr>
            <w:r w:rsidRPr="008043EA">
              <w:rPr>
                <w:rFonts w:ascii="Verdana" w:hAnsi="Verdana" w:cs="Arial"/>
                <w:b/>
                <w:bCs/>
                <w:sz w:val="16"/>
                <w:szCs w:val="16"/>
              </w:rPr>
              <w:t>2015</w:t>
            </w:r>
          </w:p>
        </w:tc>
        <w:tc>
          <w:tcPr>
            <w:tcW w:w="1049" w:type="dxa"/>
            <w:tcBorders>
              <w:top w:val="single" w:sz="12" w:space="0" w:color="auto"/>
              <w:left w:val="single" w:sz="2" w:space="0" w:color="auto"/>
              <w:bottom w:val="single" w:sz="12" w:space="0" w:color="auto"/>
              <w:right w:val="single" w:sz="12"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Arial"/>
                <w:b/>
                <w:bCs/>
                <w:sz w:val="16"/>
                <w:szCs w:val="16"/>
              </w:rPr>
            </w:pPr>
            <w:r w:rsidRPr="008043EA">
              <w:rPr>
                <w:rFonts w:ascii="Verdana" w:hAnsi="Verdana" w:cs="Arial"/>
                <w:b/>
                <w:bCs/>
                <w:sz w:val="16"/>
                <w:szCs w:val="16"/>
              </w:rPr>
              <w:t>2016</w:t>
            </w:r>
          </w:p>
        </w:tc>
        <w:tc>
          <w:tcPr>
            <w:tcW w:w="1049" w:type="dxa"/>
            <w:tcBorders>
              <w:top w:val="single" w:sz="12" w:space="0" w:color="auto"/>
              <w:left w:val="single" w:sz="12" w:space="0" w:color="auto"/>
              <w:bottom w:val="single" w:sz="12" w:space="0" w:color="auto"/>
              <w:right w:val="single" w:sz="12" w:space="0" w:color="auto"/>
            </w:tcBorders>
            <w:shd w:val="solid" w:color="99CCFF" w:fill="auto"/>
            <w:vAlign w:val="center"/>
            <w:hideMark/>
          </w:tcPr>
          <w:p w:rsidR="00451006" w:rsidRPr="008043EA" w:rsidRDefault="00451006" w:rsidP="00C91DDD">
            <w:pPr>
              <w:autoSpaceDE w:val="0"/>
              <w:autoSpaceDN w:val="0"/>
              <w:adjustRightInd w:val="0"/>
              <w:jc w:val="center"/>
              <w:rPr>
                <w:rFonts w:ascii="Verdana" w:hAnsi="Verdana" w:cs="Arial"/>
                <w:b/>
                <w:bCs/>
                <w:sz w:val="16"/>
                <w:szCs w:val="16"/>
              </w:rPr>
            </w:pPr>
            <w:r w:rsidRPr="008043EA">
              <w:rPr>
                <w:rFonts w:ascii="Verdana" w:hAnsi="Verdana" w:cs="Arial"/>
                <w:b/>
                <w:bCs/>
                <w:sz w:val="16"/>
                <w:szCs w:val="16"/>
              </w:rPr>
              <w:t>2017</w:t>
            </w:r>
          </w:p>
        </w:tc>
      </w:tr>
      <w:tr w:rsidR="00451006" w:rsidRPr="00BB3849" w:rsidTr="00C91DDD">
        <w:trPr>
          <w:trHeight w:val="290"/>
        </w:trPr>
        <w:tc>
          <w:tcPr>
            <w:tcW w:w="569" w:type="dxa"/>
            <w:tcBorders>
              <w:top w:val="single" w:sz="12" w:space="0" w:color="auto"/>
              <w:left w:val="single" w:sz="12" w:space="0" w:color="auto"/>
              <w:bottom w:val="single" w:sz="6"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w:t>
            </w:r>
          </w:p>
        </w:tc>
        <w:tc>
          <w:tcPr>
            <w:tcW w:w="3714" w:type="dxa"/>
            <w:tcBorders>
              <w:top w:val="single" w:sz="12" w:space="0" w:color="auto"/>
              <w:left w:val="single" w:sz="6" w:space="0" w:color="auto"/>
              <w:bottom w:val="single" w:sz="6"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Výnosy celkem</w:t>
            </w:r>
          </w:p>
        </w:tc>
        <w:tc>
          <w:tcPr>
            <w:tcW w:w="1049" w:type="dxa"/>
            <w:tcBorders>
              <w:top w:val="single" w:sz="12" w:space="0" w:color="auto"/>
              <w:left w:val="single" w:sz="12"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21 346</w:t>
            </w:r>
          </w:p>
        </w:tc>
        <w:tc>
          <w:tcPr>
            <w:tcW w:w="1049" w:type="dxa"/>
            <w:tcBorders>
              <w:top w:val="single" w:sz="12"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17 258</w:t>
            </w:r>
          </w:p>
        </w:tc>
        <w:tc>
          <w:tcPr>
            <w:tcW w:w="1049" w:type="dxa"/>
            <w:tcBorders>
              <w:top w:val="single" w:sz="12"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16 828</w:t>
            </w:r>
          </w:p>
        </w:tc>
        <w:tc>
          <w:tcPr>
            <w:tcW w:w="1049" w:type="dxa"/>
            <w:tcBorders>
              <w:top w:val="single" w:sz="12" w:space="0" w:color="auto"/>
              <w:left w:val="single" w:sz="6"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15 566</w:t>
            </w:r>
          </w:p>
        </w:tc>
        <w:tc>
          <w:tcPr>
            <w:tcW w:w="1049" w:type="dxa"/>
            <w:tcBorders>
              <w:top w:val="single" w:sz="12" w:space="0" w:color="auto"/>
              <w:left w:val="single" w:sz="12"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23 254</w:t>
            </w:r>
          </w:p>
        </w:tc>
      </w:tr>
      <w:tr w:rsidR="00451006" w:rsidRPr="00BB3849" w:rsidTr="00C91DDD">
        <w:trPr>
          <w:trHeight w:val="290"/>
        </w:trPr>
        <w:tc>
          <w:tcPr>
            <w:tcW w:w="569" w:type="dxa"/>
            <w:tcBorders>
              <w:top w:val="single" w:sz="6" w:space="0" w:color="auto"/>
              <w:left w:val="single" w:sz="12" w:space="0" w:color="auto"/>
              <w:bottom w:val="single" w:sz="12"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2</w:t>
            </w:r>
          </w:p>
        </w:tc>
        <w:tc>
          <w:tcPr>
            <w:tcW w:w="3714" w:type="dxa"/>
            <w:tcBorders>
              <w:top w:val="single" w:sz="6" w:space="0" w:color="auto"/>
              <w:left w:val="single" w:sz="6" w:space="0" w:color="auto"/>
              <w:bottom w:val="single" w:sz="12"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Náklady celkem</w:t>
            </w:r>
          </w:p>
        </w:tc>
        <w:tc>
          <w:tcPr>
            <w:tcW w:w="1049" w:type="dxa"/>
            <w:tcBorders>
              <w:top w:val="single" w:sz="6" w:space="0" w:color="auto"/>
              <w:left w:val="single" w:sz="12" w:space="0" w:color="auto"/>
              <w:bottom w:val="single" w:sz="12"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20 935</w:t>
            </w:r>
          </w:p>
        </w:tc>
        <w:tc>
          <w:tcPr>
            <w:tcW w:w="1049" w:type="dxa"/>
            <w:tcBorders>
              <w:top w:val="single" w:sz="6" w:space="0" w:color="auto"/>
              <w:left w:val="single" w:sz="6" w:space="0" w:color="auto"/>
              <w:bottom w:val="single" w:sz="12"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18 115</w:t>
            </w:r>
          </w:p>
        </w:tc>
        <w:tc>
          <w:tcPr>
            <w:tcW w:w="1049" w:type="dxa"/>
            <w:tcBorders>
              <w:top w:val="single" w:sz="6" w:space="0" w:color="auto"/>
              <w:left w:val="single" w:sz="6" w:space="0" w:color="auto"/>
              <w:bottom w:val="single" w:sz="12"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20 010</w:t>
            </w:r>
          </w:p>
        </w:tc>
        <w:tc>
          <w:tcPr>
            <w:tcW w:w="1049" w:type="dxa"/>
            <w:tcBorders>
              <w:top w:val="single" w:sz="6" w:space="0" w:color="auto"/>
              <w:left w:val="single" w:sz="6" w:space="0" w:color="auto"/>
              <w:bottom w:val="single" w:sz="12"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21 062</w:t>
            </w:r>
          </w:p>
        </w:tc>
        <w:tc>
          <w:tcPr>
            <w:tcW w:w="1049" w:type="dxa"/>
            <w:tcBorders>
              <w:top w:val="single" w:sz="6" w:space="0" w:color="auto"/>
              <w:left w:val="single" w:sz="12" w:space="0" w:color="auto"/>
              <w:bottom w:val="single" w:sz="12"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29 612</w:t>
            </w:r>
          </w:p>
        </w:tc>
      </w:tr>
      <w:tr w:rsidR="00451006" w:rsidRPr="00BB3849" w:rsidTr="00C91DDD">
        <w:trPr>
          <w:trHeight w:val="290"/>
        </w:trPr>
        <w:tc>
          <w:tcPr>
            <w:tcW w:w="569" w:type="dxa"/>
            <w:tcBorders>
              <w:top w:val="single" w:sz="12" w:space="0" w:color="auto"/>
              <w:left w:val="single" w:sz="12" w:space="0" w:color="auto"/>
              <w:bottom w:val="single" w:sz="12"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w:t>
            </w:r>
          </w:p>
        </w:tc>
        <w:tc>
          <w:tcPr>
            <w:tcW w:w="3714" w:type="dxa"/>
            <w:tcBorders>
              <w:top w:val="single" w:sz="12" w:space="0" w:color="auto"/>
              <w:left w:val="single" w:sz="6" w:space="0" w:color="auto"/>
              <w:bottom w:val="single" w:sz="12"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Výsledek hospodaření</w:t>
            </w:r>
          </w:p>
        </w:tc>
        <w:tc>
          <w:tcPr>
            <w:tcW w:w="1049" w:type="dxa"/>
            <w:tcBorders>
              <w:top w:val="single" w:sz="12" w:space="0" w:color="auto"/>
              <w:left w:val="single" w:sz="12" w:space="0" w:color="auto"/>
              <w:bottom w:val="single" w:sz="12"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411</w:t>
            </w:r>
          </w:p>
        </w:tc>
        <w:tc>
          <w:tcPr>
            <w:tcW w:w="1049" w:type="dxa"/>
            <w:tcBorders>
              <w:top w:val="single" w:sz="12" w:space="0" w:color="auto"/>
              <w:left w:val="single" w:sz="6" w:space="0" w:color="auto"/>
              <w:bottom w:val="single" w:sz="12"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-857</w:t>
            </w:r>
          </w:p>
        </w:tc>
        <w:tc>
          <w:tcPr>
            <w:tcW w:w="1049" w:type="dxa"/>
            <w:tcBorders>
              <w:top w:val="single" w:sz="12" w:space="0" w:color="auto"/>
              <w:left w:val="single" w:sz="6" w:space="0" w:color="auto"/>
              <w:bottom w:val="single" w:sz="12"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-3 183</w:t>
            </w:r>
          </w:p>
        </w:tc>
        <w:tc>
          <w:tcPr>
            <w:tcW w:w="1049" w:type="dxa"/>
            <w:tcBorders>
              <w:top w:val="single" w:sz="12" w:space="0" w:color="auto"/>
              <w:left w:val="single" w:sz="6" w:space="0" w:color="auto"/>
              <w:bottom w:val="single" w:sz="12"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-5 496</w:t>
            </w:r>
          </w:p>
        </w:tc>
        <w:tc>
          <w:tcPr>
            <w:tcW w:w="1049" w:type="dxa"/>
            <w:tcBorders>
              <w:top w:val="single" w:sz="12" w:space="0" w:color="auto"/>
              <w:left w:val="single" w:sz="12" w:space="0" w:color="auto"/>
              <w:bottom w:val="single" w:sz="12"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-6 358</w:t>
            </w:r>
          </w:p>
        </w:tc>
      </w:tr>
      <w:tr w:rsidR="00451006" w:rsidRPr="00BB3849" w:rsidTr="00C91DDD">
        <w:trPr>
          <w:trHeight w:val="290"/>
        </w:trPr>
        <w:tc>
          <w:tcPr>
            <w:tcW w:w="569" w:type="dxa"/>
            <w:tcBorders>
              <w:top w:val="single" w:sz="12" w:space="0" w:color="auto"/>
              <w:left w:val="single" w:sz="12" w:space="0" w:color="auto"/>
              <w:bottom w:val="single" w:sz="6"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3</w:t>
            </w:r>
          </w:p>
        </w:tc>
        <w:tc>
          <w:tcPr>
            <w:tcW w:w="3714" w:type="dxa"/>
            <w:tcBorders>
              <w:top w:val="single" w:sz="12" w:space="0" w:color="auto"/>
              <w:left w:val="single" w:sz="6" w:space="0" w:color="auto"/>
              <w:bottom w:val="single" w:sz="6"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Tržby¹</w:t>
            </w:r>
          </w:p>
        </w:tc>
        <w:tc>
          <w:tcPr>
            <w:tcW w:w="1049" w:type="dxa"/>
            <w:tcBorders>
              <w:top w:val="single" w:sz="12" w:space="0" w:color="auto"/>
              <w:left w:val="single" w:sz="12"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20 590</w:t>
            </w:r>
          </w:p>
        </w:tc>
        <w:tc>
          <w:tcPr>
            <w:tcW w:w="1049" w:type="dxa"/>
            <w:tcBorders>
              <w:top w:val="single" w:sz="12"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16 241</w:t>
            </w:r>
          </w:p>
        </w:tc>
        <w:tc>
          <w:tcPr>
            <w:tcW w:w="1049" w:type="dxa"/>
            <w:tcBorders>
              <w:top w:val="single" w:sz="12"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16 678</w:t>
            </w:r>
          </w:p>
        </w:tc>
        <w:tc>
          <w:tcPr>
            <w:tcW w:w="1049" w:type="dxa"/>
            <w:tcBorders>
              <w:top w:val="single" w:sz="12" w:space="0" w:color="auto"/>
              <w:left w:val="single" w:sz="6"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15 380</w:t>
            </w:r>
          </w:p>
        </w:tc>
        <w:tc>
          <w:tcPr>
            <w:tcW w:w="1049" w:type="dxa"/>
            <w:tcBorders>
              <w:top w:val="single" w:sz="12" w:space="0" w:color="auto"/>
              <w:left w:val="single" w:sz="12"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20 461</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4</w:t>
            </w:r>
          </w:p>
        </w:tc>
        <w:tc>
          <w:tcPr>
            <w:tcW w:w="3714" w:type="dxa"/>
            <w:tcBorders>
              <w:top w:val="single" w:sz="6" w:space="0" w:color="auto"/>
              <w:left w:val="single" w:sz="6" w:space="0" w:color="auto"/>
              <w:bottom w:val="single" w:sz="6"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Odpisy majetku</w:t>
            </w:r>
          </w:p>
        </w:tc>
        <w:tc>
          <w:tcPr>
            <w:tcW w:w="1049" w:type="dxa"/>
            <w:tcBorders>
              <w:top w:val="single" w:sz="6" w:space="0" w:color="auto"/>
              <w:left w:val="single" w:sz="12"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1 310</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1 128</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893</w:t>
            </w:r>
          </w:p>
        </w:tc>
        <w:tc>
          <w:tcPr>
            <w:tcW w:w="1049" w:type="dxa"/>
            <w:tcBorders>
              <w:top w:val="single" w:sz="6" w:space="0" w:color="auto"/>
              <w:left w:val="single" w:sz="6"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917</w:t>
            </w:r>
          </w:p>
        </w:tc>
        <w:tc>
          <w:tcPr>
            <w:tcW w:w="1049" w:type="dxa"/>
            <w:tcBorders>
              <w:top w:val="single" w:sz="6" w:space="0" w:color="auto"/>
              <w:left w:val="single" w:sz="12"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989</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5</w:t>
            </w:r>
          </w:p>
        </w:tc>
        <w:tc>
          <w:tcPr>
            <w:tcW w:w="3714" w:type="dxa"/>
            <w:tcBorders>
              <w:top w:val="single" w:sz="6" w:space="0" w:color="auto"/>
              <w:left w:val="single" w:sz="6" w:space="0" w:color="auto"/>
              <w:bottom w:val="single" w:sz="6"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Osobní náklady</w:t>
            </w:r>
          </w:p>
        </w:tc>
        <w:tc>
          <w:tcPr>
            <w:tcW w:w="1049" w:type="dxa"/>
            <w:tcBorders>
              <w:top w:val="single" w:sz="6" w:space="0" w:color="auto"/>
              <w:left w:val="single" w:sz="12"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6 112</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5 918</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5 870</w:t>
            </w:r>
          </w:p>
        </w:tc>
        <w:tc>
          <w:tcPr>
            <w:tcW w:w="1049" w:type="dxa"/>
            <w:tcBorders>
              <w:top w:val="single" w:sz="6" w:space="0" w:color="auto"/>
              <w:left w:val="single" w:sz="6"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6 276</w:t>
            </w:r>
          </w:p>
        </w:tc>
        <w:tc>
          <w:tcPr>
            <w:tcW w:w="1049" w:type="dxa"/>
            <w:tcBorders>
              <w:top w:val="single" w:sz="6" w:space="0" w:color="auto"/>
              <w:left w:val="single" w:sz="12"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10 410</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6</w:t>
            </w:r>
          </w:p>
        </w:tc>
        <w:tc>
          <w:tcPr>
            <w:tcW w:w="3714" w:type="dxa"/>
            <w:tcBorders>
              <w:top w:val="single" w:sz="6" w:space="0" w:color="auto"/>
              <w:left w:val="single" w:sz="6" w:space="0" w:color="auto"/>
              <w:bottom w:val="single" w:sz="6"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Spotřeba materiálu a energie</w:t>
            </w:r>
          </w:p>
        </w:tc>
        <w:tc>
          <w:tcPr>
            <w:tcW w:w="1049" w:type="dxa"/>
            <w:tcBorders>
              <w:top w:val="single" w:sz="6" w:space="0" w:color="auto"/>
              <w:left w:val="single" w:sz="12"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5 898</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3 906</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4 625</w:t>
            </w:r>
          </w:p>
        </w:tc>
        <w:tc>
          <w:tcPr>
            <w:tcW w:w="1049" w:type="dxa"/>
            <w:tcBorders>
              <w:top w:val="single" w:sz="6" w:space="0" w:color="auto"/>
              <w:left w:val="single" w:sz="6"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5 092</w:t>
            </w:r>
          </w:p>
        </w:tc>
        <w:tc>
          <w:tcPr>
            <w:tcW w:w="1049" w:type="dxa"/>
            <w:tcBorders>
              <w:top w:val="single" w:sz="6" w:space="0" w:color="auto"/>
              <w:left w:val="single" w:sz="12"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5 365</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7</w:t>
            </w:r>
          </w:p>
        </w:tc>
        <w:tc>
          <w:tcPr>
            <w:tcW w:w="3714" w:type="dxa"/>
            <w:tcBorders>
              <w:top w:val="single" w:sz="6" w:space="0" w:color="auto"/>
              <w:left w:val="single" w:sz="6" w:space="0" w:color="auto"/>
              <w:bottom w:val="single" w:sz="6"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Služby</w:t>
            </w:r>
          </w:p>
        </w:tc>
        <w:tc>
          <w:tcPr>
            <w:tcW w:w="1049" w:type="dxa"/>
            <w:tcBorders>
              <w:top w:val="single" w:sz="6" w:space="0" w:color="auto"/>
              <w:left w:val="single" w:sz="12"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7 022</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6 494</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7 967</w:t>
            </w:r>
          </w:p>
        </w:tc>
        <w:tc>
          <w:tcPr>
            <w:tcW w:w="1049" w:type="dxa"/>
            <w:tcBorders>
              <w:top w:val="single" w:sz="6" w:space="0" w:color="auto"/>
              <w:left w:val="single" w:sz="6"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8 393</w:t>
            </w:r>
          </w:p>
        </w:tc>
        <w:tc>
          <w:tcPr>
            <w:tcW w:w="1049" w:type="dxa"/>
            <w:tcBorders>
              <w:top w:val="single" w:sz="6" w:space="0" w:color="auto"/>
              <w:left w:val="single" w:sz="12"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10 674</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8</w:t>
            </w:r>
          </w:p>
        </w:tc>
        <w:tc>
          <w:tcPr>
            <w:tcW w:w="3714" w:type="dxa"/>
            <w:tcBorders>
              <w:top w:val="single" w:sz="6" w:space="0" w:color="auto"/>
              <w:left w:val="single" w:sz="6" w:space="0" w:color="auto"/>
              <w:bottom w:val="single" w:sz="6"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Vlastní kapitál</w:t>
            </w:r>
          </w:p>
        </w:tc>
        <w:tc>
          <w:tcPr>
            <w:tcW w:w="1049" w:type="dxa"/>
            <w:tcBorders>
              <w:top w:val="single" w:sz="6" w:space="0" w:color="auto"/>
              <w:left w:val="single" w:sz="12"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23 031</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22 174</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18 992</w:t>
            </w:r>
          </w:p>
        </w:tc>
        <w:tc>
          <w:tcPr>
            <w:tcW w:w="1049" w:type="dxa"/>
            <w:tcBorders>
              <w:top w:val="single" w:sz="6" w:space="0" w:color="auto"/>
              <w:left w:val="single" w:sz="6"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13 495</w:t>
            </w:r>
          </w:p>
        </w:tc>
        <w:tc>
          <w:tcPr>
            <w:tcW w:w="1049" w:type="dxa"/>
            <w:tcBorders>
              <w:top w:val="single" w:sz="6" w:space="0" w:color="auto"/>
              <w:left w:val="single" w:sz="12"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16 737</w:t>
            </w:r>
          </w:p>
        </w:tc>
      </w:tr>
      <w:tr w:rsidR="00451006" w:rsidRPr="00BB3849" w:rsidTr="00C91DDD">
        <w:trPr>
          <w:trHeight w:val="322"/>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9</w:t>
            </w:r>
          </w:p>
        </w:tc>
        <w:tc>
          <w:tcPr>
            <w:tcW w:w="3714" w:type="dxa"/>
            <w:tcBorders>
              <w:top w:val="single" w:sz="6" w:space="0" w:color="auto"/>
              <w:left w:val="single" w:sz="6" w:space="0" w:color="auto"/>
              <w:bottom w:val="single" w:sz="6"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Cizí zdroje (kapitál)</w:t>
            </w:r>
          </w:p>
        </w:tc>
        <w:tc>
          <w:tcPr>
            <w:tcW w:w="1049" w:type="dxa"/>
            <w:tcBorders>
              <w:top w:val="single" w:sz="6" w:space="0" w:color="auto"/>
              <w:left w:val="single" w:sz="12"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2 277</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2 572</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2 318</w:t>
            </w:r>
          </w:p>
        </w:tc>
        <w:tc>
          <w:tcPr>
            <w:tcW w:w="1049" w:type="dxa"/>
            <w:tcBorders>
              <w:top w:val="single" w:sz="6" w:space="0" w:color="auto"/>
              <w:left w:val="single" w:sz="6"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2 760</w:t>
            </w:r>
          </w:p>
        </w:tc>
        <w:tc>
          <w:tcPr>
            <w:tcW w:w="1049" w:type="dxa"/>
            <w:tcBorders>
              <w:top w:val="single" w:sz="6" w:space="0" w:color="auto"/>
              <w:left w:val="single" w:sz="12"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11 344</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10</w:t>
            </w:r>
          </w:p>
        </w:tc>
        <w:tc>
          <w:tcPr>
            <w:tcW w:w="3714" w:type="dxa"/>
            <w:tcBorders>
              <w:top w:val="single" w:sz="6" w:space="0" w:color="auto"/>
              <w:left w:val="single" w:sz="6" w:space="0" w:color="auto"/>
              <w:bottom w:val="single" w:sz="6"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Krátkodobé pohledávky celkem</w:t>
            </w:r>
          </w:p>
        </w:tc>
        <w:tc>
          <w:tcPr>
            <w:tcW w:w="1049" w:type="dxa"/>
            <w:tcBorders>
              <w:top w:val="single" w:sz="6" w:space="0" w:color="auto"/>
              <w:left w:val="single" w:sz="12"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1 951</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2 373</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1 518</w:t>
            </w:r>
          </w:p>
        </w:tc>
        <w:tc>
          <w:tcPr>
            <w:tcW w:w="1049" w:type="dxa"/>
            <w:tcBorders>
              <w:top w:val="single" w:sz="6" w:space="0" w:color="auto"/>
              <w:left w:val="single" w:sz="6"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1 148</w:t>
            </w:r>
          </w:p>
        </w:tc>
        <w:tc>
          <w:tcPr>
            <w:tcW w:w="1049" w:type="dxa"/>
            <w:tcBorders>
              <w:top w:val="single" w:sz="6" w:space="0" w:color="auto"/>
              <w:left w:val="single" w:sz="12"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4 095</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11</w:t>
            </w:r>
          </w:p>
        </w:tc>
        <w:tc>
          <w:tcPr>
            <w:tcW w:w="3714" w:type="dxa"/>
            <w:tcBorders>
              <w:top w:val="single" w:sz="6" w:space="0" w:color="auto"/>
              <w:left w:val="single" w:sz="6" w:space="0" w:color="auto"/>
              <w:bottom w:val="single" w:sz="6"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Dlouhodobé pohledávky celkem</w:t>
            </w:r>
          </w:p>
        </w:tc>
        <w:tc>
          <w:tcPr>
            <w:tcW w:w="1049" w:type="dxa"/>
            <w:tcBorders>
              <w:top w:val="single" w:sz="6" w:space="0" w:color="auto"/>
              <w:left w:val="single" w:sz="12"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18</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18</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17</w:t>
            </w:r>
          </w:p>
        </w:tc>
        <w:tc>
          <w:tcPr>
            <w:tcW w:w="1049" w:type="dxa"/>
            <w:tcBorders>
              <w:top w:val="single" w:sz="6" w:space="0" w:color="auto"/>
              <w:left w:val="single" w:sz="6"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367</w:t>
            </w:r>
          </w:p>
        </w:tc>
        <w:tc>
          <w:tcPr>
            <w:tcW w:w="1049" w:type="dxa"/>
            <w:tcBorders>
              <w:top w:val="single" w:sz="6" w:space="0" w:color="auto"/>
              <w:left w:val="single" w:sz="12"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320</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12</w:t>
            </w:r>
          </w:p>
        </w:tc>
        <w:tc>
          <w:tcPr>
            <w:tcW w:w="3714" w:type="dxa"/>
            <w:tcBorders>
              <w:top w:val="single" w:sz="6" w:space="0" w:color="auto"/>
              <w:left w:val="single" w:sz="6" w:space="0" w:color="auto"/>
              <w:bottom w:val="single" w:sz="6"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Krátkodobé závazky celkem</w:t>
            </w:r>
          </w:p>
        </w:tc>
        <w:tc>
          <w:tcPr>
            <w:tcW w:w="1049" w:type="dxa"/>
            <w:tcBorders>
              <w:top w:val="single" w:sz="6" w:space="0" w:color="auto"/>
              <w:left w:val="single" w:sz="12"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1 886</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1 961</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 xml:space="preserve">1 662 </w:t>
            </w:r>
          </w:p>
        </w:tc>
        <w:tc>
          <w:tcPr>
            <w:tcW w:w="1049" w:type="dxa"/>
            <w:tcBorders>
              <w:top w:val="single" w:sz="6" w:space="0" w:color="auto"/>
              <w:left w:val="single" w:sz="6"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2 135</w:t>
            </w:r>
          </w:p>
        </w:tc>
        <w:tc>
          <w:tcPr>
            <w:tcW w:w="1049" w:type="dxa"/>
            <w:tcBorders>
              <w:top w:val="single" w:sz="6" w:space="0" w:color="auto"/>
              <w:left w:val="single" w:sz="12"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10 446</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13</w:t>
            </w:r>
          </w:p>
        </w:tc>
        <w:tc>
          <w:tcPr>
            <w:tcW w:w="3714" w:type="dxa"/>
            <w:tcBorders>
              <w:top w:val="single" w:sz="6" w:space="0" w:color="auto"/>
              <w:left w:val="single" w:sz="6" w:space="0" w:color="auto"/>
              <w:bottom w:val="single" w:sz="6"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Dlouhodobé závazky celkem</w:t>
            </w:r>
          </w:p>
        </w:tc>
        <w:tc>
          <w:tcPr>
            <w:tcW w:w="1049" w:type="dxa"/>
            <w:tcBorders>
              <w:top w:val="single" w:sz="6" w:space="0" w:color="auto"/>
              <w:left w:val="single" w:sz="12"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137</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139</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154</w:t>
            </w:r>
          </w:p>
        </w:tc>
        <w:tc>
          <w:tcPr>
            <w:tcW w:w="1049" w:type="dxa"/>
            <w:tcBorders>
              <w:top w:val="single" w:sz="6" w:space="0" w:color="auto"/>
              <w:left w:val="single" w:sz="6"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100</w:t>
            </w:r>
          </w:p>
        </w:tc>
        <w:tc>
          <w:tcPr>
            <w:tcW w:w="1049" w:type="dxa"/>
            <w:tcBorders>
              <w:top w:val="single" w:sz="6" w:space="0" w:color="auto"/>
              <w:left w:val="single" w:sz="12"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0</w:t>
            </w:r>
          </w:p>
        </w:tc>
      </w:tr>
      <w:tr w:rsidR="00451006" w:rsidRPr="00BB3849" w:rsidTr="00C91DDD">
        <w:trPr>
          <w:trHeight w:val="290"/>
        </w:trPr>
        <w:tc>
          <w:tcPr>
            <w:tcW w:w="569" w:type="dxa"/>
            <w:tcBorders>
              <w:top w:val="single" w:sz="6" w:space="0" w:color="auto"/>
              <w:left w:val="single" w:sz="12" w:space="0" w:color="auto"/>
              <w:bottom w:val="single" w:sz="6"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14</w:t>
            </w:r>
          </w:p>
        </w:tc>
        <w:tc>
          <w:tcPr>
            <w:tcW w:w="3714" w:type="dxa"/>
            <w:tcBorders>
              <w:top w:val="single" w:sz="6" w:space="0" w:color="auto"/>
              <w:left w:val="single" w:sz="6" w:space="0" w:color="auto"/>
              <w:bottom w:val="single" w:sz="6"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Zásoby</w:t>
            </w:r>
          </w:p>
        </w:tc>
        <w:tc>
          <w:tcPr>
            <w:tcW w:w="1049" w:type="dxa"/>
            <w:tcBorders>
              <w:top w:val="single" w:sz="6" w:space="0" w:color="auto"/>
              <w:left w:val="single" w:sz="12"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73</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11</w:t>
            </w:r>
          </w:p>
        </w:tc>
        <w:tc>
          <w:tcPr>
            <w:tcW w:w="1049" w:type="dxa"/>
            <w:tcBorders>
              <w:top w:val="single" w:sz="6" w:space="0" w:color="auto"/>
              <w:left w:val="single" w:sz="6" w:space="0" w:color="auto"/>
              <w:bottom w:val="single" w:sz="6"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13</w:t>
            </w:r>
          </w:p>
        </w:tc>
        <w:tc>
          <w:tcPr>
            <w:tcW w:w="1049" w:type="dxa"/>
            <w:tcBorders>
              <w:top w:val="single" w:sz="6" w:space="0" w:color="auto"/>
              <w:left w:val="single" w:sz="6"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21</w:t>
            </w:r>
          </w:p>
        </w:tc>
        <w:tc>
          <w:tcPr>
            <w:tcW w:w="1049" w:type="dxa"/>
            <w:tcBorders>
              <w:top w:val="single" w:sz="6" w:space="0" w:color="auto"/>
              <w:left w:val="single" w:sz="12" w:space="0" w:color="auto"/>
              <w:bottom w:val="single" w:sz="6"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87</w:t>
            </w:r>
          </w:p>
        </w:tc>
      </w:tr>
      <w:tr w:rsidR="00451006" w:rsidRPr="00BB3849" w:rsidTr="00C91DDD">
        <w:trPr>
          <w:trHeight w:val="290"/>
        </w:trPr>
        <w:tc>
          <w:tcPr>
            <w:tcW w:w="569" w:type="dxa"/>
            <w:tcBorders>
              <w:top w:val="single" w:sz="6" w:space="0" w:color="auto"/>
              <w:left w:val="single" w:sz="12" w:space="0" w:color="auto"/>
              <w:bottom w:val="single" w:sz="12" w:space="0" w:color="auto"/>
              <w:right w:val="single" w:sz="6" w:space="0" w:color="auto"/>
            </w:tcBorders>
            <w:shd w:val="solid" w:color="99CCFF" w:fill="auto"/>
            <w:hideMark/>
          </w:tcPr>
          <w:p w:rsidR="00451006" w:rsidRPr="008C1BCD" w:rsidRDefault="00451006" w:rsidP="00C91DDD">
            <w:pPr>
              <w:autoSpaceDE w:val="0"/>
              <w:autoSpaceDN w:val="0"/>
              <w:adjustRightInd w:val="0"/>
              <w:jc w:val="center"/>
              <w:rPr>
                <w:rFonts w:ascii="Arial" w:hAnsi="Arial" w:cs="Arial"/>
                <w:b/>
                <w:bCs/>
                <w:sz w:val="22"/>
                <w:szCs w:val="22"/>
              </w:rPr>
            </w:pPr>
            <w:r w:rsidRPr="008C1BCD">
              <w:rPr>
                <w:rFonts w:ascii="Arial" w:hAnsi="Arial" w:cs="Arial"/>
                <w:b/>
                <w:bCs/>
                <w:sz w:val="22"/>
                <w:szCs w:val="22"/>
              </w:rPr>
              <w:t>15</w:t>
            </w:r>
          </w:p>
        </w:tc>
        <w:tc>
          <w:tcPr>
            <w:tcW w:w="3714" w:type="dxa"/>
            <w:tcBorders>
              <w:top w:val="single" w:sz="6" w:space="0" w:color="auto"/>
              <w:left w:val="single" w:sz="6" w:space="0" w:color="auto"/>
              <w:bottom w:val="single" w:sz="12" w:space="0" w:color="auto"/>
              <w:right w:val="single" w:sz="12" w:space="0" w:color="auto"/>
            </w:tcBorders>
            <w:hideMark/>
          </w:tcPr>
          <w:p w:rsidR="00451006" w:rsidRPr="008043EA" w:rsidRDefault="00451006" w:rsidP="00C91DDD">
            <w:pPr>
              <w:autoSpaceDE w:val="0"/>
              <w:autoSpaceDN w:val="0"/>
              <w:adjustRightInd w:val="0"/>
              <w:rPr>
                <w:rFonts w:ascii="Arial" w:hAnsi="Arial" w:cs="Arial"/>
                <w:sz w:val="20"/>
                <w:szCs w:val="20"/>
              </w:rPr>
            </w:pPr>
            <w:r w:rsidRPr="008043EA">
              <w:rPr>
                <w:rFonts w:ascii="Arial" w:hAnsi="Arial" w:cs="Arial"/>
                <w:sz w:val="20"/>
                <w:szCs w:val="20"/>
              </w:rPr>
              <w:t>Bankovní úvěry a výpomoci</w:t>
            </w:r>
          </w:p>
        </w:tc>
        <w:tc>
          <w:tcPr>
            <w:tcW w:w="1049" w:type="dxa"/>
            <w:tcBorders>
              <w:top w:val="single" w:sz="6" w:space="0" w:color="auto"/>
              <w:left w:val="single" w:sz="12" w:space="0" w:color="auto"/>
              <w:bottom w:val="single" w:sz="12"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6" w:space="0" w:color="auto"/>
              <w:bottom w:val="single" w:sz="12"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6" w:space="0" w:color="auto"/>
              <w:bottom w:val="single" w:sz="12" w:space="0" w:color="auto"/>
              <w:right w:val="single" w:sz="6"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6" w:space="0" w:color="auto"/>
              <w:bottom w:val="single" w:sz="12"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Cs/>
                <w:sz w:val="20"/>
                <w:szCs w:val="20"/>
              </w:rPr>
            </w:pPr>
            <w:r w:rsidRPr="008043EA">
              <w:rPr>
                <w:rFonts w:ascii="Arial" w:hAnsi="Arial" w:cs="Arial"/>
                <w:bCs/>
                <w:sz w:val="20"/>
                <w:szCs w:val="20"/>
              </w:rPr>
              <w:t>0</w:t>
            </w:r>
          </w:p>
        </w:tc>
        <w:tc>
          <w:tcPr>
            <w:tcW w:w="1049" w:type="dxa"/>
            <w:tcBorders>
              <w:top w:val="single" w:sz="6" w:space="0" w:color="auto"/>
              <w:left w:val="single" w:sz="12" w:space="0" w:color="auto"/>
              <w:bottom w:val="single" w:sz="12" w:space="0" w:color="auto"/>
              <w:right w:val="single" w:sz="12" w:space="0" w:color="auto"/>
            </w:tcBorders>
            <w:vAlign w:val="bottom"/>
          </w:tcPr>
          <w:p w:rsidR="00451006" w:rsidRPr="008043EA" w:rsidRDefault="00451006" w:rsidP="00C91DDD">
            <w:pPr>
              <w:autoSpaceDE w:val="0"/>
              <w:autoSpaceDN w:val="0"/>
              <w:adjustRightInd w:val="0"/>
              <w:jc w:val="right"/>
              <w:rPr>
                <w:rFonts w:ascii="Arial" w:hAnsi="Arial" w:cs="Arial"/>
                <w:b/>
                <w:bCs/>
                <w:sz w:val="20"/>
                <w:szCs w:val="20"/>
              </w:rPr>
            </w:pPr>
            <w:r w:rsidRPr="008043EA">
              <w:rPr>
                <w:rFonts w:ascii="Arial" w:hAnsi="Arial" w:cs="Arial"/>
                <w:b/>
                <w:bCs/>
                <w:sz w:val="20"/>
                <w:szCs w:val="20"/>
              </w:rPr>
              <w:t>0</w:t>
            </w:r>
          </w:p>
        </w:tc>
      </w:tr>
    </w:tbl>
    <w:p w:rsidR="00451006" w:rsidRPr="00BB3849" w:rsidRDefault="00451006" w:rsidP="00451006">
      <w:pPr>
        <w:tabs>
          <w:tab w:val="left" w:pos="180"/>
        </w:tabs>
        <w:jc w:val="both"/>
        <w:rPr>
          <w:rFonts w:ascii="Arial" w:hAnsi="Arial" w:cs="Arial"/>
          <w:i/>
          <w:sz w:val="20"/>
          <w:szCs w:val="20"/>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BB3849">
        <w:rPr>
          <w:rFonts w:ascii="Arial" w:hAnsi="Arial" w:cs="Arial"/>
          <w:i/>
          <w:sz w:val="20"/>
          <w:szCs w:val="20"/>
        </w:rPr>
        <w:t xml:space="preserve"> </w:t>
      </w:r>
    </w:p>
    <w:p w:rsidR="00451006" w:rsidRPr="00BB3849" w:rsidRDefault="00451006" w:rsidP="00451006">
      <w:pPr>
        <w:rPr>
          <w:i/>
        </w:rPr>
      </w:pPr>
    </w:p>
    <w:p w:rsidR="00451006" w:rsidRPr="00BB3849" w:rsidRDefault="00451006" w:rsidP="00451006">
      <w:pPr>
        <w:pStyle w:val="mmotext"/>
        <w:spacing w:line="240" w:lineRule="auto"/>
        <w:ind w:left="0" w:right="-1"/>
        <w:rPr>
          <w:i/>
        </w:rPr>
      </w:pPr>
    </w:p>
    <w:p w:rsidR="00451006" w:rsidRPr="00BB3849" w:rsidRDefault="00451006" w:rsidP="00451006">
      <w:pPr>
        <w:pStyle w:val="mmotext"/>
        <w:spacing w:line="240" w:lineRule="auto"/>
        <w:ind w:left="0" w:right="-1"/>
        <w:rPr>
          <w:i/>
        </w:rPr>
      </w:pPr>
    </w:p>
    <w:p w:rsidR="00451006" w:rsidRPr="00872B2D" w:rsidRDefault="00451006" w:rsidP="00451006">
      <w:pPr>
        <w:pStyle w:val="mmotext"/>
        <w:spacing w:line="240" w:lineRule="auto"/>
        <w:ind w:left="0"/>
        <w:rPr>
          <w:b/>
          <w:bCs/>
          <w:u w:val="single"/>
        </w:rPr>
      </w:pPr>
      <w:r w:rsidRPr="00872B2D">
        <w:rPr>
          <w:b/>
          <w:bCs/>
          <w:u w:val="single"/>
        </w:rPr>
        <w:t>Ostrava 2018, s.r.o.</w:t>
      </w:r>
    </w:p>
    <w:p w:rsidR="00451006" w:rsidRPr="00872B2D" w:rsidRDefault="00451006" w:rsidP="00451006">
      <w:pPr>
        <w:pStyle w:val="mmotext"/>
        <w:spacing w:line="240" w:lineRule="auto"/>
        <w:ind w:left="0"/>
        <w:rPr>
          <w:b/>
          <w:bCs/>
        </w:rPr>
      </w:pPr>
    </w:p>
    <w:p w:rsidR="00451006" w:rsidRDefault="00451006" w:rsidP="00451006">
      <w:pPr>
        <w:pStyle w:val="mmotext"/>
        <w:spacing w:line="240" w:lineRule="auto"/>
        <w:ind w:left="0"/>
        <w:rPr>
          <w:rFonts w:cs="Courier New"/>
          <w:bCs/>
          <w:szCs w:val="24"/>
        </w:rPr>
      </w:pPr>
      <w:r w:rsidRPr="00872B2D">
        <w:rPr>
          <w:rFonts w:cs="Courier New"/>
          <w:bCs/>
          <w:szCs w:val="24"/>
        </w:rPr>
        <w:t>Společnost Ostrava 2018, s.r.o. neobdržela z rozpočtu statutárního města Ostravy na rok 201</w:t>
      </w:r>
      <w:r>
        <w:rPr>
          <w:rFonts w:cs="Courier New"/>
          <w:bCs/>
          <w:szCs w:val="24"/>
        </w:rPr>
        <w:t>7</w:t>
      </w:r>
      <w:r w:rsidRPr="00872B2D">
        <w:rPr>
          <w:rFonts w:cs="Courier New"/>
          <w:bCs/>
          <w:szCs w:val="24"/>
        </w:rPr>
        <w:t xml:space="preserve"> žádnou dotaci.</w:t>
      </w:r>
    </w:p>
    <w:p w:rsidR="00451006" w:rsidRDefault="00451006" w:rsidP="00451006">
      <w:pPr>
        <w:pStyle w:val="mmotext"/>
        <w:spacing w:line="240" w:lineRule="auto"/>
        <w:ind w:left="0"/>
        <w:rPr>
          <w:rFonts w:cs="Courier New"/>
          <w:bCs/>
          <w:szCs w:val="24"/>
        </w:rPr>
      </w:pPr>
    </w:p>
    <w:p w:rsidR="00451006" w:rsidRPr="008C1BCD" w:rsidRDefault="00451006" w:rsidP="00451006">
      <w:pPr>
        <w:jc w:val="both"/>
        <w:rPr>
          <w:rFonts w:ascii="Courier New" w:hAnsi="Courier New" w:cs="Courier New"/>
          <w:b/>
        </w:rPr>
      </w:pPr>
      <w:r w:rsidRPr="008C1BCD">
        <w:rPr>
          <w:rFonts w:ascii="Courier New" w:hAnsi="Courier New" w:cs="Courier New"/>
          <w:b/>
          <w:bCs/>
        </w:rPr>
        <w:t>Dne 18.10.2017 rozhodlo zastupitelstvo statutárního města Ostravy o uzavření smlouvy o převodu podílu společnosti Ostrava 2018, s.r.o. vlastněného statutárním městem Ostrava, mezi statutárním městem Ostrava jako převodcem a Českým atletickým svazem jako nabyvatelem</w:t>
      </w:r>
      <w:r>
        <w:rPr>
          <w:rFonts w:ascii="Courier New" w:hAnsi="Courier New" w:cs="Courier New"/>
          <w:b/>
          <w:bCs/>
        </w:rPr>
        <w:t xml:space="preserve"> za cenu 3 200 tis.Kč, </w:t>
      </w:r>
      <w:r w:rsidRPr="009B2B56">
        <w:rPr>
          <w:rFonts w:ascii="Courier New" w:hAnsi="Courier New" w:cs="Courier New"/>
          <w:bCs/>
        </w:rPr>
        <w:t>která byla</w:t>
      </w:r>
      <w:r w:rsidRPr="008C1BCD">
        <w:rPr>
          <w:rFonts w:ascii="Courier New" w:hAnsi="Courier New" w:cs="Courier New"/>
          <w:b/>
        </w:rPr>
        <w:t xml:space="preserve"> </w:t>
      </w:r>
      <w:r w:rsidRPr="003710FF">
        <w:rPr>
          <w:rFonts w:ascii="Courier New" w:hAnsi="Courier New" w:cs="Courier New"/>
        </w:rPr>
        <w:t>připsán</w:t>
      </w:r>
      <w:r>
        <w:rPr>
          <w:rFonts w:ascii="Courier New" w:hAnsi="Courier New" w:cs="Courier New"/>
        </w:rPr>
        <w:t>a</w:t>
      </w:r>
      <w:r w:rsidRPr="003710FF">
        <w:rPr>
          <w:rFonts w:ascii="Courier New" w:hAnsi="Courier New" w:cs="Courier New"/>
        </w:rPr>
        <w:t xml:space="preserve"> na účet statutárního města Ostravy v listopadu 2017.</w:t>
      </w:r>
      <w:r>
        <w:rPr>
          <w:rFonts w:ascii="Courier New" w:hAnsi="Courier New" w:cs="Courier New"/>
          <w:b/>
        </w:rPr>
        <w:t xml:space="preserve"> </w:t>
      </w:r>
      <w:r w:rsidRPr="008C1BCD">
        <w:rPr>
          <w:rFonts w:ascii="Courier New" w:hAnsi="Courier New" w:cs="Courier New"/>
        </w:rPr>
        <w:t>Důvod</w:t>
      </w:r>
      <w:r>
        <w:rPr>
          <w:rFonts w:ascii="Courier New" w:hAnsi="Courier New" w:cs="Courier New"/>
        </w:rPr>
        <w:t>e</w:t>
      </w:r>
      <w:r w:rsidRPr="008C1BCD">
        <w:rPr>
          <w:rFonts w:ascii="Courier New" w:hAnsi="Courier New" w:cs="Courier New"/>
        </w:rPr>
        <w:t>m prodej</w:t>
      </w:r>
      <w:r>
        <w:rPr>
          <w:rFonts w:ascii="Courier New" w:hAnsi="Courier New" w:cs="Courier New"/>
        </w:rPr>
        <w:t>e</w:t>
      </w:r>
      <w:r w:rsidRPr="008C1BCD">
        <w:rPr>
          <w:rFonts w:ascii="Courier New" w:hAnsi="Courier New" w:cs="Courier New"/>
        </w:rPr>
        <w:t xml:space="preserve"> podílu vlastněného statutárním městem Ostrava bylo, že společnost již nevyvíjela žádnou činnost a zanikly důvody pro vlastnictví tohoto majetkového podílu</w:t>
      </w:r>
      <w:r w:rsidRPr="008C1BCD">
        <w:rPr>
          <w:rFonts w:ascii="Courier New" w:hAnsi="Courier New" w:cs="Courier New"/>
          <w:b/>
        </w:rPr>
        <w:t>.</w:t>
      </w:r>
    </w:p>
    <w:p w:rsidR="00451006" w:rsidRPr="008C1BCD" w:rsidRDefault="00451006" w:rsidP="00451006">
      <w:pPr>
        <w:pStyle w:val="mmotext"/>
        <w:spacing w:line="240" w:lineRule="auto"/>
        <w:ind w:left="0"/>
        <w:rPr>
          <w:rFonts w:cs="Courier New"/>
          <w:bCs/>
          <w:szCs w:val="24"/>
        </w:rPr>
      </w:pPr>
      <w:r w:rsidRPr="008C1BCD">
        <w:rPr>
          <w:rFonts w:cs="Courier New"/>
          <w:bCs/>
          <w:szCs w:val="24"/>
        </w:rPr>
        <w:t xml:space="preserve"> </w:t>
      </w:r>
    </w:p>
    <w:p w:rsidR="00451006" w:rsidRDefault="00451006" w:rsidP="00451006">
      <w:pPr>
        <w:pStyle w:val="mmotext"/>
        <w:spacing w:line="240" w:lineRule="auto"/>
        <w:ind w:left="0"/>
        <w:rPr>
          <w:b/>
          <w:bCs/>
          <w:szCs w:val="24"/>
        </w:rPr>
      </w:pPr>
    </w:p>
    <w:p w:rsidR="00451006" w:rsidRPr="008C1BCD" w:rsidRDefault="00451006" w:rsidP="00451006">
      <w:pPr>
        <w:pStyle w:val="mmotext"/>
        <w:spacing w:line="240" w:lineRule="auto"/>
        <w:ind w:left="0"/>
        <w:rPr>
          <w:b/>
          <w:bCs/>
          <w:szCs w:val="24"/>
        </w:rPr>
      </w:pPr>
    </w:p>
    <w:p w:rsidR="00451006" w:rsidRPr="00872B2D" w:rsidRDefault="00451006" w:rsidP="00451006">
      <w:pPr>
        <w:pStyle w:val="mmotext"/>
        <w:spacing w:line="240" w:lineRule="auto"/>
        <w:ind w:left="0"/>
        <w:rPr>
          <w:b/>
          <w:bCs/>
          <w:u w:val="single"/>
        </w:rPr>
      </w:pPr>
      <w:r w:rsidRPr="00872B2D">
        <w:rPr>
          <w:b/>
          <w:bCs/>
          <w:u w:val="single"/>
        </w:rPr>
        <w:t>Společnost pro využití letiště Ostrava-Mošnov, a.s.</w:t>
      </w:r>
    </w:p>
    <w:p w:rsidR="00451006" w:rsidRPr="00872B2D" w:rsidRDefault="00451006" w:rsidP="00451006">
      <w:pPr>
        <w:pStyle w:val="mmotext"/>
        <w:spacing w:line="240" w:lineRule="auto"/>
        <w:ind w:left="0"/>
        <w:rPr>
          <w:b/>
          <w:bCs/>
          <w:u w:val="single"/>
        </w:rPr>
      </w:pPr>
    </w:p>
    <w:p w:rsidR="00451006" w:rsidRPr="00872B2D" w:rsidRDefault="00451006" w:rsidP="00451006">
      <w:pPr>
        <w:pStyle w:val="mmotext"/>
        <w:spacing w:after="240" w:line="240" w:lineRule="auto"/>
        <w:ind w:left="0" w:right="-1"/>
        <w:rPr>
          <w:color w:val="000000"/>
        </w:rPr>
      </w:pPr>
      <w:r w:rsidRPr="00872B2D">
        <w:rPr>
          <w:color w:val="000000"/>
        </w:rPr>
        <w:t>Společnost v roce 201</w:t>
      </w:r>
      <w:r w:rsidR="0085208A">
        <w:rPr>
          <w:color w:val="000000"/>
        </w:rPr>
        <w:t>7</w:t>
      </w:r>
      <w:r w:rsidRPr="00872B2D">
        <w:rPr>
          <w:color w:val="000000"/>
        </w:rPr>
        <w:t xml:space="preserve"> neobdržela z rozpočtu města žádné prostředky.</w:t>
      </w:r>
    </w:p>
    <w:p w:rsidR="00451006" w:rsidRPr="008C1BCD" w:rsidRDefault="00451006" w:rsidP="00451006">
      <w:pPr>
        <w:pStyle w:val="mmotext"/>
        <w:spacing w:after="240" w:line="240" w:lineRule="auto"/>
        <w:ind w:left="0" w:right="-1"/>
        <w:rPr>
          <w:bCs/>
        </w:rPr>
      </w:pPr>
      <w:r w:rsidRPr="008C1BCD">
        <w:rPr>
          <w:b/>
          <w:bCs/>
        </w:rPr>
        <w:t>Výsledkem</w:t>
      </w:r>
      <w:r w:rsidRPr="008C1BCD">
        <w:t xml:space="preserve"> </w:t>
      </w:r>
      <w:r w:rsidRPr="008C1BCD">
        <w:rPr>
          <w:b/>
          <w:bCs/>
        </w:rPr>
        <w:t xml:space="preserve">hospodaření společnosti v roce 2017 byl zisk ve výši        2 389 </w:t>
      </w:r>
      <w:r>
        <w:rPr>
          <w:b/>
          <w:bCs/>
        </w:rPr>
        <w:t xml:space="preserve">tis.Kč </w:t>
      </w:r>
      <w:r w:rsidRPr="008C1BCD">
        <w:rPr>
          <w:bCs/>
        </w:rPr>
        <w:t xml:space="preserve">(tzn. meziroční nárůst zisku o 980 </w:t>
      </w:r>
      <w:r>
        <w:rPr>
          <w:bCs/>
        </w:rPr>
        <w:t>tis.Kč</w:t>
      </w:r>
      <w:r w:rsidRPr="008C1BCD">
        <w:rPr>
          <w:bCs/>
        </w:rPr>
        <w:t>).</w:t>
      </w:r>
    </w:p>
    <w:p w:rsidR="00451006" w:rsidRPr="008C1BCD" w:rsidRDefault="00451006" w:rsidP="00451006">
      <w:pPr>
        <w:pStyle w:val="mmotext"/>
        <w:spacing w:after="240" w:line="240" w:lineRule="auto"/>
        <w:ind w:left="0"/>
        <w:rPr>
          <w:bCs/>
        </w:rPr>
      </w:pPr>
      <w:r w:rsidRPr="008C1BCD">
        <w:rPr>
          <w:bCs/>
        </w:rPr>
        <w:t xml:space="preserve">Celkové výnosy meziročně vzrostly o 1 356 </w:t>
      </w:r>
      <w:r>
        <w:rPr>
          <w:bCs/>
        </w:rPr>
        <w:t>tis.Kč</w:t>
      </w:r>
      <w:r w:rsidRPr="008C1BCD">
        <w:rPr>
          <w:bCs/>
        </w:rPr>
        <w:t xml:space="preserve">, zejména vlivem  tržeb z podnájmů a služeb s podnájmem spojených a to o 1 234 </w:t>
      </w:r>
      <w:r>
        <w:rPr>
          <w:bCs/>
        </w:rPr>
        <w:t>tis.Kč</w:t>
      </w:r>
      <w:r w:rsidRPr="008C1BCD">
        <w:rPr>
          <w:bCs/>
        </w:rPr>
        <w:t xml:space="preserve">. Rovněž tržby z ostatních služeb meziročně vzrostly o 110 </w:t>
      </w:r>
      <w:r>
        <w:rPr>
          <w:bCs/>
        </w:rPr>
        <w:t>tis.Kč</w:t>
      </w:r>
      <w:r w:rsidRPr="008C1BCD">
        <w:rPr>
          <w:bCs/>
        </w:rPr>
        <w:t>. Výnosy z podnájmu majetku najatého od města Ostrava a s tím spojenými službami představují 89,82 % celkových výnosů.</w:t>
      </w:r>
    </w:p>
    <w:p w:rsidR="00451006" w:rsidRPr="008C1BCD" w:rsidRDefault="00451006" w:rsidP="00451006">
      <w:pPr>
        <w:pStyle w:val="mmotext"/>
        <w:spacing w:after="240" w:line="240" w:lineRule="auto"/>
        <w:ind w:left="0" w:right="-1"/>
        <w:rPr>
          <w:bCs/>
        </w:rPr>
      </w:pPr>
      <w:r w:rsidRPr="008C1BCD">
        <w:rPr>
          <w:bCs/>
        </w:rPr>
        <w:t xml:space="preserve">Meziroční nárůst celkových nákladů o 376 </w:t>
      </w:r>
      <w:r>
        <w:rPr>
          <w:bCs/>
        </w:rPr>
        <w:t xml:space="preserve">tis. Kč </w:t>
      </w:r>
      <w:r w:rsidRPr="008C1BCD">
        <w:rPr>
          <w:bCs/>
        </w:rPr>
        <w:t xml:space="preserve">byl ovlivněn zejména nárůstem osobních nákladů, ostatních provozních nákladů, odpisů a nárůstem daně z příjmu. </w:t>
      </w:r>
    </w:p>
    <w:p w:rsidR="00451006" w:rsidRPr="008C1BCD" w:rsidRDefault="00451006" w:rsidP="00451006">
      <w:pPr>
        <w:pStyle w:val="mmotext"/>
        <w:spacing w:after="240" w:line="240" w:lineRule="auto"/>
        <w:ind w:left="0" w:right="-1"/>
        <w:rPr>
          <w:bCs/>
        </w:rPr>
      </w:pPr>
      <w:r w:rsidRPr="008C1BCD">
        <w:rPr>
          <w:bCs/>
        </w:rPr>
        <w:t xml:space="preserve">Společnost má 5 zaměstnanců s průměrnou hrubou měsíční mzdou za rok 2017 ve výši 31 200 Kč (tj. meziroční nárůst o 7,59 %). </w:t>
      </w:r>
    </w:p>
    <w:p w:rsidR="00451006" w:rsidRPr="008C1BCD" w:rsidRDefault="00451006" w:rsidP="00451006">
      <w:pPr>
        <w:tabs>
          <w:tab w:val="left" w:pos="1440"/>
        </w:tabs>
        <w:suppressAutoHyphens/>
        <w:spacing w:after="240"/>
        <w:jc w:val="both"/>
      </w:pPr>
      <w:r w:rsidRPr="008C1BCD">
        <w:rPr>
          <w:rFonts w:ascii="Courier New" w:eastAsia="MS Mincho" w:hAnsi="Courier New"/>
          <w:bCs/>
          <w:szCs w:val="20"/>
        </w:rPr>
        <w:t xml:space="preserve">V roce 2017 byl pořízen </w:t>
      </w:r>
      <w:r>
        <w:rPr>
          <w:rFonts w:ascii="Courier New" w:eastAsia="MS Mincho" w:hAnsi="Courier New"/>
          <w:bCs/>
          <w:szCs w:val="20"/>
        </w:rPr>
        <w:t xml:space="preserve">z vlastních zdrojů </w:t>
      </w:r>
      <w:r w:rsidRPr="008C1BCD">
        <w:rPr>
          <w:rFonts w:ascii="Courier New" w:eastAsia="MS Mincho" w:hAnsi="Courier New"/>
          <w:bCs/>
          <w:szCs w:val="20"/>
        </w:rPr>
        <w:t>dlouhodobý majetek v celkové hodnotě 376 tis.Kč. Společnost nemá žádné úvěry nebo půjčky.</w:t>
      </w:r>
      <w:r w:rsidRPr="008C1BCD">
        <w:t xml:space="preserve">  </w:t>
      </w:r>
    </w:p>
    <w:tbl>
      <w:tblPr>
        <w:tblpPr w:leftFromText="141" w:rightFromText="141" w:vertAnchor="text" w:tblpY="1"/>
        <w:tblOverlap w:val="never"/>
        <w:tblW w:w="9426" w:type="dxa"/>
        <w:tblLayout w:type="fixed"/>
        <w:tblCellMar>
          <w:left w:w="70" w:type="dxa"/>
          <w:right w:w="70" w:type="dxa"/>
        </w:tblCellMar>
        <w:tblLook w:val="04A0" w:firstRow="1" w:lastRow="0" w:firstColumn="1" w:lastColumn="0" w:noHBand="0" w:noVBand="1"/>
      </w:tblPr>
      <w:tblGrid>
        <w:gridCol w:w="541"/>
        <w:gridCol w:w="3924"/>
        <w:gridCol w:w="992"/>
        <w:gridCol w:w="992"/>
        <w:gridCol w:w="992"/>
        <w:gridCol w:w="993"/>
        <w:gridCol w:w="992"/>
      </w:tblGrid>
      <w:tr w:rsidR="00451006" w:rsidRPr="00BB3849" w:rsidTr="00C91DDD">
        <w:trPr>
          <w:trHeight w:val="285"/>
        </w:trPr>
        <w:tc>
          <w:tcPr>
            <w:tcW w:w="541" w:type="dxa"/>
            <w:tcBorders>
              <w:top w:val="nil"/>
              <w:left w:val="nil"/>
              <w:bottom w:val="single" w:sz="12" w:space="0" w:color="auto"/>
              <w:right w:val="nil"/>
            </w:tcBorders>
            <w:noWrap/>
            <w:vAlign w:val="bottom"/>
          </w:tcPr>
          <w:p w:rsidR="00451006" w:rsidRPr="00BB3849" w:rsidRDefault="00451006" w:rsidP="00C91DDD">
            <w:pPr>
              <w:rPr>
                <w:rFonts w:ascii="Arial" w:hAnsi="Arial" w:cs="Arial"/>
                <w:i/>
                <w:sz w:val="20"/>
                <w:szCs w:val="20"/>
              </w:rPr>
            </w:pPr>
          </w:p>
        </w:tc>
        <w:tc>
          <w:tcPr>
            <w:tcW w:w="3924" w:type="dxa"/>
            <w:tcBorders>
              <w:top w:val="nil"/>
              <w:left w:val="nil"/>
              <w:bottom w:val="single" w:sz="12" w:space="0" w:color="auto"/>
              <w:right w:val="nil"/>
            </w:tcBorders>
            <w:noWrap/>
            <w:vAlign w:val="bottom"/>
          </w:tcPr>
          <w:p w:rsidR="00451006" w:rsidRPr="00BB3849" w:rsidRDefault="00451006" w:rsidP="00C91DDD">
            <w:pPr>
              <w:rPr>
                <w:rFonts w:ascii="Arial" w:hAnsi="Arial" w:cs="Arial"/>
                <w:i/>
                <w:sz w:val="20"/>
                <w:szCs w:val="20"/>
              </w:rPr>
            </w:pPr>
          </w:p>
        </w:tc>
        <w:tc>
          <w:tcPr>
            <w:tcW w:w="992" w:type="dxa"/>
            <w:tcBorders>
              <w:top w:val="nil"/>
              <w:left w:val="nil"/>
              <w:bottom w:val="single" w:sz="12" w:space="0" w:color="auto"/>
              <w:right w:val="nil"/>
            </w:tcBorders>
            <w:noWrap/>
            <w:vAlign w:val="bottom"/>
          </w:tcPr>
          <w:p w:rsidR="00451006" w:rsidRPr="008043EA" w:rsidRDefault="00451006" w:rsidP="00C91DDD">
            <w:pPr>
              <w:rPr>
                <w:rFonts w:ascii="Verdana" w:hAnsi="Verdana" w:cs="Arial"/>
                <w:sz w:val="16"/>
                <w:szCs w:val="16"/>
              </w:rPr>
            </w:pPr>
          </w:p>
        </w:tc>
        <w:tc>
          <w:tcPr>
            <w:tcW w:w="992" w:type="dxa"/>
            <w:tcBorders>
              <w:top w:val="nil"/>
              <w:left w:val="nil"/>
              <w:bottom w:val="single" w:sz="12" w:space="0" w:color="auto"/>
              <w:right w:val="nil"/>
            </w:tcBorders>
            <w:noWrap/>
            <w:vAlign w:val="bottom"/>
          </w:tcPr>
          <w:p w:rsidR="00451006" w:rsidRPr="008043EA" w:rsidRDefault="00451006" w:rsidP="00C91DDD">
            <w:pPr>
              <w:jc w:val="right"/>
              <w:rPr>
                <w:rFonts w:ascii="Verdana" w:hAnsi="Verdana" w:cs="Arial"/>
                <w:sz w:val="16"/>
                <w:szCs w:val="16"/>
              </w:rPr>
            </w:pPr>
          </w:p>
        </w:tc>
        <w:tc>
          <w:tcPr>
            <w:tcW w:w="992" w:type="dxa"/>
            <w:tcBorders>
              <w:top w:val="nil"/>
              <w:left w:val="nil"/>
              <w:bottom w:val="single" w:sz="12" w:space="0" w:color="auto"/>
              <w:right w:val="nil"/>
            </w:tcBorders>
            <w:noWrap/>
            <w:vAlign w:val="bottom"/>
          </w:tcPr>
          <w:p w:rsidR="00451006" w:rsidRPr="008043EA" w:rsidRDefault="00451006" w:rsidP="00C91DDD">
            <w:pPr>
              <w:jc w:val="right"/>
              <w:rPr>
                <w:rFonts w:ascii="Verdana" w:hAnsi="Verdana" w:cs="Arial"/>
                <w:sz w:val="16"/>
                <w:szCs w:val="16"/>
              </w:rPr>
            </w:pPr>
          </w:p>
        </w:tc>
        <w:tc>
          <w:tcPr>
            <w:tcW w:w="993" w:type="dxa"/>
            <w:tcBorders>
              <w:top w:val="nil"/>
              <w:left w:val="nil"/>
              <w:bottom w:val="single" w:sz="12" w:space="0" w:color="auto"/>
              <w:right w:val="nil"/>
            </w:tcBorders>
          </w:tcPr>
          <w:p w:rsidR="00451006" w:rsidRPr="008043EA" w:rsidRDefault="00451006" w:rsidP="00C91DDD">
            <w:pPr>
              <w:jc w:val="right"/>
              <w:rPr>
                <w:rFonts w:ascii="Verdana" w:hAnsi="Verdana" w:cs="Arial"/>
                <w:sz w:val="16"/>
                <w:szCs w:val="16"/>
              </w:rPr>
            </w:pPr>
          </w:p>
        </w:tc>
        <w:tc>
          <w:tcPr>
            <w:tcW w:w="992" w:type="dxa"/>
            <w:tcBorders>
              <w:top w:val="nil"/>
              <w:left w:val="nil"/>
              <w:bottom w:val="single" w:sz="12" w:space="0" w:color="auto"/>
              <w:right w:val="nil"/>
            </w:tcBorders>
            <w:hideMark/>
          </w:tcPr>
          <w:p w:rsidR="00451006" w:rsidRPr="008043EA" w:rsidRDefault="00451006" w:rsidP="00C91DDD">
            <w:pPr>
              <w:jc w:val="right"/>
              <w:rPr>
                <w:rFonts w:ascii="Verdana" w:hAnsi="Verdana" w:cs="Arial"/>
                <w:sz w:val="16"/>
                <w:szCs w:val="16"/>
              </w:rPr>
            </w:pPr>
            <w:r w:rsidRPr="008043EA">
              <w:rPr>
                <w:rFonts w:ascii="Verdana" w:hAnsi="Verdana" w:cs="Arial"/>
                <w:sz w:val="16"/>
                <w:szCs w:val="16"/>
              </w:rPr>
              <w:t xml:space="preserve">v </w:t>
            </w:r>
            <w:r>
              <w:rPr>
                <w:rFonts w:ascii="Verdana" w:hAnsi="Verdana" w:cs="Arial"/>
                <w:sz w:val="16"/>
                <w:szCs w:val="16"/>
              </w:rPr>
              <w:t>tis. Kč</w:t>
            </w:r>
          </w:p>
        </w:tc>
      </w:tr>
      <w:tr w:rsidR="00451006" w:rsidRPr="00BB3849" w:rsidTr="00C91DDD">
        <w:trPr>
          <w:trHeight w:val="404"/>
        </w:trPr>
        <w:tc>
          <w:tcPr>
            <w:tcW w:w="4465" w:type="dxa"/>
            <w:gridSpan w:val="2"/>
            <w:tcBorders>
              <w:top w:val="single" w:sz="12" w:space="0" w:color="auto"/>
              <w:left w:val="single" w:sz="12" w:space="0" w:color="auto"/>
              <w:bottom w:val="single" w:sz="8" w:space="0" w:color="auto"/>
              <w:right w:val="single" w:sz="8" w:space="0" w:color="auto"/>
            </w:tcBorders>
            <w:shd w:val="clear" w:color="auto" w:fill="99CCFF"/>
            <w:noWrap/>
            <w:vAlign w:val="center"/>
            <w:hideMark/>
          </w:tcPr>
          <w:p w:rsidR="00451006" w:rsidRPr="00BB3849" w:rsidRDefault="00451006" w:rsidP="00C91DDD">
            <w:pPr>
              <w:jc w:val="center"/>
              <w:rPr>
                <w:rFonts w:ascii="Arial" w:hAnsi="Arial" w:cs="Arial"/>
                <w:i/>
                <w:sz w:val="20"/>
                <w:szCs w:val="20"/>
              </w:rPr>
            </w:pPr>
            <w:r w:rsidRPr="00BB3849">
              <w:rPr>
                <w:rFonts w:ascii="Arial" w:hAnsi="Arial" w:cs="Arial"/>
                <w:i/>
                <w:sz w:val="20"/>
                <w:szCs w:val="20"/>
              </w:rPr>
              <w:t> </w:t>
            </w:r>
          </w:p>
        </w:tc>
        <w:tc>
          <w:tcPr>
            <w:tcW w:w="992" w:type="dxa"/>
            <w:tcBorders>
              <w:top w:val="single" w:sz="12" w:space="0" w:color="auto"/>
              <w:left w:val="single" w:sz="8" w:space="0" w:color="auto"/>
              <w:bottom w:val="single" w:sz="8" w:space="0" w:color="auto"/>
              <w:right w:val="single" w:sz="8" w:space="0" w:color="auto"/>
            </w:tcBorders>
            <w:shd w:val="clear" w:color="auto" w:fill="99CCFF"/>
            <w:noWrap/>
            <w:vAlign w:val="center"/>
            <w:hideMark/>
          </w:tcPr>
          <w:p w:rsidR="00451006" w:rsidRPr="008043EA" w:rsidRDefault="00451006" w:rsidP="00C91DDD">
            <w:pPr>
              <w:jc w:val="center"/>
              <w:rPr>
                <w:rFonts w:ascii="Verdana" w:hAnsi="Verdana" w:cs="Arial"/>
                <w:b/>
                <w:bCs/>
                <w:sz w:val="16"/>
                <w:szCs w:val="16"/>
              </w:rPr>
            </w:pPr>
            <w:r w:rsidRPr="008043EA">
              <w:rPr>
                <w:rFonts w:ascii="Verdana" w:hAnsi="Verdana" w:cs="Arial"/>
                <w:b/>
                <w:bCs/>
                <w:sz w:val="16"/>
                <w:szCs w:val="16"/>
              </w:rPr>
              <w:t>2013</w:t>
            </w:r>
          </w:p>
        </w:tc>
        <w:tc>
          <w:tcPr>
            <w:tcW w:w="992" w:type="dxa"/>
            <w:tcBorders>
              <w:top w:val="single" w:sz="12" w:space="0" w:color="auto"/>
              <w:left w:val="single" w:sz="8" w:space="0" w:color="auto"/>
              <w:bottom w:val="single" w:sz="8" w:space="0" w:color="auto"/>
              <w:right w:val="single" w:sz="8" w:space="0" w:color="auto"/>
            </w:tcBorders>
            <w:shd w:val="clear" w:color="auto" w:fill="99CCFF"/>
            <w:noWrap/>
            <w:vAlign w:val="center"/>
            <w:hideMark/>
          </w:tcPr>
          <w:p w:rsidR="00451006" w:rsidRPr="008043EA" w:rsidRDefault="00451006" w:rsidP="00C91DDD">
            <w:pPr>
              <w:jc w:val="center"/>
              <w:rPr>
                <w:rFonts w:ascii="Verdana" w:hAnsi="Verdana" w:cs="Arial"/>
                <w:b/>
                <w:bCs/>
                <w:sz w:val="16"/>
                <w:szCs w:val="16"/>
              </w:rPr>
            </w:pPr>
            <w:r w:rsidRPr="008043EA">
              <w:rPr>
                <w:rFonts w:ascii="Verdana" w:hAnsi="Verdana" w:cs="Arial"/>
                <w:b/>
                <w:bCs/>
                <w:sz w:val="16"/>
                <w:szCs w:val="16"/>
              </w:rPr>
              <w:t>2014</w:t>
            </w:r>
          </w:p>
        </w:tc>
        <w:tc>
          <w:tcPr>
            <w:tcW w:w="992" w:type="dxa"/>
            <w:tcBorders>
              <w:top w:val="single" w:sz="12" w:space="0" w:color="auto"/>
              <w:left w:val="single" w:sz="8" w:space="0" w:color="auto"/>
              <w:bottom w:val="single" w:sz="8" w:space="0" w:color="auto"/>
              <w:right w:val="single" w:sz="8" w:space="0" w:color="auto"/>
            </w:tcBorders>
            <w:shd w:val="clear" w:color="auto" w:fill="99CCFF"/>
            <w:noWrap/>
            <w:vAlign w:val="center"/>
            <w:hideMark/>
          </w:tcPr>
          <w:p w:rsidR="00451006" w:rsidRPr="008043EA" w:rsidRDefault="00451006" w:rsidP="00C91DDD">
            <w:pPr>
              <w:jc w:val="center"/>
              <w:rPr>
                <w:rFonts w:ascii="Verdana" w:hAnsi="Verdana" w:cs="Arial"/>
                <w:b/>
                <w:bCs/>
                <w:sz w:val="16"/>
                <w:szCs w:val="16"/>
              </w:rPr>
            </w:pPr>
            <w:r w:rsidRPr="008043EA">
              <w:rPr>
                <w:rFonts w:ascii="Verdana" w:hAnsi="Verdana" w:cs="Arial"/>
                <w:b/>
                <w:bCs/>
                <w:sz w:val="16"/>
                <w:szCs w:val="16"/>
              </w:rPr>
              <w:t>2015</w:t>
            </w:r>
          </w:p>
        </w:tc>
        <w:tc>
          <w:tcPr>
            <w:tcW w:w="993" w:type="dxa"/>
            <w:tcBorders>
              <w:top w:val="single" w:sz="12" w:space="0" w:color="auto"/>
              <w:left w:val="single" w:sz="8" w:space="0" w:color="auto"/>
              <w:bottom w:val="single" w:sz="8" w:space="0" w:color="auto"/>
              <w:right w:val="single" w:sz="12" w:space="0" w:color="auto"/>
            </w:tcBorders>
            <w:shd w:val="clear" w:color="auto" w:fill="99CCFF"/>
            <w:vAlign w:val="center"/>
            <w:hideMark/>
          </w:tcPr>
          <w:p w:rsidR="00451006" w:rsidRPr="008043EA" w:rsidRDefault="00451006" w:rsidP="00C91DDD">
            <w:pPr>
              <w:jc w:val="center"/>
              <w:rPr>
                <w:rFonts w:ascii="Verdana" w:hAnsi="Verdana" w:cs="Arial"/>
                <w:b/>
                <w:bCs/>
                <w:sz w:val="16"/>
                <w:szCs w:val="16"/>
              </w:rPr>
            </w:pPr>
            <w:r w:rsidRPr="008043EA">
              <w:rPr>
                <w:rFonts w:ascii="Verdana" w:hAnsi="Verdana" w:cs="Arial"/>
                <w:b/>
                <w:bCs/>
                <w:sz w:val="16"/>
                <w:szCs w:val="16"/>
              </w:rPr>
              <w:t>2016</w:t>
            </w:r>
          </w:p>
        </w:tc>
        <w:tc>
          <w:tcPr>
            <w:tcW w:w="992" w:type="dxa"/>
            <w:tcBorders>
              <w:top w:val="single" w:sz="12" w:space="0" w:color="auto"/>
              <w:left w:val="single" w:sz="8" w:space="0" w:color="auto"/>
              <w:bottom w:val="single" w:sz="8" w:space="0" w:color="auto"/>
              <w:right w:val="single" w:sz="12" w:space="0" w:color="auto"/>
            </w:tcBorders>
            <w:shd w:val="clear" w:color="auto" w:fill="99CCFF"/>
            <w:vAlign w:val="center"/>
            <w:hideMark/>
          </w:tcPr>
          <w:p w:rsidR="00451006" w:rsidRPr="008043EA" w:rsidRDefault="00451006" w:rsidP="00C91DDD">
            <w:pPr>
              <w:jc w:val="center"/>
              <w:rPr>
                <w:rFonts w:ascii="Verdana" w:hAnsi="Verdana" w:cs="Arial"/>
                <w:b/>
                <w:bCs/>
                <w:sz w:val="16"/>
                <w:szCs w:val="16"/>
              </w:rPr>
            </w:pPr>
            <w:r w:rsidRPr="008043EA">
              <w:rPr>
                <w:rFonts w:ascii="Verdana" w:hAnsi="Verdana" w:cs="Arial"/>
                <w:b/>
                <w:bCs/>
                <w:sz w:val="16"/>
                <w:szCs w:val="16"/>
              </w:rPr>
              <w:t>2017</w:t>
            </w:r>
          </w:p>
        </w:tc>
      </w:tr>
      <w:tr w:rsidR="00451006" w:rsidRPr="00BB3849" w:rsidTr="00C91DDD">
        <w:trPr>
          <w:trHeight w:val="300"/>
        </w:trPr>
        <w:tc>
          <w:tcPr>
            <w:tcW w:w="541" w:type="dxa"/>
            <w:tcBorders>
              <w:top w:val="single" w:sz="8" w:space="0" w:color="auto"/>
              <w:left w:val="single" w:sz="12" w:space="0" w:color="auto"/>
              <w:bottom w:val="single" w:sz="8"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w:t>
            </w:r>
          </w:p>
        </w:tc>
        <w:tc>
          <w:tcPr>
            <w:tcW w:w="3924"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Výnosy celkem</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7 426</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7 426</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6 968</w:t>
            </w:r>
          </w:p>
        </w:tc>
        <w:tc>
          <w:tcPr>
            <w:tcW w:w="993"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7 599</w:t>
            </w:r>
          </w:p>
        </w:tc>
        <w:tc>
          <w:tcPr>
            <w:tcW w:w="992"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8 955</w:t>
            </w:r>
          </w:p>
        </w:tc>
      </w:tr>
      <w:tr w:rsidR="00451006" w:rsidRPr="00BB3849" w:rsidTr="00C91DDD">
        <w:trPr>
          <w:trHeight w:val="300"/>
        </w:trPr>
        <w:tc>
          <w:tcPr>
            <w:tcW w:w="541" w:type="dxa"/>
            <w:tcBorders>
              <w:top w:val="single" w:sz="8" w:space="0" w:color="auto"/>
              <w:left w:val="single" w:sz="12" w:space="0" w:color="auto"/>
              <w:bottom w:val="single" w:sz="12"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2</w:t>
            </w:r>
          </w:p>
        </w:tc>
        <w:tc>
          <w:tcPr>
            <w:tcW w:w="3924" w:type="dxa"/>
            <w:tcBorders>
              <w:top w:val="single" w:sz="8" w:space="0" w:color="auto"/>
              <w:left w:val="single" w:sz="8" w:space="0" w:color="auto"/>
              <w:bottom w:val="single" w:sz="12"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Náklady celkem</w:t>
            </w:r>
          </w:p>
        </w:tc>
        <w:tc>
          <w:tcPr>
            <w:tcW w:w="992" w:type="dxa"/>
            <w:tcBorders>
              <w:top w:val="single" w:sz="8" w:space="0" w:color="auto"/>
              <w:left w:val="single" w:sz="8" w:space="0" w:color="auto"/>
              <w:bottom w:val="single" w:sz="12"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5 842</w:t>
            </w:r>
          </w:p>
        </w:tc>
        <w:tc>
          <w:tcPr>
            <w:tcW w:w="992" w:type="dxa"/>
            <w:tcBorders>
              <w:top w:val="single" w:sz="8" w:space="0" w:color="auto"/>
              <w:left w:val="single" w:sz="8" w:space="0" w:color="auto"/>
              <w:bottom w:val="single" w:sz="12"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5 842</w:t>
            </w:r>
          </w:p>
        </w:tc>
        <w:tc>
          <w:tcPr>
            <w:tcW w:w="992" w:type="dxa"/>
            <w:tcBorders>
              <w:top w:val="single" w:sz="8" w:space="0" w:color="auto"/>
              <w:left w:val="single" w:sz="8" w:space="0" w:color="auto"/>
              <w:bottom w:val="single" w:sz="12"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5 638</w:t>
            </w:r>
          </w:p>
        </w:tc>
        <w:tc>
          <w:tcPr>
            <w:tcW w:w="993" w:type="dxa"/>
            <w:tcBorders>
              <w:top w:val="single" w:sz="8" w:space="0" w:color="auto"/>
              <w:left w:val="single" w:sz="8" w:space="0" w:color="auto"/>
              <w:bottom w:val="single" w:sz="12"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6 190</w:t>
            </w:r>
          </w:p>
        </w:tc>
        <w:tc>
          <w:tcPr>
            <w:tcW w:w="992" w:type="dxa"/>
            <w:tcBorders>
              <w:top w:val="single" w:sz="8" w:space="0" w:color="auto"/>
              <w:left w:val="single" w:sz="8" w:space="0" w:color="auto"/>
              <w:bottom w:val="single" w:sz="12"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6 566</w:t>
            </w:r>
          </w:p>
        </w:tc>
      </w:tr>
      <w:tr w:rsidR="00451006" w:rsidRPr="00BB3849" w:rsidTr="00C91DDD">
        <w:trPr>
          <w:trHeight w:val="300"/>
        </w:trPr>
        <w:tc>
          <w:tcPr>
            <w:tcW w:w="541" w:type="dxa"/>
            <w:tcBorders>
              <w:top w:val="single" w:sz="12" w:space="0" w:color="auto"/>
              <w:left w:val="single" w:sz="12" w:space="0" w:color="auto"/>
              <w:bottom w:val="single" w:sz="12"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w:t>
            </w:r>
          </w:p>
        </w:tc>
        <w:tc>
          <w:tcPr>
            <w:tcW w:w="3924" w:type="dxa"/>
            <w:tcBorders>
              <w:top w:val="single" w:sz="12" w:space="0" w:color="auto"/>
              <w:left w:val="single" w:sz="8" w:space="0" w:color="auto"/>
              <w:bottom w:val="single" w:sz="12"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Výsledek hospodaření</w:t>
            </w:r>
          </w:p>
        </w:tc>
        <w:tc>
          <w:tcPr>
            <w:tcW w:w="992" w:type="dxa"/>
            <w:tcBorders>
              <w:top w:val="single" w:sz="12" w:space="0" w:color="auto"/>
              <w:left w:val="single" w:sz="8" w:space="0" w:color="auto"/>
              <w:bottom w:val="single" w:sz="12"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1 584</w:t>
            </w:r>
          </w:p>
        </w:tc>
        <w:tc>
          <w:tcPr>
            <w:tcW w:w="992" w:type="dxa"/>
            <w:tcBorders>
              <w:top w:val="single" w:sz="12" w:space="0" w:color="auto"/>
              <w:left w:val="single" w:sz="8" w:space="0" w:color="auto"/>
              <w:bottom w:val="single" w:sz="12"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1 584</w:t>
            </w:r>
          </w:p>
        </w:tc>
        <w:tc>
          <w:tcPr>
            <w:tcW w:w="992" w:type="dxa"/>
            <w:tcBorders>
              <w:top w:val="single" w:sz="12" w:space="0" w:color="auto"/>
              <w:left w:val="single" w:sz="8" w:space="0" w:color="auto"/>
              <w:bottom w:val="single" w:sz="12"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1 330</w:t>
            </w:r>
          </w:p>
        </w:tc>
        <w:tc>
          <w:tcPr>
            <w:tcW w:w="993" w:type="dxa"/>
            <w:tcBorders>
              <w:top w:val="single" w:sz="12" w:space="0" w:color="auto"/>
              <w:left w:val="single" w:sz="8" w:space="0" w:color="auto"/>
              <w:bottom w:val="single" w:sz="12"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1 409</w:t>
            </w:r>
          </w:p>
        </w:tc>
        <w:tc>
          <w:tcPr>
            <w:tcW w:w="992" w:type="dxa"/>
            <w:tcBorders>
              <w:top w:val="single" w:sz="12" w:space="0" w:color="auto"/>
              <w:left w:val="single" w:sz="8" w:space="0" w:color="auto"/>
              <w:bottom w:val="single" w:sz="12"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2 389</w:t>
            </w:r>
          </w:p>
        </w:tc>
      </w:tr>
      <w:tr w:rsidR="00451006" w:rsidRPr="00BB3849" w:rsidTr="00C91DDD">
        <w:trPr>
          <w:trHeight w:val="300"/>
        </w:trPr>
        <w:tc>
          <w:tcPr>
            <w:tcW w:w="541" w:type="dxa"/>
            <w:tcBorders>
              <w:top w:val="single" w:sz="12" w:space="0" w:color="auto"/>
              <w:left w:val="single" w:sz="12" w:space="0" w:color="auto"/>
              <w:bottom w:val="single" w:sz="8"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3</w:t>
            </w:r>
          </w:p>
        </w:tc>
        <w:tc>
          <w:tcPr>
            <w:tcW w:w="3924" w:type="dxa"/>
            <w:tcBorders>
              <w:top w:val="single" w:sz="12" w:space="0" w:color="auto"/>
              <w:left w:val="single" w:sz="8" w:space="0" w:color="auto"/>
              <w:bottom w:val="single" w:sz="8"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Tržby¹</w:t>
            </w:r>
          </w:p>
        </w:tc>
        <w:tc>
          <w:tcPr>
            <w:tcW w:w="992" w:type="dxa"/>
            <w:tcBorders>
              <w:top w:val="single" w:sz="12"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7 305</w:t>
            </w:r>
          </w:p>
        </w:tc>
        <w:tc>
          <w:tcPr>
            <w:tcW w:w="992" w:type="dxa"/>
            <w:tcBorders>
              <w:top w:val="single" w:sz="12"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7 305</w:t>
            </w:r>
          </w:p>
        </w:tc>
        <w:tc>
          <w:tcPr>
            <w:tcW w:w="992" w:type="dxa"/>
            <w:tcBorders>
              <w:top w:val="single" w:sz="12"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6 936</w:t>
            </w:r>
          </w:p>
        </w:tc>
        <w:tc>
          <w:tcPr>
            <w:tcW w:w="993" w:type="dxa"/>
            <w:tcBorders>
              <w:top w:val="single" w:sz="12"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7 590</w:t>
            </w:r>
          </w:p>
        </w:tc>
        <w:tc>
          <w:tcPr>
            <w:tcW w:w="992" w:type="dxa"/>
            <w:tcBorders>
              <w:top w:val="single" w:sz="12"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8 934</w:t>
            </w:r>
          </w:p>
        </w:tc>
      </w:tr>
      <w:tr w:rsidR="00451006" w:rsidRPr="00BB3849" w:rsidTr="00C91DDD">
        <w:trPr>
          <w:trHeight w:val="300"/>
        </w:trPr>
        <w:tc>
          <w:tcPr>
            <w:tcW w:w="541" w:type="dxa"/>
            <w:tcBorders>
              <w:top w:val="single" w:sz="8" w:space="0" w:color="auto"/>
              <w:left w:val="single" w:sz="12" w:space="0" w:color="auto"/>
              <w:bottom w:val="single" w:sz="8"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4</w:t>
            </w:r>
          </w:p>
        </w:tc>
        <w:tc>
          <w:tcPr>
            <w:tcW w:w="3924"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Odpisy majetku</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486</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486</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476</w:t>
            </w:r>
          </w:p>
        </w:tc>
        <w:tc>
          <w:tcPr>
            <w:tcW w:w="993"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375</w:t>
            </w:r>
          </w:p>
        </w:tc>
        <w:tc>
          <w:tcPr>
            <w:tcW w:w="992"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410</w:t>
            </w:r>
          </w:p>
        </w:tc>
      </w:tr>
      <w:tr w:rsidR="00451006" w:rsidRPr="00BB3849" w:rsidTr="00C91DDD">
        <w:trPr>
          <w:trHeight w:val="300"/>
        </w:trPr>
        <w:tc>
          <w:tcPr>
            <w:tcW w:w="541" w:type="dxa"/>
            <w:tcBorders>
              <w:top w:val="single" w:sz="8" w:space="0" w:color="auto"/>
              <w:left w:val="single" w:sz="12" w:space="0" w:color="auto"/>
              <w:bottom w:val="single" w:sz="8"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5</w:t>
            </w:r>
          </w:p>
        </w:tc>
        <w:tc>
          <w:tcPr>
            <w:tcW w:w="3924"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Osobní náklady</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2 527</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2 527</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2 522</w:t>
            </w:r>
          </w:p>
        </w:tc>
        <w:tc>
          <w:tcPr>
            <w:tcW w:w="993"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2 947</w:t>
            </w:r>
          </w:p>
        </w:tc>
        <w:tc>
          <w:tcPr>
            <w:tcW w:w="992"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3 021</w:t>
            </w:r>
          </w:p>
        </w:tc>
      </w:tr>
      <w:tr w:rsidR="00451006" w:rsidRPr="00BB3849" w:rsidTr="00C91DDD">
        <w:trPr>
          <w:trHeight w:val="300"/>
        </w:trPr>
        <w:tc>
          <w:tcPr>
            <w:tcW w:w="541" w:type="dxa"/>
            <w:tcBorders>
              <w:top w:val="single" w:sz="8" w:space="0" w:color="auto"/>
              <w:left w:val="single" w:sz="12" w:space="0" w:color="auto"/>
              <w:bottom w:val="single" w:sz="8"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6</w:t>
            </w:r>
          </w:p>
        </w:tc>
        <w:tc>
          <w:tcPr>
            <w:tcW w:w="3924"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Spotřeba materiálu a energie</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848</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848</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772</w:t>
            </w:r>
          </w:p>
        </w:tc>
        <w:tc>
          <w:tcPr>
            <w:tcW w:w="993"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897</w:t>
            </w:r>
          </w:p>
        </w:tc>
        <w:tc>
          <w:tcPr>
            <w:tcW w:w="992"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945</w:t>
            </w:r>
          </w:p>
        </w:tc>
      </w:tr>
      <w:tr w:rsidR="00451006" w:rsidRPr="00BB3849" w:rsidTr="00C91DDD">
        <w:trPr>
          <w:trHeight w:val="300"/>
        </w:trPr>
        <w:tc>
          <w:tcPr>
            <w:tcW w:w="541" w:type="dxa"/>
            <w:tcBorders>
              <w:top w:val="single" w:sz="8" w:space="0" w:color="auto"/>
              <w:left w:val="single" w:sz="12" w:space="0" w:color="auto"/>
              <w:bottom w:val="single" w:sz="8"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7</w:t>
            </w:r>
          </w:p>
        </w:tc>
        <w:tc>
          <w:tcPr>
            <w:tcW w:w="3924"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Služby</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1 468</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1 468</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1 343</w:t>
            </w:r>
          </w:p>
        </w:tc>
        <w:tc>
          <w:tcPr>
            <w:tcW w:w="993"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1 480</w:t>
            </w:r>
          </w:p>
        </w:tc>
        <w:tc>
          <w:tcPr>
            <w:tcW w:w="992"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1 314</w:t>
            </w:r>
          </w:p>
        </w:tc>
      </w:tr>
      <w:tr w:rsidR="00451006" w:rsidRPr="00BB3849" w:rsidTr="00C91DDD">
        <w:trPr>
          <w:trHeight w:val="300"/>
        </w:trPr>
        <w:tc>
          <w:tcPr>
            <w:tcW w:w="541" w:type="dxa"/>
            <w:tcBorders>
              <w:top w:val="single" w:sz="8" w:space="0" w:color="auto"/>
              <w:left w:val="single" w:sz="12" w:space="0" w:color="auto"/>
              <w:bottom w:val="single" w:sz="8"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8</w:t>
            </w:r>
          </w:p>
        </w:tc>
        <w:tc>
          <w:tcPr>
            <w:tcW w:w="3924"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Vlastní kapitál</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22 345</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22 345</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23 633</w:t>
            </w:r>
          </w:p>
        </w:tc>
        <w:tc>
          <w:tcPr>
            <w:tcW w:w="993"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25 016</w:t>
            </w:r>
          </w:p>
        </w:tc>
        <w:tc>
          <w:tcPr>
            <w:tcW w:w="992"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27 361</w:t>
            </w:r>
          </w:p>
        </w:tc>
      </w:tr>
      <w:tr w:rsidR="00451006" w:rsidRPr="00BB3849" w:rsidTr="00C91DDD">
        <w:trPr>
          <w:trHeight w:val="300"/>
        </w:trPr>
        <w:tc>
          <w:tcPr>
            <w:tcW w:w="541" w:type="dxa"/>
            <w:tcBorders>
              <w:top w:val="single" w:sz="8" w:space="0" w:color="auto"/>
              <w:left w:val="single" w:sz="12" w:space="0" w:color="auto"/>
              <w:bottom w:val="single" w:sz="8"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9</w:t>
            </w:r>
          </w:p>
        </w:tc>
        <w:tc>
          <w:tcPr>
            <w:tcW w:w="3924"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Cizí zdroje (kapitál)</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1 002</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1 002</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804</w:t>
            </w:r>
          </w:p>
        </w:tc>
        <w:tc>
          <w:tcPr>
            <w:tcW w:w="993"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1 472</w:t>
            </w:r>
          </w:p>
        </w:tc>
        <w:tc>
          <w:tcPr>
            <w:tcW w:w="992"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1 481</w:t>
            </w:r>
          </w:p>
        </w:tc>
      </w:tr>
      <w:tr w:rsidR="00451006" w:rsidRPr="00BB3849" w:rsidTr="00C91DDD">
        <w:trPr>
          <w:trHeight w:val="300"/>
        </w:trPr>
        <w:tc>
          <w:tcPr>
            <w:tcW w:w="541" w:type="dxa"/>
            <w:tcBorders>
              <w:top w:val="single" w:sz="8" w:space="0" w:color="auto"/>
              <w:left w:val="single" w:sz="12" w:space="0" w:color="auto"/>
              <w:bottom w:val="single" w:sz="8"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10</w:t>
            </w:r>
          </w:p>
        </w:tc>
        <w:tc>
          <w:tcPr>
            <w:tcW w:w="3924"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Krátkodobé pohledávky celkem</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440</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440</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279</w:t>
            </w:r>
          </w:p>
        </w:tc>
        <w:tc>
          <w:tcPr>
            <w:tcW w:w="993"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387</w:t>
            </w:r>
          </w:p>
        </w:tc>
        <w:tc>
          <w:tcPr>
            <w:tcW w:w="992"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593</w:t>
            </w:r>
          </w:p>
        </w:tc>
      </w:tr>
      <w:tr w:rsidR="00451006" w:rsidRPr="00BB3849" w:rsidTr="00C91DDD">
        <w:trPr>
          <w:trHeight w:val="300"/>
        </w:trPr>
        <w:tc>
          <w:tcPr>
            <w:tcW w:w="541" w:type="dxa"/>
            <w:tcBorders>
              <w:top w:val="single" w:sz="8" w:space="0" w:color="auto"/>
              <w:left w:val="single" w:sz="12" w:space="0" w:color="auto"/>
              <w:bottom w:val="single" w:sz="8"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11</w:t>
            </w:r>
          </w:p>
        </w:tc>
        <w:tc>
          <w:tcPr>
            <w:tcW w:w="3924"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Dlouhodobé pohledávky celkem</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993"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992"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0</w:t>
            </w:r>
          </w:p>
        </w:tc>
      </w:tr>
      <w:tr w:rsidR="00451006" w:rsidRPr="00BB3849" w:rsidTr="00C91DDD">
        <w:trPr>
          <w:trHeight w:val="300"/>
        </w:trPr>
        <w:tc>
          <w:tcPr>
            <w:tcW w:w="541" w:type="dxa"/>
            <w:tcBorders>
              <w:top w:val="single" w:sz="8" w:space="0" w:color="auto"/>
              <w:left w:val="single" w:sz="12" w:space="0" w:color="auto"/>
              <w:bottom w:val="single" w:sz="8"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12</w:t>
            </w:r>
          </w:p>
        </w:tc>
        <w:tc>
          <w:tcPr>
            <w:tcW w:w="3924"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Krátkodobé závazky celkem</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858</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858</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718</w:t>
            </w:r>
          </w:p>
        </w:tc>
        <w:tc>
          <w:tcPr>
            <w:tcW w:w="993"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1 194</w:t>
            </w:r>
          </w:p>
        </w:tc>
        <w:tc>
          <w:tcPr>
            <w:tcW w:w="992"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1 112</w:t>
            </w:r>
          </w:p>
        </w:tc>
      </w:tr>
      <w:tr w:rsidR="00451006" w:rsidRPr="00BB3849" w:rsidTr="00C91DDD">
        <w:trPr>
          <w:trHeight w:val="300"/>
        </w:trPr>
        <w:tc>
          <w:tcPr>
            <w:tcW w:w="541" w:type="dxa"/>
            <w:tcBorders>
              <w:top w:val="single" w:sz="8" w:space="0" w:color="auto"/>
              <w:left w:val="single" w:sz="12" w:space="0" w:color="auto"/>
              <w:bottom w:val="single" w:sz="8"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13</w:t>
            </w:r>
          </w:p>
        </w:tc>
        <w:tc>
          <w:tcPr>
            <w:tcW w:w="3924"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Dlouhodobé závazky celkem</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88</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88</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30</w:t>
            </w:r>
          </w:p>
        </w:tc>
        <w:tc>
          <w:tcPr>
            <w:tcW w:w="993"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222</w:t>
            </w:r>
          </w:p>
        </w:tc>
        <w:tc>
          <w:tcPr>
            <w:tcW w:w="992"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321</w:t>
            </w:r>
          </w:p>
        </w:tc>
      </w:tr>
      <w:tr w:rsidR="00451006" w:rsidRPr="00BB3849" w:rsidTr="00C91DDD">
        <w:trPr>
          <w:trHeight w:val="300"/>
        </w:trPr>
        <w:tc>
          <w:tcPr>
            <w:tcW w:w="541" w:type="dxa"/>
            <w:tcBorders>
              <w:top w:val="single" w:sz="8" w:space="0" w:color="auto"/>
              <w:left w:val="single" w:sz="12" w:space="0" w:color="auto"/>
              <w:bottom w:val="single" w:sz="8"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14</w:t>
            </w:r>
          </w:p>
        </w:tc>
        <w:tc>
          <w:tcPr>
            <w:tcW w:w="3924"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Zásoby</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992" w:type="dxa"/>
            <w:tcBorders>
              <w:top w:val="single" w:sz="8" w:space="0" w:color="auto"/>
              <w:left w:val="single" w:sz="8" w:space="0" w:color="auto"/>
              <w:bottom w:val="single" w:sz="8"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993"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992" w:type="dxa"/>
            <w:tcBorders>
              <w:top w:val="single" w:sz="8" w:space="0" w:color="auto"/>
              <w:left w:val="single" w:sz="8"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0</w:t>
            </w:r>
          </w:p>
        </w:tc>
      </w:tr>
      <w:tr w:rsidR="00451006" w:rsidRPr="00BB3849" w:rsidTr="00C91DDD">
        <w:trPr>
          <w:trHeight w:val="300"/>
        </w:trPr>
        <w:tc>
          <w:tcPr>
            <w:tcW w:w="541" w:type="dxa"/>
            <w:tcBorders>
              <w:top w:val="single" w:sz="8" w:space="0" w:color="auto"/>
              <w:left w:val="single" w:sz="12" w:space="0" w:color="auto"/>
              <w:bottom w:val="single" w:sz="12" w:space="0" w:color="auto"/>
              <w:right w:val="single" w:sz="8" w:space="0" w:color="auto"/>
            </w:tcBorders>
            <w:shd w:val="clear" w:color="auto" w:fill="99CCFF"/>
            <w:noWrap/>
            <w:vAlign w:val="center"/>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15</w:t>
            </w:r>
          </w:p>
        </w:tc>
        <w:tc>
          <w:tcPr>
            <w:tcW w:w="3924" w:type="dxa"/>
            <w:tcBorders>
              <w:top w:val="single" w:sz="8" w:space="0" w:color="auto"/>
              <w:left w:val="single" w:sz="8" w:space="0" w:color="auto"/>
              <w:bottom w:val="single" w:sz="12" w:space="0" w:color="auto"/>
              <w:right w:val="single" w:sz="8"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Bankovní úvěry a výpomoci</w:t>
            </w:r>
          </w:p>
        </w:tc>
        <w:tc>
          <w:tcPr>
            <w:tcW w:w="992" w:type="dxa"/>
            <w:tcBorders>
              <w:top w:val="single" w:sz="8" w:space="0" w:color="auto"/>
              <w:left w:val="single" w:sz="8" w:space="0" w:color="auto"/>
              <w:bottom w:val="single" w:sz="12"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992" w:type="dxa"/>
            <w:tcBorders>
              <w:top w:val="single" w:sz="8" w:space="0" w:color="auto"/>
              <w:left w:val="single" w:sz="8" w:space="0" w:color="auto"/>
              <w:bottom w:val="single" w:sz="12"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992" w:type="dxa"/>
            <w:tcBorders>
              <w:top w:val="single" w:sz="8" w:space="0" w:color="auto"/>
              <w:left w:val="single" w:sz="8" w:space="0" w:color="auto"/>
              <w:bottom w:val="single" w:sz="12" w:space="0" w:color="auto"/>
              <w:right w:val="single" w:sz="8" w:space="0" w:color="auto"/>
            </w:tcBorders>
            <w:noWrap/>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993" w:type="dxa"/>
            <w:tcBorders>
              <w:top w:val="single" w:sz="8" w:space="0" w:color="auto"/>
              <w:left w:val="single" w:sz="8" w:space="0" w:color="auto"/>
              <w:bottom w:val="single" w:sz="12" w:space="0" w:color="auto"/>
              <w:right w:val="single" w:sz="12" w:space="0" w:color="auto"/>
            </w:tcBorders>
            <w:vAlign w:val="center"/>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992" w:type="dxa"/>
            <w:tcBorders>
              <w:top w:val="single" w:sz="8" w:space="0" w:color="auto"/>
              <w:left w:val="single" w:sz="8" w:space="0" w:color="auto"/>
              <w:bottom w:val="single" w:sz="12"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0</w:t>
            </w:r>
          </w:p>
        </w:tc>
      </w:tr>
    </w:tbl>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ind w:left="709"/>
        <w:jc w:val="both"/>
        <w:rPr>
          <w:rFonts w:ascii="Arial" w:hAnsi="Arial" w:cs="Arial"/>
          <w:i/>
          <w:sz w:val="20"/>
          <w:szCs w:val="20"/>
        </w:rPr>
      </w:pPr>
    </w:p>
    <w:p w:rsidR="00451006" w:rsidRPr="00BB3849" w:rsidRDefault="00451006" w:rsidP="00451006">
      <w:pPr>
        <w:jc w:val="both"/>
        <w:rPr>
          <w:i/>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BB3849">
        <w:rPr>
          <w:rFonts w:ascii="Arial" w:hAnsi="Arial" w:cs="Arial"/>
          <w:i/>
          <w:sz w:val="20"/>
          <w:szCs w:val="20"/>
        </w:rPr>
        <w:t xml:space="preserve"> </w:t>
      </w:r>
    </w:p>
    <w:p w:rsidR="00451006" w:rsidRPr="00BB3849" w:rsidRDefault="00451006" w:rsidP="00451006">
      <w:pPr>
        <w:pStyle w:val="mmotext"/>
        <w:spacing w:line="240" w:lineRule="auto"/>
        <w:ind w:left="0" w:right="-1"/>
        <w:rPr>
          <w:i/>
        </w:rPr>
      </w:pPr>
    </w:p>
    <w:p w:rsidR="00451006" w:rsidRPr="00BB3849" w:rsidRDefault="00451006" w:rsidP="00451006">
      <w:pPr>
        <w:pStyle w:val="mmotext"/>
        <w:spacing w:line="240" w:lineRule="auto"/>
        <w:ind w:left="0" w:right="-1"/>
        <w:rPr>
          <w:i/>
        </w:rPr>
      </w:pPr>
    </w:p>
    <w:p w:rsidR="00451006" w:rsidRDefault="00451006" w:rsidP="00451006">
      <w:pPr>
        <w:pStyle w:val="mmotext"/>
        <w:spacing w:line="240" w:lineRule="auto"/>
        <w:ind w:left="0"/>
        <w:rPr>
          <w:b/>
          <w:bCs/>
          <w:u w:val="single"/>
        </w:rPr>
      </w:pPr>
    </w:p>
    <w:p w:rsidR="00451006" w:rsidRPr="00872B2D" w:rsidRDefault="00451006" w:rsidP="00451006">
      <w:pPr>
        <w:pStyle w:val="mmotext"/>
        <w:spacing w:line="240" w:lineRule="auto"/>
        <w:ind w:left="0"/>
        <w:rPr>
          <w:b/>
          <w:bCs/>
          <w:u w:val="single"/>
        </w:rPr>
      </w:pPr>
      <w:r w:rsidRPr="00872B2D">
        <w:rPr>
          <w:b/>
          <w:bCs/>
          <w:u w:val="single"/>
        </w:rPr>
        <w:t>KIC Odpady, a.s.</w:t>
      </w:r>
      <w:r>
        <w:rPr>
          <w:b/>
          <w:bCs/>
          <w:u w:val="single"/>
        </w:rPr>
        <w:t>, v likvidaci</w:t>
      </w:r>
    </w:p>
    <w:p w:rsidR="00451006" w:rsidRPr="00BB3849" w:rsidRDefault="00451006" w:rsidP="00451006">
      <w:pPr>
        <w:pStyle w:val="mmotext"/>
        <w:spacing w:line="240" w:lineRule="auto"/>
        <w:ind w:left="0"/>
        <w:rPr>
          <w:b/>
          <w:bCs/>
          <w:i/>
          <w:u w:val="single"/>
        </w:rPr>
      </w:pPr>
    </w:p>
    <w:p w:rsidR="00451006" w:rsidRPr="00DA7953" w:rsidRDefault="00451006" w:rsidP="00451006">
      <w:pPr>
        <w:pStyle w:val="mmotext"/>
        <w:spacing w:after="240" w:line="240" w:lineRule="auto"/>
        <w:ind w:left="0" w:right="-1"/>
        <w:rPr>
          <w:color w:val="000000"/>
        </w:rPr>
      </w:pPr>
      <w:r w:rsidRPr="00DA7953">
        <w:rPr>
          <w:color w:val="000000"/>
        </w:rPr>
        <w:t>Společnost v roce 2017 neobdržela z rozpočtu statutárního města Ostrava žádné prostředky.</w:t>
      </w:r>
    </w:p>
    <w:p w:rsidR="00451006" w:rsidRPr="00DA7953" w:rsidRDefault="00451006" w:rsidP="00451006">
      <w:pPr>
        <w:pStyle w:val="mmotext"/>
        <w:spacing w:line="240" w:lineRule="auto"/>
        <w:ind w:left="0"/>
        <w:rPr>
          <w:rFonts w:cs="Courier New"/>
          <w:color w:val="000000"/>
        </w:rPr>
      </w:pPr>
      <w:r w:rsidRPr="00DA7953">
        <w:rPr>
          <w:szCs w:val="24"/>
        </w:rPr>
        <w:t>Dne 29.06.2017 rozhodla valná hromada společnosti zrušit společnost s likvidací, a to s účinností ode dne 01.07.2017.</w:t>
      </w:r>
      <w:r>
        <w:rPr>
          <w:szCs w:val="24"/>
        </w:rPr>
        <w:t xml:space="preserve"> </w:t>
      </w:r>
      <w:r w:rsidRPr="00DA7953">
        <w:rPr>
          <w:szCs w:val="24"/>
        </w:rPr>
        <w:t xml:space="preserve"> Obchodní firma společnosti tak nově obsahovala dodatek a nově zněla</w:t>
      </w:r>
      <w:r>
        <w:rPr>
          <w:szCs w:val="24"/>
        </w:rPr>
        <w:t xml:space="preserve"> </w:t>
      </w:r>
      <w:r w:rsidRPr="00DA7953">
        <w:rPr>
          <w:szCs w:val="24"/>
        </w:rPr>
        <w:t>KIC Odpady, a.s., v likvidaci.</w:t>
      </w:r>
      <w:r>
        <w:rPr>
          <w:szCs w:val="24"/>
        </w:rPr>
        <w:t xml:space="preserve"> </w:t>
      </w:r>
      <w:r w:rsidRPr="00DA7953">
        <w:rPr>
          <w:rFonts w:cs="Courier New"/>
          <w:color w:val="000000"/>
        </w:rPr>
        <w:t>Důvodem návrhu směřujícího k rozhodnutí o zrušení společnosti s likvidací bylo upuštění od realizace projektu, na který se nepodařilo získat finanční prostředky a potřebná povolení.</w:t>
      </w:r>
    </w:p>
    <w:p w:rsidR="00451006" w:rsidRPr="00DA7953" w:rsidRDefault="00451006" w:rsidP="00451006">
      <w:pPr>
        <w:pStyle w:val="mmotext"/>
        <w:spacing w:line="240" w:lineRule="auto"/>
        <w:ind w:left="0"/>
        <w:rPr>
          <w:szCs w:val="24"/>
        </w:rPr>
      </w:pPr>
    </w:p>
    <w:p w:rsidR="00451006" w:rsidRPr="00DA7953" w:rsidRDefault="00451006" w:rsidP="00451006">
      <w:pPr>
        <w:jc w:val="both"/>
        <w:rPr>
          <w:rFonts w:ascii="Courier New" w:hAnsi="Courier New" w:cs="Courier New"/>
        </w:rPr>
      </w:pPr>
      <w:r w:rsidRPr="00DA7953">
        <w:rPr>
          <w:rFonts w:ascii="Courier New" w:hAnsi="Courier New" w:cs="Courier New"/>
        </w:rPr>
        <w:t xml:space="preserve">Ke dni předcházejícímu vstupu společnosti do likvidace, tj. k 30.06.2017, byla sestavena účetní závěrka společnosti. Za účetní období od 01.01.2017 do 30.06.2017 (před vstupem do likvidace) dosáhla společnost hospodářského výsledku </w:t>
      </w:r>
      <w:r w:rsidRPr="00DA7953">
        <w:rPr>
          <w:rFonts w:ascii="Courier New" w:hAnsi="Courier New" w:cs="Courier New"/>
          <w:b/>
        </w:rPr>
        <w:t xml:space="preserve">(ztráty) ve výši            –25 220 </w:t>
      </w:r>
      <w:r>
        <w:rPr>
          <w:rFonts w:ascii="Courier New" w:hAnsi="Courier New" w:cs="Courier New"/>
          <w:b/>
        </w:rPr>
        <w:t>tis.Kč</w:t>
      </w:r>
      <w:r w:rsidRPr="00DA7953">
        <w:rPr>
          <w:rFonts w:ascii="Courier New" w:hAnsi="Courier New" w:cs="Courier New"/>
        </w:rPr>
        <w:t>. Výše ztráty za toto období byla ovlivněna zejména vysokou hodnotou jiných provozních nákladů (odpis projektové dokumentace).</w:t>
      </w:r>
    </w:p>
    <w:p w:rsidR="00451006" w:rsidRPr="00DA7953" w:rsidRDefault="00451006" w:rsidP="00451006">
      <w:pPr>
        <w:pStyle w:val="mmotext"/>
        <w:spacing w:line="240" w:lineRule="auto"/>
        <w:ind w:left="0"/>
        <w:rPr>
          <w:rFonts w:cs="Courier New"/>
          <w:szCs w:val="24"/>
        </w:rPr>
      </w:pPr>
    </w:p>
    <w:p w:rsidR="00451006" w:rsidRPr="00DA7953" w:rsidRDefault="00451006" w:rsidP="00451006">
      <w:pPr>
        <w:pStyle w:val="mmotext"/>
        <w:spacing w:after="240" w:line="240" w:lineRule="auto"/>
        <w:ind w:left="0"/>
        <w:rPr>
          <w:bCs/>
          <w:color w:val="000000"/>
        </w:rPr>
      </w:pPr>
      <w:r w:rsidRPr="0026210D">
        <w:rPr>
          <w:b/>
        </w:rPr>
        <w:t xml:space="preserve">Za účetní období od 01.07.2017 do 31.12.2017, kdy společnost vstoupila do likvidace, bylo dosaženo hospodářského výsledku zisku ve výši 172 </w:t>
      </w:r>
      <w:r>
        <w:rPr>
          <w:b/>
        </w:rPr>
        <w:t>tis.Kč</w:t>
      </w:r>
      <w:r w:rsidRPr="0026210D">
        <w:rPr>
          <w:b/>
        </w:rPr>
        <w:t>.</w:t>
      </w:r>
      <w:r w:rsidRPr="00DA7953">
        <w:rPr>
          <w:b/>
        </w:rPr>
        <w:t xml:space="preserve"> </w:t>
      </w:r>
      <w:r w:rsidRPr="00DA7953">
        <w:rPr>
          <w:bCs/>
          <w:color w:val="000000"/>
        </w:rPr>
        <w:t xml:space="preserve">Výnosy v tomto období jsou tvořeny ostatními finančními výnosy ve výši 828 tis.Kč a tržbami z prodeje výrobků a služeb ve výši 10 tis.Kč. Náklady činí 666 </w:t>
      </w:r>
      <w:r>
        <w:rPr>
          <w:bCs/>
          <w:color w:val="000000"/>
        </w:rPr>
        <w:t>tis.Kč</w:t>
      </w:r>
      <w:r w:rsidRPr="00DA7953">
        <w:rPr>
          <w:bCs/>
          <w:color w:val="000000"/>
        </w:rPr>
        <w:t>, z toho výkonová spotřeba tvoří 17 % celkových nákladů, osobní náklady 25 %, ostatní provozní náklady téměř 58 % z celkových nákladů.</w:t>
      </w:r>
    </w:p>
    <w:p w:rsidR="00451006" w:rsidRPr="0026210D" w:rsidRDefault="00451006" w:rsidP="00451006">
      <w:pPr>
        <w:spacing w:after="240"/>
        <w:jc w:val="both"/>
        <w:rPr>
          <w:rFonts w:ascii="Courier New" w:hAnsi="Courier New" w:cs="Courier New"/>
        </w:rPr>
      </w:pPr>
      <w:r w:rsidRPr="00DA7953">
        <w:rPr>
          <w:rFonts w:ascii="Courier New" w:hAnsi="Courier New" w:cs="Courier New"/>
          <w:b/>
        </w:rPr>
        <w:t>Likvidační zůstatek společnosti ve výši 10 801 </w:t>
      </w:r>
      <w:r>
        <w:rPr>
          <w:rFonts w:ascii="Courier New" w:hAnsi="Courier New" w:cs="Courier New"/>
          <w:b/>
        </w:rPr>
        <w:t xml:space="preserve">tis.Kč </w:t>
      </w:r>
      <w:r>
        <w:rPr>
          <w:rFonts w:ascii="Courier New" w:hAnsi="Courier New" w:cs="Courier New"/>
        </w:rPr>
        <w:t xml:space="preserve">byl </w:t>
      </w:r>
      <w:r w:rsidRPr="00DA7953">
        <w:rPr>
          <w:rFonts w:ascii="Courier New" w:hAnsi="Courier New" w:cs="Courier New"/>
        </w:rPr>
        <w:t>rozdělen mezi akcionáře společnosti v poměru odpovídajícím splacené jmenovité hodnotě jejich akcií</w:t>
      </w:r>
      <w:r>
        <w:rPr>
          <w:rFonts w:ascii="Courier New" w:hAnsi="Courier New" w:cs="Courier New"/>
        </w:rPr>
        <w:t xml:space="preserve">. </w:t>
      </w:r>
      <w:r w:rsidRPr="0026210D">
        <w:rPr>
          <w:rFonts w:ascii="Courier New" w:hAnsi="Courier New" w:cs="Courier New"/>
        </w:rPr>
        <w:t>Statutárnímu městu Ostrava tímto vznikl nárok na likvidační zůstatek ve výši 3 429 </w:t>
      </w:r>
      <w:r>
        <w:rPr>
          <w:rFonts w:ascii="Courier New" w:hAnsi="Courier New" w:cs="Courier New"/>
        </w:rPr>
        <w:t>tis.Kč</w:t>
      </w:r>
      <w:r w:rsidRPr="0026210D">
        <w:rPr>
          <w:rFonts w:ascii="Courier New" w:hAnsi="Courier New" w:cs="Courier New"/>
        </w:rPr>
        <w:t>, který byl zaslán na účet statutárního města Ostravy v březnu 2018.</w:t>
      </w:r>
    </w:p>
    <w:p w:rsidR="00451006" w:rsidRPr="00DA7953" w:rsidRDefault="00451006" w:rsidP="00451006">
      <w:pPr>
        <w:pStyle w:val="mmotext"/>
        <w:spacing w:line="240" w:lineRule="auto"/>
        <w:ind w:left="0"/>
        <w:rPr>
          <w:rFonts w:ascii="Verdana" w:hAnsi="Verdana"/>
          <w:bCs/>
          <w:sz w:val="16"/>
          <w:szCs w:val="16"/>
        </w:rPr>
      </w:pPr>
    </w:p>
    <w:p w:rsidR="00451006" w:rsidRPr="00412712" w:rsidRDefault="00451006" w:rsidP="00451006">
      <w:pPr>
        <w:pStyle w:val="mmotext"/>
        <w:spacing w:line="240" w:lineRule="auto"/>
        <w:ind w:left="0"/>
        <w:rPr>
          <w:rFonts w:ascii="Verdana" w:hAnsi="Verdana" w:cs="Arial"/>
          <w:bCs/>
          <w:sz w:val="16"/>
          <w:szCs w:val="16"/>
        </w:rPr>
      </w:pPr>
      <w:r w:rsidRPr="00412712">
        <w:rPr>
          <w:rFonts w:ascii="Verdana" w:hAnsi="Verdana" w:cs="Arial"/>
          <w:bCs/>
          <w:sz w:val="16"/>
          <w:szCs w:val="16"/>
        </w:rPr>
        <w:t xml:space="preserve">                                                                                                                                  </w:t>
      </w:r>
      <w:r>
        <w:rPr>
          <w:rFonts w:ascii="Verdana" w:hAnsi="Verdana" w:cs="Arial"/>
          <w:bCs/>
          <w:sz w:val="16"/>
          <w:szCs w:val="16"/>
        </w:rPr>
        <w:t xml:space="preserve">                </w:t>
      </w:r>
      <w:r w:rsidRPr="00412712">
        <w:rPr>
          <w:rFonts w:ascii="Verdana" w:hAnsi="Verdana" w:cs="Arial"/>
          <w:bCs/>
          <w:sz w:val="16"/>
          <w:szCs w:val="16"/>
        </w:rPr>
        <w:t xml:space="preserve"> v </w:t>
      </w:r>
      <w:r>
        <w:rPr>
          <w:rFonts w:ascii="Verdana" w:hAnsi="Verdana" w:cs="Arial"/>
          <w:bCs/>
          <w:sz w:val="16"/>
          <w:szCs w:val="16"/>
        </w:rPr>
        <w:t xml:space="preserve">tis. Kč </w:t>
      </w:r>
      <w:r w:rsidRPr="00412712">
        <w:rPr>
          <w:rFonts w:ascii="Verdana" w:hAnsi="Verdana" w:cs="Arial"/>
          <w:bCs/>
          <w:sz w:val="16"/>
          <w:szCs w:val="16"/>
        </w:rPr>
        <w:t xml:space="preserve">   </w:t>
      </w:r>
    </w:p>
    <w:tbl>
      <w:tblPr>
        <w:tblW w:w="9495" w:type="dxa"/>
        <w:tblInd w:w="30" w:type="dxa"/>
        <w:tblLayout w:type="fixed"/>
        <w:tblCellMar>
          <w:left w:w="70" w:type="dxa"/>
          <w:right w:w="70" w:type="dxa"/>
        </w:tblCellMar>
        <w:tblLook w:val="04A0" w:firstRow="1" w:lastRow="0" w:firstColumn="1" w:lastColumn="0" w:noHBand="0" w:noVBand="1"/>
      </w:tblPr>
      <w:tblGrid>
        <w:gridCol w:w="436"/>
        <w:gridCol w:w="3814"/>
        <w:gridCol w:w="1049"/>
        <w:gridCol w:w="1049"/>
        <w:gridCol w:w="1049"/>
        <w:gridCol w:w="1049"/>
        <w:gridCol w:w="1049"/>
      </w:tblGrid>
      <w:tr w:rsidR="00451006" w:rsidRPr="00412712" w:rsidTr="00C91DDD">
        <w:trPr>
          <w:trHeight w:val="371"/>
        </w:trPr>
        <w:tc>
          <w:tcPr>
            <w:tcW w:w="4250" w:type="dxa"/>
            <w:gridSpan w:val="2"/>
            <w:tcBorders>
              <w:top w:val="single" w:sz="12" w:space="0" w:color="auto"/>
              <w:left w:val="single" w:sz="12" w:space="0" w:color="auto"/>
              <w:bottom w:val="single" w:sz="12" w:space="0" w:color="auto"/>
              <w:right w:val="single" w:sz="12" w:space="0" w:color="auto"/>
            </w:tcBorders>
            <w:shd w:val="clear" w:color="auto" w:fill="99CCFF"/>
            <w:tcMar>
              <w:top w:w="0" w:type="dxa"/>
              <w:left w:w="30" w:type="dxa"/>
              <w:bottom w:w="0" w:type="dxa"/>
              <w:right w:w="30" w:type="dxa"/>
            </w:tcMar>
            <w:vAlign w:val="center"/>
          </w:tcPr>
          <w:p w:rsidR="00451006" w:rsidRPr="00412712" w:rsidRDefault="00451006" w:rsidP="00C91DDD">
            <w:pPr>
              <w:autoSpaceDE w:val="0"/>
              <w:autoSpaceDN w:val="0"/>
              <w:adjustRightInd w:val="0"/>
              <w:jc w:val="center"/>
              <w:rPr>
                <w:rFonts w:ascii="Verdana" w:hAnsi="Verdana" w:cs="Arial"/>
                <w:sz w:val="16"/>
                <w:szCs w:val="16"/>
              </w:rPr>
            </w:pPr>
          </w:p>
        </w:tc>
        <w:tc>
          <w:tcPr>
            <w:tcW w:w="1049" w:type="dxa"/>
            <w:tcBorders>
              <w:top w:val="single" w:sz="12" w:space="0" w:color="auto"/>
              <w:left w:val="single" w:sz="12" w:space="0" w:color="auto"/>
              <w:bottom w:val="single" w:sz="12" w:space="0" w:color="auto"/>
              <w:right w:val="single" w:sz="4" w:space="0" w:color="auto"/>
            </w:tcBorders>
            <w:shd w:val="clear" w:color="auto" w:fill="99CCFF"/>
            <w:tcMar>
              <w:top w:w="0" w:type="dxa"/>
              <w:left w:w="30" w:type="dxa"/>
              <w:bottom w:w="0" w:type="dxa"/>
              <w:right w:w="30" w:type="dxa"/>
            </w:tcMar>
            <w:vAlign w:val="center"/>
            <w:hideMark/>
          </w:tcPr>
          <w:p w:rsidR="00451006" w:rsidRPr="00412712" w:rsidRDefault="00451006" w:rsidP="00C91DDD">
            <w:pPr>
              <w:autoSpaceDE w:val="0"/>
              <w:autoSpaceDN w:val="0"/>
              <w:adjustRightInd w:val="0"/>
              <w:jc w:val="center"/>
              <w:rPr>
                <w:rFonts w:ascii="Verdana" w:hAnsi="Verdana" w:cs="Verdana"/>
                <w:b/>
                <w:bCs/>
                <w:sz w:val="16"/>
                <w:szCs w:val="16"/>
              </w:rPr>
            </w:pPr>
            <w:r w:rsidRPr="00412712">
              <w:rPr>
                <w:rFonts w:ascii="Verdana" w:hAnsi="Verdana" w:cs="Verdana"/>
                <w:b/>
                <w:bCs/>
                <w:sz w:val="16"/>
                <w:szCs w:val="16"/>
              </w:rPr>
              <w:t>2013</w:t>
            </w:r>
          </w:p>
        </w:tc>
        <w:tc>
          <w:tcPr>
            <w:tcW w:w="1049" w:type="dxa"/>
            <w:tcBorders>
              <w:top w:val="single" w:sz="12" w:space="0" w:color="auto"/>
              <w:left w:val="single" w:sz="4" w:space="0" w:color="auto"/>
              <w:bottom w:val="single" w:sz="12" w:space="0" w:color="auto"/>
              <w:right w:val="single" w:sz="4" w:space="0" w:color="auto"/>
            </w:tcBorders>
            <w:shd w:val="clear" w:color="auto" w:fill="99CCFF"/>
            <w:tcMar>
              <w:top w:w="0" w:type="dxa"/>
              <w:left w:w="30" w:type="dxa"/>
              <w:bottom w:w="0" w:type="dxa"/>
              <w:right w:w="30" w:type="dxa"/>
            </w:tcMar>
            <w:vAlign w:val="center"/>
            <w:hideMark/>
          </w:tcPr>
          <w:p w:rsidR="00451006" w:rsidRPr="00412712" w:rsidRDefault="00451006" w:rsidP="00C91DDD">
            <w:pPr>
              <w:autoSpaceDE w:val="0"/>
              <w:autoSpaceDN w:val="0"/>
              <w:adjustRightInd w:val="0"/>
              <w:jc w:val="center"/>
              <w:rPr>
                <w:rFonts w:ascii="Verdana" w:hAnsi="Verdana" w:cs="Verdana"/>
                <w:b/>
                <w:bCs/>
                <w:sz w:val="16"/>
                <w:szCs w:val="16"/>
              </w:rPr>
            </w:pPr>
            <w:r w:rsidRPr="00412712">
              <w:rPr>
                <w:rFonts w:ascii="Verdana" w:hAnsi="Verdana" w:cs="Verdana"/>
                <w:b/>
                <w:bCs/>
                <w:sz w:val="16"/>
                <w:szCs w:val="16"/>
              </w:rPr>
              <w:t>2014</w:t>
            </w:r>
          </w:p>
        </w:tc>
        <w:tc>
          <w:tcPr>
            <w:tcW w:w="1049" w:type="dxa"/>
            <w:tcBorders>
              <w:top w:val="single" w:sz="12" w:space="0" w:color="auto"/>
              <w:left w:val="single" w:sz="4" w:space="0" w:color="auto"/>
              <w:bottom w:val="single" w:sz="12" w:space="0" w:color="auto"/>
              <w:right w:val="single" w:sz="2" w:space="0" w:color="auto"/>
            </w:tcBorders>
            <w:shd w:val="clear" w:color="auto" w:fill="99CCFF"/>
            <w:tcMar>
              <w:top w:w="0" w:type="dxa"/>
              <w:left w:w="30" w:type="dxa"/>
              <w:bottom w:w="0" w:type="dxa"/>
              <w:right w:w="30" w:type="dxa"/>
            </w:tcMar>
            <w:vAlign w:val="center"/>
            <w:hideMark/>
          </w:tcPr>
          <w:p w:rsidR="00451006" w:rsidRPr="00412712" w:rsidRDefault="00451006" w:rsidP="00C91DDD">
            <w:pPr>
              <w:autoSpaceDE w:val="0"/>
              <w:autoSpaceDN w:val="0"/>
              <w:adjustRightInd w:val="0"/>
              <w:jc w:val="center"/>
              <w:rPr>
                <w:rFonts w:ascii="Verdana" w:hAnsi="Verdana" w:cs="Verdana"/>
                <w:b/>
                <w:bCs/>
                <w:sz w:val="16"/>
                <w:szCs w:val="16"/>
              </w:rPr>
            </w:pPr>
            <w:r w:rsidRPr="00412712">
              <w:rPr>
                <w:rFonts w:ascii="Verdana" w:hAnsi="Verdana" w:cs="Verdana"/>
                <w:b/>
                <w:bCs/>
                <w:sz w:val="16"/>
                <w:szCs w:val="16"/>
              </w:rPr>
              <w:t>2015</w:t>
            </w:r>
          </w:p>
        </w:tc>
        <w:tc>
          <w:tcPr>
            <w:tcW w:w="1049" w:type="dxa"/>
            <w:tcBorders>
              <w:top w:val="single" w:sz="12" w:space="0" w:color="auto"/>
              <w:left w:val="single" w:sz="2" w:space="0" w:color="auto"/>
              <w:bottom w:val="single" w:sz="12" w:space="0" w:color="auto"/>
              <w:right w:val="single" w:sz="12" w:space="0" w:color="auto"/>
            </w:tcBorders>
            <w:shd w:val="clear" w:color="auto" w:fill="99CCFF"/>
            <w:tcMar>
              <w:top w:w="0" w:type="dxa"/>
              <w:left w:w="30" w:type="dxa"/>
              <w:bottom w:w="0" w:type="dxa"/>
              <w:right w:w="30" w:type="dxa"/>
            </w:tcMar>
            <w:vAlign w:val="center"/>
            <w:hideMark/>
          </w:tcPr>
          <w:p w:rsidR="00451006" w:rsidRPr="00412712" w:rsidRDefault="00451006" w:rsidP="00C91DDD">
            <w:pPr>
              <w:autoSpaceDE w:val="0"/>
              <w:autoSpaceDN w:val="0"/>
              <w:adjustRightInd w:val="0"/>
              <w:jc w:val="center"/>
              <w:rPr>
                <w:rFonts w:ascii="Verdana" w:hAnsi="Verdana" w:cs="Verdana"/>
                <w:b/>
                <w:bCs/>
                <w:sz w:val="16"/>
                <w:szCs w:val="16"/>
              </w:rPr>
            </w:pPr>
            <w:r w:rsidRPr="00412712">
              <w:rPr>
                <w:rFonts w:ascii="Verdana" w:hAnsi="Verdana" w:cs="Verdana"/>
                <w:b/>
                <w:bCs/>
                <w:sz w:val="16"/>
                <w:szCs w:val="16"/>
              </w:rPr>
              <w:t>2016</w:t>
            </w:r>
          </w:p>
        </w:tc>
        <w:tc>
          <w:tcPr>
            <w:tcW w:w="1049" w:type="dxa"/>
            <w:tcBorders>
              <w:top w:val="single" w:sz="12" w:space="0" w:color="auto"/>
              <w:left w:val="single" w:sz="4" w:space="0" w:color="auto"/>
              <w:bottom w:val="single" w:sz="12" w:space="0" w:color="auto"/>
              <w:right w:val="single" w:sz="12" w:space="0" w:color="auto"/>
            </w:tcBorders>
            <w:shd w:val="clear" w:color="auto" w:fill="99CCFF"/>
            <w:tcMar>
              <w:top w:w="0" w:type="dxa"/>
              <w:left w:w="30" w:type="dxa"/>
              <w:bottom w:w="0" w:type="dxa"/>
              <w:right w:w="30" w:type="dxa"/>
            </w:tcMar>
            <w:vAlign w:val="center"/>
            <w:hideMark/>
          </w:tcPr>
          <w:p w:rsidR="00451006" w:rsidRPr="00412712" w:rsidRDefault="00451006" w:rsidP="00C91DDD">
            <w:pPr>
              <w:autoSpaceDE w:val="0"/>
              <w:autoSpaceDN w:val="0"/>
              <w:adjustRightInd w:val="0"/>
              <w:jc w:val="center"/>
              <w:rPr>
                <w:rFonts w:ascii="Verdana" w:hAnsi="Verdana" w:cs="Verdana"/>
                <w:b/>
                <w:bCs/>
                <w:sz w:val="16"/>
                <w:szCs w:val="16"/>
              </w:rPr>
            </w:pPr>
            <w:r w:rsidRPr="00412712">
              <w:rPr>
                <w:rFonts w:ascii="Verdana" w:hAnsi="Verdana" w:cs="Verdana"/>
                <w:b/>
                <w:bCs/>
                <w:sz w:val="16"/>
                <w:szCs w:val="16"/>
              </w:rPr>
              <w:t>2017</w:t>
            </w:r>
          </w:p>
        </w:tc>
      </w:tr>
      <w:tr w:rsidR="00451006" w:rsidRPr="00412712" w:rsidTr="00C91DDD">
        <w:trPr>
          <w:trHeight w:val="300"/>
        </w:trPr>
        <w:tc>
          <w:tcPr>
            <w:tcW w:w="436" w:type="dxa"/>
            <w:tcBorders>
              <w:top w:val="single" w:sz="8" w:space="0" w:color="auto"/>
              <w:left w:val="single" w:sz="12" w:space="0" w:color="auto"/>
              <w:bottom w:val="single" w:sz="8"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w:t>
            </w:r>
          </w:p>
        </w:tc>
        <w:tc>
          <w:tcPr>
            <w:tcW w:w="3814" w:type="dxa"/>
            <w:tcBorders>
              <w:top w:val="single" w:sz="8" w:space="0" w:color="auto"/>
              <w:left w:val="nil"/>
              <w:bottom w:val="single" w:sz="8"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Výnosy celkem</w:t>
            </w:r>
          </w:p>
        </w:tc>
        <w:tc>
          <w:tcPr>
            <w:tcW w:w="1049" w:type="dxa"/>
            <w:tcBorders>
              <w:top w:val="single" w:sz="8" w:space="0" w:color="auto"/>
              <w:left w:val="single" w:sz="12"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134</w:t>
            </w:r>
          </w:p>
        </w:tc>
        <w:tc>
          <w:tcPr>
            <w:tcW w:w="1049" w:type="dxa"/>
            <w:tcBorders>
              <w:top w:val="single" w:sz="8" w:space="0" w:color="auto"/>
              <w:left w:val="single" w:sz="8"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30</w:t>
            </w:r>
          </w:p>
        </w:tc>
        <w:tc>
          <w:tcPr>
            <w:tcW w:w="1049"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13</w:t>
            </w:r>
          </w:p>
        </w:tc>
        <w:tc>
          <w:tcPr>
            <w:tcW w:w="1049" w:type="dxa"/>
            <w:tcBorders>
              <w:top w:val="single" w:sz="8" w:space="0" w:color="auto"/>
              <w:left w:val="single" w:sz="8" w:space="0" w:color="auto"/>
              <w:bottom w:val="single" w:sz="8"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5</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Pr>
                <w:rFonts w:ascii="Arial" w:hAnsi="Arial" w:cs="Arial"/>
                <w:b/>
                <w:bCs/>
                <w:sz w:val="20"/>
                <w:szCs w:val="20"/>
              </w:rPr>
              <w:t>838</w:t>
            </w:r>
          </w:p>
        </w:tc>
      </w:tr>
      <w:tr w:rsidR="00451006" w:rsidRPr="00412712" w:rsidTr="00C91DDD">
        <w:trPr>
          <w:trHeight w:val="300"/>
        </w:trPr>
        <w:tc>
          <w:tcPr>
            <w:tcW w:w="436" w:type="dxa"/>
            <w:tcBorders>
              <w:top w:val="single" w:sz="8" w:space="0" w:color="auto"/>
              <w:left w:val="single" w:sz="12" w:space="0" w:color="auto"/>
              <w:bottom w:val="single" w:sz="12"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2</w:t>
            </w:r>
          </w:p>
        </w:tc>
        <w:tc>
          <w:tcPr>
            <w:tcW w:w="3814" w:type="dxa"/>
            <w:tcBorders>
              <w:top w:val="single" w:sz="8" w:space="0" w:color="auto"/>
              <w:left w:val="nil"/>
              <w:bottom w:val="single" w:sz="12"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Náklady celkem</w:t>
            </w:r>
          </w:p>
        </w:tc>
        <w:tc>
          <w:tcPr>
            <w:tcW w:w="1049" w:type="dxa"/>
            <w:tcBorders>
              <w:top w:val="single" w:sz="8" w:space="0" w:color="auto"/>
              <w:left w:val="single" w:sz="12" w:space="0" w:color="auto"/>
              <w:bottom w:val="single" w:sz="12"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1 827</w:t>
            </w:r>
          </w:p>
        </w:tc>
        <w:tc>
          <w:tcPr>
            <w:tcW w:w="1049" w:type="dxa"/>
            <w:tcBorders>
              <w:top w:val="single" w:sz="8" w:space="0" w:color="auto"/>
              <w:left w:val="single" w:sz="8" w:space="0" w:color="auto"/>
              <w:bottom w:val="single" w:sz="12"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257</w:t>
            </w:r>
          </w:p>
        </w:tc>
        <w:tc>
          <w:tcPr>
            <w:tcW w:w="1049" w:type="dxa"/>
            <w:tcBorders>
              <w:top w:val="single" w:sz="8" w:space="0" w:color="auto"/>
              <w:left w:val="single" w:sz="8" w:space="0" w:color="auto"/>
              <w:bottom w:val="single" w:sz="12"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439</w:t>
            </w:r>
          </w:p>
        </w:tc>
        <w:tc>
          <w:tcPr>
            <w:tcW w:w="1049" w:type="dxa"/>
            <w:tcBorders>
              <w:top w:val="single" w:sz="8" w:space="0" w:color="auto"/>
              <w:left w:val="single" w:sz="8" w:space="0" w:color="auto"/>
              <w:bottom w:val="single" w:sz="12"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153</w:t>
            </w:r>
          </w:p>
        </w:tc>
        <w:tc>
          <w:tcPr>
            <w:tcW w:w="1049" w:type="dxa"/>
            <w:tcBorders>
              <w:top w:val="single" w:sz="8" w:space="0" w:color="auto"/>
              <w:left w:val="single" w:sz="12" w:space="0" w:color="auto"/>
              <w:bottom w:val="single" w:sz="12"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Pr>
                <w:rFonts w:ascii="Arial" w:hAnsi="Arial" w:cs="Arial"/>
                <w:b/>
                <w:bCs/>
                <w:sz w:val="20"/>
                <w:szCs w:val="20"/>
              </w:rPr>
              <w:t>666</w:t>
            </w:r>
          </w:p>
        </w:tc>
      </w:tr>
      <w:tr w:rsidR="00451006" w:rsidRPr="00412712" w:rsidTr="00C91DDD">
        <w:trPr>
          <w:trHeight w:val="300"/>
        </w:trPr>
        <w:tc>
          <w:tcPr>
            <w:tcW w:w="436" w:type="dxa"/>
            <w:tcBorders>
              <w:top w:val="single" w:sz="12" w:space="0" w:color="auto"/>
              <w:left w:val="single" w:sz="12" w:space="0" w:color="auto"/>
              <w:bottom w:val="single" w:sz="12"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w:t>
            </w:r>
          </w:p>
        </w:tc>
        <w:tc>
          <w:tcPr>
            <w:tcW w:w="3814" w:type="dxa"/>
            <w:tcBorders>
              <w:top w:val="single" w:sz="12" w:space="0" w:color="auto"/>
              <w:left w:val="nil"/>
              <w:bottom w:val="single" w:sz="12"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Výsledek hospodaření</w:t>
            </w:r>
          </w:p>
        </w:tc>
        <w:tc>
          <w:tcPr>
            <w:tcW w:w="1049" w:type="dxa"/>
            <w:tcBorders>
              <w:top w:val="single" w:sz="12" w:space="0" w:color="auto"/>
              <w:left w:val="single" w:sz="12" w:space="0" w:color="auto"/>
              <w:bottom w:val="single" w:sz="12"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- 1 693</w:t>
            </w:r>
          </w:p>
        </w:tc>
        <w:tc>
          <w:tcPr>
            <w:tcW w:w="1049" w:type="dxa"/>
            <w:tcBorders>
              <w:top w:val="single" w:sz="12" w:space="0" w:color="auto"/>
              <w:left w:val="single" w:sz="8" w:space="0" w:color="auto"/>
              <w:bottom w:val="single" w:sz="12"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-227</w:t>
            </w:r>
          </w:p>
        </w:tc>
        <w:tc>
          <w:tcPr>
            <w:tcW w:w="1049" w:type="dxa"/>
            <w:tcBorders>
              <w:top w:val="single" w:sz="12" w:space="0" w:color="auto"/>
              <w:left w:val="single" w:sz="8" w:space="0" w:color="auto"/>
              <w:bottom w:val="single" w:sz="12"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-426</w:t>
            </w:r>
          </w:p>
        </w:tc>
        <w:tc>
          <w:tcPr>
            <w:tcW w:w="1049" w:type="dxa"/>
            <w:tcBorders>
              <w:top w:val="single" w:sz="12" w:space="0" w:color="auto"/>
              <w:left w:val="single" w:sz="8" w:space="0" w:color="auto"/>
              <w:bottom w:val="single" w:sz="12"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-148</w:t>
            </w:r>
          </w:p>
        </w:tc>
        <w:tc>
          <w:tcPr>
            <w:tcW w:w="1049" w:type="dxa"/>
            <w:tcBorders>
              <w:top w:val="single" w:sz="12" w:space="0" w:color="auto"/>
              <w:left w:val="single" w:sz="12" w:space="0" w:color="auto"/>
              <w:bottom w:val="single" w:sz="12"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Pr>
                <w:rFonts w:ascii="Arial" w:hAnsi="Arial" w:cs="Arial"/>
                <w:b/>
                <w:bCs/>
                <w:sz w:val="20"/>
                <w:szCs w:val="20"/>
              </w:rPr>
              <w:t>172</w:t>
            </w:r>
          </w:p>
        </w:tc>
      </w:tr>
      <w:tr w:rsidR="00451006" w:rsidRPr="00412712" w:rsidTr="00C91DDD">
        <w:trPr>
          <w:trHeight w:val="300"/>
        </w:trPr>
        <w:tc>
          <w:tcPr>
            <w:tcW w:w="436" w:type="dxa"/>
            <w:tcBorders>
              <w:top w:val="single" w:sz="12" w:space="0" w:color="auto"/>
              <w:left w:val="single" w:sz="12" w:space="0" w:color="auto"/>
              <w:bottom w:val="single" w:sz="8"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3</w:t>
            </w:r>
          </w:p>
        </w:tc>
        <w:tc>
          <w:tcPr>
            <w:tcW w:w="3814" w:type="dxa"/>
            <w:tcBorders>
              <w:top w:val="single" w:sz="12" w:space="0" w:color="auto"/>
              <w:left w:val="nil"/>
              <w:bottom w:val="single" w:sz="8"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Tržby¹</w:t>
            </w:r>
          </w:p>
        </w:tc>
        <w:tc>
          <w:tcPr>
            <w:tcW w:w="1049" w:type="dxa"/>
            <w:tcBorders>
              <w:top w:val="single" w:sz="12" w:space="0" w:color="auto"/>
              <w:left w:val="single" w:sz="12"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12" w:space="0" w:color="auto"/>
              <w:left w:val="single" w:sz="8"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12" w:space="0" w:color="auto"/>
              <w:left w:val="single" w:sz="8" w:space="0" w:color="auto"/>
              <w:bottom w:val="single" w:sz="8"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12" w:space="0" w:color="auto"/>
              <w:left w:val="single" w:sz="8" w:space="0" w:color="auto"/>
              <w:bottom w:val="single" w:sz="8"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12" w:space="0" w:color="auto"/>
              <w:left w:val="single" w:sz="12"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Pr>
                <w:rFonts w:ascii="Arial" w:hAnsi="Arial" w:cs="Arial"/>
                <w:b/>
                <w:bCs/>
                <w:sz w:val="20"/>
                <w:szCs w:val="20"/>
              </w:rPr>
              <w:t>1</w:t>
            </w:r>
            <w:r w:rsidRPr="00412712">
              <w:rPr>
                <w:rFonts w:ascii="Arial" w:hAnsi="Arial" w:cs="Arial"/>
                <w:b/>
                <w:bCs/>
                <w:sz w:val="20"/>
                <w:szCs w:val="20"/>
              </w:rPr>
              <w:t>0</w:t>
            </w:r>
          </w:p>
        </w:tc>
      </w:tr>
      <w:tr w:rsidR="00451006" w:rsidRPr="00412712" w:rsidTr="00C91DDD">
        <w:trPr>
          <w:trHeight w:val="300"/>
        </w:trPr>
        <w:tc>
          <w:tcPr>
            <w:tcW w:w="436" w:type="dxa"/>
            <w:tcBorders>
              <w:top w:val="single" w:sz="8" w:space="0" w:color="auto"/>
              <w:left w:val="single" w:sz="12" w:space="0" w:color="auto"/>
              <w:bottom w:val="single" w:sz="8"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4</w:t>
            </w:r>
          </w:p>
        </w:tc>
        <w:tc>
          <w:tcPr>
            <w:tcW w:w="3814" w:type="dxa"/>
            <w:tcBorders>
              <w:top w:val="single" w:sz="8" w:space="0" w:color="auto"/>
              <w:left w:val="nil"/>
              <w:bottom w:val="single" w:sz="8"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Odpisy majetku</w:t>
            </w:r>
          </w:p>
        </w:tc>
        <w:tc>
          <w:tcPr>
            <w:tcW w:w="1049" w:type="dxa"/>
            <w:tcBorders>
              <w:top w:val="single" w:sz="8" w:space="0" w:color="auto"/>
              <w:left w:val="single" w:sz="12"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47</w:t>
            </w:r>
          </w:p>
        </w:tc>
        <w:tc>
          <w:tcPr>
            <w:tcW w:w="1049" w:type="dxa"/>
            <w:tcBorders>
              <w:top w:val="single" w:sz="8" w:space="0" w:color="auto"/>
              <w:left w:val="single" w:sz="8"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9</w:t>
            </w:r>
          </w:p>
        </w:tc>
        <w:tc>
          <w:tcPr>
            <w:tcW w:w="1049"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5</w:t>
            </w:r>
          </w:p>
        </w:tc>
        <w:tc>
          <w:tcPr>
            <w:tcW w:w="1049" w:type="dxa"/>
            <w:tcBorders>
              <w:top w:val="single" w:sz="8" w:space="0" w:color="auto"/>
              <w:left w:val="single" w:sz="8" w:space="0" w:color="auto"/>
              <w:bottom w:val="single" w:sz="8"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0</w:t>
            </w:r>
          </w:p>
        </w:tc>
      </w:tr>
      <w:tr w:rsidR="00451006" w:rsidRPr="00412712" w:rsidTr="00C91DDD">
        <w:trPr>
          <w:trHeight w:val="300"/>
        </w:trPr>
        <w:tc>
          <w:tcPr>
            <w:tcW w:w="436" w:type="dxa"/>
            <w:tcBorders>
              <w:top w:val="single" w:sz="8" w:space="0" w:color="auto"/>
              <w:left w:val="single" w:sz="12" w:space="0" w:color="auto"/>
              <w:bottom w:val="single" w:sz="8"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5</w:t>
            </w:r>
          </w:p>
        </w:tc>
        <w:tc>
          <w:tcPr>
            <w:tcW w:w="3814" w:type="dxa"/>
            <w:tcBorders>
              <w:top w:val="single" w:sz="8" w:space="0" w:color="auto"/>
              <w:left w:val="nil"/>
              <w:bottom w:val="single" w:sz="8"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Osobní náklady</w:t>
            </w:r>
          </w:p>
        </w:tc>
        <w:tc>
          <w:tcPr>
            <w:tcW w:w="1049" w:type="dxa"/>
            <w:tcBorders>
              <w:top w:val="single" w:sz="8" w:space="0" w:color="auto"/>
              <w:left w:val="single" w:sz="12"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1 276</w:t>
            </w:r>
          </w:p>
        </w:tc>
        <w:tc>
          <w:tcPr>
            <w:tcW w:w="1049" w:type="dxa"/>
            <w:tcBorders>
              <w:top w:val="single" w:sz="8" w:space="0" w:color="auto"/>
              <w:left w:val="single" w:sz="8"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61</w:t>
            </w:r>
          </w:p>
        </w:tc>
        <w:tc>
          <w:tcPr>
            <w:tcW w:w="1049"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25</w:t>
            </w:r>
          </w:p>
        </w:tc>
        <w:tc>
          <w:tcPr>
            <w:tcW w:w="1049" w:type="dxa"/>
            <w:tcBorders>
              <w:top w:val="single" w:sz="8" w:space="0" w:color="auto"/>
              <w:left w:val="single" w:sz="8" w:space="0" w:color="auto"/>
              <w:bottom w:val="single" w:sz="8"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Pr>
                <w:rFonts w:ascii="Arial" w:hAnsi="Arial" w:cs="Arial"/>
                <w:b/>
                <w:bCs/>
                <w:sz w:val="20"/>
                <w:szCs w:val="20"/>
              </w:rPr>
              <w:t>166</w:t>
            </w:r>
          </w:p>
        </w:tc>
      </w:tr>
      <w:tr w:rsidR="00451006" w:rsidRPr="00412712" w:rsidTr="00C91DDD">
        <w:trPr>
          <w:trHeight w:val="300"/>
        </w:trPr>
        <w:tc>
          <w:tcPr>
            <w:tcW w:w="436" w:type="dxa"/>
            <w:tcBorders>
              <w:top w:val="single" w:sz="8" w:space="0" w:color="auto"/>
              <w:left w:val="single" w:sz="12" w:space="0" w:color="auto"/>
              <w:bottom w:val="single" w:sz="8"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6</w:t>
            </w:r>
          </w:p>
        </w:tc>
        <w:tc>
          <w:tcPr>
            <w:tcW w:w="3814" w:type="dxa"/>
            <w:tcBorders>
              <w:top w:val="single" w:sz="8" w:space="0" w:color="auto"/>
              <w:left w:val="nil"/>
              <w:bottom w:val="single" w:sz="8"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Spotřeba materiálu a energie</w:t>
            </w:r>
          </w:p>
        </w:tc>
        <w:tc>
          <w:tcPr>
            <w:tcW w:w="1049" w:type="dxa"/>
            <w:tcBorders>
              <w:top w:val="single" w:sz="8" w:space="0" w:color="auto"/>
              <w:left w:val="single" w:sz="12"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57</w:t>
            </w:r>
          </w:p>
        </w:tc>
        <w:tc>
          <w:tcPr>
            <w:tcW w:w="1049" w:type="dxa"/>
            <w:tcBorders>
              <w:top w:val="single" w:sz="8" w:space="0" w:color="auto"/>
              <w:left w:val="single" w:sz="8"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6</w:t>
            </w:r>
          </w:p>
        </w:tc>
        <w:tc>
          <w:tcPr>
            <w:tcW w:w="1049"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6</w:t>
            </w:r>
          </w:p>
        </w:tc>
        <w:tc>
          <w:tcPr>
            <w:tcW w:w="1049" w:type="dxa"/>
            <w:tcBorders>
              <w:top w:val="single" w:sz="8" w:space="0" w:color="auto"/>
              <w:left w:val="single" w:sz="8" w:space="0" w:color="auto"/>
              <w:bottom w:val="single" w:sz="8"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6</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Pr>
                <w:rFonts w:ascii="Arial" w:hAnsi="Arial" w:cs="Arial"/>
                <w:b/>
                <w:bCs/>
                <w:sz w:val="20"/>
                <w:szCs w:val="20"/>
              </w:rPr>
              <w:t>0</w:t>
            </w:r>
          </w:p>
        </w:tc>
      </w:tr>
      <w:tr w:rsidR="00451006" w:rsidRPr="00412712" w:rsidTr="00C91DDD">
        <w:trPr>
          <w:trHeight w:val="300"/>
        </w:trPr>
        <w:tc>
          <w:tcPr>
            <w:tcW w:w="436" w:type="dxa"/>
            <w:tcBorders>
              <w:top w:val="single" w:sz="8" w:space="0" w:color="auto"/>
              <w:left w:val="single" w:sz="12" w:space="0" w:color="auto"/>
              <w:bottom w:val="single" w:sz="8"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7</w:t>
            </w:r>
          </w:p>
        </w:tc>
        <w:tc>
          <w:tcPr>
            <w:tcW w:w="3814" w:type="dxa"/>
            <w:tcBorders>
              <w:top w:val="single" w:sz="8" w:space="0" w:color="auto"/>
              <w:left w:val="nil"/>
              <w:bottom w:val="single" w:sz="8"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Služby</w:t>
            </w:r>
          </w:p>
        </w:tc>
        <w:tc>
          <w:tcPr>
            <w:tcW w:w="1049" w:type="dxa"/>
            <w:tcBorders>
              <w:top w:val="single" w:sz="8" w:space="0" w:color="auto"/>
              <w:left w:val="single" w:sz="12"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258</w:t>
            </w:r>
          </w:p>
        </w:tc>
        <w:tc>
          <w:tcPr>
            <w:tcW w:w="1049" w:type="dxa"/>
            <w:tcBorders>
              <w:top w:val="single" w:sz="8" w:space="0" w:color="auto"/>
              <w:left w:val="single" w:sz="8"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125</w:t>
            </w:r>
          </w:p>
        </w:tc>
        <w:tc>
          <w:tcPr>
            <w:tcW w:w="1049"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153</w:t>
            </w:r>
          </w:p>
        </w:tc>
        <w:tc>
          <w:tcPr>
            <w:tcW w:w="1049" w:type="dxa"/>
            <w:tcBorders>
              <w:top w:val="single" w:sz="8" w:space="0" w:color="auto"/>
              <w:left w:val="single" w:sz="8" w:space="0" w:color="auto"/>
              <w:bottom w:val="single" w:sz="8"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85</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Pr>
                <w:rFonts w:ascii="Arial" w:hAnsi="Arial" w:cs="Arial"/>
                <w:b/>
                <w:bCs/>
                <w:sz w:val="20"/>
                <w:szCs w:val="20"/>
              </w:rPr>
              <w:t>115</w:t>
            </w:r>
          </w:p>
        </w:tc>
      </w:tr>
      <w:tr w:rsidR="00451006" w:rsidRPr="00412712" w:rsidTr="00C91DDD">
        <w:trPr>
          <w:trHeight w:val="300"/>
        </w:trPr>
        <w:tc>
          <w:tcPr>
            <w:tcW w:w="436" w:type="dxa"/>
            <w:tcBorders>
              <w:top w:val="single" w:sz="8" w:space="0" w:color="auto"/>
              <w:left w:val="single" w:sz="12" w:space="0" w:color="auto"/>
              <w:bottom w:val="single" w:sz="8"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8</w:t>
            </w:r>
          </w:p>
        </w:tc>
        <w:tc>
          <w:tcPr>
            <w:tcW w:w="3814" w:type="dxa"/>
            <w:tcBorders>
              <w:top w:val="single" w:sz="8" w:space="0" w:color="auto"/>
              <w:left w:val="nil"/>
              <w:bottom w:val="single" w:sz="8"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Vlastní kapitál</w:t>
            </w:r>
          </w:p>
        </w:tc>
        <w:tc>
          <w:tcPr>
            <w:tcW w:w="1049" w:type="dxa"/>
            <w:tcBorders>
              <w:top w:val="single" w:sz="8" w:space="0" w:color="auto"/>
              <w:left w:val="single" w:sz="12"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36 709</w:t>
            </w:r>
          </w:p>
        </w:tc>
        <w:tc>
          <w:tcPr>
            <w:tcW w:w="1049" w:type="dxa"/>
            <w:tcBorders>
              <w:top w:val="single" w:sz="8" w:space="0" w:color="auto"/>
              <w:left w:val="single" w:sz="8"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36 481</w:t>
            </w:r>
          </w:p>
        </w:tc>
        <w:tc>
          <w:tcPr>
            <w:tcW w:w="1049"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36 055</w:t>
            </w:r>
          </w:p>
        </w:tc>
        <w:tc>
          <w:tcPr>
            <w:tcW w:w="1049" w:type="dxa"/>
            <w:tcBorders>
              <w:top w:val="single" w:sz="8" w:space="0" w:color="auto"/>
              <w:left w:val="single" w:sz="8" w:space="0" w:color="auto"/>
              <w:bottom w:val="single" w:sz="8"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35 907</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Pr>
                <w:rFonts w:ascii="Arial" w:hAnsi="Arial" w:cs="Arial"/>
                <w:b/>
                <w:bCs/>
                <w:sz w:val="20"/>
                <w:szCs w:val="20"/>
              </w:rPr>
              <w:t>10 859</w:t>
            </w:r>
          </w:p>
        </w:tc>
      </w:tr>
      <w:tr w:rsidR="00451006" w:rsidRPr="00412712" w:rsidTr="00C91DDD">
        <w:trPr>
          <w:trHeight w:val="300"/>
        </w:trPr>
        <w:tc>
          <w:tcPr>
            <w:tcW w:w="436" w:type="dxa"/>
            <w:tcBorders>
              <w:top w:val="single" w:sz="8" w:space="0" w:color="auto"/>
              <w:left w:val="single" w:sz="12" w:space="0" w:color="auto"/>
              <w:bottom w:val="single" w:sz="8"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9</w:t>
            </w:r>
          </w:p>
        </w:tc>
        <w:tc>
          <w:tcPr>
            <w:tcW w:w="3814" w:type="dxa"/>
            <w:tcBorders>
              <w:top w:val="single" w:sz="8" w:space="0" w:color="auto"/>
              <w:left w:val="nil"/>
              <w:bottom w:val="single" w:sz="8"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Cizí zdroje (kapitál)</w:t>
            </w:r>
          </w:p>
        </w:tc>
        <w:tc>
          <w:tcPr>
            <w:tcW w:w="1049" w:type="dxa"/>
            <w:tcBorders>
              <w:top w:val="single" w:sz="8" w:space="0" w:color="auto"/>
              <w:left w:val="single" w:sz="12"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1 093</w:t>
            </w:r>
          </w:p>
        </w:tc>
        <w:tc>
          <w:tcPr>
            <w:tcW w:w="1049" w:type="dxa"/>
            <w:tcBorders>
              <w:top w:val="single" w:sz="8" w:space="0" w:color="auto"/>
              <w:left w:val="single" w:sz="8"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849</w:t>
            </w:r>
          </w:p>
        </w:tc>
        <w:tc>
          <w:tcPr>
            <w:tcW w:w="1049"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826</w:t>
            </w:r>
          </w:p>
        </w:tc>
        <w:tc>
          <w:tcPr>
            <w:tcW w:w="1049" w:type="dxa"/>
            <w:tcBorders>
              <w:top w:val="single" w:sz="8" w:space="0" w:color="auto"/>
              <w:left w:val="single" w:sz="8" w:space="0" w:color="auto"/>
              <w:bottom w:val="single" w:sz="8"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836</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Pr>
                <w:rFonts w:ascii="Arial" w:hAnsi="Arial" w:cs="Arial"/>
                <w:b/>
                <w:bCs/>
                <w:sz w:val="20"/>
                <w:szCs w:val="20"/>
              </w:rPr>
              <w:t>77</w:t>
            </w:r>
          </w:p>
        </w:tc>
      </w:tr>
      <w:tr w:rsidR="00451006" w:rsidRPr="00412712" w:rsidTr="00C91DDD">
        <w:trPr>
          <w:trHeight w:val="300"/>
        </w:trPr>
        <w:tc>
          <w:tcPr>
            <w:tcW w:w="436" w:type="dxa"/>
            <w:tcBorders>
              <w:top w:val="single" w:sz="8" w:space="0" w:color="auto"/>
              <w:left w:val="single" w:sz="12" w:space="0" w:color="auto"/>
              <w:bottom w:val="single" w:sz="8"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10</w:t>
            </w:r>
          </w:p>
        </w:tc>
        <w:tc>
          <w:tcPr>
            <w:tcW w:w="3814" w:type="dxa"/>
            <w:tcBorders>
              <w:top w:val="single" w:sz="8" w:space="0" w:color="auto"/>
              <w:left w:val="nil"/>
              <w:bottom w:val="single" w:sz="8"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Krátkodobé pohledávky celkem</w:t>
            </w:r>
          </w:p>
        </w:tc>
        <w:tc>
          <w:tcPr>
            <w:tcW w:w="1049" w:type="dxa"/>
            <w:tcBorders>
              <w:top w:val="single" w:sz="8" w:space="0" w:color="auto"/>
              <w:left w:val="single" w:sz="12"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14</w:t>
            </w:r>
          </w:p>
        </w:tc>
        <w:tc>
          <w:tcPr>
            <w:tcW w:w="1049" w:type="dxa"/>
            <w:tcBorders>
              <w:top w:val="single" w:sz="8" w:space="0" w:color="auto"/>
              <w:left w:val="single" w:sz="8"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5</w:t>
            </w:r>
          </w:p>
        </w:tc>
        <w:tc>
          <w:tcPr>
            <w:tcW w:w="1049"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2</w:t>
            </w:r>
          </w:p>
        </w:tc>
        <w:tc>
          <w:tcPr>
            <w:tcW w:w="1049" w:type="dxa"/>
            <w:tcBorders>
              <w:top w:val="single" w:sz="8" w:space="0" w:color="auto"/>
              <w:left w:val="single" w:sz="8" w:space="0" w:color="auto"/>
              <w:bottom w:val="single" w:sz="8"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Pr>
                <w:rFonts w:ascii="Arial" w:hAnsi="Arial" w:cs="Arial"/>
                <w:b/>
                <w:bCs/>
                <w:sz w:val="20"/>
                <w:szCs w:val="20"/>
              </w:rPr>
              <w:t>2</w:t>
            </w:r>
          </w:p>
        </w:tc>
      </w:tr>
      <w:tr w:rsidR="00451006" w:rsidRPr="00412712" w:rsidTr="00C91DDD">
        <w:trPr>
          <w:trHeight w:val="300"/>
        </w:trPr>
        <w:tc>
          <w:tcPr>
            <w:tcW w:w="436" w:type="dxa"/>
            <w:tcBorders>
              <w:top w:val="single" w:sz="8" w:space="0" w:color="auto"/>
              <w:left w:val="single" w:sz="12" w:space="0" w:color="auto"/>
              <w:bottom w:val="single" w:sz="8"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11</w:t>
            </w:r>
          </w:p>
        </w:tc>
        <w:tc>
          <w:tcPr>
            <w:tcW w:w="3814" w:type="dxa"/>
            <w:tcBorders>
              <w:top w:val="single" w:sz="8" w:space="0" w:color="auto"/>
              <w:left w:val="nil"/>
              <w:bottom w:val="single" w:sz="8"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Dlouhodobé pohledávky celkem</w:t>
            </w:r>
          </w:p>
        </w:tc>
        <w:tc>
          <w:tcPr>
            <w:tcW w:w="1049" w:type="dxa"/>
            <w:tcBorders>
              <w:top w:val="single" w:sz="8" w:space="0" w:color="auto"/>
              <w:left w:val="single" w:sz="12"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8"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8" w:space="0" w:color="auto"/>
              <w:bottom w:val="single" w:sz="8"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0</w:t>
            </w:r>
          </w:p>
        </w:tc>
      </w:tr>
      <w:tr w:rsidR="00451006" w:rsidRPr="00412712" w:rsidTr="00C91DDD">
        <w:trPr>
          <w:trHeight w:val="300"/>
        </w:trPr>
        <w:tc>
          <w:tcPr>
            <w:tcW w:w="436" w:type="dxa"/>
            <w:tcBorders>
              <w:top w:val="single" w:sz="8" w:space="0" w:color="auto"/>
              <w:left w:val="single" w:sz="12" w:space="0" w:color="auto"/>
              <w:bottom w:val="single" w:sz="8"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12</w:t>
            </w:r>
          </w:p>
        </w:tc>
        <w:tc>
          <w:tcPr>
            <w:tcW w:w="3814" w:type="dxa"/>
            <w:tcBorders>
              <w:top w:val="single" w:sz="8" w:space="0" w:color="auto"/>
              <w:left w:val="nil"/>
              <w:bottom w:val="single" w:sz="8"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Krátkodobé závazky celkem</w:t>
            </w:r>
          </w:p>
        </w:tc>
        <w:tc>
          <w:tcPr>
            <w:tcW w:w="1049" w:type="dxa"/>
            <w:tcBorders>
              <w:top w:val="single" w:sz="8" w:space="0" w:color="auto"/>
              <w:left w:val="single" w:sz="12"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1 093</w:t>
            </w:r>
          </w:p>
        </w:tc>
        <w:tc>
          <w:tcPr>
            <w:tcW w:w="1049" w:type="dxa"/>
            <w:tcBorders>
              <w:top w:val="single" w:sz="8" w:space="0" w:color="auto"/>
              <w:left w:val="single" w:sz="8"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849</w:t>
            </w:r>
          </w:p>
        </w:tc>
        <w:tc>
          <w:tcPr>
            <w:tcW w:w="1049"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826</w:t>
            </w:r>
          </w:p>
        </w:tc>
        <w:tc>
          <w:tcPr>
            <w:tcW w:w="1049" w:type="dxa"/>
            <w:tcBorders>
              <w:top w:val="single" w:sz="8" w:space="0" w:color="auto"/>
              <w:left w:val="single" w:sz="8" w:space="0" w:color="auto"/>
              <w:bottom w:val="single" w:sz="8"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836</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Pr>
                <w:rFonts w:ascii="Arial" w:hAnsi="Arial" w:cs="Arial"/>
                <w:b/>
                <w:bCs/>
                <w:sz w:val="20"/>
                <w:szCs w:val="20"/>
              </w:rPr>
              <w:t>77</w:t>
            </w:r>
          </w:p>
        </w:tc>
      </w:tr>
      <w:tr w:rsidR="00451006" w:rsidRPr="00412712" w:rsidTr="00C91DDD">
        <w:trPr>
          <w:trHeight w:val="300"/>
        </w:trPr>
        <w:tc>
          <w:tcPr>
            <w:tcW w:w="436" w:type="dxa"/>
            <w:tcBorders>
              <w:top w:val="single" w:sz="8" w:space="0" w:color="auto"/>
              <w:left w:val="single" w:sz="12" w:space="0" w:color="auto"/>
              <w:bottom w:val="single" w:sz="8"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13</w:t>
            </w:r>
          </w:p>
        </w:tc>
        <w:tc>
          <w:tcPr>
            <w:tcW w:w="3814" w:type="dxa"/>
            <w:tcBorders>
              <w:top w:val="single" w:sz="8" w:space="0" w:color="auto"/>
              <w:left w:val="nil"/>
              <w:bottom w:val="single" w:sz="8"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Dlouhodobé závazky celkem</w:t>
            </w:r>
          </w:p>
        </w:tc>
        <w:tc>
          <w:tcPr>
            <w:tcW w:w="1049" w:type="dxa"/>
            <w:tcBorders>
              <w:top w:val="single" w:sz="8" w:space="0" w:color="auto"/>
              <w:left w:val="single" w:sz="12"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8"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8" w:space="0" w:color="auto"/>
              <w:bottom w:val="single" w:sz="8"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0</w:t>
            </w:r>
          </w:p>
        </w:tc>
      </w:tr>
      <w:tr w:rsidR="00451006" w:rsidRPr="00412712" w:rsidTr="00C91DDD">
        <w:trPr>
          <w:trHeight w:val="300"/>
        </w:trPr>
        <w:tc>
          <w:tcPr>
            <w:tcW w:w="436" w:type="dxa"/>
            <w:tcBorders>
              <w:top w:val="single" w:sz="8" w:space="0" w:color="auto"/>
              <w:left w:val="single" w:sz="12" w:space="0" w:color="auto"/>
              <w:bottom w:val="single" w:sz="8"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14</w:t>
            </w:r>
          </w:p>
        </w:tc>
        <w:tc>
          <w:tcPr>
            <w:tcW w:w="3814" w:type="dxa"/>
            <w:tcBorders>
              <w:top w:val="single" w:sz="8" w:space="0" w:color="auto"/>
              <w:left w:val="nil"/>
              <w:bottom w:val="single" w:sz="8"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Zásoby</w:t>
            </w:r>
          </w:p>
        </w:tc>
        <w:tc>
          <w:tcPr>
            <w:tcW w:w="1049" w:type="dxa"/>
            <w:tcBorders>
              <w:top w:val="single" w:sz="8" w:space="0" w:color="auto"/>
              <w:left w:val="single" w:sz="12"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8" w:space="0" w:color="auto"/>
              <w:bottom w:val="single" w:sz="8"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8" w:space="0" w:color="auto"/>
              <w:bottom w:val="single" w:sz="8"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8" w:space="0" w:color="auto"/>
              <w:bottom w:val="single" w:sz="8"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12" w:space="0" w:color="auto"/>
              <w:bottom w:val="single" w:sz="8"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0</w:t>
            </w:r>
          </w:p>
        </w:tc>
      </w:tr>
      <w:tr w:rsidR="00451006" w:rsidRPr="00412712" w:rsidTr="00C91DDD">
        <w:trPr>
          <w:trHeight w:val="300"/>
        </w:trPr>
        <w:tc>
          <w:tcPr>
            <w:tcW w:w="436" w:type="dxa"/>
            <w:tcBorders>
              <w:top w:val="single" w:sz="8" w:space="0" w:color="auto"/>
              <w:left w:val="single" w:sz="12" w:space="0" w:color="auto"/>
              <w:bottom w:val="single" w:sz="12" w:space="0" w:color="auto"/>
              <w:right w:val="single" w:sz="4" w:space="0" w:color="auto"/>
            </w:tcBorders>
            <w:shd w:val="clear" w:color="auto" w:fill="99CCFF"/>
            <w:noWrap/>
            <w:vAlign w:val="bottom"/>
            <w:hideMark/>
          </w:tcPr>
          <w:p w:rsidR="00451006" w:rsidRPr="00412712" w:rsidRDefault="00451006" w:rsidP="00C91DDD">
            <w:pPr>
              <w:jc w:val="center"/>
              <w:rPr>
                <w:rFonts w:ascii="Arial" w:hAnsi="Arial" w:cs="Arial"/>
                <w:b/>
                <w:bCs/>
                <w:sz w:val="22"/>
                <w:szCs w:val="22"/>
              </w:rPr>
            </w:pPr>
            <w:r w:rsidRPr="00412712">
              <w:rPr>
                <w:rFonts w:ascii="Arial" w:hAnsi="Arial" w:cs="Arial"/>
                <w:b/>
                <w:bCs/>
                <w:sz w:val="22"/>
                <w:szCs w:val="22"/>
              </w:rPr>
              <w:t>15</w:t>
            </w:r>
          </w:p>
        </w:tc>
        <w:tc>
          <w:tcPr>
            <w:tcW w:w="3814" w:type="dxa"/>
            <w:tcBorders>
              <w:top w:val="single" w:sz="8" w:space="0" w:color="auto"/>
              <w:left w:val="nil"/>
              <w:bottom w:val="single" w:sz="12" w:space="0" w:color="auto"/>
              <w:right w:val="single" w:sz="12" w:space="0" w:color="auto"/>
            </w:tcBorders>
            <w:noWrap/>
            <w:vAlign w:val="center"/>
            <w:hideMark/>
          </w:tcPr>
          <w:p w:rsidR="00451006" w:rsidRPr="00412712" w:rsidRDefault="00451006" w:rsidP="00C91DDD">
            <w:pPr>
              <w:rPr>
                <w:rFonts w:ascii="Arial" w:hAnsi="Arial" w:cs="Arial"/>
                <w:sz w:val="20"/>
                <w:szCs w:val="20"/>
              </w:rPr>
            </w:pPr>
            <w:r w:rsidRPr="00412712">
              <w:rPr>
                <w:rFonts w:ascii="Arial" w:hAnsi="Arial" w:cs="Arial"/>
                <w:sz w:val="20"/>
                <w:szCs w:val="20"/>
              </w:rPr>
              <w:t>Bankovní úvěry a výpomoci</w:t>
            </w:r>
          </w:p>
        </w:tc>
        <w:tc>
          <w:tcPr>
            <w:tcW w:w="1049" w:type="dxa"/>
            <w:tcBorders>
              <w:top w:val="single" w:sz="8" w:space="0" w:color="auto"/>
              <w:left w:val="single" w:sz="12" w:space="0" w:color="auto"/>
              <w:bottom w:val="single" w:sz="12"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8" w:space="0" w:color="auto"/>
              <w:bottom w:val="single" w:sz="12" w:space="0" w:color="auto"/>
              <w:right w:val="single" w:sz="8"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8" w:space="0" w:color="auto"/>
              <w:bottom w:val="single" w:sz="12" w:space="0" w:color="auto"/>
              <w:right w:val="single" w:sz="8" w:space="0" w:color="auto"/>
            </w:tcBorders>
            <w:noWrap/>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8" w:space="0" w:color="auto"/>
              <w:bottom w:val="single" w:sz="12" w:space="0" w:color="auto"/>
              <w:right w:val="single" w:sz="12" w:space="0" w:color="auto"/>
            </w:tcBorders>
            <w:vAlign w:val="center"/>
            <w:hideMark/>
          </w:tcPr>
          <w:p w:rsidR="00451006" w:rsidRPr="00412712" w:rsidRDefault="00451006" w:rsidP="00C91DDD">
            <w:pPr>
              <w:jc w:val="right"/>
              <w:rPr>
                <w:rFonts w:ascii="Arial" w:hAnsi="Arial" w:cs="Arial"/>
                <w:bCs/>
                <w:sz w:val="20"/>
                <w:szCs w:val="20"/>
              </w:rPr>
            </w:pPr>
            <w:r w:rsidRPr="00412712">
              <w:rPr>
                <w:rFonts w:ascii="Arial" w:hAnsi="Arial" w:cs="Arial"/>
                <w:bCs/>
                <w:sz w:val="20"/>
                <w:szCs w:val="20"/>
              </w:rPr>
              <w:t>0</w:t>
            </w:r>
          </w:p>
        </w:tc>
        <w:tc>
          <w:tcPr>
            <w:tcW w:w="1049" w:type="dxa"/>
            <w:tcBorders>
              <w:top w:val="single" w:sz="8" w:space="0" w:color="auto"/>
              <w:left w:val="single" w:sz="12" w:space="0" w:color="auto"/>
              <w:bottom w:val="single" w:sz="12" w:space="0" w:color="auto"/>
              <w:right w:val="single" w:sz="12" w:space="0" w:color="auto"/>
            </w:tcBorders>
            <w:vAlign w:val="center"/>
          </w:tcPr>
          <w:p w:rsidR="00451006" w:rsidRPr="00412712" w:rsidRDefault="00451006" w:rsidP="00C91DDD">
            <w:pPr>
              <w:jc w:val="right"/>
              <w:rPr>
                <w:rFonts w:ascii="Arial" w:hAnsi="Arial" w:cs="Arial"/>
                <w:b/>
                <w:bCs/>
                <w:sz w:val="20"/>
                <w:szCs w:val="20"/>
              </w:rPr>
            </w:pPr>
            <w:r w:rsidRPr="00412712">
              <w:rPr>
                <w:rFonts w:ascii="Arial" w:hAnsi="Arial" w:cs="Arial"/>
                <w:b/>
                <w:bCs/>
                <w:sz w:val="20"/>
                <w:szCs w:val="20"/>
              </w:rPr>
              <w:t>0</w:t>
            </w:r>
          </w:p>
        </w:tc>
      </w:tr>
      <w:tr w:rsidR="00451006" w:rsidRPr="00BB3849" w:rsidTr="00C91DDD">
        <w:trPr>
          <w:trHeight w:val="300"/>
        </w:trPr>
        <w:tc>
          <w:tcPr>
            <w:tcW w:w="9495" w:type="dxa"/>
            <w:gridSpan w:val="7"/>
            <w:tcBorders>
              <w:top w:val="single" w:sz="12" w:space="0" w:color="auto"/>
              <w:left w:val="nil"/>
              <w:bottom w:val="nil"/>
              <w:right w:val="nil"/>
            </w:tcBorders>
            <w:noWrap/>
            <w:vAlign w:val="bottom"/>
            <w:hideMark/>
          </w:tcPr>
          <w:p w:rsidR="00451006" w:rsidRPr="00BB3849" w:rsidRDefault="00451006" w:rsidP="00C91DDD">
            <w:pPr>
              <w:rPr>
                <w:rFonts w:ascii="Arial" w:hAnsi="Arial" w:cs="Arial"/>
                <w:i/>
                <w:sz w:val="20"/>
                <w:szCs w:val="20"/>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BB3849">
              <w:rPr>
                <w:rFonts w:ascii="Arial" w:hAnsi="Arial" w:cs="Arial"/>
                <w:i/>
                <w:sz w:val="20"/>
                <w:szCs w:val="20"/>
              </w:rPr>
              <w:t xml:space="preserve"> </w:t>
            </w:r>
          </w:p>
        </w:tc>
      </w:tr>
    </w:tbl>
    <w:p w:rsidR="00451006" w:rsidRDefault="00451006" w:rsidP="00451006">
      <w:pPr>
        <w:pStyle w:val="mmotext"/>
        <w:spacing w:line="240" w:lineRule="auto"/>
        <w:ind w:left="0"/>
        <w:rPr>
          <w:b/>
          <w:bCs/>
          <w:i/>
        </w:rPr>
      </w:pPr>
    </w:p>
    <w:p w:rsidR="00451006" w:rsidRDefault="00451006" w:rsidP="00451006">
      <w:pPr>
        <w:pStyle w:val="mmotext"/>
        <w:spacing w:line="240" w:lineRule="auto"/>
        <w:ind w:left="0"/>
        <w:rPr>
          <w:b/>
          <w:bCs/>
          <w:i/>
        </w:rPr>
      </w:pPr>
    </w:p>
    <w:p w:rsidR="00451006" w:rsidRDefault="00451006" w:rsidP="00451006">
      <w:pPr>
        <w:pStyle w:val="mmotext"/>
        <w:spacing w:line="240" w:lineRule="auto"/>
        <w:ind w:left="0"/>
        <w:rPr>
          <w:b/>
          <w:bCs/>
          <w:i/>
        </w:rPr>
      </w:pPr>
    </w:p>
    <w:p w:rsidR="00451006" w:rsidRPr="00872B2D" w:rsidRDefault="00451006" w:rsidP="00451006">
      <w:pPr>
        <w:pStyle w:val="mmotext"/>
        <w:spacing w:line="240" w:lineRule="auto"/>
        <w:ind w:left="0"/>
        <w:rPr>
          <w:b/>
          <w:bCs/>
          <w:u w:val="single"/>
        </w:rPr>
      </w:pPr>
      <w:r w:rsidRPr="00872B2D">
        <w:rPr>
          <w:b/>
          <w:bCs/>
          <w:u w:val="single"/>
        </w:rPr>
        <w:t>Ostravské vodárny a kanalizace a.s.</w:t>
      </w:r>
    </w:p>
    <w:p w:rsidR="00451006" w:rsidRPr="00872B2D" w:rsidRDefault="00451006" w:rsidP="00451006">
      <w:pPr>
        <w:pStyle w:val="mmotext"/>
        <w:spacing w:line="240" w:lineRule="auto"/>
        <w:ind w:left="0"/>
        <w:rPr>
          <w:b/>
          <w:bCs/>
          <w:u w:val="single"/>
        </w:rPr>
      </w:pPr>
    </w:p>
    <w:p w:rsidR="00451006" w:rsidRPr="007A2AA1" w:rsidRDefault="00451006" w:rsidP="00451006">
      <w:pPr>
        <w:ind w:right="-1"/>
        <w:jc w:val="both"/>
        <w:rPr>
          <w:rFonts w:ascii="Courier New" w:eastAsia="MS Mincho" w:hAnsi="Courier New"/>
          <w:i/>
          <w:szCs w:val="20"/>
        </w:rPr>
      </w:pPr>
      <w:r w:rsidRPr="007A2AA1">
        <w:rPr>
          <w:rFonts w:ascii="Courier New" w:eastAsia="MS Mincho" w:hAnsi="Courier New"/>
          <w:szCs w:val="20"/>
        </w:rPr>
        <w:t>Společnost v roce 2017 neobdržela z rozpočtu města žádnou neinvestiční nebo investiční dotaci</w:t>
      </w:r>
      <w:r w:rsidRPr="007A2AA1">
        <w:rPr>
          <w:rFonts w:ascii="Courier New" w:eastAsia="MS Mincho" w:hAnsi="Courier New"/>
          <w:i/>
          <w:szCs w:val="20"/>
        </w:rPr>
        <w:t>.</w:t>
      </w:r>
    </w:p>
    <w:p w:rsidR="00451006" w:rsidRPr="007A2AA1" w:rsidRDefault="00451006" w:rsidP="00451006">
      <w:pPr>
        <w:ind w:right="-1"/>
        <w:jc w:val="both"/>
        <w:rPr>
          <w:rFonts w:ascii="Courier New" w:eastAsia="MS Mincho" w:hAnsi="Courier New"/>
          <w:i/>
          <w:szCs w:val="20"/>
        </w:rPr>
      </w:pPr>
    </w:p>
    <w:p w:rsidR="00451006" w:rsidRPr="00C15BD6" w:rsidRDefault="00451006" w:rsidP="00451006">
      <w:pPr>
        <w:spacing w:after="240"/>
        <w:ind w:right="-1"/>
        <w:jc w:val="both"/>
        <w:rPr>
          <w:rFonts w:ascii="Courier New" w:eastAsia="MS Mincho" w:hAnsi="Courier New"/>
          <w:bCs/>
          <w:szCs w:val="20"/>
        </w:rPr>
      </w:pPr>
      <w:r w:rsidRPr="00073B2E">
        <w:rPr>
          <w:rFonts w:ascii="Courier New" w:eastAsia="MS Mincho" w:hAnsi="Courier New"/>
          <w:b/>
          <w:bCs/>
          <w:szCs w:val="20"/>
        </w:rPr>
        <w:t>Výsledkem hospodaření společnosti v roce 2017 byl zisk ve výši 89 313</w:t>
      </w:r>
      <w:r w:rsidRPr="00C15BD6">
        <w:rPr>
          <w:rFonts w:ascii="Courier New" w:eastAsia="MS Mincho" w:hAnsi="Courier New"/>
          <w:bCs/>
          <w:szCs w:val="20"/>
        </w:rPr>
        <w:t xml:space="preserve"> </w:t>
      </w:r>
      <w:r w:rsidRPr="00073B2E">
        <w:rPr>
          <w:rFonts w:ascii="Courier New" w:eastAsia="MS Mincho" w:hAnsi="Courier New"/>
          <w:b/>
          <w:bCs/>
          <w:szCs w:val="20"/>
        </w:rPr>
        <w:t>tis.Kč.</w:t>
      </w:r>
      <w:r w:rsidRPr="00C15BD6">
        <w:rPr>
          <w:rFonts w:ascii="Courier New" w:eastAsia="MS Mincho" w:hAnsi="Courier New"/>
          <w:bCs/>
          <w:szCs w:val="20"/>
        </w:rPr>
        <w:t xml:space="preserve"> Celkový hospodářský výsledek po zdanění je ve srovnání s plánem 2017 překročen o 217 tis.Kč, a to zejména vlivem vyššího provozního výsledku hospodaření. Oproti předcházejícímu roku 2016 je celkový hospodářský výsledek po zdanění vyšší o 1 416 tis.Kč, což znamená meziroční nárůst hospodářského výsledku o 1,6 %. V celkovém hospodářském výsledku po zdanění je zohledněna daň z příjmu a odložená daň.</w:t>
      </w:r>
    </w:p>
    <w:p w:rsidR="00451006" w:rsidRPr="00C15BD6" w:rsidRDefault="00451006" w:rsidP="00451006">
      <w:pPr>
        <w:spacing w:after="240"/>
        <w:jc w:val="both"/>
        <w:rPr>
          <w:rFonts w:ascii="Courier New" w:eastAsia="MS Mincho" w:hAnsi="Courier New"/>
          <w:bCs/>
          <w:szCs w:val="20"/>
        </w:rPr>
      </w:pPr>
      <w:r w:rsidRPr="00C15BD6">
        <w:rPr>
          <w:rFonts w:ascii="Courier New" w:eastAsia="MS Mincho" w:hAnsi="Courier New"/>
          <w:bCs/>
          <w:szCs w:val="20"/>
        </w:rPr>
        <w:t>Provozní výnosy roku 2017 byly překročeny o 5 801 tis.Kč</w:t>
      </w:r>
      <w:r w:rsidR="00160655">
        <w:rPr>
          <w:rFonts w:ascii="Courier New" w:eastAsia="MS Mincho" w:hAnsi="Courier New"/>
          <w:bCs/>
          <w:szCs w:val="20"/>
        </w:rPr>
        <w:t>,</w:t>
      </w:r>
      <w:r w:rsidRPr="00C15BD6">
        <w:rPr>
          <w:rFonts w:ascii="Courier New" w:eastAsia="MS Mincho" w:hAnsi="Courier New"/>
          <w:bCs/>
          <w:szCs w:val="20"/>
        </w:rPr>
        <w:t xml:space="preserve"> a to zejména v tržbách za vodu odkanalizovanou vlivem vyššího objemu vody odkanalizované. Z jiných provozních výnosů byly překročeny tržby za čištění koncentrovaných vod vlivem vyššího znečištění odpadních vod. Významně byly rovněž překročeny tržby za prodej elektrické energie. Tržby za prodej elektrické energie byly překročeny vlivem vyššího vývinu bioplynu a z důvodu bezporuchovosti kogeneračních jednotek. Dále byly překročeny tržby za čištění koncentrovaných odpadních vod, tržby za investorskou a inženýrskou činnost a tržby za opravy majetku cizích subjektů.</w:t>
      </w:r>
    </w:p>
    <w:p w:rsidR="00451006" w:rsidRDefault="00451006" w:rsidP="00451006">
      <w:pPr>
        <w:spacing w:after="240"/>
        <w:jc w:val="both"/>
        <w:rPr>
          <w:rFonts w:ascii="Courier New" w:eastAsia="MS Mincho" w:hAnsi="Courier New"/>
          <w:bCs/>
          <w:szCs w:val="20"/>
        </w:rPr>
      </w:pPr>
      <w:r w:rsidRPr="00C15BD6">
        <w:rPr>
          <w:rFonts w:ascii="Courier New" w:eastAsia="MS Mincho" w:hAnsi="Courier New"/>
          <w:bCs/>
          <w:szCs w:val="20"/>
        </w:rPr>
        <w:t xml:space="preserve">Náklady na vodu převzatou vykazují v roce 2017 úsporu ve výši 1 % ve srovnání s plánem. Náklady na suroviny a materiál vykazují nárůst oproti plánu o 1 558 tis. Kč, což souvisí s nákupem technologického materiálu na opravy k zajištění čerpání surového kalu. Nad rámec plánu byly realizovány opravy štol a sanace stěn betonových konstrukcí ÚČOV. Vývoj osobních nákladů souvisí se snahou společnosti stabilizovat kvalifikované zaměstnance, meziročně činil tento nárůst 4,3 %.  </w:t>
      </w:r>
      <w:r w:rsidRPr="00F75F1E">
        <w:rPr>
          <w:rFonts w:ascii="Courier New" w:eastAsia="MS Mincho" w:hAnsi="Courier New"/>
          <w:bCs/>
          <w:szCs w:val="20"/>
        </w:rPr>
        <w:t xml:space="preserve">Náklady za nájemné infrastruktury jsou v souladu s plánem 2017. Vývoj výše nájemného v letech je v souladu s Koncesní smlouvou mezi SMO a OVAK a.s. a závisí na výši nákladů na nákup vodoměrů, navrtávacích pásů a odbočení pro kanalizační přípojky. </w:t>
      </w:r>
    </w:p>
    <w:p w:rsidR="00451006" w:rsidRPr="00F75F1E" w:rsidRDefault="00451006" w:rsidP="00451006">
      <w:pPr>
        <w:jc w:val="both"/>
        <w:rPr>
          <w:rFonts w:ascii="Courier New" w:eastAsia="MS Mincho" w:hAnsi="Courier New"/>
          <w:bCs/>
          <w:szCs w:val="20"/>
        </w:rPr>
      </w:pPr>
      <w:r w:rsidRPr="00F75F1E">
        <w:rPr>
          <w:rFonts w:ascii="Courier New" w:eastAsia="MS Mincho" w:hAnsi="Courier New"/>
          <w:bCs/>
          <w:szCs w:val="20"/>
        </w:rPr>
        <w:t xml:space="preserve">Za rok 2017 byl průměrný přepočtený stav zaměstnanců 386.  </w:t>
      </w:r>
    </w:p>
    <w:p w:rsidR="00451006" w:rsidRPr="00412712" w:rsidRDefault="00451006" w:rsidP="00451006">
      <w:pPr>
        <w:overflowPunct w:val="0"/>
        <w:autoSpaceDE w:val="0"/>
        <w:autoSpaceDN w:val="0"/>
        <w:adjustRightInd w:val="0"/>
        <w:jc w:val="both"/>
        <w:textAlignment w:val="baseline"/>
        <w:rPr>
          <w:rFonts w:ascii="Verdana" w:hAnsi="Verdana" w:cs="Arial"/>
          <w:sz w:val="16"/>
          <w:szCs w:val="16"/>
        </w:rPr>
      </w:pPr>
      <w:r w:rsidRPr="007A2AA1">
        <w:rPr>
          <w:rFonts w:ascii="Arial" w:hAnsi="Arial" w:cs="Arial"/>
          <w:i/>
          <w:sz w:val="20"/>
          <w:szCs w:val="20"/>
        </w:rPr>
        <w:tab/>
      </w:r>
      <w:r w:rsidRPr="007A2AA1">
        <w:rPr>
          <w:rFonts w:ascii="Arial" w:hAnsi="Arial" w:cs="Arial"/>
          <w:i/>
          <w:sz w:val="22"/>
          <w:szCs w:val="20"/>
        </w:rPr>
        <w:tab/>
      </w:r>
      <w:r w:rsidRPr="007A2AA1">
        <w:rPr>
          <w:rFonts w:ascii="Arial" w:hAnsi="Arial" w:cs="Arial"/>
          <w:i/>
          <w:sz w:val="22"/>
          <w:szCs w:val="20"/>
        </w:rPr>
        <w:tab/>
      </w:r>
      <w:r w:rsidRPr="007A2AA1">
        <w:rPr>
          <w:rFonts w:ascii="Arial" w:hAnsi="Arial" w:cs="Arial"/>
          <w:i/>
          <w:sz w:val="22"/>
          <w:szCs w:val="20"/>
        </w:rPr>
        <w:tab/>
      </w:r>
      <w:r w:rsidRPr="007A2AA1">
        <w:rPr>
          <w:rFonts w:ascii="Arial" w:hAnsi="Arial" w:cs="Arial"/>
          <w:i/>
          <w:sz w:val="22"/>
          <w:szCs w:val="20"/>
        </w:rPr>
        <w:tab/>
      </w:r>
      <w:r w:rsidRPr="007A2AA1">
        <w:rPr>
          <w:rFonts w:ascii="Arial" w:hAnsi="Arial" w:cs="Arial"/>
          <w:i/>
          <w:sz w:val="22"/>
          <w:szCs w:val="20"/>
        </w:rPr>
        <w:tab/>
      </w:r>
      <w:r w:rsidRPr="007A2AA1">
        <w:rPr>
          <w:rFonts w:ascii="Arial" w:hAnsi="Arial" w:cs="Arial"/>
          <w:i/>
          <w:sz w:val="22"/>
          <w:szCs w:val="20"/>
        </w:rPr>
        <w:tab/>
      </w:r>
      <w:r w:rsidRPr="007A2AA1">
        <w:rPr>
          <w:rFonts w:ascii="Arial" w:hAnsi="Arial" w:cs="Arial"/>
          <w:i/>
          <w:sz w:val="22"/>
          <w:szCs w:val="20"/>
        </w:rPr>
        <w:tab/>
      </w:r>
      <w:r w:rsidRPr="007A2AA1">
        <w:rPr>
          <w:rFonts w:ascii="Arial" w:hAnsi="Arial" w:cs="Arial"/>
          <w:i/>
          <w:sz w:val="22"/>
          <w:szCs w:val="20"/>
        </w:rPr>
        <w:tab/>
      </w:r>
      <w:r w:rsidRPr="007A2AA1">
        <w:rPr>
          <w:rFonts w:ascii="Arial" w:hAnsi="Arial" w:cs="Arial"/>
          <w:i/>
          <w:sz w:val="22"/>
          <w:szCs w:val="20"/>
        </w:rPr>
        <w:tab/>
      </w:r>
      <w:r w:rsidRPr="007A2AA1">
        <w:rPr>
          <w:rFonts w:ascii="Arial" w:hAnsi="Arial" w:cs="Arial"/>
          <w:i/>
          <w:sz w:val="22"/>
          <w:szCs w:val="20"/>
        </w:rPr>
        <w:tab/>
      </w:r>
      <w:r>
        <w:rPr>
          <w:rFonts w:ascii="Arial" w:hAnsi="Arial" w:cs="Arial"/>
          <w:i/>
          <w:sz w:val="22"/>
          <w:szCs w:val="20"/>
        </w:rPr>
        <w:t xml:space="preserve">                     </w:t>
      </w:r>
      <w:r>
        <w:rPr>
          <w:rFonts w:ascii="Arial" w:hAnsi="Arial" w:cs="Arial"/>
          <w:i/>
          <w:sz w:val="20"/>
          <w:szCs w:val="20"/>
        </w:rPr>
        <w:t xml:space="preserve">  </w:t>
      </w:r>
      <w:r>
        <w:rPr>
          <w:rFonts w:ascii="Verdana" w:hAnsi="Verdana" w:cs="Arial"/>
          <w:sz w:val="16"/>
          <w:szCs w:val="16"/>
        </w:rPr>
        <w:t>v t</w:t>
      </w:r>
      <w:r w:rsidRPr="00412712">
        <w:rPr>
          <w:rFonts w:ascii="Verdana" w:hAnsi="Verdana" w:cs="Arial"/>
          <w:sz w:val="16"/>
          <w:szCs w:val="16"/>
        </w:rPr>
        <w:t xml:space="preserve">is. Kč                </w:t>
      </w:r>
    </w:p>
    <w:tbl>
      <w:tblPr>
        <w:tblW w:w="9953" w:type="dxa"/>
        <w:tblLayout w:type="fixed"/>
        <w:tblCellMar>
          <w:left w:w="30" w:type="dxa"/>
          <w:right w:w="30" w:type="dxa"/>
        </w:tblCellMar>
        <w:tblLook w:val="04A0" w:firstRow="1" w:lastRow="0" w:firstColumn="1" w:lastColumn="0" w:noHBand="0" w:noVBand="1"/>
      </w:tblPr>
      <w:tblGrid>
        <w:gridCol w:w="570"/>
        <w:gridCol w:w="3438"/>
        <w:gridCol w:w="1188"/>
        <w:gridCol w:w="1188"/>
        <w:gridCol w:w="1188"/>
        <w:gridCol w:w="1188"/>
        <w:gridCol w:w="1193"/>
      </w:tblGrid>
      <w:tr w:rsidR="00451006" w:rsidRPr="00412712" w:rsidTr="00C91DDD">
        <w:trPr>
          <w:trHeight w:val="340"/>
        </w:trPr>
        <w:tc>
          <w:tcPr>
            <w:tcW w:w="570" w:type="dxa"/>
            <w:tcBorders>
              <w:top w:val="single" w:sz="12" w:space="0" w:color="auto"/>
              <w:left w:val="single" w:sz="12" w:space="0" w:color="auto"/>
              <w:bottom w:val="single" w:sz="12" w:space="0" w:color="auto"/>
              <w:right w:val="nil"/>
            </w:tcBorders>
            <w:shd w:val="solid" w:color="99CCFF" w:fill="auto"/>
          </w:tcPr>
          <w:p w:rsidR="00451006" w:rsidRPr="00412712" w:rsidRDefault="00451006" w:rsidP="00C91DDD">
            <w:pPr>
              <w:autoSpaceDE w:val="0"/>
              <w:autoSpaceDN w:val="0"/>
              <w:adjustRightInd w:val="0"/>
              <w:jc w:val="center"/>
              <w:rPr>
                <w:rFonts w:ascii="Verdana" w:hAnsi="Verdana" w:cs="Arial"/>
                <w:sz w:val="16"/>
                <w:szCs w:val="16"/>
              </w:rPr>
            </w:pPr>
          </w:p>
        </w:tc>
        <w:tc>
          <w:tcPr>
            <w:tcW w:w="3438" w:type="dxa"/>
            <w:tcBorders>
              <w:top w:val="single" w:sz="12" w:space="0" w:color="auto"/>
              <w:left w:val="nil"/>
              <w:bottom w:val="single" w:sz="12" w:space="0" w:color="auto"/>
              <w:right w:val="single" w:sz="12" w:space="0" w:color="auto"/>
            </w:tcBorders>
            <w:shd w:val="solid" w:color="99CCFF" w:fill="auto"/>
          </w:tcPr>
          <w:p w:rsidR="00451006" w:rsidRPr="00412712" w:rsidRDefault="00451006" w:rsidP="00C91DDD">
            <w:pPr>
              <w:autoSpaceDE w:val="0"/>
              <w:autoSpaceDN w:val="0"/>
              <w:adjustRightInd w:val="0"/>
              <w:jc w:val="center"/>
              <w:rPr>
                <w:rFonts w:ascii="Verdana" w:hAnsi="Verdana" w:cs="Arial"/>
                <w:sz w:val="16"/>
                <w:szCs w:val="16"/>
              </w:rPr>
            </w:pPr>
          </w:p>
        </w:tc>
        <w:tc>
          <w:tcPr>
            <w:tcW w:w="1188" w:type="dxa"/>
            <w:tcBorders>
              <w:top w:val="single" w:sz="12" w:space="0" w:color="auto"/>
              <w:left w:val="single" w:sz="12" w:space="0" w:color="auto"/>
              <w:bottom w:val="single" w:sz="12" w:space="0" w:color="auto"/>
              <w:right w:val="single" w:sz="6" w:space="0" w:color="auto"/>
            </w:tcBorders>
            <w:shd w:val="solid" w:color="99CCFF" w:fill="auto"/>
            <w:vAlign w:val="center"/>
            <w:hideMark/>
          </w:tcPr>
          <w:p w:rsidR="00451006" w:rsidRPr="00412712" w:rsidRDefault="00451006" w:rsidP="00C91DDD">
            <w:pPr>
              <w:autoSpaceDE w:val="0"/>
              <w:autoSpaceDN w:val="0"/>
              <w:adjustRightInd w:val="0"/>
              <w:jc w:val="center"/>
              <w:rPr>
                <w:rFonts w:ascii="Verdana" w:hAnsi="Verdana" w:cs="Verdana"/>
                <w:b/>
                <w:bCs/>
                <w:sz w:val="16"/>
                <w:szCs w:val="16"/>
              </w:rPr>
            </w:pPr>
            <w:r w:rsidRPr="00412712">
              <w:rPr>
                <w:rFonts w:ascii="Verdana" w:hAnsi="Verdana" w:cs="Verdana"/>
                <w:b/>
                <w:bCs/>
                <w:sz w:val="16"/>
                <w:szCs w:val="16"/>
              </w:rPr>
              <w:t>2013</w:t>
            </w:r>
          </w:p>
        </w:tc>
        <w:tc>
          <w:tcPr>
            <w:tcW w:w="1188" w:type="dxa"/>
            <w:tcBorders>
              <w:top w:val="single" w:sz="12" w:space="0" w:color="auto"/>
              <w:left w:val="single" w:sz="6" w:space="0" w:color="auto"/>
              <w:bottom w:val="single" w:sz="12" w:space="0" w:color="auto"/>
              <w:right w:val="single" w:sz="6" w:space="0" w:color="auto"/>
            </w:tcBorders>
            <w:shd w:val="solid" w:color="99CCFF" w:fill="auto"/>
            <w:vAlign w:val="center"/>
            <w:hideMark/>
          </w:tcPr>
          <w:p w:rsidR="00451006" w:rsidRPr="00412712" w:rsidRDefault="00451006" w:rsidP="00C91DDD">
            <w:pPr>
              <w:autoSpaceDE w:val="0"/>
              <w:autoSpaceDN w:val="0"/>
              <w:adjustRightInd w:val="0"/>
              <w:jc w:val="center"/>
              <w:rPr>
                <w:rFonts w:ascii="Verdana" w:hAnsi="Verdana" w:cs="Verdana"/>
                <w:b/>
                <w:bCs/>
                <w:sz w:val="16"/>
                <w:szCs w:val="16"/>
              </w:rPr>
            </w:pPr>
            <w:r w:rsidRPr="00412712">
              <w:rPr>
                <w:rFonts w:ascii="Verdana" w:hAnsi="Verdana" w:cs="Verdana"/>
                <w:b/>
                <w:bCs/>
                <w:sz w:val="16"/>
                <w:szCs w:val="16"/>
              </w:rPr>
              <w:t>2014</w:t>
            </w:r>
          </w:p>
        </w:tc>
        <w:tc>
          <w:tcPr>
            <w:tcW w:w="1188" w:type="dxa"/>
            <w:tcBorders>
              <w:top w:val="single" w:sz="12" w:space="0" w:color="auto"/>
              <w:left w:val="single" w:sz="6" w:space="0" w:color="auto"/>
              <w:bottom w:val="single" w:sz="12" w:space="0" w:color="auto"/>
              <w:right w:val="single" w:sz="6" w:space="0" w:color="auto"/>
            </w:tcBorders>
            <w:shd w:val="solid" w:color="99CCFF" w:fill="auto"/>
            <w:vAlign w:val="center"/>
            <w:hideMark/>
          </w:tcPr>
          <w:p w:rsidR="00451006" w:rsidRPr="00412712" w:rsidRDefault="00451006" w:rsidP="00C91DDD">
            <w:pPr>
              <w:autoSpaceDE w:val="0"/>
              <w:autoSpaceDN w:val="0"/>
              <w:adjustRightInd w:val="0"/>
              <w:jc w:val="center"/>
              <w:rPr>
                <w:rFonts w:ascii="Verdana" w:hAnsi="Verdana" w:cs="Verdana"/>
                <w:b/>
                <w:bCs/>
                <w:sz w:val="16"/>
                <w:szCs w:val="16"/>
              </w:rPr>
            </w:pPr>
            <w:r w:rsidRPr="00412712">
              <w:rPr>
                <w:rFonts w:ascii="Verdana" w:hAnsi="Verdana" w:cs="Verdana"/>
                <w:b/>
                <w:bCs/>
                <w:sz w:val="16"/>
                <w:szCs w:val="16"/>
              </w:rPr>
              <w:t>2015</w:t>
            </w:r>
          </w:p>
        </w:tc>
        <w:tc>
          <w:tcPr>
            <w:tcW w:w="1188" w:type="dxa"/>
            <w:tcBorders>
              <w:top w:val="single" w:sz="12" w:space="0" w:color="auto"/>
              <w:left w:val="single" w:sz="6" w:space="0" w:color="auto"/>
              <w:bottom w:val="single" w:sz="12" w:space="0" w:color="auto"/>
              <w:right w:val="single" w:sz="12" w:space="0" w:color="auto"/>
            </w:tcBorders>
            <w:shd w:val="solid" w:color="99CCFF" w:fill="auto"/>
            <w:vAlign w:val="center"/>
            <w:hideMark/>
          </w:tcPr>
          <w:p w:rsidR="00451006" w:rsidRPr="00412712" w:rsidRDefault="00451006" w:rsidP="00C91DDD">
            <w:pPr>
              <w:autoSpaceDE w:val="0"/>
              <w:autoSpaceDN w:val="0"/>
              <w:adjustRightInd w:val="0"/>
              <w:jc w:val="center"/>
              <w:rPr>
                <w:rFonts w:ascii="Verdana" w:hAnsi="Verdana" w:cs="Verdana"/>
                <w:b/>
                <w:bCs/>
                <w:sz w:val="16"/>
                <w:szCs w:val="16"/>
              </w:rPr>
            </w:pPr>
            <w:r w:rsidRPr="00412712">
              <w:rPr>
                <w:rFonts w:ascii="Verdana" w:hAnsi="Verdana" w:cs="Verdana"/>
                <w:b/>
                <w:bCs/>
                <w:sz w:val="16"/>
                <w:szCs w:val="16"/>
              </w:rPr>
              <w:t>2016</w:t>
            </w:r>
          </w:p>
        </w:tc>
        <w:tc>
          <w:tcPr>
            <w:tcW w:w="1193" w:type="dxa"/>
            <w:tcBorders>
              <w:top w:val="single" w:sz="12" w:space="0" w:color="auto"/>
              <w:left w:val="single" w:sz="12" w:space="0" w:color="auto"/>
              <w:bottom w:val="single" w:sz="12" w:space="0" w:color="auto"/>
              <w:right w:val="single" w:sz="12" w:space="0" w:color="auto"/>
            </w:tcBorders>
            <w:shd w:val="solid" w:color="99CCFF" w:fill="auto"/>
            <w:vAlign w:val="center"/>
            <w:hideMark/>
          </w:tcPr>
          <w:p w:rsidR="00451006" w:rsidRPr="00412712" w:rsidRDefault="00451006" w:rsidP="00C91DDD">
            <w:pPr>
              <w:autoSpaceDE w:val="0"/>
              <w:autoSpaceDN w:val="0"/>
              <w:adjustRightInd w:val="0"/>
              <w:jc w:val="center"/>
              <w:rPr>
                <w:rFonts w:ascii="Verdana" w:hAnsi="Verdana" w:cs="Verdana"/>
                <w:b/>
                <w:bCs/>
                <w:sz w:val="16"/>
                <w:szCs w:val="16"/>
              </w:rPr>
            </w:pPr>
            <w:r w:rsidRPr="00412712">
              <w:rPr>
                <w:rFonts w:ascii="Verdana" w:hAnsi="Verdana" w:cs="Verdana"/>
                <w:b/>
                <w:bCs/>
                <w:sz w:val="16"/>
                <w:szCs w:val="16"/>
              </w:rPr>
              <w:t>2017</w:t>
            </w:r>
          </w:p>
        </w:tc>
      </w:tr>
      <w:tr w:rsidR="00451006" w:rsidRPr="007A2AA1" w:rsidTr="00C91DDD">
        <w:trPr>
          <w:trHeight w:val="290"/>
        </w:trPr>
        <w:tc>
          <w:tcPr>
            <w:tcW w:w="570" w:type="dxa"/>
            <w:tcBorders>
              <w:top w:val="single" w:sz="12" w:space="0" w:color="auto"/>
              <w:left w:val="single" w:sz="12" w:space="0" w:color="auto"/>
              <w:bottom w:val="single" w:sz="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1</w:t>
            </w:r>
          </w:p>
        </w:tc>
        <w:tc>
          <w:tcPr>
            <w:tcW w:w="3438" w:type="dxa"/>
            <w:tcBorders>
              <w:top w:val="single" w:sz="1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Výnosy celkem</w:t>
            </w:r>
          </w:p>
        </w:tc>
        <w:tc>
          <w:tcPr>
            <w:tcW w:w="1188" w:type="dxa"/>
            <w:tcBorders>
              <w:top w:val="single" w:sz="12" w:space="0" w:color="auto"/>
              <w:left w:val="single" w:sz="12"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1 071 384</w:t>
            </w:r>
          </w:p>
        </w:tc>
        <w:tc>
          <w:tcPr>
            <w:tcW w:w="1188" w:type="dxa"/>
            <w:tcBorders>
              <w:top w:val="single" w:sz="1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1 113 116</w:t>
            </w:r>
          </w:p>
        </w:tc>
        <w:tc>
          <w:tcPr>
            <w:tcW w:w="1188" w:type="dxa"/>
            <w:tcBorders>
              <w:top w:val="single" w:sz="1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1 100 679</w:t>
            </w:r>
          </w:p>
        </w:tc>
        <w:tc>
          <w:tcPr>
            <w:tcW w:w="1188" w:type="dxa"/>
            <w:tcBorders>
              <w:top w:val="single" w:sz="1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1 094 242</w:t>
            </w:r>
          </w:p>
        </w:tc>
        <w:tc>
          <w:tcPr>
            <w:tcW w:w="1193" w:type="dxa"/>
            <w:tcBorders>
              <w:top w:val="single" w:sz="12" w:space="0" w:color="auto"/>
              <w:left w:val="single" w:sz="12"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 xml:space="preserve">1 110 332 </w:t>
            </w:r>
          </w:p>
        </w:tc>
      </w:tr>
      <w:tr w:rsidR="00451006" w:rsidRPr="007A2AA1" w:rsidTr="00C91DDD">
        <w:trPr>
          <w:trHeight w:val="290"/>
        </w:trPr>
        <w:tc>
          <w:tcPr>
            <w:tcW w:w="570" w:type="dxa"/>
            <w:tcBorders>
              <w:top w:val="single" w:sz="2" w:space="0" w:color="auto"/>
              <w:left w:val="single" w:sz="12" w:space="0" w:color="auto"/>
              <w:bottom w:val="single" w:sz="1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2</w:t>
            </w:r>
          </w:p>
        </w:tc>
        <w:tc>
          <w:tcPr>
            <w:tcW w:w="3438" w:type="dxa"/>
            <w:tcBorders>
              <w:top w:val="single" w:sz="2" w:space="0" w:color="auto"/>
              <w:left w:val="single" w:sz="6" w:space="0" w:color="auto"/>
              <w:bottom w:val="single" w:sz="1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Náklady celkem</w:t>
            </w:r>
          </w:p>
        </w:tc>
        <w:tc>
          <w:tcPr>
            <w:tcW w:w="1188" w:type="dxa"/>
            <w:tcBorders>
              <w:top w:val="single" w:sz="2" w:space="0" w:color="auto"/>
              <w:left w:val="single" w:sz="12" w:space="0" w:color="auto"/>
              <w:bottom w:val="single" w:sz="1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989 692</w:t>
            </w:r>
          </w:p>
        </w:tc>
        <w:tc>
          <w:tcPr>
            <w:tcW w:w="1188" w:type="dxa"/>
            <w:tcBorders>
              <w:top w:val="single" w:sz="2" w:space="0" w:color="auto"/>
              <w:left w:val="single" w:sz="6" w:space="0" w:color="auto"/>
              <w:bottom w:val="single" w:sz="1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1 019 670</w:t>
            </w:r>
          </w:p>
        </w:tc>
        <w:tc>
          <w:tcPr>
            <w:tcW w:w="1188" w:type="dxa"/>
            <w:tcBorders>
              <w:top w:val="single" w:sz="2" w:space="0" w:color="auto"/>
              <w:left w:val="single" w:sz="6" w:space="0" w:color="auto"/>
              <w:bottom w:val="single" w:sz="1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1 014 059</w:t>
            </w:r>
          </w:p>
        </w:tc>
        <w:tc>
          <w:tcPr>
            <w:tcW w:w="1188" w:type="dxa"/>
            <w:tcBorders>
              <w:top w:val="single" w:sz="2" w:space="0" w:color="auto"/>
              <w:left w:val="single" w:sz="6" w:space="0" w:color="auto"/>
              <w:bottom w:val="single" w:sz="1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1 006 344</w:t>
            </w:r>
          </w:p>
        </w:tc>
        <w:tc>
          <w:tcPr>
            <w:tcW w:w="1193" w:type="dxa"/>
            <w:tcBorders>
              <w:top w:val="single" w:sz="2" w:space="0" w:color="auto"/>
              <w:left w:val="single" w:sz="12" w:space="0" w:color="auto"/>
              <w:bottom w:val="single" w:sz="1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1 021 019</w:t>
            </w:r>
          </w:p>
        </w:tc>
      </w:tr>
      <w:tr w:rsidR="00451006" w:rsidRPr="007A2AA1" w:rsidTr="00C91DDD">
        <w:trPr>
          <w:trHeight w:val="290"/>
        </w:trPr>
        <w:tc>
          <w:tcPr>
            <w:tcW w:w="570" w:type="dxa"/>
            <w:tcBorders>
              <w:top w:val="single" w:sz="12" w:space="0" w:color="auto"/>
              <w:left w:val="single" w:sz="12" w:space="0" w:color="auto"/>
              <w:bottom w:val="single" w:sz="1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w:t>
            </w:r>
          </w:p>
        </w:tc>
        <w:tc>
          <w:tcPr>
            <w:tcW w:w="3438" w:type="dxa"/>
            <w:tcBorders>
              <w:top w:val="single" w:sz="12" w:space="0" w:color="auto"/>
              <w:left w:val="single" w:sz="6" w:space="0" w:color="auto"/>
              <w:bottom w:val="single" w:sz="1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Výsledek hospodaření</w:t>
            </w:r>
          </w:p>
        </w:tc>
        <w:tc>
          <w:tcPr>
            <w:tcW w:w="1188" w:type="dxa"/>
            <w:tcBorders>
              <w:top w:val="single" w:sz="12" w:space="0" w:color="auto"/>
              <w:left w:val="single" w:sz="12" w:space="0" w:color="auto"/>
              <w:bottom w:val="single" w:sz="1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81 692</w:t>
            </w:r>
          </w:p>
        </w:tc>
        <w:tc>
          <w:tcPr>
            <w:tcW w:w="1188" w:type="dxa"/>
            <w:tcBorders>
              <w:top w:val="single" w:sz="12" w:space="0" w:color="auto"/>
              <w:left w:val="single" w:sz="6" w:space="0" w:color="auto"/>
              <w:bottom w:val="single" w:sz="1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93 446</w:t>
            </w:r>
          </w:p>
        </w:tc>
        <w:tc>
          <w:tcPr>
            <w:tcW w:w="1188" w:type="dxa"/>
            <w:tcBorders>
              <w:top w:val="single" w:sz="12" w:space="0" w:color="auto"/>
              <w:left w:val="single" w:sz="6" w:space="0" w:color="auto"/>
              <w:bottom w:val="single" w:sz="1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86 620</w:t>
            </w:r>
          </w:p>
        </w:tc>
        <w:tc>
          <w:tcPr>
            <w:tcW w:w="1188" w:type="dxa"/>
            <w:tcBorders>
              <w:top w:val="single" w:sz="12" w:space="0" w:color="auto"/>
              <w:left w:val="single" w:sz="6" w:space="0" w:color="auto"/>
              <w:bottom w:val="single" w:sz="1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87 898</w:t>
            </w:r>
          </w:p>
        </w:tc>
        <w:tc>
          <w:tcPr>
            <w:tcW w:w="1193" w:type="dxa"/>
            <w:tcBorders>
              <w:top w:val="single" w:sz="12" w:space="0" w:color="auto"/>
              <w:left w:val="single" w:sz="12" w:space="0" w:color="auto"/>
              <w:bottom w:val="single" w:sz="1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89 313</w:t>
            </w:r>
          </w:p>
        </w:tc>
      </w:tr>
      <w:tr w:rsidR="00451006" w:rsidRPr="007A2AA1" w:rsidTr="00C91DDD">
        <w:trPr>
          <w:trHeight w:val="290"/>
        </w:trPr>
        <w:tc>
          <w:tcPr>
            <w:tcW w:w="570" w:type="dxa"/>
            <w:tcBorders>
              <w:top w:val="single" w:sz="12" w:space="0" w:color="auto"/>
              <w:left w:val="single" w:sz="12" w:space="0" w:color="auto"/>
              <w:bottom w:val="single" w:sz="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3</w:t>
            </w:r>
          </w:p>
        </w:tc>
        <w:tc>
          <w:tcPr>
            <w:tcW w:w="3438" w:type="dxa"/>
            <w:tcBorders>
              <w:top w:val="single" w:sz="1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Tržby</w:t>
            </w:r>
          </w:p>
        </w:tc>
        <w:tc>
          <w:tcPr>
            <w:tcW w:w="1188" w:type="dxa"/>
            <w:tcBorders>
              <w:top w:val="single" w:sz="12" w:space="0" w:color="auto"/>
              <w:left w:val="single" w:sz="12"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1 056 498</w:t>
            </w:r>
          </w:p>
        </w:tc>
        <w:tc>
          <w:tcPr>
            <w:tcW w:w="1188" w:type="dxa"/>
            <w:tcBorders>
              <w:top w:val="single" w:sz="1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 xml:space="preserve"> 1 086 279</w:t>
            </w:r>
          </w:p>
        </w:tc>
        <w:tc>
          <w:tcPr>
            <w:tcW w:w="1188" w:type="dxa"/>
            <w:tcBorders>
              <w:top w:val="single" w:sz="1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 xml:space="preserve"> 1 084 251</w:t>
            </w:r>
          </w:p>
        </w:tc>
        <w:tc>
          <w:tcPr>
            <w:tcW w:w="1188" w:type="dxa"/>
            <w:tcBorders>
              <w:top w:val="single" w:sz="1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 xml:space="preserve"> 1 084 447</w:t>
            </w:r>
          </w:p>
        </w:tc>
        <w:tc>
          <w:tcPr>
            <w:tcW w:w="1193" w:type="dxa"/>
            <w:tcBorders>
              <w:top w:val="single" w:sz="12" w:space="0" w:color="auto"/>
              <w:left w:val="single" w:sz="12"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1 094 459</w:t>
            </w:r>
          </w:p>
        </w:tc>
      </w:tr>
      <w:tr w:rsidR="00451006" w:rsidRPr="007A2AA1" w:rsidTr="00C91DDD">
        <w:trPr>
          <w:trHeight w:val="290"/>
        </w:trPr>
        <w:tc>
          <w:tcPr>
            <w:tcW w:w="570" w:type="dxa"/>
            <w:tcBorders>
              <w:top w:val="single" w:sz="2" w:space="0" w:color="auto"/>
              <w:left w:val="single" w:sz="12" w:space="0" w:color="auto"/>
              <w:bottom w:val="single" w:sz="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4</w:t>
            </w:r>
          </w:p>
        </w:tc>
        <w:tc>
          <w:tcPr>
            <w:tcW w:w="343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Odpisy majetku</w:t>
            </w:r>
          </w:p>
        </w:tc>
        <w:tc>
          <w:tcPr>
            <w:tcW w:w="1188" w:type="dxa"/>
            <w:tcBorders>
              <w:top w:val="single" w:sz="2" w:space="0" w:color="auto"/>
              <w:left w:val="single" w:sz="12"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28 407</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29 103</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30 362</w:t>
            </w:r>
          </w:p>
        </w:tc>
        <w:tc>
          <w:tcPr>
            <w:tcW w:w="118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32 316</w:t>
            </w:r>
          </w:p>
        </w:tc>
        <w:tc>
          <w:tcPr>
            <w:tcW w:w="1193" w:type="dxa"/>
            <w:tcBorders>
              <w:top w:val="single" w:sz="2" w:space="0" w:color="auto"/>
              <w:left w:val="single" w:sz="12"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33 876</w:t>
            </w:r>
          </w:p>
        </w:tc>
      </w:tr>
      <w:tr w:rsidR="00451006" w:rsidRPr="007A2AA1" w:rsidTr="00C91DDD">
        <w:trPr>
          <w:trHeight w:val="290"/>
        </w:trPr>
        <w:tc>
          <w:tcPr>
            <w:tcW w:w="570" w:type="dxa"/>
            <w:tcBorders>
              <w:top w:val="single" w:sz="2" w:space="0" w:color="auto"/>
              <w:left w:val="single" w:sz="12" w:space="0" w:color="auto"/>
              <w:bottom w:val="single" w:sz="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5</w:t>
            </w:r>
          </w:p>
        </w:tc>
        <w:tc>
          <w:tcPr>
            <w:tcW w:w="343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Osobní náklady</w:t>
            </w:r>
          </w:p>
        </w:tc>
        <w:tc>
          <w:tcPr>
            <w:tcW w:w="1188" w:type="dxa"/>
            <w:tcBorders>
              <w:top w:val="single" w:sz="2" w:space="0" w:color="auto"/>
              <w:left w:val="single" w:sz="12"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201 154</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203 234</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206 481</w:t>
            </w:r>
          </w:p>
        </w:tc>
        <w:tc>
          <w:tcPr>
            <w:tcW w:w="118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209 044</w:t>
            </w:r>
          </w:p>
        </w:tc>
        <w:tc>
          <w:tcPr>
            <w:tcW w:w="1193" w:type="dxa"/>
            <w:tcBorders>
              <w:top w:val="single" w:sz="2" w:space="0" w:color="auto"/>
              <w:left w:val="single" w:sz="12"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218 013</w:t>
            </w:r>
          </w:p>
        </w:tc>
      </w:tr>
      <w:tr w:rsidR="00451006" w:rsidRPr="007A2AA1" w:rsidTr="00C91DDD">
        <w:trPr>
          <w:trHeight w:val="290"/>
        </w:trPr>
        <w:tc>
          <w:tcPr>
            <w:tcW w:w="570" w:type="dxa"/>
            <w:tcBorders>
              <w:top w:val="single" w:sz="2" w:space="0" w:color="auto"/>
              <w:left w:val="single" w:sz="12" w:space="0" w:color="auto"/>
              <w:bottom w:val="single" w:sz="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6</w:t>
            </w:r>
          </w:p>
        </w:tc>
        <w:tc>
          <w:tcPr>
            <w:tcW w:w="343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Spotřeba materiálu a energie</w:t>
            </w:r>
          </w:p>
        </w:tc>
        <w:tc>
          <w:tcPr>
            <w:tcW w:w="1188" w:type="dxa"/>
            <w:tcBorders>
              <w:top w:val="single" w:sz="2" w:space="0" w:color="auto"/>
              <w:left w:val="single" w:sz="12"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244 080</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240 212</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237 153</w:t>
            </w:r>
          </w:p>
        </w:tc>
        <w:tc>
          <w:tcPr>
            <w:tcW w:w="118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231 411</w:t>
            </w:r>
          </w:p>
        </w:tc>
        <w:tc>
          <w:tcPr>
            <w:tcW w:w="1193" w:type="dxa"/>
            <w:tcBorders>
              <w:top w:val="single" w:sz="2" w:space="0" w:color="auto"/>
              <w:left w:val="single" w:sz="12"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229 069</w:t>
            </w:r>
          </w:p>
        </w:tc>
      </w:tr>
      <w:tr w:rsidR="00451006" w:rsidRPr="007A2AA1" w:rsidTr="00C91DDD">
        <w:trPr>
          <w:trHeight w:val="290"/>
        </w:trPr>
        <w:tc>
          <w:tcPr>
            <w:tcW w:w="570" w:type="dxa"/>
            <w:tcBorders>
              <w:top w:val="single" w:sz="2" w:space="0" w:color="auto"/>
              <w:left w:val="single" w:sz="12" w:space="0" w:color="auto"/>
              <w:bottom w:val="single" w:sz="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7</w:t>
            </w:r>
          </w:p>
        </w:tc>
        <w:tc>
          <w:tcPr>
            <w:tcW w:w="343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Služby</w:t>
            </w:r>
          </w:p>
        </w:tc>
        <w:tc>
          <w:tcPr>
            <w:tcW w:w="1188" w:type="dxa"/>
            <w:tcBorders>
              <w:top w:val="single" w:sz="2" w:space="0" w:color="auto"/>
              <w:left w:val="single" w:sz="12"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470 670</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491 555</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490 312</w:t>
            </w:r>
          </w:p>
        </w:tc>
        <w:tc>
          <w:tcPr>
            <w:tcW w:w="118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490 900</w:t>
            </w:r>
          </w:p>
        </w:tc>
        <w:tc>
          <w:tcPr>
            <w:tcW w:w="1193" w:type="dxa"/>
            <w:tcBorders>
              <w:top w:val="single" w:sz="2" w:space="0" w:color="auto"/>
              <w:left w:val="single" w:sz="12"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489 560</w:t>
            </w:r>
          </w:p>
        </w:tc>
      </w:tr>
      <w:tr w:rsidR="00451006" w:rsidRPr="007A2AA1" w:rsidTr="00C91DDD">
        <w:trPr>
          <w:trHeight w:val="290"/>
        </w:trPr>
        <w:tc>
          <w:tcPr>
            <w:tcW w:w="570" w:type="dxa"/>
            <w:tcBorders>
              <w:top w:val="single" w:sz="2" w:space="0" w:color="auto"/>
              <w:left w:val="single" w:sz="12" w:space="0" w:color="auto"/>
              <w:bottom w:val="single" w:sz="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8</w:t>
            </w:r>
          </w:p>
        </w:tc>
        <w:tc>
          <w:tcPr>
            <w:tcW w:w="343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Vlastní kapitál</w:t>
            </w:r>
          </w:p>
        </w:tc>
        <w:tc>
          <w:tcPr>
            <w:tcW w:w="1188" w:type="dxa"/>
            <w:tcBorders>
              <w:top w:val="single" w:sz="2" w:space="0" w:color="auto"/>
              <w:left w:val="single" w:sz="12"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368 025</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376 107</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363 868</w:t>
            </w:r>
          </w:p>
        </w:tc>
        <w:tc>
          <w:tcPr>
            <w:tcW w:w="118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359 175</w:t>
            </w:r>
          </w:p>
        </w:tc>
        <w:tc>
          <w:tcPr>
            <w:tcW w:w="1193" w:type="dxa"/>
            <w:tcBorders>
              <w:top w:val="single" w:sz="2" w:space="0" w:color="auto"/>
              <w:left w:val="single" w:sz="12"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353 545</w:t>
            </w:r>
          </w:p>
        </w:tc>
      </w:tr>
      <w:tr w:rsidR="00451006" w:rsidRPr="007A2AA1" w:rsidTr="00C91DDD">
        <w:trPr>
          <w:trHeight w:val="290"/>
        </w:trPr>
        <w:tc>
          <w:tcPr>
            <w:tcW w:w="570" w:type="dxa"/>
            <w:tcBorders>
              <w:top w:val="single" w:sz="2" w:space="0" w:color="auto"/>
              <w:left w:val="single" w:sz="12" w:space="0" w:color="auto"/>
              <w:bottom w:val="single" w:sz="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9</w:t>
            </w:r>
          </w:p>
        </w:tc>
        <w:tc>
          <w:tcPr>
            <w:tcW w:w="343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Cizí zdroje (kapitál)</w:t>
            </w:r>
          </w:p>
        </w:tc>
        <w:tc>
          <w:tcPr>
            <w:tcW w:w="1188" w:type="dxa"/>
            <w:tcBorders>
              <w:top w:val="single" w:sz="2" w:space="0" w:color="auto"/>
              <w:left w:val="single" w:sz="12"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395 972</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398 953</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408 708</w:t>
            </w:r>
          </w:p>
        </w:tc>
        <w:tc>
          <w:tcPr>
            <w:tcW w:w="118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418 223</w:t>
            </w:r>
          </w:p>
        </w:tc>
        <w:tc>
          <w:tcPr>
            <w:tcW w:w="1193" w:type="dxa"/>
            <w:tcBorders>
              <w:top w:val="single" w:sz="2" w:space="0" w:color="auto"/>
              <w:left w:val="single" w:sz="12"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423 507</w:t>
            </w:r>
          </w:p>
        </w:tc>
      </w:tr>
      <w:tr w:rsidR="00451006" w:rsidRPr="007A2AA1" w:rsidTr="00C91DDD">
        <w:trPr>
          <w:trHeight w:val="290"/>
        </w:trPr>
        <w:tc>
          <w:tcPr>
            <w:tcW w:w="570" w:type="dxa"/>
            <w:tcBorders>
              <w:top w:val="single" w:sz="2" w:space="0" w:color="auto"/>
              <w:left w:val="single" w:sz="12" w:space="0" w:color="auto"/>
              <w:bottom w:val="single" w:sz="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10</w:t>
            </w:r>
          </w:p>
        </w:tc>
        <w:tc>
          <w:tcPr>
            <w:tcW w:w="343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Krátkodobé pohledávky celkem</w:t>
            </w:r>
          </w:p>
        </w:tc>
        <w:tc>
          <w:tcPr>
            <w:tcW w:w="1188" w:type="dxa"/>
            <w:tcBorders>
              <w:top w:val="single" w:sz="2" w:space="0" w:color="auto"/>
              <w:left w:val="single" w:sz="12"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418 136</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413 411</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416 971</w:t>
            </w:r>
          </w:p>
        </w:tc>
        <w:tc>
          <w:tcPr>
            <w:tcW w:w="118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425 600</w:t>
            </w:r>
          </w:p>
        </w:tc>
        <w:tc>
          <w:tcPr>
            <w:tcW w:w="1193" w:type="dxa"/>
            <w:tcBorders>
              <w:top w:val="single" w:sz="2" w:space="0" w:color="auto"/>
              <w:left w:val="single" w:sz="12"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416 931</w:t>
            </w:r>
          </w:p>
        </w:tc>
      </w:tr>
      <w:tr w:rsidR="00451006" w:rsidRPr="007A2AA1" w:rsidTr="00C91DDD">
        <w:trPr>
          <w:trHeight w:val="290"/>
        </w:trPr>
        <w:tc>
          <w:tcPr>
            <w:tcW w:w="570" w:type="dxa"/>
            <w:tcBorders>
              <w:top w:val="single" w:sz="2" w:space="0" w:color="auto"/>
              <w:left w:val="single" w:sz="12" w:space="0" w:color="auto"/>
              <w:bottom w:val="single" w:sz="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11</w:t>
            </w:r>
          </w:p>
        </w:tc>
        <w:tc>
          <w:tcPr>
            <w:tcW w:w="343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Dlouhodobé pohledávky celkem</w:t>
            </w:r>
          </w:p>
        </w:tc>
        <w:tc>
          <w:tcPr>
            <w:tcW w:w="1188" w:type="dxa"/>
            <w:tcBorders>
              <w:top w:val="single" w:sz="2" w:space="0" w:color="auto"/>
              <w:left w:val="single" w:sz="12"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0</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0</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0</w:t>
            </w:r>
          </w:p>
        </w:tc>
        <w:tc>
          <w:tcPr>
            <w:tcW w:w="118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0</w:t>
            </w:r>
          </w:p>
        </w:tc>
        <w:tc>
          <w:tcPr>
            <w:tcW w:w="1193" w:type="dxa"/>
            <w:tcBorders>
              <w:top w:val="single" w:sz="2" w:space="0" w:color="auto"/>
              <w:left w:val="single" w:sz="12"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0</w:t>
            </w:r>
          </w:p>
        </w:tc>
      </w:tr>
      <w:tr w:rsidR="00451006" w:rsidRPr="007A2AA1" w:rsidTr="00C91DDD">
        <w:trPr>
          <w:trHeight w:val="290"/>
        </w:trPr>
        <w:tc>
          <w:tcPr>
            <w:tcW w:w="570" w:type="dxa"/>
            <w:tcBorders>
              <w:top w:val="single" w:sz="2" w:space="0" w:color="auto"/>
              <w:left w:val="single" w:sz="12" w:space="0" w:color="auto"/>
              <w:bottom w:val="single" w:sz="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12</w:t>
            </w:r>
          </w:p>
        </w:tc>
        <w:tc>
          <w:tcPr>
            <w:tcW w:w="343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Krátkodobé závazky celkem</w:t>
            </w:r>
          </w:p>
        </w:tc>
        <w:tc>
          <w:tcPr>
            <w:tcW w:w="1188" w:type="dxa"/>
            <w:tcBorders>
              <w:top w:val="single" w:sz="2" w:space="0" w:color="auto"/>
              <w:left w:val="single" w:sz="12"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378 258</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379 528</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386 863</w:t>
            </w:r>
          </w:p>
        </w:tc>
        <w:tc>
          <w:tcPr>
            <w:tcW w:w="118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396 836</w:t>
            </w:r>
          </w:p>
        </w:tc>
        <w:tc>
          <w:tcPr>
            <w:tcW w:w="1193" w:type="dxa"/>
            <w:tcBorders>
              <w:top w:val="single" w:sz="2" w:space="0" w:color="auto"/>
              <w:left w:val="single" w:sz="12"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401 342</w:t>
            </w:r>
          </w:p>
        </w:tc>
      </w:tr>
      <w:tr w:rsidR="00451006" w:rsidRPr="007A2AA1" w:rsidTr="00C91DDD">
        <w:trPr>
          <w:trHeight w:val="290"/>
        </w:trPr>
        <w:tc>
          <w:tcPr>
            <w:tcW w:w="570" w:type="dxa"/>
            <w:tcBorders>
              <w:top w:val="single" w:sz="2" w:space="0" w:color="auto"/>
              <w:left w:val="single" w:sz="12" w:space="0" w:color="auto"/>
              <w:bottom w:val="single" w:sz="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13</w:t>
            </w:r>
          </w:p>
        </w:tc>
        <w:tc>
          <w:tcPr>
            <w:tcW w:w="343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Dlouhodobé závazky celkem</w:t>
            </w:r>
          </w:p>
        </w:tc>
        <w:tc>
          <w:tcPr>
            <w:tcW w:w="1188" w:type="dxa"/>
            <w:tcBorders>
              <w:top w:val="single" w:sz="2" w:space="0" w:color="auto"/>
              <w:left w:val="single" w:sz="12"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14 904</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15 717</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16 915</w:t>
            </w:r>
          </w:p>
        </w:tc>
        <w:tc>
          <w:tcPr>
            <w:tcW w:w="118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18 192</w:t>
            </w:r>
          </w:p>
        </w:tc>
        <w:tc>
          <w:tcPr>
            <w:tcW w:w="1193" w:type="dxa"/>
            <w:tcBorders>
              <w:top w:val="single" w:sz="2" w:space="0" w:color="auto"/>
              <w:left w:val="single" w:sz="12"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18 855</w:t>
            </w:r>
          </w:p>
        </w:tc>
      </w:tr>
      <w:tr w:rsidR="00451006" w:rsidRPr="007A2AA1" w:rsidTr="00C91DDD">
        <w:trPr>
          <w:trHeight w:val="290"/>
        </w:trPr>
        <w:tc>
          <w:tcPr>
            <w:tcW w:w="570" w:type="dxa"/>
            <w:tcBorders>
              <w:top w:val="single" w:sz="2" w:space="0" w:color="auto"/>
              <w:left w:val="single" w:sz="12" w:space="0" w:color="auto"/>
              <w:bottom w:val="single" w:sz="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14</w:t>
            </w:r>
          </w:p>
        </w:tc>
        <w:tc>
          <w:tcPr>
            <w:tcW w:w="343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Zásoby</w:t>
            </w:r>
          </w:p>
        </w:tc>
        <w:tc>
          <w:tcPr>
            <w:tcW w:w="1188" w:type="dxa"/>
            <w:tcBorders>
              <w:top w:val="single" w:sz="2" w:space="0" w:color="auto"/>
              <w:left w:val="single" w:sz="12"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2 509</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3 031</w:t>
            </w:r>
          </w:p>
        </w:tc>
        <w:tc>
          <w:tcPr>
            <w:tcW w:w="1188" w:type="dxa"/>
            <w:tcBorders>
              <w:top w:val="single" w:sz="2" w:space="0" w:color="auto"/>
              <w:left w:val="single" w:sz="6" w:space="0" w:color="auto"/>
              <w:bottom w:val="single" w:sz="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3 360</w:t>
            </w:r>
          </w:p>
        </w:tc>
        <w:tc>
          <w:tcPr>
            <w:tcW w:w="1188" w:type="dxa"/>
            <w:tcBorders>
              <w:top w:val="single" w:sz="2" w:space="0" w:color="auto"/>
              <w:left w:val="single" w:sz="6"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2 531</w:t>
            </w:r>
          </w:p>
        </w:tc>
        <w:tc>
          <w:tcPr>
            <w:tcW w:w="1193" w:type="dxa"/>
            <w:tcBorders>
              <w:top w:val="single" w:sz="2" w:space="0" w:color="auto"/>
              <w:left w:val="single" w:sz="12" w:space="0" w:color="auto"/>
              <w:bottom w:val="single" w:sz="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2 526</w:t>
            </w:r>
          </w:p>
        </w:tc>
      </w:tr>
      <w:tr w:rsidR="00451006" w:rsidRPr="007A2AA1" w:rsidTr="00C91DDD">
        <w:trPr>
          <w:trHeight w:val="290"/>
        </w:trPr>
        <w:tc>
          <w:tcPr>
            <w:tcW w:w="570" w:type="dxa"/>
            <w:tcBorders>
              <w:top w:val="single" w:sz="2" w:space="0" w:color="auto"/>
              <w:left w:val="single" w:sz="12" w:space="0" w:color="auto"/>
              <w:bottom w:val="single" w:sz="12" w:space="0" w:color="auto"/>
              <w:right w:val="single" w:sz="6" w:space="0" w:color="auto"/>
            </w:tcBorders>
            <w:shd w:val="solid" w:color="99CCFF" w:fill="auto"/>
            <w:hideMark/>
          </w:tcPr>
          <w:p w:rsidR="00451006" w:rsidRPr="00412712" w:rsidRDefault="00451006" w:rsidP="00C91DDD">
            <w:pPr>
              <w:autoSpaceDE w:val="0"/>
              <w:autoSpaceDN w:val="0"/>
              <w:adjustRightInd w:val="0"/>
              <w:jc w:val="center"/>
              <w:rPr>
                <w:rFonts w:ascii="Arial" w:hAnsi="Arial" w:cs="Arial"/>
                <w:b/>
                <w:bCs/>
                <w:sz w:val="22"/>
                <w:szCs w:val="22"/>
              </w:rPr>
            </w:pPr>
            <w:r w:rsidRPr="00412712">
              <w:rPr>
                <w:rFonts w:ascii="Arial" w:hAnsi="Arial" w:cs="Arial"/>
                <w:b/>
                <w:bCs/>
                <w:sz w:val="22"/>
                <w:szCs w:val="22"/>
              </w:rPr>
              <w:t>15</w:t>
            </w:r>
          </w:p>
        </w:tc>
        <w:tc>
          <w:tcPr>
            <w:tcW w:w="3438" w:type="dxa"/>
            <w:tcBorders>
              <w:top w:val="single" w:sz="2" w:space="0" w:color="auto"/>
              <w:left w:val="single" w:sz="6" w:space="0" w:color="auto"/>
              <w:bottom w:val="single" w:sz="12" w:space="0" w:color="auto"/>
              <w:right w:val="single" w:sz="12" w:space="0" w:color="auto"/>
            </w:tcBorders>
            <w:vAlign w:val="center"/>
            <w:hideMark/>
          </w:tcPr>
          <w:p w:rsidR="00451006" w:rsidRPr="00412712" w:rsidRDefault="00451006" w:rsidP="00C91DDD">
            <w:pPr>
              <w:autoSpaceDE w:val="0"/>
              <w:autoSpaceDN w:val="0"/>
              <w:adjustRightInd w:val="0"/>
              <w:rPr>
                <w:rFonts w:ascii="Arial" w:hAnsi="Arial" w:cs="Arial"/>
                <w:sz w:val="20"/>
                <w:szCs w:val="20"/>
              </w:rPr>
            </w:pPr>
            <w:r w:rsidRPr="00412712">
              <w:rPr>
                <w:rFonts w:ascii="Arial" w:hAnsi="Arial" w:cs="Arial"/>
                <w:sz w:val="20"/>
                <w:szCs w:val="20"/>
              </w:rPr>
              <w:t>Bankovní úvěry a výpomoci</w:t>
            </w:r>
          </w:p>
        </w:tc>
        <w:tc>
          <w:tcPr>
            <w:tcW w:w="1188" w:type="dxa"/>
            <w:tcBorders>
              <w:top w:val="single" w:sz="2" w:space="0" w:color="auto"/>
              <w:left w:val="single" w:sz="12" w:space="0" w:color="auto"/>
              <w:bottom w:val="single" w:sz="1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0</w:t>
            </w:r>
          </w:p>
        </w:tc>
        <w:tc>
          <w:tcPr>
            <w:tcW w:w="1188" w:type="dxa"/>
            <w:tcBorders>
              <w:top w:val="single" w:sz="2" w:space="0" w:color="auto"/>
              <w:left w:val="single" w:sz="6" w:space="0" w:color="auto"/>
              <w:bottom w:val="single" w:sz="1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0</w:t>
            </w:r>
          </w:p>
        </w:tc>
        <w:tc>
          <w:tcPr>
            <w:tcW w:w="1188" w:type="dxa"/>
            <w:tcBorders>
              <w:top w:val="single" w:sz="2" w:space="0" w:color="auto"/>
              <w:left w:val="single" w:sz="6" w:space="0" w:color="auto"/>
              <w:bottom w:val="single" w:sz="12" w:space="0" w:color="auto"/>
              <w:right w:val="single" w:sz="6"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0</w:t>
            </w:r>
          </w:p>
        </w:tc>
        <w:tc>
          <w:tcPr>
            <w:tcW w:w="1188" w:type="dxa"/>
            <w:tcBorders>
              <w:top w:val="single" w:sz="2" w:space="0" w:color="auto"/>
              <w:left w:val="single" w:sz="6" w:space="0" w:color="auto"/>
              <w:bottom w:val="single" w:sz="1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Cs/>
                <w:sz w:val="20"/>
                <w:szCs w:val="20"/>
              </w:rPr>
            </w:pPr>
            <w:r w:rsidRPr="00412712">
              <w:rPr>
                <w:rFonts w:ascii="Arial" w:hAnsi="Arial" w:cs="Arial"/>
                <w:bCs/>
                <w:sz w:val="20"/>
                <w:szCs w:val="20"/>
              </w:rPr>
              <w:t>0</w:t>
            </w:r>
          </w:p>
        </w:tc>
        <w:tc>
          <w:tcPr>
            <w:tcW w:w="1193" w:type="dxa"/>
            <w:tcBorders>
              <w:top w:val="single" w:sz="2" w:space="0" w:color="auto"/>
              <w:left w:val="single" w:sz="12" w:space="0" w:color="auto"/>
              <w:bottom w:val="single" w:sz="12" w:space="0" w:color="auto"/>
              <w:right w:val="single" w:sz="12" w:space="0" w:color="auto"/>
            </w:tcBorders>
            <w:vAlign w:val="center"/>
            <w:hideMark/>
          </w:tcPr>
          <w:p w:rsidR="00451006" w:rsidRPr="00412712" w:rsidRDefault="00451006" w:rsidP="00C91DDD">
            <w:pPr>
              <w:autoSpaceDE w:val="0"/>
              <w:autoSpaceDN w:val="0"/>
              <w:adjustRightInd w:val="0"/>
              <w:jc w:val="right"/>
              <w:rPr>
                <w:rFonts w:ascii="Arial" w:hAnsi="Arial" w:cs="Arial"/>
                <w:b/>
                <w:bCs/>
                <w:sz w:val="20"/>
                <w:szCs w:val="20"/>
              </w:rPr>
            </w:pPr>
            <w:r w:rsidRPr="00412712">
              <w:rPr>
                <w:rFonts w:ascii="Arial" w:hAnsi="Arial" w:cs="Arial"/>
                <w:b/>
                <w:bCs/>
                <w:sz w:val="20"/>
                <w:szCs w:val="20"/>
              </w:rPr>
              <w:t>0</w:t>
            </w:r>
          </w:p>
        </w:tc>
      </w:tr>
    </w:tbl>
    <w:p w:rsidR="00451006" w:rsidRPr="00F75F1E" w:rsidRDefault="00451006" w:rsidP="00451006">
      <w:pPr>
        <w:rPr>
          <w:rFonts w:ascii="Courier New" w:hAnsi="Courier New" w:cs="Courier New"/>
          <w:b/>
          <w:i/>
          <w:u w:val="single"/>
        </w:rPr>
      </w:pPr>
      <w:r w:rsidRPr="00EF6B51">
        <w:rPr>
          <w:rFonts w:ascii="Arial" w:hAnsi="Arial" w:cs="Arial"/>
          <w:bCs/>
          <w:i/>
          <w:sz w:val="18"/>
          <w:szCs w:val="18"/>
        </w:rPr>
        <w:t>1</w:t>
      </w:r>
      <w:r>
        <w:rPr>
          <w:rFonts w:ascii="Arial" w:hAnsi="Arial" w:cs="Arial"/>
          <w:bCs/>
          <w:i/>
          <w:sz w:val="18"/>
          <w:szCs w:val="18"/>
        </w:rPr>
        <w:t xml:space="preserve"> </w:t>
      </w:r>
      <w:r w:rsidRPr="00EF6B51">
        <w:rPr>
          <w:rFonts w:ascii="Arial" w:hAnsi="Arial" w:cs="Arial"/>
          <w:bCs/>
          <w:i/>
          <w:sz w:val="18"/>
          <w:szCs w:val="18"/>
        </w:rPr>
        <w:t>- bez tržeb z prodeje dlouhodobého majetku a</w:t>
      </w:r>
      <w:r>
        <w:rPr>
          <w:rFonts w:ascii="Arial" w:hAnsi="Arial" w:cs="Arial"/>
          <w:bCs/>
          <w:i/>
          <w:sz w:val="18"/>
          <w:szCs w:val="18"/>
        </w:rPr>
        <w:t xml:space="preserve"> </w:t>
      </w:r>
      <w:r w:rsidRPr="00EF6B51">
        <w:rPr>
          <w:rFonts w:ascii="Arial" w:hAnsi="Arial" w:cs="Arial"/>
          <w:bCs/>
          <w:i/>
          <w:sz w:val="18"/>
          <w:szCs w:val="18"/>
        </w:rPr>
        <w:t xml:space="preserve"> materiálu</w:t>
      </w:r>
      <w:r w:rsidRPr="007A2AA1">
        <w:rPr>
          <w:rFonts w:ascii="Arial" w:hAnsi="Arial" w:cs="Arial"/>
          <w:i/>
          <w:sz w:val="20"/>
          <w:szCs w:val="20"/>
        </w:rPr>
        <w:t xml:space="preserve"> </w:t>
      </w:r>
    </w:p>
    <w:p w:rsidR="00451006" w:rsidRDefault="00451006" w:rsidP="00451006">
      <w:pPr>
        <w:pStyle w:val="mmotext"/>
        <w:spacing w:line="240" w:lineRule="auto"/>
        <w:ind w:left="0" w:right="-1"/>
      </w:pPr>
    </w:p>
    <w:p w:rsidR="00451006" w:rsidRPr="00BB3849" w:rsidRDefault="00451006" w:rsidP="00451006">
      <w:pPr>
        <w:pStyle w:val="mmotext"/>
        <w:spacing w:line="240" w:lineRule="auto"/>
        <w:ind w:left="0"/>
        <w:rPr>
          <w:i/>
        </w:rPr>
      </w:pPr>
    </w:p>
    <w:p w:rsidR="00451006" w:rsidRPr="00BB3849" w:rsidRDefault="00451006" w:rsidP="00451006">
      <w:pPr>
        <w:pStyle w:val="mmotext"/>
        <w:spacing w:line="240" w:lineRule="auto"/>
        <w:ind w:left="0"/>
        <w:rPr>
          <w:b/>
          <w:bCs/>
          <w:i/>
        </w:rPr>
      </w:pPr>
      <w:r>
        <w:rPr>
          <w:i/>
        </w:rPr>
        <w:t xml:space="preserve">          </w:t>
      </w:r>
      <w:r w:rsidRPr="00BB3849">
        <w:rPr>
          <w:i/>
        </w:rPr>
        <w:t xml:space="preserve">        </w:t>
      </w:r>
    </w:p>
    <w:p w:rsidR="00B60E31" w:rsidRPr="00451006" w:rsidRDefault="00336B1B" w:rsidP="006538DA">
      <w:pPr>
        <w:pStyle w:val="mmotext"/>
        <w:spacing w:line="240" w:lineRule="auto"/>
        <w:ind w:left="0" w:firstLine="567"/>
        <w:jc w:val="center"/>
        <w:rPr>
          <w:rFonts w:cs="Courier New"/>
          <w:i/>
        </w:rPr>
      </w:pPr>
      <w:r w:rsidRPr="00BB3849">
        <w:rPr>
          <w:i/>
        </w:rPr>
        <w:t xml:space="preserve">          </w:t>
      </w:r>
    </w:p>
    <w:p w:rsidR="006456E7" w:rsidRPr="00872B2D" w:rsidRDefault="006456E7" w:rsidP="006456E7">
      <w:pPr>
        <w:pStyle w:val="mmotext"/>
        <w:spacing w:line="240" w:lineRule="auto"/>
        <w:ind w:left="0" w:firstLine="567"/>
        <w:jc w:val="center"/>
        <w:rPr>
          <w:b/>
          <w:bCs/>
        </w:rPr>
      </w:pPr>
      <w:r w:rsidRPr="00872B2D">
        <w:rPr>
          <w:b/>
          <w:bCs/>
        </w:rPr>
        <w:t>O b e c n ě   p r o s p ě š n é   s p o l e č n o s t i</w:t>
      </w:r>
    </w:p>
    <w:p w:rsidR="006456E7" w:rsidRPr="00872B2D" w:rsidRDefault="006456E7" w:rsidP="006456E7">
      <w:pPr>
        <w:pStyle w:val="mmotext"/>
        <w:spacing w:line="240" w:lineRule="auto"/>
        <w:ind w:left="0" w:firstLine="567"/>
        <w:jc w:val="center"/>
        <w:rPr>
          <w:bCs/>
        </w:rPr>
      </w:pPr>
    </w:p>
    <w:p w:rsidR="006456E7" w:rsidRPr="00872B2D" w:rsidRDefault="006456E7" w:rsidP="006456E7">
      <w:pPr>
        <w:pStyle w:val="mmotext"/>
        <w:spacing w:line="240" w:lineRule="auto"/>
        <w:ind w:left="0"/>
      </w:pPr>
    </w:p>
    <w:p w:rsidR="006456E7" w:rsidRPr="00872B2D" w:rsidRDefault="006456E7" w:rsidP="006456E7">
      <w:pPr>
        <w:pStyle w:val="mmotext"/>
        <w:spacing w:line="240" w:lineRule="auto"/>
        <w:ind w:left="0"/>
      </w:pPr>
      <w:r w:rsidRPr="00872B2D">
        <w:t>Pro úplnost uvádíme hospodaření těchto společností založených statutárním městem Ostrava.</w:t>
      </w:r>
    </w:p>
    <w:p w:rsidR="006456E7" w:rsidRPr="00872B2D" w:rsidRDefault="006456E7" w:rsidP="006456E7">
      <w:pPr>
        <w:pStyle w:val="mmotext"/>
        <w:spacing w:line="240" w:lineRule="auto"/>
        <w:ind w:left="0"/>
      </w:pPr>
    </w:p>
    <w:p w:rsidR="00CE2FA6" w:rsidRDefault="00CE2FA6" w:rsidP="00CE2FA6">
      <w:pPr>
        <w:pStyle w:val="mmotext"/>
        <w:ind w:left="0"/>
        <w:rPr>
          <w:rFonts w:cs="Courier New"/>
          <w:b/>
          <w:bCs/>
          <w:szCs w:val="24"/>
          <w:u w:val="single"/>
        </w:rPr>
      </w:pPr>
      <w:r w:rsidRPr="00D607E5">
        <w:rPr>
          <w:rFonts w:cs="Courier New"/>
          <w:b/>
          <w:bCs/>
          <w:szCs w:val="24"/>
          <w:u w:val="single"/>
        </w:rPr>
        <w:t>Renarkon,o.p.s.</w:t>
      </w:r>
    </w:p>
    <w:p w:rsidR="00397504" w:rsidRPr="00D607E5" w:rsidRDefault="00397504" w:rsidP="00397504">
      <w:pPr>
        <w:pStyle w:val="mmotext"/>
        <w:spacing w:line="240" w:lineRule="auto"/>
        <w:ind w:left="0"/>
        <w:rPr>
          <w:rFonts w:cs="Courier New"/>
          <w:b/>
          <w:bCs/>
          <w:szCs w:val="24"/>
          <w:u w:val="single"/>
        </w:rPr>
      </w:pPr>
    </w:p>
    <w:p w:rsidR="00823752" w:rsidRDefault="00823752" w:rsidP="006538DA">
      <w:pPr>
        <w:pStyle w:val="mmotext"/>
        <w:spacing w:line="240" w:lineRule="auto"/>
        <w:ind w:left="0"/>
      </w:pPr>
      <w:r>
        <w:t xml:space="preserve">Společnosti byla </w:t>
      </w:r>
      <w:r>
        <w:rPr>
          <w:b/>
          <w:bCs/>
        </w:rPr>
        <w:t xml:space="preserve">neinvestiční dotace na provoz </w:t>
      </w:r>
      <w:r>
        <w:t>z prostředků „</w:t>
      </w:r>
      <w:r w:rsidRPr="00474D64">
        <w:rPr>
          <w:b/>
        </w:rPr>
        <w:t>Statutárního města Ostravy</w:t>
      </w:r>
      <w:r>
        <w:t xml:space="preserve">“  ve výši </w:t>
      </w:r>
      <w:r w:rsidRPr="00DC2BF8">
        <w:rPr>
          <w:b/>
        </w:rPr>
        <w:t>3 000</w:t>
      </w:r>
      <w:r w:rsidRPr="00DC2BF8">
        <w:rPr>
          <w:b/>
          <w:bCs/>
        </w:rPr>
        <w:t xml:space="preserve"> tis.Kč</w:t>
      </w:r>
      <w:r w:rsidRPr="002A2C72">
        <w:t xml:space="preserve"> </w:t>
      </w:r>
      <w:r>
        <w:t xml:space="preserve">rozdělena dle jednotlivých sociálních služeb a primární prevence. Dodatkem č.1 ke smlouvě byla provozní dotace sloučena s víceletými dotacemi. </w:t>
      </w:r>
    </w:p>
    <w:p w:rsidR="00823752" w:rsidRDefault="00823752" w:rsidP="006538DA">
      <w:pPr>
        <w:pStyle w:val="mmotext"/>
        <w:spacing w:line="240" w:lineRule="auto"/>
        <w:ind w:left="0"/>
      </w:pPr>
      <w:r>
        <w:t xml:space="preserve">Jedná se o tyto </w:t>
      </w:r>
      <w:r w:rsidRPr="000C784A">
        <w:rPr>
          <w:b/>
        </w:rPr>
        <w:t>víceleté dotace</w:t>
      </w:r>
      <w:r>
        <w:t>. Ročně jsou sc</w:t>
      </w:r>
      <w:r w:rsidR="00397504">
        <w:t>hváleny tyto částky k vyplacení</w:t>
      </w:r>
      <w:r>
        <w:t>:</w:t>
      </w:r>
    </w:p>
    <w:p w:rsidR="00397504" w:rsidRDefault="00397504" w:rsidP="00397504">
      <w:pPr>
        <w:pStyle w:val="mmotext"/>
        <w:spacing w:line="240" w:lineRule="auto"/>
        <w:ind w:left="0"/>
        <w:jc w:val="left"/>
      </w:pPr>
    </w:p>
    <w:p w:rsidR="00823752" w:rsidRPr="0058500A" w:rsidRDefault="00823752" w:rsidP="00397504">
      <w:pPr>
        <w:pStyle w:val="mmotext"/>
        <w:spacing w:line="240" w:lineRule="auto"/>
        <w:ind w:left="0"/>
      </w:pPr>
      <w:r>
        <w:t>- „</w:t>
      </w:r>
      <w:r w:rsidRPr="00FF27A4">
        <w:t>Doléčovací centrum</w:t>
      </w:r>
      <w:r w:rsidRPr="0058500A">
        <w:t xml:space="preserve">“                       </w:t>
      </w:r>
      <w:r>
        <w:t xml:space="preserve">     </w:t>
      </w:r>
      <w:r w:rsidRPr="0058500A">
        <w:t>582 tis.Kč</w:t>
      </w:r>
    </w:p>
    <w:p w:rsidR="00823752" w:rsidRPr="0058500A" w:rsidRDefault="00823752" w:rsidP="00397504">
      <w:pPr>
        <w:pStyle w:val="mmotext"/>
        <w:spacing w:line="240" w:lineRule="auto"/>
        <w:ind w:left="0"/>
      </w:pPr>
      <w:r w:rsidRPr="0058500A">
        <w:t xml:space="preserve">- „Kontaktní centrum Ostrava“                </w:t>
      </w:r>
      <w:r>
        <w:t xml:space="preserve">     </w:t>
      </w:r>
      <w:r w:rsidRPr="0058500A">
        <w:t>847 tis.Kč</w:t>
      </w:r>
    </w:p>
    <w:p w:rsidR="00823752" w:rsidRPr="0058500A" w:rsidRDefault="00823752" w:rsidP="00397504">
      <w:pPr>
        <w:pStyle w:val="mmotext"/>
        <w:spacing w:line="240" w:lineRule="auto"/>
        <w:ind w:left="0"/>
      </w:pPr>
      <w:r w:rsidRPr="0058500A">
        <w:t xml:space="preserve">- „Terénní program Ostrava                </w:t>
      </w:r>
      <w:r>
        <w:t xml:space="preserve">     </w:t>
      </w:r>
      <w:r w:rsidRPr="0058500A">
        <w:t xml:space="preserve"> 1 415 tis.Kč</w:t>
      </w:r>
    </w:p>
    <w:p w:rsidR="00823752" w:rsidRPr="00CD7FD4" w:rsidRDefault="00823752" w:rsidP="00397504">
      <w:pPr>
        <w:pStyle w:val="mmotext"/>
        <w:spacing w:line="240" w:lineRule="auto"/>
        <w:ind w:left="0"/>
        <w:rPr>
          <w:szCs w:val="24"/>
        </w:rPr>
      </w:pPr>
      <w:r w:rsidRPr="00CD7FD4">
        <w:rPr>
          <w:szCs w:val="24"/>
        </w:rPr>
        <w:t>- „Indikované skupiny pro děti a mládež“</w:t>
      </w:r>
      <w:r w:rsidRPr="00CD7FD4">
        <w:rPr>
          <w:szCs w:val="24"/>
        </w:rPr>
        <w:tab/>
      </w:r>
      <w:r w:rsidR="00CD7FD4">
        <w:rPr>
          <w:szCs w:val="24"/>
        </w:rPr>
        <w:t xml:space="preserve"> </w:t>
      </w:r>
      <w:r w:rsidRPr="00CD7FD4">
        <w:rPr>
          <w:szCs w:val="24"/>
        </w:rPr>
        <w:t xml:space="preserve"> </w:t>
      </w:r>
      <w:r w:rsidR="00CD7FD4" w:rsidRPr="00CD7FD4">
        <w:rPr>
          <w:szCs w:val="24"/>
        </w:rPr>
        <w:t xml:space="preserve">   </w:t>
      </w:r>
      <w:r w:rsidRPr="00CD7FD4">
        <w:rPr>
          <w:szCs w:val="24"/>
        </w:rPr>
        <w:t xml:space="preserve"> 257 tis.Kč</w:t>
      </w:r>
    </w:p>
    <w:p w:rsidR="00823752" w:rsidRPr="00CD7FD4" w:rsidRDefault="00823752" w:rsidP="00397504">
      <w:pPr>
        <w:pStyle w:val="mmotext"/>
        <w:spacing w:line="240" w:lineRule="auto"/>
        <w:ind w:left="0"/>
        <w:rPr>
          <w:szCs w:val="24"/>
        </w:rPr>
      </w:pPr>
      <w:r w:rsidRPr="00CD7FD4">
        <w:rPr>
          <w:szCs w:val="24"/>
        </w:rPr>
        <w:t>- „Nezkoušej – neriskuj“</w:t>
      </w:r>
      <w:r w:rsidRPr="00CD7FD4">
        <w:rPr>
          <w:szCs w:val="24"/>
        </w:rPr>
        <w:tab/>
        <w:t xml:space="preserve">                      </w:t>
      </w:r>
      <w:r w:rsidR="00CD7FD4" w:rsidRPr="00CD7FD4">
        <w:rPr>
          <w:szCs w:val="24"/>
        </w:rPr>
        <w:t xml:space="preserve">   </w:t>
      </w:r>
      <w:r w:rsidRPr="00CD7FD4">
        <w:rPr>
          <w:szCs w:val="24"/>
        </w:rPr>
        <w:t xml:space="preserve"> 673 tis.Kč</w:t>
      </w:r>
    </w:p>
    <w:p w:rsidR="00823752" w:rsidRPr="00CD7FD4" w:rsidRDefault="00823752" w:rsidP="00397504">
      <w:pPr>
        <w:pStyle w:val="mmotext"/>
        <w:spacing w:line="240" w:lineRule="auto"/>
        <w:ind w:left="0"/>
        <w:rPr>
          <w:szCs w:val="24"/>
        </w:rPr>
      </w:pPr>
      <w:r w:rsidRPr="00CD7FD4">
        <w:rPr>
          <w:szCs w:val="24"/>
        </w:rPr>
        <w:t>- „Terapeutická Komunita“</w:t>
      </w:r>
      <w:r w:rsidRPr="00CD7FD4">
        <w:rPr>
          <w:szCs w:val="24"/>
        </w:rPr>
        <w:tab/>
        <w:t xml:space="preserve">                   1 732 tis.Kč</w:t>
      </w:r>
    </w:p>
    <w:p w:rsidR="00823752" w:rsidRPr="00CD7FD4" w:rsidRDefault="00823752" w:rsidP="00397504">
      <w:pPr>
        <w:pStyle w:val="mmotext"/>
        <w:spacing w:line="240" w:lineRule="auto"/>
        <w:ind w:left="0"/>
        <w:rPr>
          <w:szCs w:val="24"/>
        </w:rPr>
      </w:pPr>
      <w:r w:rsidRPr="00CD7FD4">
        <w:rPr>
          <w:szCs w:val="24"/>
        </w:rPr>
        <w:t xml:space="preserve">- „Drogová poradna Renarkon“               </w:t>
      </w:r>
      <w:r w:rsidR="00CD7FD4" w:rsidRPr="00CD7FD4">
        <w:rPr>
          <w:szCs w:val="24"/>
        </w:rPr>
        <w:t xml:space="preserve"> </w:t>
      </w:r>
      <w:r w:rsidRPr="00CD7FD4">
        <w:rPr>
          <w:szCs w:val="24"/>
        </w:rPr>
        <w:t xml:space="preserve">      564 tis.Kč</w:t>
      </w:r>
    </w:p>
    <w:p w:rsidR="00823752" w:rsidRPr="00CD7FD4" w:rsidRDefault="00823752" w:rsidP="00397504">
      <w:pPr>
        <w:pStyle w:val="mmotext"/>
        <w:spacing w:line="240" w:lineRule="auto"/>
        <w:ind w:left="0"/>
        <w:jc w:val="left"/>
        <w:rPr>
          <w:b/>
          <w:szCs w:val="24"/>
        </w:rPr>
      </w:pPr>
      <w:r w:rsidRPr="00CD7FD4">
        <w:rPr>
          <w:b/>
          <w:szCs w:val="24"/>
        </w:rPr>
        <w:t>_________________________</w:t>
      </w:r>
      <w:r w:rsidR="00397504">
        <w:rPr>
          <w:b/>
          <w:szCs w:val="24"/>
        </w:rPr>
        <w:t>_______________________________</w:t>
      </w:r>
      <w:r w:rsidR="00397504">
        <w:rPr>
          <w:b/>
          <w:szCs w:val="24"/>
        </w:rPr>
        <w:softHyphen/>
      </w:r>
      <w:r w:rsidR="00397504">
        <w:rPr>
          <w:b/>
          <w:szCs w:val="24"/>
        </w:rPr>
        <w:softHyphen/>
      </w:r>
      <w:r w:rsidR="00397504">
        <w:rPr>
          <w:b/>
          <w:szCs w:val="24"/>
        </w:rPr>
        <w:softHyphen/>
      </w:r>
      <w:r w:rsidR="00397504">
        <w:rPr>
          <w:b/>
          <w:szCs w:val="24"/>
        </w:rPr>
        <w:softHyphen/>
        <w:t>___</w:t>
      </w:r>
      <w:r w:rsidRPr="00CD7FD4">
        <w:rPr>
          <w:b/>
          <w:szCs w:val="24"/>
        </w:rPr>
        <w:t>_</w:t>
      </w:r>
    </w:p>
    <w:p w:rsidR="00823752" w:rsidRPr="00CD7FD4" w:rsidRDefault="00823752" w:rsidP="00CD7FD4">
      <w:pPr>
        <w:pStyle w:val="mmotext"/>
        <w:ind w:left="0"/>
        <w:jc w:val="left"/>
        <w:rPr>
          <w:b/>
          <w:szCs w:val="24"/>
        </w:rPr>
      </w:pPr>
      <w:r w:rsidRPr="00CD7FD4">
        <w:rPr>
          <w:b/>
          <w:szCs w:val="24"/>
        </w:rPr>
        <w:t>Celkem</w:t>
      </w:r>
      <w:r w:rsidRPr="00CD7FD4">
        <w:rPr>
          <w:szCs w:val="24"/>
        </w:rPr>
        <w:t xml:space="preserve">                                         </w:t>
      </w:r>
      <w:r w:rsidRPr="00CD7FD4">
        <w:rPr>
          <w:b/>
          <w:szCs w:val="24"/>
        </w:rPr>
        <w:t>6 070 tis.Kč</w:t>
      </w:r>
    </w:p>
    <w:p w:rsidR="00823752" w:rsidRDefault="00823752" w:rsidP="00CD7FD4">
      <w:pPr>
        <w:pStyle w:val="mmotext"/>
        <w:ind w:left="0"/>
        <w:jc w:val="left"/>
      </w:pPr>
      <w:r>
        <w:rPr>
          <w:b/>
        </w:rPr>
        <w:t>__________________________________________________________</w:t>
      </w:r>
      <w:r w:rsidR="00397504">
        <w:rPr>
          <w:b/>
        </w:rPr>
        <w:t>__</w:t>
      </w:r>
    </w:p>
    <w:p w:rsidR="00823752" w:rsidRDefault="00823752" w:rsidP="00872B2D">
      <w:pPr>
        <w:pStyle w:val="mmotext"/>
        <w:spacing w:line="240" w:lineRule="auto"/>
        <w:rPr>
          <w:b/>
        </w:rPr>
      </w:pPr>
    </w:p>
    <w:p w:rsidR="00823752" w:rsidRDefault="00823752" w:rsidP="006538DA">
      <w:pPr>
        <w:pStyle w:val="mmotext"/>
        <w:spacing w:line="240" w:lineRule="auto"/>
        <w:ind w:left="0"/>
      </w:pPr>
      <w:r w:rsidRPr="0044463A">
        <w:t xml:space="preserve">V oblasti </w:t>
      </w:r>
      <w:r w:rsidRPr="0044463A">
        <w:rPr>
          <w:bCs/>
        </w:rPr>
        <w:t>účelových dotací</w:t>
      </w:r>
      <w:r w:rsidRPr="0044463A">
        <w:t xml:space="preserve"> určených na prevenci kriminality a protidrogovou prevenci</w:t>
      </w:r>
      <w:r>
        <w:t xml:space="preserve"> byly dále společnosti z prostředků „</w:t>
      </w:r>
      <w:r w:rsidRPr="00474D64">
        <w:rPr>
          <w:b/>
        </w:rPr>
        <w:t>Statutárního města Ostravy</w:t>
      </w:r>
      <w:r>
        <w:t xml:space="preserve">“ vyplaceny tyto částky na projekty: </w:t>
      </w:r>
    </w:p>
    <w:p w:rsidR="00823752" w:rsidRPr="0058500A" w:rsidRDefault="00823752" w:rsidP="00CD7FD4">
      <w:pPr>
        <w:pStyle w:val="mmotext"/>
        <w:spacing w:line="240" w:lineRule="auto"/>
        <w:ind w:left="0"/>
      </w:pPr>
      <w:r w:rsidRPr="0058500A">
        <w:t xml:space="preserve">- „Klub Absolvent“         </w:t>
      </w:r>
      <w:r w:rsidRPr="0058500A">
        <w:tab/>
      </w:r>
      <w:r w:rsidRPr="0058500A">
        <w:tab/>
      </w:r>
      <w:r w:rsidRPr="0058500A">
        <w:tab/>
      </w:r>
      <w:r>
        <w:t xml:space="preserve">     </w:t>
      </w:r>
      <w:r w:rsidR="00397504">
        <w:t xml:space="preserve">   </w:t>
      </w:r>
      <w:r w:rsidRPr="0058500A">
        <w:t xml:space="preserve"> </w:t>
      </w:r>
      <w:r>
        <w:t xml:space="preserve"> </w:t>
      </w:r>
      <w:r w:rsidRPr="0058500A">
        <w:t>50 tis.Kč</w:t>
      </w:r>
    </w:p>
    <w:p w:rsidR="00823752" w:rsidRPr="0058500A" w:rsidRDefault="00823752" w:rsidP="00CD7FD4">
      <w:pPr>
        <w:pStyle w:val="mmotext"/>
        <w:spacing w:line="240" w:lineRule="auto"/>
        <w:ind w:left="0"/>
      </w:pPr>
      <w:r w:rsidRPr="0058500A">
        <w:t xml:space="preserve">- „Léčba SUBOXONE“ (50%)                  </w:t>
      </w:r>
      <w:r>
        <w:t xml:space="preserve">  </w:t>
      </w:r>
      <w:r w:rsidRPr="0058500A">
        <w:t xml:space="preserve"> </w:t>
      </w:r>
      <w:r>
        <w:t xml:space="preserve"> </w:t>
      </w:r>
      <w:r w:rsidRPr="0058500A">
        <w:t xml:space="preserve">   70 tis.Kč</w:t>
      </w:r>
    </w:p>
    <w:p w:rsidR="00823752" w:rsidRPr="0058500A" w:rsidRDefault="00823752" w:rsidP="00CD7FD4">
      <w:pPr>
        <w:pStyle w:val="mmotext"/>
        <w:spacing w:line="240" w:lineRule="auto"/>
        <w:ind w:left="0"/>
      </w:pPr>
      <w:r w:rsidRPr="0058500A">
        <w:t xml:space="preserve">- „Buď sám  sebou“ (100%)                    </w:t>
      </w:r>
      <w:r>
        <w:t xml:space="preserve"> </w:t>
      </w:r>
      <w:r w:rsidRPr="0058500A">
        <w:t xml:space="preserve">  150 tis.Kč</w:t>
      </w:r>
    </w:p>
    <w:p w:rsidR="00823752" w:rsidRPr="0058500A" w:rsidRDefault="00823752" w:rsidP="00CD7FD4">
      <w:pPr>
        <w:pStyle w:val="mmotext"/>
        <w:spacing w:line="240" w:lineRule="auto"/>
        <w:ind w:left="0"/>
      </w:pPr>
      <w:r w:rsidRPr="0058500A">
        <w:t>V oblasti účelových dotací z odvodů z loterií a podobných her č.1</w:t>
      </w:r>
    </w:p>
    <w:p w:rsidR="00823752" w:rsidRPr="0058500A" w:rsidRDefault="00823752" w:rsidP="00CD7FD4">
      <w:pPr>
        <w:pStyle w:val="mmotext"/>
        <w:spacing w:line="240" w:lineRule="auto"/>
        <w:ind w:left="0"/>
      </w:pPr>
      <w:r w:rsidRPr="0058500A">
        <w:t>-</w:t>
      </w:r>
      <w:r w:rsidR="00397504">
        <w:t xml:space="preserve"> </w:t>
      </w:r>
      <w:r>
        <w:t>„</w:t>
      </w:r>
      <w:r w:rsidRPr="0058500A">
        <w:t>Doléčovací centrum</w:t>
      </w:r>
      <w:r>
        <w:t>“</w:t>
      </w:r>
      <w:r w:rsidRPr="0058500A">
        <w:t xml:space="preserve">                        </w:t>
      </w:r>
      <w:r>
        <w:t xml:space="preserve"> </w:t>
      </w:r>
      <w:r w:rsidRPr="0058500A">
        <w:t xml:space="preserve"> 160 tis.Kč</w:t>
      </w:r>
    </w:p>
    <w:p w:rsidR="00823752" w:rsidRPr="0058500A" w:rsidRDefault="00823752" w:rsidP="00CD7FD4">
      <w:pPr>
        <w:pStyle w:val="mmotext"/>
        <w:spacing w:line="240" w:lineRule="auto"/>
        <w:ind w:left="0"/>
      </w:pPr>
      <w:r w:rsidRPr="0058500A">
        <w:t>V oblasti účelových dotací z odvodů z loterií a podobných her č.2</w:t>
      </w:r>
    </w:p>
    <w:p w:rsidR="00823752" w:rsidRPr="0058500A" w:rsidRDefault="00823752" w:rsidP="00CD7FD4">
      <w:pPr>
        <w:pStyle w:val="mmotext"/>
        <w:spacing w:line="240" w:lineRule="auto"/>
        <w:ind w:left="0"/>
      </w:pPr>
      <w:r w:rsidRPr="0058500A">
        <w:t>-</w:t>
      </w:r>
      <w:r w:rsidR="00397504">
        <w:t xml:space="preserve"> </w:t>
      </w:r>
      <w:r w:rsidRPr="0058500A">
        <w:t xml:space="preserve">„Terapeutické centrum“                       </w:t>
      </w:r>
      <w:r>
        <w:t xml:space="preserve"> </w:t>
      </w:r>
      <w:r w:rsidRPr="0058500A">
        <w:t xml:space="preserve"> 80 tis.Kč</w:t>
      </w:r>
    </w:p>
    <w:p w:rsidR="00823752" w:rsidRPr="0058500A" w:rsidRDefault="00823752" w:rsidP="00CD7FD4">
      <w:pPr>
        <w:pStyle w:val="mmotext"/>
        <w:spacing w:line="240" w:lineRule="auto"/>
        <w:ind w:left="0"/>
      </w:pPr>
      <w:r w:rsidRPr="0058500A">
        <w:t>V oblasti účelových dotací z odvodů z loterií a podobných her č.3</w:t>
      </w:r>
    </w:p>
    <w:p w:rsidR="00823752" w:rsidRPr="0058500A" w:rsidRDefault="00823752" w:rsidP="00CD7FD4">
      <w:pPr>
        <w:pStyle w:val="mmotext"/>
        <w:spacing w:line="240" w:lineRule="auto"/>
        <w:ind w:left="0"/>
      </w:pPr>
      <w:r w:rsidRPr="0058500A">
        <w:t>-</w:t>
      </w:r>
      <w:r w:rsidR="00397504">
        <w:t xml:space="preserve"> </w:t>
      </w:r>
      <w:r w:rsidRPr="0058500A">
        <w:t>„Terapeutická komunita“                       110 tis.Kč</w:t>
      </w:r>
    </w:p>
    <w:p w:rsidR="00823752" w:rsidRDefault="00823752" w:rsidP="00CD7FD4">
      <w:pPr>
        <w:pStyle w:val="mmotext"/>
        <w:spacing w:line="240" w:lineRule="auto"/>
        <w:ind w:left="0"/>
      </w:pPr>
      <w:r>
        <w:t>V oblasti mimořádných účelových dotací v oblasti protidrogové prevence č.30</w:t>
      </w:r>
    </w:p>
    <w:p w:rsidR="00823752" w:rsidRPr="0058500A" w:rsidRDefault="00823752" w:rsidP="00CD7FD4">
      <w:pPr>
        <w:pStyle w:val="mmotext"/>
        <w:spacing w:line="240" w:lineRule="auto"/>
        <w:ind w:left="0"/>
      </w:pPr>
      <w:r>
        <w:t>-</w:t>
      </w:r>
      <w:r w:rsidR="00397504">
        <w:t xml:space="preserve"> </w:t>
      </w:r>
      <w:r>
        <w:t>„Navýšení kapacity Terapeutického centra</w:t>
      </w:r>
      <w:r w:rsidR="00160655">
        <w:t>“</w:t>
      </w:r>
      <w:r w:rsidRPr="0058500A">
        <w:t xml:space="preserve">     177 tis.Kč</w:t>
      </w:r>
    </w:p>
    <w:p w:rsidR="00823752" w:rsidRPr="0058500A" w:rsidRDefault="00823752" w:rsidP="00CD7FD4">
      <w:pPr>
        <w:pStyle w:val="mmotext"/>
        <w:spacing w:line="240" w:lineRule="auto"/>
        <w:ind w:left="0"/>
      </w:pPr>
      <w:r w:rsidRPr="0058500A">
        <w:t>Veřejnoprávní smlouva o poskytnutí mimořádné účelové dotace</w:t>
      </w:r>
    </w:p>
    <w:p w:rsidR="00823752" w:rsidRPr="0058500A" w:rsidRDefault="00823752" w:rsidP="00CD7FD4">
      <w:pPr>
        <w:pStyle w:val="mmotext"/>
        <w:spacing w:line="240" w:lineRule="auto"/>
        <w:ind w:left="0"/>
      </w:pPr>
      <w:r w:rsidRPr="0058500A">
        <w:t xml:space="preserve">V oblasti protidrogové prevence č.34 </w:t>
      </w:r>
    </w:p>
    <w:p w:rsidR="00823752" w:rsidRPr="0058500A" w:rsidRDefault="00823752" w:rsidP="00CD7FD4">
      <w:pPr>
        <w:pStyle w:val="mmotext"/>
        <w:spacing w:line="240" w:lineRule="auto"/>
        <w:ind w:left="0"/>
      </w:pPr>
      <w:r w:rsidRPr="0058500A">
        <w:t>-</w:t>
      </w:r>
      <w:r w:rsidR="00397504">
        <w:t xml:space="preserve"> </w:t>
      </w:r>
      <w:r>
        <w:t>„</w:t>
      </w:r>
      <w:r w:rsidRPr="0058500A">
        <w:t>Terapeutická komunita</w:t>
      </w:r>
      <w:r>
        <w:t>“</w:t>
      </w:r>
      <w:r w:rsidRPr="0058500A">
        <w:t xml:space="preserve"> </w:t>
      </w:r>
      <w:r>
        <w:t xml:space="preserve">                  </w:t>
      </w:r>
      <w:r w:rsidR="00160655">
        <w:t xml:space="preserve"> </w:t>
      </w:r>
      <w:r>
        <w:t xml:space="preserve">   </w:t>
      </w:r>
      <w:r w:rsidRPr="0058500A">
        <w:t>170 tis.Kč</w:t>
      </w:r>
    </w:p>
    <w:p w:rsidR="00823752" w:rsidRPr="0058500A" w:rsidRDefault="00823752" w:rsidP="00CD7FD4">
      <w:pPr>
        <w:pStyle w:val="mmotext"/>
        <w:spacing w:line="240" w:lineRule="auto"/>
        <w:ind w:left="0"/>
      </w:pPr>
      <w:r w:rsidRPr="0058500A">
        <w:t>Veřejnoprávní smlouva o poskytnutí účelové dotace</w:t>
      </w:r>
      <w:r>
        <w:t xml:space="preserve"> </w:t>
      </w:r>
      <w:r w:rsidRPr="0058500A">
        <w:t>v oblasti protidrogové politiky</w:t>
      </w:r>
    </w:p>
    <w:p w:rsidR="00823752" w:rsidRPr="0058500A" w:rsidRDefault="00823752" w:rsidP="00CD7FD4">
      <w:pPr>
        <w:pStyle w:val="mmotext"/>
        <w:spacing w:line="240" w:lineRule="auto"/>
        <w:ind w:left="0"/>
      </w:pPr>
      <w:r w:rsidRPr="0058500A">
        <w:t>-</w:t>
      </w:r>
      <w:r w:rsidR="00397504">
        <w:t xml:space="preserve"> </w:t>
      </w:r>
      <w:r>
        <w:t>„</w:t>
      </w:r>
      <w:r w:rsidRPr="0058500A">
        <w:t>Terapeutická komunita</w:t>
      </w:r>
      <w:r>
        <w:t>“</w:t>
      </w:r>
      <w:r w:rsidRPr="0058500A">
        <w:t xml:space="preserve">                      437 tis. Kč</w:t>
      </w:r>
    </w:p>
    <w:p w:rsidR="00823752" w:rsidRPr="0058500A" w:rsidRDefault="00823752" w:rsidP="00CD7FD4">
      <w:pPr>
        <w:pStyle w:val="mmotext"/>
        <w:spacing w:line="240" w:lineRule="auto"/>
        <w:ind w:left="0"/>
      </w:pPr>
      <w:r w:rsidRPr="0058500A">
        <w:t>-</w:t>
      </w:r>
      <w:r w:rsidR="00397504">
        <w:t xml:space="preserve"> </w:t>
      </w:r>
      <w:r>
        <w:t>„</w:t>
      </w:r>
      <w:r w:rsidRPr="0058500A">
        <w:t>Doléčovací centrum</w:t>
      </w:r>
      <w:r>
        <w:t>“</w:t>
      </w:r>
      <w:r w:rsidRPr="0058500A">
        <w:t xml:space="preserve">                         303 tis. Kč</w:t>
      </w:r>
    </w:p>
    <w:p w:rsidR="00823752" w:rsidRDefault="00407228" w:rsidP="00CD7FD4">
      <w:pPr>
        <w:pStyle w:val="mmotext"/>
        <w:spacing w:line="240" w:lineRule="auto"/>
        <w:ind w:left="0"/>
        <w:jc w:val="left"/>
        <w:rPr>
          <w:rFonts w:cs="Courier New"/>
          <w:b/>
          <w:bCs/>
          <w:szCs w:val="24"/>
        </w:rPr>
      </w:pPr>
      <w:r>
        <w:rPr>
          <w:rFonts w:cs="Courier New"/>
          <w:b/>
          <w:bCs/>
          <w:szCs w:val="24"/>
        </w:rPr>
        <w:softHyphen/>
      </w:r>
      <w:r>
        <w:rPr>
          <w:rFonts w:cs="Courier New"/>
          <w:b/>
          <w:bCs/>
          <w:szCs w:val="24"/>
        </w:rPr>
        <w:softHyphen/>
        <w:t>_</w:t>
      </w:r>
      <w:r w:rsidR="00823752">
        <w:rPr>
          <w:rFonts w:cs="Courier New"/>
          <w:b/>
          <w:bCs/>
          <w:szCs w:val="24"/>
        </w:rPr>
        <w:t>____________________________________________________________</w:t>
      </w:r>
    </w:p>
    <w:p w:rsidR="00823752" w:rsidRDefault="00823752" w:rsidP="00CD7FD4">
      <w:pPr>
        <w:pStyle w:val="mmotext"/>
        <w:spacing w:line="240" w:lineRule="auto"/>
        <w:ind w:left="0"/>
        <w:jc w:val="left"/>
        <w:rPr>
          <w:rFonts w:cs="Courier New"/>
          <w:b/>
          <w:bCs/>
          <w:szCs w:val="24"/>
        </w:rPr>
      </w:pPr>
      <w:r w:rsidRPr="004D3671">
        <w:rPr>
          <w:rFonts w:cs="Courier New"/>
          <w:b/>
          <w:bCs/>
          <w:szCs w:val="24"/>
        </w:rPr>
        <w:t xml:space="preserve">c e l k e m </w:t>
      </w:r>
      <w:r>
        <w:rPr>
          <w:rFonts w:cs="Courier New"/>
          <w:b/>
          <w:bCs/>
          <w:szCs w:val="24"/>
        </w:rPr>
        <w:t xml:space="preserve">   </w:t>
      </w:r>
      <w:r w:rsidRPr="004D3671">
        <w:rPr>
          <w:rFonts w:cs="Courier New"/>
          <w:b/>
          <w:bCs/>
          <w:szCs w:val="24"/>
        </w:rPr>
        <w:t xml:space="preserve">                               </w:t>
      </w:r>
      <w:r>
        <w:rPr>
          <w:rFonts w:cs="Courier New"/>
          <w:b/>
          <w:bCs/>
          <w:szCs w:val="24"/>
        </w:rPr>
        <w:t>1 707 tis.Kč</w:t>
      </w:r>
    </w:p>
    <w:p w:rsidR="00823752" w:rsidRPr="00604FC1" w:rsidRDefault="00823752" w:rsidP="00CD7FD4">
      <w:pPr>
        <w:pStyle w:val="mmotext"/>
        <w:spacing w:line="240" w:lineRule="auto"/>
        <w:ind w:left="0"/>
        <w:jc w:val="left"/>
        <w:rPr>
          <w:rFonts w:ascii="Calibri" w:hAnsi="Calibri" w:cs="Calibri"/>
          <w:b/>
          <w:bCs/>
          <w:szCs w:val="24"/>
        </w:rPr>
      </w:pPr>
      <w:r>
        <w:rPr>
          <w:rFonts w:cs="Courier New"/>
          <w:b/>
          <w:bCs/>
          <w:szCs w:val="24"/>
        </w:rPr>
        <w:t>_</w:t>
      </w:r>
      <w:r w:rsidR="00407228">
        <w:rPr>
          <w:rFonts w:cs="Courier New"/>
          <w:b/>
          <w:bCs/>
          <w:szCs w:val="24"/>
        </w:rPr>
        <w:t>_</w:t>
      </w:r>
      <w:r>
        <w:rPr>
          <w:rFonts w:cs="Courier New"/>
          <w:b/>
          <w:bCs/>
          <w:szCs w:val="24"/>
        </w:rPr>
        <w:t>___________________________________________________________</w:t>
      </w:r>
    </w:p>
    <w:p w:rsidR="00823752" w:rsidRDefault="00823752" w:rsidP="00872B2D">
      <w:pPr>
        <w:pStyle w:val="mmotext"/>
        <w:spacing w:line="240" w:lineRule="auto"/>
        <w:ind w:left="0"/>
      </w:pPr>
      <w:r>
        <w:t xml:space="preserve"> </w:t>
      </w:r>
    </w:p>
    <w:p w:rsidR="00823752" w:rsidRPr="00EA239E" w:rsidRDefault="00823752" w:rsidP="00872B2D">
      <w:pPr>
        <w:pStyle w:val="mmotext"/>
        <w:spacing w:line="240" w:lineRule="auto"/>
        <w:ind w:left="0"/>
        <w:rPr>
          <w:b/>
        </w:rPr>
      </w:pPr>
      <w:r>
        <w:t xml:space="preserve"> </w:t>
      </w:r>
      <w:r w:rsidRPr="00EA239E">
        <w:rPr>
          <w:b/>
        </w:rPr>
        <w:t xml:space="preserve">Provozní dotace k 31.12.2017 tvoří:                 </w:t>
      </w:r>
    </w:p>
    <w:p w:rsidR="00823752" w:rsidRDefault="00823752" w:rsidP="00872B2D">
      <w:pPr>
        <w:pStyle w:val="mmotext"/>
        <w:spacing w:line="240" w:lineRule="auto"/>
      </w:pPr>
      <w:r>
        <w:t>- neinvestiční dotace z rozpočtu SMO            7 037</w:t>
      </w:r>
      <w:r w:rsidRPr="00FF27A4">
        <w:t xml:space="preserve"> tis.Kč</w:t>
      </w:r>
    </w:p>
    <w:p w:rsidR="00823752" w:rsidRPr="0044463A" w:rsidRDefault="00823752" w:rsidP="00872B2D">
      <w:pPr>
        <w:pStyle w:val="mmotext"/>
        <w:spacing w:line="240" w:lineRule="auto"/>
      </w:pPr>
      <w:r w:rsidRPr="00FF27A4">
        <w:t>- Ministerstvo práce a sociálních věcí</w:t>
      </w:r>
      <w:r>
        <w:t xml:space="preserve"> (90%)</w:t>
      </w:r>
      <w:r w:rsidRPr="00FF27A4">
        <w:t xml:space="preserve">  </w:t>
      </w:r>
      <w:r>
        <w:t xml:space="preserve">  </w:t>
      </w:r>
      <w:r w:rsidRPr="0044463A">
        <w:t>1 882 tis.Kč</w:t>
      </w:r>
    </w:p>
    <w:p w:rsidR="00823752" w:rsidRPr="0044463A" w:rsidRDefault="00823752" w:rsidP="00872B2D">
      <w:pPr>
        <w:pStyle w:val="mmotext"/>
        <w:spacing w:line="240" w:lineRule="auto"/>
        <w:jc w:val="left"/>
      </w:pPr>
      <w:r w:rsidRPr="0044463A">
        <w:t>- Rada vlády pro koordinaci protidr.</w:t>
      </w:r>
      <w:r w:rsidR="007352A0">
        <w:t xml:space="preserve"> </w:t>
      </w:r>
      <w:r w:rsidRPr="0044463A">
        <w:t>pol.</w:t>
      </w:r>
      <w:r w:rsidR="007352A0">
        <w:t xml:space="preserve"> </w:t>
      </w:r>
      <w:r w:rsidRPr="0044463A">
        <w:t>(100%)6 1</w:t>
      </w:r>
      <w:r>
        <w:t>27</w:t>
      </w:r>
      <w:r w:rsidRPr="0044463A">
        <w:t xml:space="preserve"> tis.Kč </w:t>
      </w:r>
    </w:p>
    <w:p w:rsidR="00823752" w:rsidRPr="0044463A" w:rsidRDefault="00823752" w:rsidP="00872B2D">
      <w:pPr>
        <w:pStyle w:val="mmotext"/>
        <w:spacing w:line="240" w:lineRule="auto"/>
      </w:pPr>
      <w:r w:rsidRPr="0044463A">
        <w:t>- Ministerstvo školství a tělovýchovy (100%)      259 tis.Kč</w:t>
      </w:r>
    </w:p>
    <w:p w:rsidR="00823752" w:rsidRPr="0044463A" w:rsidRDefault="00823752" w:rsidP="00872B2D">
      <w:pPr>
        <w:pStyle w:val="mmotext"/>
        <w:spacing w:line="240" w:lineRule="auto"/>
      </w:pPr>
      <w:r w:rsidRPr="0044463A">
        <w:t>- Ministerstvo zdravotnictví (100%)               130 tis.Kč</w:t>
      </w:r>
    </w:p>
    <w:p w:rsidR="00823752" w:rsidRPr="0044463A" w:rsidRDefault="00823752" w:rsidP="00872B2D">
      <w:pPr>
        <w:pStyle w:val="mmotext"/>
        <w:spacing w:line="240" w:lineRule="auto"/>
      </w:pPr>
      <w:r w:rsidRPr="0044463A">
        <w:t>- MSK za kapitoly 313-MPSV (100%)               3 436 tis.Kč</w:t>
      </w:r>
    </w:p>
    <w:p w:rsidR="00823752" w:rsidRPr="0044463A" w:rsidRDefault="00823752" w:rsidP="00872B2D">
      <w:pPr>
        <w:pStyle w:val="mmotext"/>
        <w:spacing w:line="240" w:lineRule="auto"/>
      </w:pPr>
      <w:r w:rsidRPr="0044463A">
        <w:t>- MSK                                           2 8</w:t>
      </w:r>
      <w:r>
        <w:t>38</w:t>
      </w:r>
      <w:r w:rsidRPr="0044463A">
        <w:t xml:space="preserve"> tis.Kč </w:t>
      </w:r>
    </w:p>
    <w:p w:rsidR="00823752" w:rsidRPr="0044463A" w:rsidRDefault="00823752" w:rsidP="00872B2D">
      <w:pPr>
        <w:pStyle w:val="mmotext"/>
        <w:spacing w:line="240" w:lineRule="auto"/>
      </w:pPr>
      <w:r w:rsidRPr="0044463A">
        <w:t>- neinvestiční dotace ÚMob-Ostrava-Jih             50 tis.Kč</w:t>
      </w:r>
    </w:p>
    <w:p w:rsidR="00823752" w:rsidRPr="0044463A" w:rsidRDefault="00823752" w:rsidP="00872B2D">
      <w:pPr>
        <w:pStyle w:val="mmotext"/>
        <w:spacing w:line="240" w:lineRule="auto"/>
      </w:pPr>
      <w:r w:rsidRPr="0044463A">
        <w:t>- neinvestiční dotace ÚMob-Ostrava-Mar.Hory         5 tis.Kč</w:t>
      </w:r>
    </w:p>
    <w:p w:rsidR="00823752" w:rsidRPr="0044463A" w:rsidRDefault="00823752" w:rsidP="00872B2D">
      <w:pPr>
        <w:pStyle w:val="mmotext"/>
        <w:spacing w:line="240" w:lineRule="auto"/>
      </w:pPr>
      <w:r w:rsidRPr="0044463A">
        <w:t>- Město Frýdek – Místek (100%)                    5</w:t>
      </w:r>
      <w:r>
        <w:t>25</w:t>
      </w:r>
      <w:r w:rsidRPr="0044463A">
        <w:t xml:space="preserve"> tis.Kč</w:t>
      </w:r>
    </w:p>
    <w:p w:rsidR="00823752" w:rsidRPr="0044463A" w:rsidRDefault="00823752" w:rsidP="00872B2D">
      <w:pPr>
        <w:pStyle w:val="mmotext"/>
        <w:spacing w:line="240" w:lineRule="auto"/>
      </w:pPr>
      <w:r w:rsidRPr="0044463A">
        <w:t>- Město Hlučín (100%)                              50 tis.Kč</w:t>
      </w:r>
    </w:p>
    <w:p w:rsidR="00823752" w:rsidRPr="0044463A" w:rsidRDefault="00823752" w:rsidP="00872B2D">
      <w:pPr>
        <w:pStyle w:val="mmotext"/>
        <w:spacing w:line="240" w:lineRule="auto"/>
        <w:rPr>
          <w:b/>
        </w:rPr>
      </w:pPr>
      <w:r w:rsidRPr="0044463A">
        <w:t xml:space="preserve">- Město český Těšín (100%)                      </w:t>
      </w:r>
      <w:r>
        <w:t xml:space="preserve"> </w:t>
      </w:r>
      <w:r w:rsidRPr="0044463A">
        <w:t xml:space="preserve">  76 tis.Kč</w:t>
      </w:r>
    </w:p>
    <w:p w:rsidR="00823752" w:rsidRPr="0044463A" w:rsidRDefault="00823752" w:rsidP="00872B2D">
      <w:pPr>
        <w:pStyle w:val="mmotext"/>
        <w:spacing w:line="240" w:lineRule="auto"/>
        <w:rPr>
          <w:b/>
        </w:rPr>
      </w:pPr>
      <w:r w:rsidRPr="0044463A">
        <w:t>- Město Kopřivnice (100%)                         130 tis.Kč</w:t>
      </w:r>
    </w:p>
    <w:p w:rsidR="00823752" w:rsidRPr="0044463A" w:rsidRDefault="00823752" w:rsidP="00872B2D">
      <w:pPr>
        <w:pStyle w:val="mmotext"/>
        <w:spacing w:line="240" w:lineRule="auto"/>
      </w:pPr>
      <w:r w:rsidRPr="0044463A">
        <w:rPr>
          <w:b/>
        </w:rPr>
        <w:t xml:space="preserve">- </w:t>
      </w:r>
      <w:r w:rsidRPr="0044463A">
        <w:t>Město Frýdlant n.</w:t>
      </w:r>
      <w:r w:rsidR="007352A0">
        <w:t xml:space="preserve"> </w:t>
      </w:r>
      <w:r w:rsidRPr="0044463A">
        <w:t>Ostrav.(100%)                  20 tis.Kč</w:t>
      </w:r>
    </w:p>
    <w:p w:rsidR="00823752" w:rsidRPr="0044463A" w:rsidRDefault="00823752" w:rsidP="00160655">
      <w:pPr>
        <w:pStyle w:val="mmotext"/>
        <w:spacing w:line="240" w:lineRule="auto"/>
      </w:pPr>
      <w:r w:rsidRPr="0044463A">
        <w:t>- Město Odry (100 %)                               70 tis Kč</w:t>
      </w:r>
    </w:p>
    <w:p w:rsidR="00823752" w:rsidRPr="0044463A" w:rsidRDefault="00823752" w:rsidP="00160655">
      <w:pPr>
        <w:pStyle w:val="mmotext"/>
        <w:spacing w:line="240" w:lineRule="auto"/>
      </w:pPr>
      <w:r w:rsidRPr="0044463A">
        <w:t>- Město Bohumín (100%)                             84 tis Kč</w:t>
      </w:r>
    </w:p>
    <w:p w:rsidR="00823752" w:rsidRPr="0044463A" w:rsidRDefault="00823752" w:rsidP="00872B2D">
      <w:pPr>
        <w:pStyle w:val="mmotext"/>
        <w:spacing w:line="240" w:lineRule="auto"/>
        <w:jc w:val="left"/>
      </w:pPr>
      <w:r w:rsidRPr="0044463A">
        <w:t>-</w:t>
      </w:r>
      <w:r w:rsidR="00872B2D">
        <w:t xml:space="preserve"> </w:t>
      </w:r>
      <w:r w:rsidRPr="0044463A">
        <w:t>Město Nový Jičín (100%)                         128 tis.Kč</w:t>
      </w:r>
    </w:p>
    <w:p w:rsidR="00823752" w:rsidRPr="0044463A" w:rsidRDefault="00823752" w:rsidP="00872B2D">
      <w:pPr>
        <w:pStyle w:val="mmotext"/>
        <w:spacing w:line="240" w:lineRule="auto"/>
      </w:pPr>
      <w:r w:rsidRPr="0044463A">
        <w:t>- Město Třinec (100%)                              90 tis.Kč</w:t>
      </w:r>
    </w:p>
    <w:p w:rsidR="00823752" w:rsidRPr="0044463A" w:rsidRDefault="00823752" w:rsidP="00872B2D">
      <w:pPr>
        <w:pStyle w:val="mmotext"/>
        <w:spacing w:line="240" w:lineRule="auto"/>
      </w:pPr>
      <w:r w:rsidRPr="0044463A">
        <w:t>- Město Příbor(100%)                               30 tis.Kč</w:t>
      </w:r>
    </w:p>
    <w:p w:rsidR="00823752" w:rsidRPr="0044463A" w:rsidRDefault="00823752" w:rsidP="00872B2D">
      <w:pPr>
        <w:pStyle w:val="mmotext"/>
        <w:spacing w:line="240" w:lineRule="auto"/>
      </w:pPr>
      <w:r w:rsidRPr="0044463A">
        <w:t>- Město Frenštát p.Rad.(100%)                      30 tis.Kč</w:t>
      </w:r>
    </w:p>
    <w:p w:rsidR="00823752" w:rsidRPr="0044463A" w:rsidRDefault="00823752" w:rsidP="00872B2D">
      <w:pPr>
        <w:pStyle w:val="mmotext"/>
        <w:spacing w:line="240" w:lineRule="auto"/>
      </w:pPr>
      <w:r w:rsidRPr="0044463A">
        <w:t>- Město Jablunkov (100%)                           10 tis.Kč</w:t>
      </w:r>
    </w:p>
    <w:p w:rsidR="00823752" w:rsidRPr="0044463A" w:rsidRDefault="00823752" w:rsidP="00872B2D">
      <w:pPr>
        <w:pStyle w:val="mmotext"/>
        <w:spacing w:line="240" w:lineRule="auto"/>
      </w:pPr>
      <w:r w:rsidRPr="0044463A">
        <w:t>- Město Vítkov (100%)                              40 tis.Kč</w:t>
      </w:r>
    </w:p>
    <w:p w:rsidR="00823752" w:rsidRDefault="00823752" w:rsidP="00872B2D">
      <w:pPr>
        <w:pStyle w:val="mmotext"/>
        <w:spacing w:line="240" w:lineRule="auto"/>
      </w:pPr>
      <w:r w:rsidRPr="0044463A">
        <w:t>- Město Bílovec (100%)                             20 tis.Kč</w:t>
      </w:r>
    </w:p>
    <w:p w:rsidR="00823752" w:rsidRDefault="00823752" w:rsidP="00872B2D">
      <w:pPr>
        <w:pStyle w:val="mmotext"/>
        <w:spacing w:line="240" w:lineRule="auto"/>
      </w:pPr>
      <w:r>
        <w:t>- Projekt EU-Podpora začleňování klientů Renarkon,o.p.s.</w:t>
      </w:r>
    </w:p>
    <w:p w:rsidR="00823752" w:rsidRDefault="00823752" w:rsidP="00872B2D">
      <w:pPr>
        <w:pStyle w:val="mmotext"/>
        <w:spacing w:line="240" w:lineRule="auto"/>
      </w:pPr>
      <w:r>
        <w:t xml:space="preserve">                                                 723 tis. Kč</w:t>
      </w:r>
    </w:p>
    <w:p w:rsidR="00823752" w:rsidRDefault="00823752" w:rsidP="00872B2D">
      <w:pPr>
        <w:pStyle w:val="mmotext"/>
        <w:spacing w:line="240" w:lineRule="auto"/>
      </w:pPr>
      <w:r>
        <w:t>- Projekt RU-Rozšíření terénního programu Renarkon v Ostravě</w:t>
      </w:r>
    </w:p>
    <w:p w:rsidR="00823752" w:rsidRPr="0044463A" w:rsidRDefault="00823752" w:rsidP="00872B2D">
      <w:pPr>
        <w:pStyle w:val="mmotext"/>
        <w:spacing w:line="240" w:lineRule="auto"/>
      </w:pPr>
      <w:r>
        <w:t xml:space="preserve">                                                 1041 tis.Kč</w:t>
      </w:r>
    </w:p>
    <w:p w:rsidR="00823752" w:rsidRDefault="00823752" w:rsidP="00872B2D">
      <w:pPr>
        <w:pStyle w:val="mmotext"/>
        <w:spacing w:line="240" w:lineRule="auto"/>
        <w:rPr>
          <w:b/>
          <w:bCs/>
        </w:rPr>
      </w:pPr>
      <w:r>
        <w:t>------------------------------------------------------------</w:t>
      </w:r>
      <w:r>
        <w:rPr>
          <w:b/>
          <w:bCs/>
        </w:rPr>
        <w:t xml:space="preserve"> </w:t>
      </w:r>
    </w:p>
    <w:p w:rsidR="00823752" w:rsidRDefault="00823752" w:rsidP="00872B2D">
      <w:pPr>
        <w:pStyle w:val="mmotext"/>
        <w:spacing w:line="240" w:lineRule="auto"/>
        <w:ind w:left="0"/>
        <w:rPr>
          <w:color w:val="FF0000"/>
        </w:rPr>
      </w:pPr>
      <w:r>
        <w:rPr>
          <w:b/>
          <w:bCs/>
        </w:rPr>
        <w:t xml:space="preserve">   c e l k e m                                   24 831 tis.Kč</w:t>
      </w:r>
    </w:p>
    <w:p w:rsidR="00823752" w:rsidRDefault="00823752" w:rsidP="00872B2D">
      <w:pPr>
        <w:pStyle w:val="mmotext"/>
        <w:spacing w:line="240" w:lineRule="auto"/>
        <w:ind w:left="0"/>
        <w:rPr>
          <w:color w:val="FF0000"/>
        </w:rPr>
      </w:pPr>
    </w:p>
    <w:p w:rsidR="00823752" w:rsidRDefault="00823752" w:rsidP="00CD7FD4">
      <w:pPr>
        <w:pStyle w:val="mmotext"/>
        <w:spacing w:line="240" w:lineRule="auto"/>
        <w:ind w:left="0"/>
        <w:jc w:val="left"/>
        <w:rPr>
          <w:b/>
          <w:bCs/>
        </w:rPr>
      </w:pPr>
      <w:r>
        <w:rPr>
          <w:b/>
          <w:bCs/>
        </w:rPr>
        <w:t xml:space="preserve">Výsledek hospodaření - zisk </w:t>
      </w:r>
      <w:r>
        <w:t>společnosti k </w:t>
      </w:r>
      <w:r>
        <w:rPr>
          <w:b/>
        </w:rPr>
        <w:t>31.12</w:t>
      </w:r>
      <w:r>
        <w:t>.</w:t>
      </w:r>
      <w:r>
        <w:rPr>
          <w:b/>
          <w:bCs/>
        </w:rPr>
        <w:t>2017</w:t>
      </w:r>
    </w:p>
    <w:p w:rsidR="00823752" w:rsidRDefault="00823752" w:rsidP="00CD7FD4">
      <w:pPr>
        <w:pStyle w:val="mmotext"/>
        <w:spacing w:line="240" w:lineRule="auto"/>
        <w:ind w:left="0"/>
        <w:jc w:val="left"/>
        <w:rPr>
          <w:bCs/>
        </w:rPr>
      </w:pPr>
      <w:r w:rsidRPr="000D56F6">
        <w:rPr>
          <w:bCs/>
        </w:rPr>
        <w:t>Č</w:t>
      </w:r>
      <w:r>
        <w:rPr>
          <w:bCs/>
        </w:rPr>
        <w:t>iní</w:t>
      </w:r>
      <w:r w:rsidRPr="000D56F6">
        <w:rPr>
          <w:bCs/>
        </w:rPr>
        <w:t xml:space="preserve"> </w:t>
      </w:r>
      <w:r w:rsidRPr="00E22689">
        <w:rPr>
          <w:bCs/>
        </w:rPr>
        <w:t>9</w:t>
      </w:r>
      <w:r>
        <w:rPr>
          <w:bCs/>
        </w:rPr>
        <w:t>8</w:t>
      </w:r>
      <w:r w:rsidRPr="00E22689">
        <w:rPr>
          <w:bCs/>
        </w:rPr>
        <w:t xml:space="preserve"> tis.Kč</w:t>
      </w:r>
      <w:r w:rsidRPr="000D56F6">
        <w:rPr>
          <w:b/>
          <w:bCs/>
        </w:rPr>
        <w:t>,</w:t>
      </w:r>
      <w:r w:rsidRPr="0010770C">
        <w:rPr>
          <w:bCs/>
        </w:rPr>
        <w:t xml:space="preserve">z toho </w:t>
      </w:r>
      <w:r>
        <w:rPr>
          <w:bCs/>
        </w:rPr>
        <w:t>ztráta</w:t>
      </w:r>
      <w:r w:rsidRPr="0010770C">
        <w:rPr>
          <w:bCs/>
        </w:rPr>
        <w:t xml:space="preserve"> z hlavní činnosti </w:t>
      </w:r>
      <w:r>
        <w:rPr>
          <w:bCs/>
        </w:rPr>
        <w:t>1 138</w:t>
      </w:r>
      <w:r w:rsidRPr="0010770C">
        <w:rPr>
          <w:bCs/>
        </w:rPr>
        <w:t xml:space="preserve"> tis.Kč a zisk z vedlejší činnosti </w:t>
      </w:r>
      <w:r>
        <w:rPr>
          <w:bCs/>
        </w:rPr>
        <w:t>1 236</w:t>
      </w:r>
      <w:r w:rsidRPr="0010770C">
        <w:rPr>
          <w:bCs/>
        </w:rPr>
        <w:t xml:space="preserve"> tis.Kč.</w:t>
      </w:r>
    </w:p>
    <w:p w:rsidR="00823752" w:rsidRPr="0010770C" w:rsidRDefault="00823752" w:rsidP="00872B2D">
      <w:pPr>
        <w:pStyle w:val="mmotext"/>
        <w:spacing w:line="240" w:lineRule="auto"/>
        <w:jc w:val="left"/>
        <w:rPr>
          <w:bCs/>
        </w:rPr>
      </w:pPr>
    </w:p>
    <w:p w:rsidR="00823752" w:rsidRPr="005D0283" w:rsidRDefault="00823752" w:rsidP="00823752">
      <w:pPr>
        <w:pStyle w:val="mmotext"/>
        <w:rPr>
          <w:b/>
        </w:rPr>
      </w:pPr>
      <w:r w:rsidRPr="005D0283">
        <w:rPr>
          <w:b/>
          <w:u w:val="single"/>
        </w:rPr>
        <w:t>členění nákladů v tis.Kč</w:t>
      </w:r>
      <w:r w:rsidRPr="005D0283">
        <w:rPr>
          <w:b/>
        </w:rPr>
        <w:t xml:space="preserve">             </w:t>
      </w:r>
      <w:r w:rsidRPr="005D0283">
        <w:rPr>
          <w:b/>
          <w:u w:val="single"/>
        </w:rPr>
        <w:t>členění výnosů v tis.Kč</w:t>
      </w:r>
    </w:p>
    <w:p w:rsidR="00823752" w:rsidRDefault="00823752" w:rsidP="00823752">
      <w:pPr>
        <w:pStyle w:val="mmotext"/>
      </w:pPr>
      <w:r>
        <w:t xml:space="preserve">- spotřeba mat.a energie </w:t>
      </w:r>
      <w:r w:rsidR="00CD7FD4">
        <w:t xml:space="preserve">4 </w:t>
      </w:r>
      <w:r>
        <w:t>664</w:t>
      </w:r>
      <w:r w:rsidRPr="00266016">
        <w:rPr>
          <w:b/>
        </w:rPr>
        <w:t xml:space="preserve"> </w:t>
      </w:r>
      <w:r>
        <w:t xml:space="preserve">    - tržby z prodeje       0</w:t>
      </w:r>
    </w:p>
    <w:p w:rsidR="00823752" w:rsidRPr="00DF1D38" w:rsidRDefault="00823752" w:rsidP="00823752">
      <w:pPr>
        <w:pStyle w:val="mmotext"/>
        <w:rPr>
          <w:b/>
        </w:rPr>
      </w:pPr>
      <w:r>
        <w:t>- cestovné                 324     - prodej služeb     2 867</w:t>
      </w:r>
    </w:p>
    <w:p w:rsidR="00823752" w:rsidRPr="00F44A4B" w:rsidRDefault="00823752" w:rsidP="00823752">
      <w:pPr>
        <w:pStyle w:val="mmotext"/>
      </w:pPr>
      <w:r>
        <w:t>- ostatní služby         1</w:t>
      </w:r>
      <w:r w:rsidR="00CD7FD4">
        <w:t xml:space="preserve"> </w:t>
      </w:r>
      <w:r>
        <w:t>958</w:t>
      </w:r>
      <w:r w:rsidRPr="00F44A4B">
        <w:t xml:space="preserve"> </w:t>
      </w:r>
      <w:r>
        <w:t xml:space="preserve">  </w:t>
      </w:r>
      <w:r w:rsidRPr="00F44A4B">
        <w:t xml:space="preserve"> </w:t>
      </w:r>
      <w:r>
        <w:t xml:space="preserve"> </w:t>
      </w:r>
      <w:r w:rsidRPr="00F44A4B">
        <w:t xml:space="preserve">- ostatní výnosy  </w:t>
      </w:r>
      <w:r>
        <w:t xml:space="preserve">  1 737</w:t>
      </w:r>
      <w:r w:rsidRPr="00F44A4B">
        <w:t xml:space="preserve"> </w:t>
      </w:r>
    </w:p>
    <w:p w:rsidR="00823752" w:rsidRDefault="00823752" w:rsidP="00823752">
      <w:pPr>
        <w:pStyle w:val="mmotext"/>
      </w:pPr>
      <w:r w:rsidRPr="00F44A4B">
        <w:t xml:space="preserve">- opravy a udržování       </w:t>
      </w:r>
      <w:r>
        <w:t xml:space="preserve">563     - provozní dotace  24 831 </w:t>
      </w:r>
    </w:p>
    <w:p w:rsidR="00823752" w:rsidRDefault="00823752" w:rsidP="00823752">
      <w:pPr>
        <w:pStyle w:val="mmotext"/>
      </w:pPr>
      <w:r>
        <w:t xml:space="preserve">- daně a poplatky           12     - úroky                 0 </w:t>
      </w:r>
    </w:p>
    <w:p w:rsidR="00823752" w:rsidRPr="00062F5B" w:rsidRDefault="00823752" w:rsidP="00823752">
      <w:pPr>
        <w:pStyle w:val="mmotext"/>
        <w:rPr>
          <w:b/>
        </w:rPr>
      </w:pPr>
      <w:r>
        <w:t>- pokuty a penále            7</w:t>
      </w:r>
      <w:r w:rsidRPr="00474D64">
        <w:rPr>
          <w:b/>
        </w:rPr>
        <w:t xml:space="preserve">  </w:t>
      </w:r>
      <w:r>
        <w:t xml:space="preserve">   - dary                171            </w:t>
      </w:r>
    </w:p>
    <w:p w:rsidR="00823752" w:rsidRDefault="00823752" w:rsidP="00823752">
      <w:pPr>
        <w:pStyle w:val="mmotext"/>
      </w:pPr>
      <w:r>
        <w:t xml:space="preserve">- odpis nedob.pohledávek     0 </w:t>
      </w:r>
      <w:r w:rsidRPr="00474D64">
        <w:rPr>
          <w:b/>
        </w:rPr>
        <w:t xml:space="preserve"> </w:t>
      </w:r>
      <w:r>
        <w:t xml:space="preserve">  </w:t>
      </w:r>
    </w:p>
    <w:p w:rsidR="00823752" w:rsidRDefault="00823752" w:rsidP="00823752">
      <w:pPr>
        <w:pStyle w:val="mmotext"/>
      </w:pPr>
      <w:r>
        <w:t>- osobní náklady         19</w:t>
      </w:r>
      <w:r w:rsidR="00CD7FD4">
        <w:t xml:space="preserve"> </w:t>
      </w:r>
      <w:r>
        <w:t xml:space="preserve">950                                   </w:t>
      </w:r>
    </w:p>
    <w:p w:rsidR="00823752" w:rsidRDefault="00823752" w:rsidP="00823752">
      <w:pPr>
        <w:pStyle w:val="mmotext"/>
      </w:pPr>
      <w:r>
        <w:t>- odpisy                   1762</w:t>
      </w:r>
      <w:r w:rsidRPr="00854948">
        <w:rPr>
          <w:b/>
        </w:rPr>
        <w:t xml:space="preserve">  </w:t>
      </w:r>
      <w:r>
        <w:t xml:space="preserve">                                 </w:t>
      </w:r>
    </w:p>
    <w:p w:rsidR="00823752" w:rsidRDefault="00823752" w:rsidP="00823752">
      <w:pPr>
        <w:pStyle w:val="mmotext"/>
      </w:pPr>
      <w:r>
        <w:t xml:space="preserve">- ostatní náklady           268                                   </w:t>
      </w:r>
    </w:p>
    <w:p w:rsidR="00823752" w:rsidRPr="00EA239E" w:rsidRDefault="00EA239E" w:rsidP="00EA239E">
      <w:pPr>
        <w:pStyle w:val="mmotext"/>
        <w:spacing w:line="240" w:lineRule="auto"/>
        <w:ind w:left="0"/>
        <w:rPr>
          <w:b/>
        </w:rPr>
      </w:pPr>
      <w:r>
        <w:rPr>
          <w:b/>
        </w:rPr>
        <w:t xml:space="preserve">      </w:t>
      </w:r>
      <w:r w:rsidR="00823752" w:rsidRPr="00EA239E">
        <w:rPr>
          <w:b/>
        </w:rPr>
        <w:t xml:space="preserve">c e l k e m            29 508      c e l k e m      29 606                             </w:t>
      </w:r>
    </w:p>
    <w:p w:rsidR="00823752" w:rsidRPr="00EA239E" w:rsidRDefault="00823752" w:rsidP="00EA239E">
      <w:pPr>
        <w:pStyle w:val="mmotext"/>
        <w:spacing w:line="240" w:lineRule="auto"/>
        <w:ind w:left="0"/>
        <w:rPr>
          <w:b/>
        </w:rPr>
      </w:pPr>
    </w:p>
    <w:p w:rsidR="00823752" w:rsidRDefault="00823752" w:rsidP="00823752">
      <w:pPr>
        <w:pStyle w:val="mmotext"/>
        <w:rPr>
          <w:b/>
          <w:bCs/>
        </w:rPr>
      </w:pPr>
    </w:p>
    <w:p w:rsidR="00823752" w:rsidRPr="00A37921" w:rsidRDefault="00CD7FD4" w:rsidP="00CD7FD4">
      <w:pPr>
        <w:pStyle w:val="mmotext"/>
        <w:ind w:left="0"/>
        <w:rPr>
          <w:b/>
          <w:bCs/>
        </w:rPr>
      </w:pPr>
      <w:r>
        <w:rPr>
          <w:b/>
          <w:bCs/>
        </w:rPr>
        <w:t>k</w:t>
      </w:r>
      <w:r w:rsidR="00823752" w:rsidRPr="00A37921">
        <w:rPr>
          <w:b/>
          <w:bCs/>
        </w:rPr>
        <w:t> 3</w:t>
      </w:r>
      <w:r w:rsidR="00823752">
        <w:rPr>
          <w:b/>
          <w:bCs/>
        </w:rPr>
        <w:t>1</w:t>
      </w:r>
      <w:r w:rsidR="00823752" w:rsidRPr="00A37921">
        <w:rPr>
          <w:b/>
          <w:bCs/>
        </w:rPr>
        <w:t>.</w:t>
      </w:r>
      <w:r w:rsidR="00823752">
        <w:rPr>
          <w:b/>
          <w:bCs/>
        </w:rPr>
        <w:t>12</w:t>
      </w:r>
      <w:r w:rsidR="00823752" w:rsidRPr="00A37921">
        <w:rPr>
          <w:b/>
          <w:bCs/>
        </w:rPr>
        <w:t>.201</w:t>
      </w:r>
      <w:r w:rsidR="00823752">
        <w:rPr>
          <w:b/>
          <w:bCs/>
        </w:rPr>
        <w:t xml:space="preserve">7 </w:t>
      </w:r>
    </w:p>
    <w:p w:rsidR="00823752" w:rsidRPr="003B67A7" w:rsidRDefault="00823752" w:rsidP="00CD7FD4">
      <w:pPr>
        <w:pStyle w:val="mmotext"/>
        <w:spacing w:line="240" w:lineRule="auto"/>
        <w:ind w:left="0"/>
        <w:rPr>
          <w:bCs/>
        </w:rPr>
      </w:pPr>
      <w:r w:rsidRPr="003B67A7">
        <w:rPr>
          <w:bCs/>
        </w:rPr>
        <w:t>Dlouhodobý majetek celkem ve výši 2</w:t>
      </w:r>
      <w:r>
        <w:rPr>
          <w:bCs/>
        </w:rPr>
        <w:t xml:space="preserve">4 776 </w:t>
      </w:r>
      <w:r w:rsidRPr="003B67A7">
        <w:rPr>
          <w:bCs/>
        </w:rPr>
        <w:t xml:space="preserve"> tis.Kč</w:t>
      </w:r>
      <w:r w:rsidR="00CD7FD4">
        <w:rPr>
          <w:bCs/>
        </w:rPr>
        <w:t>.</w:t>
      </w:r>
    </w:p>
    <w:p w:rsidR="00823752" w:rsidRPr="003B67A7" w:rsidRDefault="00823752" w:rsidP="00CD7FD4">
      <w:pPr>
        <w:pStyle w:val="mmotext"/>
        <w:spacing w:line="240" w:lineRule="auto"/>
        <w:ind w:left="0"/>
        <w:rPr>
          <w:bCs/>
        </w:rPr>
      </w:pPr>
      <w:r w:rsidRPr="003B67A7">
        <w:rPr>
          <w:bCs/>
        </w:rPr>
        <w:t xml:space="preserve">Zásoby jsou ve výši </w:t>
      </w:r>
      <w:r>
        <w:rPr>
          <w:bCs/>
        </w:rPr>
        <w:t>240</w:t>
      </w:r>
      <w:r w:rsidRPr="003B67A7">
        <w:rPr>
          <w:bCs/>
        </w:rPr>
        <w:t xml:space="preserve"> tis.Kč.</w:t>
      </w:r>
      <w:r>
        <w:rPr>
          <w:bCs/>
        </w:rPr>
        <w:t xml:space="preserve"> </w:t>
      </w:r>
      <w:r w:rsidRPr="003B67A7">
        <w:rPr>
          <w:bCs/>
        </w:rPr>
        <w:t xml:space="preserve">Pohledávky jsou ve výši </w:t>
      </w:r>
      <w:r>
        <w:rPr>
          <w:bCs/>
        </w:rPr>
        <w:t>613</w:t>
      </w:r>
      <w:r w:rsidRPr="003B67A7">
        <w:rPr>
          <w:bCs/>
        </w:rPr>
        <w:t xml:space="preserve"> tis.Kč. </w:t>
      </w:r>
      <w:r>
        <w:rPr>
          <w:bCs/>
        </w:rPr>
        <w:t>Závazky ve výši 2 640 tis.Kč. Krátkodobý finanční majetek ve výši 3 313 tis.Kč. Náklady příštích období 153 tis.Kč,</w:t>
      </w:r>
      <w:r w:rsidR="00873A0F">
        <w:rPr>
          <w:bCs/>
        </w:rPr>
        <w:t xml:space="preserve"> </w:t>
      </w:r>
      <w:r>
        <w:rPr>
          <w:bCs/>
        </w:rPr>
        <w:t>dohadné účty pasivní 4012 tis.Kč.</w:t>
      </w:r>
    </w:p>
    <w:p w:rsidR="00823752" w:rsidRDefault="00823752" w:rsidP="00823752">
      <w:pPr>
        <w:pStyle w:val="mmotext"/>
        <w:rPr>
          <w:bCs/>
          <w:sz w:val="20"/>
        </w:rPr>
      </w:pPr>
    </w:p>
    <w:p w:rsidR="00823752" w:rsidRPr="006A40A0" w:rsidRDefault="00823752" w:rsidP="00CD7FD4">
      <w:pPr>
        <w:pStyle w:val="mmotext"/>
        <w:spacing w:line="240" w:lineRule="auto"/>
        <w:ind w:left="0"/>
        <w:rPr>
          <w:bCs/>
          <w:szCs w:val="24"/>
        </w:rPr>
      </w:pPr>
      <w:r w:rsidRPr="006A40A0">
        <w:rPr>
          <w:bCs/>
          <w:szCs w:val="24"/>
        </w:rPr>
        <w:t>Renarkon, o.p.s. v roce 2017 rozšířil terénní program v Ostravě o dva terénní pracovníky na základě získaných finančních prostředků z dotací EU v rámci projektu „Rozšíření terénního programu Renarkon v Ostravě“</w:t>
      </w:r>
    </w:p>
    <w:p w:rsidR="00823752" w:rsidRPr="006A40A0" w:rsidRDefault="00823752" w:rsidP="008D48F6">
      <w:pPr>
        <w:pStyle w:val="mmotext"/>
        <w:spacing w:line="240" w:lineRule="auto"/>
        <w:rPr>
          <w:bCs/>
          <w:szCs w:val="24"/>
        </w:rPr>
      </w:pPr>
    </w:p>
    <w:p w:rsidR="00823752" w:rsidRPr="006A40A0" w:rsidRDefault="00823752" w:rsidP="00CD7FD4">
      <w:pPr>
        <w:pStyle w:val="mmotext"/>
        <w:spacing w:line="240" w:lineRule="auto"/>
        <w:ind w:left="0"/>
        <w:rPr>
          <w:bCs/>
          <w:szCs w:val="24"/>
        </w:rPr>
      </w:pPr>
      <w:r w:rsidRPr="006A40A0">
        <w:rPr>
          <w:bCs/>
          <w:szCs w:val="24"/>
        </w:rPr>
        <w:t>Renarkon, o.p.s v roce 2017 získal finanční prostředky z dotace EU na projekt „Aktivně za novou prací 2017 – 2019“.</w:t>
      </w:r>
      <w:r w:rsidR="00873A0F">
        <w:rPr>
          <w:bCs/>
          <w:szCs w:val="24"/>
        </w:rPr>
        <w:t xml:space="preserve"> </w:t>
      </w:r>
      <w:r w:rsidRPr="006A40A0">
        <w:rPr>
          <w:bCs/>
          <w:szCs w:val="24"/>
        </w:rPr>
        <w:t>Tento projekt řeší vzdělání klientů, následně jejich rekvalifikaci a zařazení do pracovního procesu s možným příspěvkem pro zaměstnavatele.</w:t>
      </w:r>
    </w:p>
    <w:p w:rsidR="00823752" w:rsidRDefault="00823752" w:rsidP="00823752">
      <w:pPr>
        <w:pStyle w:val="mmotext"/>
        <w:rPr>
          <w:bCs/>
          <w:sz w:val="20"/>
        </w:rPr>
      </w:pPr>
    </w:p>
    <w:p w:rsidR="00823752" w:rsidRPr="00617BF4" w:rsidRDefault="00823752" w:rsidP="00823752">
      <w:pPr>
        <w:jc w:val="both"/>
        <w:rPr>
          <w:rFonts w:ascii="Courier New" w:hAnsi="Courier New" w:cs="Courier New"/>
          <w:b/>
          <w:u w:val="single"/>
        </w:rPr>
      </w:pPr>
      <w:r w:rsidRPr="00617BF4">
        <w:rPr>
          <w:rFonts w:ascii="Courier New" w:hAnsi="Courier New" w:cs="Courier New"/>
          <w:b/>
          <w:u w:val="single"/>
        </w:rPr>
        <w:t>Doléčovací centrum</w:t>
      </w:r>
    </w:p>
    <w:p w:rsidR="00823752" w:rsidRPr="00617BF4" w:rsidRDefault="00823752" w:rsidP="00823752">
      <w:pPr>
        <w:jc w:val="both"/>
        <w:rPr>
          <w:rFonts w:ascii="Courier New" w:hAnsi="Courier New" w:cs="Courier New"/>
          <w:u w:val="single"/>
        </w:rPr>
      </w:pPr>
    </w:p>
    <w:p w:rsidR="00823752" w:rsidRPr="00617BF4" w:rsidRDefault="00823752" w:rsidP="00823752">
      <w:pPr>
        <w:jc w:val="both"/>
        <w:rPr>
          <w:rFonts w:ascii="Courier New" w:hAnsi="Courier New" w:cs="Courier New"/>
        </w:rPr>
      </w:pPr>
      <w:r w:rsidRPr="00617BF4">
        <w:rPr>
          <w:rFonts w:ascii="Courier New" w:hAnsi="Courier New" w:cs="Courier New"/>
        </w:rPr>
        <w:t>Doléčovací centrum je součástí komplexního systému péče o drogově závislé v působnosti nestátní neziskové organizace Renarkon o.p.s.</w:t>
      </w:r>
    </w:p>
    <w:p w:rsidR="00823752" w:rsidRPr="00617BF4" w:rsidRDefault="00823752" w:rsidP="00823752">
      <w:pPr>
        <w:jc w:val="both"/>
        <w:rPr>
          <w:rFonts w:ascii="Courier New" w:hAnsi="Courier New" w:cs="Courier New"/>
        </w:rPr>
      </w:pPr>
      <w:r w:rsidRPr="00617BF4">
        <w:rPr>
          <w:rFonts w:ascii="Courier New" w:hAnsi="Courier New" w:cs="Courier New"/>
        </w:rPr>
        <w:t>DC Renarkon nabízí program následné péče a doléčování lidem, kteří absolvovali léčbu závislosti. Prostřednictvím sociálních služeb chceme našim klientům pomoci překlenout období přechodu z léčby do běžného života a připravit je na problémy s tím spojené.</w:t>
      </w:r>
    </w:p>
    <w:p w:rsidR="00823752" w:rsidRPr="00617BF4" w:rsidRDefault="00AC046F" w:rsidP="00823752">
      <w:pPr>
        <w:jc w:val="both"/>
        <w:rPr>
          <w:rFonts w:ascii="Courier New" w:hAnsi="Courier New" w:cs="Courier New"/>
        </w:rPr>
      </w:pPr>
      <w:r>
        <w:rPr>
          <w:rFonts w:ascii="Courier New" w:hAnsi="Courier New" w:cs="Courier New"/>
        </w:rPr>
        <w:t>S</w:t>
      </w:r>
      <w:r w:rsidR="00823752" w:rsidRPr="00617BF4">
        <w:rPr>
          <w:rFonts w:ascii="Courier New" w:hAnsi="Courier New" w:cs="Courier New"/>
        </w:rPr>
        <w:t>nahou</w:t>
      </w:r>
      <w:r>
        <w:rPr>
          <w:rFonts w:ascii="Courier New" w:hAnsi="Courier New" w:cs="Courier New"/>
        </w:rPr>
        <w:t xml:space="preserve"> organizace</w:t>
      </w:r>
      <w:r w:rsidR="00823752" w:rsidRPr="00617BF4">
        <w:rPr>
          <w:rFonts w:ascii="Courier New" w:hAnsi="Courier New" w:cs="Courier New"/>
        </w:rPr>
        <w:t xml:space="preserve"> je abstinence klientů od závislostí, nepáchání trestné činnosti a snížení zdravotních rizik. Dále pak stabilizace nového životního stylu a podpora v dosažení samostatnosti a nezávislosti na cizí pomoci.</w:t>
      </w:r>
    </w:p>
    <w:p w:rsidR="00823752" w:rsidRPr="00617BF4" w:rsidRDefault="00AC046F" w:rsidP="008D48F6">
      <w:pPr>
        <w:jc w:val="both"/>
        <w:rPr>
          <w:rFonts w:ascii="Courier New" w:hAnsi="Courier New" w:cs="Courier New"/>
        </w:rPr>
      </w:pPr>
      <w:r>
        <w:rPr>
          <w:rFonts w:ascii="Courier New" w:hAnsi="Courier New" w:cs="Courier New"/>
        </w:rPr>
        <w:t>P</w:t>
      </w:r>
      <w:r w:rsidR="00823752" w:rsidRPr="00617BF4">
        <w:rPr>
          <w:rFonts w:ascii="Courier New" w:hAnsi="Courier New" w:cs="Courier New"/>
        </w:rPr>
        <w:t xml:space="preserve">omoc </w:t>
      </w:r>
      <w:r>
        <w:rPr>
          <w:rFonts w:ascii="Courier New" w:hAnsi="Courier New" w:cs="Courier New"/>
        </w:rPr>
        <w:t>je nabízena</w:t>
      </w:r>
      <w:r w:rsidR="00823752" w:rsidRPr="00617BF4">
        <w:rPr>
          <w:rFonts w:ascii="Courier New" w:hAnsi="Courier New" w:cs="Courier New"/>
        </w:rPr>
        <w:t xml:space="preserve"> rovněž rodinným příslušníkům a blízkým problémových uživatelů drog.</w:t>
      </w:r>
    </w:p>
    <w:p w:rsidR="00823752" w:rsidRPr="00617BF4" w:rsidRDefault="00823752" w:rsidP="00823752">
      <w:pPr>
        <w:jc w:val="both"/>
        <w:rPr>
          <w:rFonts w:ascii="Courier New" w:hAnsi="Courier New" w:cs="Courier New"/>
        </w:rPr>
      </w:pPr>
      <w:r w:rsidRPr="00617BF4">
        <w:rPr>
          <w:rFonts w:ascii="Courier New" w:hAnsi="Courier New" w:cs="Courier New"/>
        </w:rPr>
        <w:t>Osoby ohrožené závislostí nebo závislé na návykových látkách.</w:t>
      </w:r>
    </w:p>
    <w:p w:rsidR="00823752" w:rsidRPr="00617BF4" w:rsidRDefault="00823752" w:rsidP="00823752">
      <w:pPr>
        <w:jc w:val="both"/>
        <w:rPr>
          <w:rFonts w:ascii="Courier New" w:hAnsi="Courier New" w:cs="Courier New"/>
        </w:rPr>
      </w:pPr>
      <w:r w:rsidRPr="00617BF4">
        <w:rPr>
          <w:rFonts w:ascii="Courier New" w:hAnsi="Courier New" w:cs="Courier New"/>
        </w:rPr>
        <w:t>Doléčovací program je poskytován osobám závislým na návykových látkách, které absolvovaly ústavní léčbu ve zdravotnickém zařízení, absolvovaly ambulantní léčbu nebo se jí podrobují, nebo osobám, které abstinují (a to alespoň po dobu 90 dní)</w:t>
      </w:r>
    </w:p>
    <w:p w:rsidR="00823752" w:rsidRPr="00617BF4" w:rsidRDefault="00823752" w:rsidP="00823752">
      <w:pPr>
        <w:jc w:val="both"/>
        <w:rPr>
          <w:rFonts w:ascii="Courier New" w:hAnsi="Courier New" w:cs="Courier New"/>
        </w:rPr>
      </w:pPr>
      <w:r w:rsidRPr="00617BF4">
        <w:rPr>
          <w:rFonts w:ascii="Courier New" w:hAnsi="Courier New" w:cs="Courier New"/>
        </w:rPr>
        <w:t>Provozní doba DC Renarkon o.p.s.</w:t>
      </w:r>
    </w:p>
    <w:p w:rsidR="00823752" w:rsidRPr="00617BF4" w:rsidRDefault="00823752" w:rsidP="00823752">
      <w:pPr>
        <w:jc w:val="both"/>
        <w:rPr>
          <w:rFonts w:ascii="Courier New" w:hAnsi="Courier New" w:cs="Courier New"/>
        </w:rPr>
      </w:pPr>
      <w:r w:rsidRPr="00617BF4">
        <w:rPr>
          <w:rFonts w:ascii="Courier New" w:hAnsi="Courier New" w:cs="Courier New"/>
        </w:rPr>
        <w:t>Pondělí             8:00 – 20:00</w:t>
      </w:r>
    </w:p>
    <w:p w:rsidR="00823752" w:rsidRPr="00617BF4" w:rsidRDefault="00823752" w:rsidP="00823752">
      <w:pPr>
        <w:jc w:val="both"/>
        <w:rPr>
          <w:rFonts w:ascii="Courier New" w:hAnsi="Courier New" w:cs="Courier New"/>
        </w:rPr>
      </w:pPr>
      <w:r w:rsidRPr="00617BF4">
        <w:rPr>
          <w:rFonts w:ascii="Courier New" w:hAnsi="Courier New" w:cs="Courier New"/>
        </w:rPr>
        <w:t>Úterý               8:00 – 20:00</w:t>
      </w:r>
    </w:p>
    <w:p w:rsidR="00823752" w:rsidRPr="00617BF4" w:rsidRDefault="00823752" w:rsidP="00823752">
      <w:pPr>
        <w:jc w:val="both"/>
        <w:rPr>
          <w:rFonts w:ascii="Courier New" w:hAnsi="Courier New" w:cs="Courier New"/>
        </w:rPr>
      </w:pPr>
      <w:r w:rsidRPr="00617BF4">
        <w:rPr>
          <w:rFonts w:ascii="Courier New" w:hAnsi="Courier New" w:cs="Courier New"/>
        </w:rPr>
        <w:t>Středa              8:00 – 20:00</w:t>
      </w:r>
    </w:p>
    <w:p w:rsidR="00823752" w:rsidRPr="00617BF4" w:rsidRDefault="00823752" w:rsidP="00823752">
      <w:pPr>
        <w:jc w:val="both"/>
        <w:rPr>
          <w:rFonts w:ascii="Courier New" w:hAnsi="Courier New" w:cs="Courier New"/>
        </w:rPr>
      </w:pPr>
      <w:r w:rsidRPr="00617BF4">
        <w:rPr>
          <w:rFonts w:ascii="Courier New" w:hAnsi="Courier New" w:cs="Courier New"/>
        </w:rPr>
        <w:t>Čtvrtek             8:00 – 20:00</w:t>
      </w:r>
    </w:p>
    <w:p w:rsidR="00823752" w:rsidRPr="00617BF4" w:rsidRDefault="00823752" w:rsidP="00823752">
      <w:pPr>
        <w:jc w:val="both"/>
        <w:rPr>
          <w:rFonts w:ascii="Courier New" w:hAnsi="Courier New" w:cs="Courier New"/>
        </w:rPr>
      </w:pPr>
      <w:r w:rsidRPr="00617BF4">
        <w:rPr>
          <w:rFonts w:ascii="Courier New" w:hAnsi="Courier New" w:cs="Courier New"/>
        </w:rPr>
        <w:t>Pátek               8:00 – 16:00</w:t>
      </w:r>
    </w:p>
    <w:p w:rsidR="00823752" w:rsidRPr="00617BF4" w:rsidRDefault="00823752" w:rsidP="00823752">
      <w:pPr>
        <w:jc w:val="both"/>
        <w:rPr>
          <w:rFonts w:ascii="Courier New" w:hAnsi="Courier New" w:cs="Courier New"/>
        </w:rPr>
      </w:pPr>
      <w:r w:rsidRPr="00617BF4">
        <w:rPr>
          <w:rFonts w:ascii="Courier New" w:hAnsi="Courier New" w:cs="Courier New"/>
        </w:rPr>
        <w:t>Mimo deklarovanou provozní dobu jsou navíc realizovány zátěžové aktivity, které probíhají o víkendových dnech ve frekvenci 1x za dva měsíce.</w:t>
      </w:r>
    </w:p>
    <w:p w:rsidR="00823752" w:rsidRPr="003F7D9A" w:rsidRDefault="00823752" w:rsidP="00823752">
      <w:pPr>
        <w:jc w:val="both"/>
      </w:pPr>
    </w:p>
    <w:p w:rsidR="00823752" w:rsidRPr="00617BF4" w:rsidRDefault="00823752" w:rsidP="00823752">
      <w:pPr>
        <w:jc w:val="both"/>
        <w:rPr>
          <w:rFonts w:ascii="Courier New" w:hAnsi="Courier New" w:cs="Courier New"/>
          <w:b/>
          <w:u w:val="single"/>
        </w:rPr>
      </w:pPr>
      <w:r w:rsidRPr="00617BF4">
        <w:rPr>
          <w:rFonts w:ascii="Courier New" w:hAnsi="Courier New" w:cs="Courier New"/>
          <w:b/>
          <w:u w:val="single"/>
        </w:rPr>
        <w:t>Terapeutická komunita</w:t>
      </w:r>
    </w:p>
    <w:p w:rsidR="00823752" w:rsidRPr="00617BF4" w:rsidRDefault="00823752" w:rsidP="00823752">
      <w:pPr>
        <w:jc w:val="both"/>
        <w:rPr>
          <w:rFonts w:ascii="Courier New" w:hAnsi="Courier New" w:cs="Courier New"/>
          <w:u w:val="single"/>
        </w:rPr>
      </w:pPr>
    </w:p>
    <w:p w:rsidR="00823752" w:rsidRPr="00617BF4" w:rsidRDefault="00823752" w:rsidP="00823752">
      <w:pPr>
        <w:jc w:val="both"/>
        <w:rPr>
          <w:rFonts w:ascii="Courier New" w:hAnsi="Courier New" w:cs="Courier New"/>
        </w:rPr>
      </w:pPr>
      <w:r w:rsidRPr="00617BF4">
        <w:rPr>
          <w:rFonts w:ascii="Courier New" w:hAnsi="Courier New" w:cs="Courier New"/>
        </w:rPr>
        <w:t xml:space="preserve">Cílem projektu je pomoci uživatelům služeb terapeutické komunity překonat drogovou závislost a najít cestu k dlouhodobé nebo trvalé abstinenci a postupnému návratu do plnohodnotného života prostřednictvím změny životního stylu, učením se zvládat stresové situace, budováním zdravé sebedůvěry a převzetím zodpovědnosti za své jednání. Dílčími cíli je pomoci klientů zlepšit péči o své zdraví a tělesnou a duševní kondici, zlepšit komunikační dovednosti, zvýšit sebe-účinnost, osvojit si pracovní dovednosti a návyky, řešit právní problémy, naučit se realisticky plánovat budoucnost a smysluplně využívat volný čas. </w:t>
      </w:r>
    </w:p>
    <w:p w:rsidR="00823752" w:rsidRPr="00617BF4" w:rsidRDefault="00823752" w:rsidP="00823752">
      <w:pPr>
        <w:jc w:val="both"/>
        <w:rPr>
          <w:rFonts w:ascii="Courier New" w:hAnsi="Courier New" w:cs="Courier New"/>
        </w:rPr>
      </w:pPr>
      <w:r w:rsidRPr="00617BF4">
        <w:rPr>
          <w:rFonts w:ascii="Courier New" w:hAnsi="Courier New" w:cs="Courier New"/>
        </w:rPr>
        <w:t xml:space="preserve">Pomoc </w:t>
      </w:r>
      <w:r w:rsidR="00AC046F">
        <w:rPr>
          <w:rFonts w:ascii="Courier New" w:hAnsi="Courier New" w:cs="Courier New"/>
        </w:rPr>
        <w:t xml:space="preserve">je </w:t>
      </w:r>
      <w:r w:rsidRPr="00617BF4">
        <w:rPr>
          <w:rFonts w:ascii="Courier New" w:hAnsi="Courier New" w:cs="Courier New"/>
        </w:rPr>
        <w:t>nabíz</w:t>
      </w:r>
      <w:r w:rsidR="00AC046F">
        <w:rPr>
          <w:rFonts w:ascii="Courier New" w:hAnsi="Courier New" w:cs="Courier New"/>
        </w:rPr>
        <w:t>ena</w:t>
      </w:r>
      <w:r w:rsidRPr="00617BF4">
        <w:rPr>
          <w:rFonts w:ascii="Courier New" w:hAnsi="Courier New" w:cs="Courier New"/>
        </w:rPr>
        <w:t xml:space="preserve"> lidem se závislostí na nealkoholových drogách starším osmnácti let, bez rozdílu pohlaví, rasy, sexuální orientace, náboženského vyznání či politického smýšlení. Pomoc je zaměřena i na pomoc rodinným systémům závislých osob.</w:t>
      </w:r>
    </w:p>
    <w:p w:rsidR="00823752" w:rsidRPr="00617BF4" w:rsidRDefault="00823752" w:rsidP="00823752">
      <w:pPr>
        <w:jc w:val="both"/>
        <w:rPr>
          <w:rFonts w:ascii="Courier New" w:hAnsi="Courier New" w:cs="Courier New"/>
        </w:rPr>
      </w:pPr>
      <w:r w:rsidRPr="00617BF4">
        <w:rPr>
          <w:rFonts w:ascii="Courier New" w:hAnsi="Courier New" w:cs="Courier New"/>
        </w:rPr>
        <w:t>Program je koncipován na 6-12 měsíců s důrazem kladeným na komplexní zotavení z negativních dopadů užívání, především dlouhodobého charakteru.</w:t>
      </w:r>
    </w:p>
    <w:p w:rsidR="00823752" w:rsidRPr="00617BF4" w:rsidRDefault="00823752" w:rsidP="00823752">
      <w:pPr>
        <w:jc w:val="both"/>
        <w:rPr>
          <w:rFonts w:ascii="Courier New" w:hAnsi="Courier New" w:cs="Courier New"/>
        </w:rPr>
      </w:pPr>
      <w:r w:rsidRPr="00617BF4">
        <w:rPr>
          <w:rFonts w:ascii="Courier New" w:hAnsi="Courier New" w:cs="Courier New"/>
        </w:rPr>
        <w:t>Provoz služby probíhá nepřetržitě.</w:t>
      </w:r>
    </w:p>
    <w:p w:rsidR="00823752" w:rsidRDefault="00823752" w:rsidP="00823752">
      <w:pPr>
        <w:jc w:val="both"/>
        <w:rPr>
          <w:rFonts w:ascii="Courier New" w:hAnsi="Courier New" w:cs="Courier New"/>
          <w:b/>
          <w:u w:val="single"/>
        </w:rPr>
      </w:pPr>
    </w:p>
    <w:p w:rsidR="00823752" w:rsidRPr="00617BF4" w:rsidRDefault="00823752" w:rsidP="00823752">
      <w:pPr>
        <w:jc w:val="both"/>
        <w:rPr>
          <w:rFonts w:ascii="Courier New" w:hAnsi="Courier New" w:cs="Courier New"/>
          <w:b/>
          <w:u w:val="single"/>
        </w:rPr>
      </w:pPr>
      <w:r w:rsidRPr="00617BF4">
        <w:rPr>
          <w:rFonts w:ascii="Courier New" w:hAnsi="Courier New" w:cs="Courier New"/>
          <w:b/>
          <w:u w:val="single"/>
        </w:rPr>
        <w:t>Kontaktní centrum Ostrava</w:t>
      </w:r>
    </w:p>
    <w:p w:rsidR="00823752" w:rsidRPr="00617BF4" w:rsidRDefault="00823752" w:rsidP="00823752">
      <w:pPr>
        <w:jc w:val="both"/>
        <w:rPr>
          <w:rFonts w:ascii="Courier New" w:hAnsi="Courier New" w:cs="Courier New"/>
        </w:rPr>
      </w:pPr>
      <w:r w:rsidRPr="00617BF4">
        <w:rPr>
          <w:rFonts w:ascii="Courier New" w:hAnsi="Courier New" w:cs="Courier New"/>
        </w:rPr>
        <w:t>Cílem projektu je vytvořit nízkoprahový prostor pro aktivní uživatele drog, kteří mají možnost využít služeb kvalifikovaného personálu a kromě naplnění svých základních sociálních potřeb (potravinový a hygienický servis) mohou začít s realizací změny životního stylu, v případě, že se tak rozhodnou. V prostoru centra je možné nabídnout sociálně-právní pomoc, sociální práci a individuální pohovory podpůrně terapeutického charakteru. Kromě tohoto standardně nabízíme Harm reduction servis.</w:t>
      </w:r>
    </w:p>
    <w:p w:rsidR="00823752" w:rsidRPr="00617BF4" w:rsidRDefault="00823752" w:rsidP="00823752">
      <w:pPr>
        <w:jc w:val="both"/>
        <w:rPr>
          <w:rFonts w:ascii="Courier New" w:hAnsi="Courier New" w:cs="Courier New"/>
        </w:rPr>
      </w:pPr>
      <w:r w:rsidRPr="00617BF4">
        <w:rPr>
          <w:rFonts w:ascii="Courier New" w:hAnsi="Courier New" w:cs="Courier New"/>
        </w:rPr>
        <w:t>Jedná se zejména</w:t>
      </w:r>
      <w:r w:rsidR="00AC046F">
        <w:rPr>
          <w:rFonts w:ascii="Courier New" w:hAnsi="Courier New" w:cs="Courier New"/>
        </w:rPr>
        <w:t xml:space="preserve"> o</w:t>
      </w:r>
      <w:r w:rsidRPr="00617BF4">
        <w:rPr>
          <w:rFonts w:ascii="Courier New" w:hAnsi="Courier New" w:cs="Courier New"/>
        </w:rPr>
        <w:t>:</w:t>
      </w:r>
    </w:p>
    <w:p w:rsidR="00EA239E" w:rsidRDefault="00823752" w:rsidP="00823752">
      <w:pPr>
        <w:jc w:val="both"/>
        <w:rPr>
          <w:rFonts w:ascii="Courier New" w:hAnsi="Courier New" w:cs="Courier New"/>
        </w:rPr>
      </w:pPr>
      <w:r w:rsidRPr="00617BF4">
        <w:rPr>
          <w:rFonts w:ascii="Courier New" w:hAnsi="Courier New" w:cs="Courier New"/>
        </w:rPr>
        <w:t xml:space="preserve"> - snižování rizik spojených s užíváním nealkoholových drog a </w:t>
      </w:r>
    </w:p>
    <w:p w:rsidR="00823752" w:rsidRPr="00617BF4" w:rsidRDefault="00EA239E" w:rsidP="00823752">
      <w:pPr>
        <w:jc w:val="both"/>
        <w:rPr>
          <w:rFonts w:ascii="Courier New" w:hAnsi="Courier New" w:cs="Courier New"/>
        </w:rPr>
      </w:pPr>
      <w:r>
        <w:rPr>
          <w:rFonts w:ascii="Courier New" w:hAnsi="Courier New" w:cs="Courier New"/>
        </w:rPr>
        <w:t xml:space="preserve">   </w:t>
      </w:r>
      <w:r w:rsidR="00823752" w:rsidRPr="00617BF4">
        <w:rPr>
          <w:rFonts w:ascii="Courier New" w:hAnsi="Courier New" w:cs="Courier New"/>
        </w:rPr>
        <w:t>zlepšení zdravotního a psychosociálního stavu klienta.</w:t>
      </w:r>
    </w:p>
    <w:p w:rsidR="00823752" w:rsidRPr="00617BF4" w:rsidRDefault="00823752" w:rsidP="00823752">
      <w:pPr>
        <w:jc w:val="both"/>
        <w:rPr>
          <w:rFonts w:ascii="Courier New" w:hAnsi="Courier New" w:cs="Courier New"/>
        </w:rPr>
      </w:pPr>
      <w:r w:rsidRPr="00617BF4">
        <w:rPr>
          <w:rFonts w:ascii="Courier New" w:hAnsi="Courier New" w:cs="Courier New"/>
        </w:rPr>
        <w:t xml:space="preserve"> - navázání kontaktu a vytvoření vztahu vzájemné důvěry s klientem.</w:t>
      </w:r>
    </w:p>
    <w:p w:rsidR="00EA239E" w:rsidRDefault="00823752" w:rsidP="00823752">
      <w:pPr>
        <w:jc w:val="both"/>
        <w:rPr>
          <w:rFonts w:ascii="Courier New" w:hAnsi="Courier New" w:cs="Courier New"/>
        </w:rPr>
      </w:pPr>
      <w:r w:rsidRPr="00617BF4">
        <w:rPr>
          <w:rFonts w:ascii="Courier New" w:hAnsi="Courier New" w:cs="Courier New"/>
        </w:rPr>
        <w:t xml:space="preserve"> - motivac</w:t>
      </w:r>
      <w:r w:rsidR="00AC046F">
        <w:rPr>
          <w:rFonts w:ascii="Courier New" w:hAnsi="Courier New" w:cs="Courier New"/>
        </w:rPr>
        <w:t>i</w:t>
      </w:r>
      <w:r w:rsidRPr="00617BF4">
        <w:rPr>
          <w:rFonts w:ascii="Courier New" w:hAnsi="Courier New" w:cs="Courier New"/>
        </w:rPr>
        <w:t xml:space="preserve"> klienta k abstinování a návštěvě dalších specializovaných </w:t>
      </w:r>
    </w:p>
    <w:p w:rsidR="00823752" w:rsidRPr="00617BF4" w:rsidRDefault="00EA239E" w:rsidP="00823752">
      <w:pPr>
        <w:jc w:val="both"/>
        <w:rPr>
          <w:rFonts w:ascii="Courier New" w:hAnsi="Courier New" w:cs="Courier New"/>
        </w:rPr>
      </w:pPr>
      <w:r>
        <w:rPr>
          <w:rFonts w:ascii="Courier New" w:hAnsi="Courier New" w:cs="Courier New"/>
        </w:rPr>
        <w:t xml:space="preserve">   </w:t>
      </w:r>
      <w:r w:rsidR="00823752" w:rsidRPr="00617BF4">
        <w:rPr>
          <w:rFonts w:ascii="Courier New" w:hAnsi="Courier New" w:cs="Courier New"/>
        </w:rPr>
        <w:t>zařízení.</w:t>
      </w:r>
    </w:p>
    <w:p w:rsidR="00EA239E" w:rsidRDefault="00823752" w:rsidP="00823752">
      <w:pPr>
        <w:jc w:val="both"/>
        <w:rPr>
          <w:rFonts w:ascii="Courier New" w:hAnsi="Courier New" w:cs="Courier New"/>
        </w:rPr>
      </w:pPr>
      <w:r w:rsidRPr="00617BF4">
        <w:rPr>
          <w:rFonts w:ascii="Courier New" w:hAnsi="Courier New" w:cs="Courier New"/>
        </w:rPr>
        <w:t xml:space="preserve"> - snižování dopadů užívání drog na širokou veřejnost sběrem</w:t>
      </w:r>
    </w:p>
    <w:p w:rsidR="00EA239E" w:rsidRDefault="00EA239E" w:rsidP="00823752">
      <w:pPr>
        <w:jc w:val="both"/>
        <w:rPr>
          <w:rFonts w:ascii="Courier New" w:hAnsi="Courier New" w:cs="Courier New"/>
        </w:rPr>
      </w:pPr>
      <w:r>
        <w:rPr>
          <w:rFonts w:ascii="Courier New" w:hAnsi="Courier New" w:cs="Courier New"/>
        </w:rPr>
        <w:t xml:space="preserve">  </w:t>
      </w:r>
      <w:r w:rsidR="00823752" w:rsidRPr="00617BF4">
        <w:rPr>
          <w:rFonts w:ascii="Courier New" w:hAnsi="Courier New" w:cs="Courier New"/>
        </w:rPr>
        <w:t xml:space="preserve"> použitých stříkaček a jejich bezpečnou likvidací (tzn. prevence </w:t>
      </w:r>
    </w:p>
    <w:p w:rsidR="00823752" w:rsidRPr="00617BF4" w:rsidRDefault="00EA239E" w:rsidP="00823752">
      <w:pPr>
        <w:jc w:val="both"/>
        <w:rPr>
          <w:rFonts w:ascii="Courier New" w:hAnsi="Courier New" w:cs="Courier New"/>
        </w:rPr>
      </w:pPr>
      <w:r>
        <w:rPr>
          <w:rFonts w:ascii="Courier New" w:hAnsi="Courier New" w:cs="Courier New"/>
        </w:rPr>
        <w:t xml:space="preserve">   </w:t>
      </w:r>
      <w:r w:rsidR="00823752" w:rsidRPr="00617BF4">
        <w:rPr>
          <w:rFonts w:ascii="Courier New" w:hAnsi="Courier New" w:cs="Courier New"/>
        </w:rPr>
        <w:t>infekčních chorob, hepatitid, HIV/AIDS).</w:t>
      </w:r>
    </w:p>
    <w:p w:rsidR="00823752" w:rsidRPr="00617BF4" w:rsidRDefault="00823752" w:rsidP="00823752">
      <w:pPr>
        <w:jc w:val="both"/>
        <w:rPr>
          <w:rFonts w:ascii="Courier New" w:hAnsi="Courier New" w:cs="Courier New"/>
        </w:rPr>
      </w:pPr>
      <w:r w:rsidRPr="00617BF4">
        <w:rPr>
          <w:rFonts w:ascii="Courier New" w:hAnsi="Courier New" w:cs="Courier New"/>
        </w:rPr>
        <w:t>Služby jsou poskytovány aktivním uživatelům drog včetně alkoholu a patologickým hráčům starším 15 let v tíživé životní situaci, tzn. osoby experimentující s návykovými látkami, problémoví uživatelé návykových látek a závislí na návykových látkách.</w:t>
      </w:r>
    </w:p>
    <w:p w:rsidR="00823752" w:rsidRPr="00617BF4" w:rsidRDefault="00823752" w:rsidP="00823752">
      <w:pPr>
        <w:jc w:val="both"/>
        <w:rPr>
          <w:rFonts w:ascii="Courier New" w:hAnsi="Courier New" w:cs="Courier New"/>
        </w:rPr>
      </w:pPr>
      <w:r w:rsidRPr="00617BF4">
        <w:rPr>
          <w:rFonts w:ascii="Courier New" w:hAnsi="Courier New" w:cs="Courier New"/>
        </w:rPr>
        <w:t xml:space="preserve">Bez ohledu na pohlaví, rasu, sexuální orientaci, náboženské vyznání, politické přesvědčení, psychický či fyzický stav a socioekonomické možnosti s možností anonymního kontaktu, kteří nejsou v kontaktu se zdravotními a sociálními zařízeními. </w:t>
      </w:r>
    </w:p>
    <w:p w:rsidR="00823752" w:rsidRPr="00617BF4" w:rsidRDefault="00823752" w:rsidP="00823752">
      <w:pPr>
        <w:jc w:val="both"/>
        <w:rPr>
          <w:rFonts w:ascii="Courier New" w:hAnsi="Courier New" w:cs="Courier New"/>
        </w:rPr>
      </w:pPr>
      <w:r w:rsidRPr="00617BF4">
        <w:rPr>
          <w:rFonts w:ascii="Courier New" w:hAnsi="Courier New" w:cs="Courier New"/>
        </w:rPr>
        <w:t>Dále jejich rodinní příslušníci, partneři a jiné důležité osoby.  Jedná se např. o mladistvé uživatele, klienty žijící na ulici, intravenózní uživatelé drog s rizikovým chováním, drogové experimentátory, dívky a ženy užívající drogy a další. Nejčastěji se v rámci cílové skupiny jedná o nitrožilní uživatelé pervitinu.</w:t>
      </w:r>
    </w:p>
    <w:p w:rsidR="00823752" w:rsidRPr="00617BF4" w:rsidRDefault="00823752" w:rsidP="008D48F6">
      <w:pPr>
        <w:jc w:val="both"/>
        <w:rPr>
          <w:rFonts w:ascii="Courier New" w:hAnsi="Courier New" w:cs="Courier New"/>
        </w:rPr>
      </w:pPr>
      <w:r w:rsidRPr="00617BF4">
        <w:rPr>
          <w:rFonts w:ascii="Courier New" w:hAnsi="Courier New" w:cs="Courier New"/>
        </w:rPr>
        <w:t>Věková struktura je dorost (15-18 let), mladí dospělí (19-26</w:t>
      </w:r>
      <w:r w:rsidR="008D48F6">
        <w:rPr>
          <w:rFonts w:ascii="Courier New" w:hAnsi="Courier New" w:cs="Courier New"/>
        </w:rPr>
        <w:t xml:space="preserve"> </w:t>
      </w:r>
      <w:r w:rsidRPr="00617BF4">
        <w:rPr>
          <w:rFonts w:ascii="Courier New" w:hAnsi="Courier New" w:cs="Courier New"/>
        </w:rPr>
        <w:t>let), dospělí (27-64 let).</w:t>
      </w:r>
    </w:p>
    <w:p w:rsidR="00823752" w:rsidRPr="00617BF4" w:rsidRDefault="00823752" w:rsidP="00823752">
      <w:pPr>
        <w:rPr>
          <w:rFonts w:ascii="Courier New" w:hAnsi="Courier New" w:cs="Courier New"/>
        </w:rPr>
      </w:pPr>
    </w:p>
    <w:p w:rsidR="00823752" w:rsidRPr="00617BF4" w:rsidRDefault="00823752" w:rsidP="00823752">
      <w:pPr>
        <w:jc w:val="both"/>
        <w:rPr>
          <w:rFonts w:ascii="Courier New" w:hAnsi="Courier New" w:cs="Courier New"/>
          <w:b/>
          <w:u w:val="single"/>
        </w:rPr>
      </w:pPr>
      <w:r w:rsidRPr="00617BF4">
        <w:rPr>
          <w:rFonts w:ascii="Courier New" w:hAnsi="Courier New" w:cs="Courier New"/>
          <w:b/>
          <w:u w:val="single"/>
        </w:rPr>
        <w:t>Centrum primární prevence</w:t>
      </w:r>
    </w:p>
    <w:p w:rsidR="00823752" w:rsidRPr="00617BF4" w:rsidRDefault="00823752" w:rsidP="00823752">
      <w:pPr>
        <w:jc w:val="both"/>
        <w:rPr>
          <w:rFonts w:ascii="Courier New" w:hAnsi="Courier New" w:cs="Courier New"/>
          <w:u w:val="single"/>
        </w:rPr>
      </w:pPr>
    </w:p>
    <w:p w:rsidR="00823752" w:rsidRPr="00617BF4" w:rsidRDefault="00823752" w:rsidP="00823752">
      <w:pPr>
        <w:jc w:val="both"/>
        <w:rPr>
          <w:rFonts w:ascii="Courier New" w:hAnsi="Courier New" w:cs="Courier New"/>
        </w:rPr>
      </w:pPr>
      <w:r w:rsidRPr="00617BF4">
        <w:rPr>
          <w:rFonts w:ascii="Courier New" w:hAnsi="Courier New" w:cs="Courier New"/>
        </w:rPr>
        <w:t>Snižování poptávky po drogách mezi dětmi a mládeží, předcházení užívání drog, či alespoň oddálení užití návykových látek a nabídnout lepší a zdravější alternativy trávení volného času, u dětí a mládeže s indikovaným drogovým problémem je pak naším cílem zamezit formou včasné intervence dalšímu experimentu či rekreačnímu užívání a nabídnout lepší a zdravější alternativy trávení volného času.</w:t>
      </w:r>
    </w:p>
    <w:p w:rsidR="00823752" w:rsidRPr="00617BF4" w:rsidRDefault="00823752" w:rsidP="00823752">
      <w:pPr>
        <w:jc w:val="both"/>
        <w:rPr>
          <w:rFonts w:ascii="Courier New" w:hAnsi="Courier New" w:cs="Courier New"/>
        </w:rPr>
      </w:pPr>
      <w:r>
        <w:rPr>
          <w:rFonts w:ascii="Courier New" w:hAnsi="Courier New" w:cs="Courier New"/>
        </w:rPr>
        <w:t>V</w:t>
      </w:r>
      <w:r w:rsidRPr="00617BF4">
        <w:rPr>
          <w:rFonts w:ascii="Courier New" w:hAnsi="Courier New" w:cs="Courier New"/>
        </w:rPr>
        <w:t>eškeré aktivity primární prevence vycházejí z Dlouhodobého preventivního programu „Buď OK“ (dále DPP Buď OK), který na Centru primární prevence probíhá již řadu let.  Na základě objednávek školských zařízení následně rozdělíme prevenci všeobecnou a prevenci specifickou. Programy všeobecné primární prevence se poté realizují dle metodiky DPP Buď OK se zapracováním požadavků školy (pozn. program všeobecné primární prevence BUĎ OK není předmětem tohoto projektu a nežád</w:t>
      </w:r>
      <w:r w:rsidR="00EA239E">
        <w:rPr>
          <w:rFonts w:ascii="Courier New" w:hAnsi="Courier New" w:cs="Courier New"/>
        </w:rPr>
        <w:t>ají se</w:t>
      </w:r>
      <w:r w:rsidRPr="00617BF4">
        <w:rPr>
          <w:rFonts w:ascii="Courier New" w:hAnsi="Courier New" w:cs="Courier New"/>
        </w:rPr>
        <w:t xml:space="preserve"> na něj finanční prostředky, je uveden pouze pro dokreslení aktivit CPP Renarkon a jejich logickou návaznost). </w:t>
      </w:r>
    </w:p>
    <w:p w:rsidR="00823752" w:rsidRPr="00617BF4" w:rsidRDefault="00823752" w:rsidP="00823752">
      <w:pPr>
        <w:jc w:val="both"/>
        <w:rPr>
          <w:rFonts w:ascii="Courier New" w:hAnsi="Courier New" w:cs="Courier New"/>
        </w:rPr>
      </w:pPr>
      <w:r w:rsidRPr="00617BF4">
        <w:rPr>
          <w:rFonts w:ascii="Courier New" w:hAnsi="Courier New" w:cs="Courier New"/>
        </w:rPr>
        <w:t xml:space="preserve"> </w:t>
      </w:r>
    </w:p>
    <w:p w:rsidR="00823752" w:rsidRPr="00617BF4" w:rsidRDefault="00823752" w:rsidP="00823752">
      <w:pPr>
        <w:jc w:val="both"/>
        <w:rPr>
          <w:rFonts w:ascii="Courier New" w:hAnsi="Courier New" w:cs="Courier New"/>
        </w:rPr>
      </w:pPr>
      <w:r w:rsidRPr="00617BF4">
        <w:rPr>
          <w:rFonts w:ascii="Courier New" w:hAnsi="Courier New" w:cs="Courier New"/>
        </w:rPr>
        <w:t xml:space="preserve">Pro třídy, které se stanou klienty prevence selektivní, tedy ty, v nichž provádíme včasnou intervenci, je realizace odlišná. Po konzultaci s třídním učitelem, či metodikem prevence, případně s oběma, zvolíme přístup a techniku práce tak, aby byla co nejefektivnější a nejvíce naplňovala představu řešení problému. Převážně takto pracujeme s drogovou oblastí, s tím ale samozřejmě souvisí i témata dalšího rizikového chování (šikana, zdravý životní styl, apod.), která se následně stávají předmětem včasné intervence. Kvalita programu je garantována Certifikátem odborné způsobilosti Programu včasné intervence, </w:t>
      </w:r>
      <w:r w:rsidR="00AC046F">
        <w:rPr>
          <w:rFonts w:ascii="Courier New" w:hAnsi="Courier New" w:cs="Courier New"/>
        </w:rPr>
        <w:t xml:space="preserve">o </w:t>
      </w:r>
      <w:r w:rsidRPr="00617BF4">
        <w:rPr>
          <w:rFonts w:ascii="Courier New" w:hAnsi="Courier New" w:cs="Courier New"/>
        </w:rPr>
        <w:t xml:space="preserve">který </w:t>
      </w:r>
      <w:r w:rsidR="00AC046F">
        <w:rPr>
          <w:rFonts w:ascii="Courier New" w:hAnsi="Courier New" w:cs="Courier New"/>
        </w:rPr>
        <w:t xml:space="preserve"> se </w:t>
      </w:r>
      <w:r w:rsidRPr="00617BF4">
        <w:rPr>
          <w:rFonts w:ascii="Courier New" w:hAnsi="Courier New" w:cs="Courier New"/>
        </w:rPr>
        <w:t>bude před skončením jeho platnosti znovu žádat.  Vedle tohoto certifikátu j</w:t>
      </w:r>
      <w:r w:rsidR="00AC046F">
        <w:rPr>
          <w:rFonts w:ascii="Courier New" w:hAnsi="Courier New" w:cs="Courier New"/>
        </w:rPr>
        <w:t>e Renarkon</w:t>
      </w:r>
      <w:r w:rsidRPr="00617BF4">
        <w:rPr>
          <w:rFonts w:ascii="Courier New" w:hAnsi="Courier New" w:cs="Courier New"/>
        </w:rPr>
        <w:t xml:space="preserve"> také držitel</w:t>
      </w:r>
      <w:r w:rsidR="00AC046F">
        <w:rPr>
          <w:rFonts w:ascii="Courier New" w:hAnsi="Courier New" w:cs="Courier New"/>
        </w:rPr>
        <w:t>em</w:t>
      </w:r>
      <w:r w:rsidRPr="00617BF4">
        <w:rPr>
          <w:rFonts w:ascii="Courier New" w:hAnsi="Courier New" w:cs="Courier New"/>
        </w:rPr>
        <w:t xml:space="preserve"> Certifikátu odborné způsobilosti Programu specifické primární prevence užívání návykových látek poskytované v rámci školní docházky, což dokazuje širší záběr Centra a také větší variabilitu v přístupu k poskytované službě v rámci včasné intervence.</w:t>
      </w:r>
    </w:p>
    <w:p w:rsidR="00823752" w:rsidRPr="00617BF4" w:rsidRDefault="00823752" w:rsidP="00823752">
      <w:pPr>
        <w:jc w:val="both"/>
        <w:rPr>
          <w:rFonts w:ascii="Courier New" w:hAnsi="Courier New" w:cs="Courier New"/>
        </w:rPr>
      </w:pPr>
      <w:r w:rsidRPr="00617BF4">
        <w:rPr>
          <w:rFonts w:ascii="Courier New" w:hAnsi="Courier New" w:cs="Courier New"/>
        </w:rPr>
        <w:t xml:space="preserve">Dále </w:t>
      </w:r>
      <w:r w:rsidR="00AC046F">
        <w:rPr>
          <w:rFonts w:ascii="Courier New" w:hAnsi="Courier New" w:cs="Courier New"/>
        </w:rPr>
        <w:t xml:space="preserve">se </w:t>
      </w:r>
      <w:r w:rsidRPr="00617BF4">
        <w:rPr>
          <w:rFonts w:ascii="Courier New" w:hAnsi="Courier New" w:cs="Courier New"/>
        </w:rPr>
        <w:t>v oblasti indiko</w:t>
      </w:r>
      <w:r w:rsidR="00AC046F">
        <w:rPr>
          <w:rFonts w:ascii="Courier New" w:hAnsi="Courier New" w:cs="Courier New"/>
        </w:rPr>
        <w:t>vané primární prevence realizují</w:t>
      </w:r>
      <w:r w:rsidRPr="00617BF4">
        <w:rPr>
          <w:rFonts w:ascii="Courier New" w:hAnsi="Courier New" w:cs="Courier New"/>
        </w:rPr>
        <w:t xml:space="preserve"> odpolední skupiny. Jedná se o včasnou intervenci u dětí a mládeže s indikovaným problémem (především experimentování s drogami, či jejich rekreačním užíváním a s tím souvisejícími problémy, ale také problém v podobě nízké sociální dovednosti a zvýšená možnost ostrakizujícího přístupu okolí) s důrazem na snížení dopadu/ů tohoto sociálního handicapu. Program se koná mimo školní docházku v odpoledních hodinách.</w:t>
      </w:r>
    </w:p>
    <w:p w:rsidR="00823752" w:rsidRDefault="00823752" w:rsidP="00823752">
      <w:pPr>
        <w:jc w:val="both"/>
        <w:rPr>
          <w:rFonts w:ascii="Courier New" w:hAnsi="Courier New" w:cs="Courier New"/>
          <w:b/>
          <w:u w:val="single"/>
        </w:rPr>
      </w:pPr>
    </w:p>
    <w:p w:rsidR="00823752" w:rsidRPr="00617BF4" w:rsidRDefault="00823752" w:rsidP="00823752">
      <w:pPr>
        <w:jc w:val="both"/>
        <w:rPr>
          <w:rFonts w:ascii="Courier New" w:hAnsi="Courier New" w:cs="Courier New"/>
          <w:b/>
          <w:u w:val="single"/>
        </w:rPr>
      </w:pPr>
      <w:r w:rsidRPr="00617BF4">
        <w:rPr>
          <w:rFonts w:ascii="Courier New" w:hAnsi="Courier New" w:cs="Courier New"/>
          <w:b/>
          <w:u w:val="single"/>
        </w:rPr>
        <w:t>Terénní program Ostrava</w:t>
      </w:r>
    </w:p>
    <w:p w:rsidR="00823752" w:rsidRPr="00617BF4" w:rsidRDefault="00823752" w:rsidP="00823752">
      <w:pPr>
        <w:jc w:val="both"/>
        <w:rPr>
          <w:rFonts w:ascii="Courier New" w:hAnsi="Courier New" w:cs="Courier New"/>
          <w:u w:val="single"/>
        </w:rPr>
      </w:pPr>
    </w:p>
    <w:p w:rsidR="00823752" w:rsidRPr="00617BF4" w:rsidRDefault="00823752" w:rsidP="00823752">
      <w:pPr>
        <w:jc w:val="both"/>
        <w:rPr>
          <w:rFonts w:ascii="Courier New" w:hAnsi="Courier New" w:cs="Courier New"/>
        </w:rPr>
      </w:pPr>
      <w:r w:rsidRPr="00617BF4">
        <w:rPr>
          <w:rFonts w:ascii="Courier New" w:hAnsi="Courier New" w:cs="Courier New"/>
        </w:rPr>
        <w:t>Cíle programu</w:t>
      </w:r>
    </w:p>
    <w:p w:rsidR="00823752" w:rsidRPr="00617BF4" w:rsidRDefault="00EA239E" w:rsidP="00823752">
      <w:pPr>
        <w:jc w:val="both"/>
        <w:rPr>
          <w:rFonts w:ascii="Courier New" w:hAnsi="Courier New" w:cs="Courier New"/>
        </w:rPr>
      </w:pPr>
      <w:r>
        <w:rPr>
          <w:rFonts w:ascii="Courier New" w:hAnsi="Courier New" w:cs="Courier New"/>
        </w:rPr>
        <w:t xml:space="preserve">- </w:t>
      </w:r>
      <w:r w:rsidR="00823752" w:rsidRPr="00617BF4">
        <w:rPr>
          <w:rFonts w:ascii="Courier New" w:hAnsi="Courier New" w:cs="Courier New"/>
        </w:rPr>
        <w:t>vyhledávání osob, které se dostaly do obtížné životní situace v souvislosti s užíváním návykových látek, nebo jsou touto situací ohroženy</w:t>
      </w:r>
    </w:p>
    <w:p w:rsidR="00823752" w:rsidRPr="00617BF4" w:rsidRDefault="00EA239E" w:rsidP="00823752">
      <w:pPr>
        <w:jc w:val="both"/>
        <w:rPr>
          <w:rFonts w:ascii="Courier New" w:hAnsi="Courier New" w:cs="Courier New"/>
        </w:rPr>
      </w:pPr>
      <w:r>
        <w:rPr>
          <w:rFonts w:ascii="Courier New" w:hAnsi="Courier New" w:cs="Courier New"/>
        </w:rPr>
        <w:t xml:space="preserve">- </w:t>
      </w:r>
      <w:r w:rsidR="00823752" w:rsidRPr="00617BF4">
        <w:rPr>
          <w:rFonts w:ascii="Courier New" w:hAnsi="Courier New" w:cs="Courier New"/>
        </w:rPr>
        <w:t>snižování rizik spojených s užíváním nealkoholových drog a zlepšení zdravotního a psychosociálního stavu klienta</w:t>
      </w:r>
    </w:p>
    <w:p w:rsidR="00823752" w:rsidRPr="00617BF4" w:rsidRDefault="00EA239E" w:rsidP="00823752">
      <w:pPr>
        <w:jc w:val="both"/>
        <w:rPr>
          <w:rFonts w:ascii="Courier New" w:hAnsi="Courier New" w:cs="Courier New"/>
        </w:rPr>
      </w:pPr>
      <w:r>
        <w:rPr>
          <w:rFonts w:ascii="Courier New" w:hAnsi="Courier New" w:cs="Courier New"/>
        </w:rPr>
        <w:t xml:space="preserve">- </w:t>
      </w:r>
      <w:r w:rsidR="00823752" w:rsidRPr="00617BF4">
        <w:rPr>
          <w:rFonts w:ascii="Courier New" w:hAnsi="Courier New" w:cs="Courier New"/>
        </w:rPr>
        <w:t>navázání kontaktu a vytvoření profesionálního vztahu vzájemné důvěry s klientem, přičemž se vždy snažíme v maximální možné míře respektovat individualitu každého klienta</w:t>
      </w:r>
    </w:p>
    <w:p w:rsidR="00823752" w:rsidRPr="00EA239E" w:rsidRDefault="00EA239E" w:rsidP="00823752">
      <w:pPr>
        <w:jc w:val="both"/>
        <w:rPr>
          <w:rFonts w:ascii="Courier New" w:hAnsi="Courier New" w:cs="Courier New"/>
        </w:rPr>
      </w:pPr>
      <w:r>
        <w:rPr>
          <w:rFonts w:ascii="Courier New" w:hAnsi="Courier New" w:cs="Courier New"/>
        </w:rPr>
        <w:t xml:space="preserve">- </w:t>
      </w:r>
      <w:r w:rsidR="00823752" w:rsidRPr="00617BF4">
        <w:rPr>
          <w:rFonts w:ascii="Courier New" w:hAnsi="Courier New" w:cs="Courier New"/>
        </w:rPr>
        <w:t xml:space="preserve">motivace klienta ke změně současného chování a návštěvě dalších </w:t>
      </w:r>
      <w:r w:rsidR="00823752" w:rsidRPr="00EA239E">
        <w:rPr>
          <w:rFonts w:ascii="Courier New" w:hAnsi="Courier New" w:cs="Courier New"/>
        </w:rPr>
        <w:t>specializovaných zařízení</w:t>
      </w:r>
    </w:p>
    <w:p w:rsidR="00823752" w:rsidRPr="00617BF4" w:rsidRDefault="00EA239E" w:rsidP="00823752">
      <w:pPr>
        <w:jc w:val="both"/>
        <w:rPr>
          <w:rFonts w:ascii="Courier New" w:hAnsi="Courier New" w:cs="Courier New"/>
        </w:rPr>
      </w:pPr>
      <w:r>
        <w:rPr>
          <w:rFonts w:ascii="Courier New" w:hAnsi="Courier New" w:cs="Courier New"/>
        </w:rPr>
        <w:t xml:space="preserve">- </w:t>
      </w:r>
      <w:r w:rsidR="00823752" w:rsidRPr="00617BF4">
        <w:rPr>
          <w:rFonts w:ascii="Courier New" w:hAnsi="Courier New" w:cs="Courier New"/>
        </w:rPr>
        <w:t>snižování dopadů užívání nealkoholových drog na širokou veřejnost sběrem použitých injekčních setů a jejich bezpečnou likvidací (tzn. prevence infekčních chorob, hepatitid, HIV/AIDS).</w:t>
      </w:r>
    </w:p>
    <w:p w:rsidR="00823752" w:rsidRPr="00617BF4" w:rsidRDefault="00823752" w:rsidP="00823752">
      <w:pPr>
        <w:jc w:val="both"/>
        <w:rPr>
          <w:rFonts w:ascii="Courier New" w:hAnsi="Courier New" w:cs="Courier New"/>
        </w:rPr>
      </w:pPr>
      <w:r w:rsidRPr="00617BF4">
        <w:rPr>
          <w:rFonts w:ascii="Courier New" w:hAnsi="Courier New" w:cs="Courier New"/>
        </w:rPr>
        <w:t>Program se zaměřuje především na lokality, které jsou v podmínkách města Ostravy obtížně dosažitelné ve vztahu ke kontaktnímu centru. Vychází</w:t>
      </w:r>
      <w:r w:rsidR="00EA239E">
        <w:rPr>
          <w:rFonts w:ascii="Courier New" w:hAnsi="Courier New" w:cs="Courier New"/>
        </w:rPr>
        <w:t xml:space="preserve"> se</w:t>
      </w:r>
      <w:r w:rsidRPr="00617BF4">
        <w:rPr>
          <w:rFonts w:ascii="Courier New" w:hAnsi="Courier New" w:cs="Courier New"/>
        </w:rPr>
        <w:t xml:space="preserve"> z předpokladu, že vzdálenost a časová dostupnost, respektive nedostupnost služeb kontaktního centra může být důležitým faktorem ovlivňující motivaci cílové populace službu vyhledat. Toto je také důvod, proč </w:t>
      </w:r>
      <w:r w:rsidR="00AC046F">
        <w:rPr>
          <w:rFonts w:ascii="Courier New" w:hAnsi="Courier New" w:cs="Courier New"/>
        </w:rPr>
        <w:t>je</w:t>
      </w:r>
      <w:r w:rsidRPr="00617BF4">
        <w:rPr>
          <w:rFonts w:ascii="Courier New" w:hAnsi="Courier New" w:cs="Courier New"/>
        </w:rPr>
        <w:t xml:space="preserve"> v úmyslu začít monitorovat i obce, které nejsou součástí katastrálního území města Ostravy. Při stanovování lokalit, do nichž</w:t>
      </w:r>
      <w:r w:rsidR="00EA239E">
        <w:rPr>
          <w:rFonts w:ascii="Courier New" w:hAnsi="Courier New" w:cs="Courier New"/>
        </w:rPr>
        <w:t xml:space="preserve"> se</w:t>
      </w:r>
      <w:r w:rsidRPr="00617BF4">
        <w:rPr>
          <w:rFonts w:ascii="Courier New" w:hAnsi="Courier New" w:cs="Courier New"/>
        </w:rPr>
        <w:t xml:space="preserve"> služb</w:t>
      </w:r>
      <w:r w:rsidR="00EA239E">
        <w:rPr>
          <w:rFonts w:ascii="Courier New" w:hAnsi="Courier New" w:cs="Courier New"/>
        </w:rPr>
        <w:t>a</w:t>
      </w:r>
      <w:r w:rsidRPr="00617BF4">
        <w:rPr>
          <w:rFonts w:ascii="Courier New" w:hAnsi="Courier New" w:cs="Courier New"/>
        </w:rPr>
        <w:t xml:space="preserve"> dočasně, nebo trvale rozšíří, </w:t>
      </w:r>
      <w:r w:rsidR="00EA239E">
        <w:rPr>
          <w:rFonts w:ascii="Courier New" w:hAnsi="Courier New" w:cs="Courier New"/>
        </w:rPr>
        <w:t xml:space="preserve">se </w:t>
      </w:r>
      <w:r w:rsidRPr="00617BF4">
        <w:rPr>
          <w:rFonts w:ascii="Courier New" w:hAnsi="Courier New" w:cs="Courier New"/>
        </w:rPr>
        <w:t xml:space="preserve">vychází z hlavně z poznatků, které </w:t>
      </w:r>
      <w:r w:rsidR="00EA239E">
        <w:rPr>
          <w:rFonts w:ascii="Courier New" w:hAnsi="Courier New" w:cs="Courier New"/>
        </w:rPr>
        <w:t xml:space="preserve">se </w:t>
      </w:r>
      <w:r w:rsidRPr="00617BF4">
        <w:rPr>
          <w:rFonts w:ascii="Courier New" w:hAnsi="Courier New" w:cs="Courier New"/>
        </w:rPr>
        <w:t>získ</w:t>
      </w:r>
      <w:r w:rsidR="00EA239E">
        <w:rPr>
          <w:rFonts w:ascii="Courier New" w:hAnsi="Courier New" w:cs="Courier New"/>
        </w:rPr>
        <w:t>ají</w:t>
      </w:r>
      <w:r w:rsidRPr="00617BF4">
        <w:rPr>
          <w:rFonts w:ascii="Courier New" w:hAnsi="Courier New" w:cs="Courier New"/>
        </w:rPr>
        <w:t xml:space="preserve"> při rozhovorech s klienty programu.  V případě, že informace o výskytu drogového</w:t>
      </w:r>
      <w:r>
        <w:rPr>
          <w:rFonts w:cs="Courier New"/>
        </w:rPr>
        <w:t xml:space="preserve"> </w:t>
      </w:r>
      <w:r w:rsidRPr="00617BF4">
        <w:rPr>
          <w:rFonts w:ascii="Courier New" w:hAnsi="Courier New" w:cs="Courier New"/>
        </w:rPr>
        <w:t xml:space="preserve">problému v lokalitě, která doposud nespadá do územní působnosti programu přichází z více zdrojů, nebo je její zdroj na základě zkušeností pracovníků dostatečně důvěryhodný, je monitoringem této lokality pověřena konkrétní směna pracovníků, přičemž obvykle je pro monitoring této lokality vybrán jeden den v týdnu, případně jeho část. </w:t>
      </w:r>
    </w:p>
    <w:p w:rsidR="00823752" w:rsidRPr="00617BF4" w:rsidRDefault="00823752" w:rsidP="00823752">
      <w:pPr>
        <w:jc w:val="both"/>
        <w:rPr>
          <w:rFonts w:ascii="Courier New" w:hAnsi="Courier New" w:cs="Courier New"/>
        </w:rPr>
      </w:pPr>
      <w:r w:rsidRPr="00617BF4">
        <w:rPr>
          <w:rFonts w:ascii="Courier New" w:hAnsi="Courier New" w:cs="Courier New"/>
        </w:rPr>
        <w:t>Služby jsou poskytovány aktivním uživatelům alkoholu, nealkoholových drog a patologickým hráčům starším 15 let. Dále osobám užívajícím nealkoholové drogy injekčním a rizikovým způsobem, případně obtížně dosažitelné skupině uživatelů (tzv. skrytá populace) návykových látek s minimální motivací službu vyhledat.</w:t>
      </w:r>
    </w:p>
    <w:p w:rsidR="00823752" w:rsidRPr="005C29C2" w:rsidRDefault="00823752" w:rsidP="00823752">
      <w:pPr>
        <w:pStyle w:val="mmotext"/>
        <w:ind w:left="0"/>
        <w:rPr>
          <w:color w:val="FF0000"/>
        </w:rPr>
      </w:pPr>
    </w:p>
    <w:p w:rsidR="002F0997" w:rsidRDefault="002F0997" w:rsidP="00464F5F">
      <w:pPr>
        <w:pStyle w:val="mmotext"/>
        <w:tabs>
          <w:tab w:val="right" w:pos="10065"/>
        </w:tabs>
        <w:spacing w:line="240" w:lineRule="auto"/>
        <w:ind w:left="0"/>
        <w:rPr>
          <w:i/>
          <w:szCs w:val="24"/>
        </w:rPr>
      </w:pPr>
    </w:p>
    <w:p w:rsidR="00160655" w:rsidRDefault="00160655" w:rsidP="00464F5F">
      <w:pPr>
        <w:pStyle w:val="mmotext"/>
        <w:tabs>
          <w:tab w:val="right" w:pos="10065"/>
        </w:tabs>
        <w:spacing w:line="240" w:lineRule="auto"/>
        <w:ind w:left="0"/>
        <w:rPr>
          <w:i/>
          <w:szCs w:val="24"/>
        </w:rPr>
      </w:pPr>
    </w:p>
    <w:p w:rsidR="002F0997" w:rsidRPr="00050B4D" w:rsidRDefault="002F0997" w:rsidP="002F0997">
      <w:pPr>
        <w:pStyle w:val="mmotext"/>
        <w:tabs>
          <w:tab w:val="right" w:pos="10065"/>
        </w:tabs>
        <w:spacing w:line="240" w:lineRule="auto"/>
        <w:ind w:left="0"/>
        <w:rPr>
          <w:rFonts w:cs="Courier New"/>
          <w:b/>
          <w:bCs/>
          <w:szCs w:val="24"/>
          <w:u w:val="single"/>
        </w:rPr>
      </w:pPr>
      <w:r w:rsidRPr="00050B4D">
        <w:rPr>
          <w:rFonts w:cs="Courier New"/>
          <w:b/>
          <w:bCs/>
          <w:szCs w:val="24"/>
          <w:u w:val="single"/>
        </w:rPr>
        <w:t>Janáčkův máj, o.p.s.</w:t>
      </w:r>
    </w:p>
    <w:p w:rsidR="002F0997" w:rsidRPr="00050B4D" w:rsidRDefault="002F0997" w:rsidP="002F0997">
      <w:pPr>
        <w:pStyle w:val="mmotext"/>
        <w:tabs>
          <w:tab w:val="right" w:pos="10065"/>
        </w:tabs>
        <w:spacing w:line="240" w:lineRule="auto"/>
        <w:ind w:left="0"/>
        <w:rPr>
          <w:rFonts w:cs="Courier New"/>
          <w:bCs/>
          <w:szCs w:val="24"/>
        </w:rPr>
      </w:pPr>
    </w:p>
    <w:p w:rsidR="00D34DD7" w:rsidRDefault="00D34DD7" w:rsidP="00D34DD7">
      <w:pPr>
        <w:pStyle w:val="mmotext"/>
        <w:tabs>
          <w:tab w:val="right" w:pos="10065"/>
        </w:tabs>
        <w:spacing w:line="240" w:lineRule="auto"/>
        <w:ind w:left="0"/>
        <w:rPr>
          <w:rFonts w:cs="Courier New"/>
          <w:bCs/>
          <w:szCs w:val="24"/>
        </w:rPr>
      </w:pPr>
      <w:r w:rsidRPr="00EE3EB6">
        <w:rPr>
          <w:rFonts w:cs="Courier New"/>
          <w:bCs/>
          <w:szCs w:val="24"/>
        </w:rPr>
        <w:t xml:space="preserve">Společnosti byla na základě usnesení zastupitelstva města č. </w:t>
      </w:r>
      <w:r>
        <w:rPr>
          <w:rFonts w:cs="Courier New"/>
          <w:bCs/>
          <w:szCs w:val="24"/>
        </w:rPr>
        <w:t>1423</w:t>
      </w:r>
      <w:r w:rsidRPr="00EE3EB6">
        <w:rPr>
          <w:rFonts w:cs="Courier New"/>
          <w:bCs/>
          <w:szCs w:val="24"/>
        </w:rPr>
        <w:t>/ZM1418/</w:t>
      </w:r>
      <w:r>
        <w:rPr>
          <w:rFonts w:cs="Courier New"/>
          <w:bCs/>
          <w:szCs w:val="24"/>
        </w:rPr>
        <w:t>22</w:t>
      </w:r>
      <w:r w:rsidRPr="00EE3EB6">
        <w:rPr>
          <w:rFonts w:cs="Courier New"/>
          <w:bCs/>
          <w:szCs w:val="24"/>
        </w:rPr>
        <w:t xml:space="preserve"> ze dne 1</w:t>
      </w:r>
      <w:r>
        <w:rPr>
          <w:rFonts w:cs="Courier New"/>
          <w:bCs/>
          <w:szCs w:val="24"/>
        </w:rPr>
        <w:t>4</w:t>
      </w:r>
      <w:r w:rsidRPr="00EE3EB6">
        <w:rPr>
          <w:rFonts w:cs="Courier New"/>
          <w:bCs/>
          <w:szCs w:val="24"/>
        </w:rPr>
        <w:t>.12.201</w:t>
      </w:r>
      <w:r>
        <w:rPr>
          <w:rFonts w:cs="Courier New"/>
          <w:bCs/>
          <w:szCs w:val="24"/>
        </w:rPr>
        <w:t>6</w:t>
      </w:r>
      <w:r w:rsidRPr="00EE3EB6">
        <w:rPr>
          <w:rFonts w:cs="Courier New"/>
          <w:bCs/>
          <w:szCs w:val="24"/>
        </w:rPr>
        <w:t xml:space="preserve"> schválena </w:t>
      </w:r>
      <w:r w:rsidRPr="00EE3EB6">
        <w:rPr>
          <w:rFonts w:cs="Courier New"/>
          <w:b/>
          <w:bCs/>
          <w:szCs w:val="24"/>
        </w:rPr>
        <w:t>neinvestiční dotace</w:t>
      </w:r>
      <w:r w:rsidRPr="00EE3EB6">
        <w:rPr>
          <w:rFonts w:cs="Courier New"/>
          <w:bCs/>
          <w:szCs w:val="24"/>
        </w:rPr>
        <w:t xml:space="preserve"> z rozpočtu statutárního města Ostravy k částečnému krytí provozních a osobních nákladů společnosti vzniklých v roce 201</w:t>
      </w:r>
      <w:r>
        <w:rPr>
          <w:rFonts w:cs="Courier New"/>
          <w:bCs/>
          <w:szCs w:val="24"/>
        </w:rPr>
        <w:t>7</w:t>
      </w:r>
      <w:r w:rsidRPr="00EE3EB6">
        <w:rPr>
          <w:rFonts w:cs="Courier New"/>
          <w:bCs/>
          <w:szCs w:val="24"/>
        </w:rPr>
        <w:t xml:space="preserve"> ve výši </w:t>
      </w:r>
      <w:r w:rsidRPr="00EE3EB6">
        <w:rPr>
          <w:rFonts w:cs="Courier New"/>
          <w:b/>
          <w:bCs/>
          <w:szCs w:val="24"/>
        </w:rPr>
        <w:t>4 </w:t>
      </w:r>
      <w:r>
        <w:rPr>
          <w:rFonts w:cs="Courier New"/>
          <w:b/>
          <w:bCs/>
          <w:szCs w:val="24"/>
        </w:rPr>
        <w:t>997</w:t>
      </w:r>
      <w:r w:rsidRPr="00EE3EB6">
        <w:rPr>
          <w:rFonts w:cs="Courier New"/>
          <w:b/>
          <w:bCs/>
          <w:szCs w:val="24"/>
        </w:rPr>
        <w:t> tis.Kč</w:t>
      </w:r>
      <w:r w:rsidRPr="00EE3EB6">
        <w:rPr>
          <w:rFonts w:cs="Courier New"/>
          <w:bCs/>
          <w:szCs w:val="24"/>
        </w:rPr>
        <w:t xml:space="preserve">. Dále byla v průběhu </w:t>
      </w:r>
      <w:r>
        <w:rPr>
          <w:rFonts w:cs="Courier New"/>
          <w:bCs/>
          <w:szCs w:val="24"/>
        </w:rPr>
        <w:t>roku</w:t>
      </w:r>
      <w:r w:rsidRPr="00EE3EB6">
        <w:rPr>
          <w:rFonts w:cs="Courier New"/>
          <w:bCs/>
          <w:szCs w:val="24"/>
        </w:rPr>
        <w:t xml:space="preserve"> organizaci schválena </w:t>
      </w:r>
      <w:r w:rsidRPr="00EE3EB6">
        <w:rPr>
          <w:rFonts w:cs="Courier New"/>
          <w:b/>
          <w:bCs/>
          <w:szCs w:val="24"/>
        </w:rPr>
        <w:t>účelová neinvestiční dotace</w:t>
      </w:r>
      <w:r w:rsidRPr="00EE3EB6">
        <w:rPr>
          <w:rFonts w:cs="Courier New"/>
          <w:bCs/>
          <w:szCs w:val="24"/>
        </w:rPr>
        <w:t xml:space="preserve"> ve výši </w:t>
      </w:r>
      <w:r>
        <w:rPr>
          <w:rFonts w:cs="Courier New"/>
          <w:b/>
          <w:bCs/>
          <w:szCs w:val="24"/>
        </w:rPr>
        <w:t>3</w:t>
      </w:r>
      <w:r w:rsidRPr="00EE3EB6">
        <w:rPr>
          <w:rFonts w:cs="Courier New"/>
          <w:b/>
          <w:bCs/>
          <w:szCs w:val="24"/>
        </w:rPr>
        <w:t>0 tis.Kč</w:t>
      </w:r>
      <w:r w:rsidRPr="00EE3EB6">
        <w:rPr>
          <w:rFonts w:cs="Courier New"/>
          <w:bCs/>
          <w:szCs w:val="24"/>
        </w:rPr>
        <w:t xml:space="preserve"> na </w:t>
      </w:r>
      <w:r>
        <w:rPr>
          <w:rFonts w:cs="Courier New"/>
          <w:bCs/>
          <w:szCs w:val="24"/>
        </w:rPr>
        <w:t>financování projektu</w:t>
      </w:r>
      <w:r w:rsidRPr="00EE3EB6">
        <w:rPr>
          <w:rFonts w:cs="Courier New"/>
          <w:bCs/>
          <w:szCs w:val="24"/>
        </w:rPr>
        <w:t xml:space="preserve"> „</w:t>
      </w:r>
      <w:r w:rsidRPr="00EE3EB6">
        <w:rPr>
          <w:rFonts w:cs="Courier New"/>
          <w:b/>
          <w:bCs/>
          <w:szCs w:val="24"/>
        </w:rPr>
        <w:t>Generace – mezinárodní soutěž skladatelů do 30 let</w:t>
      </w:r>
      <w:r w:rsidRPr="00EE3EB6">
        <w:rPr>
          <w:rFonts w:cs="Courier New"/>
          <w:bCs/>
          <w:szCs w:val="24"/>
        </w:rPr>
        <w:t>“</w:t>
      </w:r>
      <w:r>
        <w:rPr>
          <w:rFonts w:cs="Courier New"/>
          <w:bCs/>
          <w:szCs w:val="24"/>
        </w:rPr>
        <w:t xml:space="preserve"> a ve výši </w:t>
      </w:r>
      <w:r>
        <w:rPr>
          <w:rFonts w:cs="Courier New"/>
          <w:b/>
          <w:bCs/>
          <w:szCs w:val="24"/>
        </w:rPr>
        <w:t>2</w:t>
      </w:r>
      <w:r w:rsidRPr="00EE3EB6">
        <w:rPr>
          <w:rFonts w:cs="Courier New"/>
          <w:b/>
          <w:bCs/>
          <w:szCs w:val="24"/>
        </w:rPr>
        <w:t>0 tis.Kč</w:t>
      </w:r>
      <w:r w:rsidRPr="00EE3EB6">
        <w:rPr>
          <w:rFonts w:cs="Courier New"/>
          <w:bCs/>
          <w:szCs w:val="24"/>
        </w:rPr>
        <w:t xml:space="preserve"> na </w:t>
      </w:r>
      <w:r>
        <w:rPr>
          <w:rFonts w:cs="Courier New"/>
          <w:bCs/>
          <w:szCs w:val="24"/>
        </w:rPr>
        <w:t>financování projektu</w:t>
      </w:r>
      <w:r w:rsidRPr="00EE3EB6">
        <w:rPr>
          <w:rFonts w:cs="Courier New"/>
          <w:bCs/>
          <w:szCs w:val="24"/>
        </w:rPr>
        <w:t xml:space="preserve"> „</w:t>
      </w:r>
      <w:r w:rsidRPr="00037F25">
        <w:rPr>
          <w:rFonts w:cs="Courier New"/>
          <w:b/>
          <w:bCs/>
          <w:szCs w:val="24"/>
        </w:rPr>
        <w:t>Začalo to Rudolfem Kubínem, aneb Ostrava jako přirozené centrum hudebního života Slezska</w:t>
      </w:r>
      <w:r w:rsidRPr="00037F25">
        <w:rPr>
          <w:rFonts w:cs="Courier New"/>
          <w:bCs/>
          <w:szCs w:val="24"/>
        </w:rPr>
        <w:t>“</w:t>
      </w:r>
      <w:r>
        <w:rPr>
          <w:rFonts w:cs="Courier New"/>
          <w:b/>
          <w:bCs/>
          <w:szCs w:val="24"/>
        </w:rPr>
        <w:t>.</w:t>
      </w:r>
    </w:p>
    <w:p w:rsidR="00D34DD7" w:rsidRPr="003D395D" w:rsidRDefault="00D34DD7" w:rsidP="00D34DD7">
      <w:pPr>
        <w:pStyle w:val="mmotext"/>
        <w:tabs>
          <w:tab w:val="right" w:pos="10065"/>
        </w:tabs>
        <w:spacing w:line="240" w:lineRule="auto"/>
        <w:ind w:left="0"/>
        <w:rPr>
          <w:rFonts w:cs="Courier New"/>
          <w:szCs w:val="24"/>
        </w:rPr>
      </w:pPr>
    </w:p>
    <w:p w:rsidR="00D34DD7" w:rsidRDefault="00D34DD7" w:rsidP="00D34DD7">
      <w:pPr>
        <w:pStyle w:val="mmotext"/>
        <w:tabs>
          <w:tab w:val="right" w:pos="10065"/>
        </w:tabs>
        <w:spacing w:line="240" w:lineRule="auto"/>
        <w:ind w:left="0"/>
        <w:rPr>
          <w:rFonts w:cs="Courier New"/>
          <w:szCs w:val="24"/>
        </w:rPr>
      </w:pPr>
      <w:r w:rsidRPr="003D395D">
        <w:rPr>
          <w:rFonts w:cs="Courier New"/>
          <w:b/>
          <w:szCs w:val="24"/>
        </w:rPr>
        <w:t>Výsledkem hospodaření</w:t>
      </w:r>
      <w:r w:rsidRPr="003D395D">
        <w:rPr>
          <w:rFonts w:cs="Courier New"/>
          <w:szCs w:val="24"/>
        </w:rPr>
        <w:t xml:space="preserve"> společnosti k 31.12.201</w:t>
      </w:r>
      <w:r>
        <w:rPr>
          <w:rFonts w:cs="Courier New"/>
          <w:szCs w:val="24"/>
        </w:rPr>
        <w:t>7 po zdanění</w:t>
      </w:r>
      <w:r w:rsidRPr="003D395D">
        <w:rPr>
          <w:rFonts w:cs="Courier New"/>
          <w:szCs w:val="24"/>
        </w:rPr>
        <w:t xml:space="preserve"> je </w:t>
      </w:r>
      <w:r>
        <w:rPr>
          <w:rFonts w:cs="Courier New"/>
          <w:b/>
          <w:szCs w:val="24"/>
        </w:rPr>
        <w:t>zisk</w:t>
      </w:r>
      <w:r w:rsidRPr="003D395D">
        <w:rPr>
          <w:rFonts w:cs="Courier New"/>
          <w:b/>
          <w:szCs w:val="24"/>
        </w:rPr>
        <w:t xml:space="preserve"> ve výši </w:t>
      </w:r>
      <w:r>
        <w:rPr>
          <w:rFonts w:cs="Courier New"/>
          <w:b/>
          <w:szCs w:val="24"/>
        </w:rPr>
        <w:t>555</w:t>
      </w:r>
      <w:r w:rsidRPr="003D395D">
        <w:rPr>
          <w:rFonts w:cs="Courier New"/>
          <w:b/>
          <w:szCs w:val="24"/>
        </w:rPr>
        <w:t> tis.Kč</w:t>
      </w:r>
      <w:r w:rsidRPr="003D395D">
        <w:rPr>
          <w:rFonts w:cs="Courier New"/>
          <w:szCs w:val="24"/>
        </w:rPr>
        <w:t xml:space="preserve"> s tím, že v hlavní činnosti je vykázána ztráta ve výši </w:t>
      </w:r>
      <w:r>
        <w:rPr>
          <w:rFonts w:cs="Courier New"/>
          <w:szCs w:val="24"/>
        </w:rPr>
        <w:t>2 119</w:t>
      </w:r>
      <w:r w:rsidRPr="003D395D">
        <w:rPr>
          <w:rFonts w:cs="Courier New"/>
          <w:szCs w:val="24"/>
        </w:rPr>
        <w:t xml:space="preserve"> tis.Kč, která byla </w:t>
      </w:r>
      <w:r>
        <w:rPr>
          <w:rFonts w:cs="Courier New"/>
          <w:szCs w:val="24"/>
        </w:rPr>
        <w:t>plně</w:t>
      </w:r>
      <w:r w:rsidRPr="003D395D">
        <w:rPr>
          <w:rFonts w:cs="Courier New"/>
          <w:szCs w:val="24"/>
        </w:rPr>
        <w:t xml:space="preserve"> </w:t>
      </w:r>
      <w:r>
        <w:rPr>
          <w:rFonts w:cs="Courier New"/>
          <w:szCs w:val="24"/>
        </w:rPr>
        <w:t>kompenzována</w:t>
      </w:r>
      <w:r w:rsidRPr="003D395D">
        <w:rPr>
          <w:rFonts w:cs="Courier New"/>
          <w:szCs w:val="24"/>
        </w:rPr>
        <w:t xml:space="preserve"> ziskem z hospodářské činnosti ve výši </w:t>
      </w:r>
      <w:r>
        <w:rPr>
          <w:rFonts w:cs="Courier New"/>
          <w:szCs w:val="24"/>
        </w:rPr>
        <w:t>2 674</w:t>
      </w:r>
      <w:r w:rsidRPr="003D395D">
        <w:rPr>
          <w:rFonts w:cs="Courier New"/>
          <w:szCs w:val="24"/>
        </w:rPr>
        <w:t> tis.Kč</w:t>
      </w:r>
      <w:r>
        <w:rPr>
          <w:rFonts w:cs="Courier New"/>
          <w:szCs w:val="24"/>
        </w:rPr>
        <w:t xml:space="preserve"> a tuto ještě překročil</w:t>
      </w:r>
      <w:r w:rsidRPr="003D395D">
        <w:rPr>
          <w:rFonts w:cs="Courier New"/>
          <w:szCs w:val="24"/>
        </w:rPr>
        <w:t>.</w:t>
      </w:r>
    </w:p>
    <w:p w:rsidR="00D34DD7" w:rsidRPr="003D395D" w:rsidRDefault="00D34DD7" w:rsidP="00D34DD7">
      <w:pPr>
        <w:pStyle w:val="mmotext"/>
        <w:tabs>
          <w:tab w:val="right" w:pos="10065"/>
        </w:tabs>
        <w:spacing w:line="240" w:lineRule="auto"/>
        <w:ind w:left="0"/>
        <w:rPr>
          <w:rFonts w:cs="Courier New"/>
          <w:szCs w:val="24"/>
        </w:rPr>
      </w:pPr>
    </w:p>
    <w:p w:rsidR="00D34DD7" w:rsidRPr="003D395D" w:rsidRDefault="00D34DD7" w:rsidP="00D34DD7">
      <w:pPr>
        <w:pStyle w:val="mmotext"/>
        <w:tabs>
          <w:tab w:val="right" w:pos="4678"/>
          <w:tab w:val="left" w:pos="5529"/>
          <w:tab w:val="right" w:pos="10065"/>
        </w:tabs>
        <w:spacing w:line="240" w:lineRule="auto"/>
        <w:ind w:left="0"/>
        <w:rPr>
          <w:rFonts w:cs="Courier New"/>
          <w:iCs/>
          <w:szCs w:val="24"/>
        </w:rPr>
      </w:pPr>
      <w:r w:rsidRPr="003D395D">
        <w:rPr>
          <w:rFonts w:cs="Courier New"/>
          <w:b/>
          <w:iCs/>
          <w:szCs w:val="24"/>
          <w:u w:val="single"/>
        </w:rPr>
        <w:t xml:space="preserve">členění nákladů </w:t>
      </w:r>
      <w:r w:rsidRPr="003D395D">
        <w:rPr>
          <w:rFonts w:cs="Courier New"/>
          <w:b/>
          <w:iCs/>
          <w:szCs w:val="24"/>
          <w:u w:val="single"/>
        </w:rPr>
        <w:tab/>
      </w:r>
      <w:r w:rsidRPr="003D395D">
        <w:rPr>
          <w:rFonts w:cs="Courier New"/>
          <w:iCs/>
          <w:sz w:val="20"/>
          <w:u w:val="single"/>
        </w:rPr>
        <w:t>(v tis.Kč)</w:t>
      </w:r>
      <w:r w:rsidRPr="003D395D">
        <w:rPr>
          <w:rFonts w:cs="Courier New"/>
          <w:iCs/>
          <w:szCs w:val="24"/>
        </w:rPr>
        <w:tab/>
      </w:r>
      <w:r w:rsidRPr="003D395D">
        <w:rPr>
          <w:rFonts w:cs="Courier New"/>
          <w:b/>
          <w:iCs/>
          <w:szCs w:val="24"/>
          <w:u w:val="single"/>
        </w:rPr>
        <w:t xml:space="preserve">členění výnosů </w:t>
      </w:r>
      <w:r w:rsidRPr="003D395D">
        <w:rPr>
          <w:rFonts w:cs="Courier New"/>
          <w:b/>
          <w:iCs/>
          <w:szCs w:val="24"/>
          <w:u w:val="single"/>
        </w:rPr>
        <w:tab/>
      </w:r>
      <w:r w:rsidRPr="003D395D">
        <w:rPr>
          <w:rFonts w:cs="Courier New"/>
          <w:iCs/>
          <w:sz w:val="20"/>
          <w:u w:val="single"/>
        </w:rPr>
        <w:t>(v tis.Kč)</w:t>
      </w:r>
    </w:p>
    <w:p w:rsidR="00D34DD7" w:rsidRPr="003D395D" w:rsidRDefault="00D34DD7" w:rsidP="00D34DD7">
      <w:pPr>
        <w:pStyle w:val="mmotext"/>
        <w:tabs>
          <w:tab w:val="right" w:pos="4678"/>
          <w:tab w:val="left" w:pos="5529"/>
          <w:tab w:val="right" w:pos="10065"/>
        </w:tabs>
        <w:spacing w:line="240" w:lineRule="auto"/>
        <w:ind w:left="0"/>
        <w:rPr>
          <w:rFonts w:cs="Courier New"/>
          <w:szCs w:val="24"/>
        </w:rPr>
      </w:pPr>
      <w:r w:rsidRPr="003D395D">
        <w:rPr>
          <w:rFonts w:cs="Courier New"/>
          <w:szCs w:val="24"/>
        </w:rPr>
        <w:t>spotřeba materiálu a energie</w:t>
      </w:r>
      <w:r w:rsidRPr="003D395D">
        <w:rPr>
          <w:rFonts w:cs="Courier New"/>
          <w:szCs w:val="24"/>
        </w:rPr>
        <w:tab/>
      </w:r>
      <w:r>
        <w:rPr>
          <w:rFonts w:cs="Courier New"/>
          <w:szCs w:val="24"/>
        </w:rPr>
        <w:t>589</w:t>
      </w:r>
      <w:r w:rsidRPr="003D395D">
        <w:rPr>
          <w:rFonts w:cs="Courier New"/>
          <w:szCs w:val="24"/>
        </w:rPr>
        <w:tab/>
        <w:t>tržby z prodeje zboží</w:t>
      </w:r>
    </w:p>
    <w:p w:rsidR="00D34DD7" w:rsidRPr="003D395D" w:rsidRDefault="00D34DD7" w:rsidP="00D34DD7">
      <w:pPr>
        <w:pStyle w:val="mmotext"/>
        <w:tabs>
          <w:tab w:val="right" w:pos="4678"/>
          <w:tab w:val="left" w:pos="5529"/>
          <w:tab w:val="right" w:pos="10065"/>
        </w:tabs>
        <w:spacing w:line="240" w:lineRule="auto"/>
        <w:ind w:left="0"/>
        <w:rPr>
          <w:rFonts w:cs="Courier New"/>
          <w:szCs w:val="24"/>
        </w:rPr>
      </w:pPr>
      <w:r w:rsidRPr="003D395D">
        <w:rPr>
          <w:rFonts w:cs="Courier New"/>
          <w:szCs w:val="24"/>
        </w:rPr>
        <w:t>prodané zboží</w:t>
      </w:r>
      <w:r w:rsidRPr="003D395D">
        <w:rPr>
          <w:rFonts w:cs="Courier New"/>
          <w:szCs w:val="24"/>
        </w:rPr>
        <w:tab/>
      </w:r>
      <w:r>
        <w:rPr>
          <w:rFonts w:cs="Courier New"/>
          <w:szCs w:val="24"/>
        </w:rPr>
        <w:t>47</w:t>
      </w:r>
      <w:r w:rsidRPr="003D395D">
        <w:rPr>
          <w:rFonts w:cs="Courier New"/>
          <w:szCs w:val="24"/>
        </w:rPr>
        <w:tab/>
        <w:t>a služeb</w:t>
      </w:r>
      <w:r w:rsidRPr="003D395D">
        <w:rPr>
          <w:rFonts w:cs="Courier New"/>
          <w:szCs w:val="24"/>
        </w:rPr>
        <w:tab/>
      </w:r>
      <w:r>
        <w:rPr>
          <w:rFonts w:cs="Courier New"/>
          <w:szCs w:val="24"/>
        </w:rPr>
        <w:t>4 692</w:t>
      </w:r>
    </w:p>
    <w:p w:rsidR="00D34DD7" w:rsidRPr="003D395D" w:rsidRDefault="00D34DD7" w:rsidP="00D34DD7">
      <w:pPr>
        <w:pStyle w:val="mmotext"/>
        <w:tabs>
          <w:tab w:val="right" w:pos="4678"/>
          <w:tab w:val="left" w:pos="5529"/>
          <w:tab w:val="right" w:pos="10065"/>
        </w:tabs>
        <w:spacing w:line="240" w:lineRule="auto"/>
        <w:ind w:left="0"/>
        <w:rPr>
          <w:rFonts w:cs="Courier New"/>
          <w:szCs w:val="24"/>
        </w:rPr>
      </w:pPr>
      <w:r w:rsidRPr="003D395D">
        <w:rPr>
          <w:rFonts w:cs="Courier New"/>
          <w:szCs w:val="24"/>
        </w:rPr>
        <w:t>opravy a udržování</w:t>
      </w:r>
      <w:r w:rsidRPr="003D395D">
        <w:rPr>
          <w:rFonts w:cs="Courier New"/>
          <w:szCs w:val="24"/>
        </w:rPr>
        <w:tab/>
        <w:t>1</w:t>
      </w:r>
      <w:r w:rsidRPr="003D395D">
        <w:rPr>
          <w:rFonts w:cs="Courier New"/>
          <w:szCs w:val="24"/>
        </w:rPr>
        <w:tab/>
        <w:t>bezúplatné příjmy</w:t>
      </w:r>
      <w:r w:rsidRPr="003D395D">
        <w:rPr>
          <w:rFonts w:cs="Courier New"/>
          <w:szCs w:val="24"/>
        </w:rPr>
        <w:tab/>
      </w:r>
      <w:r>
        <w:rPr>
          <w:rFonts w:cs="Courier New"/>
          <w:szCs w:val="24"/>
        </w:rPr>
        <w:t>613</w:t>
      </w:r>
    </w:p>
    <w:p w:rsidR="00D34DD7" w:rsidRPr="003D395D" w:rsidRDefault="00D34DD7" w:rsidP="00D34DD7">
      <w:pPr>
        <w:pStyle w:val="mmotext"/>
        <w:tabs>
          <w:tab w:val="right" w:pos="4678"/>
          <w:tab w:val="left" w:pos="5529"/>
          <w:tab w:val="right" w:pos="10065"/>
        </w:tabs>
        <w:spacing w:line="240" w:lineRule="auto"/>
        <w:ind w:left="0"/>
        <w:rPr>
          <w:rFonts w:cs="Courier New"/>
          <w:szCs w:val="24"/>
        </w:rPr>
      </w:pPr>
      <w:r w:rsidRPr="003D395D">
        <w:rPr>
          <w:rFonts w:cs="Courier New"/>
          <w:szCs w:val="24"/>
        </w:rPr>
        <w:t>ostatní služby</w:t>
      </w:r>
      <w:r w:rsidRPr="003D395D">
        <w:rPr>
          <w:rFonts w:cs="Courier New"/>
          <w:szCs w:val="24"/>
        </w:rPr>
        <w:tab/>
      </w:r>
      <w:r>
        <w:rPr>
          <w:rFonts w:cs="Courier New"/>
          <w:szCs w:val="24"/>
        </w:rPr>
        <w:t>9 477</w:t>
      </w:r>
      <w:r w:rsidRPr="003D395D">
        <w:rPr>
          <w:rFonts w:cs="Courier New"/>
          <w:szCs w:val="24"/>
        </w:rPr>
        <w:tab/>
        <w:t>provozní dotace</w:t>
      </w:r>
      <w:r w:rsidRPr="003D395D">
        <w:rPr>
          <w:rFonts w:cs="Courier New"/>
          <w:szCs w:val="24"/>
        </w:rPr>
        <w:tab/>
        <w:t>8 </w:t>
      </w:r>
      <w:r>
        <w:rPr>
          <w:rFonts w:cs="Courier New"/>
          <w:szCs w:val="24"/>
        </w:rPr>
        <w:t>167</w:t>
      </w:r>
    </w:p>
    <w:p w:rsidR="00D34DD7" w:rsidRPr="003D395D" w:rsidRDefault="00D34DD7" w:rsidP="00D34DD7">
      <w:pPr>
        <w:pStyle w:val="mmotext"/>
        <w:tabs>
          <w:tab w:val="right" w:pos="4678"/>
          <w:tab w:val="left" w:pos="5529"/>
          <w:tab w:val="right" w:pos="10065"/>
        </w:tabs>
        <w:spacing w:line="240" w:lineRule="auto"/>
        <w:ind w:left="0"/>
        <w:rPr>
          <w:rFonts w:cs="Courier New"/>
          <w:szCs w:val="24"/>
        </w:rPr>
      </w:pPr>
      <w:r w:rsidRPr="003D395D">
        <w:rPr>
          <w:rFonts w:cs="Courier New"/>
          <w:szCs w:val="24"/>
        </w:rPr>
        <w:t>osobní náklady</w:t>
      </w:r>
      <w:r w:rsidRPr="003D395D">
        <w:rPr>
          <w:rFonts w:cs="Courier New"/>
          <w:szCs w:val="24"/>
        </w:rPr>
        <w:tab/>
        <w:t>2 </w:t>
      </w:r>
      <w:r>
        <w:rPr>
          <w:rFonts w:cs="Courier New"/>
          <w:szCs w:val="24"/>
        </w:rPr>
        <w:t>859</w:t>
      </w:r>
      <w:r w:rsidRPr="003D395D">
        <w:rPr>
          <w:rFonts w:cs="Courier New"/>
          <w:szCs w:val="24"/>
        </w:rPr>
        <w:tab/>
      </w:r>
      <w:r>
        <w:rPr>
          <w:rFonts w:cs="Courier New"/>
          <w:szCs w:val="24"/>
        </w:rPr>
        <w:t>tržby z prodeje majetku</w:t>
      </w:r>
      <w:r>
        <w:rPr>
          <w:rFonts w:cs="Courier New"/>
          <w:szCs w:val="24"/>
        </w:rPr>
        <w:tab/>
        <w:t>66</w:t>
      </w:r>
    </w:p>
    <w:p w:rsidR="00D34DD7" w:rsidRPr="003D395D" w:rsidRDefault="00D34DD7" w:rsidP="00D34DD7">
      <w:pPr>
        <w:pStyle w:val="mmotext"/>
        <w:tabs>
          <w:tab w:val="right" w:pos="4678"/>
          <w:tab w:val="left" w:pos="5529"/>
          <w:tab w:val="right" w:pos="10065"/>
        </w:tabs>
        <w:spacing w:line="240" w:lineRule="auto"/>
        <w:ind w:left="0"/>
        <w:rPr>
          <w:rFonts w:cs="Courier New"/>
          <w:szCs w:val="24"/>
        </w:rPr>
      </w:pPr>
      <w:r w:rsidRPr="003D395D">
        <w:rPr>
          <w:rFonts w:cs="Courier New"/>
          <w:szCs w:val="24"/>
        </w:rPr>
        <w:t>daně a poplatky</w:t>
      </w:r>
      <w:r w:rsidRPr="003D395D">
        <w:rPr>
          <w:rFonts w:cs="Courier New"/>
          <w:szCs w:val="24"/>
        </w:rPr>
        <w:tab/>
      </w:r>
      <w:r>
        <w:rPr>
          <w:rFonts w:cs="Courier New"/>
          <w:szCs w:val="24"/>
        </w:rPr>
        <w:t>115</w:t>
      </w:r>
      <w:r w:rsidRPr="003D395D">
        <w:rPr>
          <w:rFonts w:cs="Courier New"/>
          <w:szCs w:val="24"/>
        </w:rPr>
        <w:tab/>
        <w:t>ostatní výnosy</w:t>
      </w:r>
      <w:r w:rsidRPr="003D395D">
        <w:rPr>
          <w:rFonts w:cs="Courier New"/>
          <w:szCs w:val="24"/>
        </w:rPr>
        <w:tab/>
      </w:r>
      <w:r>
        <w:rPr>
          <w:rFonts w:cs="Courier New"/>
          <w:szCs w:val="24"/>
        </w:rPr>
        <w:t>40</w:t>
      </w:r>
    </w:p>
    <w:p w:rsidR="00D34DD7" w:rsidRDefault="00D34DD7" w:rsidP="00D34DD7">
      <w:pPr>
        <w:pStyle w:val="mmotext"/>
        <w:tabs>
          <w:tab w:val="right" w:pos="4678"/>
          <w:tab w:val="left" w:pos="5529"/>
          <w:tab w:val="right" w:pos="10065"/>
        </w:tabs>
        <w:spacing w:line="240" w:lineRule="auto"/>
        <w:ind w:left="0"/>
        <w:rPr>
          <w:rFonts w:cs="Courier New"/>
          <w:szCs w:val="24"/>
        </w:rPr>
      </w:pPr>
      <w:r w:rsidRPr="003D395D">
        <w:rPr>
          <w:rFonts w:cs="Courier New"/>
          <w:szCs w:val="24"/>
        </w:rPr>
        <w:t>ostatní náklady</w:t>
      </w:r>
      <w:r w:rsidRPr="003D395D">
        <w:rPr>
          <w:rFonts w:cs="Courier New"/>
          <w:szCs w:val="24"/>
        </w:rPr>
        <w:tab/>
      </w:r>
      <w:r>
        <w:rPr>
          <w:rFonts w:cs="Courier New"/>
          <w:szCs w:val="24"/>
        </w:rPr>
        <w:t>145</w:t>
      </w:r>
    </w:p>
    <w:p w:rsidR="00D34DD7" w:rsidRPr="003D395D" w:rsidRDefault="00D34DD7" w:rsidP="00D34DD7">
      <w:pPr>
        <w:pStyle w:val="mmotext"/>
        <w:tabs>
          <w:tab w:val="right" w:pos="4678"/>
          <w:tab w:val="left" w:pos="5529"/>
          <w:tab w:val="right" w:pos="10065"/>
        </w:tabs>
        <w:spacing w:line="240" w:lineRule="auto"/>
        <w:ind w:left="0"/>
        <w:rPr>
          <w:rFonts w:cs="Courier New"/>
          <w:szCs w:val="24"/>
        </w:rPr>
      </w:pPr>
      <w:r>
        <w:rPr>
          <w:rFonts w:cs="Courier New"/>
          <w:szCs w:val="24"/>
        </w:rPr>
        <w:t>aktivace materiálu a zboží</w:t>
      </w:r>
      <w:r>
        <w:rPr>
          <w:rFonts w:cs="Courier New"/>
          <w:szCs w:val="24"/>
        </w:rPr>
        <w:tab/>
        <w:t>- 404</w:t>
      </w:r>
      <w:r w:rsidRPr="003D395D">
        <w:rPr>
          <w:rFonts w:cs="Courier New"/>
          <w:szCs w:val="24"/>
        </w:rPr>
        <w:tab/>
      </w:r>
    </w:p>
    <w:p w:rsidR="00D34DD7" w:rsidRPr="003D395D" w:rsidRDefault="00D34DD7" w:rsidP="00D34DD7">
      <w:pPr>
        <w:pStyle w:val="mmotext"/>
        <w:tabs>
          <w:tab w:val="right" w:pos="4678"/>
          <w:tab w:val="left" w:pos="5529"/>
          <w:tab w:val="right" w:pos="10065"/>
        </w:tabs>
        <w:spacing w:line="240" w:lineRule="auto"/>
        <w:ind w:left="0"/>
        <w:rPr>
          <w:rFonts w:cs="Courier New"/>
          <w:szCs w:val="24"/>
          <w:u w:val="single"/>
        </w:rPr>
      </w:pPr>
      <w:r>
        <w:rPr>
          <w:rFonts w:cs="Courier New"/>
          <w:szCs w:val="24"/>
          <w:u w:val="single"/>
        </w:rPr>
        <w:t>daň z příjmů</w:t>
      </w:r>
      <w:r>
        <w:rPr>
          <w:rFonts w:cs="Courier New"/>
          <w:szCs w:val="24"/>
          <w:u w:val="single"/>
        </w:rPr>
        <w:tab/>
        <w:t>194</w:t>
      </w:r>
      <w:r w:rsidRPr="003D395D">
        <w:rPr>
          <w:rFonts w:cs="Courier New"/>
          <w:szCs w:val="24"/>
        </w:rPr>
        <w:tab/>
      </w:r>
      <w:r w:rsidRPr="003D395D">
        <w:rPr>
          <w:rFonts w:cs="Courier New"/>
          <w:szCs w:val="24"/>
          <w:u w:val="single"/>
        </w:rPr>
        <w:tab/>
      </w:r>
    </w:p>
    <w:p w:rsidR="00D34DD7" w:rsidRPr="003D395D" w:rsidRDefault="00D34DD7" w:rsidP="00D34DD7">
      <w:pPr>
        <w:pStyle w:val="mmotext"/>
        <w:tabs>
          <w:tab w:val="right" w:pos="4678"/>
          <w:tab w:val="left" w:pos="5529"/>
          <w:tab w:val="right" w:pos="10065"/>
        </w:tabs>
        <w:spacing w:line="240" w:lineRule="auto"/>
        <w:ind w:left="0"/>
        <w:rPr>
          <w:rFonts w:cs="Courier New"/>
          <w:b/>
          <w:szCs w:val="24"/>
        </w:rPr>
      </w:pPr>
      <w:r w:rsidRPr="003D395D">
        <w:rPr>
          <w:rFonts w:cs="Courier New"/>
          <w:b/>
          <w:szCs w:val="24"/>
        </w:rPr>
        <w:t>c e l k e m</w:t>
      </w:r>
      <w:r w:rsidRPr="003D395D">
        <w:rPr>
          <w:rFonts w:cs="Courier New"/>
          <w:b/>
          <w:szCs w:val="24"/>
        </w:rPr>
        <w:tab/>
        <w:t>13 </w:t>
      </w:r>
      <w:r>
        <w:rPr>
          <w:rFonts w:cs="Courier New"/>
          <w:b/>
          <w:szCs w:val="24"/>
        </w:rPr>
        <w:t>023</w:t>
      </w:r>
      <w:r w:rsidRPr="003D395D">
        <w:rPr>
          <w:rFonts w:cs="Courier New"/>
          <w:b/>
          <w:szCs w:val="24"/>
        </w:rPr>
        <w:tab/>
        <w:t>c e l k e m</w:t>
      </w:r>
      <w:r w:rsidRPr="003D395D">
        <w:rPr>
          <w:rFonts w:cs="Courier New"/>
          <w:b/>
          <w:szCs w:val="24"/>
        </w:rPr>
        <w:tab/>
      </w:r>
      <w:r>
        <w:rPr>
          <w:rFonts w:cs="Courier New"/>
          <w:b/>
          <w:szCs w:val="24"/>
        </w:rPr>
        <w:t>13 578</w:t>
      </w:r>
    </w:p>
    <w:p w:rsidR="00D34DD7" w:rsidRPr="00721C46" w:rsidRDefault="00D34DD7" w:rsidP="00D34DD7">
      <w:pPr>
        <w:pStyle w:val="mmotext"/>
        <w:tabs>
          <w:tab w:val="right" w:pos="10065"/>
        </w:tabs>
        <w:spacing w:line="240" w:lineRule="auto"/>
        <w:ind w:left="0"/>
        <w:rPr>
          <w:rFonts w:cs="Courier New"/>
          <w:szCs w:val="24"/>
        </w:rPr>
      </w:pPr>
    </w:p>
    <w:p w:rsidR="00D34DD7" w:rsidRPr="00721C46" w:rsidRDefault="00D34DD7" w:rsidP="00D34DD7">
      <w:pPr>
        <w:pStyle w:val="mmotext"/>
        <w:tabs>
          <w:tab w:val="right" w:pos="10065"/>
        </w:tabs>
        <w:spacing w:line="240" w:lineRule="auto"/>
        <w:ind w:left="0"/>
        <w:rPr>
          <w:rFonts w:cs="Courier New"/>
          <w:szCs w:val="24"/>
        </w:rPr>
      </w:pPr>
      <w:r w:rsidRPr="00721C46">
        <w:rPr>
          <w:rFonts w:cs="Courier New"/>
          <w:b/>
          <w:szCs w:val="24"/>
        </w:rPr>
        <w:t>Do výnosů hlavní činnosti se promítají provozní dotace v celkové výši 8 </w:t>
      </w:r>
      <w:r>
        <w:rPr>
          <w:rFonts w:cs="Courier New"/>
          <w:b/>
          <w:szCs w:val="24"/>
        </w:rPr>
        <w:t>167</w:t>
      </w:r>
      <w:r w:rsidRPr="00721C46">
        <w:rPr>
          <w:rFonts w:cs="Courier New"/>
          <w:b/>
          <w:szCs w:val="24"/>
        </w:rPr>
        <w:t> tis.Kč</w:t>
      </w:r>
      <w:r w:rsidRPr="00721C46">
        <w:rPr>
          <w:rFonts w:cs="Courier New"/>
          <w:szCs w:val="24"/>
        </w:rPr>
        <w:t xml:space="preserve"> (v tom </w:t>
      </w:r>
      <w:r>
        <w:rPr>
          <w:rFonts w:cs="Courier New"/>
          <w:szCs w:val="24"/>
        </w:rPr>
        <w:t>5 047</w:t>
      </w:r>
      <w:r w:rsidRPr="00721C46">
        <w:rPr>
          <w:rFonts w:cs="Courier New"/>
          <w:szCs w:val="24"/>
        </w:rPr>
        <w:t> tis.Kč z rozpočtu SMO, 1 5</w:t>
      </w:r>
      <w:r>
        <w:rPr>
          <w:rFonts w:cs="Courier New"/>
          <w:szCs w:val="24"/>
        </w:rPr>
        <w:t>9</w:t>
      </w:r>
      <w:r w:rsidRPr="00721C46">
        <w:rPr>
          <w:rFonts w:cs="Courier New"/>
          <w:szCs w:val="24"/>
        </w:rPr>
        <w:t>0 tis.Kč z rozpočtu Ministerstva kultury ČR</w:t>
      </w:r>
      <w:r>
        <w:rPr>
          <w:rFonts w:cs="Courier New"/>
          <w:szCs w:val="24"/>
        </w:rPr>
        <w:t xml:space="preserve">, </w:t>
      </w:r>
      <w:r w:rsidRPr="00721C46">
        <w:rPr>
          <w:rFonts w:cs="Courier New"/>
          <w:szCs w:val="24"/>
        </w:rPr>
        <w:t>1 5</w:t>
      </w:r>
      <w:r>
        <w:rPr>
          <w:rFonts w:cs="Courier New"/>
          <w:szCs w:val="24"/>
        </w:rPr>
        <w:t>00</w:t>
      </w:r>
      <w:r w:rsidRPr="00721C46">
        <w:rPr>
          <w:rFonts w:cs="Courier New"/>
          <w:szCs w:val="24"/>
        </w:rPr>
        <w:t xml:space="preserve"> tis.Kč z rozpočtu MSK, a </w:t>
      </w:r>
      <w:r>
        <w:rPr>
          <w:rFonts w:cs="Courier New"/>
          <w:szCs w:val="24"/>
        </w:rPr>
        <w:t>30</w:t>
      </w:r>
      <w:r w:rsidRPr="00721C46">
        <w:rPr>
          <w:rFonts w:cs="Courier New"/>
          <w:szCs w:val="24"/>
        </w:rPr>
        <w:t xml:space="preserve"> tis.Kč od města </w:t>
      </w:r>
      <w:r>
        <w:rPr>
          <w:rFonts w:cs="Courier New"/>
          <w:szCs w:val="24"/>
        </w:rPr>
        <w:t>Hlučín</w:t>
      </w:r>
      <w:r w:rsidRPr="00721C46">
        <w:rPr>
          <w:rFonts w:cs="Courier New"/>
          <w:szCs w:val="24"/>
        </w:rPr>
        <w:t xml:space="preserve">) a dále </w:t>
      </w:r>
      <w:r w:rsidRPr="00721C46">
        <w:rPr>
          <w:rFonts w:cs="Courier New"/>
          <w:b/>
          <w:szCs w:val="24"/>
        </w:rPr>
        <w:t xml:space="preserve">bezúplatné příjmy v celkové výši </w:t>
      </w:r>
      <w:r>
        <w:rPr>
          <w:rFonts w:cs="Courier New"/>
          <w:b/>
          <w:szCs w:val="24"/>
        </w:rPr>
        <w:t>613</w:t>
      </w:r>
      <w:r w:rsidRPr="00721C46">
        <w:rPr>
          <w:rFonts w:cs="Courier New"/>
          <w:b/>
          <w:szCs w:val="24"/>
        </w:rPr>
        <w:t> tis.Kč</w:t>
      </w:r>
      <w:r w:rsidRPr="00721C46">
        <w:rPr>
          <w:rFonts w:cs="Courier New"/>
          <w:szCs w:val="24"/>
        </w:rPr>
        <w:t xml:space="preserve"> (v tom </w:t>
      </w:r>
      <w:r>
        <w:rPr>
          <w:rFonts w:cs="Courier New"/>
          <w:szCs w:val="24"/>
        </w:rPr>
        <w:t>250</w:t>
      </w:r>
      <w:r w:rsidRPr="00721C46">
        <w:rPr>
          <w:rFonts w:cs="Courier New"/>
          <w:szCs w:val="24"/>
        </w:rPr>
        <w:t xml:space="preserve"> tis.Kč od ČEPS, a.s., </w:t>
      </w:r>
      <w:r>
        <w:rPr>
          <w:rFonts w:cs="Courier New"/>
          <w:szCs w:val="24"/>
        </w:rPr>
        <w:t>1</w:t>
      </w:r>
      <w:r w:rsidRPr="00721C46">
        <w:rPr>
          <w:rFonts w:cs="Courier New"/>
          <w:szCs w:val="24"/>
        </w:rPr>
        <w:t xml:space="preserve">50 tis.Kč od </w:t>
      </w:r>
      <w:r>
        <w:rPr>
          <w:rFonts w:cs="Courier New"/>
          <w:szCs w:val="24"/>
        </w:rPr>
        <w:t>UniCredit Bank</w:t>
      </w:r>
      <w:r w:rsidRPr="00721C46">
        <w:rPr>
          <w:rFonts w:cs="Courier New"/>
          <w:szCs w:val="24"/>
        </w:rPr>
        <w:t xml:space="preserve">, </w:t>
      </w:r>
      <w:r>
        <w:rPr>
          <w:rFonts w:cs="Courier New"/>
          <w:szCs w:val="24"/>
        </w:rPr>
        <w:t>100 tis.Kč od Nadace Bohuslava Martinů, 6</w:t>
      </w:r>
      <w:r w:rsidRPr="00721C46">
        <w:rPr>
          <w:rFonts w:cs="Courier New"/>
          <w:szCs w:val="24"/>
        </w:rPr>
        <w:t xml:space="preserve">0 tis.Kč od Nadace Leoše Janáčka, </w:t>
      </w:r>
      <w:r>
        <w:rPr>
          <w:rFonts w:cs="Courier New"/>
          <w:szCs w:val="24"/>
        </w:rPr>
        <w:t xml:space="preserve">24 tis.Kč od Rakouského kulturního fóra v Praze, </w:t>
      </w:r>
      <w:r w:rsidRPr="00721C46">
        <w:rPr>
          <w:rFonts w:cs="Courier New"/>
          <w:szCs w:val="24"/>
        </w:rPr>
        <w:t>1</w:t>
      </w:r>
      <w:r>
        <w:rPr>
          <w:rFonts w:cs="Courier New"/>
          <w:szCs w:val="24"/>
        </w:rPr>
        <w:t>5</w:t>
      </w:r>
      <w:r w:rsidRPr="00721C46">
        <w:rPr>
          <w:rFonts w:cs="Courier New"/>
          <w:szCs w:val="24"/>
        </w:rPr>
        <w:t> tis.Kč od Nadace Český hudební fond</w:t>
      </w:r>
      <w:r>
        <w:rPr>
          <w:rFonts w:cs="Courier New"/>
          <w:szCs w:val="24"/>
        </w:rPr>
        <w:t>, 10 tis.Kč od fyzické osoby a 4 tis.Kč od Města Bohumín)</w:t>
      </w:r>
      <w:r w:rsidRPr="00721C46">
        <w:rPr>
          <w:rFonts w:cs="Courier New"/>
          <w:szCs w:val="24"/>
        </w:rPr>
        <w:t>.</w:t>
      </w:r>
    </w:p>
    <w:p w:rsidR="00D34DD7" w:rsidRPr="00721C46" w:rsidRDefault="00D34DD7" w:rsidP="00D34DD7">
      <w:pPr>
        <w:pStyle w:val="mmotext"/>
        <w:tabs>
          <w:tab w:val="right" w:pos="10065"/>
        </w:tabs>
        <w:spacing w:line="240" w:lineRule="auto"/>
        <w:ind w:left="0"/>
        <w:rPr>
          <w:rFonts w:cs="Courier New"/>
          <w:szCs w:val="24"/>
        </w:rPr>
      </w:pPr>
    </w:p>
    <w:p w:rsidR="00D34DD7" w:rsidRPr="00721C46" w:rsidRDefault="00D34DD7" w:rsidP="00D34DD7">
      <w:pPr>
        <w:pStyle w:val="mmotext"/>
        <w:tabs>
          <w:tab w:val="right" w:pos="10065"/>
        </w:tabs>
        <w:spacing w:line="240" w:lineRule="auto"/>
        <w:ind w:left="0"/>
        <w:rPr>
          <w:rFonts w:cs="Courier New"/>
          <w:szCs w:val="24"/>
        </w:rPr>
      </w:pPr>
      <w:r w:rsidRPr="00721C46">
        <w:rPr>
          <w:rFonts w:cs="Courier New"/>
          <w:szCs w:val="24"/>
        </w:rPr>
        <w:t>Společnost vykázala v průběhu roku 201</w:t>
      </w:r>
      <w:r>
        <w:rPr>
          <w:rFonts w:cs="Courier New"/>
          <w:szCs w:val="24"/>
        </w:rPr>
        <w:t>7</w:t>
      </w:r>
      <w:r w:rsidRPr="00721C46">
        <w:rPr>
          <w:rFonts w:cs="Courier New"/>
          <w:szCs w:val="24"/>
        </w:rPr>
        <w:t xml:space="preserve"> výnosy ze smluv na poskytnutí reklamních služeb v rámci 4</w:t>
      </w:r>
      <w:r>
        <w:rPr>
          <w:rFonts w:cs="Courier New"/>
          <w:szCs w:val="24"/>
        </w:rPr>
        <w:t>2</w:t>
      </w:r>
      <w:r w:rsidRPr="00721C46">
        <w:rPr>
          <w:rFonts w:cs="Courier New"/>
          <w:szCs w:val="24"/>
        </w:rPr>
        <w:t xml:space="preserve">. ročníku MHF Janáčkův máj s reklamními partnery v celkové výši </w:t>
      </w:r>
      <w:r>
        <w:rPr>
          <w:rFonts w:cs="Courier New"/>
          <w:szCs w:val="24"/>
        </w:rPr>
        <w:t>2 834</w:t>
      </w:r>
      <w:r w:rsidRPr="00721C46">
        <w:rPr>
          <w:rFonts w:cs="Courier New"/>
          <w:szCs w:val="24"/>
        </w:rPr>
        <w:t> tis.Kč, které se promítly do výnosů hospodářské činnosti.</w:t>
      </w:r>
    </w:p>
    <w:p w:rsidR="00D34DD7" w:rsidRPr="006F02F8" w:rsidRDefault="00D34DD7" w:rsidP="00D34DD7">
      <w:pPr>
        <w:pStyle w:val="mmotext"/>
        <w:spacing w:line="240" w:lineRule="auto"/>
        <w:ind w:left="0"/>
        <w:rPr>
          <w:rFonts w:cs="Courier New"/>
          <w:szCs w:val="24"/>
        </w:rPr>
      </w:pPr>
    </w:p>
    <w:p w:rsidR="00D34DD7" w:rsidRPr="004B1422" w:rsidRDefault="00D34DD7" w:rsidP="00D34DD7">
      <w:pPr>
        <w:pStyle w:val="mmotext"/>
        <w:spacing w:line="240" w:lineRule="auto"/>
        <w:ind w:left="0"/>
        <w:rPr>
          <w:rFonts w:cs="Courier New"/>
          <w:szCs w:val="24"/>
        </w:rPr>
      </w:pPr>
      <w:r w:rsidRPr="006F02F8">
        <w:rPr>
          <w:rFonts w:cs="Courier New"/>
          <w:b/>
          <w:szCs w:val="24"/>
        </w:rPr>
        <w:t>Neinvestiční dotace z rozpočtu SMO, Moravskoslezského kraje, Ministerstva kultury ČR</w:t>
      </w:r>
      <w:r>
        <w:rPr>
          <w:rFonts w:cs="Courier New"/>
          <w:b/>
          <w:szCs w:val="24"/>
        </w:rPr>
        <w:t xml:space="preserve"> a</w:t>
      </w:r>
      <w:r w:rsidRPr="006F02F8">
        <w:rPr>
          <w:rFonts w:cs="Courier New"/>
          <w:b/>
          <w:szCs w:val="24"/>
        </w:rPr>
        <w:t xml:space="preserve"> města </w:t>
      </w:r>
      <w:r>
        <w:rPr>
          <w:rFonts w:cs="Courier New"/>
          <w:b/>
          <w:szCs w:val="24"/>
        </w:rPr>
        <w:t>Hlučín</w:t>
      </w:r>
      <w:r w:rsidRPr="006F02F8">
        <w:rPr>
          <w:rFonts w:cs="Courier New"/>
          <w:b/>
          <w:szCs w:val="24"/>
        </w:rPr>
        <w:t xml:space="preserve"> </w:t>
      </w:r>
      <w:r w:rsidRPr="006F02F8">
        <w:rPr>
          <w:rFonts w:cs="Courier New"/>
          <w:szCs w:val="24"/>
        </w:rPr>
        <w:t xml:space="preserve">byly použity především na honoráře umělců včetně odvodů zahraničních </w:t>
      </w:r>
      <w:r w:rsidRPr="004B1422">
        <w:rPr>
          <w:rFonts w:cs="Courier New"/>
          <w:szCs w:val="24"/>
        </w:rPr>
        <w:t>daní, neuplatněnou DPH zahraničních honorářů, na dopravu a ubytování vč. parkovného, dále na reklamu a propagaci festivalu, nájmy kanceláří, zkušeben a prostorů pro koncerty vč. služeb, na technické zabezpečení koncertů a nákupy materiálu, půjčovné notového materiálu, hudebních nástrojů, květiny a květinovou výzdobu, poštovné, ladění a stěhování hudebních nástrojů, zdravotnické služby – dozor na koncertech, poplatky OSA, na osobní náklady, členské příspěvky EFA, na náklady spojené s realizací Mezinárodní soutěže skladatelů do 30 let GENERACE</w:t>
      </w:r>
      <w:r>
        <w:rPr>
          <w:rFonts w:cs="Courier New"/>
          <w:szCs w:val="24"/>
        </w:rPr>
        <w:t xml:space="preserve"> a projektu „</w:t>
      </w:r>
      <w:r w:rsidRPr="00037F25">
        <w:rPr>
          <w:rFonts w:cs="Courier New"/>
          <w:szCs w:val="24"/>
        </w:rPr>
        <w:t>Začalo to Rudolfem Kubínem, aneb Ostrava jako přirozené centrum hudebního života Slezska</w:t>
      </w:r>
      <w:r>
        <w:rPr>
          <w:rFonts w:cs="Courier New"/>
          <w:szCs w:val="24"/>
        </w:rPr>
        <w:t xml:space="preserve"> (koncerty k výročí 750 let založení města Ostravy)“</w:t>
      </w:r>
      <w:r w:rsidRPr="004B1422">
        <w:rPr>
          <w:rFonts w:cs="Courier New"/>
          <w:szCs w:val="24"/>
        </w:rPr>
        <w:t xml:space="preserve"> atd. </w:t>
      </w:r>
      <w:r w:rsidRPr="004B1422">
        <w:rPr>
          <w:rFonts w:cs="Courier New"/>
          <w:b/>
          <w:szCs w:val="24"/>
        </w:rPr>
        <w:t>Přijaté bezúplatné příjmy</w:t>
      </w:r>
      <w:r w:rsidRPr="004B1422">
        <w:rPr>
          <w:rFonts w:cs="Courier New"/>
          <w:szCs w:val="24"/>
        </w:rPr>
        <w:t xml:space="preserve"> od výše uvedených subjektů byly použity na financování vybraných koncertů, zejména jejich technické zabezpečení, pronájem koncertních prostor a služby s tím spojené, ozvučení koncertů, honoráře, ubytování</w:t>
      </w:r>
      <w:r>
        <w:rPr>
          <w:rFonts w:cs="Courier New"/>
          <w:szCs w:val="24"/>
        </w:rPr>
        <w:t>, cestovné, spotřebu materiálu</w:t>
      </w:r>
      <w:r w:rsidRPr="004B1422">
        <w:rPr>
          <w:rFonts w:cs="Courier New"/>
          <w:szCs w:val="24"/>
        </w:rPr>
        <w:t xml:space="preserve"> apod.</w:t>
      </w:r>
    </w:p>
    <w:p w:rsidR="00D34DD7" w:rsidRPr="004B1422" w:rsidRDefault="00D34DD7" w:rsidP="00D34DD7">
      <w:pPr>
        <w:pStyle w:val="mmotext"/>
        <w:spacing w:line="240" w:lineRule="auto"/>
        <w:ind w:left="0"/>
        <w:rPr>
          <w:rFonts w:cs="Courier New"/>
          <w:szCs w:val="24"/>
        </w:rPr>
      </w:pPr>
    </w:p>
    <w:p w:rsidR="00D34DD7" w:rsidRPr="004B1422" w:rsidRDefault="00D34DD7" w:rsidP="00D34DD7">
      <w:pPr>
        <w:pStyle w:val="mmotext"/>
        <w:spacing w:line="240" w:lineRule="auto"/>
        <w:ind w:left="0"/>
        <w:rPr>
          <w:rFonts w:cs="Courier New"/>
          <w:szCs w:val="24"/>
        </w:rPr>
      </w:pPr>
      <w:r w:rsidRPr="004B1422">
        <w:rPr>
          <w:rFonts w:cs="Courier New"/>
          <w:szCs w:val="24"/>
        </w:rPr>
        <w:t>Společnosti nebyla v roce 201</w:t>
      </w:r>
      <w:r>
        <w:rPr>
          <w:rFonts w:cs="Courier New"/>
          <w:szCs w:val="24"/>
        </w:rPr>
        <w:t>7</w:t>
      </w:r>
      <w:r w:rsidRPr="004B1422">
        <w:rPr>
          <w:rFonts w:cs="Courier New"/>
          <w:szCs w:val="24"/>
        </w:rPr>
        <w:t xml:space="preserve"> schválena žádná </w:t>
      </w:r>
      <w:r w:rsidRPr="004B1422">
        <w:rPr>
          <w:rFonts w:cs="Courier New"/>
          <w:b/>
          <w:szCs w:val="24"/>
        </w:rPr>
        <w:t>investiční</w:t>
      </w:r>
      <w:r w:rsidRPr="004B1422">
        <w:rPr>
          <w:rFonts w:cs="Courier New"/>
          <w:szCs w:val="24"/>
        </w:rPr>
        <w:t xml:space="preserve"> dotace.</w:t>
      </w:r>
    </w:p>
    <w:p w:rsidR="00D34DD7" w:rsidRPr="004B1422" w:rsidRDefault="00D34DD7" w:rsidP="00D34DD7">
      <w:pPr>
        <w:pStyle w:val="mmotext"/>
        <w:spacing w:line="240" w:lineRule="auto"/>
        <w:ind w:left="0"/>
        <w:rPr>
          <w:rFonts w:cs="Courier New"/>
          <w:szCs w:val="24"/>
        </w:rPr>
      </w:pPr>
    </w:p>
    <w:p w:rsidR="00D34DD7" w:rsidRPr="003D395D" w:rsidRDefault="00D34DD7" w:rsidP="00D34DD7">
      <w:pPr>
        <w:pStyle w:val="mmotext"/>
        <w:spacing w:line="240" w:lineRule="auto"/>
        <w:ind w:left="0"/>
        <w:rPr>
          <w:rFonts w:cs="Courier New"/>
          <w:color w:val="FF0000"/>
          <w:szCs w:val="24"/>
        </w:rPr>
      </w:pPr>
      <w:r w:rsidRPr="004B1422">
        <w:rPr>
          <w:rFonts w:cs="Courier New"/>
          <w:bCs/>
        </w:rPr>
        <w:t>Společnost vykazuje k 31.12.201</w:t>
      </w:r>
      <w:r>
        <w:rPr>
          <w:rFonts w:cs="Courier New"/>
          <w:bCs/>
        </w:rPr>
        <w:t>7</w:t>
      </w:r>
      <w:r w:rsidRPr="004B1422">
        <w:rPr>
          <w:rFonts w:cs="Courier New"/>
          <w:bCs/>
        </w:rPr>
        <w:t xml:space="preserve"> p</w:t>
      </w:r>
      <w:r w:rsidRPr="004B1422">
        <w:rPr>
          <w:rFonts w:cs="Courier New"/>
          <w:szCs w:val="24"/>
        </w:rPr>
        <w:t xml:space="preserve">ohledávky ve výši </w:t>
      </w:r>
      <w:r>
        <w:rPr>
          <w:rFonts w:cs="Courier New"/>
          <w:szCs w:val="24"/>
        </w:rPr>
        <w:t>2 128</w:t>
      </w:r>
      <w:r w:rsidRPr="004B1422">
        <w:rPr>
          <w:rFonts w:cs="Courier New"/>
          <w:szCs w:val="24"/>
        </w:rPr>
        <w:t> tis.Kč</w:t>
      </w:r>
      <w:r>
        <w:rPr>
          <w:rFonts w:cs="Courier New"/>
          <w:szCs w:val="24"/>
        </w:rPr>
        <w:t xml:space="preserve"> </w:t>
      </w:r>
      <w:r w:rsidRPr="004B1422">
        <w:rPr>
          <w:rFonts w:cs="Courier New"/>
          <w:szCs w:val="24"/>
        </w:rPr>
        <w:t xml:space="preserve">a závazky ve výši </w:t>
      </w:r>
      <w:r>
        <w:rPr>
          <w:rFonts w:cs="Courier New"/>
          <w:szCs w:val="24"/>
        </w:rPr>
        <w:t>642</w:t>
      </w:r>
      <w:r w:rsidRPr="004B1422">
        <w:rPr>
          <w:rFonts w:cs="Courier New"/>
          <w:szCs w:val="24"/>
        </w:rPr>
        <w:t xml:space="preserve"> tis. Kč krátkodobého </w:t>
      </w:r>
      <w:r w:rsidRPr="009D65E2">
        <w:rPr>
          <w:rFonts w:cs="Courier New"/>
          <w:szCs w:val="24"/>
        </w:rPr>
        <w:t>charakteru.</w:t>
      </w:r>
    </w:p>
    <w:p w:rsidR="002F0997" w:rsidRDefault="002F0997" w:rsidP="002F0997">
      <w:pPr>
        <w:pStyle w:val="mmotext"/>
        <w:tabs>
          <w:tab w:val="right" w:pos="10065"/>
        </w:tabs>
        <w:spacing w:line="240" w:lineRule="auto"/>
        <w:ind w:left="0"/>
        <w:rPr>
          <w:i/>
          <w:szCs w:val="24"/>
        </w:rPr>
      </w:pPr>
    </w:p>
    <w:p w:rsidR="002F0997" w:rsidRDefault="002F0997" w:rsidP="00464F5F">
      <w:pPr>
        <w:pStyle w:val="mmotext"/>
        <w:tabs>
          <w:tab w:val="right" w:pos="10065"/>
        </w:tabs>
        <w:spacing w:line="240" w:lineRule="auto"/>
        <w:ind w:left="0"/>
        <w:rPr>
          <w:i/>
          <w:szCs w:val="24"/>
        </w:rPr>
      </w:pPr>
    </w:p>
    <w:p w:rsidR="002F0997" w:rsidRDefault="002F0997" w:rsidP="00464F5F">
      <w:pPr>
        <w:pStyle w:val="mmotext"/>
        <w:tabs>
          <w:tab w:val="right" w:pos="10065"/>
        </w:tabs>
        <w:spacing w:line="240" w:lineRule="auto"/>
        <w:ind w:left="0"/>
        <w:rPr>
          <w:i/>
          <w:szCs w:val="24"/>
        </w:rPr>
      </w:pPr>
    </w:p>
    <w:p w:rsidR="002F0997" w:rsidRDefault="002F0997" w:rsidP="00464F5F">
      <w:pPr>
        <w:pStyle w:val="mmotext"/>
        <w:tabs>
          <w:tab w:val="right" w:pos="10065"/>
        </w:tabs>
        <w:spacing w:line="240" w:lineRule="auto"/>
        <w:ind w:left="0"/>
        <w:rPr>
          <w:i/>
          <w:szCs w:val="24"/>
        </w:rPr>
      </w:pPr>
    </w:p>
    <w:p w:rsidR="007727B6" w:rsidRPr="003E046F" w:rsidRDefault="007727B6" w:rsidP="007727B6">
      <w:pPr>
        <w:pStyle w:val="Nadpis2"/>
      </w:pPr>
      <w:r w:rsidRPr="003E046F">
        <w:t>Hmotný movitý majetek, samostatné nemovité věci nezapisované do katastru nemovitostí a nehmotný majetek</w:t>
      </w:r>
    </w:p>
    <w:p w:rsidR="007727B6" w:rsidRPr="003E046F" w:rsidRDefault="007727B6" w:rsidP="007727B6">
      <w:pPr>
        <w:rPr>
          <w:caps/>
        </w:rPr>
      </w:pPr>
    </w:p>
    <w:p w:rsidR="007727B6" w:rsidRPr="00CF5066" w:rsidRDefault="007727B6" w:rsidP="007727B6">
      <w:pPr>
        <w:pStyle w:val="mmotext"/>
        <w:spacing w:line="240" w:lineRule="auto"/>
        <w:ind w:left="0"/>
        <w:rPr>
          <w:color w:val="FF0000"/>
        </w:rPr>
      </w:pPr>
      <w:r w:rsidRPr="00265A49">
        <w:t xml:space="preserve">Stav evidence </w:t>
      </w:r>
      <w:r>
        <w:t xml:space="preserve">hmotného </w:t>
      </w:r>
      <w:r w:rsidRPr="00265A49">
        <w:t>movitého majetku</w:t>
      </w:r>
      <w:r>
        <w:t xml:space="preserve">, samostatných nemovitých věcí nezapisovaných do katastru </w:t>
      </w:r>
      <w:r w:rsidRPr="00265A49">
        <w:t xml:space="preserve">nemovitostí </w:t>
      </w:r>
      <w:r>
        <w:t xml:space="preserve">a nehmotného majetku </w:t>
      </w:r>
      <w:r w:rsidRPr="00265A49">
        <w:t>statutárního města Ostravy, vedeného u</w:t>
      </w:r>
      <w:r>
        <w:t> </w:t>
      </w:r>
      <w:r w:rsidRPr="00265A49">
        <w:t>odboru</w:t>
      </w:r>
      <w:r>
        <w:t xml:space="preserve"> majetkového byl ke dni </w:t>
      </w:r>
      <w:r w:rsidRPr="00265A49">
        <w:t>31.</w:t>
      </w:r>
      <w:r>
        <w:t xml:space="preserve"> </w:t>
      </w:r>
      <w:r w:rsidRPr="00265A49">
        <w:t>12.</w:t>
      </w:r>
      <w:r>
        <w:t xml:space="preserve"> </w:t>
      </w:r>
      <w:r w:rsidRPr="00265A49">
        <w:t>20</w:t>
      </w:r>
      <w:r>
        <w:t>17</w:t>
      </w:r>
      <w:r w:rsidRPr="00265A49">
        <w:t xml:space="preserve"> vykázán v hodnotě </w:t>
      </w:r>
      <w:r w:rsidRPr="0072509A">
        <w:rPr>
          <w:b/>
        </w:rPr>
        <w:t>17 823 988 747,00 Kč.</w:t>
      </w:r>
    </w:p>
    <w:p w:rsidR="007727B6" w:rsidRPr="00F95233" w:rsidRDefault="007727B6" w:rsidP="007727B6">
      <w:pPr>
        <w:pStyle w:val="mmotext"/>
        <w:spacing w:line="240" w:lineRule="auto"/>
        <w:rPr>
          <w:color w:val="FF0000"/>
        </w:rPr>
      </w:pPr>
    </w:p>
    <w:p w:rsidR="007727B6" w:rsidRPr="00F24CB9" w:rsidRDefault="007727B6" w:rsidP="007727B6">
      <w:pPr>
        <w:pStyle w:val="mmotext"/>
        <w:spacing w:line="240" w:lineRule="auto"/>
        <w:ind w:left="0"/>
        <w:rPr>
          <w:b/>
        </w:rPr>
      </w:pPr>
      <w:r w:rsidRPr="00D309FF">
        <w:t>Účetní hodnota movitého majetku</w:t>
      </w:r>
      <w:r>
        <w:t>,</w:t>
      </w:r>
      <w:r w:rsidRPr="00D309FF">
        <w:t xml:space="preserve"> samostatných nemovitých věcí nezapisovaných do katastru nemovitostí</w:t>
      </w:r>
      <w:r>
        <w:t xml:space="preserve"> a nehmotného majetku</w:t>
      </w:r>
      <w:r w:rsidRPr="00D309FF">
        <w:t>, se kterými hospodaří příspěvkové organizace zřízené statutárním městem Ostrava, byl</w:t>
      </w:r>
      <w:r>
        <w:t>a</w:t>
      </w:r>
      <w:r w:rsidRPr="00D309FF">
        <w:t xml:space="preserve"> ke dni 31.</w:t>
      </w:r>
      <w:r>
        <w:t xml:space="preserve"> </w:t>
      </w:r>
      <w:r w:rsidRPr="00D309FF">
        <w:t>12.</w:t>
      </w:r>
      <w:r>
        <w:t xml:space="preserve"> </w:t>
      </w:r>
      <w:r w:rsidRPr="00D309FF">
        <w:t>201</w:t>
      </w:r>
      <w:r>
        <w:t>7</w:t>
      </w:r>
      <w:r w:rsidRPr="00D309FF">
        <w:t xml:space="preserve"> vykázán</w:t>
      </w:r>
      <w:r>
        <w:t>a</w:t>
      </w:r>
      <w:r w:rsidRPr="00D309FF">
        <w:t xml:space="preserve"> ve </w:t>
      </w:r>
      <w:r w:rsidRPr="00B51436">
        <w:t xml:space="preserve">výši </w:t>
      </w:r>
      <w:r w:rsidRPr="00F24CB9">
        <w:rPr>
          <w:b/>
        </w:rPr>
        <w:t>2 118 362 555,00</w:t>
      </w:r>
    </w:p>
    <w:p w:rsidR="007727B6" w:rsidRPr="00E638DB" w:rsidRDefault="007727B6" w:rsidP="007727B6">
      <w:pPr>
        <w:pStyle w:val="mmotext"/>
        <w:spacing w:line="240" w:lineRule="auto"/>
        <w:rPr>
          <w:b/>
          <w:color w:val="FF0000"/>
        </w:rPr>
      </w:pPr>
    </w:p>
    <w:p w:rsidR="007727B6" w:rsidRDefault="007727B6" w:rsidP="007727B6">
      <w:pPr>
        <w:jc w:val="both"/>
        <w:rPr>
          <w:rFonts w:ascii="Courier New" w:eastAsia="MS Mincho" w:hAnsi="Courier New"/>
          <w:szCs w:val="20"/>
        </w:rPr>
      </w:pPr>
    </w:p>
    <w:p w:rsidR="007727B6" w:rsidRPr="003671D9" w:rsidRDefault="007727B6" w:rsidP="007727B6">
      <w:pPr>
        <w:tabs>
          <w:tab w:val="left" w:pos="9072"/>
        </w:tabs>
        <w:jc w:val="both"/>
        <w:rPr>
          <w:rFonts w:ascii="Courier New" w:eastAsia="MS Mincho" w:hAnsi="Courier New"/>
          <w:b/>
          <w:szCs w:val="20"/>
        </w:rPr>
      </w:pPr>
      <w:r w:rsidRPr="00D309FF">
        <w:rPr>
          <w:rFonts w:ascii="Courier New" w:eastAsia="MS Mincho" w:hAnsi="Courier New"/>
          <w:szCs w:val="20"/>
        </w:rPr>
        <w:t>Do evidence movitého majetku</w:t>
      </w:r>
      <w:r>
        <w:rPr>
          <w:rFonts w:ascii="Courier New" w:eastAsia="MS Mincho" w:hAnsi="Courier New"/>
          <w:szCs w:val="20"/>
        </w:rPr>
        <w:t xml:space="preserve">, </w:t>
      </w:r>
      <w:r w:rsidRPr="00D309FF">
        <w:rPr>
          <w:rFonts w:ascii="Courier New" w:eastAsia="MS Mincho" w:hAnsi="Courier New"/>
          <w:szCs w:val="20"/>
        </w:rPr>
        <w:t>samostatných nemovitých věcí nezapisovaných do katastru nemovitostí</w:t>
      </w:r>
      <w:r>
        <w:rPr>
          <w:rFonts w:ascii="Courier New" w:eastAsia="MS Mincho" w:hAnsi="Courier New"/>
          <w:szCs w:val="20"/>
        </w:rPr>
        <w:t xml:space="preserve"> a nehmotného majetku</w:t>
      </w:r>
      <w:r w:rsidRPr="00D309FF">
        <w:rPr>
          <w:rFonts w:ascii="Courier New" w:eastAsia="MS Mincho" w:hAnsi="Courier New"/>
          <w:szCs w:val="20"/>
        </w:rPr>
        <w:t xml:space="preserve"> veden</w:t>
      </w:r>
      <w:r>
        <w:rPr>
          <w:rFonts w:ascii="Courier New" w:eastAsia="MS Mincho" w:hAnsi="Courier New"/>
          <w:szCs w:val="20"/>
        </w:rPr>
        <w:t>é</w:t>
      </w:r>
      <w:r w:rsidRPr="00D309FF">
        <w:rPr>
          <w:rFonts w:ascii="Courier New" w:eastAsia="MS Mincho" w:hAnsi="Courier New"/>
          <w:szCs w:val="20"/>
        </w:rPr>
        <w:t xml:space="preserve"> u odboru majetkového byl v roce 201</w:t>
      </w:r>
      <w:r>
        <w:rPr>
          <w:rFonts w:ascii="Courier New" w:eastAsia="MS Mincho" w:hAnsi="Courier New"/>
          <w:szCs w:val="20"/>
        </w:rPr>
        <w:t xml:space="preserve">7 </w:t>
      </w:r>
      <w:r w:rsidRPr="00D309FF">
        <w:rPr>
          <w:rFonts w:ascii="Courier New" w:eastAsia="MS Mincho" w:hAnsi="Courier New"/>
          <w:szCs w:val="20"/>
        </w:rPr>
        <w:t xml:space="preserve">zaúčtován </w:t>
      </w:r>
      <w:r w:rsidRPr="003671D9">
        <w:rPr>
          <w:rFonts w:ascii="Courier New" w:eastAsia="MS Mincho" w:hAnsi="Courier New"/>
          <w:b/>
          <w:szCs w:val="20"/>
        </w:rPr>
        <w:t>nově pořízený majetek – z toho nejvýznamnější akce:</w:t>
      </w:r>
    </w:p>
    <w:p w:rsidR="007727B6" w:rsidRDefault="007727B6" w:rsidP="00B87499">
      <w:pPr>
        <w:pStyle w:val="Nadpis4"/>
        <w:numPr>
          <w:ilvl w:val="0"/>
          <w:numId w:val="59"/>
        </w:numPr>
        <w:spacing w:line="360" w:lineRule="auto"/>
        <w:rPr>
          <w:rFonts w:ascii="Courier New" w:hAnsi="Courier New"/>
          <w:sz w:val="24"/>
          <w:szCs w:val="24"/>
        </w:rPr>
      </w:pPr>
      <w:r w:rsidRPr="00566702">
        <w:rPr>
          <w:rFonts w:ascii="Courier New" w:hAnsi="Courier New"/>
          <w:sz w:val="24"/>
          <w:szCs w:val="24"/>
        </w:rPr>
        <w:t>dokončené investiční akce statutárního města Ostravy</w:t>
      </w: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„Prodloužení účelové komunikace“ (parkoviště, zpevněné plochy), k. ú. Pustkovec, obec Ostrava</w:t>
      </w:r>
    </w:p>
    <w:p w:rsidR="007727B6" w:rsidRPr="00AB1A79" w:rsidRDefault="007727B6" w:rsidP="007727B6">
      <w:pPr>
        <w:jc w:val="both"/>
        <w:rPr>
          <w:rFonts w:ascii="Courier New" w:eastAsia="MS Mincho" w:hAnsi="Courier New"/>
          <w:szCs w:val="20"/>
        </w:rPr>
      </w:pP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„Světelné signalizační zařízení křižovatky č. 4077 Martinovská x Provozní x 1. Čs. armádního sboru“, k. ú. Martinov, obec Ostrava</w:t>
      </w:r>
    </w:p>
    <w:p w:rsidR="007727B6" w:rsidRDefault="007727B6" w:rsidP="007727B6">
      <w:pPr>
        <w:jc w:val="both"/>
        <w:rPr>
          <w:rFonts w:ascii="Courier New" w:eastAsia="MS Mincho" w:hAnsi="Courier New"/>
          <w:szCs w:val="20"/>
        </w:rPr>
      </w:pP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 xml:space="preserve">Veřejné osvětlení v rámci stavby „Nasvětlení přechodů pro chodce na ul. Hornopolní“ v k. ú. Moravská Ostrava, obec Ostrava </w:t>
      </w:r>
    </w:p>
    <w:p w:rsidR="007727B6" w:rsidRPr="00AB1A79" w:rsidRDefault="007727B6" w:rsidP="007727B6">
      <w:pPr>
        <w:jc w:val="both"/>
        <w:rPr>
          <w:rFonts w:ascii="Courier New" w:eastAsia="MS Mincho" w:hAnsi="Courier New"/>
          <w:szCs w:val="20"/>
        </w:rPr>
      </w:pP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Veřejné osvětlení v rámci stavby „Nasvětlení přechodů pro chodce na ul. Mitrovická“ v k. ú. Nová Bělá, obec Ostrava</w:t>
      </w:r>
    </w:p>
    <w:p w:rsidR="007727B6" w:rsidRDefault="007727B6" w:rsidP="007727B6">
      <w:pPr>
        <w:jc w:val="both"/>
        <w:rPr>
          <w:rFonts w:ascii="Courier New" w:eastAsia="MS Mincho" w:hAnsi="Courier New"/>
          <w:szCs w:val="20"/>
        </w:rPr>
      </w:pP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Veřejné osvětlení v rámci stavby „Veřejné osvětlení oblast K Lípě“, k. ú. Polanka nad Odrou, k. ú. Svinov, obec Ostrava</w:t>
      </w:r>
    </w:p>
    <w:p w:rsidR="007727B6" w:rsidRPr="00AB1A79" w:rsidRDefault="007727B6" w:rsidP="007727B6">
      <w:pPr>
        <w:jc w:val="both"/>
        <w:rPr>
          <w:rFonts w:ascii="Courier New" w:eastAsia="MS Mincho" w:hAnsi="Courier New"/>
          <w:szCs w:val="20"/>
        </w:rPr>
      </w:pP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Veřejné osvětlení v rámci stavby „Doplnění VO Sabinova, Tichá“ k.</w:t>
      </w:r>
      <w:r>
        <w:rPr>
          <w:rFonts w:ascii="Courier New" w:eastAsia="MS Mincho" w:hAnsi="Courier New"/>
          <w:szCs w:val="20"/>
        </w:rPr>
        <w:t xml:space="preserve"> </w:t>
      </w:r>
      <w:r w:rsidRPr="00AB1A79">
        <w:rPr>
          <w:rFonts w:ascii="Courier New" w:eastAsia="MS Mincho" w:hAnsi="Courier New"/>
          <w:szCs w:val="20"/>
        </w:rPr>
        <w:t>ú. Svinov, obec Ostrava</w:t>
      </w:r>
    </w:p>
    <w:p w:rsidR="007727B6" w:rsidRDefault="007727B6" w:rsidP="007727B6">
      <w:pPr>
        <w:jc w:val="both"/>
        <w:rPr>
          <w:rFonts w:ascii="Courier New" w:eastAsia="MS Mincho" w:hAnsi="Courier New"/>
          <w:color w:val="00B050"/>
          <w:szCs w:val="20"/>
        </w:rPr>
      </w:pP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Pořízení kolejového absorbéru v k. ú. Moravská Ostrava, obec Ostrava</w:t>
      </w:r>
    </w:p>
    <w:p w:rsidR="007727B6" w:rsidRDefault="007727B6" w:rsidP="007727B6">
      <w:pPr>
        <w:jc w:val="both"/>
        <w:rPr>
          <w:rFonts w:ascii="Courier New" w:eastAsia="MS Mincho" w:hAnsi="Courier New"/>
          <w:color w:val="00B050"/>
          <w:szCs w:val="20"/>
        </w:rPr>
      </w:pP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„SPZ Mošnov – autobusové zastávky Mobis, Behr“, k.</w:t>
      </w:r>
      <w:r>
        <w:rPr>
          <w:rFonts w:ascii="Courier New" w:eastAsia="MS Mincho" w:hAnsi="Courier New"/>
          <w:szCs w:val="20"/>
        </w:rPr>
        <w:t xml:space="preserve"> </w:t>
      </w:r>
      <w:r w:rsidRPr="00AB1A79">
        <w:rPr>
          <w:rFonts w:ascii="Courier New" w:eastAsia="MS Mincho" w:hAnsi="Courier New"/>
          <w:szCs w:val="20"/>
        </w:rPr>
        <w:t>ú</w:t>
      </w:r>
      <w:r>
        <w:rPr>
          <w:rFonts w:ascii="Courier New" w:eastAsia="MS Mincho" w:hAnsi="Courier New"/>
          <w:szCs w:val="20"/>
        </w:rPr>
        <w:t xml:space="preserve">. </w:t>
      </w:r>
      <w:r w:rsidRPr="00AB1A79">
        <w:rPr>
          <w:rFonts w:ascii="Courier New" w:eastAsia="MS Mincho" w:hAnsi="Courier New"/>
          <w:szCs w:val="20"/>
        </w:rPr>
        <w:t>Mošnov, obec Mošnov, autobusové zastávky a přístřešky, chodníky, veřejné osvětlení, cyklostezky</w:t>
      </w:r>
    </w:p>
    <w:p w:rsidR="007727B6" w:rsidRPr="00AB1A79" w:rsidRDefault="007727B6" w:rsidP="007727B6">
      <w:pPr>
        <w:jc w:val="both"/>
        <w:rPr>
          <w:rFonts w:ascii="Courier New" w:eastAsia="MS Mincho" w:hAnsi="Courier New"/>
          <w:szCs w:val="20"/>
        </w:rPr>
      </w:pP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Veřejné osvětlení v rámci stavby „Rekonstrukce VO Antonína Brože“, k. ú. Zábřeh nad Odrou, obec Ostrava</w:t>
      </w:r>
    </w:p>
    <w:p w:rsidR="007727B6" w:rsidRPr="00AB1A79" w:rsidRDefault="007727B6" w:rsidP="007727B6">
      <w:pPr>
        <w:jc w:val="both"/>
        <w:rPr>
          <w:rFonts w:ascii="Courier New" w:eastAsia="MS Mincho" w:hAnsi="Courier New"/>
          <w:szCs w:val="20"/>
        </w:rPr>
      </w:pP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Vybudování 62 ks parkovacích stání v rámci akce „Černá louka - Rekonstrukce komunikací a zpevněných ploch I. etapa“, k. ú. Moravská Ostrava, obec Ostrava</w:t>
      </w:r>
    </w:p>
    <w:p w:rsidR="007727B6" w:rsidRPr="00AB1A79" w:rsidRDefault="007727B6" w:rsidP="007727B6">
      <w:pPr>
        <w:jc w:val="both"/>
        <w:rPr>
          <w:rFonts w:ascii="Courier New" w:eastAsia="MS Mincho" w:hAnsi="Courier New"/>
          <w:szCs w:val="20"/>
        </w:rPr>
      </w:pP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Veřejné osvětlení v rámci staveb „Doplnění VO oblast Hřivnáčova“ a „Rekonstrukce VO oblast Kramolišova“, vše k. ú. Slezská Ostrava, obec Ostrava</w:t>
      </w:r>
    </w:p>
    <w:p w:rsidR="007727B6" w:rsidRDefault="007727B6" w:rsidP="007727B6">
      <w:pPr>
        <w:jc w:val="both"/>
        <w:rPr>
          <w:rFonts w:ascii="Courier New" w:eastAsia="MS Mincho" w:hAnsi="Courier New"/>
          <w:color w:val="00B050"/>
          <w:szCs w:val="20"/>
        </w:rPr>
      </w:pP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„Administrativní budova parkoviště a vjezd do ZOO Ostrava“ – vybavení administrativní budovy ZOO, k. ú. Slezská Ostrava, obec Ostrava</w:t>
      </w:r>
    </w:p>
    <w:p w:rsidR="007727B6" w:rsidRDefault="007727B6" w:rsidP="007727B6">
      <w:pPr>
        <w:jc w:val="both"/>
        <w:rPr>
          <w:rFonts w:ascii="Courier New" w:eastAsia="MS Mincho" w:hAnsi="Courier New"/>
          <w:color w:val="00B050"/>
          <w:szCs w:val="20"/>
        </w:rPr>
      </w:pP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Vybudování chodníků, komunikací, tramvajové tratě v úseku ul. Stodolní – 28. Října v rámci stavby „Rekonstrukce ul. Nádražní II. etapa“, k. ú. Moravská Ostrava, obec Ostrava</w:t>
      </w:r>
    </w:p>
    <w:p w:rsidR="007727B6" w:rsidRPr="00AB1A79" w:rsidRDefault="007727B6" w:rsidP="007727B6">
      <w:pPr>
        <w:jc w:val="both"/>
        <w:rPr>
          <w:rFonts w:ascii="Courier New" w:eastAsia="MS Mincho" w:hAnsi="Courier New"/>
          <w:szCs w:val="20"/>
        </w:rPr>
      </w:pPr>
    </w:p>
    <w:p w:rsidR="007727B6" w:rsidRPr="00AB1A79" w:rsidRDefault="007727B6" w:rsidP="007727B6">
      <w:pPr>
        <w:jc w:val="both"/>
        <w:rPr>
          <w:rFonts w:ascii="Courier New" w:eastAsia="MS Mincho" w:hAnsi="Courier New"/>
          <w:szCs w:val="20"/>
        </w:rPr>
      </w:pPr>
      <w:r w:rsidRPr="00AB1A79">
        <w:rPr>
          <w:rFonts w:ascii="Courier New" w:eastAsia="MS Mincho" w:hAnsi="Courier New"/>
          <w:szCs w:val="20"/>
        </w:rPr>
        <w:t>Rekonstrukce chodníků a vybudování 34 parkovacích míst v rámci stavby „Rekonstrukce 28. Října – úsek Železárenská, Jahnova“, k. ú. Mariánské Hory, obec Ostrava</w:t>
      </w:r>
    </w:p>
    <w:p w:rsidR="007727B6" w:rsidRPr="00AB1A79" w:rsidRDefault="007727B6" w:rsidP="007727B6">
      <w:pPr>
        <w:jc w:val="both"/>
        <w:rPr>
          <w:rFonts w:ascii="Courier New" w:eastAsia="MS Mincho" w:hAnsi="Courier New"/>
          <w:szCs w:val="20"/>
        </w:rPr>
      </w:pPr>
    </w:p>
    <w:p w:rsidR="007727B6" w:rsidRPr="00205972" w:rsidRDefault="007727B6" w:rsidP="007727B6">
      <w:pPr>
        <w:jc w:val="both"/>
        <w:rPr>
          <w:rFonts w:ascii="Courier New" w:eastAsia="MS Mincho" w:hAnsi="Courier New"/>
          <w:szCs w:val="20"/>
        </w:rPr>
      </w:pPr>
      <w:r w:rsidRPr="00205972">
        <w:rPr>
          <w:rFonts w:ascii="Courier New" w:eastAsia="MS Mincho" w:hAnsi="Courier New"/>
          <w:szCs w:val="20"/>
        </w:rPr>
        <w:t>„Světelně signalizační zařízení přechodu č. 2061 Těšínská u</w:t>
      </w:r>
      <w:r>
        <w:rPr>
          <w:rFonts w:ascii="Courier New" w:eastAsia="MS Mincho" w:hAnsi="Courier New"/>
          <w:szCs w:val="20"/>
        </w:rPr>
        <w:t> </w:t>
      </w:r>
      <w:r w:rsidRPr="00205972">
        <w:rPr>
          <w:rFonts w:ascii="Courier New" w:eastAsia="MS Mincho" w:hAnsi="Courier New"/>
          <w:szCs w:val="20"/>
        </w:rPr>
        <w:t>kostela“, k. ú. Slezská Ostrava, obec Ostrava</w:t>
      </w:r>
    </w:p>
    <w:p w:rsidR="007727B6" w:rsidRPr="00205972" w:rsidRDefault="007727B6" w:rsidP="007727B6">
      <w:pPr>
        <w:jc w:val="both"/>
        <w:rPr>
          <w:rFonts w:ascii="Courier New" w:eastAsia="MS Mincho" w:hAnsi="Courier New"/>
          <w:szCs w:val="20"/>
        </w:rPr>
      </w:pPr>
    </w:p>
    <w:p w:rsidR="007727B6" w:rsidRPr="00205972" w:rsidRDefault="007727B6" w:rsidP="007727B6">
      <w:pPr>
        <w:jc w:val="both"/>
        <w:rPr>
          <w:rFonts w:ascii="Courier New" w:eastAsia="MS Mincho" w:hAnsi="Courier New"/>
          <w:szCs w:val="20"/>
        </w:rPr>
      </w:pPr>
      <w:r w:rsidRPr="00205972">
        <w:rPr>
          <w:rFonts w:ascii="Courier New" w:eastAsia="MS Mincho" w:hAnsi="Courier New"/>
          <w:szCs w:val="20"/>
        </w:rPr>
        <w:t>„Domov Korýtko – trafostanice“, k. ú. Zábřeh nad Odrou, obec Ostrava</w:t>
      </w:r>
    </w:p>
    <w:p w:rsidR="007727B6" w:rsidRPr="00205972" w:rsidRDefault="007727B6" w:rsidP="007727B6">
      <w:pPr>
        <w:jc w:val="both"/>
        <w:rPr>
          <w:rFonts w:ascii="Courier New" w:eastAsia="MS Mincho" w:hAnsi="Courier New"/>
          <w:szCs w:val="20"/>
        </w:rPr>
      </w:pPr>
    </w:p>
    <w:p w:rsidR="007727B6" w:rsidRPr="00205972" w:rsidRDefault="007727B6" w:rsidP="007727B6">
      <w:pPr>
        <w:jc w:val="both"/>
        <w:rPr>
          <w:rFonts w:ascii="Courier New" w:eastAsia="MS Mincho" w:hAnsi="Courier New"/>
          <w:szCs w:val="20"/>
        </w:rPr>
      </w:pPr>
      <w:r w:rsidRPr="00205972">
        <w:rPr>
          <w:rFonts w:ascii="Courier New" w:eastAsia="MS Mincho" w:hAnsi="Courier New"/>
          <w:szCs w:val="20"/>
        </w:rPr>
        <w:t>Vybudování chodníků a komunikace v rámci stavby „Rekonstrukce ul. Foerstrova“ k. ú. Moravská Ostrava, obec Ostrava</w:t>
      </w:r>
    </w:p>
    <w:p w:rsidR="007727B6" w:rsidRPr="00205972" w:rsidRDefault="007727B6" w:rsidP="007727B6">
      <w:pPr>
        <w:jc w:val="both"/>
        <w:rPr>
          <w:rFonts w:ascii="Courier New" w:eastAsia="MS Mincho" w:hAnsi="Courier New"/>
          <w:szCs w:val="20"/>
        </w:rPr>
      </w:pPr>
    </w:p>
    <w:p w:rsidR="007727B6" w:rsidRPr="00205972" w:rsidRDefault="007727B6" w:rsidP="007727B6">
      <w:pPr>
        <w:jc w:val="both"/>
        <w:rPr>
          <w:rFonts w:ascii="Courier New" w:eastAsia="MS Mincho" w:hAnsi="Courier New"/>
          <w:szCs w:val="20"/>
        </w:rPr>
      </w:pPr>
      <w:r w:rsidRPr="00205972">
        <w:rPr>
          <w:rFonts w:ascii="Courier New" w:eastAsia="MS Mincho" w:hAnsi="Courier New"/>
          <w:szCs w:val="20"/>
        </w:rPr>
        <w:t>Veřejné osvětlení v rámci stavby „Rekonstrukce VO oblast Plk. R. Prchaly“ k. ú. Poruba-sever, k. ú. Pustkovec, obec Ostrava</w:t>
      </w:r>
    </w:p>
    <w:p w:rsidR="007727B6" w:rsidRPr="00205972" w:rsidRDefault="007727B6" w:rsidP="007727B6">
      <w:pPr>
        <w:jc w:val="both"/>
        <w:rPr>
          <w:rFonts w:ascii="Courier New" w:eastAsia="MS Mincho" w:hAnsi="Courier New"/>
          <w:szCs w:val="20"/>
        </w:rPr>
      </w:pPr>
    </w:p>
    <w:p w:rsidR="007727B6" w:rsidRPr="00205972" w:rsidRDefault="007727B6" w:rsidP="007727B6">
      <w:pPr>
        <w:jc w:val="both"/>
        <w:rPr>
          <w:rFonts w:ascii="Courier New" w:eastAsia="MS Mincho" w:hAnsi="Courier New"/>
          <w:szCs w:val="20"/>
        </w:rPr>
      </w:pPr>
      <w:r w:rsidRPr="00205972">
        <w:rPr>
          <w:rFonts w:ascii="Courier New" w:eastAsia="MS Mincho" w:hAnsi="Courier New"/>
          <w:szCs w:val="20"/>
        </w:rPr>
        <w:t>Veřejné osvětlení v rámci stavby „Osvětlení přechodů pro chodce na ul. 28. října a 1. máje“, k. ú. Moravská Ostrava, k. ú. Mariánské Hory, k. ú. Zábřeh-Hulváky, k. ú. Nová ves u Ostravy, obec Ostrava</w:t>
      </w:r>
    </w:p>
    <w:p w:rsidR="007727B6" w:rsidRPr="00205972" w:rsidRDefault="007727B6" w:rsidP="007727B6">
      <w:pPr>
        <w:jc w:val="both"/>
        <w:rPr>
          <w:rFonts w:ascii="Courier New" w:eastAsia="MS Mincho" w:hAnsi="Courier New"/>
          <w:szCs w:val="20"/>
        </w:rPr>
      </w:pPr>
    </w:p>
    <w:p w:rsidR="007727B6" w:rsidRPr="00205972" w:rsidRDefault="007727B6" w:rsidP="007727B6">
      <w:pPr>
        <w:jc w:val="both"/>
        <w:rPr>
          <w:rFonts w:ascii="Courier New" w:eastAsia="MS Mincho" w:hAnsi="Courier New"/>
          <w:szCs w:val="20"/>
        </w:rPr>
      </w:pPr>
      <w:r w:rsidRPr="00205972">
        <w:rPr>
          <w:rFonts w:ascii="Courier New" w:eastAsia="MS Mincho" w:hAnsi="Courier New"/>
          <w:szCs w:val="20"/>
        </w:rPr>
        <w:t>Vybudování chodníku a komunikace v rámci stavby „Komunikace u Cementárny“, k. ú. Zábřeh-VŽ, k. ú. Vítkovice, obec Ostrava</w:t>
      </w:r>
    </w:p>
    <w:p w:rsidR="007727B6" w:rsidRPr="00205972" w:rsidRDefault="007727B6" w:rsidP="007727B6">
      <w:pPr>
        <w:jc w:val="both"/>
        <w:rPr>
          <w:rFonts w:ascii="Courier New" w:eastAsia="MS Mincho" w:hAnsi="Courier New"/>
          <w:szCs w:val="20"/>
        </w:rPr>
      </w:pPr>
    </w:p>
    <w:p w:rsidR="007727B6" w:rsidRPr="00205972" w:rsidRDefault="007727B6" w:rsidP="007727B6">
      <w:pPr>
        <w:jc w:val="both"/>
        <w:rPr>
          <w:rFonts w:ascii="Courier New" w:eastAsia="MS Mincho" w:hAnsi="Courier New"/>
          <w:szCs w:val="20"/>
        </w:rPr>
      </w:pPr>
      <w:r w:rsidRPr="00205972">
        <w:rPr>
          <w:rFonts w:ascii="Courier New" w:eastAsia="MS Mincho" w:hAnsi="Courier New"/>
          <w:szCs w:val="20"/>
        </w:rPr>
        <w:t>Vybudování nové trafostanice a přípojky VN v rámci stavby „Městská policie energie – služebna Třebovice a útulek pro opuštěná zvířata – rekonstrukce trafostanice“, k. ú. Třebovice ve Slezsku, obec Ostrava</w:t>
      </w:r>
    </w:p>
    <w:p w:rsidR="007727B6" w:rsidRPr="00205972" w:rsidRDefault="007727B6" w:rsidP="007727B6">
      <w:pPr>
        <w:jc w:val="both"/>
        <w:rPr>
          <w:rFonts w:ascii="Courier New" w:eastAsia="MS Mincho" w:hAnsi="Courier New"/>
          <w:szCs w:val="20"/>
        </w:rPr>
      </w:pPr>
      <w:r w:rsidRPr="00205972">
        <w:rPr>
          <w:rFonts w:ascii="Courier New" w:eastAsia="MS Mincho" w:hAnsi="Courier New"/>
          <w:szCs w:val="20"/>
        </w:rPr>
        <w:t>Vybudování opevnění bermy řeky Ostravice v rámci stavby „Stavební úpravy opevnění bermy řeky Ostravice“, k. ú. Slezská Ostrava, obec Ostrava</w:t>
      </w:r>
    </w:p>
    <w:p w:rsidR="007727B6" w:rsidRPr="00205972" w:rsidRDefault="007727B6" w:rsidP="007727B6">
      <w:pPr>
        <w:jc w:val="both"/>
        <w:rPr>
          <w:rFonts w:ascii="Courier New" w:eastAsia="MS Mincho" w:hAnsi="Courier New"/>
          <w:szCs w:val="20"/>
        </w:rPr>
      </w:pPr>
    </w:p>
    <w:p w:rsidR="007727B6" w:rsidRPr="00205972" w:rsidRDefault="007727B6" w:rsidP="007727B6">
      <w:pPr>
        <w:jc w:val="both"/>
        <w:rPr>
          <w:rFonts w:ascii="Courier New" w:hAnsi="Courier New" w:cs="Courier New"/>
        </w:rPr>
      </w:pPr>
      <w:r w:rsidRPr="00205972">
        <w:rPr>
          <w:rFonts w:ascii="Courier New" w:hAnsi="Courier New" w:cs="Courier New"/>
        </w:rPr>
        <w:t>Veřejné osvětlení v rámci stavby „Rekonstrukce VO oblast Gustava Klimenta“, k. ú. Poruba, obec Ostrava</w:t>
      </w:r>
    </w:p>
    <w:p w:rsidR="007727B6" w:rsidRPr="00205972" w:rsidRDefault="007727B6" w:rsidP="007727B6">
      <w:pPr>
        <w:jc w:val="both"/>
        <w:rPr>
          <w:rFonts w:ascii="Courier New" w:hAnsi="Courier New" w:cs="Courier New"/>
        </w:rPr>
      </w:pPr>
      <w:r w:rsidRPr="00205972">
        <w:rPr>
          <w:rFonts w:ascii="Courier New" w:hAnsi="Courier New" w:cs="Courier New"/>
        </w:rPr>
        <w:t>20 148 792</w:t>
      </w:r>
    </w:p>
    <w:p w:rsidR="007727B6" w:rsidRPr="00205972" w:rsidRDefault="007727B6" w:rsidP="007727B6">
      <w:pPr>
        <w:jc w:val="both"/>
        <w:rPr>
          <w:rFonts w:ascii="Courier New" w:hAnsi="Courier New" w:cs="Courier New"/>
        </w:rPr>
      </w:pPr>
    </w:p>
    <w:p w:rsidR="007727B6" w:rsidRPr="00205972" w:rsidRDefault="007727B6" w:rsidP="007727B6">
      <w:pPr>
        <w:jc w:val="both"/>
        <w:rPr>
          <w:rFonts w:ascii="Courier New" w:hAnsi="Courier New" w:cs="Courier New"/>
        </w:rPr>
      </w:pPr>
      <w:r w:rsidRPr="00205972">
        <w:rPr>
          <w:rFonts w:ascii="Courier New" w:hAnsi="Courier New" w:cs="Courier New"/>
        </w:rPr>
        <w:t>Veřejné osvětlení v rámci stavby „Nasvětlení chodeckých přechodů na ul. 17. Listopadu v</w:t>
      </w:r>
      <w:r>
        <w:rPr>
          <w:rFonts w:ascii="Courier New" w:hAnsi="Courier New" w:cs="Courier New"/>
        </w:rPr>
        <w:t> </w:t>
      </w:r>
      <w:r w:rsidRPr="00205972">
        <w:rPr>
          <w:rFonts w:ascii="Courier New" w:hAnsi="Courier New" w:cs="Courier New"/>
        </w:rPr>
        <w:t>O</w:t>
      </w:r>
      <w:r>
        <w:rPr>
          <w:rFonts w:ascii="Courier New" w:hAnsi="Courier New" w:cs="Courier New"/>
        </w:rPr>
        <w:t xml:space="preserve">stavě - </w:t>
      </w:r>
      <w:r w:rsidRPr="00205972">
        <w:rPr>
          <w:rFonts w:ascii="Courier New" w:hAnsi="Courier New" w:cs="Courier New"/>
        </w:rPr>
        <w:t xml:space="preserve">Porubě“, k. ú. Poruba, Poruba-sever, Pustkovec, obec Ostrava </w:t>
      </w:r>
    </w:p>
    <w:p w:rsidR="007727B6" w:rsidRPr="00205972" w:rsidRDefault="007727B6" w:rsidP="007727B6">
      <w:pPr>
        <w:jc w:val="both"/>
        <w:rPr>
          <w:rFonts w:ascii="Courier New" w:hAnsi="Courier New" w:cs="Courier New"/>
        </w:rPr>
      </w:pPr>
    </w:p>
    <w:p w:rsidR="007727B6" w:rsidRPr="00205972" w:rsidRDefault="007727B6" w:rsidP="007727B6">
      <w:pPr>
        <w:jc w:val="both"/>
        <w:rPr>
          <w:rFonts w:ascii="Courier New" w:hAnsi="Courier New" w:cs="Courier New"/>
        </w:rPr>
      </w:pPr>
      <w:r w:rsidRPr="00205972">
        <w:rPr>
          <w:rFonts w:ascii="Courier New" w:hAnsi="Courier New" w:cs="Courier New"/>
        </w:rPr>
        <w:t xml:space="preserve">Veřejné osvětlení v rámci stavby „Rekonstrukce VO oblast Mozartova – Březinova“, Zábřeh nad Odrou, k. ú. Hrabůvka, obec Ostrava </w:t>
      </w:r>
    </w:p>
    <w:p w:rsidR="007727B6" w:rsidRPr="00205972" w:rsidRDefault="007727B6" w:rsidP="007727B6">
      <w:pPr>
        <w:jc w:val="both"/>
        <w:rPr>
          <w:rFonts w:ascii="Courier New" w:hAnsi="Courier New" w:cs="Courier New"/>
        </w:rPr>
      </w:pPr>
    </w:p>
    <w:p w:rsidR="007727B6" w:rsidRPr="00205972" w:rsidRDefault="007727B6" w:rsidP="007727B6">
      <w:pPr>
        <w:jc w:val="both"/>
        <w:rPr>
          <w:rFonts w:ascii="Courier New" w:hAnsi="Courier New" w:cs="Courier New"/>
        </w:rPr>
      </w:pPr>
      <w:r w:rsidRPr="00205972">
        <w:rPr>
          <w:rFonts w:ascii="Courier New" w:hAnsi="Courier New" w:cs="Courier New"/>
        </w:rPr>
        <w:t xml:space="preserve">Veřejné osvětlení v rámci stavby „Rekonstrukce VO oblast Břuskova – Šeříkova“, k. ú. Výškovice u Ostravy, obec Ostrava </w:t>
      </w:r>
    </w:p>
    <w:p w:rsidR="007727B6" w:rsidRPr="00205972" w:rsidRDefault="007727B6" w:rsidP="007727B6">
      <w:pPr>
        <w:jc w:val="both"/>
        <w:rPr>
          <w:rFonts w:ascii="Courier New" w:hAnsi="Courier New" w:cs="Courier New"/>
        </w:rPr>
      </w:pPr>
    </w:p>
    <w:p w:rsidR="007727B6" w:rsidRPr="00205972" w:rsidRDefault="007727B6" w:rsidP="007727B6">
      <w:pPr>
        <w:jc w:val="both"/>
        <w:rPr>
          <w:rFonts w:ascii="Courier New" w:hAnsi="Courier New" w:cs="Courier New"/>
        </w:rPr>
      </w:pPr>
      <w:r w:rsidRPr="00205972">
        <w:rPr>
          <w:rFonts w:ascii="Courier New" w:hAnsi="Courier New" w:cs="Courier New"/>
        </w:rPr>
        <w:t>Veřejné osvětlení v rámci stavby „Rekonstrukce VO Černá louka“ k.</w:t>
      </w:r>
      <w:r>
        <w:rPr>
          <w:rFonts w:ascii="Courier New" w:hAnsi="Courier New" w:cs="Courier New"/>
        </w:rPr>
        <w:t xml:space="preserve"> </w:t>
      </w:r>
      <w:r w:rsidRPr="00205972">
        <w:rPr>
          <w:rFonts w:ascii="Courier New" w:hAnsi="Courier New" w:cs="Courier New"/>
        </w:rPr>
        <w:t>ú. Moravská Ostrava, obec Ostrava</w:t>
      </w:r>
    </w:p>
    <w:p w:rsidR="007727B6" w:rsidRPr="00205972" w:rsidRDefault="007727B6" w:rsidP="007727B6">
      <w:pPr>
        <w:jc w:val="both"/>
        <w:rPr>
          <w:rFonts w:ascii="Courier New" w:hAnsi="Courier New" w:cs="Courier New"/>
        </w:rPr>
      </w:pPr>
    </w:p>
    <w:p w:rsidR="007727B6" w:rsidRPr="00205972" w:rsidRDefault="007727B6" w:rsidP="007727B6">
      <w:pPr>
        <w:jc w:val="both"/>
        <w:rPr>
          <w:rFonts w:ascii="Courier New" w:hAnsi="Courier New" w:cs="Courier New"/>
        </w:rPr>
      </w:pPr>
      <w:r w:rsidRPr="00205972">
        <w:rPr>
          <w:rFonts w:ascii="Courier New" w:hAnsi="Courier New" w:cs="Courier New"/>
        </w:rPr>
        <w:t>Veřejné osvětlení v rámci stavby „Nasvětlení hradní lávky“ k. ú. Moravská Ostrava, k.</w:t>
      </w:r>
      <w:r>
        <w:rPr>
          <w:rFonts w:ascii="Courier New" w:hAnsi="Courier New" w:cs="Courier New"/>
        </w:rPr>
        <w:t xml:space="preserve"> </w:t>
      </w:r>
      <w:r w:rsidRPr="00205972">
        <w:rPr>
          <w:rFonts w:ascii="Courier New" w:hAnsi="Courier New" w:cs="Courier New"/>
        </w:rPr>
        <w:t>ú. Slezská Ostrava, obec Ostrava</w:t>
      </w:r>
    </w:p>
    <w:p w:rsidR="007727B6" w:rsidRPr="00893174" w:rsidRDefault="007727B6" w:rsidP="007727B6">
      <w:pPr>
        <w:rPr>
          <w:rFonts w:ascii="Courier New" w:eastAsia="MS Mincho" w:hAnsi="Courier New"/>
          <w:b/>
          <w:szCs w:val="20"/>
        </w:rPr>
      </w:pPr>
    </w:p>
    <w:p w:rsidR="007727B6" w:rsidRPr="00BC4C45" w:rsidRDefault="007727B6" w:rsidP="007727B6">
      <w:pPr>
        <w:rPr>
          <w:rFonts w:ascii="Courier New" w:eastAsia="MS Mincho" w:hAnsi="Courier New"/>
          <w:szCs w:val="20"/>
        </w:rPr>
      </w:pPr>
    </w:p>
    <w:p w:rsidR="007727B6" w:rsidRPr="009B0F53" w:rsidRDefault="007727B6" w:rsidP="007727B6">
      <w:pPr>
        <w:pStyle w:val="mmotext"/>
        <w:tabs>
          <w:tab w:val="left" w:pos="9072"/>
        </w:tabs>
        <w:spacing w:line="240" w:lineRule="auto"/>
        <w:ind w:left="0"/>
        <w:rPr>
          <w:b/>
          <w:u w:val="single"/>
        </w:rPr>
      </w:pPr>
      <w:r w:rsidRPr="009B0F53">
        <w:rPr>
          <w:b/>
        </w:rPr>
        <w:t xml:space="preserve">Celkem v pořizovací ceně </w:t>
      </w:r>
      <w:r>
        <w:rPr>
          <w:b/>
        </w:rPr>
        <w:t>196 032 209,00</w:t>
      </w:r>
      <w:r w:rsidRPr="009B0F53">
        <w:rPr>
          <w:b/>
        </w:rPr>
        <w:t xml:space="preserve"> Kč</w:t>
      </w:r>
    </w:p>
    <w:p w:rsidR="007727B6" w:rsidRPr="00C358B1" w:rsidRDefault="007727B6" w:rsidP="007727B6">
      <w:pPr>
        <w:tabs>
          <w:tab w:val="left" w:pos="9072"/>
        </w:tabs>
        <w:ind w:left="360"/>
        <w:rPr>
          <w:rFonts w:ascii="Courier New" w:hAnsi="Courier New" w:cs="Courier New"/>
        </w:rPr>
      </w:pPr>
    </w:p>
    <w:p w:rsidR="007727B6" w:rsidRDefault="007727B6" w:rsidP="007727B6">
      <w:pPr>
        <w:spacing w:line="360" w:lineRule="auto"/>
        <w:rPr>
          <w:rFonts w:ascii="Courier New" w:hAnsi="Courier New" w:cs="Courier New"/>
          <w:b/>
          <w:bCs/>
        </w:rPr>
      </w:pPr>
    </w:p>
    <w:p w:rsidR="007727B6" w:rsidRDefault="007727B6" w:rsidP="007727B6">
      <w:pPr>
        <w:spacing w:line="360" w:lineRule="auto"/>
        <w:rPr>
          <w:rFonts w:ascii="Courier New" w:hAnsi="Courier New" w:cs="Courier New"/>
          <w:b/>
          <w:bCs/>
        </w:rPr>
      </w:pPr>
      <w:r>
        <w:rPr>
          <w:rFonts w:ascii="Courier New" w:hAnsi="Courier New" w:cs="Courier New"/>
          <w:b/>
          <w:bCs/>
        </w:rPr>
        <w:t>2</w:t>
      </w:r>
      <w:r w:rsidRPr="00C358B1">
        <w:rPr>
          <w:rFonts w:ascii="Courier New" w:hAnsi="Courier New" w:cs="Courier New"/>
          <w:b/>
          <w:bCs/>
        </w:rPr>
        <w:t>) dokončen</w:t>
      </w:r>
      <w:r>
        <w:rPr>
          <w:rFonts w:ascii="Courier New" w:hAnsi="Courier New" w:cs="Courier New"/>
          <w:b/>
          <w:bCs/>
        </w:rPr>
        <w:t>é</w:t>
      </w:r>
      <w:r w:rsidRPr="00C358B1">
        <w:rPr>
          <w:rFonts w:ascii="Courier New" w:hAnsi="Courier New" w:cs="Courier New"/>
          <w:b/>
          <w:bCs/>
        </w:rPr>
        <w:t xml:space="preserve"> investiční akc</w:t>
      </w:r>
      <w:r>
        <w:rPr>
          <w:rFonts w:ascii="Courier New" w:hAnsi="Courier New" w:cs="Courier New"/>
          <w:b/>
          <w:bCs/>
        </w:rPr>
        <w:t>e</w:t>
      </w:r>
      <w:r w:rsidRPr="00C358B1">
        <w:rPr>
          <w:rFonts w:ascii="Courier New" w:hAnsi="Courier New" w:cs="Courier New"/>
          <w:b/>
          <w:bCs/>
        </w:rPr>
        <w:t xml:space="preserve"> pře</w:t>
      </w:r>
      <w:r>
        <w:rPr>
          <w:rFonts w:ascii="Courier New" w:hAnsi="Courier New" w:cs="Courier New"/>
          <w:b/>
          <w:bCs/>
        </w:rPr>
        <w:t>vzaté od</w:t>
      </w:r>
      <w:r w:rsidRPr="00C358B1">
        <w:rPr>
          <w:rFonts w:ascii="Courier New" w:hAnsi="Courier New" w:cs="Courier New"/>
          <w:b/>
          <w:bCs/>
        </w:rPr>
        <w:t xml:space="preserve"> městský</w:t>
      </w:r>
      <w:r>
        <w:rPr>
          <w:rFonts w:ascii="Courier New" w:hAnsi="Courier New" w:cs="Courier New"/>
          <w:b/>
          <w:bCs/>
        </w:rPr>
        <w:t>ch</w:t>
      </w:r>
      <w:r w:rsidRPr="00C358B1">
        <w:rPr>
          <w:rFonts w:ascii="Courier New" w:hAnsi="Courier New" w:cs="Courier New"/>
          <w:b/>
          <w:bCs/>
        </w:rPr>
        <w:t xml:space="preserve"> obvod</w:t>
      </w:r>
      <w:r>
        <w:rPr>
          <w:rFonts w:ascii="Courier New" w:hAnsi="Courier New" w:cs="Courier New"/>
          <w:b/>
          <w:bCs/>
        </w:rPr>
        <w:t>ů</w:t>
      </w:r>
    </w:p>
    <w:p w:rsidR="007727B6" w:rsidRDefault="007727B6" w:rsidP="007727B6">
      <w:pPr>
        <w:jc w:val="both"/>
        <w:rPr>
          <w:rFonts w:ascii="Courier New" w:eastAsia="MS Mincho" w:hAnsi="Courier New"/>
          <w:szCs w:val="20"/>
        </w:rPr>
      </w:pPr>
    </w:p>
    <w:p w:rsidR="007727B6" w:rsidRDefault="007727B6" w:rsidP="007727B6">
      <w:pPr>
        <w:jc w:val="both"/>
        <w:rPr>
          <w:rFonts w:ascii="Courier New" w:eastAsia="MS Mincho" w:hAnsi="Courier New"/>
          <w:szCs w:val="20"/>
        </w:rPr>
      </w:pPr>
      <w:r>
        <w:rPr>
          <w:rFonts w:ascii="Courier New" w:eastAsia="MS Mincho" w:hAnsi="Courier New"/>
          <w:szCs w:val="20"/>
        </w:rPr>
        <w:t>Městský obvod Moravská Ostrava a Přívoz</w:t>
      </w:r>
    </w:p>
    <w:p w:rsidR="007727B6" w:rsidRDefault="007727B6" w:rsidP="007727B6">
      <w:pPr>
        <w:jc w:val="both"/>
        <w:rPr>
          <w:rFonts w:ascii="Courier New" w:eastAsia="MS Mincho" w:hAnsi="Courier New"/>
          <w:szCs w:val="20"/>
        </w:rPr>
      </w:pPr>
    </w:p>
    <w:p w:rsidR="007727B6" w:rsidRPr="00205972" w:rsidRDefault="007727B6" w:rsidP="00B87499">
      <w:pPr>
        <w:numPr>
          <w:ilvl w:val="0"/>
          <w:numId w:val="70"/>
        </w:numPr>
        <w:jc w:val="both"/>
        <w:rPr>
          <w:rFonts w:ascii="Courier New" w:eastAsia="MS Mincho" w:hAnsi="Courier New"/>
          <w:szCs w:val="20"/>
        </w:rPr>
      </w:pPr>
      <w:r w:rsidRPr="00205972">
        <w:rPr>
          <w:rFonts w:ascii="Courier New" w:eastAsia="MS Mincho" w:hAnsi="Courier New"/>
          <w:szCs w:val="20"/>
        </w:rPr>
        <w:t>Veřejné osvětlení v rámci stavby „Parkoviště Ostrčilova před SVČ“</w:t>
      </w:r>
    </w:p>
    <w:p w:rsidR="007727B6" w:rsidRPr="00205972" w:rsidRDefault="007727B6" w:rsidP="00B87499">
      <w:pPr>
        <w:numPr>
          <w:ilvl w:val="0"/>
          <w:numId w:val="70"/>
        </w:numPr>
        <w:jc w:val="both"/>
        <w:rPr>
          <w:rFonts w:ascii="Courier New" w:eastAsia="MS Mincho" w:hAnsi="Courier New"/>
          <w:szCs w:val="20"/>
        </w:rPr>
      </w:pPr>
      <w:r w:rsidRPr="00205972">
        <w:rPr>
          <w:rFonts w:ascii="Courier New" w:eastAsia="MS Mincho" w:hAnsi="Courier New"/>
          <w:szCs w:val="20"/>
        </w:rPr>
        <w:t>Veřejné osvětlení v rámci stavby “Regenerace sídliště Fifejdy II. – IV. etapa“</w:t>
      </w:r>
    </w:p>
    <w:p w:rsidR="007727B6" w:rsidRPr="00205972" w:rsidRDefault="007727B6" w:rsidP="00B87499">
      <w:pPr>
        <w:numPr>
          <w:ilvl w:val="0"/>
          <w:numId w:val="70"/>
        </w:numPr>
        <w:jc w:val="both"/>
        <w:rPr>
          <w:rFonts w:ascii="Courier New" w:eastAsia="MS Mincho" w:hAnsi="Courier New"/>
          <w:szCs w:val="20"/>
        </w:rPr>
      </w:pPr>
      <w:r w:rsidRPr="00205972">
        <w:rPr>
          <w:rFonts w:ascii="Courier New" w:eastAsia="MS Mincho" w:hAnsi="Courier New"/>
          <w:szCs w:val="20"/>
        </w:rPr>
        <w:t>Veřejné osvětlení v rámci stavby „Regenerace sídliště Šalamouna 5A etapa“, k. ú. Moravská Ostrava</w:t>
      </w:r>
    </w:p>
    <w:p w:rsidR="007727B6" w:rsidRPr="00205972" w:rsidRDefault="007727B6" w:rsidP="00B87499">
      <w:pPr>
        <w:numPr>
          <w:ilvl w:val="0"/>
          <w:numId w:val="70"/>
        </w:numPr>
        <w:jc w:val="both"/>
        <w:rPr>
          <w:rFonts w:ascii="Courier New" w:eastAsia="MS Mincho" w:hAnsi="Courier New"/>
          <w:szCs w:val="20"/>
        </w:rPr>
      </w:pPr>
      <w:r w:rsidRPr="00205972">
        <w:rPr>
          <w:rFonts w:ascii="Courier New" w:eastAsia="MS Mincho" w:hAnsi="Courier New"/>
          <w:szCs w:val="20"/>
        </w:rPr>
        <w:t xml:space="preserve">Veřejné osvětlení v rámci stavby „Rekonstrukce ul. Kostelní“, k. ú. Moravská Ostrava, obec Ostrava </w:t>
      </w:r>
    </w:p>
    <w:p w:rsidR="007727B6" w:rsidRPr="00205972" w:rsidRDefault="007727B6" w:rsidP="00B87499">
      <w:pPr>
        <w:numPr>
          <w:ilvl w:val="0"/>
          <w:numId w:val="70"/>
        </w:numPr>
        <w:jc w:val="both"/>
        <w:rPr>
          <w:rFonts w:ascii="Courier New" w:eastAsia="MS Mincho" w:hAnsi="Courier New"/>
          <w:szCs w:val="20"/>
        </w:rPr>
      </w:pPr>
      <w:r w:rsidRPr="00205972">
        <w:rPr>
          <w:rFonts w:ascii="Courier New" w:eastAsia="MS Mincho" w:hAnsi="Courier New"/>
          <w:szCs w:val="20"/>
        </w:rPr>
        <w:t>Veřejné osvětlení v rámci stavby „Rekonstrukce ul. Repinova, Englmüllerova - Veřejné osvětlení“, k. ú. Přívoz</w:t>
      </w:r>
    </w:p>
    <w:p w:rsidR="007727B6" w:rsidRDefault="007727B6" w:rsidP="007727B6">
      <w:pPr>
        <w:jc w:val="both"/>
        <w:rPr>
          <w:rFonts w:ascii="Courier New" w:eastAsia="MS Mincho" w:hAnsi="Courier New"/>
          <w:szCs w:val="20"/>
        </w:rPr>
      </w:pPr>
    </w:p>
    <w:p w:rsidR="007727B6" w:rsidRPr="00205972" w:rsidRDefault="007727B6" w:rsidP="007727B6">
      <w:pPr>
        <w:jc w:val="both"/>
        <w:rPr>
          <w:rFonts w:ascii="Courier New" w:eastAsia="MS Mincho" w:hAnsi="Courier New"/>
          <w:szCs w:val="20"/>
        </w:rPr>
      </w:pPr>
      <w:r>
        <w:rPr>
          <w:rFonts w:ascii="Courier New" w:eastAsia="MS Mincho" w:hAnsi="Courier New"/>
          <w:szCs w:val="20"/>
        </w:rPr>
        <w:t>Městský obvod Polanka nad Odrou</w:t>
      </w:r>
      <w:r w:rsidRPr="00205972">
        <w:rPr>
          <w:rFonts w:ascii="Courier New" w:eastAsia="MS Mincho" w:hAnsi="Courier New"/>
          <w:szCs w:val="20"/>
        </w:rPr>
        <w:t xml:space="preserve"> </w:t>
      </w:r>
    </w:p>
    <w:p w:rsidR="007727B6" w:rsidRPr="00205972" w:rsidRDefault="007727B6" w:rsidP="007727B6">
      <w:pPr>
        <w:jc w:val="both"/>
        <w:rPr>
          <w:rFonts w:ascii="Courier New" w:eastAsia="MS Mincho" w:hAnsi="Courier New"/>
          <w:szCs w:val="20"/>
        </w:rPr>
      </w:pPr>
    </w:p>
    <w:p w:rsidR="007727B6" w:rsidRDefault="007727B6" w:rsidP="00B87499">
      <w:pPr>
        <w:numPr>
          <w:ilvl w:val="0"/>
          <w:numId w:val="71"/>
        </w:numPr>
        <w:jc w:val="both"/>
        <w:rPr>
          <w:rFonts w:ascii="Courier New" w:eastAsia="MS Mincho" w:hAnsi="Courier New"/>
          <w:szCs w:val="20"/>
        </w:rPr>
      </w:pPr>
      <w:r w:rsidRPr="00205972">
        <w:rPr>
          <w:rFonts w:ascii="Courier New" w:eastAsia="MS Mincho" w:hAnsi="Courier New"/>
          <w:szCs w:val="20"/>
        </w:rPr>
        <w:t>Veřejné osvětlení v rámci stavby „Chodník na ul. 1.</w:t>
      </w:r>
      <w:r>
        <w:rPr>
          <w:rFonts w:ascii="Courier New" w:eastAsia="MS Mincho" w:hAnsi="Courier New"/>
          <w:szCs w:val="20"/>
        </w:rPr>
        <w:t> k</w:t>
      </w:r>
      <w:r w:rsidRPr="00205972">
        <w:rPr>
          <w:rFonts w:ascii="Courier New" w:eastAsia="MS Mincho" w:hAnsi="Courier New"/>
          <w:szCs w:val="20"/>
        </w:rPr>
        <w:t>větna, SO – Nasvětlení přechodu pro chodce“</w:t>
      </w:r>
    </w:p>
    <w:p w:rsidR="007727B6" w:rsidRPr="00205972" w:rsidRDefault="007727B6" w:rsidP="007727B6">
      <w:pPr>
        <w:jc w:val="both"/>
        <w:rPr>
          <w:rFonts w:ascii="Courier New" w:eastAsia="MS Mincho" w:hAnsi="Courier New"/>
          <w:szCs w:val="20"/>
        </w:rPr>
      </w:pPr>
      <w:r>
        <w:rPr>
          <w:rFonts w:ascii="Courier New" w:eastAsia="MS Mincho" w:hAnsi="Courier New"/>
          <w:szCs w:val="20"/>
        </w:rPr>
        <w:t>Městský obvod Plesná</w:t>
      </w:r>
    </w:p>
    <w:p w:rsidR="007727B6" w:rsidRPr="00205972" w:rsidRDefault="007727B6" w:rsidP="007727B6">
      <w:pPr>
        <w:jc w:val="both"/>
        <w:rPr>
          <w:rFonts w:ascii="Courier New" w:eastAsia="MS Mincho" w:hAnsi="Courier New"/>
          <w:szCs w:val="20"/>
        </w:rPr>
      </w:pPr>
    </w:p>
    <w:p w:rsidR="007727B6" w:rsidRDefault="007727B6" w:rsidP="00B87499">
      <w:pPr>
        <w:numPr>
          <w:ilvl w:val="0"/>
          <w:numId w:val="72"/>
        </w:numPr>
        <w:jc w:val="both"/>
        <w:rPr>
          <w:rFonts w:ascii="Courier New" w:eastAsia="MS Mincho" w:hAnsi="Courier New"/>
          <w:szCs w:val="20"/>
        </w:rPr>
      </w:pPr>
      <w:r w:rsidRPr="00205972">
        <w:rPr>
          <w:rFonts w:ascii="Courier New" w:eastAsia="MS Mincho" w:hAnsi="Courier New"/>
          <w:szCs w:val="20"/>
        </w:rPr>
        <w:t xml:space="preserve">Veřejné osvětlení v rámci stavby „Přechod pro chodce na ul. Dobroslavické v Ostravě – Plesné“ </w:t>
      </w:r>
    </w:p>
    <w:p w:rsidR="007727B6" w:rsidRDefault="007727B6" w:rsidP="007727B6">
      <w:pPr>
        <w:jc w:val="both"/>
        <w:rPr>
          <w:rFonts w:ascii="Courier New" w:eastAsia="MS Mincho" w:hAnsi="Courier New"/>
          <w:szCs w:val="20"/>
        </w:rPr>
      </w:pPr>
    </w:p>
    <w:p w:rsidR="007727B6" w:rsidRPr="00205972" w:rsidRDefault="007727B6" w:rsidP="007727B6">
      <w:pPr>
        <w:jc w:val="both"/>
        <w:rPr>
          <w:rFonts w:ascii="Courier New" w:eastAsia="MS Mincho" w:hAnsi="Courier New"/>
          <w:szCs w:val="20"/>
        </w:rPr>
      </w:pPr>
      <w:r>
        <w:rPr>
          <w:rFonts w:ascii="Courier New" w:eastAsia="MS Mincho" w:hAnsi="Courier New"/>
          <w:szCs w:val="20"/>
        </w:rPr>
        <w:t>Městský obvod Ostrava - Jih</w:t>
      </w:r>
    </w:p>
    <w:p w:rsidR="007727B6" w:rsidRDefault="007727B6" w:rsidP="00B87499">
      <w:pPr>
        <w:numPr>
          <w:ilvl w:val="0"/>
          <w:numId w:val="73"/>
        </w:numPr>
        <w:jc w:val="both"/>
        <w:rPr>
          <w:rFonts w:ascii="Courier New" w:eastAsia="MS Mincho" w:hAnsi="Courier New"/>
          <w:szCs w:val="20"/>
        </w:rPr>
      </w:pPr>
      <w:r w:rsidRPr="00205972">
        <w:rPr>
          <w:rFonts w:ascii="Courier New" w:eastAsia="MS Mincho" w:hAnsi="Courier New"/>
          <w:szCs w:val="20"/>
        </w:rPr>
        <w:t>Veřejné osvětlení v rámci stavby „Regenerace sídliště Ostrava-Jih, řešení statické dopravy, ul. Horní-Provaznická-Mitušova-Sámova, Ostrava-Hrabůvka – SO 400 Veřejné osvětlení – lokalita 2, 5, 6“, k. ú. Hrabůvka</w:t>
      </w:r>
      <w:r>
        <w:rPr>
          <w:rFonts w:ascii="Courier New" w:eastAsia="MS Mincho" w:hAnsi="Courier New"/>
          <w:szCs w:val="20"/>
        </w:rPr>
        <w:t>, obec Ostrava</w:t>
      </w:r>
    </w:p>
    <w:p w:rsidR="007727B6" w:rsidRDefault="007727B6" w:rsidP="007727B6">
      <w:pPr>
        <w:jc w:val="both"/>
        <w:rPr>
          <w:rFonts w:ascii="Courier New" w:eastAsia="MS Mincho" w:hAnsi="Courier New"/>
          <w:color w:val="00B050"/>
          <w:szCs w:val="20"/>
        </w:rPr>
      </w:pPr>
    </w:p>
    <w:p w:rsidR="007727B6" w:rsidRDefault="007727B6" w:rsidP="007727B6">
      <w:pPr>
        <w:jc w:val="both"/>
        <w:rPr>
          <w:rFonts w:ascii="Courier New" w:eastAsia="MS Mincho" w:hAnsi="Courier New"/>
          <w:color w:val="00B050"/>
          <w:szCs w:val="20"/>
        </w:rPr>
      </w:pPr>
    </w:p>
    <w:p w:rsidR="007727B6" w:rsidRPr="00DF3C5A" w:rsidRDefault="007727B6" w:rsidP="007727B6">
      <w:pPr>
        <w:jc w:val="both"/>
        <w:rPr>
          <w:rFonts w:ascii="Courier New" w:eastAsia="MS Mincho" w:hAnsi="Courier New"/>
          <w:szCs w:val="20"/>
        </w:rPr>
      </w:pPr>
    </w:p>
    <w:p w:rsidR="007727B6" w:rsidRPr="00547CA1" w:rsidRDefault="007727B6" w:rsidP="007727B6">
      <w:pPr>
        <w:pStyle w:val="mmotext"/>
        <w:spacing w:line="240" w:lineRule="auto"/>
        <w:ind w:left="0"/>
        <w:rPr>
          <w:b/>
          <w:color w:val="000000"/>
        </w:rPr>
      </w:pPr>
      <w:r>
        <w:rPr>
          <w:b/>
          <w:color w:val="000000"/>
        </w:rPr>
        <w:t>C</w:t>
      </w:r>
      <w:r w:rsidRPr="006824BB">
        <w:rPr>
          <w:b/>
          <w:color w:val="000000"/>
        </w:rPr>
        <w:t xml:space="preserve">elkem v pořizovací ceně </w:t>
      </w:r>
      <w:r>
        <w:rPr>
          <w:b/>
          <w:color w:val="000000"/>
        </w:rPr>
        <w:t>6 652 319,00 Kč</w:t>
      </w:r>
    </w:p>
    <w:p w:rsidR="007727B6" w:rsidRPr="00B13340" w:rsidRDefault="007727B6" w:rsidP="007727B6">
      <w:pPr>
        <w:jc w:val="both"/>
        <w:rPr>
          <w:rFonts w:ascii="Courier New" w:hAnsi="Courier New" w:cs="Courier New"/>
          <w:color w:val="00B0F0"/>
        </w:rPr>
      </w:pPr>
    </w:p>
    <w:p w:rsidR="007727B6" w:rsidRDefault="007727B6" w:rsidP="007727B6">
      <w:pPr>
        <w:jc w:val="both"/>
        <w:rPr>
          <w:rFonts w:ascii="Courier New" w:hAnsi="Courier New" w:cs="Courier New"/>
          <w:color w:val="000000"/>
        </w:rPr>
      </w:pPr>
    </w:p>
    <w:p w:rsidR="007727B6" w:rsidRPr="00A31C26" w:rsidRDefault="007727B6" w:rsidP="007727B6">
      <w:pPr>
        <w:rPr>
          <w:rFonts w:ascii="Courier New" w:hAnsi="Courier New" w:cs="Courier New"/>
          <w:b/>
          <w:color w:val="000000"/>
        </w:rPr>
      </w:pPr>
      <w:r>
        <w:rPr>
          <w:rFonts w:ascii="Courier New" w:hAnsi="Courier New" w:cs="Courier New"/>
          <w:b/>
          <w:color w:val="000000"/>
        </w:rPr>
        <w:t>3</w:t>
      </w:r>
      <w:r w:rsidRPr="00A31C26">
        <w:rPr>
          <w:rFonts w:ascii="Courier New" w:hAnsi="Courier New" w:cs="Courier New"/>
          <w:b/>
          <w:color w:val="000000"/>
        </w:rPr>
        <w:t>) koupě</w:t>
      </w:r>
    </w:p>
    <w:p w:rsidR="007727B6" w:rsidRDefault="007727B6" w:rsidP="007727B6">
      <w:pPr>
        <w:rPr>
          <w:rFonts w:ascii="Courier New" w:hAnsi="Courier New" w:cs="Courier New"/>
          <w:color w:val="000000"/>
        </w:rPr>
      </w:pPr>
    </w:p>
    <w:p w:rsidR="007727B6" w:rsidRPr="00205972" w:rsidRDefault="007727B6" w:rsidP="007727B6">
      <w:pPr>
        <w:jc w:val="both"/>
        <w:rPr>
          <w:rFonts w:ascii="Courier New" w:hAnsi="Courier New" w:cs="Courier New"/>
        </w:rPr>
      </w:pPr>
      <w:r w:rsidRPr="00205972">
        <w:rPr>
          <w:rFonts w:ascii="Courier New" w:hAnsi="Courier New" w:cs="Courier New"/>
        </w:rPr>
        <w:t>Parkovací systémy parkovacích ploch „ul. Poděbradova“ a</w:t>
      </w:r>
      <w:r>
        <w:rPr>
          <w:rFonts w:ascii="Courier New" w:hAnsi="Courier New" w:cs="Courier New"/>
        </w:rPr>
        <w:t> </w:t>
      </w:r>
      <w:r w:rsidRPr="00205972">
        <w:rPr>
          <w:rFonts w:ascii="Courier New" w:hAnsi="Courier New" w:cs="Courier New"/>
        </w:rPr>
        <w:t>„Smetanovo náměstí“ v k. ú. Moravská Ostrava, obec Ostrava od</w:t>
      </w:r>
      <w:r>
        <w:rPr>
          <w:rFonts w:ascii="Courier New" w:hAnsi="Courier New" w:cs="Courier New"/>
        </w:rPr>
        <w:t> </w:t>
      </w:r>
      <w:r w:rsidRPr="00205972">
        <w:rPr>
          <w:rFonts w:ascii="Courier New" w:hAnsi="Courier New" w:cs="Courier New"/>
        </w:rPr>
        <w:t>Garáže Ostrava a.s.</w:t>
      </w:r>
    </w:p>
    <w:p w:rsidR="007727B6" w:rsidRDefault="007727B6" w:rsidP="007727B6">
      <w:pPr>
        <w:rPr>
          <w:rFonts w:ascii="Courier New" w:hAnsi="Courier New" w:cs="Courier New"/>
        </w:rPr>
      </w:pPr>
    </w:p>
    <w:p w:rsidR="007727B6" w:rsidRDefault="007727B6" w:rsidP="007727B6">
      <w:pPr>
        <w:rPr>
          <w:rFonts w:ascii="Courier New" w:hAnsi="Courier New" w:cs="Courier New"/>
        </w:rPr>
      </w:pPr>
      <w:r>
        <w:rPr>
          <w:rFonts w:ascii="Courier New" w:hAnsi="Courier New" w:cs="Courier New"/>
        </w:rPr>
        <w:t>Zpevněné plochy od fyzických osob</w:t>
      </w:r>
    </w:p>
    <w:p w:rsidR="007727B6" w:rsidRPr="00893511" w:rsidRDefault="007727B6" w:rsidP="007727B6">
      <w:pPr>
        <w:rPr>
          <w:rFonts w:ascii="Courier New" w:hAnsi="Courier New" w:cs="Courier New"/>
        </w:rPr>
      </w:pPr>
    </w:p>
    <w:p w:rsidR="007727B6" w:rsidRDefault="007727B6" w:rsidP="007727B6">
      <w:pPr>
        <w:rPr>
          <w:rFonts w:ascii="Courier New" w:hAnsi="Courier New" w:cs="Courier New"/>
          <w:b/>
        </w:rPr>
      </w:pPr>
      <w:r>
        <w:rPr>
          <w:rFonts w:ascii="Courier New" w:hAnsi="Courier New" w:cs="Courier New"/>
          <w:b/>
        </w:rPr>
        <w:t>C</w:t>
      </w:r>
      <w:r w:rsidRPr="00A31C26">
        <w:rPr>
          <w:rFonts w:ascii="Courier New" w:hAnsi="Courier New" w:cs="Courier New"/>
          <w:b/>
        </w:rPr>
        <w:t xml:space="preserve">elkem v pořizovací ceně </w:t>
      </w:r>
      <w:r>
        <w:rPr>
          <w:rFonts w:ascii="Courier New" w:hAnsi="Courier New" w:cs="Courier New"/>
          <w:b/>
        </w:rPr>
        <w:t>2 061 682,00</w:t>
      </w:r>
      <w:r w:rsidRPr="00547CA1">
        <w:rPr>
          <w:rFonts w:ascii="Courier New" w:hAnsi="Courier New" w:cs="Courier New"/>
          <w:b/>
        </w:rPr>
        <w:t xml:space="preserve"> Kč</w:t>
      </w:r>
    </w:p>
    <w:p w:rsidR="007727B6" w:rsidRDefault="007727B6" w:rsidP="007727B6">
      <w:pPr>
        <w:rPr>
          <w:rFonts w:ascii="Courier New" w:hAnsi="Courier New" w:cs="Courier New"/>
          <w:b/>
        </w:rPr>
      </w:pPr>
    </w:p>
    <w:p w:rsidR="00160655" w:rsidRDefault="00160655" w:rsidP="007727B6">
      <w:pPr>
        <w:rPr>
          <w:rFonts w:ascii="Courier New" w:hAnsi="Courier New" w:cs="Courier New"/>
          <w:b/>
        </w:rPr>
      </w:pPr>
    </w:p>
    <w:p w:rsidR="007727B6" w:rsidRDefault="007727B6" w:rsidP="007727B6">
      <w:pPr>
        <w:rPr>
          <w:rFonts w:ascii="Courier New" w:hAnsi="Courier New" w:cs="Courier New"/>
          <w:b/>
        </w:rPr>
      </w:pPr>
      <w:r>
        <w:rPr>
          <w:rFonts w:ascii="Courier New" w:hAnsi="Courier New" w:cs="Courier New"/>
          <w:b/>
        </w:rPr>
        <w:t>4) dary</w:t>
      </w:r>
    </w:p>
    <w:p w:rsidR="007727B6" w:rsidRDefault="007727B6" w:rsidP="007727B6">
      <w:pPr>
        <w:rPr>
          <w:rFonts w:ascii="Courier New" w:hAnsi="Courier New" w:cs="Courier New"/>
          <w:b/>
        </w:rPr>
      </w:pPr>
    </w:p>
    <w:p w:rsidR="007727B6" w:rsidRPr="004E7B82" w:rsidRDefault="007727B6" w:rsidP="007727B6">
      <w:pPr>
        <w:rPr>
          <w:rFonts w:ascii="Courier New" w:hAnsi="Courier New" w:cs="Courier New"/>
        </w:rPr>
      </w:pPr>
      <w:r w:rsidRPr="004E7B82">
        <w:rPr>
          <w:rFonts w:ascii="Courier New" w:hAnsi="Courier New" w:cs="Courier New"/>
        </w:rPr>
        <w:t xml:space="preserve">Hydraulické vyprošťovací zařízení Holmaro od Moravskoslezského kraje </w:t>
      </w:r>
    </w:p>
    <w:p w:rsidR="007727B6" w:rsidRPr="004E7B82" w:rsidRDefault="007727B6" w:rsidP="007727B6">
      <w:pPr>
        <w:rPr>
          <w:rFonts w:ascii="Courier New" w:hAnsi="Courier New" w:cs="Courier New"/>
        </w:rPr>
      </w:pPr>
    </w:p>
    <w:p w:rsidR="007727B6" w:rsidRPr="004E7B82" w:rsidRDefault="007727B6" w:rsidP="007727B6">
      <w:pPr>
        <w:jc w:val="both"/>
        <w:rPr>
          <w:rFonts w:ascii="Courier New" w:hAnsi="Courier New" w:cs="Courier New"/>
        </w:rPr>
      </w:pPr>
      <w:r w:rsidRPr="004E7B82">
        <w:rPr>
          <w:rFonts w:ascii="Courier New" w:hAnsi="Courier New" w:cs="Courier New"/>
        </w:rPr>
        <w:t>Signalizační zařízení křižovatky č. 1023 28. Října x Na</w:t>
      </w:r>
      <w:r>
        <w:rPr>
          <w:rFonts w:ascii="Courier New" w:hAnsi="Courier New" w:cs="Courier New"/>
        </w:rPr>
        <w:t> </w:t>
      </w:r>
      <w:r w:rsidRPr="004E7B82">
        <w:rPr>
          <w:rFonts w:ascii="Courier New" w:hAnsi="Courier New" w:cs="Courier New"/>
        </w:rPr>
        <w:t xml:space="preserve">Jízdárně vč. koordinačního kabelu v k. ú. Moravská Ostrava, obec Ostrava, od Dopravního podniku Ostrava a.s. </w:t>
      </w:r>
    </w:p>
    <w:p w:rsidR="007727B6" w:rsidRPr="004E7B82" w:rsidRDefault="007727B6" w:rsidP="007727B6">
      <w:pPr>
        <w:jc w:val="both"/>
        <w:rPr>
          <w:rFonts w:ascii="Courier New" w:hAnsi="Courier New" w:cs="Courier New"/>
        </w:rPr>
      </w:pPr>
    </w:p>
    <w:p w:rsidR="007727B6" w:rsidRPr="004E7B82" w:rsidRDefault="007727B6" w:rsidP="007727B6">
      <w:pPr>
        <w:jc w:val="both"/>
        <w:rPr>
          <w:rFonts w:ascii="Courier New" w:hAnsi="Courier New" w:cs="Courier New"/>
        </w:rPr>
      </w:pPr>
      <w:r w:rsidRPr="004E7B82">
        <w:rPr>
          <w:rFonts w:ascii="Courier New" w:hAnsi="Courier New" w:cs="Courier New"/>
        </w:rPr>
        <w:t>Cyklostezka na ul. Závodní, realizovaná v rámci stavby „Rekonstrukce zastávek Městský stadion a Sport Aréna na ulici Závodní, SO 121 Cyklostezka“ v k. ú. Vítkovice, obec Ostrava, od Dopravního podniku Ostrava a.s.</w:t>
      </w:r>
    </w:p>
    <w:p w:rsidR="007727B6" w:rsidRPr="004E7B82" w:rsidRDefault="007727B6" w:rsidP="007727B6">
      <w:pPr>
        <w:jc w:val="both"/>
        <w:rPr>
          <w:rFonts w:ascii="Courier New" w:hAnsi="Courier New" w:cs="Courier New"/>
        </w:rPr>
      </w:pPr>
    </w:p>
    <w:p w:rsidR="007727B6" w:rsidRPr="004E7B82" w:rsidRDefault="007727B6" w:rsidP="007727B6">
      <w:pPr>
        <w:jc w:val="both"/>
        <w:rPr>
          <w:rFonts w:ascii="Courier New" w:hAnsi="Courier New" w:cs="Courier New"/>
        </w:rPr>
      </w:pPr>
      <w:r w:rsidRPr="004E7B82">
        <w:rPr>
          <w:rFonts w:ascii="Courier New" w:hAnsi="Courier New" w:cs="Courier New"/>
        </w:rPr>
        <w:t>Veřejné osvětlení v rámci stavby „Silnice I/II Ostrava, Prodloužená Rudná - hranice okresu Opava“, k. ú. Poruba, obec Ostrava, od Ředitelství silnic a dálnic ČR</w:t>
      </w:r>
    </w:p>
    <w:p w:rsidR="007727B6" w:rsidRPr="004E7B82"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p>
    <w:p w:rsidR="007727B6" w:rsidRDefault="007727B6" w:rsidP="007727B6">
      <w:pPr>
        <w:rPr>
          <w:rFonts w:ascii="Courier New" w:hAnsi="Courier New" w:cs="Courier New"/>
          <w:b/>
        </w:rPr>
      </w:pPr>
      <w:r w:rsidRPr="00864336">
        <w:rPr>
          <w:rFonts w:ascii="Courier New" w:hAnsi="Courier New" w:cs="Courier New"/>
          <w:b/>
        </w:rPr>
        <w:t>Celkem v</w:t>
      </w:r>
      <w:r>
        <w:rPr>
          <w:rFonts w:ascii="Courier New" w:hAnsi="Courier New" w:cs="Courier New"/>
          <w:b/>
        </w:rPr>
        <w:t xml:space="preserve"> pořizovací </w:t>
      </w:r>
      <w:r w:rsidRPr="00864336">
        <w:rPr>
          <w:rFonts w:ascii="Courier New" w:hAnsi="Courier New" w:cs="Courier New"/>
          <w:b/>
        </w:rPr>
        <w:t xml:space="preserve">ceně </w:t>
      </w:r>
      <w:r>
        <w:rPr>
          <w:rFonts w:ascii="Courier New" w:hAnsi="Courier New" w:cs="Courier New"/>
          <w:b/>
        </w:rPr>
        <w:t>11 053 159</w:t>
      </w:r>
      <w:r w:rsidRPr="00864336">
        <w:rPr>
          <w:rFonts w:ascii="Courier New" w:hAnsi="Courier New" w:cs="Courier New"/>
          <w:b/>
        </w:rPr>
        <w:t>,00 Kč</w:t>
      </w:r>
    </w:p>
    <w:p w:rsidR="007727B6" w:rsidRPr="00864336" w:rsidRDefault="007727B6" w:rsidP="007727B6">
      <w:pPr>
        <w:rPr>
          <w:rFonts w:ascii="Courier New" w:hAnsi="Courier New" w:cs="Courier New"/>
          <w:b/>
        </w:rPr>
      </w:pPr>
    </w:p>
    <w:p w:rsidR="007727B6" w:rsidRDefault="007727B6" w:rsidP="007727B6">
      <w:pPr>
        <w:rPr>
          <w:rFonts w:ascii="Courier New" w:hAnsi="Courier New" w:cs="Courier New"/>
        </w:rPr>
      </w:pPr>
      <w:r>
        <w:rPr>
          <w:rFonts w:ascii="Courier New" w:hAnsi="Courier New" w:cs="Courier New"/>
          <w:b/>
          <w:color w:val="000000"/>
        </w:rPr>
        <w:t xml:space="preserve"> </w:t>
      </w:r>
    </w:p>
    <w:p w:rsidR="007727B6" w:rsidRDefault="007727B6" w:rsidP="007727B6">
      <w:pPr>
        <w:jc w:val="both"/>
        <w:rPr>
          <w:rFonts w:ascii="Courier New" w:hAnsi="Courier New" w:cs="Courier New"/>
          <w:color w:val="00B050"/>
        </w:rPr>
      </w:pPr>
    </w:p>
    <w:p w:rsidR="007727B6" w:rsidRPr="005436EB" w:rsidRDefault="007727B6" w:rsidP="007727B6">
      <w:pPr>
        <w:jc w:val="both"/>
        <w:rPr>
          <w:rFonts w:ascii="Courier New" w:hAnsi="Courier New" w:cs="Courier New"/>
          <w:b/>
        </w:rPr>
      </w:pPr>
      <w:r w:rsidRPr="005436EB">
        <w:rPr>
          <w:rFonts w:ascii="Courier New" w:hAnsi="Courier New" w:cs="Courier New"/>
          <w:b/>
        </w:rPr>
        <w:t>5) bezúplatný převod z příspěvkových organizací statutárního města Ostravy</w:t>
      </w:r>
    </w:p>
    <w:p w:rsidR="007727B6" w:rsidRDefault="007727B6" w:rsidP="007727B6">
      <w:pPr>
        <w:jc w:val="both"/>
        <w:rPr>
          <w:rFonts w:ascii="Courier New" w:hAnsi="Courier New" w:cs="Courier New"/>
          <w:color w:val="00B050"/>
        </w:rPr>
      </w:pPr>
    </w:p>
    <w:p w:rsidR="007727B6" w:rsidRPr="005436EB" w:rsidRDefault="007727B6" w:rsidP="007727B6">
      <w:pPr>
        <w:jc w:val="both"/>
        <w:rPr>
          <w:rFonts w:ascii="Courier New" w:hAnsi="Courier New" w:cs="Courier New"/>
        </w:rPr>
      </w:pPr>
      <w:r w:rsidRPr="005436EB">
        <w:rPr>
          <w:rFonts w:ascii="Courier New" w:hAnsi="Courier New" w:cs="Courier New"/>
        </w:rPr>
        <w:t>Městská nemocnice Ostrava, příspěvková organizace</w:t>
      </w:r>
    </w:p>
    <w:p w:rsidR="007727B6" w:rsidRDefault="007727B6" w:rsidP="00B87499">
      <w:pPr>
        <w:numPr>
          <w:ilvl w:val="0"/>
          <w:numId w:val="68"/>
        </w:numPr>
        <w:jc w:val="both"/>
        <w:rPr>
          <w:rFonts w:ascii="Courier New" w:hAnsi="Courier New" w:cs="Courier New"/>
        </w:rPr>
      </w:pPr>
      <w:r w:rsidRPr="005436EB">
        <w:rPr>
          <w:rFonts w:ascii="Courier New" w:hAnsi="Courier New" w:cs="Courier New"/>
        </w:rPr>
        <w:t>Vozidlo Volkswagen Transporter pro potřeby Městské policie Ostrava</w:t>
      </w:r>
    </w:p>
    <w:p w:rsidR="007727B6" w:rsidRPr="005436EB" w:rsidRDefault="007727B6" w:rsidP="007727B6">
      <w:pPr>
        <w:jc w:val="both"/>
        <w:rPr>
          <w:rFonts w:ascii="Courier New" w:hAnsi="Courier New" w:cs="Courier New"/>
        </w:rPr>
      </w:pPr>
    </w:p>
    <w:p w:rsidR="007727B6" w:rsidRPr="005436EB" w:rsidRDefault="007727B6" w:rsidP="007727B6">
      <w:pPr>
        <w:jc w:val="both"/>
        <w:rPr>
          <w:rFonts w:ascii="Courier New" w:hAnsi="Courier New" w:cs="Courier New"/>
        </w:rPr>
      </w:pPr>
      <w:r w:rsidRPr="005436EB">
        <w:rPr>
          <w:rFonts w:ascii="Courier New" w:hAnsi="Courier New" w:cs="Courier New"/>
        </w:rPr>
        <w:t>PLATO Ostrava, příspěvková organizace</w:t>
      </w:r>
    </w:p>
    <w:p w:rsidR="007727B6" w:rsidRDefault="007727B6" w:rsidP="00B87499">
      <w:pPr>
        <w:numPr>
          <w:ilvl w:val="0"/>
          <w:numId w:val="69"/>
        </w:numPr>
        <w:jc w:val="both"/>
        <w:rPr>
          <w:rFonts w:ascii="Courier New" w:hAnsi="Courier New" w:cs="Courier New"/>
        </w:rPr>
      </w:pPr>
      <w:r>
        <w:rPr>
          <w:rFonts w:ascii="Courier New" w:hAnsi="Courier New" w:cs="Courier New"/>
        </w:rPr>
        <w:t>Zpevněné plochy v k. ú. Moravská Ostrava, obec Ostrava</w:t>
      </w:r>
    </w:p>
    <w:p w:rsidR="007727B6" w:rsidRDefault="007727B6" w:rsidP="007727B6">
      <w:pPr>
        <w:rPr>
          <w:rFonts w:ascii="Courier New" w:hAnsi="Courier New" w:cs="Courier New"/>
        </w:rPr>
      </w:pPr>
    </w:p>
    <w:p w:rsidR="007727B6" w:rsidRDefault="007727B6" w:rsidP="007727B6">
      <w:pPr>
        <w:rPr>
          <w:rFonts w:ascii="Courier New" w:hAnsi="Courier New" w:cs="Courier New"/>
          <w:b/>
        </w:rPr>
      </w:pPr>
    </w:p>
    <w:p w:rsidR="007727B6" w:rsidRPr="00864336" w:rsidRDefault="007727B6" w:rsidP="007727B6">
      <w:pPr>
        <w:rPr>
          <w:rFonts w:ascii="Courier New" w:hAnsi="Courier New" w:cs="Courier New"/>
          <w:b/>
        </w:rPr>
      </w:pPr>
      <w:r w:rsidRPr="00864336">
        <w:rPr>
          <w:rFonts w:ascii="Courier New" w:hAnsi="Courier New" w:cs="Courier New"/>
          <w:b/>
        </w:rPr>
        <w:t>Celkem v</w:t>
      </w:r>
      <w:r>
        <w:rPr>
          <w:rFonts w:ascii="Courier New" w:hAnsi="Courier New" w:cs="Courier New"/>
          <w:b/>
        </w:rPr>
        <w:t xml:space="preserve"> pořizovací </w:t>
      </w:r>
      <w:r w:rsidRPr="00864336">
        <w:rPr>
          <w:rFonts w:ascii="Courier New" w:hAnsi="Courier New" w:cs="Courier New"/>
          <w:b/>
        </w:rPr>
        <w:t xml:space="preserve">ceně </w:t>
      </w:r>
      <w:r>
        <w:rPr>
          <w:rFonts w:ascii="Courier New" w:hAnsi="Courier New" w:cs="Courier New"/>
          <w:b/>
        </w:rPr>
        <w:t>4 153 948</w:t>
      </w:r>
      <w:r w:rsidRPr="00864336">
        <w:rPr>
          <w:rFonts w:ascii="Courier New" w:hAnsi="Courier New" w:cs="Courier New"/>
          <w:b/>
        </w:rPr>
        <w:t>,00 Kč</w:t>
      </w:r>
    </w:p>
    <w:p w:rsidR="007727B6" w:rsidRPr="002A078B" w:rsidRDefault="007727B6" w:rsidP="007727B6">
      <w:pPr>
        <w:rPr>
          <w:rFonts w:ascii="Courier New" w:hAnsi="Courier New" w:cs="Courier New"/>
          <w:b/>
        </w:rPr>
      </w:pPr>
      <w:r>
        <w:rPr>
          <w:rFonts w:ascii="Courier New" w:hAnsi="Courier New" w:cs="Courier New"/>
          <w:b/>
          <w:color w:val="000000"/>
        </w:rPr>
        <w:t xml:space="preserve"> </w:t>
      </w:r>
    </w:p>
    <w:p w:rsidR="007727B6" w:rsidRPr="00352695" w:rsidRDefault="007727B6" w:rsidP="007727B6">
      <w:pPr>
        <w:rPr>
          <w:rFonts w:ascii="Courier New" w:hAnsi="Courier New" w:cs="Courier New"/>
        </w:rPr>
      </w:pPr>
    </w:p>
    <w:p w:rsidR="007727B6" w:rsidRDefault="007727B6" w:rsidP="007727B6">
      <w:pPr>
        <w:jc w:val="both"/>
        <w:rPr>
          <w:rFonts w:ascii="Courier New" w:hAnsi="Courier New" w:cs="Courier New"/>
          <w:b/>
          <w:bCs/>
        </w:rPr>
      </w:pPr>
      <w:r>
        <w:rPr>
          <w:rFonts w:ascii="Courier New" w:hAnsi="Courier New" w:cs="Courier New"/>
          <w:b/>
          <w:bCs/>
        </w:rPr>
        <w:t>6</w:t>
      </w:r>
      <w:r w:rsidRPr="00C358B1">
        <w:rPr>
          <w:rFonts w:ascii="Courier New" w:hAnsi="Courier New" w:cs="Courier New"/>
          <w:b/>
          <w:bCs/>
        </w:rPr>
        <w:t>) vodohospodářsk</w:t>
      </w:r>
      <w:r>
        <w:rPr>
          <w:rFonts w:ascii="Courier New" w:hAnsi="Courier New" w:cs="Courier New"/>
          <w:b/>
          <w:bCs/>
        </w:rPr>
        <w:t>ý</w:t>
      </w:r>
      <w:r w:rsidRPr="00C358B1">
        <w:rPr>
          <w:rFonts w:ascii="Courier New" w:hAnsi="Courier New" w:cs="Courier New"/>
          <w:b/>
          <w:bCs/>
        </w:rPr>
        <w:t xml:space="preserve"> majet</w:t>
      </w:r>
      <w:r>
        <w:rPr>
          <w:rFonts w:ascii="Courier New" w:hAnsi="Courier New" w:cs="Courier New"/>
          <w:b/>
          <w:bCs/>
        </w:rPr>
        <w:t>ek</w:t>
      </w:r>
      <w:r w:rsidRPr="00C358B1">
        <w:rPr>
          <w:rFonts w:ascii="Courier New" w:hAnsi="Courier New" w:cs="Courier New"/>
          <w:b/>
          <w:bCs/>
        </w:rPr>
        <w:t xml:space="preserve"> následně předan</w:t>
      </w:r>
      <w:r>
        <w:rPr>
          <w:rFonts w:ascii="Courier New" w:hAnsi="Courier New" w:cs="Courier New"/>
          <w:b/>
          <w:bCs/>
        </w:rPr>
        <w:t>ý</w:t>
      </w:r>
      <w:r w:rsidRPr="00C358B1">
        <w:rPr>
          <w:rFonts w:ascii="Courier New" w:hAnsi="Courier New" w:cs="Courier New"/>
          <w:b/>
          <w:bCs/>
        </w:rPr>
        <w:t xml:space="preserve"> do provozování </w:t>
      </w:r>
      <w:r>
        <w:rPr>
          <w:rFonts w:ascii="Courier New" w:hAnsi="Courier New" w:cs="Courier New"/>
          <w:b/>
          <w:bCs/>
        </w:rPr>
        <w:t>společnosti Ostravské vodárny a kanalizace</w:t>
      </w:r>
      <w:r w:rsidRPr="00C358B1">
        <w:rPr>
          <w:rFonts w:ascii="Courier New" w:hAnsi="Courier New" w:cs="Courier New"/>
          <w:b/>
          <w:bCs/>
        </w:rPr>
        <w:t xml:space="preserve"> a.s.</w:t>
      </w:r>
      <w:r>
        <w:rPr>
          <w:rFonts w:ascii="Courier New" w:hAnsi="Courier New" w:cs="Courier New"/>
          <w:b/>
          <w:bCs/>
        </w:rPr>
        <w:t xml:space="preserve"> v celkové pořizovací ceně 369 291 988,00 Kč,</w:t>
      </w:r>
    </w:p>
    <w:p w:rsidR="007727B6" w:rsidRDefault="007727B6" w:rsidP="007727B6">
      <w:pPr>
        <w:jc w:val="both"/>
        <w:rPr>
          <w:rFonts w:ascii="Courier New" w:hAnsi="Courier New" w:cs="Courier New"/>
          <w:b/>
          <w:bCs/>
        </w:rPr>
      </w:pPr>
      <w:r>
        <w:rPr>
          <w:rFonts w:ascii="Courier New" w:hAnsi="Courier New" w:cs="Courier New"/>
          <w:b/>
          <w:bCs/>
        </w:rPr>
        <w:t>z toho zejména</w:t>
      </w:r>
    </w:p>
    <w:p w:rsidR="007727B6" w:rsidRDefault="007727B6" w:rsidP="007727B6">
      <w:pPr>
        <w:rPr>
          <w:rFonts w:ascii="Courier New" w:hAnsi="Courier New" w:cs="Courier New"/>
        </w:rPr>
      </w:pPr>
    </w:p>
    <w:p w:rsidR="007727B6" w:rsidRPr="00347994" w:rsidRDefault="007727B6" w:rsidP="007727B6">
      <w:pPr>
        <w:rPr>
          <w:rFonts w:ascii="Courier New" w:hAnsi="Courier New" w:cs="Courier New"/>
          <w:bCs/>
          <w:i/>
          <w:iCs/>
        </w:rPr>
      </w:pPr>
      <w:r>
        <w:rPr>
          <w:rFonts w:ascii="Courier New" w:hAnsi="Courier New" w:cs="Courier New"/>
        </w:rPr>
        <w:t>a)</w:t>
      </w:r>
      <w:r w:rsidRPr="00347994">
        <w:rPr>
          <w:rFonts w:ascii="Courier New" w:hAnsi="Courier New" w:cs="Courier New"/>
        </w:rPr>
        <w:t xml:space="preserve"> </w:t>
      </w:r>
      <w:r w:rsidRPr="009700ED">
        <w:rPr>
          <w:rFonts w:ascii="Courier New" w:hAnsi="Courier New" w:cs="Courier New"/>
          <w:bCs/>
          <w:i/>
          <w:iCs/>
          <w:u w:val="single"/>
        </w:rPr>
        <w:t>dokončené investiční akce statutárního města Ostravy</w:t>
      </w:r>
      <w:r w:rsidRPr="00347994">
        <w:rPr>
          <w:rFonts w:ascii="Courier New" w:hAnsi="Courier New" w:cs="Courier New"/>
          <w:bCs/>
          <w:i/>
          <w:iCs/>
        </w:rPr>
        <w:t xml:space="preserve"> </w:t>
      </w:r>
    </w:p>
    <w:p w:rsidR="007727B6" w:rsidRDefault="007727B6" w:rsidP="007727B6">
      <w:pPr>
        <w:jc w:val="both"/>
        <w:rPr>
          <w:rFonts w:ascii="Courier New" w:hAnsi="Courier New" w:cs="Courier New"/>
          <w:color w:val="000000"/>
        </w:rPr>
      </w:pPr>
    </w:p>
    <w:p w:rsidR="007727B6" w:rsidRPr="003B2732" w:rsidRDefault="007727B6" w:rsidP="007727B6">
      <w:pPr>
        <w:jc w:val="both"/>
        <w:rPr>
          <w:rFonts w:ascii="Courier New" w:hAnsi="Courier New" w:cs="Courier New"/>
        </w:rPr>
      </w:pPr>
      <w:r w:rsidRPr="003B2732">
        <w:rPr>
          <w:rFonts w:ascii="Courier New" w:hAnsi="Courier New" w:cs="Courier New"/>
        </w:rPr>
        <w:t>„Kanalizace Bartovice 1. část“, k. ú. Bartovice, obec Ostrava</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„Rekonstrukce řídicího systému ČS II, vodovod, Bělský Les“, k. ú. Stará Bělá, obec Ostrava</w:t>
      </w:r>
    </w:p>
    <w:p w:rsidR="007727B6" w:rsidRDefault="007727B6" w:rsidP="007727B6">
      <w:pPr>
        <w:jc w:val="both"/>
        <w:rPr>
          <w:rFonts w:ascii="Courier New" w:hAnsi="Courier New" w:cs="Courier New"/>
          <w:color w:val="00B050"/>
        </w:rPr>
      </w:pPr>
    </w:p>
    <w:p w:rsidR="007727B6" w:rsidRPr="003B2732" w:rsidRDefault="007727B6" w:rsidP="007727B6">
      <w:pPr>
        <w:jc w:val="both"/>
        <w:rPr>
          <w:rFonts w:ascii="Courier New" w:hAnsi="Courier New" w:cs="Courier New"/>
        </w:rPr>
      </w:pPr>
      <w:r w:rsidRPr="003B2732">
        <w:rPr>
          <w:rFonts w:ascii="Courier New" w:hAnsi="Courier New" w:cs="Courier New"/>
        </w:rPr>
        <w:t>„Rekonstrukce kanalizace Sadová 19 – 19 A“, k. ú. Moravská Ostrava, obec Ostrava,</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„Propojení kanalizace Nová Bělá – Hrabová“, k. ú. Hrabová, k. ú. Nová Bělá, obec Ostrava</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„Rekonstrukce vodovodu a kanalizace na Kostelním náměstí v Moravské Ostravě“, k. ú. Moravská Ostrava, obec Ostrava</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„Rekonstrukce kanalizace a vodovodu na ul. Na Bělidle v Moravské Ostravě“, k. ú. Moravská Ostrava, obec Ostrava</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 xml:space="preserve">„Rekonstrukce kanalizace a vodovodu v ul. Repinova, Maroldova“, k. ú. Moravská Ostrava, k. ú. Přívoz, obec Ostrava </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„Rekonstrukce čerpací stanice ÚV Nová Ves M1, k. ú. Nová Ves u Ostravy, obec Ostrava</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 xml:space="preserve">„Rekonstrukce kanalizačního sběrače D, úsek Š0-Š1“, k. ú. Moravská Ostrava, k. ú. Přívoz, obec Ostrava </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 xml:space="preserve">„Rekonstrukce kanalizace ul. Trnkovecká“, k. ú. Radvanice, obec Ostrava </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 xml:space="preserve">„Rekonstrukce vodovodu ul. Šenovská“, k. ú. Slezská Ostrava, k. ú. Radvanice, k. ú. Bartovice, k. ú. Kunčičky, obec Ostrava </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 xml:space="preserve">„Kanalizace Krásné Pole II. etapa, část 1,2 – stoka KP, zrušení výustí“, k. ú. Krásné Pole, obec Ostrava </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 xml:space="preserve">„Odkanalizování Přívozu na ÚČOV 2. Etapa, 1. a 2. Část“, k. ú. Přívoz, obec Ostrava </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„Rekonstrukce kanalizace ve Vítkovicích, lokalita Jeremenko – III. Etapa“, k. ú. Vítkovice, obec Ostrava</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„Plošná kanalizace Michálkovice stoka MG a stoka M od Š7 do Š12“ a „Odkanalizování ul. Šmilovského, Sládečkova, Petřvaldská“, k. ú. Slezská Ostrava, k. ú. Michálkovice, obec Ostrava</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 xml:space="preserve">„Propojení stávající kanalizace na sběrač D“, k. ú. Stará Bělá, obec Ostrava </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 xml:space="preserve">„Rekonstrukce vodovodu ul. Dušní – Barbořina, k. ú. Vítkovice, obec Ostrava </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 xml:space="preserve">„Záchytný drén Hulváky, k. ú. Nová Ves u Ostravy“, obec Ostrava </w:t>
      </w:r>
    </w:p>
    <w:p w:rsidR="007727B6"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„Zrušení výpustí do Dolového potoka v Ostravě – Proskovicích a rekonstrukce vodovodu Proskovice ul. Světlovská – 2. Část“, k. ú. Proskovice, obec Ostrava</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„Rekonstrukce vodovodu a kanalizace vč. rekonstrukce komunikace, chodníků na ul. Tvorkovských“, k. ú. Mariánské Hory, obec Ostrava</w:t>
      </w:r>
    </w:p>
    <w:p w:rsidR="007727B6" w:rsidRPr="003B2732" w:rsidRDefault="007727B6" w:rsidP="007727B6">
      <w:pPr>
        <w:jc w:val="both"/>
        <w:rPr>
          <w:rFonts w:ascii="Courier New" w:hAnsi="Courier New" w:cs="Courier New"/>
        </w:rPr>
      </w:pPr>
      <w:r w:rsidRPr="003B2732">
        <w:rPr>
          <w:rFonts w:ascii="Courier New" w:hAnsi="Courier New" w:cs="Courier New"/>
        </w:rPr>
        <w:t>10013481</w:t>
      </w:r>
    </w:p>
    <w:p w:rsidR="007727B6" w:rsidRPr="003B2732" w:rsidRDefault="007727B6" w:rsidP="007727B6">
      <w:pPr>
        <w:jc w:val="both"/>
        <w:rPr>
          <w:rFonts w:ascii="Courier New" w:hAnsi="Courier New" w:cs="Courier New"/>
        </w:rPr>
      </w:pPr>
      <w:r w:rsidRPr="003B2732">
        <w:rPr>
          <w:rFonts w:ascii="Courier New" w:hAnsi="Courier New" w:cs="Courier New"/>
        </w:rPr>
        <w:t>6698805</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„Petřkovice - kanalizační stoka T, odkanalizování obce – část B – II. etapa – SO 02.2 splašková kanalizace“, k. ú. Petřkovice u Ostravy, obec Ostrava</w:t>
      </w:r>
    </w:p>
    <w:p w:rsidR="007727B6" w:rsidRPr="003B2732" w:rsidRDefault="007727B6" w:rsidP="007727B6">
      <w:pPr>
        <w:jc w:val="both"/>
        <w:rPr>
          <w:rFonts w:ascii="Courier New" w:hAnsi="Courier New" w:cs="Courier New"/>
        </w:rPr>
      </w:pPr>
      <w:r w:rsidRPr="003B2732">
        <w:rPr>
          <w:rFonts w:ascii="Courier New" w:hAnsi="Courier New" w:cs="Courier New"/>
        </w:rPr>
        <w:t xml:space="preserve"> „Propojení kanalizace bytových domů ul. U Oblouku“, k. ú. Poruba, obec Ostrava</w:t>
      </w:r>
    </w:p>
    <w:p w:rsidR="007727B6" w:rsidRPr="00864336" w:rsidRDefault="007727B6" w:rsidP="007727B6">
      <w:pPr>
        <w:jc w:val="both"/>
        <w:rPr>
          <w:rFonts w:ascii="Courier New" w:hAnsi="Courier New" w:cs="Courier New"/>
        </w:rPr>
      </w:pPr>
    </w:p>
    <w:p w:rsidR="007727B6" w:rsidRPr="00421595" w:rsidRDefault="007727B6" w:rsidP="007727B6">
      <w:pPr>
        <w:jc w:val="both"/>
        <w:rPr>
          <w:rFonts w:ascii="Courier New" w:hAnsi="Courier New" w:cs="Courier New"/>
          <w:b/>
        </w:rPr>
      </w:pPr>
      <w:r>
        <w:rPr>
          <w:rFonts w:ascii="Courier New" w:hAnsi="Courier New" w:cs="Courier New"/>
          <w:b/>
        </w:rPr>
        <w:t>C</w:t>
      </w:r>
      <w:r w:rsidRPr="009B7BD4">
        <w:rPr>
          <w:rFonts w:ascii="Courier New" w:hAnsi="Courier New" w:cs="Courier New"/>
          <w:b/>
        </w:rPr>
        <w:t xml:space="preserve">elkem v pořizovací ceně </w:t>
      </w:r>
      <w:r>
        <w:rPr>
          <w:rFonts w:ascii="Courier New" w:hAnsi="Courier New" w:cs="Courier New"/>
          <w:b/>
        </w:rPr>
        <w:t>367 218 708,00</w:t>
      </w:r>
      <w:r w:rsidRPr="00421595">
        <w:rPr>
          <w:rFonts w:ascii="Courier New" w:hAnsi="Courier New" w:cs="Courier New"/>
          <w:b/>
        </w:rPr>
        <w:t>,00 Kč</w:t>
      </w:r>
    </w:p>
    <w:p w:rsidR="007727B6" w:rsidRPr="0006712A" w:rsidRDefault="007727B6" w:rsidP="007727B6">
      <w:pPr>
        <w:jc w:val="both"/>
        <w:rPr>
          <w:rFonts w:ascii="Courier New" w:hAnsi="Courier New" w:cs="Courier New"/>
          <w:color w:val="FF0000"/>
        </w:rPr>
      </w:pPr>
      <w:r>
        <w:rPr>
          <w:rFonts w:ascii="Courier New" w:hAnsi="Courier New" w:cs="Courier New"/>
          <w:color w:val="FF0000"/>
        </w:rPr>
        <w:t xml:space="preserve"> </w:t>
      </w:r>
    </w:p>
    <w:p w:rsidR="007727B6" w:rsidRDefault="007727B6" w:rsidP="007727B6">
      <w:pPr>
        <w:jc w:val="both"/>
        <w:rPr>
          <w:rFonts w:ascii="Courier New" w:hAnsi="Courier New" w:cs="Courier New"/>
          <w:color w:val="000000"/>
        </w:rPr>
      </w:pPr>
      <w:r w:rsidRPr="005E2B57">
        <w:rPr>
          <w:rFonts w:ascii="Courier New" w:hAnsi="Courier New" w:cs="Courier New"/>
        </w:rPr>
        <w:t xml:space="preserve"> </w:t>
      </w:r>
    </w:p>
    <w:p w:rsidR="007727B6" w:rsidRPr="009700ED" w:rsidRDefault="007727B6" w:rsidP="007727B6">
      <w:pPr>
        <w:jc w:val="both"/>
        <w:rPr>
          <w:rFonts w:ascii="Courier New" w:hAnsi="Courier New" w:cs="Courier New"/>
          <w:bCs/>
          <w:i/>
          <w:iCs/>
          <w:u w:val="single"/>
        </w:rPr>
      </w:pPr>
      <w:r>
        <w:rPr>
          <w:rFonts w:ascii="Courier New" w:hAnsi="Courier New" w:cs="Courier New"/>
          <w:bCs/>
          <w:i/>
          <w:iCs/>
        </w:rPr>
        <w:t>b)</w:t>
      </w:r>
      <w:r w:rsidRPr="00255B99">
        <w:rPr>
          <w:rFonts w:ascii="Courier New" w:hAnsi="Courier New" w:cs="Courier New"/>
          <w:bCs/>
          <w:i/>
          <w:iCs/>
        </w:rPr>
        <w:t xml:space="preserve"> </w:t>
      </w:r>
      <w:r w:rsidRPr="009700ED">
        <w:rPr>
          <w:rFonts w:ascii="Courier New" w:hAnsi="Courier New" w:cs="Courier New"/>
          <w:bCs/>
          <w:i/>
          <w:iCs/>
          <w:u w:val="single"/>
        </w:rPr>
        <w:t>dary</w:t>
      </w:r>
    </w:p>
    <w:p w:rsidR="007727B6" w:rsidRDefault="007727B6" w:rsidP="007727B6">
      <w:pPr>
        <w:jc w:val="both"/>
        <w:rPr>
          <w:rFonts w:ascii="Courier New" w:hAnsi="Courier New" w:cs="Courier New"/>
          <w:color w:val="000000"/>
        </w:rPr>
      </w:pPr>
    </w:p>
    <w:p w:rsidR="007727B6" w:rsidRPr="003B2732" w:rsidRDefault="007727B6" w:rsidP="007727B6">
      <w:pPr>
        <w:jc w:val="both"/>
        <w:rPr>
          <w:rFonts w:ascii="Courier New" w:hAnsi="Courier New" w:cs="Courier New"/>
        </w:rPr>
      </w:pPr>
      <w:r w:rsidRPr="003B2732">
        <w:rPr>
          <w:rFonts w:ascii="Courier New" w:hAnsi="Courier New" w:cs="Courier New"/>
        </w:rPr>
        <w:t>Vodovodní řad v k. ú. Muglinov, k. ú. Martinov ve Slezsku, obec Ostrava, od fyzických osob</w:t>
      </w:r>
    </w:p>
    <w:p w:rsidR="007727B6" w:rsidRDefault="007727B6" w:rsidP="007727B6">
      <w:pPr>
        <w:jc w:val="both"/>
        <w:rPr>
          <w:rFonts w:ascii="Courier New" w:hAnsi="Courier New" w:cs="Courier New"/>
          <w:color w:val="00B050"/>
        </w:rPr>
      </w:pPr>
    </w:p>
    <w:p w:rsidR="007727B6" w:rsidRDefault="007727B6" w:rsidP="007727B6">
      <w:pPr>
        <w:jc w:val="both"/>
        <w:rPr>
          <w:rFonts w:ascii="Courier New" w:hAnsi="Courier New" w:cs="Courier New"/>
          <w:color w:val="FF0000"/>
        </w:rPr>
      </w:pPr>
    </w:p>
    <w:p w:rsidR="007727B6" w:rsidRPr="001E59D4" w:rsidRDefault="007727B6" w:rsidP="007727B6">
      <w:pPr>
        <w:jc w:val="both"/>
        <w:rPr>
          <w:rFonts w:ascii="Courier New" w:hAnsi="Courier New" w:cs="Courier New"/>
          <w:b/>
          <w:color w:val="000000"/>
        </w:rPr>
      </w:pPr>
      <w:r w:rsidRPr="001E59D4">
        <w:rPr>
          <w:rFonts w:ascii="Courier New" w:hAnsi="Courier New" w:cs="Courier New"/>
          <w:b/>
          <w:color w:val="000000"/>
        </w:rPr>
        <w:t>Celkem v pořizovací ceně 1</w:t>
      </w:r>
      <w:r>
        <w:rPr>
          <w:rFonts w:ascii="Courier New" w:hAnsi="Courier New" w:cs="Courier New"/>
          <w:b/>
          <w:color w:val="000000"/>
        </w:rPr>
        <w:t> 215 775</w:t>
      </w:r>
      <w:r w:rsidRPr="001E59D4">
        <w:rPr>
          <w:rFonts w:ascii="Courier New" w:hAnsi="Courier New" w:cs="Courier New"/>
          <w:b/>
          <w:color w:val="000000"/>
        </w:rPr>
        <w:t>,00 Kč</w:t>
      </w:r>
    </w:p>
    <w:p w:rsidR="007727B6" w:rsidRPr="009B7BD4" w:rsidRDefault="007727B6" w:rsidP="007727B6">
      <w:pPr>
        <w:rPr>
          <w:rFonts w:ascii="Courier New" w:hAnsi="Courier New" w:cs="Courier New"/>
          <w:b/>
          <w:bCs/>
          <w:i/>
          <w:iCs/>
          <w:color w:val="FF0000"/>
        </w:rPr>
      </w:pPr>
      <w:r w:rsidRPr="009B7BD4">
        <w:rPr>
          <w:rFonts w:ascii="Courier New" w:hAnsi="Courier New" w:cs="Courier New"/>
          <w:b/>
          <w:color w:val="FF0000"/>
        </w:rPr>
        <w:t xml:space="preserve">  </w:t>
      </w:r>
    </w:p>
    <w:p w:rsidR="007727B6" w:rsidRDefault="007727B6" w:rsidP="007727B6">
      <w:pPr>
        <w:rPr>
          <w:rFonts w:ascii="Courier New" w:hAnsi="Courier New" w:cs="Courier New"/>
          <w:bCs/>
          <w:i/>
          <w:iCs/>
        </w:rPr>
      </w:pPr>
    </w:p>
    <w:p w:rsidR="007727B6" w:rsidRPr="00DE187E" w:rsidRDefault="007727B6" w:rsidP="007727B6">
      <w:pPr>
        <w:rPr>
          <w:rFonts w:ascii="Courier New" w:hAnsi="Courier New" w:cs="Courier New"/>
          <w:bCs/>
          <w:i/>
          <w:iCs/>
          <w:color w:val="000000"/>
        </w:rPr>
      </w:pPr>
      <w:r>
        <w:rPr>
          <w:rFonts w:ascii="Courier New" w:hAnsi="Courier New" w:cs="Courier New"/>
          <w:bCs/>
          <w:i/>
          <w:iCs/>
        </w:rPr>
        <w:t>c)</w:t>
      </w:r>
      <w:r w:rsidRPr="00347994">
        <w:rPr>
          <w:rFonts w:ascii="Courier New" w:hAnsi="Courier New" w:cs="Courier New"/>
          <w:bCs/>
          <w:i/>
          <w:iCs/>
        </w:rPr>
        <w:t xml:space="preserve"> </w:t>
      </w:r>
      <w:r w:rsidRPr="009700ED">
        <w:rPr>
          <w:rFonts w:ascii="Courier New" w:hAnsi="Courier New" w:cs="Courier New"/>
          <w:bCs/>
          <w:i/>
          <w:iCs/>
          <w:color w:val="000000"/>
          <w:u w:val="single"/>
        </w:rPr>
        <w:t>koup</w:t>
      </w:r>
      <w:r>
        <w:rPr>
          <w:rFonts w:ascii="Courier New" w:hAnsi="Courier New" w:cs="Courier New"/>
          <w:bCs/>
          <w:i/>
          <w:iCs/>
          <w:color w:val="000000"/>
          <w:u w:val="single"/>
        </w:rPr>
        <w:t>ě</w:t>
      </w:r>
    </w:p>
    <w:p w:rsidR="007727B6" w:rsidRPr="00DE187E" w:rsidRDefault="007727B6" w:rsidP="007727B6">
      <w:pPr>
        <w:rPr>
          <w:rFonts w:ascii="Courier New" w:hAnsi="Courier New" w:cs="Courier New"/>
          <w:bCs/>
          <w:i/>
          <w:iCs/>
          <w:color w:val="000000"/>
        </w:rPr>
      </w:pPr>
    </w:p>
    <w:p w:rsidR="007727B6" w:rsidRDefault="007727B6" w:rsidP="007727B6">
      <w:pPr>
        <w:jc w:val="both"/>
        <w:rPr>
          <w:rFonts w:ascii="Courier New" w:hAnsi="Courier New" w:cs="Courier New"/>
        </w:rPr>
      </w:pPr>
      <w:r w:rsidRPr="00B61B97">
        <w:rPr>
          <w:rFonts w:ascii="Courier New" w:hAnsi="Courier New" w:cs="Courier New"/>
        </w:rPr>
        <w:t>Vodoměry</w:t>
      </w:r>
      <w:r>
        <w:rPr>
          <w:rFonts w:ascii="Courier New" w:hAnsi="Courier New" w:cs="Courier New"/>
        </w:rPr>
        <w:t xml:space="preserve"> </w:t>
      </w:r>
    </w:p>
    <w:p w:rsidR="007727B6" w:rsidRPr="00B61B97" w:rsidRDefault="007727B6" w:rsidP="007727B6">
      <w:pPr>
        <w:jc w:val="both"/>
        <w:rPr>
          <w:rFonts w:ascii="Courier New" w:hAnsi="Courier New" w:cs="Courier New"/>
          <w:b/>
        </w:rPr>
      </w:pPr>
      <w:r w:rsidRPr="00B61B97">
        <w:rPr>
          <w:rFonts w:ascii="Courier New" w:hAnsi="Courier New" w:cs="Courier New"/>
        </w:rPr>
        <w:t xml:space="preserve"> </w:t>
      </w:r>
    </w:p>
    <w:p w:rsidR="007727B6" w:rsidRPr="003B2732" w:rsidRDefault="007727B6" w:rsidP="007727B6">
      <w:pPr>
        <w:jc w:val="both"/>
        <w:rPr>
          <w:rFonts w:ascii="Courier New" w:hAnsi="Courier New" w:cs="Courier New"/>
        </w:rPr>
      </w:pPr>
      <w:r w:rsidRPr="003B2732">
        <w:rPr>
          <w:rFonts w:ascii="Courier New" w:hAnsi="Courier New" w:cs="Courier New"/>
        </w:rPr>
        <w:t>Vodovodní řad v k. ú. Nová Plesná, obec Ostrava od fyzické osoby</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 xml:space="preserve">Vodovod, splašková kanalizace, k. ú. Lhotka u Ostravy, obec Ostrava  od Petr Lichnovský architektonická kancelář s.r.o. </w:t>
      </w:r>
    </w:p>
    <w:p w:rsidR="007727B6" w:rsidRPr="003B2732" w:rsidRDefault="007727B6" w:rsidP="007727B6">
      <w:pPr>
        <w:jc w:val="both"/>
        <w:rPr>
          <w:rFonts w:ascii="Courier New" w:hAnsi="Courier New" w:cs="Courier New"/>
        </w:rPr>
      </w:pPr>
    </w:p>
    <w:p w:rsidR="007727B6" w:rsidRPr="003B2732" w:rsidRDefault="007727B6" w:rsidP="007727B6">
      <w:pPr>
        <w:jc w:val="both"/>
        <w:rPr>
          <w:rFonts w:ascii="Courier New" w:hAnsi="Courier New" w:cs="Courier New"/>
        </w:rPr>
      </w:pPr>
      <w:r w:rsidRPr="003B2732">
        <w:rPr>
          <w:rFonts w:ascii="Courier New" w:hAnsi="Courier New" w:cs="Courier New"/>
        </w:rPr>
        <w:t>Vodovod a splašková kanalizace od ALSA consult, a.s., k. ú. Výškovice u Ostravy, obec Ostrava</w:t>
      </w:r>
    </w:p>
    <w:p w:rsidR="007727B6" w:rsidRDefault="007727B6" w:rsidP="007727B6">
      <w:pPr>
        <w:jc w:val="both"/>
        <w:rPr>
          <w:rFonts w:ascii="Courier New" w:hAnsi="Courier New" w:cs="Courier New"/>
        </w:rPr>
      </w:pPr>
    </w:p>
    <w:p w:rsidR="007727B6" w:rsidRPr="00BC4C45" w:rsidRDefault="007727B6" w:rsidP="007727B6">
      <w:pPr>
        <w:jc w:val="both"/>
        <w:rPr>
          <w:rFonts w:ascii="Courier New" w:hAnsi="Courier New" w:cs="Courier New"/>
          <w:color w:val="FF0000"/>
        </w:rPr>
      </w:pPr>
    </w:p>
    <w:p w:rsidR="007727B6" w:rsidRDefault="007727B6" w:rsidP="007727B6">
      <w:pPr>
        <w:jc w:val="both"/>
        <w:rPr>
          <w:rFonts w:ascii="Courier New" w:hAnsi="Courier New" w:cs="Courier New"/>
          <w:b/>
        </w:rPr>
      </w:pPr>
      <w:r w:rsidRPr="00B61B97">
        <w:rPr>
          <w:rFonts w:ascii="Courier New" w:hAnsi="Courier New" w:cs="Courier New"/>
          <w:b/>
        </w:rPr>
        <w:t xml:space="preserve">Celkem v pořizovací ceně </w:t>
      </w:r>
      <w:r>
        <w:rPr>
          <w:rFonts w:ascii="Courier New" w:hAnsi="Courier New" w:cs="Courier New"/>
          <w:b/>
        </w:rPr>
        <w:t>159 605,</w:t>
      </w:r>
      <w:r w:rsidRPr="00B61B97">
        <w:rPr>
          <w:rFonts w:ascii="Courier New" w:hAnsi="Courier New" w:cs="Courier New"/>
          <w:b/>
        </w:rPr>
        <w:t>00 Kč</w:t>
      </w:r>
    </w:p>
    <w:p w:rsidR="007727B6" w:rsidRDefault="007727B6" w:rsidP="007727B6">
      <w:pPr>
        <w:jc w:val="both"/>
        <w:rPr>
          <w:rFonts w:ascii="Courier New" w:hAnsi="Courier New" w:cs="Courier New"/>
          <w:b/>
        </w:rPr>
      </w:pPr>
    </w:p>
    <w:p w:rsidR="007727B6" w:rsidRPr="0025709D" w:rsidRDefault="007727B6" w:rsidP="007727B6">
      <w:pPr>
        <w:jc w:val="both"/>
        <w:rPr>
          <w:rFonts w:ascii="Courier New" w:hAnsi="Courier New" w:cs="Courier New"/>
          <w:i/>
          <w:u w:val="single"/>
        </w:rPr>
      </w:pPr>
      <w:r w:rsidRPr="0025709D">
        <w:rPr>
          <w:rFonts w:ascii="Courier New" w:hAnsi="Courier New" w:cs="Courier New"/>
          <w:i/>
          <w:u w:val="single"/>
        </w:rPr>
        <w:t>d) směna</w:t>
      </w:r>
    </w:p>
    <w:p w:rsidR="007727B6" w:rsidRDefault="007727B6" w:rsidP="007727B6">
      <w:pPr>
        <w:jc w:val="both"/>
        <w:rPr>
          <w:rFonts w:ascii="Courier New" w:hAnsi="Courier New" w:cs="Courier New"/>
          <w:b/>
        </w:rPr>
      </w:pPr>
    </w:p>
    <w:p w:rsidR="007727B6" w:rsidRDefault="007727B6" w:rsidP="007727B6">
      <w:pPr>
        <w:rPr>
          <w:rFonts w:ascii="Courier New" w:hAnsi="Courier New" w:cs="Courier New"/>
        </w:rPr>
      </w:pPr>
      <w:r w:rsidRPr="003B2732">
        <w:rPr>
          <w:rFonts w:ascii="Courier New" w:hAnsi="Courier New" w:cs="Courier New"/>
        </w:rPr>
        <w:t xml:space="preserve">Jednotná kanalizace v k. ú. Vítkovice, obec Ostrava, od spol. VÍTKOVICE, a.s. </w:t>
      </w:r>
    </w:p>
    <w:p w:rsidR="007727B6" w:rsidRPr="003B2732" w:rsidRDefault="007727B6" w:rsidP="007727B6">
      <w:pPr>
        <w:rPr>
          <w:rFonts w:ascii="Courier New" w:hAnsi="Courier New" w:cs="Courier New"/>
        </w:rPr>
      </w:pPr>
    </w:p>
    <w:p w:rsidR="007727B6" w:rsidRDefault="007727B6" w:rsidP="007727B6">
      <w:pPr>
        <w:jc w:val="both"/>
        <w:rPr>
          <w:rFonts w:ascii="Courier New" w:hAnsi="Courier New" w:cs="Courier New"/>
          <w:b/>
        </w:rPr>
      </w:pPr>
      <w:r w:rsidRPr="00B61B97">
        <w:rPr>
          <w:rFonts w:ascii="Courier New" w:hAnsi="Courier New" w:cs="Courier New"/>
          <w:b/>
        </w:rPr>
        <w:t xml:space="preserve">Celkem v pořizovací ceně </w:t>
      </w:r>
      <w:r>
        <w:rPr>
          <w:rFonts w:ascii="Courier New" w:hAnsi="Courier New" w:cs="Courier New"/>
          <w:b/>
        </w:rPr>
        <w:t>697 900,</w:t>
      </w:r>
      <w:r w:rsidRPr="00B61B97">
        <w:rPr>
          <w:rFonts w:ascii="Courier New" w:hAnsi="Courier New" w:cs="Courier New"/>
          <w:b/>
        </w:rPr>
        <w:t>00 Kč</w:t>
      </w:r>
    </w:p>
    <w:p w:rsidR="007727B6" w:rsidRDefault="007727B6" w:rsidP="007727B6">
      <w:pPr>
        <w:jc w:val="both"/>
        <w:rPr>
          <w:rFonts w:ascii="Courier New" w:hAnsi="Courier New" w:cs="Courier New"/>
          <w:b/>
        </w:rPr>
      </w:pPr>
    </w:p>
    <w:p w:rsidR="007727B6" w:rsidRPr="00355D67" w:rsidRDefault="007727B6" w:rsidP="007727B6">
      <w:pPr>
        <w:pStyle w:val="Nadpis1"/>
        <w:jc w:val="both"/>
        <w:rPr>
          <w:rFonts w:ascii="Courier" w:hAnsi="Courier"/>
        </w:rPr>
      </w:pPr>
      <w:r w:rsidRPr="00355D67">
        <w:rPr>
          <w:rFonts w:ascii="Courier" w:hAnsi="Courier"/>
        </w:rPr>
        <w:t>7) majetek pořízený pro Hasičský záchranný sbor Moravskoslezského kraje</w:t>
      </w:r>
    </w:p>
    <w:p w:rsidR="007727B6" w:rsidRPr="00355D67" w:rsidRDefault="007727B6" w:rsidP="007727B6">
      <w:pPr>
        <w:spacing w:line="360" w:lineRule="auto"/>
        <w:jc w:val="both"/>
        <w:rPr>
          <w:rFonts w:ascii="Courier" w:hAnsi="Courier" w:cs="Courier New"/>
        </w:rPr>
      </w:pPr>
    </w:p>
    <w:p w:rsidR="007727B6" w:rsidRPr="00355D67" w:rsidRDefault="007727B6" w:rsidP="007727B6">
      <w:pPr>
        <w:spacing w:line="360" w:lineRule="auto"/>
        <w:jc w:val="both"/>
        <w:rPr>
          <w:rFonts w:ascii="Courier" w:hAnsi="Courier" w:cs="Courier New"/>
          <w:b/>
        </w:rPr>
      </w:pPr>
      <w:r w:rsidRPr="00355D67">
        <w:rPr>
          <w:rFonts w:ascii="Courier" w:hAnsi="Courier" w:cs="Courier New"/>
          <w:b/>
        </w:rPr>
        <w:t>v celkové pořizovací ceně 10 </w:t>
      </w:r>
      <w:r>
        <w:rPr>
          <w:rFonts w:ascii="Courier" w:hAnsi="Courier" w:cs="Courier New"/>
          <w:b/>
        </w:rPr>
        <w:t>922</w:t>
      </w:r>
      <w:r w:rsidRPr="00355D67">
        <w:rPr>
          <w:rFonts w:ascii="Courier" w:hAnsi="Courier" w:cs="Courier New"/>
          <w:b/>
        </w:rPr>
        <w:t xml:space="preserve"> </w:t>
      </w:r>
      <w:r>
        <w:rPr>
          <w:rFonts w:ascii="Courier" w:hAnsi="Courier" w:cs="Courier New"/>
          <w:b/>
        </w:rPr>
        <w:t>227</w:t>
      </w:r>
      <w:r w:rsidRPr="00355D67">
        <w:rPr>
          <w:rFonts w:ascii="Courier" w:hAnsi="Courier" w:cs="Courier New"/>
          <w:b/>
        </w:rPr>
        <w:t>,00 Kč</w:t>
      </w:r>
    </w:p>
    <w:p w:rsidR="007727B6" w:rsidRDefault="007727B6" w:rsidP="007727B6">
      <w:pPr>
        <w:spacing w:line="360" w:lineRule="auto"/>
        <w:jc w:val="both"/>
        <w:rPr>
          <w:rFonts w:ascii="Courier" w:hAnsi="Courier" w:cs="Courier New"/>
          <w:b/>
          <w:color w:val="FF0000"/>
        </w:rPr>
      </w:pPr>
    </w:p>
    <w:p w:rsidR="007727B6" w:rsidRPr="00CF0D83" w:rsidRDefault="007727B6" w:rsidP="007727B6">
      <w:pPr>
        <w:jc w:val="both"/>
        <w:rPr>
          <w:rFonts w:ascii="Courier New" w:eastAsia="MS Mincho" w:hAnsi="Courier New"/>
          <w:b/>
          <w:szCs w:val="20"/>
        </w:rPr>
      </w:pPr>
      <w:r>
        <w:rPr>
          <w:rFonts w:ascii="Courier New" w:eastAsia="MS Mincho" w:hAnsi="Courier New"/>
          <w:szCs w:val="20"/>
        </w:rPr>
        <w:t xml:space="preserve">Z </w:t>
      </w:r>
      <w:r w:rsidRPr="00D309FF">
        <w:rPr>
          <w:rFonts w:ascii="Courier New" w:eastAsia="MS Mincho" w:hAnsi="Courier New"/>
          <w:szCs w:val="20"/>
        </w:rPr>
        <w:t xml:space="preserve">evidence </w:t>
      </w:r>
      <w:r>
        <w:rPr>
          <w:rFonts w:ascii="Courier New" w:eastAsia="MS Mincho" w:hAnsi="Courier New"/>
          <w:szCs w:val="20"/>
        </w:rPr>
        <w:t xml:space="preserve">hmotného </w:t>
      </w:r>
      <w:r w:rsidRPr="00D309FF">
        <w:rPr>
          <w:rFonts w:ascii="Courier New" w:eastAsia="MS Mincho" w:hAnsi="Courier New"/>
          <w:szCs w:val="20"/>
        </w:rPr>
        <w:t>movitého majetku</w:t>
      </w:r>
      <w:r>
        <w:rPr>
          <w:rFonts w:ascii="Courier New" w:eastAsia="MS Mincho" w:hAnsi="Courier New"/>
          <w:szCs w:val="20"/>
        </w:rPr>
        <w:t xml:space="preserve">, </w:t>
      </w:r>
      <w:r w:rsidRPr="00D309FF">
        <w:rPr>
          <w:rFonts w:ascii="Courier New" w:eastAsia="MS Mincho" w:hAnsi="Courier New"/>
          <w:szCs w:val="20"/>
        </w:rPr>
        <w:t>samostatných nemovitých věcí nezapisovaných do katastru nemovitostí</w:t>
      </w:r>
      <w:r>
        <w:rPr>
          <w:rFonts w:ascii="Courier New" w:eastAsia="MS Mincho" w:hAnsi="Courier New"/>
          <w:szCs w:val="20"/>
        </w:rPr>
        <w:t xml:space="preserve"> a nehmotného majetku</w:t>
      </w:r>
      <w:r w:rsidRPr="00D309FF">
        <w:rPr>
          <w:rFonts w:ascii="Courier New" w:eastAsia="MS Mincho" w:hAnsi="Courier New"/>
          <w:szCs w:val="20"/>
        </w:rPr>
        <w:t xml:space="preserve"> veden</w:t>
      </w:r>
      <w:r>
        <w:rPr>
          <w:rFonts w:ascii="Courier New" w:eastAsia="MS Mincho" w:hAnsi="Courier New"/>
          <w:szCs w:val="20"/>
        </w:rPr>
        <w:t>é</w:t>
      </w:r>
      <w:r w:rsidRPr="00D309FF">
        <w:rPr>
          <w:rFonts w:ascii="Courier New" w:eastAsia="MS Mincho" w:hAnsi="Courier New"/>
          <w:szCs w:val="20"/>
        </w:rPr>
        <w:t xml:space="preserve"> u odboru majetkového byl v roce 201</w:t>
      </w:r>
      <w:r>
        <w:rPr>
          <w:rFonts w:ascii="Courier New" w:eastAsia="MS Mincho" w:hAnsi="Courier New"/>
          <w:szCs w:val="20"/>
        </w:rPr>
        <w:t>7</w:t>
      </w:r>
      <w:r w:rsidRPr="00D309FF">
        <w:rPr>
          <w:rFonts w:ascii="Courier New" w:eastAsia="MS Mincho" w:hAnsi="Courier New"/>
          <w:szCs w:val="20"/>
        </w:rPr>
        <w:t xml:space="preserve"> </w:t>
      </w:r>
      <w:r w:rsidRPr="003671D9">
        <w:rPr>
          <w:rFonts w:ascii="Courier New" w:eastAsia="MS Mincho" w:hAnsi="Courier New"/>
          <w:b/>
          <w:szCs w:val="20"/>
        </w:rPr>
        <w:t xml:space="preserve">odúčtován majetek v hodnotě </w:t>
      </w:r>
      <w:r w:rsidRPr="0072509A">
        <w:rPr>
          <w:rFonts w:ascii="Courier New" w:eastAsia="MS Mincho" w:hAnsi="Courier New"/>
          <w:b/>
          <w:szCs w:val="20"/>
        </w:rPr>
        <w:t>194 668 749,00 Kč</w:t>
      </w:r>
      <w:r w:rsidRPr="00CF0D83">
        <w:rPr>
          <w:rFonts w:ascii="Courier New" w:eastAsia="MS Mincho" w:hAnsi="Courier New"/>
          <w:b/>
          <w:szCs w:val="20"/>
        </w:rPr>
        <w:t xml:space="preserve"> – z toho nejvýznamnější:</w:t>
      </w:r>
    </w:p>
    <w:p w:rsidR="007727B6" w:rsidRPr="00CF0D83" w:rsidRDefault="007727B6" w:rsidP="007727B6">
      <w:pPr>
        <w:jc w:val="both"/>
        <w:rPr>
          <w:rFonts w:ascii="Courier New" w:eastAsia="MS Mincho" w:hAnsi="Courier New"/>
          <w:szCs w:val="20"/>
        </w:rPr>
      </w:pPr>
    </w:p>
    <w:p w:rsidR="007727B6" w:rsidRDefault="007727B6" w:rsidP="007727B6">
      <w:pPr>
        <w:rPr>
          <w:color w:val="00B0F0"/>
        </w:rPr>
      </w:pPr>
    </w:p>
    <w:p w:rsidR="007727B6" w:rsidRPr="002A5BB0" w:rsidRDefault="007727B6" w:rsidP="007727B6">
      <w:pPr>
        <w:rPr>
          <w:rFonts w:ascii="Courier New" w:hAnsi="Courier New" w:cs="Courier New"/>
          <w:b/>
        </w:rPr>
      </w:pPr>
      <w:r w:rsidRPr="002A5BB0">
        <w:rPr>
          <w:rFonts w:ascii="Courier New" w:hAnsi="Courier New" w:cs="Courier New"/>
          <w:b/>
        </w:rPr>
        <w:t>1) Prodej</w:t>
      </w:r>
    </w:p>
    <w:p w:rsidR="007727B6" w:rsidRDefault="007727B6" w:rsidP="007727B6">
      <w:pPr>
        <w:rPr>
          <w:rFonts w:ascii="Courier New" w:hAnsi="Courier New" w:cs="Courier New"/>
          <w:color w:val="FF0000"/>
        </w:rPr>
      </w:pPr>
    </w:p>
    <w:p w:rsidR="007727B6" w:rsidRPr="00D220FF" w:rsidRDefault="007727B6" w:rsidP="007727B6">
      <w:pPr>
        <w:jc w:val="both"/>
        <w:rPr>
          <w:rFonts w:ascii="Courier New" w:hAnsi="Courier New" w:cs="Courier New"/>
        </w:rPr>
      </w:pPr>
      <w:r w:rsidRPr="00D220FF">
        <w:rPr>
          <w:rFonts w:ascii="Courier New" w:hAnsi="Courier New" w:cs="Courier New"/>
        </w:rPr>
        <w:t>Objekt „TESKO barák“ v k. ú. Hrušov, obec Ostrava, společnosti Vzájemné soužití o.p.s.</w:t>
      </w:r>
    </w:p>
    <w:p w:rsidR="007727B6" w:rsidRDefault="007727B6" w:rsidP="007727B6">
      <w:pPr>
        <w:jc w:val="both"/>
        <w:rPr>
          <w:rFonts w:ascii="Courier New" w:hAnsi="Courier New" w:cs="Courier New"/>
          <w:color w:val="00B050"/>
        </w:rPr>
      </w:pPr>
    </w:p>
    <w:p w:rsidR="007727B6" w:rsidRPr="00AD4E03" w:rsidRDefault="007727B6" w:rsidP="007727B6">
      <w:pPr>
        <w:jc w:val="both"/>
        <w:rPr>
          <w:rFonts w:ascii="Courier New" w:hAnsi="Courier New" w:cs="Courier New"/>
        </w:rPr>
      </w:pPr>
      <w:r w:rsidRPr="00AD4E03">
        <w:rPr>
          <w:rFonts w:ascii="Courier New" w:hAnsi="Courier New" w:cs="Courier New"/>
        </w:rPr>
        <w:t>Technologi</w:t>
      </w:r>
      <w:r>
        <w:rPr>
          <w:rFonts w:ascii="Courier New" w:hAnsi="Courier New" w:cs="Courier New"/>
        </w:rPr>
        <w:t xml:space="preserve">cké vybavení </w:t>
      </w:r>
      <w:r w:rsidRPr="00AD4E03">
        <w:rPr>
          <w:rFonts w:ascii="Courier New" w:hAnsi="Courier New" w:cs="Courier New"/>
        </w:rPr>
        <w:t>trafostanic</w:t>
      </w:r>
      <w:r>
        <w:rPr>
          <w:rFonts w:ascii="Courier New" w:hAnsi="Courier New" w:cs="Courier New"/>
        </w:rPr>
        <w:t xml:space="preserve"> v k. ú. Dubina u Ostravy, obec Ostrava, stožárová trafostanice (vodárna Dubí) v k. ú. Svinov, obec Ostrava, </w:t>
      </w:r>
      <w:r w:rsidRPr="00AD4E03">
        <w:rPr>
          <w:rFonts w:ascii="Courier New" w:hAnsi="Courier New" w:cs="Courier New"/>
        </w:rPr>
        <w:t>společnosti ČEZ Distribuce, a.s.</w:t>
      </w: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r w:rsidRPr="00D220FF">
        <w:rPr>
          <w:rFonts w:ascii="Courier New" w:hAnsi="Courier New" w:cs="Courier New"/>
        </w:rPr>
        <w:t xml:space="preserve">Speciální hasičská vozidla (vyřazená HZS MSK) Městysi Suchdol nad Odrou, Obci Zborov, Obci Brníčko a Obci Hraničné Petrovice </w:t>
      </w:r>
    </w:p>
    <w:p w:rsidR="007727B6" w:rsidRPr="00D220FF" w:rsidRDefault="007727B6" w:rsidP="007727B6">
      <w:pPr>
        <w:jc w:val="both"/>
        <w:rPr>
          <w:rFonts w:ascii="Courier New" w:hAnsi="Courier New" w:cs="Courier New"/>
        </w:rPr>
      </w:pPr>
    </w:p>
    <w:p w:rsidR="007727B6" w:rsidRPr="00D220FF" w:rsidRDefault="007727B6" w:rsidP="007727B6">
      <w:pPr>
        <w:jc w:val="both"/>
        <w:rPr>
          <w:rFonts w:ascii="Courier New" w:hAnsi="Courier New" w:cs="Courier New"/>
        </w:rPr>
      </w:pPr>
      <w:r w:rsidRPr="00D220FF">
        <w:rPr>
          <w:rFonts w:ascii="Courier New" w:hAnsi="Courier New" w:cs="Courier New"/>
        </w:rPr>
        <w:t>Ocelový stožár veřejného osvětlení v k. ú. Moravská Ostrava, obec Ostrava, společnosti EXELEX s.r.o. a fyzickým osobám</w:t>
      </w:r>
    </w:p>
    <w:p w:rsidR="007727B6" w:rsidRPr="00D220FF" w:rsidRDefault="007727B6" w:rsidP="007727B6">
      <w:pPr>
        <w:jc w:val="both"/>
        <w:rPr>
          <w:rFonts w:ascii="Courier New" w:hAnsi="Courier New" w:cs="Courier New"/>
        </w:rPr>
      </w:pPr>
    </w:p>
    <w:p w:rsidR="007727B6" w:rsidRPr="000409DB" w:rsidRDefault="007727B6" w:rsidP="007727B6">
      <w:pPr>
        <w:jc w:val="both"/>
        <w:rPr>
          <w:rFonts w:ascii="Courier New" w:hAnsi="Courier New" w:cs="Courier New"/>
          <w:b/>
        </w:rPr>
      </w:pPr>
      <w:r>
        <w:rPr>
          <w:rFonts w:ascii="Courier New" w:hAnsi="Courier New" w:cs="Courier New"/>
          <w:b/>
        </w:rPr>
        <w:t>C</w:t>
      </w:r>
      <w:r w:rsidRPr="000409DB">
        <w:rPr>
          <w:rFonts w:ascii="Courier New" w:hAnsi="Courier New" w:cs="Courier New"/>
          <w:b/>
        </w:rPr>
        <w:t xml:space="preserve">elkem v ceně </w:t>
      </w:r>
      <w:r>
        <w:rPr>
          <w:rFonts w:ascii="Courier New" w:hAnsi="Courier New" w:cs="Courier New"/>
          <w:b/>
        </w:rPr>
        <w:t>8 328 603</w:t>
      </w:r>
      <w:r w:rsidRPr="000409DB">
        <w:rPr>
          <w:rFonts w:ascii="Courier New" w:hAnsi="Courier New" w:cs="Courier New"/>
          <w:b/>
        </w:rPr>
        <w:t>,00 Kč</w:t>
      </w:r>
    </w:p>
    <w:p w:rsidR="007727B6" w:rsidRPr="00DE0B9C" w:rsidRDefault="007727B6" w:rsidP="007727B6">
      <w:pPr>
        <w:rPr>
          <w:rFonts w:ascii="Arial" w:hAnsi="Arial" w:cs="Arial"/>
          <w:sz w:val="20"/>
          <w:szCs w:val="20"/>
        </w:rPr>
      </w:pPr>
    </w:p>
    <w:p w:rsidR="007727B6" w:rsidRPr="00DE0B9C" w:rsidRDefault="007727B6" w:rsidP="007727B6">
      <w:pPr>
        <w:rPr>
          <w:rFonts w:ascii="Courier New" w:hAnsi="Courier New" w:cs="Courier New"/>
        </w:rPr>
      </w:pPr>
    </w:p>
    <w:p w:rsidR="007727B6" w:rsidRPr="002A5BB0" w:rsidRDefault="007727B6" w:rsidP="007727B6">
      <w:pPr>
        <w:rPr>
          <w:rFonts w:ascii="Courier New" w:hAnsi="Courier New" w:cs="Courier New"/>
          <w:b/>
        </w:rPr>
      </w:pPr>
      <w:r w:rsidRPr="002A5BB0">
        <w:rPr>
          <w:rFonts w:ascii="Courier New" w:hAnsi="Courier New" w:cs="Courier New"/>
          <w:b/>
        </w:rPr>
        <w:t>2) Svěření městským obvodům</w:t>
      </w:r>
    </w:p>
    <w:p w:rsidR="007727B6" w:rsidRPr="002A5BB0" w:rsidRDefault="007727B6" w:rsidP="007727B6">
      <w:pPr>
        <w:rPr>
          <w:rFonts w:ascii="Courier New" w:hAnsi="Courier New" w:cs="Courier New"/>
        </w:rPr>
      </w:pPr>
    </w:p>
    <w:p w:rsidR="007727B6" w:rsidRPr="00884459" w:rsidRDefault="007727B6" w:rsidP="007727B6">
      <w:pPr>
        <w:jc w:val="both"/>
        <w:rPr>
          <w:rFonts w:ascii="Courier New" w:hAnsi="Courier New" w:cs="Courier New"/>
        </w:rPr>
      </w:pPr>
      <w:r w:rsidRPr="00884459">
        <w:rPr>
          <w:rFonts w:ascii="Courier New" w:hAnsi="Courier New" w:cs="Courier New"/>
        </w:rPr>
        <w:t>Radvanice a Bartovice</w:t>
      </w:r>
    </w:p>
    <w:p w:rsidR="007727B6" w:rsidRDefault="007727B6" w:rsidP="007727B6">
      <w:pPr>
        <w:jc w:val="both"/>
        <w:rPr>
          <w:rFonts w:ascii="Courier New" w:hAnsi="Courier New" w:cs="Courier New"/>
          <w:color w:val="00B050"/>
        </w:rPr>
      </w:pPr>
    </w:p>
    <w:p w:rsidR="007727B6" w:rsidRPr="00884459" w:rsidRDefault="007727B6" w:rsidP="00B87499">
      <w:pPr>
        <w:numPr>
          <w:ilvl w:val="0"/>
          <w:numId w:val="60"/>
        </w:numPr>
        <w:jc w:val="both"/>
        <w:rPr>
          <w:rFonts w:ascii="Courier New" w:hAnsi="Courier New" w:cs="Courier New"/>
        </w:rPr>
      </w:pPr>
      <w:r w:rsidRPr="00884459">
        <w:rPr>
          <w:rFonts w:ascii="Courier New" w:hAnsi="Courier New" w:cs="Courier New"/>
        </w:rPr>
        <w:t>Příslušenství stavby č. p. 798 (zpevněné plochy, žumpa, přípojky, oplocení, vrata)</w:t>
      </w:r>
    </w:p>
    <w:p w:rsidR="007727B6" w:rsidRPr="00884459" w:rsidRDefault="007727B6" w:rsidP="00B87499">
      <w:pPr>
        <w:numPr>
          <w:ilvl w:val="0"/>
          <w:numId w:val="60"/>
        </w:numPr>
        <w:jc w:val="both"/>
        <w:rPr>
          <w:rFonts w:ascii="Courier New" w:hAnsi="Courier New" w:cs="Courier New"/>
          <w:b/>
        </w:rPr>
      </w:pPr>
      <w:r w:rsidRPr="00884459">
        <w:rPr>
          <w:rFonts w:ascii="Courier New" w:hAnsi="Courier New" w:cs="Courier New"/>
        </w:rPr>
        <w:t>Hydraulické vyprošťovací zařízení Holmaro</w:t>
      </w:r>
    </w:p>
    <w:p w:rsidR="007727B6" w:rsidRPr="00884459" w:rsidRDefault="007727B6" w:rsidP="00B87499">
      <w:pPr>
        <w:numPr>
          <w:ilvl w:val="0"/>
          <w:numId w:val="60"/>
        </w:numPr>
        <w:jc w:val="both"/>
        <w:rPr>
          <w:rFonts w:ascii="Courier New" w:hAnsi="Courier New" w:cs="Courier New"/>
        </w:rPr>
      </w:pPr>
      <w:r w:rsidRPr="00884459">
        <w:rPr>
          <w:rFonts w:ascii="Courier New" w:hAnsi="Courier New" w:cs="Courier New"/>
        </w:rPr>
        <w:t>„Cyklistická trasa O, Ostrava – Radvanice“</w:t>
      </w:r>
    </w:p>
    <w:p w:rsidR="007727B6" w:rsidRDefault="007727B6" w:rsidP="007727B6">
      <w:pPr>
        <w:jc w:val="both"/>
        <w:rPr>
          <w:rFonts w:ascii="Courier New" w:hAnsi="Courier New" w:cs="Courier New"/>
          <w:color w:val="00B050"/>
        </w:rPr>
      </w:pPr>
    </w:p>
    <w:p w:rsidR="007727B6" w:rsidRDefault="007727B6" w:rsidP="007727B6">
      <w:pPr>
        <w:jc w:val="both"/>
        <w:rPr>
          <w:rFonts w:ascii="Courier New" w:hAnsi="Courier New" w:cs="Courier New"/>
        </w:rPr>
      </w:pPr>
      <w:r w:rsidRPr="00884459">
        <w:rPr>
          <w:rFonts w:ascii="Courier New" w:hAnsi="Courier New" w:cs="Courier New"/>
        </w:rPr>
        <w:t xml:space="preserve">Svinov </w:t>
      </w:r>
    </w:p>
    <w:p w:rsidR="007727B6" w:rsidRPr="00884459" w:rsidRDefault="007727B6" w:rsidP="00B87499">
      <w:pPr>
        <w:numPr>
          <w:ilvl w:val="0"/>
          <w:numId w:val="61"/>
        </w:numPr>
        <w:jc w:val="both"/>
        <w:rPr>
          <w:rFonts w:ascii="Courier New" w:hAnsi="Courier New" w:cs="Courier New"/>
        </w:rPr>
      </w:pPr>
      <w:r w:rsidRPr="00884459">
        <w:rPr>
          <w:rFonts w:ascii="Courier New" w:hAnsi="Courier New" w:cs="Courier New"/>
        </w:rPr>
        <w:t xml:space="preserve">Technické zhodnocení majetku – komunikace ul. Stanislavského </w:t>
      </w:r>
    </w:p>
    <w:p w:rsidR="007727B6" w:rsidRPr="00884459" w:rsidRDefault="007727B6" w:rsidP="00B87499">
      <w:pPr>
        <w:numPr>
          <w:ilvl w:val="0"/>
          <w:numId w:val="61"/>
        </w:numPr>
        <w:jc w:val="both"/>
        <w:rPr>
          <w:rFonts w:ascii="Courier New" w:hAnsi="Courier New" w:cs="Courier New"/>
        </w:rPr>
      </w:pPr>
      <w:r w:rsidRPr="00884459">
        <w:rPr>
          <w:rFonts w:ascii="Courier New" w:hAnsi="Courier New" w:cs="Courier New"/>
        </w:rPr>
        <w:t>„Propojenost cyklistické trasy v úseku ul. Psohlavců, ul. Martinovská“</w:t>
      </w:r>
    </w:p>
    <w:p w:rsidR="007727B6" w:rsidRDefault="007727B6" w:rsidP="007727B6">
      <w:pPr>
        <w:jc w:val="both"/>
        <w:rPr>
          <w:rFonts w:ascii="Courier New" w:hAnsi="Courier New" w:cs="Courier New"/>
          <w:color w:val="00B050"/>
        </w:rPr>
      </w:pPr>
    </w:p>
    <w:p w:rsidR="007727B6" w:rsidRPr="00884459" w:rsidRDefault="007727B6" w:rsidP="007727B6">
      <w:pPr>
        <w:jc w:val="both"/>
        <w:rPr>
          <w:rFonts w:ascii="Courier New" w:hAnsi="Courier New" w:cs="Courier New"/>
        </w:rPr>
      </w:pPr>
      <w:r w:rsidRPr="00884459">
        <w:rPr>
          <w:rFonts w:ascii="Courier New" w:hAnsi="Courier New" w:cs="Courier New"/>
        </w:rPr>
        <w:t>Hrabová</w:t>
      </w:r>
    </w:p>
    <w:p w:rsidR="007727B6" w:rsidRPr="00884459" w:rsidRDefault="007727B6" w:rsidP="00B87499">
      <w:pPr>
        <w:numPr>
          <w:ilvl w:val="0"/>
          <w:numId w:val="62"/>
        </w:numPr>
        <w:jc w:val="both"/>
        <w:rPr>
          <w:rFonts w:ascii="Courier New" w:hAnsi="Courier New" w:cs="Courier New"/>
        </w:rPr>
      </w:pPr>
      <w:r w:rsidRPr="00884459">
        <w:rPr>
          <w:rFonts w:ascii="Courier New" w:hAnsi="Courier New" w:cs="Courier New"/>
        </w:rPr>
        <w:t>„Dobudování cyklostezky u Hrabovského mostu I. etapa, Ostrava-Hrabová“, k. ú. Hrabová</w:t>
      </w:r>
      <w:r>
        <w:rPr>
          <w:rFonts w:ascii="Courier New" w:hAnsi="Courier New" w:cs="Courier New"/>
        </w:rPr>
        <w:t>, obec Ostrava</w:t>
      </w:r>
    </w:p>
    <w:p w:rsidR="007727B6" w:rsidRDefault="007727B6" w:rsidP="007727B6">
      <w:pPr>
        <w:jc w:val="both"/>
        <w:rPr>
          <w:rFonts w:ascii="Courier New" w:hAnsi="Courier New" w:cs="Courier New"/>
          <w:color w:val="00B050"/>
        </w:rPr>
      </w:pPr>
    </w:p>
    <w:p w:rsidR="007727B6" w:rsidRPr="00884459" w:rsidRDefault="007727B6" w:rsidP="007727B6">
      <w:pPr>
        <w:jc w:val="both"/>
        <w:rPr>
          <w:rFonts w:ascii="Courier New" w:hAnsi="Courier New" w:cs="Courier New"/>
        </w:rPr>
      </w:pPr>
      <w:r w:rsidRPr="00884459">
        <w:rPr>
          <w:rFonts w:ascii="Courier New" w:hAnsi="Courier New" w:cs="Courier New"/>
        </w:rPr>
        <w:t>Lhotka</w:t>
      </w:r>
    </w:p>
    <w:p w:rsidR="007727B6" w:rsidRPr="00884459" w:rsidRDefault="007727B6" w:rsidP="00B87499">
      <w:pPr>
        <w:numPr>
          <w:ilvl w:val="0"/>
          <w:numId w:val="63"/>
        </w:numPr>
        <w:jc w:val="both"/>
        <w:rPr>
          <w:rFonts w:ascii="Courier New" w:hAnsi="Courier New" w:cs="Courier New"/>
        </w:rPr>
      </w:pPr>
      <w:r w:rsidRPr="00884459">
        <w:rPr>
          <w:rFonts w:ascii="Courier New" w:hAnsi="Courier New" w:cs="Courier New"/>
        </w:rPr>
        <w:t xml:space="preserve">Komunikace a vsakovací zařízení v k. ú. Lhotka u Ostravy, obec Ostrava </w:t>
      </w:r>
    </w:p>
    <w:p w:rsidR="007727B6" w:rsidRPr="00884459" w:rsidRDefault="007727B6" w:rsidP="007727B6">
      <w:pPr>
        <w:jc w:val="both"/>
        <w:rPr>
          <w:rFonts w:ascii="Courier New" w:hAnsi="Courier New" w:cs="Courier New"/>
        </w:rPr>
      </w:pPr>
    </w:p>
    <w:p w:rsidR="007727B6" w:rsidRPr="00884459" w:rsidRDefault="007727B6" w:rsidP="007727B6">
      <w:pPr>
        <w:jc w:val="both"/>
        <w:rPr>
          <w:rFonts w:ascii="Courier New" w:hAnsi="Courier New" w:cs="Courier New"/>
        </w:rPr>
      </w:pPr>
      <w:r w:rsidRPr="00884459">
        <w:rPr>
          <w:rFonts w:ascii="Courier New" w:hAnsi="Courier New" w:cs="Courier New"/>
        </w:rPr>
        <w:t>Plesná</w:t>
      </w:r>
    </w:p>
    <w:p w:rsidR="007727B6" w:rsidRPr="00884459" w:rsidRDefault="007727B6" w:rsidP="00B87499">
      <w:pPr>
        <w:numPr>
          <w:ilvl w:val="0"/>
          <w:numId w:val="64"/>
        </w:numPr>
        <w:jc w:val="both"/>
        <w:rPr>
          <w:rFonts w:ascii="Courier New" w:hAnsi="Courier New" w:cs="Courier New"/>
        </w:rPr>
      </w:pPr>
      <w:r w:rsidRPr="00884459">
        <w:rPr>
          <w:rFonts w:ascii="Courier New" w:hAnsi="Courier New" w:cs="Courier New"/>
        </w:rPr>
        <w:t xml:space="preserve">„Rekonstrukce místní komunikace ul. Karla Svobody v Ostravě-Plesné“ </w:t>
      </w:r>
    </w:p>
    <w:p w:rsidR="007727B6" w:rsidRPr="00884459" w:rsidRDefault="007727B6" w:rsidP="007727B6">
      <w:pPr>
        <w:jc w:val="both"/>
        <w:rPr>
          <w:rFonts w:ascii="Courier New" w:hAnsi="Courier New" w:cs="Courier New"/>
        </w:rPr>
      </w:pPr>
    </w:p>
    <w:p w:rsidR="007727B6" w:rsidRPr="00884459" w:rsidRDefault="007727B6" w:rsidP="007727B6">
      <w:pPr>
        <w:jc w:val="both"/>
        <w:rPr>
          <w:rFonts w:ascii="Courier New" w:hAnsi="Courier New" w:cs="Courier New"/>
        </w:rPr>
      </w:pPr>
      <w:r w:rsidRPr="00884459">
        <w:rPr>
          <w:rFonts w:ascii="Courier New" w:hAnsi="Courier New" w:cs="Courier New"/>
        </w:rPr>
        <w:t xml:space="preserve">Ostrava – </w:t>
      </w:r>
      <w:r>
        <w:rPr>
          <w:rFonts w:ascii="Courier New" w:hAnsi="Courier New" w:cs="Courier New"/>
        </w:rPr>
        <w:t>J</w:t>
      </w:r>
      <w:r w:rsidRPr="00884459">
        <w:rPr>
          <w:rFonts w:ascii="Courier New" w:hAnsi="Courier New" w:cs="Courier New"/>
        </w:rPr>
        <w:t>ih</w:t>
      </w:r>
    </w:p>
    <w:p w:rsidR="007727B6" w:rsidRDefault="007727B6" w:rsidP="00B87499">
      <w:pPr>
        <w:numPr>
          <w:ilvl w:val="0"/>
          <w:numId w:val="65"/>
        </w:numPr>
        <w:jc w:val="both"/>
        <w:rPr>
          <w:rFonts w:ascii="Courier New" w:hAnsi="Courier New" w:cs="Courier New"/>
        </w:rPr>
      </w:pPr>
      <w:r w:rsidRPr="00884459">
        <w:rPr>
          <w:rFonts w:ascii="Courier New" w:hAnsi="Courier New" w:cs="Courier New"/>
        </w:rPr>
        <w:t>Parkovací stání, hřiště, komunikace v k. ú. Dubina u</w:t>
      </w:r>
      <w:r>
        <w:rPr>
          <w:rFonts w:ascii="Courier New" w:hAnsi="Courier New" w:cs="Courier New"/>
        </w:rPr>
        <w:t> </w:t>
      </w:r>
      <w:r w:rsidRPr="00884459">
        <w:rPr>
          <w:rFonts w:ascii="Courier New" w:hAnsi="Courier New" w:cs="Courier New"/>
        </w:rPr>
        <w:t>Ostravy, obec Ostrava</w:t>
      </w:r>
    </w:p>
    <w:p w:rsidR="007727B6" w:rsidRPr="00884459" w:rsidRDefault="007727B6" w:rsidP="00B87499">
      <w:pPr>
        <w:numPr>
          <w:ilvl w:val="0"/>
          <w:numId w:val="65"/>
        </w:numPr>
        <w:jc w:val="both"/>
        <w:rPr>
          <w:rFonts w:ascii="Courier New" w:hAnsi="Courier New" w:cs="Courier New"/>
        </w:rPr>
      </w:pPr>
      <w:r w:rsidRPr="00884459">
        <w:rPr>
          <w:rFonts w:ascii="Courier New" w:hAnsi="Courier New" w:cs="Courier New"/>
        </w:rPr>
        <w:t>„Cyklostezka ulic Pavlovova - Plzeňská“</w:t>
      </w:r>
    </w:p>
    <w:p w:rsidR="007727B6" w:rsidRDefault="007727B6" w:rsidP="007727B6">
      <w:pPr>
        <w:jc w:val="both"/>
        <w:rPr>
          <w:rFonts w:ascii="Courier New" w:hAnsi="Courier New" w:cs="Courier New"/>
          <w:color w:val="00B050"/>
        </w:rPr>
      </w:pPr>
    </w:p>
    <w:p w:rsidR="007727B6" w:rsidRPr="00884459" w:rsidRDefault="007727B6" w:rsidP="007727B6">
      <w:pPr>
        <w:jc w:val="both"/>
        <w:rPr>
          <w:rFonts w:ascii="Courier New" w:hAnsi="Courier New" w:cs="Courier New"/>
        </w:rPr>
      </w:pPr>
      <w:r w:rsidRPr="00884459">
        <w:rPr>
          <w:rFonts w:ascii="Courier New" w:hAnsi="Courier New" w:cs="Courier New"/>
        </w:rPr>
        <w:t>Proskovice</w:t>
      </w:r>
    </w:p>
    <w:p w:rsidR="007727B6" w:rsidRPr="00884459" w:rsidRDefault="007727B6" w:rsidP="00B87499">
      <w:pPr>
        <w:numPr>
          <w:ilvl w:val="0"/>
          <w:numId w:val="66"/>
        </w:numPr>
        <w:jc w:val="both"/>
        <w:rPr>
          <w:rFonts w:ascii="Courier New" w:hAnsi="Courier New" w:cs="Courier New"/>
        </w:rPr>
      </w:pPr>
      <w:r w:rsidRPr="00884459">
        <w:rPr>
          <w:rFonts w:ascii="Courier New" w:hAnsi="Courier New" w:cs="Courier New"/>
        </w:rPr>
        <w:t>„Propojení cyklostezky Na Lukách, Staroveská“</w:t>
      </w:r>
    </w:p>
    <w:p w:rsidR="007727B6" w:rsidRPr="00884459" w:rsidRDefault="007727B6" w:rsidP="007727B6">
      <w:pPr>
        <w:jc w:val="both"/>
        <w:rPr>
          <w:rFonts w:ascii="Courier New" w:hAnsi="Courier New" w:cs="Courier New"/>
          <w:b/>
        </w:rPr>
      </w:pPr>
    </w:p>
    <w:p w:rsidR="007727B6" w:rsidRPr="00884459" w:rsidRDefault="007727B6" w:rsidP="007727B6">
      <w:pPr>
        <w:jc w:val="both"/>
        <w:rPr>
          <w:rFonts w:ascii="Courier New" w:hAnsi="Courier New" w:cs="Courier New"/>
        </w:rPr>
      </w:pPr>
      <w:r w:rsidRPr="00884459">
        <w:rPr>
          <w:rFonts w:ascii="Courier New" w:hAnsi="Courier New" w:cs="Courier New"/>
        </w:rPr>
        <w:t>Mariánské Hory a Hulváky</w:t>
      </w:r>
    </w:p>
    <w:p w:rsidR="007727B6" w:rsidRPr="00884459" w:rsidRDefault="007727B6" w:rsidP="00B87499">
      <w:pPr>
        <w:numPr>
          <w:ilvl w:val="0"/>
          <w:numId w:val="67"/>
        </w:numPr>
        <w:jc w:val="both"/>
        <w:rPr>
          <w:rFonts w:ascii="Courier New" w:hAnsi="Courier New" w:cs="Courier New"/>
        </w:rPr>
      </w:pPr>
      <w:r w:rsidRPr="00884459">
        <w:rPr>
          <w:rFonts w:ascii="Courier New" w:hAnsi="Courier New" w:cs="Courier New"/>
        </w:rPr>
        <w:t>„Cyklostezka Chemické osady, Grmelova“</w:t>
      </w:r>
    </w:p>
    <w:p w:rsidR="007727B6" w:rsidRDefault="007727B6" w:rsidP="00B87499">
      <w:pPr>
        <w:numPr>
          <w:ilvl w:val="0"/>
          <w:numId w:val="67"/>
        </w:numPr>
        <w:jc w:val="both"/>
        <w:rPr>
          <w:rFonts w:ascii="Courier New" w:hAnsi="Courier New" w:cs="Courier New"/>
        </w:rPr>
      </w:pPr>
      <w:r w:rsidRPr="00B23821">
        <w:rPr>
          <w:rFonts w:ascii="Courier New" w:hAnsi="Courier New" w:cs="Courier New"/>
        </w:rPr>
        <w:t>Rekonstrukce chodníku v rámci stavby „Rekonstrukce 28. Října – úsek Železárenská, Jahnova“</w:t>
      </w:r>
    </w:p>
    <w:p w:rsidR="007727B6" w:rsidRPr="00884459" w:rsidRDefault="007727B6" w:rsidP="007727B6">
      <w:pPr>
        <w:jc w:val="both"/>
        <w:rPr>
          <w:rFonts w:ascii="Courier New" w:hAnsi="Courier New" w:cs="Courier New"/>
          <w:color w:val="00B050"/>
        </w:rPr>
      </w:pPr>
    </w:p>
    <w:p w:rsidR="007727B6" w:rsidRPr="000409DB" w:rsidRDefault="007727B6" w:rsidP="007727B6">
      <w:pPr>
        <w:jc w:val="both"/>
        <w:rPr>
          <w:rFonts w:ascii="Courier New" w:hAnsi="Courier New" w:cs="Courier New"/>
          <w:b/>
        </w:rPr>
      </w:pPr>
      <w:r>
        <w:rPr>
          <w:rFonts w:ascii="Courier New" w:hAnsi="Courier New" w:cs="Courier New"/>
          <w:b/>
        </w:rPr>
        <w:t>C</w:t>
      </w:r>
      <w:r w:rsidRPr="000409DB">
        <w:rPr>
          <w:rFonts w:ascii="Courier New" w:hAnsi="Courier New" w:cs="Courier New"/>
          <w:b/>
        </w:rPr>
        <w:t xml:space="preserve">elkem v ceně </w:t>
      </w:r>
      <w:r>
        <w:rPr>
          <w:rFonts w:ascii="Courier New" w:hAnsi="Courier New" w:cs="Courier New"/>
          <w:b/>
        </w:rPr>
        <w:t>75 073 519</w:t>
      </w:r>
      <w:r w:rsidRPr="000409DB">
        <w:rPr>
          <w:rFonts w:ascii="Courier New" w:hAnsi="Courier New" w:cs="Courier New"/>
          <w:b/>
        </w:rPr>
        <w:t>,00 Kč</w:t>
      </w:r>
    </w:p>
    <w:p w:rsidR="007727B6" w:rsidRPr="00076427" w:rsidRDefault="007727B6" w:rsidP="007727B6">
      <w:pPr>
        <w:jc w:val="both"/>
        <w:rPr>
          <w:rFonts w:ascii="Courier New" w:hAnsi="Courier New" w:cs="Courier New"/>
          <w:color w:val="FF0000"/>
        </w:rPr>
      </w:pPr>
    </w:p>
    <w:p w:rsidR="007727B6" w:rsidRDefault="007727B6" w:rsidP="007727B6">
      <w:pPr>
        <w:rPr>
          <w:rFonts w:ascii="Courier New" w:hAnsi="Courier New" w:cs="Courier New"/>
          <w:b/>
        </w:rPr>
      </w:pPr>
    </w:p>
    <w:p w:rsidR="007727B6" w:rsidRDefault="007727B6" w:rsidP="007727B6">
      <w:pPr>
        <w:jc w:val="both"/>
        <w:rPr>
          <w:rFonts w:ascii="Courier New" w:hAnsi="Courier New" w:cs="Courier New"/>
          <w:b/>
        </w:rPr>
      </w:pPr>
      <w:r w:rsidRPr="002A5BB0">
        <w:rPr>
          <w:rFonts w:ascii="Courier New" w:hAnsi="Courier New" w:cs="Courier New"/>
          <w:b/>
        </w:rPr>
        <w:t xml:space="preserve">3) </w:t>
      </w:r>
      <w:r>
        <w:rPr>
          <w:rFonts w:ascii="Courier New" w:hAnsi="Courier New" w:cs="Courier New"/>
          <w:b/>
        </w:rPr>
        <w:t>Dáno k hospodaření</w:t>
      </w:r>
      <w:r w:rsidRPr="002A5BB0">
        <w:rPr>
          <w:rFonts w:ascii="Courier New" w:hAnsi="Courier New" w:cs="Courier New"/>
          <w:b/>
        </w:rPr>
        <w:t xml:space="preserve"> příspěvkovým organizacím</w:t>
      </w:r>
      <w:r>
        <w:rPr>
          <w:rFonts w:ascii="Courier New" w:hAnsi="Courier New" w:cs="Courier New"/>
          <w:b/>
        </w:rPr>
        <w:t xml:space="preserve">  </w:t>
      </w:r>
    </w:p>
    <w:p w:rsidR="007727B6" w:rsidRPr="002A5BB0" w:rsidRDefault="007727B6" w:rsidP="007727B6">
      <w:pPr>
        <w:rPr>
          <w:rFonts w:ascii="Courier New" w:hAnsi="Courier New" w:cs="Courier New"/>
        </w:rPr>
      </w:pPr>
    </w:p>
    <w:p w:rsidR="007727B6" w:rsidRPr="0052055D" w:rsidRDefault="007727B6" w:rsidP="007727B6">
      <w:pPr>
        <w:numPr>
          <w:ilvl w:val="0"/>
          <w:numId w:val="30"/>
        </w:numPr>
        <w:jc w:val="both"/>
        <w:rPr>
          <w:rFonts w:ascii="Courier New" w:hAnsi="Courier New" w:cs="Courier New"/>
        </w:rPr>
      </w:pPr>
      <w:r w:rsidRPr="0052055D">
        <w:rPr>
          <w:rFonts w:ascii="Courier New" w:hAnsi="Courier New" w:cs="Courier New"/>
        </w:rPr>
        <w:t xml:space="preserve">Čtyřlístek – centrum pro osoby se zdravotním postižením Ostrava, příspěvková organizace </w:t>
      </w:r>
    </w:p>
    <w:p w:rsidR="007727B6" w:rsidRPr="0052055D" w:rsidRDefault="007727B6" w:rsidP="007727B6">
      <w:pPr>
        <w:numPr>
          <w:ilvl w:val="0"/>
          <w:numId w:val="30"/>
        </w:numPr>
        <w:jc w:val="both"/>
        <w:rPr>
          <w:rFonts w:ascii="Courier New" w:hAnsi="Courier New" w:cs="Courier New"/>
        </w:rPr>
      </w:pPr>
      <w:r w:rsidRPr="0052055D">
        <w:rPr>
          <w:rFonts w:ascii="Courier New" w:hAnsi="Courier New" w:cs="Courier New"/>
        </w:rPr>
        <w:t>Zoologick</w:t>
      </w:r>
      <w:r>
        <w:rPr>
          <w:rFonts w:ascii="Courier New" w:hAnsi="Courier New" w:cs="Courier New"/>
        </w:rPr>
        <w:t>á</w:t>
      </w:r>
      <w:r w:rsidRPr="0052055D">
        <w:rPr>
          <w:rFonts w:ascii="Courier New" w:hAnsi="Courier New" w:cs="Courier New"/>
        </w:rPr>
        <w:t xml:space="preserve"> zahrad</w:t>
      </w:r>
      <w:r>
        <w:rPr>
          <w:rFonts w:ascii="Courier New" w:hAnsi="Courier New" w:cs="Courier New"/>
        </w:rPr>
        <w:t>a</w:t>
      </w:r>
      <w:r w:rsidRPr="0052055D">
        <w:rPr>
          <w:rFonts w:ascii="Courier New" w:hAnsi="Courier New" w:cs="Courier New"/>
        </w:rPr>
        <w:t xml:space="preserve"> Ostrava, příspěvková organizace </w:t>
      </w:r>
    </w:p>
    <w:p w:rsidR="007727B6" w:rsidRPr="0052055D" w:rsidRDefault="007727B6" w:rsidP="007727B6">
      <w:pPr>
        <w:numPr>
          <w:ilvl w:val="0"/>
          <w:numId w:val="30"/>
        </w:numPr>
        <w:jc w:val="both"/>
        <w:rPr>
          <w:rFonts w:ascii="Courier New" w:hAnsi="Courier New" w:cs="Courier New"/>
        </w:rPr>
      </w:pPr>
      <w:r w:rsidRPr="0052055D">
        <w:rPr>
          <w:rFonts w:ascii="Courier New" w:hAnsi="Courier New" w:cs="Courier New"/>
        </w:rPr>
        <w:t xml:space="preserve">Domov Sluníčko, Ostrava – Vítkovice, příspěvková organizace </w:t>
      </w:r>
    </w:p>
    <w:p w:rsidR="007727B6" w:rsidRPr="0052055D" w:rsidRDefault="007727B6" w:rsidP="007727B6">
      <w:pPr>
        <w:numPr>
          <w:ilvl w:val="0"/>
          <w:numId w:val="30"/>
        </w:numPr>
        <w:jc w:val="both"/>
        <w:rPr>
          <w:rFonts w:ascii="Courier New" w:hAnsi="Courier New" w:cs="Courier New"/>
        </w:rPr>
      </w:pPr>
      <w:r w:rsidRPr="0052055D">
        <w:rPr>
          <w:rFonts w:ascii="Courier New" w:hAnsi="Courier New" w:cs="Courier New"/>
        </w:rPr>
        <w:t>Městská nemocnice Ostrava, příspěvková organizace</w:t>
      </w:r>
    </w:p>
    <w:p w:rsidR="007727B6" w:rsidRPr="0052055D" w:rsidRDefault="007727B6" w:rsidP="007727B6">
      <w:pPr>
        <w:numPr>
          <w:ilvl w:val="0"/>
          <w:numId w:val="30"/>
        </w:numPr>
        <w:jc w:val="both"/>
        <w:rPr>
          <w:rFonts w:ascii="Courier New" w:hAnsi="Courier New" w:cs="Courier New"/>
        </w:rPr>
      </w:pPr>
      <w:r w:rsidRPr="0052055D">
        <w:rPr>
          <w:rFonts w:ascii="Courier New" w:hAnsi="Courier New" w:cs="Courier New"/>
        </w:rPr>
        <w:t>Ostravské muzeum, příspěvková organizace</w:t>
      </w:r>
    </w:p>
    <w:p w:rsidR="007727B6" w:rsidRPr="0052055D" w:rsidRDefault="007727B6" w:rsidP="007727B6">
      <w:pPr>
        <w:numPr>
          <w:ilvl w:val="0"/>
          <w:numId w:val="30"/>
        </w:numPr>
        <w:jc w:val="both"/>
        <w:rPr>
          <w:rFonts w:ascii="Courier New" w:hAnsi="Courier New" w:cs="Courier New"/>
        </w:rPr>
      </w:pPr>
      <w:r w:rsidRPr="0052055D">
        <w:rPr>
          <w:rFonts w:ascii="Courier New" w:hAnsi="Courier New" w:cs="Courier New"/>
        </w:rPr>
        <w:t>Národní divadlo moravskoslezské, příspěvková organizace</w:t>
      </w:r>
    </w:p>
    <w:p w:rsidR="007727B6" w:rsidRPr="0052055D" w:rsidRDefault="007727B6" w:rsidP="007727B6">
      <w:pPr>
        <w:numPr>
          <w:ilvl w:val="0"/>
          <w:numId w:val="30"/>
        </w:numPr>
        <w:jc w:val="both"/>
        <w:rPr>
          <w:rFonts w:ascii="Courier New" w:hAnsi="Courier New" w:cs="Courier New"/>
        </w:rPr>
      </w:pPr>
      <w:r w:rsidRPr="0052055D">
        <w:rPr>
          <w:rFonts w:ascii="Courier New" w:hAnsi="Courier New" w:cs="Courier New"/>
        </w:rPr>
        <w:t>PLATO Ostrava, příspěvková organizace</w:t>
      </w:r>
    </w:p>
    <w:p w:rsidR="007727B6" w:rsidRDefault="007727B6" w:rsidP="007727B6">
      <w:pPr>
        <w:pStyle w:val="Odstavecseseznamem"/>
        <w:rPr>
          <w:rFonts w:ascii="Courier New" w:hAnsi="Courier New" w:cs="Courier New"/>
          <w:color w:val="00B050"/>
        </w:rPr>
      </w:pPr>
    </w:p>
    <w:p w:rsidR="007727B6" w:rsidRDefault="007727B6" w:rsidP="007727B6">
      <w:pPr>
        <w:jc w:val="both"/>
        <w:rPr>
          <w:rFonts w:ascii="Courier New" w:hAnsi="Courier New" w:cs="Courier New"/>
        </w:rPr>
      </w:pPr>
      <w:r>
        <w:rPr>
          <w:rFonts w:ascii="Courier New" w:hAnsi="Courier New" w:cs="Courier New"/>
        </w:rPr>
        <w:t>Jednalo se o movité a nemovité věci a technické zhodnocení majetku (např. přípojky plynu, kanalizace, ikony, komunikace, parkoviště, socha Sedící dívka)</w:t>
      </w:r>
    </w:p>
    <w:p w:rsidR="007727B6" w:rsidRDefault="007727B6" w:rsidP="007727B6">
      <w:pPr>
        <w:jc w:val="both"/>
        <w:rPr>
          <w:rFonts w:ascii="Courier New" w:hAnsi="Courier New" w:cs="Courier New"/>
          <w:b/>
        </w:rPr>
      </w:pPr>
    </w:p>
    <w:p w:rsidR="007727B6" w:rsidRDefault="007727B6" w:rsidP="007727B6">
      <w:pPr>
        <w:jc w:val="both"/>
        <w:rPr>
          <w:rFonts w:ascii="Courier New" w:hAnsi="Courier New" w:cs="Courier New"/>
          <w:b/>
        </w:rPr>
      </w:pPr>
      <w:r>
        <w:rPr>
          <w:rFonts w:ascii="Courier New" w:hAnsi="Courier New" w:cs="Courier New"/>
          <w:b/>
        </w:rPr>
        <w:t>Celkem v ceně 74 288 893,00 Kč</w:t>
      </w:r>
    </w:p>
    <w:p w:rsidR="007727B6" w:rsidRDefault="007727B6" w:rsidP="007727B6">
      <w:pPr>
        <w:jc w:val="both"/>
        <w:rPr>
          <w:rFonts w:ascii="Courier New" w:hAnsi="Courier New" w:cs="Courier New"/>
          <w:b/>
        </w:rPr>
      </w:pPr>
    </w:p>
    <w:p w:rsidR="007727B6" w:rsidRDefault="007727B6" w:rsidP="007727B6">
      <w:pPr>
        <w:jc w:val="both"/>
        <w:rPr>
          <w:b/>
        </w:rPr>
      </w:pPr>
    </w:p>
    <w:p w:rsidR="007727B6" w:rsidRPr="00ED600D" w:rsidRDefault="007727B6" w:rsidP="007727B6">
      <w:pPr>
        <w:jc w:val="both"/>
        <w:rPr>
          <w:b/>
        </w:rPr>
      </w:pPr>
      <w:r>
        <w:rPr>
          <w:b/>
        </w:rPr>
        <w:t>4</w:t>
      </w:r>
      <w:r w:rsidRPr="00ED600D">
        <w:rPr>
          <w:b/>
        </w:rPr>
        <w:t xml:space="preserve">) </w:t>
      </w:r>
      <w:r w:rsidRPr="00ED600D">
        <w:rPr>
          <w:rFonts w:ascii="Courier New" w:hAnsi="Courier New" w:cs="Courier New"/>
          <w:b/>
        </w:rPr>
        <w:t>Nepeněžitý</w:t>
      </w:r>
      <w:r>
        <w:rPr>
          <w:rFonts w:ascii="Courier New" w:hAnsi="Courier New" w:cs="Courier New"/>
          <w:b/>
        </w:rPr>
        <w:t xml:space="preserve"> </w:t>
      </w:r>
      <w:r w:rsidRPr="00ED600D">
        <w:rPr>
          <w:rFonts w:ascii="Courier New" w:hAnsi="Courier New" w:cs="Courier New"/>
          <w:b/>
        </w:rPr>
        <w:t>vklad do společnosti</w:t>
      </w:r>
    </w:p>
    <w:p w:rsidR="007727B6" w:rsidRPr="00516B93" w:rsidRDefault="007727B6" w:rsidP="007727B6">
      <w:pPr>
        <w:jc w:val="both"/>
        <w:rPr>
          <w:color w:val="00B050"/>
        </w:rPr>
      </w:pPr>
    </w:p>
    <w:p w:rsidR="007727B6" w:rsidRPr="0052055D" w:rsidRDefault="007727B6" w:rsidP="007727B6">
      <w:pPr>
        <w:jc w:val="both"/>
        <w:rPr>
          <w:rFonts w:ascii="Courier New" w:hAnsi="Courier New" w:cs="Courier New"/>
        </w:rPr>
      </w:pPr>
      <w:r w:rsidRPr="0052055D">
        <w:rPr>
          <w:rFonts w:ascii="Courier New" w:hAnsi="Courier New" w:cs="Courier New"/>
        </w:rPr>
        <w:t xml:space="preserve">Nepeněžitý vklad statutárního města Ostrava do obchodní společnosti VÍTKOVICE ARÉNA, a.s.  - majetek v k. ú. Slezská Ostrava, obec Ostrava </w:t>
      </w:r>
    </w:p>
    <w:p w:rsidR="007727B6" w:rsidRPr="00AD4E03" w:rsidRDefault="007727B6" w:rsidP="007727B6">
      <w:pPr>
        <w:jc w:val="both"/>
        <w:rPr>
          <w:rFonts w:ascii="Courier New" w:hAnsi="Courier New" w:cs="Courier New"/>
          <w:b/>
        </w:rPr>
      </w:pPr>
    </w:p>
    <w:p w:rsidR="007727B6" w:rsidRPr="00AD4E03" w:rsidRDefault="007727B6" w:rsidP="007727B6">
      <w:pPr>
        <w:jc w:val="both"/>
        <w:rPr>
          <w:rFonts w:ascii="Courier New" w:hAnsi="Courier New" w:cs="Courier New"/>
          <w:b/>
        </w:rPr>
      </w:pPr>
      <w:r>
        <w:rPr>
          <w:rFonts w:ascii="Courier New" w:hAnsi="Courier New" w:cs="Courier New"/>
          <w:b/>
        </w:rPr>
        <w:t xml:space="preserve">Celkem v ceně </w:t>
      </w:r>
      <w:r w:rsidRPr="00AD4E03">
        <w:rPr>
          <w:rFonts w:ascii="Courier New" w:hAnsi="Courier New" w:cs="Courier New"/>
          <w:b/>
        </w:rPr>
        <w:t>18 644 920,00</w:t>
      </w:r>
      <w:r>
        <w:rPr>
          <w:rFonts w:ascii="Courier New" w:hAnsi="Courier New" w:cs="Courier New"/>
          <w:b/>
        </w:rPr>
        <w:t xml:space="preserve"> Kč</w:t>
      </w:r>
    </w:p>
    <w:p w:rsidR="007727B6" w:rsidRDefault="007727B6" w:rsidP="007727B6">
      <w:pPr>
        <w:rPr>
          <w:rFonts w:ascii="Courier New" w:hAnsi="Courier New" w:cs="Courier New"/>
          <w:b/>
        </w:rPr>
      </w:pPr>
    </w:p>
    <w:p w:rsidR="007727B6" w:rsidRPr="002A5BB0" w:rsidRDefault="007727B6" w:rsidP="007727B6">
      <w:pPr>
        <w:rPr>
          <w:rFonts w:ascii="Courier New" w:hAnsi="Courier New" w:cs="Courier New"/>
          <w:b/>
        </w:rPr>
      </w:pPr>
      <w:r>
        <w:rPr>
          <w:rFonts w:ascii="Courier New" w:hAnsi="Courier New" w:cs="Courier New"/>
          <w:b/>
        </w:rPr>
        <w:t>5</w:t>
      </w:r>
      <w:r w:rsidRPr="002A5BB0">
        <w:rPr>
          <w:rFonts w:ascii="Courier New" w:hAnsi="Courier New" w:cs="Courier New"/>
          <w:b/>
        </w:rPr>
        <w:t>) Likvidace</w:t>
      </w:r>
      <w:r>
        <w:rPr>
          <w:rFonts w:ascii="Courier New" w:hAnsi="Courier New" w:cs="Courier New"/>
          <w:b/>
        </w:rPr>
        <w:t xml:space="preserve"> </w:t>
      </w:r>
    </w:p>
    <w:p w:rsidR="007727B6" w:rsidRPr="002A5BB0" w:rsidRDefault="007727B6" w:rsidP="007727B6">
      <w:pPr>
        <w:rPr>
          <w:rFonts w:ascii="Courier New" w:hAnsi="Courier New" w:cs="Courier New"/>
        </w:rPr>
      </w:pPr>
    </w:p>
    <w:p w:rsidR="007727B6" w:rsidRPr="0052055D" w:rsidRDefault="007727B6" w:rsidP="007727B6">
      <w:pPr>
        <w:jc w:val="both"/>
        <w:rPr>
          <w:rFonts w:ascii="Courier New" w:hAnsi="Courier New" w:cs="Courier New"/>
          <w:b/>
        </w:rPr>
      </w:pPr>
      <w:r w:rsidRPr="0052055D">
        <w:rPr>
          <w:rFonts w:ascii="Courier New" w:hAnsi="Courier New" w:cs="Courier New"/>
        </w:rPr>
        <w:t xml:space="preserve">V roce 2017 rada města rozhodla o likvidaci nepotřebného majetku celkem </w:t>
      </w:r>
      <w:r w:rsidRPr="0052055D">
        <w:rPr>
          <w:rFonts w:ascii="Courier New" w:hAnsi="Courier New" w:cs="Courier New"/>
          <w:b/>
        </w:rPr>
        <w:t>v ceně 18 332 814,00 Kč</w:t>
      </w:r>
      <w:r>
        <w:rPr>
          <w:rFonts w:ascii="Courier New" w:hAnsi="Courier New" w:cs="Courier New"/>
          <w:b/>
        </w:rPr>
        <w:t>.</w:t>
      </w:r>
    </w:p>
    <w:p w:rsidR="007727B6" w:rsidRPr="0052055D" w:rsidRDefault="007727B6" w:rsidP="007727B6">
      <w:pPr>
        <w:jc w:val="both"/>
        <w:rPr>
          <w:rFonts w:ascii="Courier New" w:hAnsi="Courier New" w:cs="Courier New"/>
        </w:rPr>
      </w:pPr>
    </w:p>
    <w:p w:rsidR="007727B6" w:rsidRDefault="007727B6" w:rsidP="007727B6">
      <w:pPr>
        <w:jc w:val="both"/>
        <w:rPr>
          <w:rFonts w:ascii="Courier New" w:hAnsi="Courier New" w:cs="Courier New"/>
          <w:b/>
        </w:rPr>
      </w:pPr>
      <w:r w:rsidRPr="00CB5726">
        <w:rPr>
          <w:rFonts w:ascii="Courier New" w:hAnsi="Courier New" w:cs="Courier New"/>
        </w:rPr>
        <w:t xml:space="preserve">Jednalo se zejména o </w:t>
      </w:r>
      <w:r>
        <w:rPr>
          <w:rFonts w:ascii="Courier New" w:hAnsi="Courier New" w:cs="Courier New"/>
        </w:rPr>
        <w:t>generel bezbariérových tras na území města, demolice stavby kotelny včetně plynových kotlů s dieselagregátů a areálu bývalé FNsP v Ostravě-Zábřehu, sportovní náčiní, informační panely v přednádražním prostoru v Ostravě - Svinově, výpočetní a kancelářskou techniku, čerpadla, akumulátory, elektrocentrálu, přípojky, vodohospodářský majetek, majetek původně užívaný hasičským záchranným sborem MSK.</w:t>
      </w:r>
      <w:r w:rsidRPr="00CB5726">
        <w:rPr>
          <w:rFonts w:ascii="Courier New" w:hAnsi="Courier New" w:cs="Courier New"/>
        </w:rPr>
        <w:t xml:space="preserve"> </w:t>
      </w:r>
    </w:p>
    <w:p w:rsidR="007727B6" w:rsidRDefault="007727B6" w:rsidP="007727B6">
      <w:pPr>
        <w:jc w:val="both"/>
        <w:rPr>
          <w:rFonts w:ascii="Courier New" w:hAnsi="Courier New" w:cs="Courier New"/>
          <w:b/>
        </w:rPr>
      </w:pPr>
    </w:p>
    <w:p w:rsidR="007727B6" w:rsidRDefault="007727B6" w:rsidP="007727B6">
      <w:pPr>
        <w:jc w:val="both"/>
        <w:rPr>
          <w:rFonts w:ascii="Courier New" w:hAnsi="Courier New" w:cs="Courier New"/>
          <w:b/>
        </w:rPr>
      </w:pPr>
    </w:p>
    <w:p w:rsidR="007727B6" w:rsidRDefault="007727B6" w:rsidP="007727B6">
      <w:pPr>
        <w:jc w:val="both"/>
        <w:rPr>
          <w:rFonts w:ascii="Courier New" w:hAnsi="Courier New" w:cs="Courier New"/>
          <w:b/>
        </w:rPr>
      </w:pPr>
      <w:r>
        <w:rPr>
          <w:rFonts w:ascii="Courier New" w:hAnsi="Courier New" w:cs="Courier New"/>
          <w:b/>
        </w:rPr>
        <w:t>NEMOVITÉ VĚCI ZAPISOVANÉ DO KATASTRU NEMOVITOSTÍ</w:t>
      </w:r>
    </w:p>
    <w:p w:rsidR="007727B6" w:rsidRDefault="007727B6" w:rsidP="007727B6">
      <w:pPr>
        <w:jc w:val="both"/>
        <w:rPr>
          <w:rFonts w:ascii="Courier New" w:hAnsi="Courier New" w:cs="Courier New"/>
          <w:b/>
        </w:rPr>
      </w:pPr>
    </w:p>
    <w:p w:rsidR="007727B6" w:rsidRDefault="007727B6" w:rsidP="007727B6">
      <w:pPr>
        <w:jc w:val="both"/>
        <w:rPr>
          <w:rFonts w:ascii="Courier New" w:hAnsi="Courier New" w:cs="Courier New"/>
        </w:rPr>
      </w:pPr>
      <w:r w:rsidRPr="00C811C6">
        <w:rPr>
          <w:rFonts w:ascii="Courier New" w:hAnsi="Courier New" w:cs="Courier New"/>
        </w:rPr>
        <w:t>Stav</w:t>
      </w:r>
      <w:r>
        <w:rPr>
          <w:rFonts w:ascii="Courier New" w:hAnsi="Courier New" w:cs="Courier New"/>
        </w:rPr>
        <w:t xml:space="preserve"> nemovitých věcí statutárního města Ostravy (mimo nemovitých věcí svěřených městským obvodům) byl k 31. 12. 2017 evidován v následujících hodnotách:</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rPr>
      </w:pPr>
      <w:r>
        <w:rPr>
          <w:rFonts w:ascii="Courier New" w:hAnsi="Courier New" w:cs="Courier New"/>
        </w:rPr>
        <w:t>a)</w:t>
      </w:r>
      <w:r w:rsidRPr="005F19B7">
        <w:rPr>
          <w:rFonts w:ascii="Courier New" w:hAnsi="Courier New" w:cs="Courier New"/>
          <w:b/>
        </w:rPr>
        <w:t>7077</w:t>
      </w:r>
      <w:r w:rsidRPr="00545815">
        <w:rPr>
          <w:rFonts w:ascii="Courier New" w:hAnsi="Courier New" w:cs="Courier New"/>
          <w:b/>
        </w:rPr>
        <w:t xml:space="preserve"> pozemků</w:t>
      </w:r>
      <w:r>
        <w:rPr>
          <w:rFonts w:ascii="Courier New" w:hAnsi="Courier New" w:cs="Courier New"/>
        </w:rPr>
        <w:t xml:space="preserve"> v účetní hodnotě </w:t>
      </w:r>
      <w:r w:rsidRPr="005F19B7">
        <w:rPr>
          <w:rFonts w:ascii="Courier New" w:hAnsi="Courier New" w:cs="Courier New"/>
          <w:b/>
        </w:rPr>
        <w:t>3.152.971.540,33 Kč</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rPr>
      </w:pPr>
      <w:r>
        <w:rPr>
          <w:rFonts w:ascii="Courier New" w:hAnsi="Courier New" w:cs="Courier New"/>
        </w:rPr>
        <w:t>b)</w:t>
      </w:r>
      <w:r w:rsidRPr="005F19B7">
        <w:rPr>
          <w:rFonts w:ascii="Courier New" w:hAnsi="Courier New" w:cs="Courier New"/>
          <w:b/>
        </w:rPr>
        <w:t xml:space="preserve">263 </w:t>
      </w:r>
      <w:r w:rsidRPr="00545815">
        <w:rPr>
          <w:rFonts w:ascii="Courier New" w:hAnsi="Courier New" w:cs="Courier New"/>
          <w:b/>
        </w:rPr>
        <w:t>budov</w:t>
      </w:r>
      <w:r>
        <w:rPr>
          <w:rFonts w:ascii="Courier New" w:hAnsi="Courier New" w:cs="Courier New"/>
        </w:rPr>
        <w:t xml:space="preserve"> v účetní hodnotě </w:t>
      </w:r>
      <w:r w:rsidRPr="005F19B7">
        <w:rPr>
          <w:rFonts w:ascii="Courier New" w:hAnsi="Courier New" w:cs="Courier New"/>
          <w:b/>
        </w:rPr>
        <w:t>3.473.117.743,97 Kč</w:t>
      </w:r>
    </w:p>
    <w:p w:rsidR="007727B6" w:rsidRDefault="007727B6" w:rsidP="007727B6">
      <w:pPr>
        <w:jc w:val="both"/>
        <w:rPr>
          <w:rFonts w:ascii="Courier New" w:hAnsi="Courier New" w:cs="Courier New"/>
        </w:rPr>
      </w:pPr>
    </w:p>
    <w:p w:rsidR="007727B6" w:rsidRDefault="007727B6" w:rsidP="007727B6">
      <w:pPr>
        <w:rPr>
          <w:rFonts w:ascii="Courier New" w:hAnsi="Courier New" w:cs="Courier New"/>
          <w:b/>
        </w:rPr>
      </w:pPr>
      <w:r>
        <w:rPr>
          <w:rFonts w:ascii="Courier New" w:hAnsi="Courier New" w:cs="Courier New"/>
        </w:rPr>
        <w:t xml:space="preserve">c) účetní hodnota nemovitých věcí (kromě staveb nezapisovaných do katastru nemovitostí), s nimiž hospodaří, na základě zřizovacích listin příspěvkové organizace zřízené statutárním městem Ostrava, činí:    </w:t>
      </w:r>
      <w:r>
        <w:rPr>
          <w:rFonts w:ascii="Courier New" w:hAnsi="Courier New" w:cs="Courier New"/>
          <w:b/>
        </w:rPr>
        <w:t>342 252 101,96 Kč</w:t>
      </w:r>
      <w:r w:rsidRPr="00384845">
        <w:rPr>
          <w:rFonts w:ascii="Courier New" w:hAnsi="Courier New" w:cs="Courier New"/>
          <w:b/>
        </w:rPr>
        <w:t> - pozemky</w:t>
      </w:r>
      <w:r w:rsidRPr="00384845">
        <w:rPr>
          <w:rFonts w:ascii="Courier New" w:hAnsi="Courier New" w:cs="Courier New"/>
        </w:rPr>
        <w:t xml:space="preserve"> </w:t>
      </w:r>
      <w:r w:rsidRPr="00384845">
        <w:rPr>
          <w:rFonts w:ascii="Courier New" w:hAnsi="Courier New" w:cs="Courier New"/>
          <w:b/>
        </w:rPr>
        <w:t xml:space="preserve"> </w:t>
      </w:r>
    </w:p>
    <w:p w:rsidR="007727B6" w:rsidRPr="00384845" w:rsidRDefault="007727B6" w:rsidP="007727B6">
      <w:pPr>
        <w:rPr>
          <w:rFonts w:ascii="Courier New" w:hAnsi="Courier New" w:cs="Courier New"/>
          <w:b/>
        </w:rPr>
      </w:pPr>
      <w:r>
        <w:rPr>
          <w:rFonts w:ascii="Courier New" w:hAnsi="Courier New" w:cs="Courier New"/>
          <w:b/>
        </w:rPr>
        <w:t xml:space="preserve">   </w:t>
      </w:r>
      <w:r w:rsidRPr="00384845">
        <w:rPr>
          <w:rFonts w:ascii="Courier New" w:hAnsi="Courier New" w:cs="Courier New"/>
          <w:b/>
        </w:rPr>
        <w:t xml:space="preserve">   </w:t>
      </w:r>
      <w:r>
        <w:rPr>
          <w:rFonts w:ascii="Courier New" w:hAnsi="Courier New" w:cs="Courier New"/>
        </w:rPr>
        <w:t xml:space="preserve"> </w:t>
      </w:r>
      <w:r w:rsidRPr="00384845">
        <w:rPr>
          <w:rFonts w:ascii="Courier New" w:hAnsi="Courier New" w:cs="Courier New"/>
          <w:b/>
        </w:rPr>
        <w:t xml:space="preserve">5 116 209 398,14 Kč </w:t>
      </w:r>
      <w:r>
        <w:rPr>
          <w:rFonts w:ascii="Courier New" w:hAnsi="Courier New" w:cs="Courier New"/>
          <w:b/>
        </w:rPr>
        <w:t>-</w:t>
      </w:r>
      <w:r w:rsidRPr="00384845">
        <w:rPr>
          <w:rFonts w:ascii="Courier New" w:hAnsi="Courier New" w:cs="Courier New"/>
          <w:b/>
        </w:rPr>
        <w:t xml:space="preserve"> budovy</w:t>
      </w: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b/>
        </w:rPr>
      </w:pPr>
    </w:p>
    <w:p w:rsidR="007727B6" w:rsidRDefault="007727B6" w:rsidP="007727B6">
      <w:pPr>
        <w:jc w:val="both"/>
        <w:rPr>
          <w:rFonts w:ascii="Courier New" w:hAnsi="Courier New" w:cs="Courier New"/>
          <w:b/>
        </w:rPr>
      </w:pPr>
      <w:r w:rsidRPr="00545815">
        <w:rPr>
          <w:rFonts w:ascii="Courier New" w:hAnsi="Courier New" w:cs="Courier New"/>
          <w:b/>
        </w:rPr>
        <w:t>Nabytí kupními smlouvami</w:t>
      </w:r>
    </w:p>
    <w:p w:rsidR="007727B6" w:rsidRDefault="007727B6" w:rsidP="007727B6">
      <w:pPr>
        <w:jc w:val="both"/>
        <w:rPr>
          <w:rFonts w:ascii="Courier New" w:hAnsi="Courier New" w:cs="Courier New"/>
          <w:b/>
        </w:rPr>
      </w:pPr>
    </w:p>
    <w:p w:rsidR="007727B6" w:rsidRPr="005F19B7" w:rsidRDefault="007727B6" w:rsidP="007727B6">
      <w:pPr>
        <w:jc w:val="both"/>
        <w:rPr>
          <w:rFonts w:ascii="Courier New" w:hAnsi="Courier New" w:cs="Courier New"/>
          <w:b/>
        </w:rPr>
      </w:pPr>
      <w:r w:rsidRPr="005F19B7">
        <w:rPr>
          <w:rFonts w:ascii="Courier New" w:hAnsi="Courier New" w:cs="Courier New"/>
        </w:rPr>
        <w:t xml:space="preserve">Nemovité věci v celkové hodnotě </w:t>
      </w:r>
      <w:r w:rsidRPr="005F19B7">
        <w:rPr>
          <w:rFonts w:ascii="Courier New" w:hAnsi="Courier New" w:cs="Courier New"/>
          <w:b/>
        </w:rPr>
        <w:t>114 893 106,- Kč</w:t>
      </w:r>
      <w:r w:rsidR="006E17F9">
        <w:rPr>
          <w:rFonts w:ascii="Courier New" w:hAnsi="Courier New" w:cs="Courier New"/>
        </w:rPr>
        <w:t>, z toho stavba a pozemek od pana</w:t>
      </w:r>
      <w:r w:rsidRPr="005F19B7">
        <w:rPr>
          <w:rFonts w:ascii="Courier New" w:hAnsi="Courier New" w:cs="Courier New"/>
        </w:rPr>
        <w:t xml:space="preserve"> S. D</w:t>
      </w:r>
      <w:r w:rsidR="006E17F9">
        <w:rPr>
          <w:rFonts w:ascii="Courier New" w:hAnsi="Courier New" w:cs="Courier New"/>
        </w:rPr>
        <w:t>.</w:t>
      </w:r>
      <w:r w:rsidRPr="005F19B7">
        <w:rPr>
          <w:rFonts w:ascii="Courier New" w:hAnsi="Courier New" w:cs="Courier New"/>
        </w:rPr>
        <w:t xml:space="preserve"> a p</w:t>
      </w:r>
      <w:r w:rsidR="006E17F9">
        <w:rPr>
          <w:rFonts w:ascii="Courier New" w:hAnsi="Courier New" w:cs="Courier New"/>
        </w:rPr>
        <w:t xml:space="preserve">ana N. </w:t>
      </w:r>
      <w:r w:rsidRPr="005F19B7">
        <w:rPr>
          <w:rFonts w:ascii="Courier New" w:hAnsi="Courier New" w:cs="Courier New"/>
        </w:rPr>
        <w:t>R</w:t>
      </w:r>
      <w:r w:rsidR="006E17F9">
        <w:rPr>
          <w:rFonts w:ascii="Courier New" w:hAnsi="Courier New" w:cs="Courier New"/>
        </w:rPr>
        <w:t>.</w:t>
      </w:r>
      <w:r w:rsidRPr="005F19B7">
        <w:rPr>
          <w:rFonts w:ascii="Courier New" w:hAnsi="Courier New" w:cs="Courier New"/>
        </w:rPr>
        <w:t xml:space="preserve"> 37 950 000,- Kč a pozemky pod komunikacemi od společnosti VITKOVICE, a.s.  17 437 310,- Kč.  </w:t>
      </w:r>
    </w:p>
    <w:p w:rsidR="007727B6" w:rsidRPr="005F19B7" w:rsidRDefault="007727B6" w:rsidP="007727B6">
      <w:pPr>
        <w:jc w:val="both"/>
        <w:rPr>
          <w:rFonts w:ascii="Courier New" w:hAnsi="Courier New" w:cs="Courier New"/>
        </w:rPr>
      </w:pPr>
    </w:p>
    <w:p w:rsidR="007727B6" w:rsidRDefault="007727B6" w:rsidP="007727B6">
      <w:pPr>
        <w:jc w:val="both"/>
        <w:rPr>
          <w:rFonts w:ascii="Courier New" w:hAnsi="Courier New" w:cs="Courier New"/>
          <w:b/>
        </w:rPr>
      </w:pPr>
    </w:p>
    <w:p w:rsidR="007727B6" w:rsidRDefault="007727B6" w:rsidP="007727B6">
      <w:pPr>
        <w:jc w:val="both"/>
        <w:rPr>
          <w:rFonts w:ascii="Courier New" w:hAnsi="Courier New" w:cs="Courier New"/>
          <w:b/>
        </w:rPr>
      </w:pPr>
      <w:r>
        <w:rPr>
          <w:rFonts w:ascii="Courier New" w:hAnsi="Courier New" w:cs="Courier New"/>
          <w:b/>
        </w:rPr>
        <w:t>P</w:t>
      </w:r>
      <w:r w:rsidRPr="00545815">
        <w:rPr>
          <w:rFonts w:ascii="Courier New" w:hAnsi="Courier New" w:cs="Courier New"/>
          <w:b/>
        </w:rPr>
        <w:t>rodej</w:t>
      </w:r>
    </w:p>
    <w:p w:rsidR="007727B6" w:rsidRPr="00545815" w:rsidRDefault="007727B6" w:rsidP="007727B6">
      <w:pPr>
        <w:jc w:val="both"/>
        <w:rPr>
          <w:rFonts w:ascii="Courier New" w:hAnsi="Courier New" w:cs="Courier New"/>
          <w:b/>
        </w:rPr>
      </w:pPr>
    </w:p>
    <w:p w:rsidR="007727B6" w:rsidRPr="005F19B7" w:rsidRDefault="007727B6" w:rsidP="007727B6">
      <w:pPr>
        <w:jc w:val="both"/>
        <w:rPr>
          <w:rFonts w:ascii="Courier New" w:hAnsi="Courier New" w:cs="Courier New"/>
        </w:rPr>
      </w:pPr>
      <w:r w:rsidRPr="005F19B7">
        <w:rPr>
          <w:rFonts w:ascii="Courier New" w:hAnsi="Courier New" w:cs="Courier New"/>
        </w:rPr>
        <w:t xml:space="preserve">Nemovité věci za celkovou kupní cenu </w:t>
      </w:r>
      <w:r w:rsidRPr="005F19B7">
        <w:rPr>
          <w:rFonts w:ascii="Courier New" w:hAnsi="Courier New" w:cs="Courier New"/>
          <w:b/>
        </w:rPr>
        <w:t>36 935 437,- Kč</w:t>
      </w:r>
      <w:r w:rsidRPr="005F19B7">
        <w:rPr>
          <w:rFonts w:ascii="Courier New" w:hAnsi="Courier New" w:cs="Courier New"/>
        </w:rPr>
        <w:t xml:space="preserve">, z toho pozemky společnosti  Vega–realitní společnost s.r.o.       19 800 000,- Kč, a společnosti  PRINTO s.r.o. 12 108 422,- Kč.  </w:t>
      </w:r>
    </w:p>
    <w:p w:rsidR="007727B6" w:rsidRPr="007205CE" w:rsidRDefault="007727B6" w:rsidP="007727B6">
      <w:pPr>
        <w:jc w:val="both"/>
        <w:rPr>
          <w:rFonts w:ascii="Courier New" w:hAnsi="Courier New" w:cs="Courier New"/>
          <w:b/>
          <w:color w:val="FF0000"/>
        </w:rPr>
      </w:pPr>
    </w:p>
    <w:p w:rsidR="007727B6" w:rsidRPr="00545815" w:rsidRDefault="007727B6" w:rsidP="007727B6">
      <w:pPr>
        <w:jc w:val="both"/>
        <w:rPr>
          <w:rFonts w:ascii="Courier New" w:hAnsi="Courier New" w:cs="Courier New"/>
          <w:b/>
        </w:rPr>
      </w:pPr>
      <w:r w:rsidRPr="00545815">
        <w:rPr>
          <w:rFonts w:ascii="Courier New" w:hAnsi="Courier New" w:cs="Courier New"/>
          <w:b/>
        </w:rPr>
        <w:t xml:space="preserve">Svěření městským obvodům </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rPr>
      </w:pPr>
      <w:r w:rsidRPr="005F19B7">
        <w:rPr>
          <w:rFonts w:ascii="Courier New" w:hAnsi="Courier New" w:cs="Courier New"/>
        </w:rPr>
        <w:t xml:space="preserve">Nemovité věci v celkové hodnotě </w:t>
      </w:r>
      <w:r w:rsidRPr="005F19B7">
        <w:rPr>
          <w:rFonts w:ascii="Courier New" w:hAnsi="Courier New" w:cs="Courier New"/>
          <w:b/>
        </w:rPr>
        <w:t>111.196.427,- Kč</w:t>
      </w:r>
      <w:r w:rsidRPr="005F19B7">
        <w:rPr>
          <w:rFonts w:ascii="Courier New" w:hAnsi="Courier New" w:cs="Courier New"/>
        </w:rPr>
        <w:t>, z toho městskému obvodu Ostrava – Jih 54.262.854,- Kč, městskému obvodu Mariánské Hory a Hulváky v hodnotě 19.500.740,- Kč, městskému obvodu Vítkovice 9.211.491,- Kč a městskému obvodu Radvanice a Bartovice 13.963.141,- Kč</w:t>
      </w: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b/>
        </w:rPr>
      </w:pPr>
    </w:p>
    <w:p w:rsidR="007727B6" w:rsidRPr="00545815" w:rsidRDefault="007727B6" w:rsidP="007727B6">
      <w:pPr>
        <w:jc w:val="both"/>
        <w:rPr>
          <w:rFonts w:ascii="Courier New" w:hAnsi="Courier New" w:cs="Courier New"/>
          <w:b/>
        </w:rPr>
      </w:pPr>
      <w:r>
        <w:rPr>
          <w:rFonts w:ascii="Courier New" w:hAnsi="Courier New" w:cs="Courier New"/>
          <w:b/>
        </w:rPr>
        <w:t>O</w:t>
      </w:r>
      <w:r w:rsidRPr="00545815">
        <w:rPr>
          <w:rFonts w:ascii="Courier New" w:hAnsi="Courier New" w:cs="Courier New"/>
          <w:b/>
        </w:rPr>
        <w:t xml:space="preserve">dejmutí městským obvodům </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rPr>
      </w:pPr>
      <w:r w:rsidRPr="005F19B7">
        <w:rPr>
          <w:rFonts w:ascii="Courier New" w:hAnsi="Courier New" w:cs="Courier New"/>
        </w:rPr>
        <w:t xml:space="preserve">Nemovité věci v celkové hodnotě </w:t>
      </w:r>
      <w:r w:rsidRPr="005F19B7">
        <w:rPr>
          <w:rFonts w:ascii="Courier New" w:hAnsi="Courier New" w:cs="Courier New"/>
          <w:b/>
        </w:rPr>
        <w:t>13.241.758,- Kč</w:t>
      </w:r>
    </w:p>
    <w:p w:rsidR="007727B6" w:rsidRDefault="007727B6" w:rsidP="007727B6">
      <w:pPr>
        <w:jc w:val="both"/>
        <w:rPr>
          <w:rFonts w:ascii="Courier New" w:hAnsi="Courier New" w:cs="Courier New"/>
          <w:b/>
        </w:rPr>
      </w:pPr>
    </w:p>
    <w:p w:rsidR="007727B6" w:rsidRPr="00FB6CB7" w:rsidRDefault="007727B6" w:rsidP="007727B6">
      <w:pPr>
        <w:jc w:val="both"/>
        <w:rPr>
          <w:rFonts w:ascii="Courier New" w:hAnsi="Courier New" w:cs="Courier New"/>
          <w:b/>
        </w:rPr>
      </w:pPr>
      <w:r w:rsidRPr="00FB6CB7">
        <w:rPr>
          <w:rFonts w:ascii="Courier New" w:hAnsi="Courier New" w:cs="Courier New"/>
          <w:b/>
        </w:rPr>
        <w:t>Přijetí daru</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rPr>
      </w:pPr>
      <w:r w:rsidRPr="005F19B7">
        <w:rPr>
          <w:rFonts w:ascii="Courier New" w:hAnsi="Courier New" w:cs="Courier New"/>
        </w:rPr>
        <w:t xml:space="preserve">Nemovité věci v hodnotě </w:t>
      </w:r>
      <w:r w:rsidRPr="005F19B7">
        <w:rPr>
          <w:rFonts w:ascii="Courier New" w:hAnsi="Courier New" w:cs="Courier New"/>
          <w:b/>
        </w:rPr>
        <w:t>14 674 651,76 Kč,</w:t>
      </w:r>
      <w:r w:rsidRPr="005F19B7">
        <w:rPr>
          <w:rFonts w:ascii="Courier New" w:hAnsi="Courier New" w:cs="Courier New"/>
        </w:rPr>
        <w:t xml:space="preserve"> z toho TJ Sokol Pustkovec - stavba tělocvičny včetně vybavení   a  pozemku 13 000 000,- Kč.  </w:t>
      </w:r>
    </w:p>
    <w:p w:rsidR="007727B6" w:rsidRPr="005F19B7" w:rsidRDefault="007727B6" w:rsidP="007727B6">
      <w:pPr>
        <w:jc w:val="both"/>
        <w:rPr>
          <w:rFonts w:ascii="Courier New" w:hAnsi="Courier New" w:cs="Courier New"/>
        </w:rPr>
      </w:pPr>
    </w:p>
    <w:p w:rsidR="007727B6" w:rsidRDefault="007727B6" w:rsidP="007727B6">
      <w:pPr>
        <w:jc w:val="both"/>
        <w:rPr>
          <w:rFonts w:ascii="Courier New" w:hAnsi="Courier New" w:cs="Courier New"/>
          <w:b/>
        </w:rPr>
      </w:pPr>
    </w:p>
    <w:p w:rsidR="007727B6" w:rsidRDefault="007727B6" w:rsidP="007727B6">
      <w:pPr>
        <w:jc w:val="both"/>
        <w:rPr>
          <w:rFonts w:ascii="Courier New" w:hAnsi="Courier New" w:cs="Courier New"/>
        </w:rPr>
      </w:pPr>
      <w:r w:rsidRPr="00FB6CB7">
        <w:rPr>
          <w:rFonts w:ascii="Courier New" w:hAnsi="Courier New" w:cs="Courier New"/>
          <w:b/>
        </w:rPr>
        <w:t>Darování</w:t>
      </w:r>
      <w:r>
        <w:rPr>
          <w:rFonts w:ascii="Courier New" w:hAnsi="Courier New" w:cs="Courier New"/>
        </w:rPr>
        <w:t xml:space="preserve"> </w:t>
      </w:r>
    </w:p>
    <w:p w:rsidR="007727B6" w:rsidRPr="007205CE" w:rsidRDefault="007727B6" w:rsidP="007727B6">
      <w:pPr>
        <w:jc w:val="both"/>
        <w:rPr>
          <w:rFonts w:ascii="Courier New" w:hAnsi="Courier New" w:cs="Courier New"/>
          <w:color w:val="FF0000"/>
        </w:rPr>
      </w:pPr>
    </w:p>
    <w:p w:rsidR="007727B6" w:rsidRPr="005F19B7" w:rsidRDefault="007727B6" w:rsidP="007727B6">
      <w:pPr>
        <w:jc w:val="both"/>
        <w:rPr>
          <w:rFonts w:ascii="Courier New" w:hAnsi="Courier New" w:cs="Courier New"/>
        </w:rPr>
      </w:pPr>
      <w:r w:rsidRPr="005F19B7">
        <w:rPr>
          <w:rFonts w:ascii="Courier New" w:hAnsi="Courier New" w:cs="Courier New"/>
        </w:rPr>
        <w:t xml:space="preserve">Nemovité věci v hodnotě </w:t>
      </w:r>
      <w:r w:rsidRPr="005F19B7">
        <w:rPr>
          <w:rFonts w:ascii="Courier New" w:hAnsi="Courier New" w:cs="Courier New"/>
          <w:b/>
        </w:rPr>
        <w:t xml:space="preserve">811 838,- Kč, </w:t>
      </w:r>
      <w:r w:rsidRPr="005F19B7">
        <w:rPr>
          <w:rFonts w:ascii="Courier New" w:hAnsi="Courier New" w:cs="Courier New"/>
        </w:rPr>
        <w:t xml:space="preserve">převážně Moravskoslezskému kraji. </w:t>
      </w: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r w:rsidRPr="00FB6CB7">
        <w:rPr>
          <w:rFonts w:ascii="Courier New" w:hAnsi="Courier New" w:cs="Courier New"/>
          <w:b/>
        </w:rPr>
        <w:t>Směnn</w:t>
      </w:r>
      <w:r>
        <w:rPr>
          <w:rFonts w:ascii="Courier New" w:hAnsi="Courier New" w:cs="Courier New"/>
          <w:b/>
        </w:rPr>
        <w:t>é</w:t>
      </w:r>
      <w:r w:rsidRPr="00FB6CB7">
        <w:rPr>
          <w:rFonts w:ascii="Courier New" w:hAnsi="Courier New" w:cs="Courier New"/>
          <w:b/>
        </w:rPr>
        <w:t xml:space="preserve"> smlouv</w:t>
      </w:r>
      <w:r>
        <w:rPr>
          <w:rFonts w:ascii="Courier New" w:hAnsi="Courier New" w:cs="Courier New"/>
          <w:b/>
        </w:rPr>
        <w:t>y</w:t>
      </w:r>
      <w:r>
        <w:rPr>
          <w:rFonts w:ascii="Courier New" w:hAnsi="Courier New" w:cs="Courier New"/>
        </w:rPr>
        <w:t xml:space="preserve"> </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b/>
        </w:rPr>
      </w:pPr>
      <w:r w:rsidRPr="005F19B7">
        <w:rPr>
          <w:rFonts w:ascii="Courier New" w:hAnsi="Courier New" w:cs="Courier New"/>
        </w:rPr>
        <w:t xml:space="preserve">Nabytí nemovitých věcí v celkové hodnotě </w:t>
      </w:r>
      <w:r w:rsidRPr="005F19B7">
        <w:rPr>
          <w:rFonts w:ascii="Courier New" w:hAnsi="Courier New" w:cs="Courier New"/>
          <w:b/>
        </w:rPr>
        <w:t>4 555 594,- Kč</w:t>
      </w:r>
      <w:r w:rsidRPr="005F19B7">
        <w:rPr>
          <w:rFonts w:ascii="Courier New" w:hAnsi="Courier New" w:cs="Courier New"/>
        </w:rPr>
        <w:t xml:space="preserve"> a pozbytí v celkové hodnotě </w:t>
      </w:r>
      <w:r w:rsidRPr="005F19B7">
        <w:rPr>
          <w:rFonts w:ascii="Courier New" w:hAnsi="Courier New" w:cs="Courier New"/>
          <w:b/>
        </w:rPr>
        <w:t>4 563 430,- Kč</w:t>
      </w:r>
    </w:p>
    <w:p w:rsidR="007727B6" w:rsidRPr="007205CE" w:rsidRDefault="007727B6" w:rsidP="007727B6">
      <w:pPr>
        <w:jc w:val="both"/>
        <w:rPr>
          <w:rFonts w:ascii="Courier New" w:hAnsi="Courier New" w:cs="Courier New"/>
          <w:color w:val="FF0000"/>
        </w:rPr>
      </w:pPr>
    </w:p>
    <w:p w:rsidR="007727B6" w:rsidRDefault="007727B6" w:rsidP="007727B6">
      <w:pPr>
        <w:jc w:val="both"/>
        <w:rPr>
          <w:rFonts w:ascii="Courier New" w:hAnsi="Courier New" w:cs="Courier New"/>
          <w:b/>
        </w:rPr>
      </w:pPr>
    </w:p>
    <w:p w:rsidR="007727B6" w:rsidRPr="00FB6CB7" w:rsidRDefault="007727B6" w:rsidP="007727B6">
      <w:pPr>
        <w:jc w:val="both"/>
        <w:rPr>
          <w:rFonts w:ascii="Courier New" w:hAnsi="Courier New" w:cs="Courier New"/>
          <w:b/>
        </w:rPr>
      </w:pPr>
      <w:r w:rsidRPr="00FB6CB7">
        <w:rPr>
          <w:rFonts w:ascii="Courier New" w:hAnsi="Courier New" w:cs="Courier New"/>
          <w:b/>
        </w:rPr>
        <w:t xml:space="preserve">Předání příspěvkovým organizacím </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rPr>
      </w:pPr>
      <w:r w:rsidRPr="005F19B7">
        <w:rPr>
          <w:rFonts w:ascii="Courier New" w:hAnsi="Courier New" w:cs="Courier New"/>
        </w:rPr>
        <w:t>Nemovitý majetek v celkové hodnotě 1.392.852.465,- Kč, z toho 1.374.327.158,- Městské nemocnici Ostrava, p.o., 10.895.226,- Národnímu divadlu moravskoslezskému, p.o. a 7.630.081,- Domovu Čtyřlístek, p.o.</w:t>
      </w:r>
    </w:p>
    <w:p w:rsidR="007727B6" w:rsidRPr="005F19B7" w:rsidRDefault="007727B6" w:rsidP="007727B6">
      <w:pPr>
        <w:jc w:val="both"/>
        <w:rPr>
          <w:rFonts w:ascii="Courier New" w:hAnsi="Courier New" w:cs="Courier New"/>
          <w:b/>
        </w:rPr>
      </w:pPr>
    </w:p>
    <w:p w:rsidR="007727B6" w:rsidRDefault="007727B6" w:rsidP="007727B6">
      <w:pPr>
        <w:jc w:val="both"/>
        <w:rPr>
          <w:rFonts w:ascii="Courier New" w:hAnsi="Courier New" w:cs="Courier New"/>
        </w:rPr>
      </w:pPr>
    </w:p>
    <w:p w:rsidR="007727B6" w:rsidRPr="00C5224E" w:rsidRDefault="007727B6" w:rsidP="007727B6">
      <w:pPr>
        <w:jc w:val="both"/>
        <w:rPr>
          <w:rFonts w:ascii="Courier New" w:hAnsi="Courier New" w:cs="Courier New"/>
          <w:b/>
        </w:rPr>
      </w:pPr>
      <w:r w:rsidRPr="00C5224E">
        <w:rPr>
          <w:rFonts w:ascii="Courier New" w:hAnsi="Courier New" w:cs="Courier New"/>
          <w:b/>
        </w:rPr>
        <w:t>Vnesení do obchodní společnosti</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rPr>
      </w:pPr>
      <w:r w:rsidRPr="005F19B7">
        <w:rPr>
          <w:rFonts w:ascii="Courier New" w:hAnsi="Courier New" w:cs="Courier New"/>
        </w:rPr>
        <w:t>Do obchodní společnosti SAREZA, s.r.o. byl vnesen nemovitý majetek v celkové hodnotě 5.092.808,- Kč a do obchodní společnosti VÍTKOVICE ARÉNA a.s. byl vnesen nemovitý majetek v hodnotě 110.114.936,- Kč</w:t>
      </w:r>
    </w:p>
    <w:p w:rsidR="007727B6" w:rsidRPr="005F19B7"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b/>
        </w:rPr>
      </w:pPr>
      <w:r>
        <w:rPr>
          <w:rFonts w:ascii="Courier New" w:hAnsi="Courier New" w:cs="Courier New"/>
          <w:b/>
        </w:rPr>
        <w:t>Smlouvy o věcných břemenech</w:t>
      </w: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r>
        <w:rPr>
          <w:rFonts w:ascii="Courier New" w:hAnsi="Courier New" w:cs="Courier New"/>
        </w:rPr>
        <w:t xml:space="preserve">V roce 2017 uzavřelo statutární město Ostrava celkem </w:t>
      </w:r>
      <w:r>
        <w:rPr>
          <w:rFonts w:ascii="Courier New" w:hAnsi="Courier New" w:cs="Courier New"/>
          <w:b/>
        </w:rPr>
        <w:t>126</w:t>
      </w:r>
      <w:r>
        <w:rPr>
          <w:rFonts w:ascii="Courier New" w:hAnsi="Courier New" w:cs="Courier New"/>
        </w:rPr>
        <w:t xml:space="preserve"> smluv o budoucí smlouvě o zřízení věcného břemene, z toho </w:t>
      </w:r>
      <w:r>
        <w:rPr>
          <w:rFonts w:ascii="Courier New" w:hAnsi="Courier New" w:cs="Courier New"/>
          <w:b/>
        </w:rPr>
        <w:t>93</w:t>
      </w:r>
      <w:r>
        <w:rPr>
          <w:rFonts w:ascii="Courier New" w:hAnsi="Courier New" w:cs="Courier New"/>
        </w:rPr>
        <w:t xml:space="preserve"> jako povinný z věcného břemene a </w:t>
      </w:r>
      <w:r>
        <w:rPr>
          <w:rFonts w:ascii="Courier New" w:hAnsi="Courier New" w:cs="Courier New"/>
          <w:b/>
        </w:rPr>
        <w:t>33</w:t>
      </w:r>
      <w:r>
        <w:rPr>
          <w:rFonts w:ascii="Courier New" w:hAnsi="Courier New" w:cs="Courier New"/>
        </w:rPr>
        <w:t xml:space="preserve"> jako oprávněný z věcného břemene.</w:t>
      </w: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r>
        <w:rPr>
          <w:rFonts w:ascii="Courier New" w:hAnsi="Courier New" w:cs="Courier New"/>
        </w:rPr>
        <w:t xml:space="preserve">Smluv o zřízení věcného břemene pak bylo uzavřeno statutárním městem Ostrava v roce 2017 celkem </w:t>
      </w:r>
      <w:r>
        <w:rPr>
          <w:rFonts w:ascii="Courier New" w:hAnsi="Courier New" w:cs="Courier New"/>
          <w:b/>
        </w:rPr>
        <w:t>146</w:t>
      </w:r>
      <w:r>
        <w:rPr>
          <w:rFonts w:ascii="Courier New" w:hAnsi="Courier New" w:cs="Courier New"/>
        </w:rPr>
        <w:t xml:space="preserve">, z toho </w:t>
      </w:r>
      <w:r>
        <w:rPr>
          <w:rFonts w:ascii="Courier New" w:hAnsi="Courier New" w:cs="Courier New"/>
          <w:b/>
        </w:rPr>
        <w:t>113</w:t>
      </w:r>
      <w:r>
        <w:rPr>
          <w:rFonts w:ascii="Courier New" w:hAnsi="Courier New" w:cs="Courier New"/>
        </w:rPr>
        <w:t xml:space="preserve"> jako povinný z věcného břemene a z nich plynoucí </w:t>
      </w:r>
      <w:r>
        <w:rPr>
          <w:rFonts w:ascii="Courier New" w:hAnsi="Courier New" w:cs="Courier New"/>
          <w:b/>
        </w:rPr>
        <w:t>příjmy v celkové výši</w:t>
      </w:r>
      <w:r>
        <w:rPr>
          <w:rFonts w:ascii="Courier New" w:hAnsi="Courier New" w:cs="Courier New"/>
        </w:rPr>
        <w:t xml:space="preserve"> </w:t>
      </w:r>
      <w:r>
        <w:rPr>
          <w:rFonts w:ascii="Courier New" w:hAnsi="Courier New" w:cs="Courier New"/>
          <w:b/>
        </w:rPr>
        <w:t>3 812 913,76 Kč</w:t>
      </w:r>
      <w:r>
        <w:rPr>
          <w:rFonts w:ascii="Courier New" w:hAnsi="Courier New" w:cs="Courier New"/>
        </w:rPr>
        <w:t xml:space="preserve"> a </w:t>
      </w:r>
      <w:r>
        <w:rPr>
          <w:rFonts w:ascii="Courier New" w:hAnsi="Courier New" w:cs="Courier New"/>
          <w:b/>
        </w:rPr>
        <w:t>33</w:t>
      </w:r>
      <w:r>
        <w:rPr>
          <w:rFonts w:ascii="Courier New" w:hAnsi="Courier New" w:cs="Courier New"/>
        </w:rPr>
        <w:t xml:space="preserve"> jako oprávněný z věcného břemene a z nich plynoucí </w:t>
      </w:r>
      <w:r>
        <w:rPr>
          <w:rFonts w:ascii="Courier New" w:hAnsi="Courier New" w:cs="Courier New"/>
          <w:b/>
        </w:rPr>
        <w:t>výdaje v celkové výši 197 816,70 Kč.</w:t>
      </w:r>
    </w:p>
    <w:p w:rsidR="007727B6" w:rsidRDefault="007727B6" w:rsidP="006456E7">
      <w:pPr>
        <w:pStyle w:val="mmotext"/>
        <w:tabs>
          <w:tab w:val="right" w:pos="10065"/>
        </w:tabs>
        <w:spacing w:line="240" w:lineRule="auto"/>
        <w:ind w:left="0"/>
        <w:rPr>
          <w:rFonts w:cs="Courier New"/>
          <w:bCs/>
          <w:i/>
          <w:szCs w:val="24"/>
        </w:rPr>
      </w:pPr>
    </w:p>
    <w:p w:rsidR="007727B6" w:rsidRPr="00BB3849" w:rsidRDefault="007727B6" w:rsidP="006456E7">
      <w:pPr>
        <w:pStyle w:val="mmotext"/>
        <w:tabs>
          <w:tab w:val="right" w:pos="10065"/>
        </w:tabs>
        <w:spacing w:line="240" w:lineRule="auto"/>
        <w:ind w:left="0"/>
        <w:rPr>
          <w:rFonts w:cs="Courier New"/>
          <w:bCs/>
          <w:i/>
          <w:szCs w:val="24"/>
        </w:rPr>
      </w:pPr>
    </w:p>
    <w:p w:rsidR="007727B6" w:rsidRPr="00FB6CB7" w:rsidRDefault="007727B6" w:rsidP="007727B6">
      <w:pPr>
        <w:jc w:val="both"/>
        <w:rPr>
          <w:rFonts w:ascii="Courier New" w:hAnsi="Courier New" w:cs="Courier New"/>
          <w:b/>
        </w:rPr>
      </w:pPr>
      <w:r w:rsidRPr="00FB6CB7">
        <w:rPr>
          <w:rFonts w:ascii="Courier New" w:hAnsi="Courier New" w:cs="Courier New"/>
          <w:b/>
        </w:rPr>
        <w:t>Přijetí daru</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rPr>
      </w:pPr>
      <w:r w:rsidRPr="005F19B7">
        <w:rPr>
          <w:rFonts w:ascii="Courier New" w:hAnsi="Courier New" w:cs="Courier New"/>
        </w:rPr>
        <w:t xml:space="preserve">Nemovité věci v hodnotě </w:t>
      </w:r>
      <w:r w:rsidRPr="005F19B7">
        <w:rPr>
          <w:rFonts w:ascii="Courier New" w:hAnsi="Courier New" w:cs="Courier New"/>
          <w:b/>
        </w:rPr>
        <w:t>14 674 651,76 Kč,</w:t>
      </w:r>
      <w:r w:rsidRPr="005F19B7">
        <w:rPr>
          <w:rFonts w:ascii="Courier New" w:hAnsi="Courier New" w:cs="Courier New"/>
        </w:rPr>
        <w:t xml:space="preserve"> z toho TJ Sokol Pustkovec - stavba tělocvičny včetně vybavení   a  pozemku 13 000 000,- Kč.  </w:t>
      </w:r>
    </w:p>
    <w:p w:rsidR="007727B6" w:rsidRPr="005F19B7" w:rsidRDefault="007727B6" w:rsidP="007727B6">
      <w:pPr>
        <w:jc w:val="both"/>
        <w:rPr>
          <w:rFonts w:ascii="Courier New" w:hAnsi="Courier New" w:cs="Courier New"/>
        </w:rPr>
      </w:pPr>
    </w:p>
    <w:p w:rsidR="007727B6" w:rsidRDefault="007727B6" w:rsidP="007727B6">
      <w:pPr>
        <w:jc w:val="both"/>
        <w:rPr>
          <w:rFonts w:ascii="Courier New" w:hAnsi="Courier New" w:cs="Courier New"/>
          <w:b/>
        </w:rPr>
      </w:pPr>
    </w:p>
    <w:p w:rsidR="007727B6" w:rsidRDefault="007727B6" w:rsidP="007727B6">
      <w:pPr>
        <w:jc w:val="both"/>
        <w:rPr>
          <w:rFonts w:ascii="Courier New" w:hAnsi="Courier New" w:cs="Courier New"/>
        </w:rPr>
      </w:pPr>
      <w:r w:rsidRPr="00FB6CB7">
        <w:rPr>
          <w:rFonts w:ascii="Courier New" w:hAnsi="Courier New" w:cs="Courier New"/>
          <w:b/>
        </w:rPr>
        <w:t>Darování</w:t>
      </w:r>
      <w:r>
        <w:rPr>
          <w:rFonts w:ascii="Courier New" w:hAnsi="Courier New" w:cs="Courier New"/>
        </w:rPr>
        <w:t xml:space="preserve"> </w:t>
      </w:r>
    </w:p>
    <w:p w:rsidR="007727B6" w:rsidRPr="007205CE" w:rsidRDefault="007727B6" w:rsidP="007727B6">
      <w:pPr>
        <w:jc w:val="both"/>
        <w:rPr>
          <w:rFonts w:ascii="Courier New" w:hAnsi="Courier New" w:cs="Courier New"/>
          <w:color w:val="FF0000"/>
        </w:rPr>
      </w:pPr>
    </w:p>
    <w:p w:rsidR="007727B6" w:rsidRPr="005F19B7" w:rsidRDefault="007727B6" w:rsidP="007727B6">
      <w:pPr>
        <w:jc w:val="both"/>
        <w:rPr>
          <w:rFonts w:ascii="Courier New" w:hAnsi="Courier New" w:cs="Courier New"/>
        </w:rPr>
      </w:pPr>
      <w:r w:rsidRPr="005F19B7">
        <w:rPr>
          <w:rFonts w:ascii="Courier New" w:hAnsi="Courier New" w:cs="Courier New"/>
        </w:rPr>
        <w:t xml:space="preserve">Nemovité věci v hodnotě </w:t>
      </w:r>
      <w:r w:rsidRPr="005F19B7">
        <w:rPr>
          <w:rFonts w:ascii="Courier New" w:hAnsi="Courier New" w:cs="Courier New"/>
          <w:b/>
        </w:rPr>
        <w:t xml:space="preserve">811 838,- Kč, </w:t>
      </w:r>
      <w:r w:rsidRPr="005F19B7">
        <w:rPr>
          <w:rFonts w:ascii="Courier New" w:hAnsi="Courier New" w:cs="Courier New"/>
        </w:rPr>
        <w:t xml:space="preserve">převážně Moravskoslezskému kraji. </w:t>
      </w: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r w:rsidRPr="00FB6CB7">
        <w:rPr>
          <w:rFonts w:ascii="Courier New" w:hAnsi="Courier New" w:cs="Courier New"/>
          <w:b/>
        </w:rPr>
        <w:t>Směnn</w:t>
      </w:r>
      <w:r>
        <w:rPr>
          <w:rFonts w:ascii="Courier New" w:hAnsi="Courier New" w:cs="Courier New"/>
          <w:b/>
        </w:rPr>
        <w:t>é</w:t>
      </w:r>
      <w:r w:rsidRPr="00FB6CB7">
        <w:rPr>
          <w:rFonts w:ascii="Courier New" w:hAnsi="Courier New" w:cs="Courier New"/>
          <w:b/>
        </w:rPr>
        <w:t xml:space="preserve"> smlouv</w:t>
      </w:r>
      <w:r>
        <w:rPr>
          <w:rFonts w:ascii="Courier New" w:hAnsi="Courier New" w:cs="Courier New"/>
          <w:b/>
        </w:rPr>
        <w:t>y</w:t>
      </w:r>
      <w:r>
        <w:rPr>
          <w:rFonts w:ascii="Courier New" w:hAnsi="Courier New" w:cs="Courier New"/>
        </w:rPr>
        <w:t xml:space="preserve"> </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b/>
        </w:rPr>
      </w:pPr>
      <w:r w:rsidRPr="005F19B7">
        <w:rPr>
          <w:rFonts w:ascii="Courier New" w:hAnsi="Courier New" w:cs="Courier New"/>
        </w:rPr>
        <w:t xml:space="preserve">Nabytí nemovitých věcí v celkové hodnotě </w:t>
      </w:r>
      <w:r w:rsidRPr="005F19B7">
        <w:rPr>
          <w:rFonts w:ascii="Courier New" w:hAnsi="Courier New" w:cs="Courier New"/>
          <w:b/>
        </w:rPr>
        <w:t>4 555 594,- Kč</w:t>
      </w:r>
      <w:r w:rsidRPr="005F19B7">
        <w:rPr>
          <w:rFonts w:ascii="Courier New" w:hAnsi="Courier New" w:cs="Courier New"/>
        </w:rPr>
        <w:t xml:space="preserve"> a pozbytí v celkové hodnotě </w:t>
      </w:r>
      <w:r w:rsidRPr="005F19B7">
        <w:rPr>
          <w:rFonts w:ascii="Courier New" w:hAnsi="Courier New" w:cs="Courier New"/>
          <w:b/>
        </w:rPr>
        <w:t>4 563 430,- Kč</w:t>
      </w:r>
    </w:p>
    <w:p w:rsidR="007727B6" w:rsidRPr="007205CE" w:rsidRDefault="007727B6" w:rsidP="007727B6">
      <w:pPr>
        <w:jc w:val="both"/>
        <w:rPr>
          <w:rFonts w:ascii="Courier New" w:hAnsi="Courier New" w:cs="Courier New"/>
          <w:color w:val="FF0000"/>
        </w:rPr>
      </w:pPr>
    </w:p>
    <w:p w:rsidR="007727B6" w:rsidRDefault="007727B6" w:rsidP="007727B6">
      <w:pPr>
        <w:jc w:val="both"/>
        <w:rPr>
          <w:rFonts w:ascii="Courier New" w:hAnsi="Courier New" w:cs="Courier New"/>
          <w:b/>
        </w:rPr>
      </w:pPr>
    </w:p>
    <w:p w:rsidR="007727B6" w:rsidRPr="00FB6CB7" w:rsidRDefault="007727B6" w:rsidP="007727B6">
      <w:pPr>
        <w:jc w:val="both"/>
        <w:rPr>
          <w:rFonts w:ascii="Courier New" w:hAnsi="Courier New" w:cs="Courier New"/>
          <w:b/>
        </w:rPr>
      </w:pPr>
      <w:r w:rsidRPr="00FB6CB7">
        <w:rPr>
          <w:rFonts w:ascii="Courier New" w:hAnsi="Courier New" w:cs="Courier New"/>
          <w:b/>
        </w:rPr>
        <w:t xml:space="preserve">Předání příspěvkovým organizacím </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rPr>
      </w:pPr>
      <w:r w:rsidRPr="005F19B7">
        <w:rPr>
          <w:rFonts w:ascii="Courier New" w:hAnsi="Courier New" w:cs="Courier New"/>
        </w:rPr>
        <w:t>Nemovitý majetek v celkové hodnotě 1.392.852.465,- Kč, z toho 1.374.327.158,- Městské nemocnici Ostrava, p.o., 10.895.226,- Národnímu divadlu moravskoslezskému, p.o. a 7.630.081,- Domovu Čtyřlístek, p.o.</w:t>
      </w:r>
    </w:p>
    <w:p w:rsidR="007727B6" w:rsidRPr="005F19B7" w:rsidRDefault="007727B6" w:rsidP="007727B6">
      <w:pPr>
        <w:jc w:val="both"/>
        <w:rPr>
          <w:rFonts w:ascii="Courier New" w:hAnsi="Courier New" w:cs="Courier New"/>
          <w:b/>
        </w:rPr>
      </w:pPr>
    </w:p>
    <w:p w:rsidR="007727B6" w:rsidRDefault="007727B6" w:rsidP="007727B6">
      <w:pPr>
        <w:jc w:val="both"/>
        <w:rPr>
          <w:rFonts w:ascii="Courier New" w:hAnsi="Courier New" w:cs="Courier New"/>
        </w:rPr>
      </w:pPr>
    </w:p>
    <w:p w:rsidR="007727B6" w:rsidRPr="00C5224E" w:rsidRDefault="007727B6" w:rsidP="007727B6">
      <w:pPr>
        <w:jc w:val="both"/>
        <w:rPr>
          <w:rFonts w:ascii="Courier New" w:hAnsi="Courier New" w:cs="Courier New"/>
          <w:b/>
        </w:rPr>
      </w:pPr>
      <w:r w:rsidRPr="00C5224E">
        <w:rPr>
          <w:rFonts w:ascii="Courier New" w:hAnsi="Courier New" w:cs="Courier New"/>
          <w:b/>
        </w:rPr>
        <w:t>Vnesení do obchodní společnosti</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rPr>
      </w:pPr>
      <w:r w:rsidRPr="005F19B7">
        <w:rPr>
          <w:rFonts w:ascii="Courier New" w:hAnsi="Courier New" w:cs="Courier New"/>
        </w:rPr>
        <w:t>Do obchodní společnosti SAREZA, s.r.o. byl vnesen nemovitý majetek v celkové hodnotě 5.092.808,- Kč a do obchodní společnosti VÍTKOVICE ARÉNA a.s. byl vnesen nemovitý majetek v hodnotě 110.114.936,- Kč</w:t>
      </w:r>
    </w:p>
    <w:p w:rsidR="007727B6" w:rsidRPr="005F19B7"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b/>
        </w:rPr>
      </w:pPr>
      <w:r>
        <w:rPr>
          <w:rFonts w:ascii="Courier New" w:hAnsi="Courier New" w:cs="Courier New"/>
          <w:b/>
        </w:rPr>
        <w:t>Smlouvy o věcných břemenech</w:t>
      </w: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r>
        <w:rPr>
          <w:rFonts w:ascii="Courier New" w:hAnsi="Courier New" w:cs="Courier New"/>
        </w:rPr>
        <w:t xml:space="preserve">V roce 2017 uzavřelo statutární město Ostrava celkem </w:t>
      </w:r>
      <w:r>
        <w:rPr>
          <w:rFonts w:ascii="Courier New" w:hAnsi="Courier New" w:cs="Courier New"/>
          <w:b/>
        </w:rPr>
        <w:t>126</w:t>
      </w:r>
      <w:r>
        <w:rPr>
          <w:rFonts w:ascii="Courier New" w:hAnsi="Courier New" w:cs="Courier New"/>
        </w:rPr>
        <w:t xml:space="preserve"> smluv o budoucí smlouvě o zřízení věcného břemene, z toho </w:t>
      </w:r>
      <w:r>
        <w:rPr>
          <w:rFonts w:ascii="Courier New" w:hAnsi="Courier New" w:cs="Courier New"/>
          <w:b/>
        </w:rPr>
        <w:t>93</w:t>
      </w:r>
      <w:r>
        <w:rPr>
          <w:rFonts w:ascii="Courier New" w:hAnsi="Courier New" w:cs="Courier New"/>
        </w:rPr>
        <w:t xml:space="preserve"> jako povinný z věcného břemene a </w:t>
      </w:r>
      <w:r>
        <w:rPr>
          <w:rFonts w:ascii="Courier New" w:hAnsi="Courier New" w:cs="Courier New"/>
          <w:b/>
        </w:rPr>
        <w:t>33</w:t>
      </w:r>
      <w:r>
        <w:rPr>
          <w:rFonts w:ascii="Courier New" w:hAnsi="Courier New" w:cs="Courier New"/>
        </w:rPr>
        <w:t xml:space="preserve"> jako oprávněný z věcného břemene.</w:t>
      </w: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r>
        <w:rPr>
          <w:rFonts w:ascii="Courier New" w:hAnsi="Courier New" w:cs="Courier New"/>
        </w:rPr>
        <w:t xml:space="preserve">Smluv o zřízení věcného břemene pak bylo uzavřeno statutárním městem Ostrava v roce 2017 celkem </w:t>
      </w:r>
      <w:r>
        <w:rPr>
          <w:rFonts w:ascii="Courier New" w:hAnsi="Courier New" w:cs="Courier New"/>
          <w:b/>
        </w:rPr>
        <w:t>146</w:t>
      </w:r>
      <w:r>
        <w:rPr>
          <w:rFonts w:ascii="Courier New" w:hAnsi="Courier New" w:cs="Courier New"/>
        </w:rPr>
        <w:t xml:space="preserve">, z toho </w:t>
      </w:r>
      <w:r>
        <w:rPr>
          <w:rFonts w:ascii="Courier New" w:hAnsi="Courier New" w:cs="Courier New"/>
          <w:b/>
        </w:rPr>
        <w:t>113</w:t>
      </w:r>
      <w:r>
        <w:rPr>
          <w:rFonts w:ascii="Courier New" w:hAnsi="Courier New" w:cs="Courier New"/>
        </w:rPr>
        <w:t xml:space="preserve"> jako povinný z věcného břemene a z nich plynoucí </w:t>
      </w:r>
      <w:r>
        <w:rPr>
          <w:rFonts w:ascii="Courier New" w:hAnsi="Courier New" w:cs="Courier New"/>
          <w:b/>
        </w:rPr>
        <w:t>příjmy v celkové výši</w:t>
      </w:r>
      <w:r>
        <w:rPr>
          <w:rFonts w:ascii="Courier New" w:hAnsi="Courier New" w:cs="Courier New"/>
        </w:rPr>
        <w:t xml:space="preserve"> </w:t>
      </w:r>
      <w:r>
        <w:rPr>
          <w:rFonts w:ascii="Courier New" w:hAnsi="Courier New" w:cs="Courier New"/>
          <w:b/>
        </w:rPr>
        <w:t>3 812 913,76 Kč</w:t>
      </w:r>
      <w:r>
        <w:rPr>
          <w:rFonts w:ascii="Courier New" w:hAnsi="Courier New" w:cs="Courier New"/>
        </w:rPr>
        <w:t xml:space="preserve"> a </w:t>
      </w:r>
      <w:r>
        <w:rPr>
          <w:rFonts w:ascii="Courier New" w:hAnsi="Courier New" w:cs="Courier New"/>
          <w:b/>
        </w:rPr>
        <w:t>33</w:t>
      </w:r>
      <w:r>
        <w:rPr>
          <w:rFonts w:ascii="Courier New" w:hAnsi="Courier New" w:cs="Courier New"/>
        </w:rPr>
        <w:t xml:space="preserve"> jako oprávněný z věcného břemene a z nich plynoucí </w:t>
      </w:r>
      <w:r>
        <w:rPr>
          <w:rFonts w:ascii="Courier New" w:hAnsi="Courier New" w:cs="Courier New"/>
          <w:b/>
        </w:rPr>
        <w:t>výdaje v celkové výši 197 816,70 Kč.</w:t>
      </w:r>
    </w:p>
    <w:p w:rsidR="007727B6" w:rsidRDefault="007727B6" w:rsidP="007727B6">
      <w:pPr>
        <w:jc w:val="both"/>
        <w:rPr>
          <w:rFonts w:ascii="Courier New" w:hAnsi="Courier New" w:cs="Courier New"/>
        </w:rPr>
      </w:pPr>
    </w:p>
    <w:p w:rsidR="007727B6" w:rsidRPr="00FB6CB7" w:rsidRDefault="007727B6" w:rsidP="007727B6">
      <w:pPr>
        <w:jc w:val="both"/>
        <w:rPr>
          <w:rFonts w:ascii="Courier New" w:hAnsi="Courier New" w:cs="Courier New"/>
          <w:b/>
        </w:rPr>
      </w:pPr>
      <w:r w:rsidRPr="00FB6CB7">
        <w:rPr>
          <w:rFonts w:ascii="Courier New" w:hAnsi="Courier New" w:cs="Courier New"/>
          <w:b/>
        </w:rPr>
        <w:t>Přijetí daru</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rPr>
      </w:pPr>
      <w:r w:rsidRPr="005F19B7">
        <w:rPr>
          <w:rFonts w:ascii="Courier New" w:hAnsi="Courier New" w:cs="Courier New"/>
        </w:rPr>
        <w:t xml:space="preserve">Nemovité věci v hodnotě </w:t>
      </w:r>
      <w:r w:rsidRPr="005F19B7">
        <w:rPr>
          <w:rFonts w:ascii="Courier New" w:hAnsi="Courier New" w:cs="Courier New"/>
          <w:b/>
        </w:rPr>
        <w:t>14 674 651,76 Kč,</w:t>
      </w:r>
      <w:r w:rsidRPr="005F19B7">
        <w:rPr>
          <w:rFonts w:ascii="Courier New" w:hAnsi="Courier New" w:cs="Courier New"/>
        </w:rPr>
        <w:t xml:space="preserve"> z toho TJ Sokol Pustkovec - stavba tělocvičny včetně vybavení   a  pozemku 13 000 000,- Kč.  </w:t>
      </w:r>
    </w:p>
    <w:p w:rsidR="007727B6" w:rsidRPr="005F19B7" w:rsidRDefault="007727B6" w:rsidP="007727B6">
      <w:pPr>
        <w:jc w:val="both"/>
        <w:rPr>
          <w:rFonts w:ascii="Courier New" w:hAnsi="Courier New" w:cs="Courier New"/>
        </w:rPr>
      </w:pPr>
    </w:p>
    <w:p w:rsidR="007727B6" w:rsidRDefault="007727B6" w:rsidP="007727B6">
      <w:pPr>
        <w:jc w:val="both"/>
        <w:rPr>
          <w:rFonts w:ascii="Courier New" w:hAnsi="Courier New" w:cs="Courier New"/>
          <w:b/>
        </w:rPr>
      </w:pPr>
    </w:p>
    <w:p w:rsidR="007727B6" w:rsidRDefault="007727B6" w:rsidP="007727B6">
      <w:pPr>
        <w:jc w:val="both"/>
        <w:rPr>
          <w:rFonts w:ascii="Courier New" w:hAnsi="Courier New" w:cs="Courier New"/>
        </w:rPr>
      </w:pPr>
      <w:r w:rsidRPr="00FB6CB7">
        <w:rPr>
          <w:rFonts w:ascii="Courier New" w:hAnsi="Courier New" w:cs="Courier New"/>
          <w:b/>
        </w:rPr>
        <w:t>Darování</w:t>
      </w:r>
      <w:r>
        <w:rPr>
          <w:rFonts w:ascii="Courier New" w:hAnsi="Courier New" w:cs="Courier New"/>
        </w:rPr>
        <w:t xml:space="preserve"> </w:t>
      </w:r>
    </w:p>
    <w:p w:rsidR="007727B6" w:rsidRPr="007205CE" w:rsidRDefault="007727B6" w:rsidP="007727B6">
      <w:pPr>
        <w:jc w:val="both"/>
        <w:rPr>
          <w:rFonts w:ascii="Courier New" w:hAnsi="Courier New" w:cs="Courier New"/>
          <w:color w:val="FF0000"/>
        </w:rPr>
      </w:pPr>
    </w:p>
    <w:p w:rsidR="007727B6" w:rsidRPr="005F19B7" w:rsidRDefault="007727B6" w:rsidP="007727B6">
      <w:pPr>
        <w:jc w:val="both"/>
        <w:rPr>
          <w:rFonts w:ascii="Courier New" w:hAnsi="Courier New" w:cs="Courier New"/>
        </w:rPr>
      </w:pPr>
      <w:r w:rsidRPr="005F19B7">
        <w:rPr>
          <w:rFonts w:ascii="Courier New" w:hAnsi="Courier New" w:cs="Courier New"/>
        </w:rPr>
        <w:t xml:space="preserve">Nemovité věci v hodnotě </w:t>
      </w:r>
      <w:r w:rsidRPr="005F19B7">
        <w:rPr>
          <w:rFonts w:ascii="Courier New" w:hAnsi="Courier New" w:cs="Courier New"/>
          <w:b/>
        </w:rPr>
        <w:t xml:space="preserve">811 838,- Kč, </w:t>
      </w:r>
      <w:r w:rsidRPr="005F19B7">
        <w:rPr>
          <w:rFonts w:ascii="Courier New" w:hAnsi="Courier New" w:cs="Courier New"/>
        </w:rPr>
        <w:t xml:space="preserve">převážně Moravskoslezskému kraji. </w:t>
      </w: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r w:rsidRPr="00FB6CB7">
        <w:rPr>
          <w:rFonts w:ascii="Courier New" w:hAnsi="Courier New" w:cs="Courier New"/>
          <w:b/>
        </w:rPr>
        <w:t>Směnn</w:t>
      </w:r>
      <w:r>
        <w:rPr>
          <w:rFonts w:ascii="Courier New" w:hAnsi="Courier New" w:cs="Courier New"/>
          <w:b/>
        </w:rPr>
        <w:t>é</w:t>
      </w:r>
      <w:r w:rsidRPr="00FB6CB7">
        <w:rPr>
          <w:rFonts w:ascii="Courier New" w:hAnsi="Courier New" w:cs="Courier New"/>
          <w:b/>
        </w:rPr>
        <w:t xml:space="preserve"> smlouv</w:t>
      </w:r>
      <w:r>
        <w:rPr>
          <w:rFonts w:ascii="Courier New" w:hAnsi="Courier New" w:cs="Courier New"/>
          <w:b/>
        </w:rPr>
        <w:t>y</w:t>
      </w:r>
      <w:r>
        <w:rPr>
          <w:rFonts w:ascii="Courier New" w:hAnsi="Courier New" w:cs="Courier New"/>
        </w:rPr>
        <w:t xml:space="preserve"> </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b/>
        </w:rPr>
      </w:pPr>
      <w:r w:rsidRPr="005F19B7">
        <w:rPr>
          <w:rFonts w:ascii="Courier New" w:hAnsi="Courier New" w:cs="Courier New"/>
        </w:rPr>
        <w:t xml:space="preserve">Nabytí nemovitých věcí v celkové hodnotě </w:t>
      </w:r>
      <w:r w:rsidRPr="005F19B7">
        <w:rPr>
          <w:rFonts w:ascii="Courier New" w:hAnsi="Courier New" w:cs="Courier New"/>
          <w:b/>
        </w:rPr>
        <w:t>4 555 594,- Kč</w:t>
      </w:r>
      <w:r w:rsidRPr="005F19B7">
        <w:rPr>
          <w:rFonts w:ascii="Courier New" w:hAnsi="Courier New" w:cs="Courier New"/>
        </w:rPr>
        <w:t xml:space="preserve"> a pozbytí v celkové hodnotě </w:t>
      </w:r>
      <w:r w:rsidRPr="005F19B7">
        <w:rPr>
          <w:rFonts w:ascii="Courier New" w:hAnsi="Courier New" w:cs="Courier New"/>
          <w:b/>
        </w:rPr>
        <w:t>4 563 430,- Kč</w:t>
      </w:r>
    </w:p>
    <w:p w:rsidR="007727B6" w:rsidRPr="007205CE" w:rsidRDefault="007727B6" w:rsidP="007727B6">
      <w:pPr>
        <w:jc w:val="both"/>
        <w:rPr>
          <w:rFonts w:ascii="Courier New" w:hAnsi="Courier New" w:cs="Courier New"/>
          <w:color w:val="FF0000"/>
        </w:rPr>
      </w:pPr>
    </w:p>
    <w:p w:rsidR="007727B6" w:rsidRDefault="007727B6" w:rsidP="007727B6">
      <w:pPr>
        <w:jc w:val="both"/>
        <w:rPr>
          <w:rFonts w:ascii="Courier New" w:hAnsi="Courier New" w:cs="Courier New"/>
          <w:b/>
        </w:rPr>
      </w:pPr>
    </w:p>
    <w:p w:rsidR="007727B6" w:rsidRPr="00FB6CB7" w:rsidRDefault="007727B6" w:rsidP="007727B6">
      <w:pPr>
        <w:jc w:val="both"/>
        <w:rPr>
          <w:rFonts w:ascii="Courier New" w:hAnsi="Courier New" w:cs="Courier New"/>
          <w:b/>
        </w:rPr>
      </w:pPr>
      <w:r w:rsidRPr="00FB6CB7">
        <w:rPr>
          <w:rFonts w:ascii="Courier New" w:hAnsi="Courier New" w:cs="Courier New"/>
          <w:b/>
        </w:rPr>
        <w:t xml:space="preserve">Předání příspěvkovým organizacím </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rPr>
      </w:pPr>
      <w:r w:rsidRPr="005F19B7">
        <w:rPr>
          <w:rFonts w:ascii="Courier New" w:hAnsi="Courier New" w:cs="Courier New"/>
        </w:rPr>
        <w:t>Nemovitý majetek v celkové hodnotě 1.392.852.465,- Kč, z toho 1.374.327.158,- Městské nemocnici Ostrava, p.o., 10.895.226,- Národnímu divadlu moravskoslezskému, p.o. a 7.630.081,- Domovu Čtyřlístek, p.o.</w:t>
      </w:r>
    </w:p>
    <w:p w:rsidR="007727B6" w:rsidRPr="005F19B7" w:rsidRDefault="007727B6" w:rsidP="007727B6">
      <w:pPr>
        <w:jc w:val="both"/>
        <w:rPr>
          <w:rFonts w:ascii="Courier New" w:hAnsi="Courier New" w:cs="Courier New"/>
          <w:b/>
        </w:rPr>
      </w:pPr>
    </w:p>
    <w:p w:rsidR="007727B6" w:rsidRDefault="007727B6" w:rsidP="007727B6">
      <w:pPr>
        <w:jc w:val="both"/>
        <w:rPr>
          <w:rFonts w:ascii="Courier New" w:hAnsi="Courier New" w:cs="Courier New"/>
        </w:rPr>
      </w:pPr>
    </w:p>
    <w:p w:rsidR="007727B6" w:rsidRPr="00C5224E" w:rsidRDefault="007727B6" w:rsidP="007727B6">
      <w:pPr>
        <w:jc w:val="both"/>
        <w:rPr>
          <w:rFonts w:ascii="Courier New" w:hAnsi="Courier New" w:cs="Courier New"/>
          <w:b/>
        </w:rPr>
      </w:pPr>
      <w:r w:rsidRPr="00C5224E">
        <w:rPr>
          <w:rFonts w:ascii="Courier New" w:hAnsi="Courier New" w:cs="Courier New"/>
          <w:b/>
        </w:rPr>
        <w:t>Vnesení do obchodní společnosti</w:t>
      </w:r>
    </w:p>
    <w:p w:rsidR="007727B6" w:rsidRDefault="007727B6" w:rsidP="007727B6">
      <w:pPr>
        <w:jc w:val="both"/>
        <w:rPr>
          <w:rFonts w:ascii="Courier New" w:hAnsi="Courier New" w:cs="Courier New"/>
        </w:rPr>
      </w:pPr>
    </w:p>
    <w:p w:rsidR="007727B6" w:rsidRPr="005F19B7" w:rsidRDefault="007727B6" w:rsidP="007727B6">
      <w:pPr>
        <w:jc w:val="both"/>
        <w:rPr>
          <w:rFonts w:ascii="Courier New" w:hAnsi="Courier New" w:cs="Courier New"/>
        </w:rPr>
      </w:pPr>
      <w:r w:rsidRPr="005F19B7">
        <w:rPr>
          <w:rFonts w:ascii="Courier New" w:hAnsi="Courier New" w:cs="Courier New"/>
        </w:rPr>
        <w:t>Do obchodní společnosti SAREZA, s.r.o. byl vnesen nemovitý majetek v celkové hodnotě 5.092.808,- Kč a do obchodní společnosti VÍTKOVICE ARÉNA a.s. byl vnesen nemovitý majetek v hodnotě 110.114.936,- Kč</w:t>
      </w:r>
    </w:p>
    <w:p w:rsidR="007727B6" w:rsidRPr="005F19B7"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b/>
        </w:rPr>
      </w:pPr>
      <w:r>
        <w:rPr>
          <w:rFonts w:ascii="Courier New" w:hAnsi="Courier New" w:cs="Courier New"/>
          <w:b/>
        </w:rPr>
        <w:t>Smlouvy o věcných břemenech</w:t>
      </w: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r>
        <w:rPr>
          <w:rFonts w:ascii="Courier New" w:hAnsi="Courier New" w:cs="Courier New"/>
        </w:rPr>
        <w:t xml:space="preserve">V roce 2017 uzavřelo statutární město Ostrava celkem </w:t>
      </w:r>
      <w:r>
        <w:rPr>
          <w:rFonts w:ascii="Courier New" w:hAnsi="Courier New" w:cs="Courier New"/>
          <w:b/>
        </w:rPr>
        <w:t>126</w:t>
      </w:r>
      <w:r>
        <w:rPr>
          <w:rFonts w:ascii="Courier New" w:hAnsi="Courier New" w:cs="Courier New"/>
        </w:rPr>
        <w:t xml:space="preserve"> smluv o budoucí smlouvě o zřízení věcného břemene, z toho </w:t>
      </w:r>
      <w:r>
        <w:rPr>
          <w:rFonts w:ascii="Courier New" w:hAnsi="Courier New" w:cs="Courier New"/>
          <w:b/>
        </w:rPr>
        <w:t>93</w:t>
      </w:r>
      <w:r>
        <w:rPr>
          <w:rFonts w:ascii="Courier New" w:hAnsi="Courier New" w:cs="Courier New"/>
        </w:rPr>
        <w:t xml:space="preserve"> jako povinný z věcného břemene a </w:t>
      </w:r>
      <w:r>
        <w:rPr>
          <w:rFonts w:ascii="Courier New" w:hAnsi="Courier New" w:cs="Courier New"/>
          <w:b/>
        </w:rPr>
        <w:t>33</w:t>
      </w:r>
      <w:r>
        <w:rPr>
          <w:rFonts w:ascii="Courier New" w:hAnsi="Courier New" w:cs="Courier New"/>
        </w:rPr>
        <w:t xml:space="preserve"> jako oprávněný z věcného břemene.</w:t>
      </w: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r>
        <w:rPr>
          <w:rFonts w:ascii="Courier New" w:hAnsi="Courier New" w:cs="Courier New"/>
        </w:rPr>
        <w:t xml:space="preserve">Smluv o zřízení věcného břemene pak bylo uzavřeno statutárním městem Ostrava v roce 2017 celkem </w:t>
      </w:r>
      <w:r>
        <w:rPr>
          <w:rFonts w:ascii="Courier New" w:hAnsi="Courier New" w:cs="Courier New"/>
          <w:b/>
        </w:rPr>
        <w:t>146</w:t>
      </w:r>
      <w:r>
        <w:rPr>
          <w:rFonts w:ascii="Courier New" w:hAnsi="Courier New" w:cs="Courier New"/>
        </w:rPr>
        <w:t xml:space="preserve">, z toho </w:t>
      </w:r>
      <w:r>
        <w:rPr>
          <w:rFonts w:ascii="Courier New" w:hAnsi="Courier New" w:cs="Courier New"/>
          <w:b/>
        </w:rPr>
        <w:t>113</w:t>
      </w:r>
      <w:r>
        <w:rPr>
          <w:rFonts w:ascii="Courier New" w:hAnsi="Courier New" w:cs="Courier New"/>
        </w:rPr>
        <w:t xml:space="preserve"> jako povinný z věcného břemene a z nich plynoucí </w:t>
      </w:r>
      <w:r>
        <w:rPr>
          <w:rFonts w:ascii="Courier New" w:hAnsi="Courier New" w:cs="Courier New"/>
          <w:b/>
        </w:rPr>
        <w:t>příjmy v celkové výši</w:t>
      </w:r>
      <w:r>
        <w:rPr>
          <w:rFonts w:ascii="Courier New" w:hAnsi="Courier New" w:cs="Courier New"/>
        </w:rPr>
        <w:t xml:space="preserve"> </w:t>
      </w:r>
      <w:r>
        <w:rPr>
          <w:rFonts w:ascii="Courier New" w:hAnsi="Courier New" w:cs="Courier New"/>
          <w:b/>
        </w:rPr>
        <w:t>3 812 913,76 Kč</w:t>
      </w:r>
      <w:r>
        <w:rPr>
          <w:rFonts w:ascii="Courier New" w:hAnsi="Courier New" w:cs="Courier New"/>
        </w:rPr>
        <w:t xml:space="preserve"> a </w:t>
      </w:r>
      <w:r>
        <w:rPr>
          <w:rFonts w:ascii="Courier New" w:hAnsi="Courier New" w:cs="Courier New"/>
          <w:b/>
        </w:rPr>
        <w:t>33</w:t>
      </w:r>
      <w:r>
        <w:rPr>
          <w:rFonts w:ascii="Courier New" w:hAnsi="Courier New" w:cs="Courier New"/>
        </w:rPr>
        <w:t xml:space="preserve"> jako oprávněný z věcného břemene a z nich plynoucí </w:t>
      </w:r>
      <w:r>
        <w:rPr>
          <w:rFonts w:ascii="Courier New" w:hAnsi="Courier New" w:cs="Courier New"/>
          <w:b/>
        </w:rPr>
        <w:t>výdaje v celkové výši 197 816,70 Kč.</w:t>
      </w: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p>
    <w:p w:rsidR="007727B6" w:rsidRDefault="007727B6" w:rsidP="007727B6">
      <w:pPr>
        <w:jc w:val="both"/>
        <w:rPr>
          <w:rFonts w:ascii="Courier New" w:hAnsi="Courier New" w:cs="Courier New"/>
        </w:rPr>
      </w:pPr>
    </w:p>
    <w:p w:rsidR="00956725" w:rsidRPr="00BB3849" w:rsidRDefault="007727B6" w:rsidP="00682B26">
      <w:pPr>
        <w:pStyle w:val="mmotext"/>
        <w:jc w:val="center"/>
        <w:rPr>
          <w:b/>
          <w:bCs/>
          <w:i/>
        </w:rPr>
      </w:pPr>
      <w:r>
        <w:rPr>
          <w:b/>
          <w:bCs/>
          <w:i/>
        </w:rPr>
        <w:t>V</w:t>
      </w:r>
      <w:r w:rsidR="00956725" w:rsidRPr="00BB3849">
        <w:rPr>
          <w:b/>
          <w:bCs/>
          <w:i/>
        </w:rPr>
        <w:t xml:space="preserve">. </w:t>
      </w:r>
      <w:r w:rsidR="00F95E97" w:rsidRPr="00BB3849">
        <w:rPr>
          <w:b/>
          <w:bCs/>
          <w:i/>
        </w:rPr>
        <w:t xml:space="preserve"> </w:t>
      </w:r>
      <w:r w:rsidR="00956725" w:rsidRPr="00BB3849">
        <w:rPr>
          <w:b/>
          <w:bCs/>
          <w:i/>
        </w:rPr>
        <w:t>Z</w:t>
      </w:r>
      <w:r w:rsidR="00A43247" w:rsidRPr="00BB3849">
        <w:rPr>
          <w:b/>
          <w:bCs/>
          <w:i/>
        </w:rPr>
        <w:t xml:space="preserve"> Á V Ě R</w:t>
      </w:r>
    </w:p>
    <w:p w:rsidR="002F1FD7" w:rsidRPr="00BB3849" w:rsidRDefault="002F1FD7" w:rsidP="00F90653">
      <w:pPr>
        <w:pStyle w:val="mmotext"/>
        <w:spacing w:line="240" w:lineRule="auto"/>
        <w:ind w:left="0"/>
        <w:rPr>
          <w:i/>
        </w:rPr>
      </w:pPr>
    </w:p>
    <w:p w:rsidR="00DA3047" w:rsidRPr="00160655" w:rsidRDefault="00956725" w:rsidP="00F90653">
      <w:pPr>
        <w:pStyle w:val="mmotext"/>
        <w:spacing w:line="240" w:lineRule="auto"/>
        <w:ind w:left="0"/>
        <w:rPr>
          <w:bCs/>
        </w:rPr>
      </w:pPr>
      <w:r w:rsidRPr="00160655">
        <w:t>Součástí  závěrečné „Zprávy o výsledku hospodaření statutárního města Ostrav</w:t>
      </w:r>
      <w:r w:rsidR="00A43247" w:rsidRPr="00160655">
        <w:t>a</w:t>
      </w:r>
      <w:r w:rsidRPr="00160655">
        <w:t xml:space="preserve"> za rok 20</w:t>
      </w:r>
      <w:r w:rsidR="004A469F" w:rsidRPr="00160655">
        <w:t>1</w:t>
      </w:r>
      <w:r w:rsidR="00BB3849" w:rsidRPr="00160655">
        <w:t>7</w:t>
      </w:r>
      <w:r w:rsidRPr="00160655">
        <w:t xml:space="preserve"> – závěrečný účet“ je </w:t>
      </w:r>
      <w:r w:rsidR="000F648E" w:rsidRPr="00160655">
        <w:t xml:space="preserve">níže zpracované </w:t>
      </w:r>
      <w:r w:rsidRPr="00160655">
        <w:t xml:space="preserve"> finanční vypořádání statutárního města</w:t>
      </w:r>
      <w:r w:rsidR="00DF6F66" w:rsidRPr="00160655">
        <w:t xml:space="preserve"> Ostravy</w:t>
      </w:r>
      <w:r w:rsidRPr="00160655">
        <w:t xml:space="preserve"> s městskými obvody, zřízenými příspěvkovými organizacemi</w:t>
      </w:r>
      <w:r w:rsidR="00DB14BE" w:rsidRPr="00160655">
        <w:t xml:space="preserve">, </w:t>
      </w:r>
      <w:r w:rsidRPr="00160655">
        <w:t>státním rozpočtem</w:t>
      </w:r>
      <w:r w:rsidR="00AE7301" w:rsidRPr="00160655">
        <w:t xml:space="preserve"> a krajským úřadem. Rovněž</w:t>
      </w:r>
      <w:r w:rsidR="00DB14BE" w:rsidRPr="00160655">
        <w:t xml:space="preserve"> se zde promítá vypořádání sociálních a účelových fondů.</w:t>
      </w:r>
      <w:r w:rsidR="00F95E97" w:rsidRPr="00160655">
        <w:t xml:space="preserve"> </w:t>
      </w:r>
      <w:r w:rsidR="00F95E97" w:rsidRPr="00160655">
        <w:rPr>
          <w:bCs/>
        </w:rPr>
        <w:t>Vrácené finanční prostředky nezaúčtované jako finanční vypořádání do r. 201</w:t>
      </w:r>
      <w:r w:rsidR="00BB3849" w:rsidRPr="00160655">
        <w:rPr>
          <w:bCs/>
        </w:rPr>
        <w:t>7</w:t>
      </w:r>
      <w:r w:rsidR="00F95E97" w:rsidRPr="00160655">
        <w:rPr>
          <w:bCs/>
        </w:rPr>
        <w:t xml:space="preserve"> jsou běžným příjmem roku 201</w:t>
      </w:r>
      <w:r w:rsidR="00BB3849" w:rsidRPr="00160655">
        <w:rPr>
          <w:bCs/>
        </w:rPr>
        <w:t>8</w:t>
      </w:r>
      <w:r w:rsidR="00F95E97" w:rsidRPr="00160655">
        <w:rPr>
          <w:bCs/>
        </w:rPr>
        <w:t xml:space="preserve">, budou průběžně zapojovány do upraveného rozpočtu t.r. </w:t>
      </w:r>
    </w:p>
    <w:p w:rsidR="00DA3047" w:rsidRPr="00160655" w:rsidRDefault="00DA3047" w:rsidP="00F90653">
      <w:pPr>
        <w:pStyle w:val="mmotext"/>
        <w:spacing w:line="240" w:lineRule="auto"/>
        <w:ind w:left="0"/>
        <w:rPr>
          <w:bCs/>
        </w:rPr>
      </w:pPr>
    </w:p>
    <w:p w:rsidR="00CE3092" w:rsidRPr="00160655" w:rsidRDefault="000B1F4E" w:rsidP="00F90653">
      <w:pPr>
        <w:pStyle w:val="mmotext"/>
        <w:spacing w:line="240" w:lineRule="auto"/>
        <w:ind w:left="0"/>
        <w:rPr>
          <w:bCs/>
        </w:rPr>
      </w:pPr>
      <w:r w:rsidRPr="00160655">
        <w:rPr>
          <w:bCs/>
        </w:rPr>
        <w:t xml:space="preserve">V návrhu </w:t>
      </w:r>
      <w:r w:rsidR="00DA3047" w:rsidRPr="00160655">
        <w:rPr>
          <w:bCs/>
        </w:rPr>
        <w:t>usnesení je</w:t>
      </w:r>
      <w:r w:rsidRPr="00160655">
        <w:rPr>
          <w:bCs/>
        </w:rPr>
        <w:t xml:space="preserve"> obsaženo </w:t>
      </w:r>
      <w:r w:rsidR="00A345B8" w:rsidRPr="00160655">
        <w:rPr>
          <w:bCs/>
        </w:rPr>
        <w:t xml:space="preserve">ponechání účelových prostředků </w:t>
      </w:r>
      <w:r w:rsidR="00CE3092" w:rsidRPr="00160655">
        <w:rPr>
          <w:bCs/>
        </w:rPr>
        <w:t>schválených příspěvkovým organizacím</w:t>
      </w:r>
      <w:r w:rsidR="00160655" w:rsidRPr="00160655">
        <w:rPr>
          <w:bCs/>
        </w:rPr>
        <w:t xml:space="preserve"> (příloha č. 2</w:t>
      </w:r>
      <w:r w:rsidR="007E25EB">
        <w:rPr>
          <w:bCs/>
        </w:rPr>
        <w:t>1</w:t>
      </w:r>
      <w:r w:rsidR="00160655" w:rsidRPr="00160655">
        <w:rPr>
          <w:bCs/>
        </w:rPr>
        <w:t>)</w:t>
      </w:r>
    </w:p>
    <w:p w:rsidR="00820ADE" w:rsidRPr="00160655" w:rsidRDefault="00820ADE" w:rsidP="00A345B8">
      <w:pPr>
        <w:rPr>
          <w:rFonts w:ascii="Courier New" w:eastAsia="MS Mincho" w:hAnsi="Courier New"/>
          <w:szCs w:val="20"/>
        </w:rPr>
      </w:pPr>
    </w:p>
    <w:p w:rsidR="006F1436" w:rsidRPr="00BB3849" w:rsidRDefault="006F1436" w:rsidP="00F90653">
      <w:pPr>
        <w:pStyle w:val="mmotext"/>
        <w:spacing w:line="240" w:lineRule="auto"/>
        <w:ind w:left="0"/>
        <w:rPr>
          <w:bCs/>
          <w:i/>
        </w:rPr>
      </w:pPr>
    </w:p>
    <w:p w:rsidR="00956725" w:rsidRPr="00330CD8" w:rsidRDefault="00AE7301" w:rsidP="00F90653">
      <w:pPr>
        <w:pStyle w:val="mmotext"/>
        <w:spacing w:line="240" w:lineRule="auto"/>
        <w:ind w:left="0"/>
        <w:rPr>
          <w:bCs/>
        </w:rPr>
      </w:pPr>
      <w:r w:rsidRPr="00330CD8">
        <w:t xml:space="preserve">Zdroje na základním běžném účtu </w:t>
      </w:r>
      <w:r w:rsidR="000046E8" w:rsidRPr="00330CD8">
        <w:t xml:space="preserve">jsou </w:t>
      </w:r>
      <w:r w:rsidRPr="00330CD8">
        <w:t xml:space="preserve">sníženy o </w:t>
      </w:r>
      <w:r w:rsidR="001E7FB6" w:rsidRPr="00330CD8">
        <w:t>prostředky</w:t>
      </w:r>
      <w:r w:rsidR="006F1436" w:rsidRPr="00330CD8">
        <w:t xml:space="preserve"> </w:t>
      </w:r>
      <w:r w:rsidR="00613299" w:rsidRPr="00330CD8">
        <w:t>fondů, prostředky</w:t>
      </w:r>
      <w:r w:rsidR="00593577" w:rsidRPr="00330CD8">
        <w:t>,</w:t>
      </w:r>
      <w:r w:rsidR="001E7FB6" w:rsidRPr="00330CD8">
        <w:t xml:space="preserve"> </w:t>
      </w:r>
      <w:r w:rsidR="0020401E" w:rsidRPr="00330CD8">
        <w:t>které byly zapojeny</w:t>
      </w:r>
      <w:r w:rsidR="001E7FB6" w:rsidRPr="00330CD8">
        <w:t xml:space="preserve"> do schváleného rozpočtu r. 20</w:t>
      </w:r>
      <w:r w:rsidR="000E008D" w:rsidRPr="00330CD8">
        <w:t>1</w:t>
      </w:r>
      <w:r w:rsidR="00330CD8" w:rsidRPr="00330CD8">
        <w:t>8</w:t>
      </w:r>
      <w:r w:rsidR="0020401E" w:rsidRPr="00330CD8">
        <w:t xml:space="preserve">, </w:t>
      </w:r>
      <w:r w:rsidR="00613299" w:rsidRPr="00330CD8">
        <w:t>o</w:t>
      </w:r>
      <w:r w:rsidR="00CF21DD">
        <w:t> </w:t>
      </w:r>
      <w:r w:rsidR="008D1A93" w:rsidRPr="00330CD8">
        <w:t>poskytnuté zálohy na dotace z</w:t>
      </w:r>
      <w:r w:rsidR="00E51C06" w:rsidRPr="00330CD8">
        <w:t> </w:t>
      </w:r>
      <w:r w:rsidR="008D1A93" w:rsidRPr="00330CD8">
        <w:t>EU</w:t>
      </w:r>
      <w:r w:rsidR="00E51C06" w:rsidRPr="00330CD8">
        <w:t>, prostředky projektu „Koruna ze vstupu“, prostředky vázané na smlouvu pro Ostravské komunikace, a.s.</w:t>
      </w:r>
      <w:r w:rsidR="007E25EB">
        <w:t xml:space="preserve">, </w:t>
      </w:r>
      <w:r w:rsidR="00CF21DD">
        <w:t>finanční prostředky uložené s výpovědní lhůtou</w:t>
      </w:r>
      <w:r w:rsidR="00F22565" w:rsidRPr="00330CD8">
        <w:t xml:space="preserve"> a vázané </w:t>
      </w:r>
      <w:r w:rsidR="000B370E" w:rsidRPr="00330CD8">
        <w:t>prostředky k použití v roce 201</w:t>
      </w:r>
      <w:r w:rsidR="00330CD8" w:rsidRPr="00330CD8">
        <w:t>8</w:t>
      </w:r>
      <w:r w:rsidR="00560918" w:rsidRPr="00330CD8">
        <w:t>, které se uvolňují navrhovaný</w:t>
      </w:r>
      <w:r w:rsidR="00357C41" w:rsidRPr="00330CD8">
        <w:t>m</w:t>
      </w:r>
      <w:r w:rsidR="00560918" w:rsidRPr="00330CD8">
        <w:t xml:space="preserve"> rozp</w:t>
      </w:r>
      <w:r w:rsidR="00012ADD" w:rsidRPr="00330CD8">
        <w:t>o</w:t>
      </w:r>
      <w:r w:rsidR="00560918" w:rsidRPr="00330CD8">
        <w:t>čtovým opatřením.</w:t>
      </w:r>
      <w:r w:rsidR="00DC0F36" w:rsidRPr="00330CD8">
        <w:t xml:space="preserve"> </w:t>
      </w:r>
      <w:r w:rsidR="001E7FB6" w:rsidRPr="00330CD8">
        <w:t>V</w:t>
      </w:r>
      <w:r w:rsidRPr="00330CD8">
        <w:t xml:space="preserve">ýsledkem jsou volné zdroje u ZBÚ </w:t>
      </w:r>
      <w:r w:rsidR="0044591A" w:rsidRPr="00330CD8">
        <w:t>k</w:t>
      </w:r>
      <w:r w:rsidRPr="00330CD8">
        <w:t xml:space="preserve"> zapojení do upraveného rozpočtu roku 20</w:t>
      </w:r>
      <w:r w:rsidR="000E008D" w:rsidRPr="00330CD8">
        <w:t>1</w:t>
      </w:r>
      <w:r w:rsidR="00330CD8" w:rsidRPr="00330CD8">
        <w:t>8</w:t>
      </w:r>
      <w:r w:rsidR="00F736DA" w:rsidRPr="00330CD8">
        <w:t>.</w:t>
      </w:r>
    </w:p>
    <w:p w:rsidR="000910A4" w:rsidRPr="00330CD8" w:rsidRDefault="000910A4" w:rsidP="000F03C7">
      <w:pPr>
        <w:pStyle w:val="mmotext"/>
        <w:spacing w:line="240" w:lineRule="auto"/>
        <w:ind w:left="0"/>
        <w:rPr>
          <w:bCs/>
        </w:rPr>
      </w:pPr>
    </w:p>
    <w:p w:rsidR="00834C85" w:rsidRDefault="00834C85" w:rsidP="000F03C7">
      <w:pPr>
        <w:pStyle w:val="mmotext"/>
        <w:spacing w:line="240" w:lineRule="auto"/>
        <w:ind w:left="0"/>
        <w:rPr>
          <w:bCs/>
        </w:rPr>
      </w:pPr>
    </w:p>
    <w:p w:rsidR="002703D8" w:rsidRDefault="002703D8" w:rsidP="000F03C7">
      <w:pPr>
        <w:pStyle w:val="mmotext"/>
        <w:spacing w:line="240" w:lineRule="auto"/>
        <w:ind w:left="0"/>
        <w:rPr>
          <w:bCs/>
        </w:rPr>
      </w:pPr>
    </w:p>
    <w:p w:rsidR="002703D8" w:rsidRPr="00330CD8" w:rsidRDefault="002703D8" w:rsidP="000F03C7">
      <w:pPr>
        <w:pStyle w:val="mmotext"/>
        <w:spacing w:line="240" w:lineRule="auto"/>
        <w:ind w:left="0"/>
        <w:rPr>
          <w:bCs/>
        </w:rPr>
      </w:pPr>
    </w:p>
    <w:p w:rsidR="004819DA" w:rsidRPr="00BB3849" w:rsidRDefault="004819DA" w:rsidP="000F03C7">
      <w:pPr>
        <w:pStyle w:val="mmotext"/>
        <w:spacing w:line="240" w:lineRule="auto"/>
        <w:ind w:left="0"/>
        <w:rPr>
          <w:bCs/>
          <w:i/>
        </w:rPr>
      </w:pPr>
    </w:p>
    <w:p w:rsidR="008D0293" w:rsidRPr="00BB3849" w:rsidRDefault="008D0293" w:rsidP="008D0293">
      <w:pPr>
        <w:pStyle w:val="mmotext"/>
        <w:jc w:val="center"/>
        <w:rPr>
          <w:b/>
          <w:bCs/>
          <w:i/>
        </w:rPr>
      </w:pPr>
      <w:r w:rsidRPr="00BB3849">
        <w:rPr>
          <w:b/>
          <w:bCs/>
          <w:i/>
        </w:rPr>
        <w:t>Z Á V Ě R</w:t>
      </w:r>
    </w:p>
    <w:p w:rsidR="008D0293" w:rsidRPr="00BB3849" w:rsidRDefault="008D0293" w:rsidP="008D0293">
      <w:pPr>
        <w:pStyle w:val="mmotext"/>
        <w:jc w:val="center"/>
        <w:rPr>
          <w:b/>
          <w:bCs/>
          <w:i/>
        </w:rPr>
      </w:pPr>
    </w:p>
    <w:p w:rsidR="008D0293" w:rsidRPr="00E71FA5" w:rsidRDefault="008D0293" w:rsidP="008D0293">
      <w:pPr>
        <w:pStyle w:val="mmotext"/>
        <w:spacing w:line="240" w:lineRule="auto"/>
        <w:ind w:left="0"/>
      </w:pPr>
      <w:r w:rsidRPr="00E71FA5">
        <w:t>Součástí  závěrečné „Zprávy o výsledku hospodaření statutárního města Ostrava za rok 201</w:t>
      </w:r>
      <w:r w:rsidR="00920A6D" w:rsidRPr="00E71FA5">
        <w:t>7</w:t>
      </w:r>
      <w:r w:rsidRPr="00E71FA5">
        <w:t xml:space="preserve"> – závěrečný účet“ je níže zpracované  finanční vypořádání statutárního města Ostravy s městskými obvody, zřízenými</w:t>
      </w:r>
      <w:r w:rsidRPr="00BB3849">
        <w:rPr>
          <w:i/>
        </w:rPr>
        <w:t xml:space="preserve"> </w:t>
      </w:r>
      <w:r w:rsidRPr="00E71FA5">
        <w:t xml:space="preserve">příspěvkovými organizacemi, státním rozpočtem a krajským úřadem. Rovněž se zde promítá vypořádání sociálních fondů a účelových fondů.  </w:t>
      </w:r>
    </w:p>
    <w:p w:rsidR="008D0293" w:rsidRPr="00E71FA5" w:rsidRDefault="008D0293" w:rsidP="008D0293">
      <w:pPr>
        <w:pStyle w:val="mmotext"/>
        <w:ind w:left="0"/>
      </w:pPr>
    </w:p>
    <w:p w:rsidR="008D0293" w:rsidRPr="00E71FA5" w:rsidRDefault="008D0293" w:rsidP="008D0293">
      <w:pPr>
        <w:pStyle w:val="mmotext"/>
        <w:spacing w:line="240" w:lineRule="auto"/>
        <w:ind w:left="0"/>
        <w:rPr>
          <w:b/>
          <w:bCs/>
        </w:rPr>
      </w:pPr>
      <w:r w:rsidRPr="00E71FA5">
        <w:t>Stav zdrojů na základním běžném účtu k 31.12.201</w:t>
      </w:r>
      <w:r w:rsidR="00240DC9" w:rsidRPr="00E71FA5">
        <w:t>7</w:t>
      </w:r>
      <w:r w:rsidRPr="00E71FA5">
        <w:t xml:space="preserve"> před finančním vypořádáním:                                    </w:t>
      </w:r>
      <w:r w:rsidR="00583469" w:rsidRPr="00E71FA5">
        <w:t xml:space="preserve">  </w:t>
      </w:r>
      <w:r w:rsidRPr="00E71FA5">
        <w:t xml:space="preserve">   </w:t>
      </w:r>
      <w:r w:rsidRPr="00E71FA5">
        <w:rPr>
          <w:b/>
        </w:rPr>
        <w:t>2</w:t>
      </w:r>
      <w:r w:rsidR="00240DC9" w:rsidRPr="00E71FA5">
        <w:rPr>
          <w:b/>
        </w:rPr>
        <w:t> 818 02</w:t>
      </w:r>
      <w:r w:rsidR="00E71FA5">
        <w:rPr>
          <w:b/>
        </w:rPr>
        <w:t>7</w:t>
      </w:r>
      <w:r w:rsidRPr="00E71FA5">
        <w:rPr>
          <w:b/>
        </w:rPr>
        <w:t xml:space="preserve"> tis.Kč</w:t>
      </w:r>
      <w:r w:rsidRPr="00E71FA5">
        <w:rPr>
          <w:iCs/>
        </w:rPr>
        <w:t xml:space="preserve"> </w:t>
      </w:r>
      <w:r w:rsidRPr="00E71FA5">
        <w:rPr>
          <w:b/>
          <w:iCs/>
        </w:rPr>
        <w:t xml:space="preserve"> </w:t>
      </w:r>
    </w:p>
    <w:p w:rsidR="008D0293" w:rsidRPr="00E71FA5" w:rsidRDefault="008D0293" w:rsidP="008D0293">
      <w:pPr>
        <w:pStyle w:val="mmotext"/>
        <w:rPr>
          <w:b/>
          <w:bCs/>
        </w:rPr>
      </w:pPr>
    </w:p>
    <w:p w:rsidR="00601565" w:rsidRPr="00BB3849" w:rsidRDefault="00601565" w:rsidP="008D0293">
      <w:pPr>
        <w:pStyle w:val="mmotext"/>
        <w:rPr>
          <w:b/>
          <w:bCs/>
          <w:i/>
        </w:rPr>
      </w:pPr>
    </w:p>
    <w:p w:rsidR="003F6BB0" w:rsidRPr="00BB3849" w:rsidRDefault="003F6BB0" w:rsidP="008D0293">
      <w:pPr>
        <w:pStyle w:val="mmotext"/>
        <w:rPr>
          <w:b/>
          <w:bCs/>
          <w:i/>
        </w:rPr>
      </w:pPr>
    </w:p>
    <w:p w:rsidR="003F6BB0" w:rsidRPr="00E71FA5" w:rsidRDefault="003F6BB0" w:rsidP="003F6BB0">
      <w:pPr>
        <w:pStyle w:val="mmotext"/>
        <w:spacing w:line="240" w:lineRule="auto"/>
        <w:ind w:left="0"/>
        <w:rPr>
          <w:b/>
          <w:bCs/>
        </w:rPr>
      </w:pPr>
      <w:r w:rsidRPr="00E71FA5">
        <w:rPr>
          <w:b/>
          <w:bCs/>
        </w:rPr>
        <w:t>Finanční vypořádání SMO se státním rozpočtem, rozpočtem MSK, městskými obvody, příspěvkovými organizacemi, vypořádání sociálních fondů MMO a MěPO:</w:t>
      </w:r>
    </w:p>
    <w:p w:rsidR="003F6BB0" w:rsidRPr="00E71FA5" w:rsidRDefault="003F6BB0" w:rsidP="003F6BB0">
      <w:pPr>
        <w:pStyle w:val="mmotext"/>
        <w:ind w:left="0"/>
        <w:rPr>
          <w:b/>
          <w:bCs/>
        </w:rPr>
      </w:pPr>
    </w:p>
    <w:p w:rsidR="00E71FA5" w:rsidRPr="007701A1" w:rsidRDefault="00E71FA5" w:rsidP="00E71FA5">
      <w:pPr>
        <w:pStyle w:val="mmotext"/>
        <w:ind w:left="0"/>
        <w:rPr>
          <w:b/>
          <w:bCs/>
        </w:rPr>
      </w:pPr>
      <w:r w:rsidRPr="007701A1">
        <w:rPr>
          <w:b/>
          <w:bCs/>
        </w:rPr>
        <w:t xml:space="preserve">Zvýšení                                          </w:t>
      </w:r>
      <w:r>
        <w:rPr>
          <w:b/>
          <w:bCs/>
        </w:rPr>
        <w:t xml:space="preserve">   </w:t>
      </w:r>
      <w:r w:rsidR="007E25EB">
        <w:rPr>
          <w:b/>
          <w:bCs/>
        </w:rPr>
        <w:t xml:space="preserve"> </w:t>
      </w:r>
      <w:r w:rsidRPr="007701A1">
        <w:rPr>
          <w:b/>
          <w:bCs/>
        </w:rPr>
        <w:t xml:space="preserve"> </w:t>
      </w:r>
      <w:r w:rsidRPr="008D024E">
        <w:rPr>
          <w:b/>
          <w:bCs/>
        </w:rPr>
        <w:t>4 577</w:t>
      </w:r>
      <w:r>
        <w:rPr>
          <w:b/>
          <w:bCs/>
        </w:rPr>
        <w:t xml:space="preserve"> </w:t>
      </w:r>
      <w:r w:rsidRPr="007701A1">
        <w:rPr>
          <w:b/>
          <w:bCs/>
        </w:rPr>
        <w:t xml:space="preserve">tis.Kč         </w:t>
      </w:r>
    </w:p>
    <w:p w:rsidR="00E71FA5" w:rsidRPr="008A5C39" w:rsidRDefault="00E71FA5" w:rsidP="00E71FA5">
      <w:pPr>
        <w:pStyle w:val="mmotext"/>
        <w:ind w:left="0"/>
        <w:rPr>
          <w:b/>
        </w:rPr>
      </w:pPr>
      <w:r w:rsidRPr="007701A1">
        <w:t>a) aktivní vypořádání přísp</w:t>
      </w:r>
      <w:r>
        <w:t>.</w:t>
      </w:r>
      <w:r w:rsidRPr="007701A1">
        <w:t xml:space="preserve"> organizací celkem</w:t>
      </w:r>
      <w:r>
        <w:t xml:space="preserve">      </w:t>
      </w:r>
      <w:r w:rsidR="007E25EB">
        <w:t xml:space="preserve"> </w:t>
      </w:r>
      <w:r w:rsidRPr="007701A1">
        <w:t xml:space="preserve"> </w:t>
      </w:r>
      <w:r>
        <w:rPr>
          <w:b/>
        </w:rPr>
        <w:t xml:space="preserve">2 390 </w:t>
      </w:r>
      <w:r w:rsidRPr="007701A1">
        <w:t xml:space="preserve"> </w:t>
      </w:r>
      <w:r w:rsidRPr="008A5C39">
        <w:rPr>
          <w:b/>
        </w:rPr>
        <w:t>tis.Kč</w:t>
      </w:r>
    </w:p>
    <w:p w:rsidR="00E71FA5" w:rsidRDefault="00E71FA5" w:rsidP="00E71FA5">
      <w:pPr>
        <w:pStyle w:val="mmotext"/>
        <w:spacing w:line="240" w:lineRule="auto"/>
        <w:ind w:left="0"/>
      </w:pPr>
      <w:r w:rsidRPr="007701A1">
        <w:t xml:space="preserve">     </w:t>
      </w:r>
      <w:r>
        <w:t xml:space="preserve">- Dětské centrum Domeček                        </w:t>
      </w:r>
      <w:r w:rsidR="007E25EB">
        <w:t xml:space="preserve"> </w:t>
      </w:r>
      <w:r>
        <w:t xml:space="preserve">  353 tis.Kč</w:t>
      </w:r>
      <w:r w:rsidRPr="007701A1">
        <w:t xml:space="preserve"> </w:t>
      </w:r>
    </w:p>
    <w:p w:rsidR="00E71FA5" w:rsidRPr="007701A1" w:rsidRDefault="00E71FA5" w:rsidP="00E71FA5">
      <w:pPr>
        <w:pStyle w:val="mmotext"/>
        <w:spacing w:line="240" w:lineRule="auto"/>
        <w:ind w:left="0"/>
      </w:pPr>
      <w:r>
        <w:t xml:space="preserve">     - Domov Sluníčko                                </w:t>
      </w:r>
      <w:r w:rsidR="007E25EB">
        <w:t xml:space="preserve"> </w:t>
      </w:r>
      <w:r>
        <w:t xml:space="preserve">   25 tis.Kč</w:t>
      </w:r>
    </w:p>
    <w:p w:rsidR="00E71FA5" w:rsidRDefault="00E71FA5" w:rsidP="00E71FA5">
      <w:pPr>
        <w:pStyle w:val="mmotext"/>
        <w:spacing w:line="240" w:lineRule="auto"/>
        <w:ind w:left="0"/>
      </w:pPr>
      <w:r>
        <w:t xml:space="preserve">     - Domov Slunovrat                               </w:t>
      </w:r>
      <w:r w:rsidR="007E25EB">
        <w:t xml:space="preserve"> </w:t>
      </w:r>
      <w:r>
        <w:t xml:space="preserve">   44 tis.Kč</w:t>
      </w:r>
    </w:p>
    <w:p w:rsidR="00E71FA5" w:rsidRDefault="00E71FA5" w:rsidP="00E71FA5">
      <w:pPr>
        <w:pStyle w:val="mmotext"/>
        <w:spacing w:line="240" w:lineRule="auto"/>
        <w:ind w:left="0"/>
      </w:pPr>
      <w:r>
        <w:t xml:space="preserve">     - Domov Korýtko</w:t>
      </w:r>
      <w:r w:rsidRPr="007701A1">
        <w:t xml:space="preserve">              </w:t>
      </w:r>
      <w:r>
        <w:t xml:space="preserve">                    </w:t>
      </w:r>
      <w:r w:rsidR="007E25EB">
        <w:t xml:space="preserve"> </w:t>
      </w:r>
      <w:r w:rsidRPr="007701A1">
        <w:t xml:space="preserve"> </w:t>
      </w:r>
      <w:r>
        <w:t>146</w:t>
      </w:r>
      <w:r w:rsidRPr="007701A1">
        <w:t xml:space="preserve"> tis.Kč</w:t>
      </w:r>
    </w:p>
    <w:p w:rsidR="00E71FA5" w:rsidRPr="007701A1" w:rsidRDefault="00E71FA5" w:rsidP="00E71FA5">
      <w:pPr>
        <w:pStyle w:val="mmotext"/>
        <w:spacing w:line="240" w:lineRule="auto"/>
        <w:ind w:left="0"/>
      </w:pPr>
      <w:r>
        <w:t xml:space="preserve"> </w:t>
      </w:r>
      <w:r w:rsidRPr="007701A1">
        <w:t xml:space="preserve">    - </w:t>
      </w:r>
      <w:r>
        <w:t>Čtyřlístek</w:t>
      </w:r>
      <w:r w:rsidRPr="007701A1">
        <w:t xml:space="preserve">        </w:t>
      </w:r>
      <w:r>
        <w:t xml:space="preserve">                             </w:t>
      </w:r>
      <w:r w:rsidR="007E25EB">
        <w:t xml:space="preserve"> </w:t>
      </w:r>
      <w:r>
        <w:t xml:space="preserve">   6 </w:t>
      </w:r>
      <w:r w:rsidRPr="007701A1">
        <w:t xml:space="preserve">tis.Kč          </w:t>
      </w:r>
    </w:p>
    <w:p w:rsidR="00E71FA5" w:rsidRDefault="00E71FA5" w:rsidP="00E71FA5">
      <w:pPr>
        <w:pStyle w:val="mmotext"/>
        <w:spacing w:line="240" w:lineRule="auto"/>
        <w:ind w:left="0"/>
      </w:pPr>
      <w:r w:rsidRPr="007701A1">
        <w:t xml:space="preserve">     </w:t>
      </w:r>
      <w:r>
        <w:t xml:space="preserve">- Korunka                                        </w:t>
      </w:r>
      <w:r w:rsidR="007E25EB">
        <w:t xml:space="preserve"> </w:t>
      </w:r>
      <w:r>
        <w:t xml:space="preserve">  40 tis.Kč </w:t>
      </w:r>
    </w:p>
    <w:p w:rsidR="00E71FA5" w:rsidRDefault="00E71FA5" w:rsidP="00E71FA5">
      <w:pPr>
        <w:pStyle w:val="mmotext"/>
        <w:spacing w:line="240" w:lineRule="auto"/>
        <w:ind w:left="0"/>
      </w:pPr>
      <w:r>
        <w:t xml:space="preserve">     - Národní divadlo moravskoslezské               </w:t>
      </w:r>
      <w:r w:rsidR="007E25EB">
        <w:t xml:space="preserve"> </w:t>
      </w:r>
      <w:r>
        <w:t xml:space="preserve">  919 tis.Kč</w:t>
      </w:r>
    </w:p>
    <w:p w:rsidR="00E71FA5" w:rsidRPr="007701A1" w:rsidRDefault="00E71FA5" w:rsidP="00E71FA5">
      <w:pPr>
        <w:pStyle w:val="mmotext"/>
        <w:spacing w:line="240" w:lineRule="auto"/>
        <w:ind w:left="0"/>
        <w:rPr>
          <w:iCs/>
        </w:rPr>
      </w:pPr>
      <w:r>
        <w:rPr>
          <w:iCs/>
        </w:rPr>
        <w:t xml:space="preserve">     </w:t>
      </w:r>
      <w:r w:rsidRPr="007701A1">
        <w:rPr>
          <w:iCs/>
        </w:rPr>
        <w:t xml:space="preserve">- </w:t>
      </w:r>
      <w:r>
        <w:rPr>
          <w:iCs/>
        </w:rPr>
        <w:t xml:space="preserve">Janáčkova filharmonie                        </w:t>
      </w:r>
      <w:r w:rsidRPr="007701A1">
        <w:rPr>
          <w:iCs/>
        </w:rPr>
        <w:t xml:space="preserve">  </w:t>
      </w:r>
      <w:r w:rsidR="007E25EB">
        <w:rPr>
          <w:iCs/>
        </w:rPr>
        <w:t xml:space="preserve"> </w:t>
      </w:r>
      <w:r w:rsidRPr="007701A1">
        <w:rPr>
          <w:iCs/>
        </w:rPr>
        <w:t xml:space="preserve"> </w:t>
      </w:r>
      <w:r>
        <w:rPr>
          <w:iCs/>
        </w:rPr>
        <w:t xml:space="preserve">458 </w:t>
      </w:r>
      <w:r w:rsidRPr="007701A1">
        <w:rPr>
          <w:iCs/>
        </w:rPr>
        <w:t>tis.Kč</w:t>
      </w:r>
    </w:p>
    <w:p w:rsidR="00E71FA5" w:rsidRDefault="00E71FA5" w:rsidP="00E71FA5">
      <w:pPr>
        <w:pStyle w:val="mmotext"/>
        <w:spacing w:line="240" w:lineRule="auto"/>
        <w:ind w:left="0"/>
      </w:pPr>
      <w:r>
        <w:t xml:space="preserve">     - Knihovna města Ostravy              </w:t>
      </w:r>
      <w:r w:rsidRPr="007701A1">
        <w:t xml:space="preserve"> </w:t>
      </w:r>
      <w:r>
        <w:t xml:space="preserve">          </w:t>
      </w:r>
      <w:r w:rsidR="007E25EB">
        <w:t xml:space="preserve"> </w:t>
      </w:r>
      <w:r>
        <w:t xml:space="preserve"> 120</w:t>
      </w:r>
      <w:r w:rsidRPr="007701A1">
        <w:t xml:space="preserve"> tis.Kč</w:t>
      </w:r>
    </w:p>
    <w:p w:rsidR="00E71FA5" w:rsidRDefault="00E71FA5" w:rsidP="00E71FA5">
      <w:pPr>
        <w:pStyle w:val="mmotext"/>
        <w:spacing w:line="240" w:lineRule="auto"/>
        <w:ind w:left="0"/>
        <w:rPr>
          <w:iCs/>
        </w:rPr>
      </w:pPr>
      <w:r>
        <w:t xml:space="preserve">   </w:t>
      </w:r>
      <w:r>
        <w:rPr>
          <w:iCs/>
        </w:rPr>
        <w:t xml:space="preserve">  - Zoologická zahrada Ostrava                     </w:t>
      </w:r>
      <w:r w:rsidR="007E25EB">
        <w:rPr>
          <w:iCs/>
        </w:rPr>
        <w:t xml:space="preserve"> </w:t>
      </w:r>
      <w:r>
        <w:rPr>
          <w:iCs/>
        </w:rPr>
        <w:t xml:space="preserve"> 244 tis.Kč</w:t>
      </w:r>
    </w:p>
    <w:p w:rsidR="00E71FA5" w:rsidRPr="0048365E" w:rsidRDefault="00E71FA5" w:rsidP="00E71FA5">
      <w:pPr>
        <w:rPr>
          <w:rFonts w:ascii="Courier New" w:hAnsi="Courier New" w:cs="Courier New"/>
        </w:rPr>
      </w:pPr>
      <w:r w:rsidRPr="007701A1">
        <w:t xml:space="preserve">  </w:t>
      </w:r>
      <w:r>
        <w:t xml:space="preserve">       </w:t>
      </w:r>
      <w:r w:rsidRPr="007701A1">
        <w:t xml:space="preserve">   </w:t>
      </w:r>
      <w:r w:rsidRPr="0048365E">
        <w:rPr>
          <w:rFonts w:ascii="Courier New" w:hAnsi="Courier New" w:cs="Courier New"/>
        </w:rPr>
        <w:t xml:space="preserve">- Městská nemocnice Ostrava             </w:t>
      </w:r>
      <w:r>
        <w:rPr>
          <w:rFonts w:ascii="Courier New" w:hAnsi="Courier New" w:cs="Courier New"/>
        </w:rPr>
        <w:t xml:space="preserve">        </w:t>
      </w:r>
      <w:r w:rsidR="007E25EB">
        <w:rPr>
          <w:rFonts w:ascii="Courier New" w:hAnsi="Courier New" w:cs="Courier New"/>
        </w:rPr>
        <w:t xml:space="preserve"> </w:t>
      </w:r>
      <w:r>
        <w:rPr>
          <w:rFonts w:ascii="Courier New" w:hAnsi="Courier New" w:cs="Courier New"/>
        </w:rPr>
        <w:t xml:space="preserve">   </w:t>
      </w:r>
      <w:r w:rsidRPr="0048365E">
        <w:rPr>
          <w:rFonts w:ascii="Courier New" w:hAnsi="Courier New" w:cs="Courier New"/>
        </w:rPr>
        <w:t xml:space="preserve"> </w:t>
      </w:r>
      <w:r>
        <w:rPr>
          <w:rFonts w:ascii="Courier New" w:hAnsi="Courier New" w:cs="Courier New"/>
        </w:rPr>
        <w:t>5</w:t>
      </w:r>
      <w:r w:rsidRPr="0048365E">
        <w:rPr>
          <w:rFonts w:ascii="Courier New" w:hAnsi="Courier New" w:cs="Courier New"/>
        </w:rPr>
        <w:t xml:space="preserve"> tis.Kč                                                               </w:t>
      </w:r>
    </w:p>
    <w:p w:rsidR="00E71FA5" w:rsidRDefault="00E71FA5" w:rsidP="00E71FA5">
      <w:pPr>
        <w:pStyle w:val="mmotext"/>
        <w:spacing w:line="240" w:lineRule="auto"/>
        <w:ind w:left="0"/>
      </w:pPr>
      <w:r>
        <w:t xml:space="preserve">     - PLATO Ostrava                                  </w:t>
      </w:r>
      <w:r w:rsidR="007E25EB">
        <w:t xml:space="preserve"> </w:t>
      </w:r>
      <w:r>
        <w:t xml:space="preserve">  30 tis.Kč</w:t>
      </w:r>
    </w:p>
    <w:p w:rsidR="00E71FA5" w:rsidRDefault="00E71FA5" w:rsidP="00E71FA5">
      <w:pPr>
        <w:pStyle w:val="mmotext"/>
        <w:spacing w:line="240" w:lineRule="auto"/>
        <w:ind w:left="0"/>
      </w:pPr>
      <w:r>
        <w:t xml:space="preserve">       </w:t>
      </w:r>
    </w:p>
    <w:p w:rsidR="00E71FA5" w:rsidRPr="007701A1" w:rsidRDefault="00E71FA5" w:rsidP="00E71FA5">
      <w:pPr>
        <w:pStyle w:val="mmotext"/>
        <w:spacing w:line="240" w:lineRule="auto"/>
        <w:ind w:left="0"/>
      </w:pPr>
    </w:p>
    <w:p w:rsidR="00E71FA5" w:rsidRPr="009012CC" w:rsidRDefault="00E71FA5" w:rsidP="00E71FA5">
      <w:pPr>
        <w:pStyle w:val="mmotext"/>
        <w:ind w:left="0"/>
        <w:rPr>
          <w:b/>
        </w:rPr>
      </w:pPr>
      <w:r w:rsidRPr="007701A1">
        <w:t xml:space="preserve">b) vyúčtování se státním rozpočtem:              </w:t>
      </w:r>
      <w:r>
        <w:t xml:space="preserve">  </w:t>
      </w:r>
      <w:r w:rsidR="007E25EB">
        <w:t xml:space="preserve">  </w:t>
      </w:r>
      <w:r w:rsidRPr="007701A1">
        <w:t xml:space="preserve"> </w:t>
      </w:r>
      <w:r>
        <w:rPr>
          <w:b/>
        </w:rPr>
        <w:t>1 764</w:t>
      </w:r>
      <w:r w:rsidRPr="009012CC">
        <w:rPr>
          <w:b/>
        </w:rPr>
        <w:t xml:space="preserve"> tis.Kč</w:t>
      </w:r>
    </w:p>
    <w:p w:rsidR="00E71FA5" w:rsidRPr="007701A1" w:rsidRDefault="00E71FA5" w:rsidP="00E71FA5">
      <w:pPr>
        <w:pStyle w:val="mmotext"/>
        <w:spacing w:line="240" w:lineRule="auto"/>
        <w:ind w:left="0"/>
      </w:pPr>
      <w:r w:rsidRPr="007701A1">
        <w:t xml:space="preserve">     - </w:t>
      </w:r>
      <w:r>
        <w:t>volby parlament</w:t>
      </w:r>
      <w:r w:rsidRPr="007701A1">
        <w:t xml:space="preserve"> (ÚZ </w:t>
      </w:r>
      <w:r>
        <w:t>98071</w:t>
      </w:r>
      <w:r w:rsidRPr="007701A1">
        <w:t xml:space="preserve">)   </w:t>
      </w:r>
      <w:r>
        <w:t xml:space="preserve">               </w:t>
      </w:r>
      <w:r w:rsidR="007E25EB">
        <w:t xml:space="preserve">  </w:t>
      </w:r>
      <w:r>
        <w:t xml:space="preserve"> 1 746</w:t>
      </w:r>
      <w:r w:rsidRPr="007701A1">
        <w:t xml:space="preserve"> tis.Kč</w:t>
      </w:r>
    </w:p>
    <w:p w:rsidR="00E71FA5" w:rsidRDefault="00E71FA5" w:rsidP="00E71FA5">
      <w:pPr>
        <w:pStyle w:val="mmotext"/>
        <w:spacing w:line="240" w:lineRule="auto"/>
        <w:ind w:left="0"/>
      </w:pPr>
      <w:r>
        <w:t xml:space="preserve">     </w:t>
      </w:r>
    </w:p>
    <w:p w:rsidR="00E71FA5" w:rsidRPr="007701A1" w:rsidRDefault="00E71FA5" w:rsidP="00E71FA5">
      <w:pPr>
        <w:pStyle w:val="mmotext"/>
        <w:spacing w:line="240" w:lineRule="auto"/>
        <w:ind w:left="0"/>
      </w:pPr>
      <w:r>
        <w:t xml:space="preserve">     - volby prezident(ÚZ 98008)                      </w:t>
      </w:r>
      <w:r w:rsidR="007E25EB">
        <w:t xml:space="preserve">  </w:t>
      </w:r>
      <w:r>
        <w:t xml:space="preserve"> 18  tis.Kč</w:t>
      </w:r>
    </w:p>
    <w:p w:rsidR="00E71FA5" w:rsidRPr="007701A1" w:rsidRDefault="00E71FA5" w:rsidP="00E71FA5">
      <w:pPr>
        <w:pStyle w:val="mmotext"/>
        <w:spacing w:line="240" w:lineRule="auto"/>
        <w:ind w:left="0"/>
      </w:pPr>
    </w:p>
    <w:p w:rsidR="00E71FA5" w:rsidRDefault="00E71FA5" w:rsidP="00E71FA5">
      <w:pPr>
        <w:pStyle w:val="mmotext"/>
        <w:ind w:left="0"/>
      </w:pPr>
      <w:r w:rsidRPr="007701A1">
        <w:t xml:space="preserve">c) vyúčtování s městskými obvody (vratky od obvodů) </w:t>
      </w:r>
      <w:r>
        <w:t xml:space="preserve">    </w:t>
      </w:r>
      <w:r w:rsidRPr="009312DD">
        <w:rPr>
          <w:b/>
        </w:rPr>
        <w:t>320 tis.Kč</w:t>
      </w:r>
      <w:r w:rsidRPr="007701A1">
        <w:t xml:space="preserve"> </w:t>
      </w:r>
    </w:p>
    <w:p w:rsidR="00E71FA5" w:rsidRDefault="00E71FA5" w:rsidP="00E71FA5">
      <w:pPr>
        <w:pStyle w:val="mmotext"/>
        <w:spacing w:line="240" w:lineRule="auto"/>
        <w:ind w:left="0"/>
      </w:pPr>
      <w:r>
        <w:t xml:space="preserve">     </w:t>
      </w:r>
      <w:r w:rsidRPr="007701A1">
        <w:t>-</w:t>
      </w:r>
      <w:r>
        <w:t xml:space="preserve"> Sl. Ostrava                                      </w:t>
      </w:r>
      <w:r w:rsidRPr="007701A1">
        <w:t xml:space="preserve"> </w:t>
      </w:r>
      <w:r>
        <w:t>92</w:t>
      </w:r>
      <w:r w:rsidRPr="007701A1">
        <w:t xml:space="preserve"> tis.Kč</w:t>
      </w:r>
    </w:p>
    <w:p w:rsidR="00E71FA5" w:rsidRDefault="00E71FA5" w:rsidP="00E71FA5">
      <w:pPr>
        <w:pStyle w:val="mmotext"/>
        <w:spacing w:line="240" w:lineRule="auto"/>
        <w:ind w:left="0"/>
      </w:pPr>
      <w:r>
        <w:t xml:space="preserve">     - Vítkovice</w:t>
      </w:r>
      <w:r>
        <w:tab/>
      </w:r>
      <w:r>
        <w:tab/>
      </w:r>
      <w:r>
        <w:tab/>
      </w:r>
      <w:r>
        <w:tab/>
      </w:r>
      <w:r>
        <w:tab/>
        <w:t xml:space="preserve">     </w:t>
      </w:r>
      <w:r>
        <w:tab/>
      </w:r>
      <w:r>
        <w:tab/>
        <w:t xml:space="preserve">   25 tis.Kč</w:t>
      </w:r>
      <w:r>
        <w:tab/>
      </w:r>
    </w:p>
    <w:p w:rsidR="00E71FA5" w:rsidRDefault="00E71FA5" w:rsidP="00E71FA5">
      <w:pPr>
        <w:pStyle w:val="mmotext"/>
        <w:spacing w:line="240" w:lineRule="auto"/>
        <w:ind w:left="0"/>
      </w:pPr>
      <w:r>
        <w:t xml:space="preserve">     - St. Bělá                                          31 tis.Kč</w:t>
      </w:r>
    </w:p>
    <w:p w:rsidR="00E71FA5" w:rsidRDefault="00E71FA5" w:rsidP="00E71FA5">
      <w:pPr>
        <w:pStyle w:val="mmotext"/>
        <w:spacing w:line="240" w:lineRule="auto"/>
        <w:ind w:left="0"/>
      </w:pPr>
      <w:r>
        <w:t xml:space="preserve">     - Petřkovice                                         5 tis.Kč</w:t>
      </w:r>
    </w:p>
    <w:p w:rsidR="00E71FA5" w:rsidRDefault="00E71FA5" w:rsidP="00E71FA5">
      <w:pPr>
        <w:pStyle w:val="mmotext"/>
        <w:spacing w:line="240" w:lineRule="auto"/>
        <w:ind w:left="0"/>
      </w:pPr>
      <w:r>
        <w:t xml:space="preserve">     - Lhotka                                            13 tis.Kč</w:t>
      </w:r>
    </w:p>
    <w:p w:rsidR="00E71FA5" w:rsidRDefault="00E71FA5" w:rsidP="00E71FA5">
      <w:pPr>
        <w:pStyle w:val="mmotext"/>
        <w:spacing w:line="240" w:lineRule="auto"/>
        <w:ind w:left="0"/>
      </w:pPr>
      <w:r>
        <w:t xml:space="preserve">     - Proskovice                                        12 tis.Kč</w:t>
      </w:r>
    </w:p>
    <w:p w:rsidR="00E71FA5" w:rsidRDefault="00E71FA5" w:rsidP="00E71FA5">
      <w:pPr>
        <w:pStyle w:val="mmotext"/>
        <w:spacing w:line="240" w:lineRule="auto"/>
        <w:ind w:left="0"/>
      </w:pPr>
      <w:r>
        <w:t xml:space="preserve">     - Radvanice                                         59 tis.Kč</w:t>
      </w:r>
    </w:p>
    <w:p w:rsidR="00E71FA5" w:rsidRDefault="00E71FA5" w:rsidP="00E71FA5">
      <w:pPr>
        <w:pStyle w:val="mmotext"/>
        <w:spacing w:line="240" w:lineRule="auto"/>
        <w:ind w:left="0"/>
      </w:pPr>
      <w:r>
        <w:t xml:space="preserve">     - Krásné Pole                                        1 tis.Kč</w:t>
      </w:r>
    </w:p>
    <w:p w:rsidR="00E71FA5" w:rsidRDefault="00E71FA5" w:rsidP="00E71FA5">
      <w:pPr>
        <w:pStyle w:val="mmotext"/>
        <w:spacing w:line="240" w:lineRule="auto"/>
        <w:ind w:left="0"/>
      </w:pPr>
      <w:r>
        <w:t xml:space="preserve">     - Polanka                                            7 tis.Kč</w:t>
      </w:r>
    </w:p>
    <w:p w:rsidR="00E71FA5" w:rsidRDefault="00E71FA5" w:rsidP="00E71FA5">
      <w:pPr>
        <w:pStyle w:val="mmotext"/>
        <w:spacing w:line="240" w:lineRule="auto"/>
        <w:ind w:left="0"/>
      </w:pPr>
      <w:r>
        <w:t xml:space="preserve">     - Hrabová                                           43 tis.Kč</w:t>
      </w:r>
    </w:p>
    <w:p w:rsidR="00E71FA5" w:rsidRDefault="00E71FA5" w:rsidP="00E71FA5">
      <w:pPr>
        <w:pStyle w:val="mmotext"/>
        <w:spacing w:line="240" w:lineRule="auto"/>
        <w:ind w:left="0"/>
      </w:pPr>
      <w:r>
        <w:t xml:space="preserve">     - Svinov                                            21 tis.Kč</w:t>
      </w:r>
    </w:p>
    <w:p w:rsidR="00E71FA5" w:rsidRDefault="00E71FA5" w:rsidP="00E71FA5">
      <w:pPr>
        <w:pStyle w:val="mmotext"/>
        <w:spacing w:line="240" w:lineRule="auto"/>
        <w:ind w:left="0"/>
      </w:pPr>
      <w:r>
        <w:t xml:space="preserve">   - Plesná                                             </w:t>
      </w:r>
      <w:r w:rsidR="007E25EB">
        <w:t xml:space="preserve"> </w:t>
      </w:r>
      <w:r>
        <w:t xml:space="preserve"> 2 tis.Kč</w:t>
      </w:r>
    </w:p>
    <w:p w:rsidR="00E71FA5" w:rsidRDefault="00E71FA5" w:rsidP="00E71FA5">
      <w:pPr>
        <w:pStyle w:val="mmotext"/>
        <w:spacing w:line="240" w:lineRule="auto"/>
        <w:ind w:left="0"/>
      </w:pPr>
      <w:r>
        <w:t xml:space="preserve">   - Hošťálkovice                                       </w:t>
      </w:r>
      <w:r w:rsidR="007E25EB">
        <w:t xml:space="preserve"> </w:t>
      </w:r>
      <w:r>
        <w:t xml:space="preserve"> 9 tis.Kč</w:t>
      </w:r>
    </w:p>
    <w:p w:rsidR="00E71FA5" w:rsidRPr="007701A1" w:rsidRDefault="00E71FA5" w:rsidP="00E71FA5">
      <w:pPr>
        <w:pStyle w:val="mmotext"/>
        <w:spacing w:line="240" w:lineRule="auto"/>
        <w:ind w:left="0"/>
      </w:pPr>
    </w:p>
    <w:p w:rsidR="00E71FA5" w:rsidRPr="008A5C39" w:rsidRDefault="00E71FA5" w:rsidP="00E71FA5">
      <w:pPr>
        <w:pStyle w:val="mmotext"/>
        <w:ind w:left="0"/>
        <w:rPr>
          <w:b/>
        </w:rPr>
      </w:pPr>
      <w:r w:rsidRPr="007701A1">
        <w:t xml:space="preserve"> d) vypořádání sociálních fondů MMO </w:t>
      </w:r>
      <w:r>
        <w:t xml:space="preserve">                    </w:t>
      </w:r>
      <w:r>
        <w:rPr>
          <w:b/>
        </w:rPr>
        <w:t>103</w:t>
      </w:r>
      <w:r w:rsidRPr="008A5C39">
        <w:rPr>
          <w:b/>
        </w:rPr>
        <w:t xml:space="preserve"> tis.Kč</w:t>
      </w:r>
    </w:p>
    <w:p w:rsidR="00E71FA5" w:rsidRDefault="00E71FA5" w:rsidP="00E71FA5">
      <w:pPr>
        <w:pStyle w:val="mmotext"/>
        <w:ind w:left="0"/>
      </w:pPr>
      <w:r>
        <w:t xml:space="preserve">     -</w:t>
      </w:r>
      <w:r w:rsidRPr="007701A1">
        <w:t xml:space="preserve"> </w:t>
      </w:r>
      <w:r>
        <w:t xml:space="preserve">MěPO         </w:t>
      </w:r>
      <w:r w:rsidRPr="007701A1">
        <w:t xml:space="preserve">             </w:t>
      </w:r>
      <w:r>
        <w:t xml:space="preserve">                      </w:t>
      </w:r>
      <w:r w:rsidRPr="007701A1">
        <w:t xml:space="preserve"> </w:t>
      </w:r>
      <w:r>
        <w:t>103</w:t>
      </w:r>
      <w:r w:rsidRPr="007701A1">
        <w:t xml:space="preserve"> tis.Kč </w:t>
      </w:r>
    </w:p>
    <w:p w:rsidR="00E71FA5" w:rsidRPr="00AB4F3B" w:rsidRDefault="00E71FA5" w:rsidP="00E71FA5">
      <w:pPr>
        <w:pStyle w:val="mmotext"/>
        <w:spacing w:line="240" w:lineRule="auto"/>
        <w:ind w:left="0"/>
      </w:pPr>
      <w:r>
        <w:t xml:space="preserve">        </w:t>
      </w:r>
    </w:p>
    <w:p w:rsidR="00E71FA5" w:rsidRPr="007701A1" w:rsidRDefault="00E71FA5" w:rsidP="00E71FA5">
      <w:pPr>
        <w:pStyle w:val="mmotext"/>
        <w:ind w:left="0"/>
        <w:rPr>
          <w:b/>
          <w:bCs/>
        </w:rPr>
      </w:pPr>
      <w:r w:rsidRPr="007701A1">
        <w:rPr>
          <w:b/>
          <w:bCs/>
        </w:rPr>
        <w:t xml:space="preserve">Snížení                                           </w:t>
      </w:r>
      <w:r>
        <w:rPr>
          <w:b/>
          <w:bCs/>
        </w:rPr>
        <w:t xml:space="preserve">  </w:t>
      </w:r>
      <w:r w:rsidR="007E25EB">
        <w:rPr>
          <w:b/>
          <w:bCs/>
        </w:rPr>
        <w:t xml:space="preserve"> </w:t>
      </w:r>
      <w:r w:rsidRPr="007701A1">
        <w:rPr>
          <w:b/>
          <w:bCs/>
        </w:rPr>
        <w:t xml:space="preserve"> </w:t>
      </w:r>
      <w:r w:rsidRPr="0081412D">
        <w:rPr>
          <w:b/>
          <w:bCs/>
          <w:szCs w:val="24"/>
        </w:rPr>
        <w:t>5 629</w:t>
      </w:r>
      <w:r w:rsidRPr="007701A1">
        <w:rPr>
          <w:b/>
          <w:bCs/>
        </w:rPr>
        <w:t xml:space="preserve"> tis.Kč        </w:t>
      </w:r>
    </w:p>
    <w:p w:rsidR="00E71FA5" w:rsidRPr="009012CC" w:rsidRDefault="00E71FA5" w:rsidP="00E71FA5">
      <w:pPr>
        <w:pStyle w:val="mmotext"/>
        <w:spacing w:line="240" w:lineRule="auto"/>
        <w:ind w:left="0"/>
        <w:rPr>
          <w:b/>
        </w:rPr>
      </w:pPr>
      <w:r w:rsidRPr="007701A1">
        <w:t xml:space="preserve">a) pasivní vypořádání příspěvk. organizací celkem   </w:t>
      </w:r>
      <w:r w:rsidR="007E25EB">
        <w:t xml:space="preserve"> </w:t>
      </w:r>
      <w:r>
        <w:t xml:space="preserve">  </w:t>
      </w:r>
      <w:r w:rsidRPr="007701A1">
        <w:t xml:space="preserve"> </w:t>
      </w:r>
      <w:r>
        <w:rPr>
          <w:b/>
        </w:rPr>
        <w:t>835</w:t>
      </w:r>
      <w:r w:rsidRPr="009012CC">
        <w:rPr>
          <w:b/>
        </w:rPr>
        <w:t xml:space="preserve"> tis.Kč</w:t>
      </w:r>
    </w:p>
    <w:p w:rsidR="00E71FA5" w:rsidRDefault="00E71FA5" w:rsidP="00E71FA5">
      <w:pPr>
        <w:pStyle w:val="mmotext"/>
        <w:spacing w:line="240" w:lineRule="auto"/>
        <w:ind w:left="0"/>
      </w:pPr>
      <w:r w:rsidRPr="007701A1">
        <w:t xml:space="preserve">     </w:t>
      </w:r>
      <w:r>
        <w:t xml:space="preserve">- Domov Iris                                    </w:t>
      </w:r>
      <w:r w:rsidR="007E25EB">
        <w:t xml:space="preserve"> </w:t>
      </w:r>
      <w:r>
        <w:t xml:space="preserve">  103 tis.Kč</w:t>
      </w:r>
    </w:p>
    <w:p w:rsidR="00E71FA5" w:rsidRDefault="00E71FA5" w:rsidP="00E71FA5">
      <w:pPr>
        <w:pStyle w:val="mmotext"/>
        <w:spacing w:line="240" w:lineRule="auto"/>
        <w:ind w:left="0"/>
      </w:pPr>
      <w:r>
        <w:t xml:space="preserve">     - Domov Čujkovova                               </w:t>
      </w:r>
      <w:r w:rsidR="007E25EB">
        <w:t xml:space="preserve"> </w:t>
      </w:r>
      <w:r>
        <w:t xml:space="preserve">   53 tis.Kč</w:t>
      </w:r>
    </w:p>
    <w:p w:rsidR="00E71FA5" w:rsidRDefault="00E71FA5" w:rsidP="00E71FA5">
      <w:pPr>
        <w:pStyle w:val="mmotext"/>
        <w:spacing w:line="240" w:lineRule="auto"/>
        <w:ind w:left="0"/>
      </w:pPr>
      <w:r>
        <w:t xml:space="preserve">     - Domov Magnolie                                 </w:t>
      </w:r>
      <w:r w:rsidR="007E25EB">
        <w:t xml:space="preserve"> </w:t>
      </w:r>
      <w:r>
        <w:t xml:space="preserve">   8 tis.Kč</w:t>
      </w:r>
    </w:p>
    <w:p w:rsidR="00E71FA5" w:rsidRDefault="00E71FA5" w:rsidP="00E71FA5">
      <w:pPr>
        <w:pStyle w:val="mmotext"/>
        <w:spacing w:line="240" w:lineRule="auto"/>
        <w:ind w:left="0"/>
      </w:pPr>
      <w:r>
        <w:t xml:space="preserve">     - Domov Slunečnice                              </w:t>
      </w:r>
      <w:r w:rsidR="007E25EB">
        <w:t xml:space="preserve"> </w:t>
      </w:r>
      <w:r>
        <w:t xml:space="preserve">  184 tis.Kč</w:t>
      </w:r>
    </w:p>
    <w:p w:rsidR="00E71FA5" w:rsidRDefault="00E71FA5" w:rsidP="00E71FA5">
      <w:pPr>
        <w:pStyle w:val="mmotext"/>
        <w:spacing w:line="240" w:lineRule="auto"/>
        <w:ind w:left="0"/>
      </w:pPr>
      <w:r>
        <w:t xml:space="preserve">     - Kamenec                                       </w:t>
      </w:r>
      <w:r w:rsidR="007E25EB">
        <w:t xml:space="preserve"> </w:t>
      </w:r>
      <w:r>
        <w:t xml:space="preserve">  158 tis.Kč</w:t>
      </w:r>
    </w:p>
    <w:p w:rsidR="00E71FA5" w:rsidRDefault="00E71FA5" w:rsidP="00E71FA5">
      <w:pPr>
        <w:pStyle w:val="mmotext"/>
        <w:spacing w:line="240" w:lineRule="auto"/>
        <w:ind w:left="0"/>
      </w:pPr>
      <w:r>
        <w:t xml:space="preserve">     - Divadlo loutek                                 </w:t>
      </w:r>
      <w:r w:rsidR="007E25EB">
        <w:t xml:space="preserve"> </w:t>
      </w:r>
      <w:r>
        <w:t xml:space="preserve">  95 tis.Kč</w:t>
      </w:r>
    </w:p>
    <w:p w:rsidR="00E71FA5" w:rsidRDefault="00E71FA5" w:rsidP="00E71FA5">
      <w:pPr>
        <w:pStyle w:val="mmotext"/>
        <w:spacing w:line="240" w:lineRule="auto"/>
        <w:ind w:left="0"/>
      </w:pPr>
      <w:r>
        <w:t xml:space="preserve">     - KSA                                           </w:t>
      </w:r>
      <w:r w:rsidR="007E25EB">
        <w:t xml:space="preserve"> </w:t>
      </w:r>
      <w:r>
        <w:t xml:space="preserve">    3 tis.Kč</w:t>
      </w:r>
    </w:p>
    <w:p w:rsidR="00E71FA5" w:rsidRDefault="00E71FA5" w:rsidP="00E71FA5">
      <w:pPr>
        <w:pStyle w:val="mmotext"/>
        <w:spacing w:line="240" w:lineRule="auto"/>
        <w:ind w:left="0"/>
        <w:rPr>
          <w:iCs/>
        </w:rPr>
      </w:pPr>
      <w:r>
        <w:t xml:space="preserve">     </w:t>
      </w:r>
      <w:r>
        <w:rPr>
          <w:iCs/>
        </w:rPr>
        <w:t xml:space="preserve">- Ostravské muzeum                              </w:t>
      </w:r>
      <w:r w:rsidR="007E25EB">
        <w:rPr>
          <w:iCs/>
        </w:rPr>
        <w:t xml:space="preserve"> </w:t>
      </w:r>
      <w:r>
        <w:rPr>
          <w:iCs/>
        </w:rPr>
        <w:t xml:space="preserve">  116 tis.Kč</w:t>
      </w:r>
    </w:p>
    <w:p w:rsidR="00E71FA5" w:rsidRDefault="00E71FA5" w:rsidP="00E71FA5">
      <w:pPr>
        <w:pStyle w:val="mmotext"/>
        <w:spacing w:line="240" w:lineRule="auto"/>
        <w:ind w:left="0"/>
      </w:pPr>
      <w:r>
        <w:rPr>
          <w:iCs/>
        </w:rPr>
        <w:t xml:space="preserve">     </w:t>
      </w:r>
      <w:r w:rsidRPr="007701A1">
        <w:rPr>
          <w:iCs/>
        </w:rPr>
        <w:t xml:space="preserve">- Lidová konzervatoř a Múzická škola         </w:t>
      </w:r>
      <w:r>
        <w:rPr>
          <w:iCs/>
        </w:rPr>
        <w:t xml:space="preserve"> </w:t>
      </w:r>
      <w:r w:rsidRPr="007701A1">
        <w:rPr>
          <w:iCs/>
        </w:rPr>
        <w:t xml:space="preserve"> </w:t>
      </w:r>
      <w:r>
        <w:rPr>
          <w:iCs/>
        </w:rPr>
        <w:t xml:space="preserve"> </w:t>
      </w:r>
      <w:r w:rsidR="007E25EB">
        <w:rPr>
          <w:iCs/>
        </w:rPr>
        <w:t xml:space="preserve"> </w:t>
      </w:r>
      <w:r w:rsidRPr="007701A1">
        <w:rPr>
          <w:iCs/>
        </w:rPr>
        <w:t xml:space="preserve"> </w:t>
      </w:r>
      <w:r>
        <w:rPr>
          <w:iCs/>
        </w:rPr>
        <w:t xml:space="preserve"> </w:t>
      </w:r>
      <w:r w:rsidRPr="007701A1">
        <w:rPr>
          <w:iCs/>
        </w:rPr>
        <w:t xml:space="preserve"> </w:t>
      </w:r>
      <w:r>
        <w:rPr>
          <w:iCs/>
        </w:rPr>
        <w:t>28</w:t>
      </w:r>
      <w:r w:rsidRPr="007701A1">
        <w:rPr>
          <w:iCs/>
        </w:rPr>
        <w:t xml:space="preserve"> tis.Kč</w:t>
      </w:r>
      <w:r>
        <w:t xml:space="preserve"> </w:t>
      </w:r>
    </w:p>
    <w:p w:rsidR="00E71FA5" w:rsidRDefault="00E71FA5" w:rsidP="00E71FA5">
      <w:pPr>
        <w:pStyle w:val="mmotext"/>
        <w:spacing w:line="240" w:lineRule="auto"/>
        <w:ind w:left="0"/>
      </w:pPr>
      <w:r>
        <w:t xml:space="preserve">     - Středisko volného času Zábřeh                  </w:t>
      </w:r>
      <w:r w:rsidR="007E25EB">
        <w:t xml:space="preserve"> </w:t>
      </w:r>
      <w:r>
        <w:t xml:space="preserve">  23 tis.Kč</w:t>
      </w:r>
    </w:p>
    <w:p w:rsidR="00E71FA5" w:rsidRDefault="00E71FA5" w:rsidP="00E71FA5">
      <w:pPr>
        <w:pStyle w:val="mmotext"/>
        <w:spacing w:line="240" w:lineRule="auto"/>
        <w:ind w:left="0"/>
      </w:pPr>
      <w:r>
        <w:t xml:space="preserve">     - Dům dětí a mládeže Poruba                     </w:t>
      </w:r>
      <w:r w:rsidR="007E25EB">
        <w:t xml:space="preserve"> </w:t>
      </w:r>
      <w:r>
        <w:t xml:space="preserve">   18 tis.Kč</w:t>
      </w:r>
    </w:p>
    <w:p w:rsidR="00E71FA5" w:rsidRDefault="00E71FA5" w:rsidP="00E71FA5">
      <w:pPr>
        <w:pStyle w:val="mmotext"/>
        <w:spacing w:line="240" w:lineRule="auto"/>
        <w:ind w:left="0"/>
      </w:pPr>
      <w:r>
        <w:rPr>
          <w:iCs/>
        </w:rPr>
        <w:t xml:space="preserve">     </w:t>
      </w:r>
      <w:r>
        <w:t xml:space="preserve">- Středisko volného času Moravská Ostrava        </w:t>
      </w:r>
      <w:r w:rsidR="007E25EB">
        <w:t xml:space="preserve"> </w:t>
      </w:r>
      <w:r>
        <w:t xml:space="preserve">  46 tis.Kč</w:t>
      </w:r>
    </w:p>
    <w:p w:rsidR="00E71FA5" w:rsidRDefault="00E71FA5" w:rsidP="00E71FA5">
      <w:pPr>
        <w:pStyle w:val="mmotext"/>
        <w:spacing w:line="240" w:lineRule="auto"/>
        <w:ind w:left="0"/>
        <w:rPr>
          <w:iCs/>
        </w:rPr>
      </w:pPr>
    </w:p>
    <w:p w:rsidR="00E71FA5" w:rsidRPr="007701A1" w:rsidRDefault="00E71FA5" w:rsidP="00E71FA5">
      <w:pPr>
        <w:pStyle w:val="mmotext"/>
        <w:spacing w:line="240" w:lineRule="auto"/>
        <w:ind w:left="0"/>
        <w:rPr>
          <w:iCs/>
        </w:rPr>
      </w:pPr>
      <w:r w:rsidRPr="007701A1">
        <w:rPr>
          <w:iCs/>
        </w:rPr>
        <w:t xml:space="preserve">     </w:t>
      </w:r>
    </w:p>
    <w:p w:rsidR="00E71FA5" w:rsidRPr="007701A1" w:rsidRDefault="00E71FA5" w:rsidP="00E71FA5">
      <w:pPr>
        <w:pStyle w:val="mmotext"/>
        <w:ind w:left="0"/>
      </w:pPr>
      <w:r w:rsidRPr="007701A1">
        <w:t xml:space="preserve">b) vratky dotací:                                  </w:t>
      </w:r>
    </w:p>
    <w:p w:rsidR="00E71FA5" w:rsidRDefault="00E71FA5" w:rsidP="00E71FA5">
      <w:pPr>
        <w:pStyle w:val="mmotext"/>
        <w:spacing w:line="240" w:lineRule="auto"/>
        <w:ind w:left="0"/>
      </w:pPr>
      <w:r>
        <w:t xml:space="preserve">   </w:t>
      </w:r>
      <w:r w:rsidRPr="007701A1">
        <w:t xml:space="preserve"> </w:t>
      </w:r>
    </w:p>
    <w:p w:rsidR="00E71FA5" w:rsidRDefault="00E71FA5" w:rsidP="00E71FA5">
      <w:pPr>
        <w:pStyle w:val="mmotext"/>
        <w:spacing w:line="240" w:lineRule="auto"/>
        <w:ind w:left="0"/>
      </w:pPr>
      <w:r>
        <w:t xml:space="preserve">    </w:t>
      </w:r>
      <w:r w:rsidRPr="007701A1">
        <w:t xml:space="preserve"> -</w:t>
      </w:r>
      <w:r>
        <w:t xml:space="preserve"> do státního rozpočtu                          </w:t>
      </w:r>
      <w:r w:rsidR="007E25EB">
        <w:t xml:space="preserve"> </w:t>
      </w:r>
      <w:r w:rsidRPr="002F381F">
        <w:rPr>
          <w:b/>
        </w:rPr>
        <w:t>1 199</w:t>
      </w:r>
      <w:r w:rsidRPr="00925695">
        <w:rPr>
          <w:b/>
        </w:rPr>
        <w:t xml:space="preserve"> tis.Kč</w:t>
      </w:r>
      <w:r>
        <w:t xml:space="preserve">       </w:t>
      </w:r>
    </w:p>
    <w:p w:rsidR="00E71FA5" w:rsidRPr="007701A1" w:rsidRDefault="00E71FA5" w:rsidP="00E71FA5">
      <w:pPr>
        <w:pStyle w:val="mmotext"/>
        <w:spacing w:line="240" w:lineRule="auto"/>
        <w:ind w:left="0"/>
      </w:pPr>
      <w:r w:rsidRPr="007701A1">
        <w:t xml:space="preserve">                         </w:t>
      </w:r>
      <w:r>
        <w:t xml:space="preserve">  </w:t>
      </w:r>
    </w:p>
    <w:p w:rsidR="00E71FA5" w:rsidRDefault="00E71FA5" w:rsidP="00E71FA5">
      <w:pPr>
        <w:pStyle w:val="mmotext"/>
        <w:spacing w:line="240" w:lineRule="auto"/>
        <w:ind w:left="0"/>
      </w:pPr>
      <w:r>
        <w:t xml:space="preserve">       - SDH (ÚZ 14004)                             </w:t>
      </w:r>
      <w:r w:rsidR="007E25EB">
        <w:t xml:space="preserve"> </w:t>
      </w:r>
      <w:r>
        <w:t xml:space="preserve">     1 tis.Kč </w:t>
      </w:r>
    </w:p>
    <w:p w:rsidR="00E71FA5" w:rsidRDefault="00E71FA5" w:rsidP="00E71FA5">
      <w:pPr>
        <w:pStyle w:val="mmotext"/>
        <w:spacing w:line="240" w:lineRule="auto"/>
        <w:ind w:left="0"/>
      </w:pPr>
      <w:r>
        <w:t xml:space="preserve">       - prevence kriminality (ÚZ 14032)            </w:t>
      </w:r>
      <w:r w:rsidR="007E25EB">
        <w:t xml:space="preserve"> </w:t>
      </w:r>
      <w:r>
        <w:t xml:space="preserve">     1 tis.Kč </w:t>
      </w:r>
    </w:p>
    <w:p w:rsidR="00E71FA5" w:rsidRDefault="00E71FA5" w:rsidP="00E71FA5">
      <w:pPr>
        <w:pStyle w:val="mmotext"/>
        <w:spacing w:line="240" w:lineRule="auto"/>
        <w:ind w:left="0"/>
      </w:pPr>
      <w:r>
        <w:t xml:space="preserve">       - souhrnný dotační vztah                     </w:t>
      </w:r>
      <w:r w:rsidR="007E25EB">
        <w:t xml:space="preserve"> </w:t>
      </w:r>
      <w:r>
        <w:t xml:space="preserve">   372 tis.Kč</w:t>
      </w:r>
    </w:p>
    <w:p w:rsidR="00E71FA5" w:rsidRDefault="00E71FA5" w:rsidP="00E71FA5">
      <w:pPr>
        <w:pStyle w:val="mmotext"/>
        <w:spacing w:line="240" w:lineRule="auto"/>
        <w:ind w:left="0"/>
      </w:pPr>
      <w:r>
        <w:t xml:space="preserve">       - SPOD (ÚZ 13011)                            </w:t>
      </w:r>
      <w:r w:rsidR="007E25EB">
        <w:t xml:space="preserve"> </w:t>
      </w:r>
      <w:r>
        <w:t xml:space="preserve">   825 tis. Kč</w:t>
      </w:r>
    </w:p>
    <w:p w:rsidR="00E71FA5" w:rsidRDefault="00E71FA5" w:rsidP="00E71FA5">
      <w:pPr>
        <w:pStyle w:val="mmotext"/>
        <w:spacing w:line="240" w:lineRule="auto"/>
        <w:ind w:left="0"/>
      </w:pPr>
      <w:r>
        <w:t xml:space="preserve">  </w:t>
      </w:r>
    </w:p>
    <w:p w:rsidR="00E71FA5" w:rsidRPr="007701A1" w:rsidRDefault="00E71FA5" w:rsidP="00E71FA5">
      <w:pPr>
        <w:pStyle w:val="mmotext"/>
        <w:spacing w:line="240" w:lineRule="auto"/>
        <w:ind w:left="0"/>
      </w:pPr>
      <w:r>
        <w:t xml:space="preserve">     </w:t>
      </w:r>
    </w:p>
    <w:p w:rsidR="00E71FA5" w:rsidRDefault="00E71FA5" w:rsidP="00E71FA5">
      <w:pPr>
        <w:pStyle w:val="mmotext"/>
        <w:ind w:left="0"/>
        <w:jc w:val="left"/>
      </w:pPr>
      <w:r w:rsidRPr="007701A1">
        <w:t xml:space="preserve">c) dokrytí městským obvodům celkem                 </w:t>
      </w:r>
      <w:r w:rsidR="007E25EB">
        <w:t xml:space="preserve"> </w:t>
      </w:r>
      <w:r>
        <w:t xml:space="preserve"> </w:t>
      </w:r>
      <w:r w:rsidRPr="007701A1">
        <w:t xml:space="preserve"> </w:t>
      </w:r>
      <w:r w:rsidRPr="00BC7F17">
        <w:rPr>
          <w:b/>
        </w:rPr>
        <w:t>2 680</w:t>
      </w:r>
      <w:r w:rsidRPr="008A5C39">
        <w:rPr>
          <w:b/>
        </w:rPr>
        <w:t xml:space="preserve"> tis.Kč</w:t>
      </w:r>
    </w:p>
    <w:p w:rsidR="00E71FA5" w:rsidRDefault="00E71FA5" w:rsidP="00E71FA5">
      <w:pPr>
        <w:pStyle w:val="mmotext"/>
        <w:spacing w:line="240" w:lineRule="auto"/>
        <w:ind w:left="0"/>
      </w:pPr>
      <w:r>
        <w:t xml:space="preserve">     - Mor.Ostrava a Přívoz                         </w:t>
      </w:r>
      <w:r w:rsidR="007E25EB">
        <w:t xml:space="preserve"> </w:t>
      </w:r>
      <w:r>
        <w:t xml:space="preserve">   189 tis.Kč</w:t>
      </w:r>
    </w:p>
    <w:p w:rsidR="00E71FA5" w:rsidRDefault="00E71FA5" w:rsidP="00E71FA5">
      <w:pPr>
        <w:pStyle w:val="mmotext"/>
        <w:spacing w:line="240" w:lineRule="auto"/>
        <w:ind w:left="0"/>
      </w:pPr>
      <w:r>
        <w:t xml:space="preserve">     - Jih                                          </w:t>
      </w:r>
      <w:r w:rsidR="007E25EB">
        <w:t xml:space="preserve"> </w:t>
      </w:r>
      <w:r>
        <w:t xml:space="preserve">   428 tis.Kč </w:t>
      </w:r>
    </w:p>
    <w:p w:rsidR="00E71FA5" w:rsidRDefault="00E71FA5" w:rsidP="00E71FA5">
      <w:pPr>
        <w:pStyle w:val="mmotext"/>
        <w:spacing w:line="240" w:lineRule="auto"/>
        <w:ind w:left="0"/>
      </w:pPr>
      <w:r>
        <w:t xml:space="preserve">     - Poruba                                       </w:t>
      </w:r>
      <w:r w:rsidR="007E25EB">
        <w:t xml:space="preserve"> </w:t>
      </w:r>
      <w:r>
        <w:t xml:space="preserve">   815 tis.Kč</w:t>
      </w:r>
    </w:p>
    <w:p w:rsidR="00E71FA5" w:rsidRDefault="00E71FA5" w:rsidP="00E71FA5">
      <w:pPr>
        <w:pStyle w:val="mmotext"/>
        <w:spacing w:line="240" w:lineRule="auto"/>
        <w:ind w:left="0"/>
      </w:pPr>
      <w:r>
        <w:t xml:space="preserve">     - Nová Bělá                                    </w:t>
      </w:r>
      <w:r w:rsidR="007E25EB">
        <w:t xml:space="preserve"> </w:t>
      </w:r>
      <w:r>
        <w:t xml:space="preserve">   155 tis.Kč</w:t>
      </w:r>
    </w:p>
    <w:p w:rsidR="00E71FA5" w:rsidRDefault="00E71FA5" w:rsidP="00E71FA5">
      <w:pPr>
        <w:pStyle w:val="mmotext"/>
        <w:spacing w:line="240" w:lineRule="auto"/>
        <w:ind w:left="0"/>
      </w:pPr>
      <w:r>
        <w:t xml:space="preserve">     </w:t>
      </w:r>
      <w:r w:rsidRPr="007701A1">
        <w:t xml:space="preserve">- Pustkovec                                    </w:t>
      </w:r>
      <w:r w:rsidR="007E25EB">
        <w:t xml:space="preserve"> </w:t>
      </w:r>
      <w:r w:rsidRPr="007701A1">
        <w:t xml:space="preserve">   </w:t>
      </w:r>
      <w:r>
        <w:t xml:space="preserve">  6</w:t>
      </w:r>
      <w:r w:rsidRPr="007701A1">
        <w:t xml:space="preserve"> tis.Kč</w:t>
      </w:r>
    </w:p>
    <w:p w:rsidR="00E71FA5" w:rsidRDefault="00E71FA5" w:rsidP="00E71FA5">
      <w:pPr>
        <w:pStyle w:val="mmotext"/>
        <w:spacing w:line="240" w:lineRule="auto"/>
        <w:ind w:left="0"/>
      </w:pPr>
      <w:r>
        <w:t xml:space="preserve">     - Mar.Hory a Hulváky                           </w:t>
      </w:r>
      <w:r w:rsidR="007E25EB">
        <w:t xml:space="preserve"> </w:t>
      </w:r>
      <w:r>
        <w:t xml:space="preserve"> 1 054 tis.Kč</w:t>
      </w:r>
    </w:p>
    <w:p w:rsidR="00E71FA5" w:rsidRDefault="00E71FA5" w:rsidP="00E71FA5">
      <w:pPr>
        <w:pStyle w:val="mmotext"/>
        <w:spacing w:line="240" w:lineRule="auto"/>
        <w:ind w:left="0"/>
      </w:pPr>
      <w:r>
        <w:t xml:space="preserve">     - Nová Ves                                     </w:t>
      </w:r>
      <w:r w:rsidR="007E25EB">
        <w:t xml:space="preserve"> </w:t>
      </w:r>
      <w:r>
        <w:t xml:space="preserve">     2 tis.Kč    </w:t>
      </w:r>
    </w:p>
    <w:p w:rsidR="00E71FA5" w:rsidRDefault="00E71FA5" w:rsidP="00E71FA5">
      <w:pPr>
        <w:pStyle w:val="mmotext"/>
        <w:spacing w:line="240" w:lineRule="auto"/>
        <w:ind w:left="0"/>
      </w:pPr>
      <w:r>
        <w:t xml:space="preserve">     - Michálkovice                                 </w:t>
      </w:r>
      <w:r w:rsidR="007E25EB">
        <w:t xml:space="preserve"> </w:t>
      </w:r>
      <w:r>
        <w:t xml:space="preserve">    </w:t>
      </w:r>
      <w:r w:rsidR="007E25EB">
        <w:t xml:space="preserve"> </w:t>
      </w:r>
      <w:r>
        <w:t xml:space="preserve">4 tis.Kč    </w:t>
      </w:r>
    </w:p>
    <w:p w:rsidR="00E71FA5" w:rsidRDefault="00E71FA5" w:rsidP="00E71FA5">
      <w:pPr>
        <w:pStyle w:val="mmotext"/>
        <w:spacing w:line="240" w:lineRule="auto"/>
        <w:ind w:left="0"/>
      </w:pPr>
      <w:r w:rsidRPr="007701A1">
        <w:t xml:space="preserve">     </w:t>
      </w:r>
      <w:r>
        <w:t xml:space="preserve">- Martinov                                    </w:t>
      </w:r>
      <w:r w:rsidR="007E25EB">
        <w:t xml:space="preserve"> </w:t>
      </w:r>
      <w:r>
        <w:t xml:space="preserve">     22 tis.Kč</w:t>
      </w:r>
    </w:p>
    <w:p w:rsidR="00E71FA5" w:rsidRDefault="00E71FA5" w:rsidP="00E71FA5">
      <w:pPr>
        <w:pStyle w:val="mmotext"/>
        <w:spacing w:line="240" w:lineRule="auto"/>
        <w:ind w:left="0"/>
      </w:pPr>
      <w:r>
        <w:t xml:space="preserve">     - Třebovice                                       </w:t>
      </w:r>
      <w:r w:rsidR="007E25EB">
        <w:t xml:space="preserve"> </w:t>
      </w:r>
      <w:r>
        <w:t xml:space="preserve">  5 tis.Kč</w:t>
      </w:r>
    </w:p>
    <w:p w:rsidR="00E71FA5" w:rsidRDefault="00E71FA5" w:rsidP="00E71FA5">
      <w:pPr>
        <w:pStyle w:val="mmotext"/>
        <w:spacing w:line="240" w:lineRule="auto"/>
        <w:ind w:left="0"/>
      </w:pPr>
      <w:r>
        <w:t xml:space="preserve">     </w:t>
      </w:r>
    </w:p>
    <w:p w:rsidR="00E71FA5" w:rsidRDefault="00E71FA5" w:rsidP="00E71FA5">
      <w:pPr>
        <w:pStyle w:val="mmotext"/>
        <w:spacing w:line="240" w:lineRule="auto"/>
        <w:ind w:left="0"/>
      </w:pPr>
      <w:r>
        <w:t xml:space="preserve">     </w:t>
      </w:r>
    </w:p>
    <w:p w:rsidR="00E71FA5" w:rsidRPr="008A5C39" w:rsidRDefault="00E71FA5" w:rsidP="00E71FA5">
      <w:pPr>
        <w:pStyle w:val="mmotext"/>
        <w:ind w:left="0"/>
        <w:rPr>
          <w:b/>
        </w:rPr>
      </w:pPr>
      <w:r w:rsidRPr="007701A1">
        <w:t xml:space="preserve">d) vypořádání sociálních fondů MMO </w:t>
      </w:r>
      <w:r>
        <w:t xml:space="preserve">                   </w:t>
      </w:r>
      <w:r w:rsidR="007E25EB">
        <w:t xml:space="preserve"> </w:t>
      </w:r>
      <w:r>
        <w:t xml:space="preserve"> </w:t>
      </w:r>
      <w:r>
        <w:rPr>
          <w:b/>
        </w:rPr>
        <w:t>915</w:t>
      </w:r>
      <w:r w:rsidRPr="008A5C39">
        <w:rPr>
          <w:b/>
        </w:rPr>
        <w:t xml:space="preserve"> tis.Kč</w:t>
      </w:r>
    </w:p>
    <w:p w:rsidR="00E71FA5" w:rsidRDefault="00E71FA5" w:rsidP="00E71FA5">
      <w:pPr>
        <w:pStyle w:val="mmotext"/>
        <w:ind w:left="0"/>
      </w:pPr>
      <w:r>
        <w:t xml:space="preserve">     - MMO                                         </w:t>
      </w:r>
      <w:r w:rsidR="007E25EB">
        <w:t xml:space="preserve"> </w:t>
      </w:r>
      <w:r>
        <w:t xml:space="preserve">    915 tis.Kč     </w:t>
      </w:r>
    </w:p>
    <w:p w:rsidR="00E71FA5" w:rsidRDefault="00E71FA5" w:rsidP="00E71FA5">
      <w:pPr>
        <w:pStyle w:val="mmotext"/>
        <w:ind w:left="0"/>
      </w:pPr>
    </w:p>
    <w:p w:rsidR="00E71FA5" w:rsidRDefault="00E71FA5" w:rsidP="00E71FA5">
      <w:pPr>
        <w:pStyle w:val="mmotext"/>
        <w:ind w:left="0"/>
      </w:pPr>
      <w:r w:rsidRPr="007701A1">
        <w:rPr>
          <w:b/>
          <w:bCs/>
        </w:rPr>
        <w:t xml:space="preserve">Zůstatek ZBÚ po finančním vypořádání           </w:t>
      </w:r>
      <w:r w:rsidR="007E25EB">
        <w:rPr>
          <w:b/>
          <w:bCs/>
        </w:rPr>
        <w:t xml:space="preserve">    </w:t>
      </w:r>
      <w:r w:rsidRPr="007701A1">
        <w:rPr>
          <w:b/>
          <w:bCs/>
        </w:rPr>
        <w:t xml:space="preserve">  </w:t>
      </w:r>
      <w:r w:rsidRPr="002A76F1">
        <w:rPr>
          <w:b/>
          <w:bCs/>
        </w:rPr>
        <w:t>2 816 975</w:t>
      </w:r>
      <w:r>
        <w:rPr>
          <w:b/>
          <w:bCs/>
        </w:rPr>
        <w:t xml:space="preserve"> </w:t>
      </w:r>
      <w:r w:rsidRPr="00E71FA5">
        <w:rPr>
          <w:b/>
        </w:rPr>
        <w:t>tis.Kč</w:t>
      </w:r>
    </w:p>
    <w:p w:rsidR="00E71FA5" w:rsidRDefault="00E71FA5" w:rsidP="003F6BB0">
      <w:pPr>
        <w:pStyle w:val="mmotext"/>
        <w:ind w:left="0"/>
        <w:rPr>
          <w:b/>
          <w:bCs/>
          <w:i/>
        </w:rPr>
      </w:pPr>
    </w:p>
    <w:p w:rsidR="00E71FA5" w:rsidRDefault="00E71FA5" w:rsidP="003F6BB0">
      <w:pPr>
        <w:pStyle w:val="mmotext"/>
        <w:ind w:left="0"/>
        <w:rPr>
          <w:b/>
          <w:bCs/>
          <w:i/>
        </w:rPr>
      </w:pPr>
    </w:p>
    <w:p w:rsidR="00956725" w:rsidRPr="00BB3849" w:rsidRDefault="00E71FA5" w:rsidP="001F2733">
      <w:pPr>
        <w:pStyle w:val="mmotext"/>
        <w:ind w:left="0"/>
      </w:pPr>
      <w:r>
        <w:rPr>
          <w:b/>
        </w:rPr>
        <w:t xml:space="preserve">Z a </w:t>
      </w:r>
      <w:r w:rsidR="00FF5D44" w:rsidRPr="00BB3849">
        <w:rPr>
          <w:b/>
        </w:rPr>
        <w:t xml:space="preserve">p o j e n o </w:t>
      </w:r>
      <w:r w:rsidR="00E11B45" w:rsidRPr="00BB3849">
        <w:rPr>
          <w:b/>
        </w:rPr>
        <w:t xml:space="preserve"> </w:t>
      </w:r>
      <w:r w:rsidR="00FF5D44" w:rsidRPr="00BB3849">
        <w:rPr>
          <w:b/>
        </w:rPr>
        <w:t xml:space="preserve"> a </w:t>
      </w:r>
      <w:r w:rsidR="00E11B45" w:rsidRPr="00BB3849">
        <w:rPr>
          <w:b/>
        </w:rPr>
        <w:t xml:space="preserve"> </w:t>
      </w:r>
      <w:r w:rsidR="00FF5D44" w:rsidRPr="00BB3849">
        <w:rPr>
          <w:b/>
        </w:rPr>
        <w:t xml:space="preserve"> v á z á n o  (snížení zdrojů</w:t>
      </w:r>
      <w:r w:rsidR="00B53174" w:rsidRPr="00BB3849">
        <w:rPr>
          <w:b/>
        </w:rPr>
        <w:t xml:space="preserve"> o</w:t>
      </w:r>
      <w:r w:rsidR="00FF5D44" w:rsidRPr="00BB3849">
        <w:rPr>
          <w:b/>
        </w:rPr>
        <w:t>):</w:t>
      </w:r>
    </w:p>
    <w:p w:rsidR="00F001C2" w:rsidRPr="00BB3849" w:rsidRDefault="00F001C2" w:rsidP="00F001C2">
      <w:pPr>
        <w:pStyle w:val="mmotext"/>
        <w:spacing w:line="240" w:lineRule="auto"/>
        <w:ind w:left="0"/>
        <w:rPr>
          <w:b/>
        </w:rPr>
      </w:pPr>
    </w:p>
    <w:p w:rsidR="00956725" w:rsidRPr="00BB3849" w:rsidRDefault="001F2733" w:rsidP="00D60C0F">
      <w:pPr>
        <w:pStyle w:val="mmotext"/>
        <w:spacing w:line="240" w:lineRule="auto"/>
        <w:ind w:left="0"/>
        <w:rPr>
          <w:b/>
          <w:bCs/>
        </w:rPr>
      </w:pPr>
      <w:r w:rsidRPr="00BB3849">
        <w:rPr>
          <w:b/>
          <w:bCs/>
        </w:rPr>
        <w:t xml:space="preserve">1. </w:t>
      </w:r>
      <w:r w:rsidR="00956725" w:rsidRPr="00BB3849">
        <w:rPr>
          <w:b/>
          <w:bCs/>
        </w:rPr>
        <w:t>Fo</w:t>
      </w:r>
      <w:r w:rsidRPr="00BB3849">
        <w:rPr>
          <w:b/>
          <w:bCs/>
        </w:rPr>
        <w:t xml:space="preserve">ndy – zůstatky k použití </w:t>
      </w:r>
      <w:r w:rsidR="000B1F4E" w:rsidRPr="00BB3849">
        <w:rPr>
          <w:b/>
          <w:bCs/>
        </w:rPr>
        <w:t>v r. 201</w:t>
      </w:r>
      <w:r w:rsidR="00235F78">
        <w:rPr>
          <w:b/>
          <w:bCs/>
        </w:rPr>
        <w:t>8</w:t>
      </w:r>
      <w:r w:rsidR="000B1F4E" w:rsidRPr="00BB3849">
        <w:rPr>
          <w:b/>
          <w:bCs/>
        </w:rPr>
        <w:t xml:space="preserve"> </w:t>
      </w:r>
      <w:r w:rsidRPr="00BB3849">
        <w:rPr>
          <w:b/>
          <w:bCs/>
        </w:rPr>
        <w:t xml:space="preserve">celkem </w:t>
      </w:r>
      <w:r w:rsidR="00956725" w:rsidRPr="00BB3849">
        <w:rPr>
          <w:b/>
          <w:bCs/>
        </w:rPr>
        <w:t xml:space="preserve"> </w:t>
      </w:r>
      <w:r w:rsidRPr="00BB3849">
        <w:rPr>
          <w:b/>
          <w:bCs/>
        </w:rPr>
        <w:t xml:space="preserve">   </w:t>
      </w:r>
      <w:r w:rsidR="00956725" w:rsidRPr="00BB3849">
        <w:rPr>
          <w:b/>
          <w:bCs/>
        </w:rPr>
        <w:t xml:space="preserve">  </w:t>
      </w:r>
      <w:r w:rsidR="00FF5D44" w:rsidRPr="00BB3849">
        <w:rPr>
          <w:b/>
          <w:bCs/>
        </w:rPr>
        <w:t xml:space="preserve"> </w:t>
      </w:r>
      <w:r w:rsidR="00AA7020" w:rsidRPr="00BB3849">
        <w:rPr>
          <w:b/>
          <w:bCs/>
        </w:rPr>
        <w:t xml:space="preserve"> </w:t>
      </w:r>
      <w:r w:rsidR="00956725" w:rsidRPr="00BB3849">
        <w:rPr>
          <w:b/>
          <w:bCs/>
        </w:rPr>
        <w:t xml:space="preserve"> </w:t>
      </w:r>
      <w:r w:rsidR="001315BD" w:rsidRPr="00BB3849">
        <w:rPr>
          <w:b/>
          <w:bCs/>
        </w:rPr>
        <w:t>2</w:t>
      </w:r>
      <w:r w:rsidR="00F05A60" w:rsidRPr="00BB3849">
        <w:rPr>
          <w:b/>
          <w:bCs/>
        </w:rPr>
        <w:t>4</w:t>
      </w:r>
      <w:r w:rsidR="00240DC9" w:rsidRPr="00BB3849">
        <w:rPr>
          <w:b/>
          <w:bCs/>
        </w:rPr>
        <w:t xml:space="preserve"> </w:t>
      </w:r>
      <w:r w:rsidR="00F05A60" w:rsidRPr="00BB3849">
        <w:rPr>
          <w:b/>
          <w:bCs/>
        </w:rPr>
        <w:t>267</w:t>
      </w:r>
      <w:r w:rsidR="00274B64" w:rsidRPr="00BB3849">
        <w:rPr>
          <w:b/>
          <w:bCs/>
        </w:rPr>
        <w:t xml:space="preserve"> </w:t>
      </w:r>
      <w:r w:rsidR="00956725" w:rsidRPr="00BB3849">
        <w:rPr>
          <w:b/>
          <w:bCs/>
        </w:rPr>
        <w:t>tis.Kč</w:t>
      </w:r>
    </w:p>
    <w:p w:rsidR="00357C41" w:rsidRPr="00BB3849" w:rsidRDefault="007F7F72" w:rsidP="00D60C0F">
      <w:pPr>
        <w:pStyle w:val="mmotext"/>
        <w:spacing w:line="240" w:lineRule="auto"/>
        <w:ind w:left="0"/>
        <w:rPr>
          <w:bCs/>
        </w:rPr>
      </w:pPr>
      <w:r w:rsidRPr="00BB3849">
        <w:rPr>
          <w:bCs/>
        </w:rPr>
        <w:t xml:space="preserve">   - Fond pro děti ohrožené </w:t>
      </w:r>
      <w:r w:rsidR="00F53449" w:rsidRPr="00BB3849">
        <w:rPr>
          <w:bCs/>
        </w:rPr>
        <w:t>znečištěným ovzduším</w:t>
      </w:r>
      <w:r w:rsidR="00357C41" w:rsidRPr="00BB3849">
        <w:rPr>
          <w:bCs/>
        </w:rPr>
        <w:t xml:space="preserve"> (ÚZ 1010)</w:t>
      </w:r>
    </w:p>
    <w:p w:rsidR="007F7F72" w:rsidRPr="00BB3849" w:rsidRDefault="00357C41" w:rsidP="00D60C0F">
      <w:pPr>
        <w:pStyle w:val="mmotext"/>
        <w:spacing w:line="240" w:lineRule="auto"/>
        <w:ind w:left="0"/>
        <w:rPr>
          <w:bCs/>
        </w:rPr>
      </w:pPr>
      <w:r w:rsidRPr="00BB3849">
        <w:rPr>
          <w:bCs/>
        </w:rPr>
        <w:t xml:space="preserve">                                                </w:t>
      </w:r>
      <w:r w:rsidR="007F7F72" w:rsidRPr="00BB3849">
        <w:rPr>
          <w:bCs/>
        </w:rPr>
        <w:t xml:space="preserve">    </w:t>
      </w:r>
      <w:r w:rsidR="00AA7020" w:rsidRPr="00BB3849">
        <w:rPr>
          <w:bCs/>
        </w:rPr>
        <w:t xml:space="preserve"> </w:t>
      </w:r>
      <w:r w:rsidR="007F7F72" w:rsidRPr="00BB3849">
        <w:rPr>
          <w:bCs/>
        </w:rPr>
        <w:t xml:space="preserve">  </w:t>
      </w:r>
      <w:r w:rsidR="00861654" w:rsidRPr="00BB3849">
        <w:rPr>
          <w:bCs/>
        </w:rPr>
        <w:t xml:space="preserve">  </w:t>
      </w:r>
      <w:r w:rsidR="00240DC9" w:rsidRPr="00BB3849">
        <w:rPr>
          <w:bCs/>
        </w:rPr>
        <w:t>2 542 ti</w:t>
      </w:r>
      <w:r w:rsidR="007F7F72" w:rsidRPr="00BB3849">
        <w:rPr>
          <w:bCs/>
        </w:rPr>
        <w:t>s.Kč</w:t>
      </w:r>
    </w:p>
    <w:p w:rsidR="00C23738" w:rsidRPr="00BB3849" w:rsidRDefault="00956725" w:rsidP="00D60C0F">
      <w:pPr>
        <w:pStyle w:val="mmotext"/>
        <w:spacing w:line="240" w:lineRule="auto"/>
        <w:ind w:left="0"/>
      </w:pPr>
      <w:r w:rsidRPr="00BB3849">
        <w:rPr>
          <w:bCs/>
        </w:rPr>
        <w:t xml:space="preserve">   </w:t>
      </w:r>
      <w:r w:rsidR="001F2733" w:rsidRPr="00BB3849">
        <w:rPr>
          <w:bCs/>
        </w:rPr>
        <w:t>-</w:t>
      </w:r>
      <w:r w:rsidRPr="00BB3849">
        <w:rPr>
          <w:bCs/>
        </w:rPr>
        <w:t xml:space="preserve"> </w:t>
      </w:r>
      <w:r w:rsidR="007008F9" w:rsidRPr="00BB3849">
        <w:t xml:space="preserve">Fond </w:t>
      </w:r>
      <w:r w:rsidRPr="00BB3849">
        <w:t>pro upevnění veřejného pořádku, bezpečnosti</w:t>
      </w:r>
      <w:r w:rsidR="00415C52" w:rsidRPr="00BB3849">
        <w:t xml:space="preserve"> </w:t>
      </w:r>
      <w:r w:rsidR="007008F9" w:rsidRPr="00BB3849">
        <w:t xml:space="preserve">a </w:t>
      </w:r>
      <w:r w:rsidRPr="00BB3849">
        <w:t xml:space="preserve">ochrany osob </w:t>
      </w:r>
    </w:p>
    <w:p w:rsidR="00956725" w:rsidRPr="00BB3849" w:rsidRDefault="00C23738" w:rsidP="00D60C0F">
      <w:pPr>
        <w:pStyle w:val="mmotext"/>
        <w:spacing w:line="240" w:lineRule="auto"/>
        <w:ind w:left="0"/>
      </w:pPr>
      <w:r w:rsidRPr="00BB3849">
        <w:t xml:space="preserve">     </w:t>
      </w:r>
      <w:r w:rsidR="00956725" w:rsidRPr="00BB3849">
        <w:t xml:space="preserve">a majetku (ÚZ 1020)   </w:t>
      </w:r>
      <w:r w:rsidRPr="00BB3849">
        <w:t xml:space="preserve"> </w:t>
      </w:r>
      <w:r w:rsidR="001F2733" w:rsidRPr="00BB3849">
        <w:t xml:space="preserve">        </w:t>
      </w:r>
      <w:r w:rsidR="007F7F72" w:rsidRPr="00BB3849">
        <w:t xml:space="preserve"> </w:t>
      </w:r>
      <w:r w:rsidR="00FF5D44" w:rsidRPr="00BB3849">
        <w:t xml:space="preserve"> </w:t>
      </w:r>
      <w:r w:rsidR="00AA7020" w:rsidRPr="00BB3849">
        <w:t xml:space="preserve"> </w:t>
      </w:r>
      <w:r w:rsidR="00956725" w:rsidRPr="00BB3849">
        <w:t xml:space="preserve"> </w:t>
      </w:r>
      <w:r w:rsidR="0058731D" w:rsidRPr="00BB3849">
        <w:t xml:space="preserve">     </w:t>
      </w:r>
      <w:r w:rsidR="00415C52" w:rsidRPr="00BB3849">
        <w:t xml:space="preserve">            </w:t>
      </w:r>
      <w:r w:rsidR="00240DC9" w:rsidRPr="00BB3849">
        <w:t>8 209</w:t>
      </w:r>
      <w:r w:rsidR="0058731D" w:rsidRPr="00BB3849">
        <w:t xml:space="preserve"> </w:t>
      </w:r>
      <w:r w:rsidR="00956725" w:rsidRPr="00BB3849">
        <w:t xml:space="preserve">tis.Kč                </w:t>
      </w:r>
    </w:p>
    <w:p w:rsidR="00240DC9" w:rsidRPr="00BB3849" w:rsidRDefault="00956725" w:rsidP="00292173">
      <w:pPr>
        <w:pStyle w:val="mmotext"/>
        <w:spacing w:line="240" w:lineRule="auto"/>
        <w:ind w:left="0"/>
      </w:pPr>
      <w:r w:rsidRPr="00BB3849">
        <w:t xml:space="preserve">   </w:t>
      </w:r>
      <w:r w:rsidR="001F2733" w:rsidRPr="00BB3849">
        <w:t>-</w:t>
      </w:r>
      <w:r w:rsidRPr="00BB3849">
        <w:t xml:space="preserve"> </w:t>
      </w:r>
      <w:r w:rsidR="007008F9" w:rsidRPr="00BB3849">
        <w:t xml:space="preserve">Fond </w:t>
      </w:r>
      <w:r w:rsidR="00001A25" w:rsidRPr="00BB3849">
        <w:t>životního prostředí</w:t>
      </w:r>
      <w:r w:rsidRPr="00BB3849">
        <w:t xml:space="preserve"> (ÚZ 1030)    </w:t>
      </w:r>
      <w:r w:rsidR="001F2733" w:rsidRPr="00BB3849">
        <w:t xml:space="preserve">      </w:t>
      </w:r>
      <w:r w:rsidR="007F7F72" w:rsidRPr="00BB3849">
        <w:t xml:space="preserve"> </w:t>
      </w:r>
      <w:r w:rsidR="001F2733" w:rsidRPr="00BB3849">
        <w:t xml:space="preserve"> </w:t>
      </w:r>
      <w:r w:rsidR="00FF5D44" w:rsidRPr="00BB3849">
        <w:t xml:space="preserve"> </w:t>
      </w:r>
      <w:r w:rsidR="001F2733" w:rsidRPr="00BB3849">
        <w:t xml:space="preserve">  </w:t>
      </w:r>
      <w:r w:rsidR="00AA7020" w:rsidRPr="00BB3849">
        <w:t xml:space="preserve"> </w:t>
      </w:r>
      <w:r w:rsidRPr="00BB3849">
        <w:t xml:space="preserve"> </w:t>
      </w:r>
      <w:r w:rsidR="00415C52" w:rsidRPr="00BB3849">
        <w:t>1</w:t>
      </w:r>
      <w:r w:rsidR="00240DC9" w:rsidRPr="00BB3849">
        <w:t>0 586</w:t>
      </w:r>
      <w:r w:rsidRPr="00BB3849">
        <w:t xml:space="preserve"> tis.Kč</w:t>
      </w:r>
    </w:p>
    <w:p w:rsidR="00240DC9" w:rsidRPr="00BB3849" w:rsidRDefault="00240DC9" w:rsidP="00292173">
      <w:pPr>
        <w:pStyle w:val="mmotext"/>
        <w:spacing w:line="240" w:lineRule="auto"/>
        <w:ind w:left="0"/>
      </w:pPr>
      <w:r w:rsidRPr="00BB3849">
        <w:t xml:space="preserve">   - Fond pro rozvoj městské nemocnice                   2 930 tis.Kč</w:t>
      </w:r>
    </w:p>
    <w:p w:rsidR="00956725" w:rsidRPr="00BB3849" w:rsidRDefault="00235F78" w:rsidP="00292173">
      <w:pPr>
        <w:pStyle w:val="mmotext"/>
        <w:spacing w:line="240" w:lineRule="auto"/>
        <w:ind w:left="0"/>
      </w:pPr>
      <w:r>
        <w:t xml:space="preserve">   - F</w:t>
      </w:r>
      <w:r w:rsidR="00240DC9" w:rsidRPr="00BB3849">
        <w:t>on</w:t>
      </w:r>
      <w:r>
        <w:t>d</w:t>
      </w:r>
      <w:r w:rsidR="00240DC9" w:rsidRPr="00BB3849">
        <w:t xml:space="preserve"> pro koncertní halu                                 0 tis.Kč  </w:t>
      </w:r>
      <w:r w:rsidR="00956725" w:rsidRPr="00BB3849">
        <w:t xml:space="preserve"> </w:t>
      </w:r>
    </w:p>
    <w:p w:rsidR="00956725" w:rsidRPr="00BB3849" w:rsidRDefault="004E55A1" w:rsidP="00292173">
      <w:pPr>
        <w:pStyle w:val="mmotext"/>
        <w:spacing w:line="240" w:lineRule="auto"/>
        <w:ind w:left="0"/>
        <w:rPr>
          <w:iCs/>
        </w:rPr>
      </w:pPr>
      <w:r w:rsidRPr="00BB3849">
        <w:rPr>
          <w:iCs/>
        </w:rPr>
        <w:t xml:space="preserve">     </w:t>
      </w:r>
    </w:p>
    <w:p w:rsidR="007F7F72" w:rsidRPr="00BB3849" w:rsidRDefault="00956725" w:rsidP="00C218A3">
      <w:pPr>
        <w:pStyle w:val="mmotext"/>
        <w:spacing w:line="240" w:lineRule="auto"/>
        <w:ind w:left="0"/>
        <w:rPr>
          <w:b/>
          <w:bCs/>
        </w:rPr>
      </w:pPr>
      <w:r w:rsidRPr="00BB3849">
        <w:rPr>
          <w:b/>
          <w:bCs/>
        </w:rPr>
        <w:t xml:space="preserve">2. Prostředky zapojené do schváleného rozpočtu </w:t>
      </w:r>
      <w:r w:rsidR="001F2733" w:rsidRPr="00BB3849">
        <w:rPr>
          <w:b/>
          <w:bCs/>
        </w:rPr>
        <w:t>SMO pro rok</w:t>
      </w:r>
      <w:r w:rsidRPr="00BB3849">
        <w:rPr>
          <w:b/>
          <w:bCs/>
        </w:rPr>
        <w:t xml:space="preserve"> 20</w:t>
      </w:r>
      <w:r w:rsidR="00731656" w:rsidRPr="00BB3849">
        <w:rPr>
          <w:b/>
          <w:bCs/>
        </w:rPr>
        <w:t>1</w:t>
      </w:r>
      <w:r w:rsidR="00DD1906" w:rsidRPr="00BB3849">
        <w:rPr>
          <w:b/>
          <w:bCs/>
        </w:rPr>
        <w:t>7</w:t>
      </w:r>
      <w:r w:rsidRPr="00BB3849">
        <w:rPr>
          <w:b/>
          <w:bCs/>
        </w:rPr>
        <w:t xml:space="preserve"> </w:t>
      </w:r>
    </w:p>
    <w:p w:rsidR="007F7F72" w:rsidRPr="00BB3849" w:rsidRDefault="007F7F72" w:rsidP="00C218A3">
      <w:pPr>
        <w:pStyle w:val="mmotext"/>
        <w:spacing w:line="240" w:lineRule="auto"/>
        <w:ind w:left="0"/>
        <w:rPr>
          <w:b/>
          <w:bCs/>
        </w:rPr>
      </w:pPr>
      <w:r w:rsidRPr="00BB3849">
        <w:rPr>
          <w:b/>
          <w:bCs/>
        </w:rPr>
        <w:t xml:space="preserve">   </w:t>
      </w:r>
      <w:r w:rsidR="00956725" w:rsidRPr="00BB3849">
        <w:rPr>
          <w:b/>
          <w:bCs/>
        </w:rPr>
        <w:t>celkem</w:t>
      </w:r>
      <w:r w:rsidR="001F2733" w:rsidRPr="00BB3849">
        <w:rPr>
          <w:b/>
          <w:bCs/>
        </w:rPr>
        <w:t xml:space="preserve"> </w:t>
      </w:r>
      <w:r w:rsidRPr="00BB3849">
        <w:rPr>
          <w:b/>
          <w:bCs/>
        </w:rPr>
        <w:t xml:space="preserve">                                         </w:t>
      </w:r>
      <w:r w:rsidR="00AA7020" w:rsidRPr="00BB3849">
        <w:rPr>
          <w:b/>
          <w:bCs/>
        </w:rPr>
        <w:t xml:space="preserve"> </w:t>
      </w:r>
      <w:r w:rsidR="00CE30DA" w:rsidRPr="00BB3849">
        <w:rPr>
          <w:b/>
          <w:bCs/>
        </w:rPr>
        <w:t xml:space="preserve"> </w:t>
      </w:r>
      <w:r w:rsidR="00240DC9" w:rsidRPr="00BB3849">
        <w:rPr>
          <w:b/>
          <w:bCs/>
        </w:rPr>
        <w:t>2 000 751</w:t>
      </w:r>
      <w:r w:rsidR="0079019C" w:rsidRPr="00BB3849">
        <w:rPr>
          <w:b/>
          <w:bCs/>
        </w:rPr>
        <w:t xml:space="preserve"> </w:t>
      </w:r>
      <w:r w:rsidR="00956725" w:rsidRPr="00BB3849">
        <w:rPr>
          <w:b/>
          <w:bCs/>
        </w:rPr>
        <w:t>tis.Kč</w:t>
      </w:r>
    </w:p>
    <w:p w:rsidR="00956725" w:rsidRPr="00BB3849" w:rsidRDefault="007F7F72" w:rsidP="00C218A3">
      <w:pPr>
        <w:pStyle w:val="mmotext"/>
        <w:spacing w:line="240" w:lineRule="auto"/>
        <w:ind w:left="0"/>
        <w:rPr>
          <w:bCs/>
        </w:rPr>
      </w:pPr>
      <w:r w:rsidRPr="00BB3849">
        <w:rPr>
          <w:bCs/>
        </w:rPr>
        <w:t xml:space="preserve">   z toho</w:t>
      </w:r>
    </w:p>
    <w:p w:rsidR="0025486F" w:rsidRPr="00BB3849" w:rsidRDefault="007F7F72" w:rsidP="0025486F">
      <w:pPr>
        <w:pStyle w:val="mmotext"/>
        <w:spacing w:line="240" w:lineRule="auto"/>
        <w:ind w:left="0"/>
        <w:rPr>
          <w:bCs/>
        </w:rPr>
      </w:pPr>
      <w:r w:rsidRPr="00BB3849">
        <w:rPr>
          <w:bCs/>
        </w:rPr>
        <w:t xml:space="preserve">   - investiční odbor    </w:t>
      </w:r>
      <w:r w:rsidR="0079019C" w:rsidRPr="00BB3849">
        <w:rPr>
          <w:bCs/>
        </w:rPr>
        <w:t xml:space="preserve">        </w:t>
      </w:r>
      <w:r w:rsidR="00017D04" w:rsidRPr="00BB3849">
        <w:rPr>
          <w:bCs/>
        </w:rPr>
        <w:t xml:space="preserve">  </w:t>
      </w:r>
      <w:r w:rsidR="00240DC9" w:rsidRPr="00BB3849">
        <w:rPr>
          <w:bCs/>
        </w:rPr>
        <w:t>956 968</w:t>
      </w:r>
      <w:r w:rsidRPr="00BB3849">
        <w:rPr>
          <w:bCs/>
        </w:rPr>
        <w:t xml:space="preserve"> tis.Kč</w:t>
      </w:r>
      <w:r w:rsidR="0025486F" w:rsidRPr="00BB3849">
        <w:rPr>
          <w:bCs/>
        </w:rPr>
        <w:t xml:space="preserve"> </w:t>
      </w:r>
    </w:p>
    <w:p w:rsidR="009C148E" w:rsidRPr="00BB3849" w:rsidRDefault="007F7F72" w:rsidP="000E70E2">
      <w:pPr>
        <w:pStyle w:val="mmotext"/>
        <w:spacing w:line="240" w:lineRule="auto"/>
        <w:ind w:left="0"/>
        <w:rPr>
          <w:bCs/>
        </w:rPr>
      </w:pPr>
      <w:r w:rsidRPr="00BB3849">
        <w:rPr>
          <w:bCs/>
        </w:rPr>
        <w:t xml:space="preserve">   </w:t>
      </w:r>
      <w:r w:rsidR="009C148E" w:rsidRPr="00BB3849">
        <w:rPr>
          <w:bCs/>
        </w:rPr>
        <w:t xml:space="preserve">- Fond ŽP          </w:t>
      </w:r>
      <w:r w:rsidRPr="00BB3849">
        <w:rPr>
          <w:bCs/>
        </w:rPr>
        <w:t xml:space="preserve">   </w:t>
      </w:r>
      <w:r w:rsidR="009C148E" w:rsidRPr="00BB3849">
        <w:rPr>
          <w:bCs/>
        </w:rPr>
        <w:t xml:space="preserve">  </w:t>
      </w:r>
      <w:r w:rsidR="00017D04" w:rsidRPr="00BB3849">
        <w:rPr>
          <w:bCs/>
        </w:rPr>
        <w:t xml:space="preserve">  </w:t>
      </w:r>
      <w:r w:rsidR="0079019C" w:rsidRPr="00BB3849">
        <w:rPr>
          <w:bCs/>
        </w:rPr>
        <w:t xml:space="preserve">        </w:t>
      </w:r>
      <w:r w:rsidR="00240DC9" w:rsidRPr="00BB3849">
        <w:rPr>
          <w:bCs/>
        </w:rPr>
        <w:t>5 355</w:t>
      </w:r>
      <w:r w:rsidR="009C148E" w:rsidRPr="00BB3849">
        <w:rPr>
          <w:bCs/>
        </w:rPr>
        <w:t xml:space="preserve"> tis.Kč</w:t>
      </w:r>
    </w:p>
    <w:p w:rsidR="00EB1517" w:rsidRPr="00BB3849" w:rsidRDefault="00EB1517" w:rsidP="000E70E2">
      <w:pPr>
        <w:pStyle w:val="mmotext"/>
        <w:spacing w:line="240" w:lineRule="auto"/>
        <w:ind w:left="0"/>
        <w:rPr>
          <w:bCs/>
        </w:rPr>
      </w:pPr>
      <w:r w:rsidRPr="00BB3849">
        <w:rPr>
          <w:bCs/>
        </w:rPr>
        <w:t xml:space="preserve">   - Fond pro upevňování veř.pořádku 2 195 tis.Kč</w:t>
      </w:r>
    </w:p>
    <w:p w:rsidR="00EB1517" w:rsidRPr="00BB3849" w:rsidRDefault="00EB1517" w:rsidP="000E70E2">
      <w:pPr>
        <w:pStyle w:val="mmotext"/>
        <w:spacing w:line="240" w:lineRule="auto"/>
        <w:ind w:left="0"/>
        <w:rPr>
          <w:bCs/>
        </w:rPr>
      </w:pPr>
      <w:r w:rsidRPr="00BB3849">
        <w:rPr>
          <w:bCs/>
        </w:rPr>
        <w:t xml:space="preserve">   - Fond pro děti ohrožené znečištním ovzduší</w:t>
      </w:r>
    </w:p>
    <w:p w:rsidR="00EB1517" w:rsidRPr="00BB3849" w:rsidRDefault="00EB1517" w:rsidP="000E70E2">
      <w:pPr>
        <w:pStyle w:val="mmotext"/>
        <w:spacing w:line="240" w:lineRule="auto"/>
        <w:ind w:left="0"/>
        <w:rPr>
          <w:bCs/>
        </w:rPr>
      </w:pPr>
      <w:r w:rsidRPr="00BB3849">
        <w:rPr>
          <w:bCs/>
        </w:rPr>
        <w:t xml:space="preserve">                                     7 000 tis.Kč</w:t>
      </w:r>
    </w:p>
    <w:p w:rsidR="0040565A" w:rsidRPr="00BB3849" w:rsidRDefault="0040565A" w:rsidP="000E70E2">
      <w:pPr>
        <w:pStyle w:val="mmotext"/>
        <w:spacing w:line="240" w:lineRule="auto"/>
        <w:ind w:left="0"/>
        <w:rPr>
          <w:bCs/>
        </w:rPr>
      </w:pPr>
      <w:r w:rsidRPr="00BB3849">
        <w:rPr>
          <w:bCs/>
        </w:rPr>
        <w:t xml:space="preserve">   - Fond pro koncertní halu       100 000 tis.Kč   </w:t>
      </w:r>
    </w:p>
    <w:p w:rsidR="00DB07EC" w:rsidRPr="00BB3849" w:rsidRDefault="0058731D" w:rsidP="00DB07EC">
      <w:pPr>
        <w:pStyle w:val="mmotext"/>
        <w:spacing w:line="240" w:lineRule="auto"/>
        <w:ind w:left="0"/>
        <w:rPr>
          <w:bCs/>
        </w:rPr>
      </w:pPr>
      <w:r w:rsidRPr="00BB3849">
        <w:rPr>
          <w:bCs/>
        </w:rPr>
        <w:t xml:space="preserve">   - zapojení nedočerpaných prostředků </w:t>
      </w:r>
      <w:r w:rsidR="00DB07EC" w:rsidRPr="00BB3849">
        <w:rPr>
          <w:bCs/>
        </w:rPr>
        <w:t xml:space="preserve">neúčelové investiční dotace </w:t>
      </w:r>
    </w:p>
    <w:p w:rsidR="00DB07EC" w:rsidRPr="00BB3849" w:rsidRDefault="00DB07EC" w:rsidP="00DB07EC">
      <w:pPr>
        <w:pStyle w:val="mmotext"/>
        <w:spacing w:line="240" w:lineRule="auto"/>
        <w:ind w:left="0"/>
        <w:rPr>
          <w:bCs/>
        </w:rPr>
      </w:pPr>
      <w:r w:rsidRPr="00BB3849">
        <w:rPr>
          <w:bCs/>
        </w:rPr>
        <w:t xml:space="preserve">     pro městské obvody             </w:t>
      </w:r>
      <w:r w:rsidR="00240DC9" w:rsidRPr="00BB3849">
        <w:rPr>
          <w:bCs/>
        </w:rPr>
        <w:t>41 559</w:t>
      </w:r>
      <w:r w:rsidRPr="00BB3849">
        <w:rPr>
          <w:bCs/>
        </w:rPr>
        <w:t xml:space="preserve"> tis.Kč</w:t>
      </w:r>
    </w:p>
    <w:p w:rsidR="00DB07EC" w:rsidRPr="00BB3849" w:rsidRDefault="00DB07EC" w:rsidP="00DB07EC">
      <w:pPr>
        <w:pStyle w:val="mmotext"/>
        <w:spacing w:line="240" w:lineRule="auto"/>
        <w:ind w:left="0"/>
        <w:rPr>
          <w:bCs/>
        </w:rPr>
      </w:pPr>
      <w:r w:rsidRPr="00BB3849">
        <w:rPr>
          <w:bCs/>
        </w:rPr>
        <w:t xml:space="preserve">   - zapojení nedočerpaného zůstatku Fondu pro rozvoj nemocnice</w:t>
      </w:r>
    </w:p>
    <w:p w:rsidR="00DB07EC" w:rsidRPr="00BB3849" w:rsidRDefault="00DB07EC" w:rsidP="00DB07EC">
      <w:pPr>
        <w:pStyle w:val="mmotext"/>
        <w:spacing w:line="240" w:lineRule="auto"/>
        <w:ind w:left="0"/>
        <w:rPr>
          <w:bCs/>
        </w:rPr>
      </w:pPr>
      <w:r w:rsidRPr="00BB3849">
        <w:rPr>
          <w:bCs/>
        </w:rPr>
        <w:t xml:space="preserve">                                   </w:t>
      </w:r>
      <w:r w:rsidR="00240DC9" w:rsidRPr="00BB3849">
        <w:rPr>
          <w:bCs/>
        </w:rPr>
        <w:t>4</w:t>
      </w:r>
      <w:r w:rsidR="0040565A" w:rsidRPr="00BB3849">
        <w:rPr>
          <w:bCs/>
        </w:rPr>
        <w:t>65</w:t>
      </w:r>
      <w:r w:rsidR="00240DC9" w:rsidRPr="00BB3849">
        <w:rPr>
          <w:bCs/>
        </w:rPr>
        <w:t xml:space="preserve"> 760</w:t>
      </w:r>
      <w:r w:rsidRPr="00BB3849">
        <w:rPr>
          <w:bCs/>
        </w:rPr>
        <w:t xml:space="preserve"> tis.Kč</w:t>
      </w:r>
    </w:p>
    <w:p w:rsidR="00240DC9" w:rsidRPr="00BB3849" w:rsidRDefault="00DB07EC" w:rsidP="00DB07EC">
      <w:pPr>
        <w:pStyle w:val="mmotext"/>
        <w:spacing w:line="240" w:lineRule="auto"/>
        <w:ind w:left="0"/>
        <w:rPr>
          <w:bCs/>
        </w:rPr>
      </w:pPr>
      <w:r w:rsidRPr="00BB3849">
        <w:rPr>
          <w:bCs/>
        </w:rPr>
        <w:t xml:space="preserve">   - zapojení nedočerpaných prostředků odborů</w:t>
      </w:r>
    </w:p>
    <w:p w:rsidR="00EB1517" w:rsidRPr="00BB3849" w:rsidRDefault="00EB1517" w:rsidP="00DB07EC">
      <w:pPr>
        <w:pStyle w:val="mmotext"/>
        <w:spacing w:line="240" w:lineRule="auto"/>
        <w:ind w:left="0"/>
        <w:rPr>
          <w:bCs/>
        </w:rPr>
      </w:pPr>
      <w:r w:rsidRPr="00BB3849">
        <w:rPr>
          <w:bCs/>
        </w:rPr>
        <w:t xml:space="preserve">                                    30 771 tis.Kč </w:t>
      </w:r>
    </w:p>
    <w:p w:rsidR="00DB07EC" w:rsidRPr="00BB3849" w:rsidRDefault="00240DC9" w:rsidP="00DB07EC">
      <w:pPr>
        <w:pStyle w:val="mmotext"/>
        <w:spacing w:line="240" w:lineRule="auto"/>
        <w:ind w:left="0"/>
        <w:rPr>
          <w:bCs/>
        </w:rPr>
      </w:pPr>
      <w:r w:rsidRPr="00BB3849">
        <w:rPr>
          <w:bCs/>
        </w:rPr>
        <w:t xml:space="preserve">   </w:t>
      </w:r>
      <w:r w:rsidR="00DB07EC" w:rsidRPr="00BB3849">
        <w:rPr>
          <w:bCs/>
        </w:rPr>
        <w:t>- zapojení nedočerpaných prostředků městských obvodů</w:t>
      </w:r>
    </w:p>
    <w:p w:rsidR="00DB07EC" w:rsidRPr="00BB3849" w:rsidRDefault="00DB07EC" w:rsidP="00DB07EC">
      <w:pPr>
        <w:pStyle w:val="mmotext"/>
        <w:spacing w:line="240" w:lineRule="auto"/>
        <w:ind w:left="0"/>
        <w:rPr>
          <w:bCs/>
        </w:rPr>
      </w:pPr>
      <w:r w:rsidRPr="00BB3849">
        <w:rPr>
          <w:bCs/>
        </w:rPr>
        <w:t xml:space="preserve">                                    </w:t>
      </w:r>
      <w:r w:rsidR="00EB1517" w:rsidRPr="00BB3849">
        <w:rPr>
          <w:bCs/>
        </w:rPr>
        <w:t>14 350</w:t>
      </w:r>
      <w:r w:rsidRPr="00BB3849">
        <w:rPr>
          <w:bCs/>
        </w:rPr>
        <w:t xml:space="preserve"> tis.</w:t>
      </w:r>
      <w:r w:rsidR="00EB1517" w:rsidRPr="00BB3849">
        <w:rPr>
          <w:bCs/>
        </w:rPr>
        <w:t>Kč</w:t>
      </w:r>
    </w:p>
    <w:p w:rsidR="00EB1517" w:rsidRPr="00BB3849" w:rsidRDefault="00EB1517" w:rsidP="00DB07EC">
      <w:pPr>
        <w:pStyle w:val="mmotext"/>
        <w:spacing w:line="240" w:lineRule="auto"/>
        <w:ind w:left="0"/>
        <w:rPr>
          <w:bCs/>
        </w:rPr>
      </w:pPr>
      <w:r w:rsidRPr="00BB3849">
        <w:rPr>
          <w:bCs/>
        </w:rPr>
        <w:t xml:space="preserve">   - převod nedočerpaných prostředků DK POKLAD</w:t>
      </w:r>
    </w:p>
    <w:p w:rsidR="00EB1517" w:rsidRPr="00BB3849" w:rsidRDefault="00EB1517" w:rsidP="00DB07EC">
      <w:pPr>
        <w:pStyle w:val="mmotext"/>
        <w:spacing w:line="240" w:lineRule="auto"/>
        <w:ind w:left="0"/>
        <w:rPr>
          <w:bCs/>
        </w:rPr>
      </w:pPr>
      <w:r w:rsidRPr="00BB3849">
        <w:rPr>
          <w:bCs/>
        </w:rPr>
        <w:t xml:space="preserve">                                   126 793 tis.Kč </w:t>
      </w:r>
    </w:p>
    <w:p w:rsidR="00DB07EC" w:rsidRPr="00BB3849" w:rsidRDefault="00DB07EC" w:rsidP="00DB07EC">
      <w:pPr>
        <w:pStyle w:val="mmotext"/>
        <w:spacing w:line="240" w:lineRule="auto"/>
        <w:ind w:left="0"/>
        <w:rPr>
          <w:bCs/>
        </w:rPr>
      </w:pPr>
      <w:r w:rsidRPr="00BB3849">
        <w:rPr>
          <w:bCs/>
        </w:rPr>
        <w:t xml:space="preserve">   - převod nedočerpaných prostředků majetkového odobru</w:t>
      </w:r>
    </w:p>
    <w:p w:rsidR="00DB07EC" w:rsidRPr="00BB3849" w:rsidRDefault="00EB1517" w:rsidP="00EB1517">
      <w:pPr>
        <w:pStyle w:val="mmotext"/>
        <w:spacing w:line="240" w:lineRule="auto"/>
        <w:rPr>
          <w:bCs/>
        </w:rPr>
      </w:pPr>
      <w:r w:rsidRPr="00BB3849">
        <w:rPr>
          <w:bCs/>
        </w:rPr>
        <w:t xml:space="preserve">                           </w:t>
      </w:r>
      <w:r w:rsidR="0040565A" w:rsidRPr="00BB3849">
        <w:rPr>
          <w:bCs/>
        </w:rPr>
        <w:t xml:space="preserve">    </w:t>
      </w:r>
      <w:r w:rsidRPr="00BB3849">
        <w:rPr>
          <w:bCs/>
        </w:rPr>
        <w:t xml:space="preserve">250 </w:t>
      </w:r>
      <w:r w:rsidR="00DB07EC" w:rsidRPr="00BB3849">
        <w:rPr>
          <w:bCs/>
        </w:rPr>
        <w:t>000 tis.Kč</w:t>
      </w:r>
    </w:p>
    <w:p w:rsidR="00EB1517" w:rsidRPr="00BB3849" w:rsidRDefault="00EB1517" w:rsidP="00EB1517">
      <w:pPr>
        <w:pStyle w:val="mmotext"/>
        <w:spacing w:line="240" w:lineRule="auto"/>
        <w:rPr>
          <w:bCs/>
        </w:rPr>
      </w:pPr>
    </w:p>
    <w:p w:rsidR="00F84E9A" w:rsidRPr="00BB3849" w:rsidRDefault="0079019C" w:rsidP="00CE30DA">
      <w:pPr>
        <w:pStyle w:val="mmotext"/>
        <w:spacing w:line="240" w:lineRule="auto"/>
        <w:ind w:left="0"/>
      </w:pPr>
      <w:r w:rsidRPr="00BB3849">
        <w:rPr>
          <w:bCs/>
        </w:rPr>
        <w:t xml:space="preserve"> </w:t>
      </w:r>
    </w:p>
    <w:p w:rsidR="00807DBC" w:rsidRPr="00BB3849" w:rsidRDefault="009A33EA" w:rsidP="009A33EA">
      <w:pPr>
        <w:pStyle w:val="mmotext"/>
        <w:spacing w:line="240" w:lineRule="auto"/>
        <w:ind w:left="0"/>
        <w:rPr>
          <w:b/>
          <w:bCs/>
        </w:rPr>
      </w:pPr>
      <w:r w:rsidRPr="00BB3849">
        <w:rPr>
          <w:b/>
          <w:bCs/>
        </w:rPr>
        <w:t xml:space="preserve">3. </w:t>
      </w:r>
      <w:r w:rsidR="00807DBC" w:rsidRPr="00BB3849">
        <w:rPr>
          <w:b/>
          <w:bCs/>
        </w:rPr>
        <w:t>OK</w:t>
      </w:r>
      <w:r w:rsidR="00253815" w:rsidRPr="00BB3849">
        <w:rPr>
          <w:b/>
          <w:bCs/>
        </w:rPr>
        <w:t>, a.s.</w:t>
      </w:r>
      <w:r w:rsidR="007A193D" w:rsidRPr="00BB3849">
        <w:rPr>
          <w:bCs/>
        </w:rPr>
        <w:t xml:space="preserve"> </w:t>
      </w:r>
      <w:r w:rsidR="00755053" w:rsidRPr="00BB3849">
        <w:rPr>
          <w:bCs/>
        </w:rPr>
        <w:t>– nezapojené příjmy r. 201</w:t>
      </w:r>
      <w:r w:rsidR="000B7024">
        <w:rPr>
          <w:bCs/>
        </w:rPr>
        <w:t>7</w:t>
      </w:r>
      <w:r w:rsidR="009C148E" w:rsidRPr="00BB3849">
        <w:rPr>
          <w:bCs/>
        </w:rPr>
        <w:t xml:space="preserve"> (dle smlouvy)</w:t>
      </w:r>
      <w:r w:rsidR="004D70A7">
        <w:rPr>
          <w:bCs/>
        </w:rPr>
        <w:t xml:space="preserve">  </w:t>
      </w:r>
      <w:r w:rsidR="00AA7020" w:rsidRPr="00BB3849">
        <w:rPr>
          <w:bCs/>
        </w:rPr>
        <w:t xml:space="preserve"> </w:t>
      </w:r>
      <w:r w:rsidR="0040565A" w:rsidRPr="00BB3849">
        <w:rPr>
          <w:b/>
          <w:bCs/>
        </w:rPr>
        <w:t>13 942</w:t>
      </w:r>
      <w:r w:rsidR="009C148E" w:rsidRPr="00BB3849">
        <w:rPr>
          <w:b/>
          <w:bCs/>
        </w:rPr>
        <w:t xml:space="preserve"> tis.Kč</w:t>
      </w:r>
    </w:p>
    <w:p w:rsidR="007A193D" w:rsidRPr="00BB3849" w:rsidRDefault="007A193D" w:rsidP="000E70E2">
      <w:pPr>
        <w:pStyle w:val="mmotext"/>
        <w:spacing w:line="240" w:lineRule="auto"/>
        <w:ind w:left="0"/>
        <w:rPr>
          <w:b/>
          <w:bCs/>
        </w:rPr>
      </w:pPr>
    </w:p>
    <w:p w:rsidR="00B974EB" w:rsidRPr="00BB3849" w:rsidRDefault="000019B0" w:rsidP="000E70E2">
      <w:pPr>
        <w:pStyle w:val="mmotext"/>
        <w:spacing w:line="240" w:lineRule="auto"/>
        <w:ind w:left="0"/>
        <w:rPr>
          <w:bCs/>
        </w:rPr>
      </w:pPr>
      <w:r w:rsidRPr="00BB3849">
        <w:rPr>
          <w:b/>
          <w:bCs/>
        </w:rPr>
        <w:t>4</w:t>
      </w:r>
      <w:r w:rsidR="007A193D" w:rsidRPr="00BB3849">
        <w:rPr>
          <w:b/>
          <w:bCs/>
        </w:rPr>
        <w:t>. Zálohy poskytnutých dotací</w:t>
      </w:r>
      <w:r w:rsidR="007A193D" w:rsidRPr="00BB3849">
        <w:rPr>
          <w:bCs/>
        </w:rPr>
        <w:t xml:space="preserve"> </w:t>
      </w:r>
      <w:r w:rsidR="000B7024">
        <w:rPr>
          <w:bCs/>
        </w:rPr>
        <w:t>z minulých let</w:t>
      </w:r>
      <w:r w:rsidR="00B974EB" w:rsidRPr="00BB3849">
        <w:rPr>
          <w:bCs/>
        </w:rPr>
        <w:t xml:space="preserve"> </w:t>
      </w:r>
      <w:r w:rsidR="007A193D" w:rsidRPr="00BB3849">
        <w:rPr>
          <w:bCs/>
        </w:rPr>
        <w:t>k financování v r. 201</w:t>
      </w:r>
      <w:r w:rsidR="00235F78">
        <w:rPr>
          <w:bCs/>
        </w:rPr>
        <w:t>8</w:t>
      </w:r>
    </w:p>
    <w:p w:rsidR="007A193D" w:rsidRPr="00BB3849" w:rsidRDefault="00B974EB" w:rsidP="000E70E2">
      <w:pPr>
        <w:pStyle w:val="mmotext"/>
        <w:spacing w:line="240" w:lineRule="auto"/>
        <w:ind w:left="0"/>
        <w:rPr>
          <w:b/>
          <w:bCs/>
        </w:rPr>
      </w:pPr>
      <w:r w:rsidRPr="00BB3849">
        <w:rPr>
          <w:b/>
          <w:bCs/>
        </w:rPr>
        <w:t xml:space="preserve">   </w:t>
      </w:r>
      <w:r w:rsidR="00DB07EC" w:rsidRPr="00BB3849">
        <w:rPr>
          <w:b/>
          <w:bCs/>
        </w:rPr>
        <w:t xml:space="preserve">         </w:t>
      </w:r>
      <w:r w:rsidRPr="00BB3849">
        <w:rPr>
          <w:b/>
          <w:bCs/>
        </w:rPr>
        <w:t xml:space="preserve">                                     </w:t>
      </w:r>
      <w:r w:rsidR="00E91AA5" w:rsidRPr="00BB3849">
        <w:rPr>
          <w:b/>
          <w:bCs/>
        </w:rPr>
        <w:t xml:space="preserve"> </w:t>
      </w:r>
      <w:r w:rsidRPr="00BB3849">
        <w:rPr>
          <w:b/>
          <w:bCs/>
        </w:rPr>
        <w:t xml:space="preserve"> </w:t>
      </w:r>
      <w:r w:rsidR="007A193D" w:rsidRPr="00BB3849">
        <w:rPr>
          <w:b/>
          <w:bCs/>
        </w:rPr>
        <w:t xml:space="preserve">  </w:t>
      </w:r>
      <w:r w:rsidR="00DB07EC" w:rsidRPr="00BB3849">
        <w:rPr>
          <w:b/>
          <w:bCs/>
        </w:rPr>
        <w:t xml:space="preserve">   3</w:t>
      </w:r>
      <w:r w:rsidR="0040565A" w:rsidRPr="00BB3849">
        <w:rPr>
          <w:b/>
          <w:bCs/>
        </w:rPr>
        <w:t>4 021</w:t>
      </w:r>
      <w:r w:rsidR="0049743D" w:rsidRPr="00BB3849">
        <w:rPr>
          <w:b/>
          <w:bCs/>
        </w:rPr>
        <w:t xml:space="preserve"> </w:t>
      </w:r>
      <w:r w:rsidR="007A193D" w:rsidRPr="00BB3849">
        <w:rPr>
          <w:b/>
          <w:bCs/>
        </w:rPr>
        <w:t>tis.Kč</w:t>
      </w:r>
    </w:p>
    <w:p w:rsidR="00CA387A" w:rsidRPr="00BB3849" w:rsidRDefault="00CA387A" w:rsidP="000E70E2">
      <w:pPr>
        <w:pStyle w:val="mmotext"/>
        <w:spacing w:line="240" w:lineRule="auto"/>
        <w:ind w:left="0"/>
        <w:rPr>
          <w:b/>
          <w:bCs/>
        </w:rPr>
      </w:pPr>
    </w:p>
    <w:p w:rsidR="00C77CF5" w:rsidRPr="00BB3849" w:rsidRDefault="00DB07EC" w:rsidP="00321820">
      <w:pPr>
        <w:pStyle w:val="mmotext"/>
        <w:spacing w:line="240" w:lineRule="auto"/>
        <w:ind w:left="0"/>
        <w:rPr>
          <w:bCs/>
        </w:rPr>
      </w:pPr>
      <w:r w:rsidRPr="00BB3849">
        <w:rPr>
          <w:b/>
          <w:bCs/>
        </w:rPr>
        <w:t>5</w:t>
      </w:r>
      <w:r w:rsidR="001A1C17" w:rsidRPr="00BB3849">
        <w:rPr>
          <w:b/>
          <w:bCs/>
        </w:rPr>
        <w:t xml:space="preserve">. Zapojení </w:t>
      </w:r>
      <w:r w:rsidR="00036417" w:rsidRPr="00BB3849">
        <w:rPr>
          <w:b/>
          <w:bCs/>
        </w:rPr>
        <w:t xml:space="preserve">nedočerpaných prostředků </w:t>
      </w:r>
      <w:r w:rsidR="0002273B" w:rsidRPr="00BB3849">
        <w:rPr>
          <w:b/>
          <w:bCs/>
        </w:rPr>
        <w:t>r</w:t>
      </w:r>
      <w:r w:rsidR="00036417" w:rsidRPr="00BB3849">
        <w:rPr>
          <w:b/>
          <w:bCs/>
        </w:rPr>
        <w:t>. 201</w:t>
      </w:r>
      <w:r w:rsidR="000B7024">
        <w:rPr>
          <w:b/>
          <w:bCs/>
        </w:rPr>
        <w:t>7</w:t>
      </w:r>
      <w:r w:rsidR="0002273B" w:rsidRPr="00BB3849">
        <w:rPr>
          <w:b/>
          <w:bCs/>
        </w:rPr>
        <w:t xml:space="preserve">  </w:t>
      </w:r>
      <w:r w:rsidR="00DC16F4" w:rsidRPr="00BB3849">
        <w:rPr>
          <w:b/>
          <w:bCs/>
        </w:rPr>
        <w:t xml:space="preserve"> </w:t>
      </w:r>
      <w:r w:rsidR="0002273B" w:rsidRPr="00BB3849">
        <w:rPr>
          <w:b/>
          <w:bCs/>
        </w:rPr>
        <w:t xml:space="preserve">   </w:t>
      </w:r>
      <w:r w:rsidR="004D70A7">
        <w:rPr>
          <w:b/>
          <w:bCs/>
        </w:rPr>
        <w:t xml:space="preserve"> </w:t>
      </w:r>
      <w:r w:rsidR="0002273B" w:rsidRPr="00BB3849">
        <w:rPr>
          <w:b/>
          <w:bCs/>
        </w:rPr>
        <w:t xml:space="preserve">     </w:t>
      </w:r>
      <w:r w:rsidR="0038697C">
        <w:rPr>
          <w:b/>
          <w:bCs/>
        </w:rPr>
        <w:t xml:space="preserve"> </w:t>
      </w:r>
      <w:r w:rsidR="001D3316">
        <w:rPr>
          <w:b/>
          <w:bCs/>
        </w:rPr>
        <w:t>3 600 tis.Kč</w:t>
      </w:r>
      <w:r w:rsidR="0040565A" w:rsidRPr="00BB3849">
        <w:rPr>
          <w:b/>
          <w:bCs/>
        </w:rPr>
        <w:t xml:space="preserve">   </w:t>
      </w:r>
    </w:p>
    <w:p w:rsidR="004D70A7" w:rsidRDefault="00DC16F4" w:rsidP="00C77CF5">
      <w:pPr>
        <w:pStyle w:val="mmotext"/>
        <w:spacing w:line="240" w:lineRule="auto"/>
        <w:ind w:left="0"/>
        <w:rPr>
          <w:bCs/>
        </w:rPr>
      </w:pPr>
      <w:r w:rsidRPr="00BB3849">
        <w:rPr>
          <w:bCs/>
        </w:rPr>
        <w:t xml:space="preserve">   </w:t>
      </w:r>
      <w:r w:rsidR="004D70A7">
        <w:rPr>
          <w:bCs/>
        </w:rPr>
        <w:t>O</w:t>
      </w:r>
      <w:r w:rsidR="001D3316">
        <w:rPr>
          <w:bCs/>
        </w:rPr>
        <w:t xml:space="preserve">dměny zastupitelů </w:t>
      </w:r>
      <w:r w:rsidR="004D70A7">
        <w:rPr>
          <w:bCs/>
        </w:rPr>
        <w:t>a platy + navazující odvody zaměstnancům</w:t>
      </w:r>
    </w:p>
    <w:p w:rsidR="00DC16F4" w:rsidRPr="00BB3849" w:rsidRDefault="004D70A7" w:rsidP="00C77CF5">
      <w:pPr>
        <w:pStyle w:val="mmotext"/>
        <w:spacing w:line="240" w:lineRule="auto"/>
        <w:ind w:left="0"/>
        <w:rPr>
          <w:bCs/>
        </w:rPr>
      </w:pPr>
      <w:r>
        <w:rPr>
          <w:bCs/>
        </w:rPr>
        <w:t xml:space="preserve">   (vratka do rezervy) </w:t>
      </w:r>
      <w:r w:rsidR="001D3316">
        <w:rPr>
          <w:bCs/>
        </w:rPr>
        <w:t xml:space="preserve">    </w:t>
      </w:r>
      <w:r>
        <w:rPr>
          <w:bCs/>
        </w:rPr>
        <w:t xml:space="preserve">                           </w:t>
      </w:r>
      <w:r w:rsidR="001D3316">
        <w:rPr>
          <w:bCs/>
        </w:rPr>
        <w:t xml:space="preserve">   3 600 tis.Kč</w:t>
      </w:r>
      <w:r w:rsidR="00DC16F4" w:rsidRPr="00BB3849">
        <w:rPr>
          <w:bCs/>
        </w:rPr>
        <w:t xml:space="preserve">         </w:t>
      </w:r>
    </w:p>
    <w:p w:rsidR="002D02C7" w:rsidRPr="00BB3849" w:rsidRDefault="00DC16F4" w:rsidP="0038697C">
      <w:pPr>
        <w:pStyle w:val="mmotext"/>
        <w:spacing w:line="240" w:lineRule="auto"/>
        <w:ind w:left="0"/>
        <w:rPr>
          <w:bCs/>
        </w:rPr>
      </w:pPr>
      <w:r w:rsidRPr="00BB3849">
        <w:rPr>
          <w:bCs/>
        </w:rPr>
        <w:t xml:space="preserve">  </w:t>
      </w:r>
      <w:r w:rsidR="000137D3">
        <w:rPr>
          <w:bCs/>
        </w:rPr>
        <w:t xml:space="preserve"> </w:t>
      </w:r>
    </w:p>
    <w:p w:rsidR="007C1082" w:rsidRPr="00BB3849" w:rsidRDefault="00DB07EC" w:rsidP="007C1082">
      <w:pPr>
        <w:pStyle w:val="mmotext"/>
        <w:spacing w:line="240" w:lineRule="auto"/>
        <w:ind w:left="0"/>
        <w:rPr>
          <w:b/>
          <w:bCs/>
        </w:rPr>
      </w:pPr>
      <w:r w:rsidRPr="00BB3849">
        <w:rPr>
          <w:b/>
          <w:bCs/>
        </w:rPr>
        <w:t>6</w:t>
      </w:r>
      <w:r w:rsidR="007C1082" w:rsidRPr="00BB3849">
        <w:rPr>
          <w:b/>
          <w:bCs/>
        </w:rPr>
        <w:t>. Zůstatek nedočerpaných fondů (voda, kanalizace)</w:t>
      </w:r>
      <w:r w:rsidR="00EC77C9" w:rsidRPr="00BB3849">
        <w:rPr>
          <w:b/>
          <w:bCs/>
        </w:rPr>
        <w:t xml:space="preserve"> </w:t>
      </w:r>
      <w:r w:rsidRPr="00BB3849">
        <w:rPr>
          <w:b/>
          <w:bCs/>
        </w:rPr>
        <w:t xml:space="preserve"> </w:t>
      </w:r>
      <w:r w:rsidR="00EC77C9" w:rsidRPr="00BB3849">
        <w:rPr>
          <w:b/>
          <w:bCs/>
        </w:rPr>
        <w:t xml:space="preserve">    </w:t>
      </w:r>
      <w:r w:rsidR="00F05A60" w:rsidRPr="00BB3849">
        <w:rPr>
          <w:b/>
          <w:bCs/>
        </w:rPr>
        <w:t>66 703</w:t>
      </w:r>
      <w:r w:rsidR="00EC77C9" w:rsidRPr="00BB3849">
        <w:rPr>
          <w:b/>
          <w:bCs/>
        </w:rPr>
        <w:t xml:space="preserve"> tis.Kč</w:t>
      </w:r>
    </w:p>
    <w:p w:rsidR="002D02C7" w:rsidRPr="00BB3849" w:rsidRDefault="00192B17" w:rsidP="00036417">
      <w:pPr>
        <w:pStyle w:val="mmotext"/>
        <w:spacing w:line="240" w:lineRule="auto"/>
        <w:ind w:left="0"/>
        <w:rPr>
          <w:bCs/>
        </w:rPr>
      </w:pPr>
      <w:r w:rsidRPr="00BB3849">
        <w:rPr>
          <w:bCs/>
        </w:rPr>
        <w:t xml:space="preserve">   Fond pro vodovody         </w:t>
      </w:r>
      <w:r w:rsidR="0040565A" w:rsidRPr="00BB3849">
        <w:rPr>
          <w:bCs/>
        </w:rPr>
        <w:t>1</w:t>
      </w:r>
      <w:r w:rsidRPr="00BB3849">
        <w:rPr>
          <w:bCs/>
        </w:rPr>
        <w:t xml:space="preserve"> tis.Kč</w:t>
      </w:r>
    </w:p>
    <w:p w:rsidR="00192B17" w:rsidRPr="00BB3849" w:rsidRDefault="003B4085" w:rsidP="00036417">
      <w:pPr>
        <w:pStyle w:val="mmotext"/>
        <w:spacing w:line="240" w:lineRule="auto"/>
        <w:ind w:left="0"/>
        <w:rPr>
          <w:bCs/>
        </w:rPr>
      </w:pPr>
      <w:r w:rsidRPr="00BB3849">
        <w:rPr>
          <w:bCs/>
        </w:rPr>
        <w:t xml:space="preserve">   Fond pro kanalizace  </w:t>
      </w:r>
      <w:r w:rsidR="0040565A" w:rsidRPr="00BB3849">
        <w:rPr>
          <w:bCs/>
        </w:rPr>
        <w:t>66 702</w:t>
      </w:r>
      <w:r w:rsidR="00192B17" w:rsidRPr="00BB3849">
        <w:rPr>
          <w:bCs/>
        </w:rPr>
        <w:t xml:space="preserve"> tis.Kč</w:t>
      </w:r>
    </w:p>
    <w:p w:rsidR="00192B17" w:rsidRPr="00BB3849" w:rsidRDefault="00192B17" w:rsidP="00036417">
      <w:pPr>
        <w:pStyle w:val="mmotext"/>
        <w:spacing w:line="240" w:lineRule="auto"/>
        <w:ind w:left="0"/>
        <w:rPr>
          <w:bCs/>
        </w:rPr>
      </w:pPr>
    </w:p>
    <w:p w:rsidR="00DD1906" w:rsidRPr="00BB3849" w:rsidRDefault="00DD1906" w:rsidP="00036417">
      <w:pPr>
        <w:pStyle w:val="mmotext"/>
        <w:spacing w:line="240" w:lineRule="auto"/>
        <w:ind w:left="0"/>
        <w:rPr>
          <w:bCs/>
        </w:rPr>
      </w:pPr>
    </w:p>
    <w:p w:rsidR="00036417" w:rsidRPr="00BB3849" w:rsidRDefault="00DB07EC" w:rsidP="00036417">
      <w:pPr>
        <w:pStyle w:val="mmotext"/>
        <w:spacing w:line="240" w:lineRule="auto"/>
        <w:ind w:left="0"/>
        <w:rPr>
          <w:b/>
          <w:bCs/>
        </w:rPr>
      </w:pPr>
      <w:r w:rsidRPr="00BB3849">
        <w:rPr>
          <w:b/>
          <w:bCs/>
        </w:rPr>
        <w:t>7</w:t>
      </w:r>
      <w:r w:rsidR="002D02C7" w:rsidRPr="00BB3849">
        <w:rPr>
          <w:b/>
          <w:bCs/>
        </w:rPr>
        <w:t xml:space="preserve">. Koruna ze vstupu                          </w:t>
      </w:r>
      <w:r w:rsidRPr="00BB3849">
        <w:rPr>
          <w:b/>
          <w:bCs/>
        </w:rPr>
        <w:t xml:space="preserve"> </w:t>
      </w:r>
      <w:r w:rsidR="002D02C7" w:rsidRPr="00BB3849">
        <w:rPr>
          <w:b/>
          <w:bCs/>
        </w:rPr>
        <w:t xml:space="preserve">             51</w:t>
      </w:r>
      <w:r w:rsidR="0040565A" w:rsidRPr="00BB3849">
        <w:rPr>
          <w:b/>
          <w:bCs/>
        </w:rPr>
        <w:t>4</w:t>
      </w:r>
      <w:r w:rsidR="002D02C7" w:rsidRPr="00BB3849">
        <w:rPr>
          <w:b/>
          <w:bCs/>
        </w:rPr>
        <w:t xml:space="preserve"> tis.Kč </w:t>
      </w:r>
      <w:r w:rsidR="00036417" w:rsidRPr="00BB3849">
        <w:rPr>
          <w:b/>
          <w:bCs/>
        </w:rPr>
        <w:t xml:space="preserve">    </w:t>
      </w:r>
    </w:p>
    <w:p w:rsidR="00E91AA5" w:rsidRPr="00BB3849" w:rsidRDefault="002D02C7" w:rsidP="00E91AA5">
      <w:pPr>
        <w:pStyle w:val="mmotext"/>
        <w:spacing w:line="240" w:lineRule="auto"/>
        <w:ind w:left="0"/>
        <w:rPr>
          <w:bCs/>
        </w:rPr>
      </w:pPr>
      <w:r w:rsidRPr="00BB3849">
        <w:rPr>
          <w:bCs/>
        </w:rPr>
        <w:t xml:space="preserve">   pro ZOO</w:t>
      </w:r>
    </w:p>
    <w:p w:rsidR="002D02C7" w:rsidRPr="00BB3849" w:rsidRDefault="002D02C7" w:rsidP="00E91AA5">
      <w:pPr>
        <w:pStyle w:val="mmotext"/>
        <w:spacing w:line="240" w:lineRule="auto"/>
        <w:ind w:left="0"/>
        <w:rPr>
          <w:b/>
          <w:bCs/>
        </w:rPr>
      </w:pPr>
    </w:p>
    <w:p w:rsidR="00DD1906" w:rsidRPr="00BB3849" w:rsidRDefault="00DD1906" w:rsidP="00E91AA5">
      <w:pPr>
        <w:pStyle w:val="mmotext"/>
        <w:spacing w:line="240" w:lineRule="auto"/>
        <w:ind w:left="0"/>
        <w:rPr>
          <w:b/>
          <w:bCs/>
        </w:rPr>
      </w:pPr>
    </w:p>
    <w:p w:rsidR="006F5A73" w:rsidRPr="00BB3849" w:rsidRDefault="006F5A73" w:rsidP="006F5A73">
      <w:pPr>
        <w:rPr>
          <w:rFonts w:ascii="Courier New" w:hAnsi="Courier New" w:cs="Courier New"/>
          <w:b/>
        </w:rPr>
      </w:pPr>
      <w:r w:rsidRPr="00BB3849">
        <w:rPr>
          <w:rFonts w:ascii="Courier New" w:hAnsi="Courier New" w:cs="Courier New"/>
          <w:b/>
          <w:bCs/>
        </w:rPr>
        <w:t>8.</w:t>
      </w:r>
      <w:r w:rsidRPr="00BB3849">
        <w:rPr>
          <w:b/>
          <w:bCs/>
        </w:rPr>
        <w:t xml:space="preserve">  </w:t>
      </w:r>
      <w:r w:rsidRPr="00BB3849">
        <w:rPr>
          <w:rFonts w:ascii="Courier New" w:hAnsi="Courier New" w:cs="Courier New"/>
          <w:b/>
        </w:rPr>
        <w:t>Finanční prostředky, uložené s výpovědní lhůtou</w:t>
      </w:r>
      <w:r w:rsidR="0040565A" w:rsidRPr="00BB3849">
        <w:rPr>
          <w:rFonts w:ascii="Courier New" w:hAnsi="Courier New" w:cs="Courier New"/>
          <w:b/>
        </w:rPr>
        <w:t xml:space="preserve">     354 000 tis.Kč</w:t>
      </w:r>
    </w:p>
    <w:p w:rsidR="0040565A" w:rsidRPr="00BB3849" w:rsidRDefault="0040565A" w:rsidP="00E91AA5">
      <w:pPr>
        <w:pStyle w:val="mmotext"/>
        <w:spacing w:line="240" w:lineRule="auto"/>
        <w:ind w:left="0"/>
        <w:rPr>
          <w:b/>
          <w:bCs/>
        </w:rPr>
      </w:pPr>
    </w:p>
    <w:p w:rsidR="0040565A" w:rsidRPr="00BB3849" w:rsidRDefault="0040565A" w:rsidP="00E91AA5">
      <w:pPr>
        <w:pStyle w:val="mmotext"/>
        <w:spacing w:line="240" w:lineRule="auto"/>
        <w:ind w:left="0"/>
        <w:rPr>
          <w:b/>
          <w:bCs/>
        </w:rPr>
      </w:pPr>
    </w:p>
    <w:p w:rsidR="00E91AA5" w:rsidRPr="00BB3849" w:rsidRDefault="0040565A" w:rsidP="00E91AA5">
      <w:pPr>
        <w:pStyle w:val="mmotext"/>
        <w:spacing w:line="240" w:lineRule="auto"/>
        <w:ind w:left="0"/>
      </w:pPr>
      <w:r w:rsidRPr="00BB3849">
        <w:rPr>
          <w:b/>
          <w:bCs/>
        </w:rPr>
        <w:t>R</w:t>
      </w:r>
      <w:r w:rsidR="00956725" w:rsidRPr="00BB3849">
        <w:rPr>
          <w:b/>
          <w:bCs/>
        </w:rPr>
        <w:t xml:space="preserve"> o z d í l  - volné zdroje k použití </w:t>
      </w:r>
      <w:r w:rsidR="00DA1D65" w:rsidRPr="00BB3849">
        <w:rPr>
          <w:b/>
          <w:bCs/>
        </w:rPr>
        <w:t xml:space="preserve">    </w:t>
      </w:r>
      <w:r w:rsidR="00956725" w:rsidRPr="00BB3849">
        <w:rPr>
          <w:b/>
          <w:bCs/>
        </w:rPr>
        <w:t xml:space="preserve"> </w:t>
      </w:r>
      <w:r w:rsidR="00DB07EC" w:rsidRPr="00BB3849">
        <w:rPr>
          <w:b/>
          <w:bCs/>
        </w:rPr>
        <w:t xml:space="preserve"> </w:t>
      </w:r>
      <w:r w:rsidR="001F2733" w:rsidRPr="00BB3849">
        <w:rPr>
          <w:b/>
          <w:bCs/>
        </w:rPr>
        <w:t xml:space="preserve"> </w:t>
      </w:r>
      <w:r w:rsidR="00D05DEC" w:rsidRPr="00BB3849">
        <w:rPr>
          <w:b/>
          <w:bCs/>
        </w:rPr>
        <w:t xml:space="preserve">  </w:t>
      </w:r>
      <w:r w:rsidR="002D6F56" w:rsidRPr="00BB3849">
        <w:rPr>
          <w:b/>
          <w:bCs/>
        </w:rPr>
        <w:t xml:space="preserve"> </w:t>
      </w:r>
      <w:r w:rsidR="00A8260E" w:rsidRPr="00BB3849">
        <w:rPr>
          <w:b/>
          <w:bCs/>
        </w:rPr>
        <w:t xml:space="preserve">   </w:t>
      </w:r>
      <w:r w:rsidR="00F05A60" w:rsidRPr="00BB3849">
        <w:rPr>
          <w:b/>
          <w:bCs/>
        </w:rPr>
        <w:t xml:space="preserve">  </w:t>
      </w:r>
      <w:r w:rsidR="00A8260E" w:rsidRPr="00BB3849">
        <w:rPr>
          <w:b/>
          <w:bCs/>
        </w:rPr>
        <w:t xml:space="preserve"> </w:t>
      </w:r>
      <w:r w:rsidR="0049743D" w:rsidRPr="00BB3849">
        <w:rPr>
          <w:b/>
          <w:bCs/>
        </w:rPr>
        <w:t xml:space="preserve"> </w:t>
      </w:r>
      <w:r w:rsidR="0038697C">
        <w:rPr>
          <w:b/>
          <w:bCs/>
        </w:rPr>
        <w:t>319</w:t>
      </w:r>
      <w:r w:rsidR="001D3316">
        <w:rPr>
          <w:b/>
          <w:bCs/>
        </w:rPr>
        <w:t xml:space="preserve"> 177</w:t>
      </w:r>
      <w:r w:rsidR="006F5A73" w:rsidRPr="00BB3849">
        <w:rPr>
          <w:b/>
          <w:bCs/>
        </w:rPr>
        <w:t xml:space="preserve"> </w:t>
      </w:r>
      <w:r w:rsidR="00956725" w:rsidRPr="00BB3849">
        <w:rPr>
          <w:b/>
          <w:bCs/>
        </w:rPr>
        <w:t>tis.Kč</w:t>
      </w:r>
      <w:r w:rsidR="00956725" w:rsidRPr="00BB3849">
        <w:t xml:space="preserve"> </w:t>
      </w:r>
    </w:p>
    <w:p w:rsidR="00E91AA5" w:rsidRDefault="00E91AA5" w:rsidP="00E91AA5">
      <w:pPr>
        <w:pStyle w:val="mmotext"/>
        <w:spacing w:line="240" w:lineRule="auto"/>
        <w:ind w:left="0"/>
      </w:pPr>
    </w:p>
    <w:p w:rsidR="00745F6F" w:rsidRPr="00BB3849" w:rsidRDefault="00745F6F" w:rsidP="00E91AA5">
      <w:pPr>
        <w:pStyle w:val="mmotext"/>
        <w:spacing w:line="240" w:lineRule="auto"/>
        <w:ind w:left="0"/>
      </w:pPr>
    </w:p>
    <w:p w:rsidR="00E91AA5" w:rsidRDefault="00E91AA5" w:rsidP="00E91AA5">
      <w:pPr>
        <w:pStyle w:val="mmotext"/>
        <w:spacing w:line="240" w:lineRule="auto"/>
        <w:ind w:left="0"/>
        <w:rPr>
          <w:i/>
        </w:rPr>
      </w:pPr>
    </w:p>
    <w:p w:rsidR="00745F6F" w:rsidRPr="004757D8" w:rsidRDefault="00745F6F" w:rsidP="00745F6F">
      <w:pPr>
        <w:pStyle w:val="mmotext"/>
        <w:spacing w:line="240" w:lineRule="auto"/>
        <w:ind w:left="0"/>
        <w:rPr>
          <w:b/>
          <w:bCs/>
          <w:iCs/>
          <w:color w:val="FF0000"/>
          <w:u w:val="single"/>
        </w:rPr>
      </w:pPr>
      <w:r w:rsidRPr="004757D8">
        <w:rPr>
          <w:b/>
          <w:bCs/>
          <w:iCs/>
          <w:u w:val="single"/>
        </w:rPr>
        <w:t>Zadluženost statutárního města Ostravy k 31.12.2017</w:t>
      </w:r>
    </w:p>
    <w:p w:rsidR="00745F6F" w:rsidRPr="004757D8" w:rsidRDefault="00745F6F" w:rsidP="00745F6F">
      <w:pPr>
        <w:pStyle w:val="Bezmezer"/>
        <w:rPr>
          <w:b/>
          <w:bCs/>
          <w:iCs/>
          <w:color w:val="FF0000"/>
        </w:rPr>
      </w:pPr>
    </w:p>
    <w:p w:rsidR="00745F6F" w:rsidRPr="004757D8" w:rsidRDefault="00745F6F" w:rsidP="00745F6F">
      <w:pPr>
        <w:rPr>
          <w:rFonts w:ascii="Courier New" w:hAnsi="Courier New" w:cs="Courier New"/>
          <w:b/>
          <w:bCs/>
          <w:iCs/>
        </w:rPr>
      </w:pPr>
      <w:r w:rsidRPr="004757D8">
        <w:rPr>
          <w:rFonts w:ascii="Courier New" w:hAnsi="Courier New" w:cs="Courier New"/>
          <w:b/>
          <w:bCs/>
          <w:iCs/>
        </w:rPr>
        <w:t>Zadluženost města včetně městských obvodů            2 582 207 tis.Kč</w:t>
      </w:r>
    </w:p>
    <w:p w:rsidR="00745F6F" w:rsidRPr="004757D8" w:rsidRDefault="00745F6F" w:rsidP="00745F6F">
      <w:pPr>
        <w:rPr>
          <w:rFonts w:ascii="Courier New" w:hAnsi="Courier New" w:cs="Courier New"/>
          <w:iCs/>
        </w:rPr>
      </w:pPr>
      <w:r w:rsidRPr="004757D8">
        <w:rPr>
          <w:rFonts w:ascii="Courier New" w:hAnsi="Courier New" w:cs="Courier New"/>
          <w:iCs/>
        </w:rPr>
        <w:t xml:space="preserve">(zadluženost na 1 obyvatele města je 8 </w:t>
      </w:r>
      <w:r w:rsidR="00EE21AD">
        <w:rPr>
          <w:rFonts w:ascii="Courier New" w:hAnsi="Courier New" w:cs="Courier New"/>
          <w:iCs/>
        </w:rPr>
        <w:t>890</w:t>
      </w:r>
      <w:r w:rsidRPr="004757D8">
        <w:rPr>
          <w:rFonts w:ascii="Courier New" w:hAnsi="Courier New" w:cs="Courier New"/>
          <w:iCs/>
        </w:rPr>
        <w:t>,- Kč)</w:t>
      </w:r>
    </w:p>
    <w:p w:rsidR="00745F6F" w:rsidRPr="004757D8" w:rsidRDefault="00745F6F" w:rsidP="00745F6F">
      <w:pPr>
        <w:rPr>
          <w:rFonts w:ascii="Courier New" w:hAnsi="Courier New" w:cs="Courier New"/>
          <w:iCs/>
        </w:rPr>
      </w:pPr>
    </w:p>
    <w:p w:rsidR="00745F6F" w:rsidRPr="004757D8" w:rsidRDefault="00745F6F" w:rsidP="00745F6F">
      <w:pPr>
        <w:rPr>
          <w:rFonts w:ascii="Courier New" w:hAnsi="Courier New" w:cs="Courier New"/>
          <w:iCs/>
        </w:rPr>
      </w:pPr>
      <w:r w:rsidRPr="004757D8">
        <w:rPr>
          <w:rFonts w:ascii="Courier New" w:hAnsi="Courier New" w:cs="Courier New"/>
          <w:iCs/>
        </w:rPr>
        <w:t xml:space="preserve">I. </w:t>
      </w:r>
      <w:r w:rsidRPr="004757D8">
        <w:rPr>
          <w:rFonts w:ascii="Courier New" w:hAnsi="Courier New" w:cs="Courier New"/>
          <w:b/>
          <w:bCs/>
          <w:iCs/>
          <w:u w:val="single"/>
        </w:rPr>
        <w:t>Hypoteční úvěr</w:t>
      </w:r>
      <w:r w:rsidRPr="004757D8">
        <w:rPr>
          <w:rFonts w:ascii="Courier New" w:hAnsi="Courier New" w:cs="Courier New"/>
          <w:iCs/>
        </w:rPr>
        <w:t xml:space="preserve"> od Komerční banky, a.s. na dostavbu bytového domu  </w:t>
      </w:r>
    </w:p>
    <w:p w:rsidR="00745F6F" w:rsidRPr="004757D8" w:rsidRDefault="00745F6F" w:rsidP="00745F6F">
      <w:pPr>
        <w:rPr>
          <w:rFonts w:ascii="Courier New" w:hAnsi="Courier New" w:cs="Courier New"/>
          <w:b/>
          <w:bCs/>
          <w:iCs/>
        </w:rPr>
      </w:pPr>
      <w:r w:rsidRPr="004757D8">
        <w:rPr>
          <w:rFonts w:ascii="Courier New" w:hAnsi="Courier New" w:cs="Courier New"/>
          <w:iCs/>
        </w:rPr>
        <w:t xml:space="preserve">   na Dubině                                             </w:t>
      </w:r>
      <w:r w:rsidRPr="004757D8">
        <w:rPr>
          <w:rFonts w:ascii="Courier New" w:hAnsi="Courier New" w:cs="Courier New"/>
          <w:b/>
          <w:iCs/>
        </w:rPr>
        <w:t>3</w:t>
      </w:r>
      <w:r w:rsidRPr="004757D8">
        <w:rPr>
          <w:rFonts w:ascii="Courier New" w:hAnsi="Courier New" w:cs="Courier New"/>
          <w:b/>
          <w:bCs/>
          <w:iCs/>
        </w:rPr>
        <w:t xml:space="preserve"> 997 tis.Kč</w:t>
      </w:r>
    </w:p>
    <w:p w:rsidR="00745F6F" w:rsidRPr="004757D8" w:rsidRDefault="00745F6F" w:rsidP="00745F6F">
      <w:pPr>
        <w:rPr>
          <w:rFonts w:ascii="Courier New" w:hAnsi="Courier New" w:cs="Courier New"/>
          <w:b/>
          <w:bCs/>
          <w:iCs/>
          <w:color w:val="FF0000"/>
        </w:rPr>
      </w:pPr>
    </w:p>
    <w:p w:rsidR="00745F6F" w:rsidRPr="004757D8" w:rsidRDefault="00745F6F" w:rsidP="00745F6F">
      <w:pPr>
        <w:rPr>
          <w:rFonts w:ascii="Courier New" w:hAnsi="Courier New" w:cs="Courier New"/>
          <w:iCs/>
        </w:rPr>
      </w:pPr>
      <w:r w:rsidRPr="004757D8">
        <w:rPr>
          <w:rFonts w:ascii="Courier New" w:hAnsi="Courier New" w:cs="Courier New"/>
          <w:iCs/>
        </w:rPr>
        <w:t xml:space="preserve">II. </w:t>
      </w:r>
      <w:r w:rsidRPr="004757D8">
        <w:rPr>
          <w:rFonts w:ascii="Courier New" w:hAnsi="Courier New" w:cs="Courier New"/>
          <w:b/>
          <w:bCs/>
          <w:iCs/>
          <w:u w:val="single"/>
        </w:rPr>
        <w:t>Úvěr z Evropské investiční banky</w:t>
      </w:r>
      <w:r w:rsidRPr="004757D8">
        <w:rPr>
          <w:rFonts w:ascii="Courier New" w:hAnsi="Courier New" w:cs="Courier New"/>
          <w:iCs/>
        </w:rPr>
        <w:t xml:space="preserve"> splácení 1. až 5. tranše </w:t>
      </w:r>
    </w:p>
    <w:p w:rsidR="00745F6F" w:rsidRPr="004757D8" w:rsidRDefault="00745F6F" w:rsidP="00745F6F">
      <w:pPr>
        <w:rPr>
          <w:rFonts w:ascii="Courier New" w:hAnsi="Courier New" w:cs="Courier New"/>
          <w:b/>
          <w:bCs/>
          <w:iCs/>
        </w:rPr>
      </w:pPr>
      <w:r w:rsidRPr="004757D8">
        <w:rPr>
          <w:rFonts w:ascii="Courier New" w:hAnsi="Courier New" w:cs="Courier New"/>
          <w:iCs/>
        </w:rPr>
        <w:t>                                                     </w:t>
      </w:r>
      <w:r w:rsidRPr="004757D8">
        <w:rPr>
          <w:rFonts w:ascii="Courier New" w:hAnsi="Courier New" w:cs="Courier New"/>
          <w:b/>
          <w:bCs/>
          <w:iCs/>
        </w:rPr>
        <w:t>2 320 000 tis.Kč</w:t>
      </w:r>
    </w:p>
    <w:p w:rsidR="00745F6F" w:rsidRPr="004757D8" w:rsidRDefault="00745F6F" w:rsidP="00745F6F">
      <w:pPr>
        <w:jc w:val="both"/>
        <w:rPr>
          <w:rFonts w:ascii="Courier New" w:hAnsi="Courier New" w:cs="Courier New"/>
          <w:iCs/>
          <w:color w:val="FF0000"/>
        </w:rPr>
      </w:pPr>
    </w:p>
    <w:p w:rsidR="00745F6F" w:rsidRPr="004757D8" w:rsidRDefault="00745F6F" w:rsidP="00745F6F">
      <w:pPr>
        <w:jc w:val="both"/>
        <w:rPr>
          <w:rFonts w:ascii="Courier New" w:hAnsi="Courier New" w:cs="Courier New"/>
          <w:b/>
          <w:bCs/>
          <w:iCs/>
        </w:rPr>
      </w:pPr>
      <w:r w:rsidRPr="004757D8">
        <w:rPr>
          <w:rFonts w:ascii="Courier New" w:hAnsi="Courier New" w:cs="Courier New"/>
          <w:iCs/>
        </w:rPr>
        <w:t xml:space="preserve">III. </w:t>
      </w:r>
      <w:r w:rsidRPr="004757D8">
        <w:rPr>
          <w:rFonts w:ascii="Courier New" w:hAnsi="Courier New" w:cs="Courier New"/>
          <w:b/>
          <w:bCs/>
          <w:iCs/>
          <w:u w:val="single"/>
        </w:rPr>
        <w:t xml:space="preserve">Směnečný program </w:t>
      </w:r>
      <w:r w:rsidRPr="004757D8">
        <w:rPr>
          <w:rFonts w:ascii="Courier New" w:hAnsi="Courier New" w:cs="Courier New"/>
          <w:b/>
          <w:bCs/>
          <w:iCs/>
        </w:rPr>
        <w:t>                                 160 000 tis.Kč</w:t>
      </w:r>
    </w:p>
    <w:p w:rsidR="00745F6F" w:rsidRPr="004757D8" w:rsidRDefault="00745F6F" w:rsidP="00745F6F">
      <w:pPr>
        <w:pStyle w:val="Odstavecseseznamem"/>
        <w:spacing w:after="200"/>
        <w:ind w:left="705"/>
        <w:jc w:val="both"/>
        <w:rPr>
          <w:rFonts w:ascii="Courier New" w:hAnsi="Courier New" w:cs="Courier New"/>
          <w:iCs/>
        </w:rPr>
      </w:pPr>
      <w:r w:rsidRPr="004757D8">
        <w:rPr>
          <w:rFonts w:ascii="Courier New" w:hAnsi="Courier New" w:cs="Courier New"/>
          <w:iCs/>
        </w:rPr>
        <w:t xml:space="preserve">návratný zdroj financování na výkupy pozemků a investiční akce </w:t>
      </w:r>
    </w:p>
    <w:p w:rsidR="00745F6F" w:rsidRPr="004757D8" w:rsidRDefault="00745F6F" w:rsidP="00745F6F">
      <w:pPr>
        <w:pStyle w:val="Odstavecseseznamem"/>
        <w:rPr>
          <w:rFonts w:ascii="Courier New" w:hAnsi="Courier New" w:cs="Courier New"/>
          <w:iCs/>
          <w:color w:val="FF0000"/>
        </w:rPr>
      </w:pPr>
    </w:p>
    <w:p w:rsidR="00745F6F" w:rsidRPr="004757D8" w:rsidRDefault="00745F6F" w:rsidP="00745F6F">
      <w:pPr>
        <w:pStyle w:val="Odstavecseseznamem"/>
        <w:rPr>
          <w:rFonts w:ascii="Courier New" w:hAnsi="Courier New" w:cs="Courier New"/>
          <w:iCs/>
          <w:color w:val="FF0000"/>
        </w:rPr>
      </w:pPr>
    </w:p>
    <w:p w:rsidR="00745F6F" w:rsidRPr="004757D8" w:rsidRDefault="00745F6F" w:rsidP="00745F6F">
      <w:pPr>
        <w:jc w:val="both"/>
        <w:rPr>
          <w:rFonts w:ascii="Courier New" w:hAnsi="Courier New" w:cs="Courier New"/>
          <w:iCs/>
        </w:rPr>
      </w:pPr>
      <w:r w:rsidRPr="004757D8">
        <w:rPr>
          <w:rFonts w:ascii="Courier New" w:hAnsi="Courier New" w:cs="Courier New"/>
          <w:iCs/>
        </w:rPr>
        <w:t>Pro komplexní doplnění zadluženosti uvádíme zadluženost městských obvodů, půjčené prostředky od vnějších subjektů.</w:t>
      </w:r>
    </w:p>
    <w:p w:rsidR="00745F6F" w:rsidRPr="004757D8" w:rsidRDefault="00745F6F" w:rsidP="00745F6F">
      <w:pPr>
        <w:jc w:val="both"/>
        <w:rPr>
          <w:rFonts w:ascii="Courier New" w:hAnsi="Courier New" w:cs="Courier New"/>
          <w:iCs/>
          <w:color w:val="FF0000"/>
        </w:rPr>
      </w:pPr>
    </w:p>
    <w:p w:rsidR="00745F6F" w:rsidRPr="004757D8" w:rsidRDefault="00745F6F" w:rsidP="00745F6F">
      <w:pPr>
        <w:jc w:val="both"/>
        <w:rPr>
          <w:rFonts w:ascii="Courier New" w:hAnsi="Courier New" w:cs="Courier New"/>
          <w:b/>
          <w:bCs/>
          <w:iCs/>
        </w:rPr>
      </w:pPr>
      <w:r w:rsidRPr="004757D8">
        <w:rPr>
          <w:rFonts w:ascii="Courier New" w:hAnsi="Courier New" w:cs="Courier New"/>
          <w:b/>
          <w:bCs/>
          <w:iCs/>
          <w:u w:val="single"/>
        </w:rPr>
        <w:t>Moravská Ostrava a Přívoz</w:t>
      </w:r>
      <w:r w:rsidRPr="004757D8">
        <w:rPr>
          <w:rFonts w:ascii="Courier New" w:hAnsi="Courier New" w:cs="Courier New"/>
          <w:b/>
          <w:bCs/>
          <w:iCs/>
        </w:rPr>
        <w:t>                               49 500 tis.Kč</w:t>
      </w:r>
    </w:p>
    <w:p w:rsidR="00745F6F" w:rsidRPr="004757D8" w:rsidRDefault="00745F6F" w:rsidP="00745F6F">
      <w:pPr>
        <w:jc w:val="both"/>
        <w:rPr>
          <w:rFonts w:ascii="Courier New" w:hAnsi="Courier New" w:cs="Courier New"/>
          <w:iCs/>
        </w:rPr>
      </w:pPr>
      <w:r w:rsidRPr="004757D8">
        <w:rPr>
          <w:rFonts w:ascii="Courier New" w:hAnsi="Courier New" w:cs="Courier New"/>
          <w:iCs/>
        </w:rPr>
        <w:t>Úvěr na nákup objektu</w:t>
      </w:r>
    </w:p>
    <w:p w:rsidR="00745F6F" w:rsidRPr="004757D8" w:rsidRDefault="00745F6F" w:rsidP="00745F6F">
      <w:pPr>
        <w:jc w:val="both"/>
        <w:rPr>
          <w:rFonts w:ascii="Courier New" w:hAnsi="Courier New" w:cs="Courier New"/>
          <w:iCs/>
        </w:rPr>
      </w:pPr>
      <w:r w:rsidRPr="004757D8">
        <w:rPr>
          <w:rFonts w:ascii="Courier New" w:hAnsi="Courier New" w:cs="Courier New"/>
          <w:iCs/>
        </w:rPr>
        <w:t>zadluženost na jednoho obyvatele obvodu činí 1 269,- Kč)</w:t>
      </w:r>
    </w:p>
    <w:p w:rsidR="00745F6F" w:rsidRPr="004757D8" w:rsidRDefault="00745F6F" w:rsidP="00745F6F">
      <w:pPr>
        <w:jc w:val="both"/>
        <w:rPr>
          <w:rFonts w:ascii="Courier New" w:hAnsi="Courier New" w:cs="Courier New"/>
          <w:iCs/>
          <w:color w:val="FF0000"/>
        </w:rPr>
      </w:pPr>
    </w:p>
    <w:p w:rsidR="00745F6F" w:rsidRPr="004757D8" w:rsidRDefault="00745F6F" w:rsidP="00745F6F">
      <w:pPr>
        <w:jc w:val="both"/>
        <w:rPr>
          <w:rFonts w:ascii="Courier New" w:hAnsi="Courier New" w:cs="Courier New"/>
          <w:b/>
          <w:bCs/>
          <w:iCs/>
          <w:u w:val="single"/>
        </w:rPr>
      </w:pPr>
      <w:r w:rsidRPr="004757D8">
        <w:rPr>
          <w:rFonts w:ascii="Courier New" w:hAnsi="Courier New" w:cs="Courier New"/>
          <w:b/>
          <w:bCs/>
          <w:iCs/>
          <w:u w:val="single"/>
        </w:rPr>
        <w:t>Ostrava-Jih</w:t>
      </w:r>
    </w:p>
    <w:p w:rsidR="00745F6F" w:rsidRPr="004757D8" w:rsidRDefault="00745F6F" w:rsidP="00745F6F">
      <w:pPr>
        <w:jc w:val="both"/>
        <w:rPr>
          <w:rFonts w:ascii="Courier New" w:hAnsi="Courier New" w:cs="Courier New"/>
          <w:b/>
          <w:bCs/>
          <w:iCs/>
        </w:rPr>
      </w:pPr>
      <w:r w:rsidRPr="004757D8">
        <w:rPr>
          <w:rFonts w:ascii="Courier New" w:hAnsi="Courier New" w:cs="Courier New"/>
          <w:iCs/>
        </w:rPr>
        <w:t xml:space="preserve">Úvěr z KB, a.s. na rekonstrukci bytového fondu          </w:t>
      </w:r>
      <w:r w:rsidRPr="004757D8">
        <w:rPr>
          <w:rFonts w:ascii="Courier New" w:hAnsi="Courier New" w:cs="Courier New"/>
          <w:b/>
          <w:iCs/>
        </w:rPr>
        <w:t>25</w:t>
      </w:r>
      <w:r w:rsidRPr="004757D8">
        <w:rPr>
          <w:rFonts w:ascii="Courier New" w:hAnsi="Courier New" w:cs="Courier New"/>
          <w:b/>
          <w:bCs/>
          <w:iCs/>
        </w:rPr>
        <w:t xml:space="preserve"> 240 tis.Kč</w:t>
      </w:r>
    </w:p>
    <w:p w:rsidR="00745F6F" w:rsidRPr="004757D8" w:rsidRDefault="00745F6F" w:rsidP="00745F6F">
      <w:pPr>
        <w:jc w:val="both"/>
        <w:rPr>
          <w:rFonts w:ascii="Courier New" w:hAnsi="Courier New" w:cs="Courier New"/>
          <w:iCs/>
        </w:rPr>
      </w:pPr>
      <w:r w:rsidRPr="004757D8">
        <w:rPr>
          <w:rFonts w:ascii="Courier New" w:hAnsi="Courier New" w:cs="Courier New"/>
          <w:iCs/>
        </w:rPr>
        <w:t>(zadluženost na jednoho obyvatele obvodu činí 241,- Kč)</w:t>
      </w:r>
    </w:p>
    <w:p w:rsidR="00745F6F" w:rsidRPr="004757D8" w:rsidRDefault="00745F6F" w:rsidP="00745F6F">
      <w:pPr>
        <w:jc w:val="both"/>
        <w:rPr>
          <w:rFonts w:ascii="Courier New" w:hAnsi="Courier New" w:cs="Courier New"/>
          <w:iCs/>
          <w:color w:val="FF0000"/>
        </w:rPr>
      </w:pPr>
    </w:p>
    <w:p w:rsidR="00745F6F" w:rsidRPr="004757D8" w:rsidRDefault="00745F6F" w:rsidP="00745F6F">
      <w:pPr>
        <w:jc w:val="both"/>
        <w:rPr>
          <w:rFonts w:ascii="Courier New" w:hAnsi="Courier New" w:cs="Courier New"/>
          <w:iCs/>
        </w:rPr>
      </w:pPr>
      <w:r w:rsidRPr="004757D8">
        <w:rPr>
          <w:rFonts w:ascii="Courier New" w:hAnsi="Courier New" w:cs="Courier New"/>
          <w:b/>
          <w:bCs/>
          <w:iCs/>
          <w:u w:val="single"/>
        </w:rPr>
        <w:t>Vítkovice</w:t>
      </w:r>
    </w:p>
    <w:p w:rsidR="00745F6F" w:rsidRPr="004757D8" w:rsidRDefault="00745F6F" w:rsidP="00745F6F">
      <w:pPr>
        <w:rPr>
          <w:rFonts w:ascii="Courier New" w:hAnsi="Courier New" w:cs="Courier New"/>
          <w:b/>
          <w:bCs/>
          <w:iCs/>
          <w:u w:val="single"/>
        </w:rPr>
      </w:pPr>
      <w:r w:rsidRPr="004757D8">
        <w:rPr>
          <w:rFonts w:ascii="Courier New" w:hAnsi="Courier New" w:cs="Courier New"/>
          <w:iCs/>
        </w:rPr>
        <w:t xml:space="preserve">Úvěr na opravu vítkovické radnice                       </w:t>
      </w:r>
      <w:r w:rsidRPr="004757D8">
        <w:rPr>
          <w:rFonts w:ascii="Courier New" w:hAnsi="Courier New" w:cs="Courier New"/>
          <w:b/>
          <w:iCs/>
        </w:rPr>
        <w:t>3</w:t>
      </w:r>
      <w:r w:rsidRPr="004757D8">
        <w:rPr>
          <w:rFonts w:ascii="Courier New" w:hAnsi="Courier New" w:cs="Courier New"/>
          <w:b/>
          <w:bCs/>
          <w:iCs/>
        </w:rPr>
        <w:t xml:space="preserve"> 750 tis.Kč</w:t>
      </w:r>
      <w:r w:rsidRPr="004757D8">
        <w:rPr>
          <w:rFonts w:ascii="Courier New" w:hAnsi="Courier New" w:cs="Courier New"/>
          <w:iCs/>
        </w:rPr>
        <w:t xml:space="preserve">  </w:t>
      </w:r>
    </w:p>
    <w:p w:rsidR="00745F6F" w:rsidRPr="004757D8" w:rsidRDefault="00745F6F" w:rsidP="00745F6F">
      <w:pPr>
        <w:jc w:val="both"/>
        <w:rPr>
          <w:rFonts w:ascii="Courier New" w:hAnsi="Courier New" w:cs="Courier New"/>
          <w:iCs/>
        </w:rPr>
      </w:pPr>
      <w:r w:rsidRPr="004757D8">
        <w:rPr>
          <w:rFonts w:ascii="Courier New" w:hAnsi="Courier New" w:cs="Courier New"/>
          <w:iCs/>
        </w:rPr>
        <w:t>(zadluženost na jednoho obyvatele obvodu činí 435,- Kč)</w:t>
      </w:r>
    </w:p>
    <w:p w:rsidR="00745F6F" w:rsidRPr="004757D8" w:rsidRDefault="00745F6F" w:rsidP="00745F6F">
      <w:pPr>
        <w:rPr>
          <w:rFonts w:ascii="Courier New" w:hAnsi="Courier New" w:cs="Courier New"/>
          <w:iCs/>
          <w:color w:val="FF0000"/>
        </w:rPr>
      </w:pPr>
    </w:p>
    <w:p w:rsidR="00745F6F" w:rsidRPr="00235F78" w:rsidRDefault="00745F6F" w:rsidP="00745F6F">
      <w:pPr>
        <w:rPr>
          <w:rFonts w:ascii="Courier New" w:hAnsi="Courier New" w:cs="Courier New"/>
          <w:b/>
          <w:iCs/>
        </w:rPr>
      </w:pPr>
      <w:r w:rsidRPr="00235F78">
        <w:rPr>
          <w:rFonts w:ascii="Courier New" w:hAnsi="Courier New" w:cs="Courier New"/>
          <w:b/>
          <w:bCs/>
          <w:iCs/>
          <w:u w:val="single"/>
        </w:rPr>
        <w:t>Mariánské Hory a Hulváky</w:t>
      </w:r>
    </w:p>
    <w:p w:rsidR="00745F6F" w:rsidRPr="004757D8" w:rsidRDefault="00745F6F" w:rsidP="00745F6F">
      <w:pPr>
        <w:rPr>
          <w:rFonts w:ascii="Courier New" w:hAnsi="Courier New" w:cs="Courier New"/>
          <w:iCs/>
        </w:rPr>
      </w:pPr>
      <w:r w:rsidRPr="004757D8">
        <w:rPr>
          <w:rFonts w:ascii="Courier New" w:hAnsi="Courier New" w:cs="Courier New"/>
          <w:iCs/>
        </w:rPr>
        <w:t>Dva úvěry z Komerční banky, a.s. na opravy bytových domů</w:t>
      </w:r>
    </w:p>
    <w:p w:rsidR="00745F6F" w:rsidRPr="004757D8" w:rsidRDefault="00745F6F" w:rsidP="00745F6F">
      <w:pPr>
        <w:rPr>
          <w:rFonts w:ascii="Courier New" w:hAnsi="Courier New" w:cs="Courier New"/>
          <w:b/>
          <w:bCs/>
          <w:iCs/>
        </w:rPr>
      </w:pPr>
      <w:r w:rsidRPr="004757D8">
        <w:rPr>
          <w:rFonts w:ascii="Courier New" w:hAnsi="Courier New" w:cs="Courier New"/>
          <w:iCs/>
        </w:rPr>
        <w:t xml:space="preserve">                                                        </w:t>
      </w:r>
      <w:r w:rsidRPr="004757D8">
        <w:rPr>
          <w:rFonts w:ascii="Courier New" w:hAnsi="Courier New" w:cs="Courier New"/>
          <w:b/>
          <w:iCs/>
        </w:rPr>
        <w:t>19</w:t>
      </w:r>
      <w:r w:rsidRPr="004757D8">
        <w:rPr>
          <w:rFonts w:ascii="Courier New" w:hAnsi="Courier New" w:cs="Courier New"/>
          <w:b/>
          <w:bCs/>
          <w:iCs/>
        </w:rPr>
        <w:t xml:space="preserve"> 720 tis.Kč</w:t>
      </w:r>
    </w:p>
    <w:p w:rsidR="00745F6F" w:rsidRPr="004757D8" w:rsidRDefault="00745F6F" w:rsidP="00745F6F">
      <w:pPr>
        <w:jc w:val="both"/>
        <w:rPr>
          <w:rFonts w:ascii="Courier New" w:hAnsi="Courier New" w:cs="Courier New"/>
          <w:iCs/>
        </w:rPr>
      </w:pPr>
      <w:r w:rsidRPr="004757D8">
        <w:rPr>
          <w:rFonts w:ascii="Courier New" w:hAnsi="Courier New" w:cs="Courier New"/>
          <w:iCs/>
        </w:rPr>
        <w:t>(zadluženost na jednoho obyvatele obvodu činí 1 591,- Kč)</w:t>
      </w:r>
    </w:p>
    <w:p w:rsidR="00745F6F" w:rsidRPr="004757D8" w:rsidRDefault="00745F6F" w:rsidP="00745F6F">
      <w:pPr>
        <w:rPr>
          <w:rFonts w:ascii="Courier New" w:hAnsi="Courier New" w:cs="Courier New"/>
          <w:iCs/>
          <w:color w:val="FF0000"/>
        </w:rPr>
      </w:pPr>
      <w:r w:rsidRPr="004757D8">
        <w:rPr>
          <w:rFonts w:ascii="Courier New" w:hAnsi="Courier New" w:cs="Courier New"/>
          <w:iCs/>
          <w:color w:val="FF0000"/>
        </w:rPr>
        <w:t xml:space="preserve">       </w:t>
      </w:r>
    </w:p>
    <w:p w:rsidR="00745F6F" w:rsidRDefault="00745F6F" w:rsidP="00745F6F">
      <w:pPr>
        <w:rPr>
          <w:rFonts w:ascii="Courier New" w:hAnsi="Courier New" w:cs="Courier New"/>
          <w:iCs/>
        </w:rPr>
      </w:pPr>
      <w:r w:rsidRPr="004757D8">
        <w:rPr>
          <w:rFonts w:ascii="Courier New" w:hAnsi="Courier New" w:cs="Courier New"/>
          <w:iCs/>
        </w:rPr>
        <w:t>Pozn.: Počet obyvatel k 31.12.2017</w:t>
      </w:r>
    </w:p>
    <w:p w:rsidR="00FB1762" w:rsidRDefault="00FB1762" w:rsidP="00745F6F">
      <w:pPr>
        <w:rPr>
          <w:rFonts w:ascii="Courier New" w:hAnsi="Courier New" w:cs="Courier New"/>
          <w:iCs/>
        </w:rPr>
      </w:pPr>
    </w:p>
    <w:p w:rsidR="00FB1762" w:rsidRDefault="00FB1762" w:rsidP="00745F6F">
      <w:pPr>
        <w:rPr>
          <w:rFonts w:ascii="Courier New" w:hAnsi="Courier New" w:cs="Courier New"/>
          <w:iCs/>
        </w:rPr>
      </w:pPr>
    </w:p>
    <w:p w:rsidR="00330CD8" w:rsidRDefault="00330CD8" w:rsidP="00936AD6">
      <w:pPr>
        <w:rPr>
          <w:rFonts w:ascii="Courier New" w:hAnsi="Courier New" w:cs="Courier New"/>
          <w:b/>
          <w:i/>
          <w:u w:val="single"/>
        </w:rPr>
      </w:pPr>
    </w:p>
    <w:p w:rsidR="00330CD8" w:rsidRDefault="00330CD8" w:rsidP="00936AD6">
      <w:pPr>
        <w:rPr>
          <w:rFonts w:ascii="Courier New" w:hAnsi="Courier New" w:cs="Courier New"/>
          <w:b/>
          <w:i/>
          <w:u w:val="single"/>
        </w:rPr>
      </w:pPr>
    </w:p>
    <w:p w:rsidR="005242B0" w:rsidRPr="0062658F" w:rsidRDefault="005242B0" w:rsidP="005242B0">
      <w:pPr>
        <w:pStyle w:val="mmotext0"/>
        <w:ind w:left="0"/>
        <w:rPr>
          <w:iCs/>
        </w:rPr>
      </w:pPr>
      <w:r w:rsidRPr="0062658F">
        <w:rPr>
          <w:b/>
          <w:bCs/>
          <w:iCs/>
          <w:u w:val="single"/>
        </w:rPr>
        <w:t>Závěrečné přezkoumání hospodaření statutárního města Ostravy</w:t>
      </w:r>
      <w:r w:rsidRPr="0062658F">
        <w:rPr>
          <w:iCs/>
        </w:rPr>
        <w:t xml:space="preserve"> </w:t>
      </w:r>
    </w:p>
    <w:p w:rsidR="00FB1762" w:rsidRPr="00FB1762" w:rsidRDefault="00FB1762" w:rsidP="00FB1762">
      <w:pPr>
        <w:jc w:val="both"/>
        <w:rPr>
          <w:rFonts w:ascii="Courier New" w:hAnsi="Courier New" w:cs="Courier New"/>
          <w:iCs/>
        </w:rPr>
      </w:pPr>
      <w:r w:rsidRPr="00FB1762">
        <w:rPr>
          <w:rFonts w:ascii="Courier New" w:hAnsi="Courier New" w:cs="Courier New"/>
          <w:iCs/>
        </w:rPr>
        <w:t>Závěrečné přezkoumání hospodaření statutárního města Ostravy včetně 23 mě</w:t>
      </w:r>
      <w:r w:rsidR="0062658F">
        <w:rPr>
          <w:rFonts w:ascii="Courier New" w:hAnsi="Courier New" w:cs="Courier New"/>
          <w:iCs/>
        </w:rPr>
        <w:t>stských obvodů za rok 2017</w:t>
      </w:r>
      <w:r w:rsidRPr="00FB1762">
        <w:rPr>
          <w:rFonts w:ascii="Courier New" w:hAnsi="Courier New" w:cs="Courier New"/>
          <w:iCs/>
        </w:rPr>
        <w:t xml:space="preserve"> provedla ve smyslu zákona o přezkoumávání hospodaření č. 420/2004 Sb., v platném znění, společnost HZ Brno spol. s r</w:t>
      </w:r>
      <w:r w:rsidR="007E25EB">
        <w:rPr>
          <w:rFonts w:ascii="Courier New" w:hAnsi="Courier New" w:cs="Courier New"/>
          <w:iCs/>
        </w:rPr>
        <w:t>.o. v období od 31. 8. 2017 do 6</w:t>
      </w:r>
      <w:r w:rsidRPr="00FB1762">
        <w:rPr>
          <w:rFonts w:ascii="Courier New" w:hAnsi="Courier New" w:cs="Courier New"/>
          <w:iCs/>
        </w:rPr>
        <w:t>.</w:t>
      </w:r>
      <w:r w:rsidR="007E25EB">
        <w:rPr>
          <w:rFonts w:ascii="Courier New" w:hAnsi="Courier New" w:cs="Courier New"/>
          <w:iCs/>
        </w:rPr>
        <w:t> </w:t>
      </w:r>
      <w:r w:rsidRPr="00FB1762">
        <w:rPr>
          <w:rFonts w:ascii="Courier New" w:hAnsi="Courier New" w:cs="Courier New"/>
          <w:iCs/>
        </w:rPr>
        <w:t>12.</w:t>
      </w:r>
      <w:r w:rsidR="007E25EB">
        <w:rPr>
          <w:rFonts w:ascii="Courier New" w:hAnsi="Courier New" w:cs="Courier New"/>
          <w:iCs/>
        </w:rPr>
        <w:t> </w:t>
      </w:r>
      <w:r w:rsidRPr="00FB1762">
        <w:rPr>
          <w:rFonts w:ascii="Courier New" w:hAnsi="Courier New" w:cs="Courier New"/>
          <w:iCs/>
        </w:rPr>
        <w:t xml:space="preserve">2017 a v období od 21. 2. 2018 do 4. 5. 2018 v sídle statutárního města Ostrava. </w:t>
      </w:r>
    </w:p>
    <w:p w:rsidR="00FB1762" w:rsidRPr="00FB1762" w:rsidRDefault="00FB1762" w:rsidP="00FB1762">
      <w:pPr>
        <w:jc w:val="both"/>
        <w:rPr>
          <w:rFonts w:ascii="Courier New" w:hAnsi="Courier New" w:cs="Courier New"/>
          <w:iCs/>
        </w:rPr>
      </w:pPr>
    </w:p>
    <w:p w:rsidR="00FB1762" w:rsidRPr="00FB1762" w:rsidRDefault="00FB1762" w:rsidP="00FB1762">
      <w:pPr>
        <w:jc w:val="both"/>
        <w:rPr>
          <w:rFonts w:ascii="Courier New" w:hAnsi="Courier New" w:cs="Courier New"/>
          <w:iCs/>
        </w:rPr>
      </w:pPr>
      <w:r w:rsidRPr="00FB1762">
        <w:rPr>
          <w:rFonts w:ascii="Courier New" w:hAnsi="Courier New" w:cs="Courier New"/>
          <w:iCs/>
        </w:rPr>
        <w:t xml:space="preserve">Zpráva o výsledku přezkoumání hospodaření statutárního města Ostravy za rok 2017, zpráva o výsledku přezkoumání hospodaření statutárního města Ostravy – Magistrátu města Ostravy a zpráva nezávislého auditora k závěrečnému účtu přezkoumání závěrečného účtu za rok 2017 je v příloze č. 21 tohoto materiálu. Přezkoumání hospodaření statutárního města Ostravy za rok 2017 a 23 městských obvodů bylo provedeno na základě údajů o ročním hospodaření výběrovým způsobem s ohledem na významnost jednotlivých skutečností tak, aby auditor získal přiměřenou jistotu pro své vyjádření.    </w:t>
      </w:r>
    </w:p>
    <w:p w:rsidR="00FB1762" w:rsidRPr="00FB1762" w:rsidRDefault="00FB1762" w:rsidP="00FB1762">
      <w:pPr>
        <w:jc w:val="both"/>
        <w:rPr>
          <w:rFonts w:ascii="Courier New" w:hAnsi="Courier New" w:cs="Courier New"/>
          <w:iCs/>
        </w:rPr>
      </w:pPr>
      <w:r w:rsidRPr="00FB1762">
        <w:rPr>
          <w:rFonts w:ascii="Courier New" w:hAnsi="Courier New" w:cs="Courier New"/>
          <w:iCs/>
        </w:rPr>
        <w:t>   </w:t>
      </w:r>
    </w:p>
    <w:p w:rsidR="00FB1762" w:rsidRPr="00FB1762" w:rsidRDefault="00FB1762" w:rsidP="00FB1762">
      <w:pPr>
        <w:keepNext/>
        <w:jc w:val="both"/>
        <w:rPr>
          <w:rFonts w:ascii="Courier New" w:hAnsi="Courier New" w:cs="Courier New"/>
          <w:iCs/>
        </w:rPr>
      </w:pPr>
      <w:r w:rsidRPr="00FB1762">
        <w:rPr>
          <w:rFonts w:ascii="Courier New" w:hAnsi="Courier New" w:cs="Courier New"/>
          <w:iCs/>
        </w:rPr>
        <w:t xml:space="preserve">Předmětem přezkoumání jsou údaje o ročním hospodaření, tvořící součást závěrečného účtu, a to plnění příjmů a výdajů rozpočtu včetně peněžních operací, týkajících se rozpočtových prostředků, finanční operace, týkající se tvorby a použití peněžních fondů, náklady a výnosy podnikatelské činnosti územního celku, peněžní operace, týkající se sdružených prostředků vynakládaných na základě smlouvy mezi dvěma nebo více územními celky, anebo na základě smlouvy s jinými právnickými nebo fyzickými osobami, finanční operace, týkající se cizích zdrojů ve smyslu právních předpisů o účetnictví, hospodaření a nakládání s prostředky poskytnutými z Národního fondu a s dalšími prostředky ze zahraničí poskytnutými na základě mezinárodních smluv, vyúčtování a vypořádání finančních vztahů ke státnímu rozpočtu, k rozpočtům krajů, k rozpočtům obcí, k jiným rozpočtům, ke státním fondům a k dalším osobám. </w:t>
      </w:r>
    </w:p>
    <w:p w:rsidR="00FB1762" w:rsidRPr="00FB1762" w:rsidRDefault="00FB1762" w:rsidP="00FB1762">
      <w:pPr>
        <w:keepNext/>
        <w:jc w:val="both"/>
        <w:rPr>
          <w:rFonts w:ascii="Courier New" w:hAnsi="Courier New" w:cs="Courier New"/>
          <w:iCs/>
        </w:rPr>
      </w:pPr>
      <w:r w:rsidRPr="00FB1762">
        <w:rPr>
          <w:rFonts w:ascii="Courier New" w:hAnsi="Courier New" w:cs="Courier New"/>
          <w:iCs/>
        </w:rPr>
        <w:t>Předmětem přezkoumání bylo rovněž nakládání a hospodaření s majetkem ve vlastnictví územního celku a nakládání a hospodaření s majetkem  státu, s nímž hospodaří územní celek. Předmětem ověřování bylo rovněž zadávání a uskutečňování veřejných zakázek, s výjimkou úkonů a postupů přezkoumávaných orgánem dohledu podle zákona č. 134/2016 Sb., o veřejných zakázkách, ve znění pozdějších předpisů, stav pohledávek a závazků a nakládání s nimi, ručení za závazky fyzických a právnických osob, zastavování movitých a nemovitých věcí ve prospěch třetích osob, zřizování věcných břemen k majetku územního celku, účetnictví vedené územním celkem a ověření poměru dluhu územního celku k průměru jeho příjmů za poslední 4 rozpočtové roky podle právního předpisu upravujícího rozpočtovou odpovědnost.</w:t>
      </w:r>
    </w:p>
    <w:p w:rsidR="00FB1762" w:rsidRPr="00FB1762" w:rsidRDefault="00FB1762" w:rsidP="00FB1762">
      <w:pPr>
        <w:jc w:val="both"/>
        <w:rPr>
          <w:rFonts w:ascii="Courier New" w:hAnsi="Courier New" w:cs="Courier New"/>
          <w:iCs/>
        </w:rPr>
      </w:pPr>
    </w:p>
    <w:p w:rsidR="00FB1762" w:rsidRPr="00FB1762" w:rsidRDefault="00FB1762" w:rsidP="00FB1762">
      <w:pPr>
        <w:jc w:val="both"/>
        <w:rPr>
          <w:rFonts w:ascii="Courier New" w:hAnsi="Courier New" w:cs="Courier New"/>
          <w:iCs/>
        </w:rPr>
      </w:pPr>
      <w:r w:rsidRPr="00FB1762">
        <w:rPr>
          <w:rFonts w:ascii="Courier New" w:hAnsi="Courier New" w:cs="Courier New"/>
          <w:iCs/>
        </w:rPr>
        <w:t>Při přezkoumání bylo ověřeno dodržování povinností uložených zákonem č. 250/2000 Sb., o rozpočtových pravidlech územních rozpočtů, a dalšími právními předpisy upravujícími finanční hospodaření územních samosprávných celků, soulad se zákonem o účetnictví č. 563/1991 Sb. a právními předpisy vydanými k jeho provedení, zákon č. 128/2000 Sb., o obcích, ve znění pozdějších předpisů, nařízení vlády č. 37/2003 Sb., o odměnách za výkon funkce členům zastupitelstev, ve znění pozdějších předpisů, a zákon č.137/2006 Sb., o veřejných zakázkách, ve znění pozdějších předpisů, soulad hospodaření s finančními prostředky ve srovnání s rozpočtem, dodržení účelu poskytnuté dotace nebo návratné finanční výpomoci a podmínek jejich použití, věcné a formální správnosti dokladů.</w:t>
      </w:r>
    </w:p>
    <w:p w:rsidR="00FB1762" w:rsidRPr="00FB1762" w:rsidRDefault="00FB1762" w:rsidP="00FB1762">
      <w:pPr>
        <w:jc w:val="both"/>
        <w:rPr>
          <w:rFonts w:ascii="Courier New" w:hAnsi="Courier New" w:cs="Courier New"/>
          <w:iCs/>
        </w:rPr>
      </w:pPr>
    </w:p>
    <w:p w:rsidR="00FB1762" w:rsidRPr="00FB1762" w:rsidRDefault="00FB1762" w:rsidP="00FB1762">
      <w:pPr>
        <w:jc w:val="both"/>
        <w:rPr>
          <w:rFonts w:ascii="Courier New" w:hAnsi="Courier New" w:cs="Courier New"/>
          <w:iCs/>
        </w:rPr>
      </w:pPr>
      <w:r w:rsidRPr="00FB1762">
        <w:rPr>
          <w:rFonts w:ascii="Courier New" w:hAnsi="Courier New" w:cs="Courier New"/>
          <w:iCs/>
        </w:rPr>
        <w:t>Závěr z přezkoumání hospodaření podle § 10 odst. 2, písm. d) a odst. 3 zákona č. 420/2004 Sb. o přezkoumávání hospodaření územních samosprávných celků a dobrovolných  svazků obcí, ve znění pozdějších předpisů:</w:t>
      </w:r>
    </w:p>
    <w:p w:rsidR="00FB1762" w:rsidRPr="00FB1762" w:rsidRDefault="00FB1762" w:rsidP="00FB1762">
      <w:pPr>
        <w:jc w:val="both"/>
        <w:rPr>
          <w:rFonts w:ascii="Courier New" w:hAnsi="Courier New" w:cs="Courier New"/>
          <w:iCs/>
        </w:rPr>
      </w:pPr>
    </w:p>
    <w:p w:rsidR="00FB1762" w:rsidRPr="007E25EB" w:rsidRDefault="00FB1762" w:rsidP="00FB1762">
      <w:pPr>
        <w:jc w:val="both"/>
        <w:rPr>
          <w:rFonts w:ascii="Courier New" w:hAnsi="Courier New" w:cs="Courier New"/>
          <w:b/>
          <w:iCs/>
        </w:rPr>
      </w:pPr>
      <w:r w:rsidRPr="007E25EB">
        <w:rPr>
          <w:rFonts w:ascii="Courier New" w:hAnsi="Courier New" w:cs="Courier New"/>
          <w:b/>
          <w:iCs/>
        </w:rPr>
        <w:t>Při přezkoumání hospodaření nebyly zjištěny chyby a nedostatky, ani nebyla zjištěna rizika, která by mohla mít negativní dopad na hospodaření v budoucnosti.</w:t>
      </w:r>
    </w:p>
    <w:p w:rsidR="00FB1762" w:rsidRPr="00FB1762" w:rsidRDefault="00FB1762" w:rsidP="00FB1762">
      <w:pPr>
        <w:jc w:val="both"/>
        <w:rPr>
          <w:rFonts w:ascii="Courier New" w:hAnsi="Courier New" w:cs="Courier New"/>
          <w:iCs/>
        </w:rPr>
      </w:pPr>
    </w:p>
    <w:p w:rsidR="00FB1762" w:rsidRPr="00FB1762" w:rsidRDefault="00FB1762" w:rsidP="00FB1762">
      <w:pPr>
        <w:jc w:val="both"/>
        <w:rPr>
          <w:rFonts w:ascii="Courier New" w:hAnsi="Courier New" w:cs="Courier New"/>
          <w:iCs/>
        </w:rPr>
      </w:pPr>
      <w:r w:rsidRPr="00FB1762">
        <w:rPr>
          <w:rFonts w:ascii="Courier New" w:hAnsi="Courier New" w:cs="Courier New"/>
          <w:iCs/>
        </w:rPr>
        <w:t>Údaje podle § 10, odst. 4, písm. b) zákona č. 420/2004 Sb., výpočet podle metodiky Ministerstva financí ČR:</w:t>
      </w:r>
    </w:p>
    <w:p w:rsidR="00FB1762" w:rsidRPr="00FB1762" w:rsidRDefault="00FB1762" w:rsidP="00FB1762">
      <w:pPr>
        <w:jc w:val="both"/>
        <w:rPr>
          <w:rFonts w:ascii="Courier New" w:hAnsi="Courier New" w:cs="Courier New"/>
          <w:iCs/>
        </w:rPr>
      </w:pPr>
    </w:p>
    <w:p w:rsidR="00FB1762" w:rsidRPr="00FB1762" w:rsidRDefault="00FB1762" w:rsidP="00FB1762">
      <w:pPr>
        <w:numPr>
          <w:ilvl w:val="0"/>
          <w:numId w:val="10"/>
        </w:numPr>
        <w:jc w:val="both"/>
        <w:rPr>
          <w:rFonts w:ascii="Courier New" w:hAnsi="Courier New" w:cs="Courier New"/>
          <w:iCs/>
        </w:rPr>
      </w:pPr>
      <w:r w:rsidRPr="00FB1762">
        <w:rPr>
          <w:rFonts w:ascii="Courier New" w:hAnsi="Courier New" w:cs="Courier New"/>
          <w:iCs/>
        </w:rPr>
        <w:t>Magistrát města Ostravy</w:t>
      </w:r>
    </w:p>
    <w:p w:rsidR="00FB1762" w:rsidRPr="00FB1762" w:rsidRDefault="00FB1762" w:rsidP="00FB1762">
      <w:pPr>
        <w:numPr>
          <w:ilvl w:val="0"/>
          <w:numId w:val="23"/>
        </w:numPr>
        <w:jc w:val="both"/>
        <w:rPr>
          <w:rFonts w:ascii="Courier New" w:hAnsi="Courier New" w:cs="Courier New"/>
          <w:iCs/>
        </w:rPr>
      </w:pPr>
      <w:r w:rsidRPr="00FB1762">
        <w:rPr>
          <w:rFonts w:ascii="Courier New" w:hAnsi="Courier New" w:cs="Courier New"/>
          <w:iCs/>
        </w:rPr>
        <w:t xml:space="preserve">Podíl pohledávek na rozpočtu magistrátu k 31.12.2017 činí 1,99 %. </w:t>
      </w:r>
    </w:p>
    <w:p w:rsidR="00FB1762" w:rsidRPr="00FB1762" w:rsidRDefault="00FB1762" w:rsidP="00FB1762">
      <w:pPr>
        <w:numPr>
          <w:ilvl w:val="0"/>
          <w:numId w:val="23"/>
        </w:numPr>
        <w:jc w:val="both"/>
        <w:rPr>
          <w:rFonts w:ascii="Courier New" w:hAnsi="Courier New" w:cs="Courier New"/>
          <w:iCs/>
        </w:rPr>
      </w:pPr>
      <w:r w:rsidRPr="00FB1762">
        <w:rPr>
          <w:rFonts w:ascii="Courier New" w:hAnsi="Courier New" w:cs="Courier New"/>
          <w:iCs/>
        </w:rPr>
        <w:t>Podíl závazků na rozpočtu magistrátu k 31.12.2017 činí 8,00 %.</w:t>
      </w:r>
    </w:p>
    <w:p w:rsidR="00FB1762" w:rsidRPr="00FB1762" w:rsidRDefault="00FB1762" w:rsidP="00FB1762">
      <w:pPr>
        <w:numPr>
          <w:ilvl w:val="0"/>
          <w:numId w:val="23"/>
        </w:numPr>
        <w:jc w:val="both"/>
        <w:rPr>
          <w:rFonts w:ascii="Courier New" w:hAnsi="Courier New" w:cs="Courier New"/>
          <w:iCs/>
        </w:rPr>
      </w:pPr>
      <w:r w:rsidRPr="00FB1762">
        <w:rPr>
          <w:rFonts w:ascii="Courier New" w:hAnsi="Courier New" w:cs="Courier New"/>
          <w:iCs/>
        </w:rPr>
        <w:t>Podíl zastaveného majetku na celkovém majetku magistrátu k 31.12.2017 činí 0,16 %.</w:t>
      </w:r>
    </w:p>
    <w:p w:rsidR="00FB1762" w:rsidRPr="00FB1762" w:rsidRDefault="00FB1762" w:rsidP="00FB1762">
      <w:pPr>
        <w:jc w:val="both"/>
        <w:rPr>
          <w:rFonts w:ascii="Courier New" w:hAnsi="Courier New" w:cs="Courier New"/>
          <w:iCs/>
        </w:rPr>
      </w:pPr>
    </w:p>
    <w:p w:rsidR="00FB1762" w:rsidRPr="00FB1762" w:rsidRDefault="00FB1762" w:rsidP="00FB1762">
      <w:pPr>
        <w:jc w:val="both"/>
        <w:rPr>
          <w:rFonts w:ascii="Courier New" w:hAnsi="Courier New" w:cs="Courier New"/>
          <w:iCs/>
        </w:rPr>
      </w:pPr>
      <w:r w:rsidRPr="00FB1762">
        <w:rPr>
          <w:rFonts w:ascii="Courier New" w:hAnsi="Courier New" w:cs="Courier New"/>
          <w:iCs/>
        </w:rPr>
        <w:t>Pro výpočet ukazatelů byly použity údaje z výkazů magistrátu k 31.12.201</w:t>
      </w:r>
      <w:r w:rsidR="00235F78">
        <w:rPr>
          <w:rFonts w:ascii="Courier New" w:hAnsi="Courier New" w:cs="Courier New"/>
          <w:iCs/>
        </w:rPr>
        <w:t>7</w:t>
      </w:r>
      <w:r w:rsidRPr="00FB1762">
        <w:rPr>
          <w:rFonts w:ascii="Courier New" w:hAnsi="Courier New" w:cs="Courier New"/>
          <w:iCs/>
        </w:rPr>
        <w:t xml:space="preserve"> (Rozvaha, Příloha k účetní závěrce a Fin 2-12 M).</w:t>
      </w:r>
    </w:p>
    <w:p w:rsidR="00FB1762" w:rsidRPr="00FB1762" w:rsidRDefault="00FB1762" w:rsidP="00FB1762">
      <w:pPr>
        <w:jc w:val="both"/>
        <w:rPr>
          <w:rFonts w:ascii="Courier New" w:hAnsi="Courier New" w:cs="Courier New"/>
          <w:iCs/>
        </w:rPr>
      </w:pPr>
    </w:p>
    <w:p w:rsidR="00FB1762" w:rsidRPr="00FB1762" w:rsidRDefault="00FB1762" w:rsidP="00FB1762">
      <w:pPr>
        <w:jc w:val="both"/>
        <w:rPr>
          <w:rFonts w:ascii="Courier New" w:hAnsi="Courier New" w:cs="Courier New"/>
          <w:iCs/>
        </w:rPr>
      </w:pPr>
      <w:r w:rsidRPr="00FB1762">
        <w:rPr>
          <w:rFonts w:ascii="Courier New" w:hAnsi="Courier New" w:cs="Courier New"/>
          <w:iCs/>
        </w:rPr>
        <w:t>2) Územní samosprávný celek – statutární město Ostrava</w:t>
      </w:r>
    </w:p>
    <w:p w:rsidR="00FB1762" w:rsidRPr="00FB1762" w:rsidRDefault="00FB1762" w:rsidP="00FB1762">
      <w:pPr>
        <w:numPr>
          <w:ilvl w:val="0"/>
          <w:numId w:val="24"/>
        </w:numPr>
        <w:jc w:val="both"/>
        <w:rPr>
          <w:rFonts w:ascii="Courier New" w:hAnsi="Courier New" w:cs="Courier New"/>
          <w:iCs/>
        </w:rPr>
      </w:pPr>
      <w:r w:rsidRPr="00FB1762">
        <w:rPr>
          <w:rFonts w:ascii="Courier New" w:hAnsi="Courier New" w:cs="Courier New"/>
          <w:iCs/>
        </w:rPr>
        <w:t>Podíl pohledávek na rozpočtu statutárního města Ostravy k 31.12.2017 činí 2,36 %.</w:t>
      </w:r>
    </w:p>
    <w:p w:rsidR="00FB1762" w:rsidRPr="00FB1762" w:rsidRDefault="00FB1762" w:rsidP="00FB1762">
      <w:pPr>
        <w:numPr>
          <w:ilvl w:val="0"/>
          <w:numId w:val="24"/>
        </w:numPr>
        <w:jc w:val="both"/>
        <w:rPr>
          <w:rFonts w:ascii="Courier New" w:hAnsi="Courier New" w:cs="Courier New"/>
          <w:iCs/>
        </w:rPr>
      </w:pPr>
      <w:r w:rsidRPr="00FB1762">
        <w:rPr>
          <w:rFonts w:ascii="Courier New" w:hAnsi="Courier New" w:cs="Courier New"/>
          <w:iCs/>
        </w:rPr>
        <w:t>Podíl závazků na rozpočtu statutárního města Ostravy k 31.12.2017 činí 8,01 %.</w:t>
      </w:r>
    </w:p>
    <w:p w:rsidR="00FB1762" w:rsidRPr="00FB1762" w:rsidRDefault="00FB1762" w:rsidP="00FB1762">
      <w:pPr>
        <w:numPr>
          <w:ilvl w:val="0"/>
          <w:numId w:val="24"/>
        </w:numPr>
        <w:jc w:val="both"/>
        <w:rPr>
          <w:rFonts w:ascii="Courier New" w:hAnsi="Courier New" w:cs="Courier New"/>
          <w:iCs/>
        </w:rPr>
      </w:pPr>
      <w:r w:rsidRPr="00FB1762">
        <w:rPr>
          <w:rFonts w:ascii="Courier New" w:hAnsi="Courier New" w:cs="Courier New"/>
          <w:iCs/>
        </w:rPr>
        <w:t>Podíl zastaveného majetku na celkovém majetku statutárního města Ostravy k 31.12.2017 činí 0,80 %.</w:t>
      </w:r>
    </w:p>
    <w:p w:rsidR="00FB1762" w:rsidRPr="00FB1762" w:rsidRDefault="00FB1762" w:rsidP="00FB1762">
      <w:pPr>
        <w:jc w:val="both"/>
        <w:rPr>
          <w:rFonts w:ascii="Courier New" w:hAnsi="Courier New" w:cs="Courier New"/>
          <w:iCs/>
        </w:rPr>
      </w:pPr>
    </w:p>
    <w:p w:rsidR="00FB1762" w:rsidRPr="00FB1762" w:rsidRDefault="00FB1762" w:rsidP="00FB1762">
      <w:pPr>
        <w:jc w:val="both"/>
        <w:rPr>
          <w:rFonts w:ascii="Courier New" w:hAnsi="Courier New" w:cs="Courier New"/>
          <w:iCs/>
        </w:rPr>
      </w:pPr>
      <w:r w:rsidRPr="00FB1762">
        <w:rPr>
          <w:rFonts w:ascii="Courier New" w:hAnsi="Courier New" w:cs="Courier New"/>
          <w:iCs/>
        </w:rPr>
        <w:t>Pro výpočet ukazatelů byly použity údaje z výkazů statutárního města Ostravy k 31.12.2017 (Rozvaha, Příloha k účetní závěrce a Fin 2-12 M).</w:t>
      </w:r>
    </w:p>
    <w:p w:rsidR="00FB1762" w:rsidRPr="00FB1762" w:rsidRDefault="00FB1762" w:rsidP="00FB1762">
      <w:pPr>
        <w:rPr>
          <w:rFonts w:ascii="Courier New" w:hAnsi="Courier New" w:cs="Courier New"/>
          <w:iCs/>
        </w:rPr>
      </w:pPr>
    </w:p>
    <w:p w:rsidR="00FB1762" w:rsidRPr="00FB1762" w:rsidRDefault="00FB1762" w:rsidP="00FB1762">
      <w:pPr>
        <w:jc w:val="both"/>
        <w:rPr>
          <w:rFonts w:ascii="Courier New" w:hAnsi="Courier New" w:cs="Courier New"/>
          <w:iCs/>
        </w:rPr>
      </w:pPr>
      <w:r w:rsidRPr="00FB1762">
        <w:rPr>
          <w:rFonts w:ascii="Courier New" w:hAnsi="Courier New" w:cs="Courier New"/>
          <w:iCs/>
        </w:rPr>
        <w:t>Údaje podle § 10, odst. 4, písm. c) zákona č. 420/2004 Sb., výpočet podle metodiky Ministerstva financí ČR:</w:t>
      </w:r>
    </w:p>
    <w:p w:rsidR="00FB1762" w:rsidRPr="00FB1762" w:rsidRDefault="00FB1762" w:rsidP="00FB1762">
      <w:pPr>
        <w:rPr>
          <w:rFonts w:ascii="Courier New" w:hAnsi="Courier New" w:cs="Courier New"/>
          <w:iCs/>
        </w:rPr>
      </w:pPr>
    </w:p>
    <w:p w:rsidR="00FB1762" w:rsidRPr="00FB1762" w:rsidRDefault="00FB1762" w:rsidP="00FB1762">
      <w:pPr>
        <w:numPr>
          <w:ilvl w:val="0"/>
          <w:numId w:val="31"/>
        </w:numPr>
        <w:jc w:val="both"/>
        <w:rPr>
          <w:rFonts w:ascii="Courier New" w:hAnsi="Courier New" w:cs="Courier New"/>
          <w:iCs/>
        </w:rPr>
      </w:pPr>
      <w:r w:rsidRPr="00FB1762">
        <w:rPr>
          <w:rFonts w:ascii="Courier New" w:hAnsi="Courier New" w:cs="Courier New"/>
          <w:iCs/>
        </w:rPr>
        <w:t>Magistrát města Ostravy</w:t>
      </w:r>
    </w:p>
    <w:p w:rsidR="00FB1762" w:rsidRPr="00FB1762" w:rsidRDefault="00FB1762" w:rsidP="00FB1762">
      <w:pPr>
        <w:spacing w:before="120"/>
        <w:rPr>
          <w:rFonts w:ascii="Courier New" w:hAnsi="Courier New" w:cs="Courier New"/>
          <w:iCs/>
        </w:rPr>
      </w:pPr>
      <w:r w:rsidRPr="00FB1762">
        <w:rPr>
          <w:rFonts w:ascii="Courier New" w:hAnsi="Courier New" w:cs="Courier New"/>
          <w:iCs/>
        </w:rPr>
        <w:t>Dluh územního celku nepřekročil 60 % průměru jeho příjmů za poslední 4 rozpočtové roky.</w:t>
      </w:r>
    </w:p>
    <w:p w:rsidR="00FB1762" w:rsidRPr="00FB1762" w:rsidRDefault="00FB1762" w:rsidP="00FB1762">
      <w:pPr>
        <w:rPr>
          <w:rFonts w:ascii="Courier New" w:hAnsi="Courier New" w:cs="Courier New"/>
          <w:iCs/>
        </w:rPr>
      </w:pPr>
    </w:p>
    <w:p w:rsidR="00FB1762" w:rsidRPr="00FB1762" w:rsidRDefault="00FB1762" w:rsidP="00FB1762">
      <w:pPr>
        <w:ind w:firstLine="708"/>
        <w:jc w:val="both"/>
        <w:rPr>
          <w:rFonts w:ascii="Courier New" w:hAnsi="Courier New" w:cs="Courier New"/>
          <w:iCs/>
        </w:rPr>
      </w:pPr>
      <w:r w:rsidRPr="00FB1762">
        <w:rPr>
          <w:rFonts w:ascii="Courier New" w:hAnsi="Courier New" w:cs="Courier New"/>
          <w:iCs/>
        </w:rPr>
        <w:t>2) Územní samosprávný celek – statutární město Ostrava</w:t>
      </w:r>
    </w:p>
    <w:p w:rsidR="00FB1762" w:rsidRPr="00FB1762" w:rsidRDefault="00FB1762" w:rsidP="00FB1762">
      <w:pPr>
        <w:spacing w:before="120"/>
        <w:rPr>
          <w:rFonts w:ascii="Courier New" w:hAnsi="Courier New" w:cs="Courier New"/>
          <w:iCs/>
        </w:rPr>
      </w:pPr>
      <w:r w:rsidRPr="00FB1762">
        <w:rPr>
          <w:rFonts w:ascii="Courier New" w:hAnsi="Courier New" w:cs="Courier New"/>
          <w:iCs/>
        </w:rPr>
        <w:t xml:space="preserve">Dluh územního celku nepřekročil 60 % průměru jeho příjmů za poslední 4 rozpočtové roky. </w:t>
      </w:r>
    </w:p>
    <w:p w:rsidR="00FB1762" w:rsidRPr="00FB1762" w:rsidRDefault="00FB1762" w:rsidP="00FB1762">
      <w:pPr>
        <w:rPr>
          <w:rFonts w:ascii="Courier New" w:hAnsi="Courier New" w:cs="Courier New"/>
          <w:iCs/>
        </w:rPr>
      </w:pPr>
    </w:p>
    <w:p w:rsidR="00FB1762" w:rsidRPr="00FB1762" w:rsidRDefault="00FB1762" w:rsidP="00FB1762">
      <w:pPr>
        <w:rPr>
          <w:rFonts w:ascii="Courier New" w:hAnsi="Courier New" w:cs="Courier New"/>
          <w:iCs/>
        </w:rPr>
      </w:pPr>
    </w:p>
    <w:p w:rsidR="005242B0" w:rsidRPr="00F05A60" w:rsidRDefault="005242B0" w:rsidP="005242B0">
      <w:pPr>
        <w:pStyle w:val="mmotext0"/>
        <w:ind w:left="0"/>
        <w:rPr>
          <w:i/>
          <w:iCs/>
          <w:sz w:val="16"/>
          <w:szCs w:val="16"/>
        </w:rPr>
      </w:pPr>
    </w:p>
    <w:sectPr w:rsidR="005242B0" w:rsidRPr="00F05A60" w:rsidSect="00BE2D0A">
      <w:footerReference w:type="even" r:id="rId9"/>
      <w:footerReference w:type="default" r:id="rId10"/>
      <w:pgSz w:w="11906" w:h="16838" w:code="9"/>
      <w:pgMar w:top="851" w:right="74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ACF" w:rsidRDefault="00FF7ACF">
      <w:r>
        <w:separator/>
      </w:r>
    </w:p>
  </w:endnote>
  <w:endnote w:type="continuationSeparator" w:id="0">
    <w:p w:rsidR="00FF7ACF" w:rsidRDefault="00FF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1D" w:rsidRDefault="000E4F1D" w:rsidP="006C63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E4F1D" w:rsidRDefault="000E4F1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F1D" w:rsidRDefault="000E4F1D" w:rsidP="006C63B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405A4">
      <w:rPr>
        <w:rStyle w:val="slostrnky"/>
        <w:noProof/>
      </w:rPr>
      <w:t>9</w:t>
    </w:r>
    <w:r>
      <w:rPr>
        <w:rStyle w:val="slostrnky"/>
      </w:rPr>
      <w:fldChar w:fldCharType="end"/>
    </w:r>
  </w:p>
  <w:p w:rsidR="000E4F1D" w:rsidRDefault="000E4F1D">
    <w:pPr>
      <w:pStyle w:val="Zpat"/>
    </w:pPr>
    <w:r>
      <w:tab/>
    </w:r>
    <w:r>
      <w:tab/>
    </w:r>
  </w:p>
  <w:p w:rsidR="000E4F1D" w:rsidRDefault="000E4F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ACF" w:rsidRDefault="00FF7ACF">
      <w:r>
        <w:separator/>
      </w:r>
    </w:p>
  </w:footnote>
  <w:footnote w:type="continuationSeparator" w:id="0">
    <w:p w:rsidR="00FF7ACF" w:rsidRDefault="00FF7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5059_"/>
      </v:shape>
    </w:pict>
  </w:numPicBullet>
  <w:abstractNum w:abstractNumId="0">
    <w:nsid w:val="FFFFFF82"/>
    <w:multiLevelType w:val="singleLevel"/>
    <w:tmpl w:val="D904E8B8"/>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FFFFFF83"/>
    <w:multiLevelType w:val="singleLevel"/>
    <w:tmpl w:val="239EAAE2"/>
    <w:lvl w:ilvl="0">
      <w:start w:val="1"/>
      <w:numFmt w:val="bullet"/>
      <w:pStyle w:val="Seznamsodrkami2"/>
      <w:lvlText w:val=""/>
      <w:lvlJc w:val="left"/>
      <w:pPr>
        <w:tabs>
          <w:tab w:val="num" w:pos="643"/>
        </w:tabs>
        <w:ind w:left="643" w:hanging="360"/>
      </w:pPr>
      <w:rPr>
        <w:rFonts w:ascii="Symbol" w:hAnsi="Symbol" w:hint="default"/>
      </w:rPr>
    </w:lvl>
  </w:abstractNum>
  <w:abstractNum w:abstractNumId="2">
    <w:nsid w:val="FFFFFF89"/>
    <w:multiLevelType w:val="singleLevel"/>
    <w:tmpl w:val="528EAB8E"/>
    <w:lvl w:ilvl="0">
      <w:start w:val="1"/>
      <w:numFmt w:val="bullet"/>
      <w:pStyle w:val="Seznamsodrkami"/>
      <w:lvlText w:val=""/>
      <w:lvlJc w:val="left"/>
      <w:pPr>
        <w:tabs>
          <w:tab w:val="num" w:pos="360"/>
        </w:tabs>
        <w:ind w:left="360" w:hanging="360"/>
      </w:pPr>
      <w:rPr>
        <w:rFonts w:ascii="Symbol" w:hAnsi="Symbol" w:hint="default"/>
      </w:rPr>
    </w:lvl>
  </w:abstractNum>
  <w:abstractNum w:abstractNumId="3">
    <w:nsid w:val="001E3BC6"/>
    <w:multiLevelType w:val="hybridMultilevel"/>
    <w:tmpl w:val="BBE2537C"/>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11A5F8C"/>
    <w:multiLevelType w:val="hybridMultilevel"/>
    <w:tmpl w:val="6E1E133E"/>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1235319"/>
    <w:multiLevelType w:val="hybridMultilevel"/>
    <w:tmpl w:val="EB76BA8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6">
    <w:nsid w:val="01AA1109"/>
    <w:multiLevelType w:val="hybridMultilevel"/>
    <w:tmpl w:val="C818D0DC"/>
    <w:lvl w:ilvl="0" w:tplc="04050001">
      <w:start w:val="1"/>
      <w:numFmt w:val="bullet"/>
      <w:lvlText w:val=""/>
      <w:lvlJc w:val="left"/>
      <w:pPr>
        <w:ind w:left="870" w:hanging="360"/>
      </w:pPr>
      <w:rPr>
        <w:rFonts w:ascii="Symbol" w:hAnsi="Symbol" w:hint="default"/>
      </w:rPr>
    </w:lvl>
    <w:lvl w:ilvl="1" w:tplc="04050003">
      <w:start w:val="1"/>
      <w:numFmt w:val="bullet"/>
      <w:lvlText w:val="o"/>
      <w:lvlJc w:val="left"/>
      <w:pPr>
        <w:ind w:left="1590" w:hanging="360"/>
      </w:pPr>
      <w:rPr>
        <w:rFonts w:ascii="Courier New" w:hAnsi="Courier New" w:cs="Courier New" w:hint="default"/>
      </w:rPr>
    </w:lvl>
    <w:lvl w:ilvl="2" w:tplc="04050005">
      <w:start w:val="1"/>
      <w:numFmt w:val="bullet"/>
      <w:lvlText w:val=""/>
      <w:lvlJc w:val="left"/>
      <w:pPr>
        <w:ind w:left="2310" w:hanging="360"/>
      </w:pPr>
      <w:rPr>
        <w:rFonts w:ascii="Wingdings" w:hAnsi="Wingdings" w:hint="default"/>
      </w:rPr>
    </w:lvl>
    <w:lvl w:ilvl="3" w:tplc="04050001">
      <w:start w:val="1"/>
      <w:numFmt w:val="bullet"/>
      <w:lvlText w:val=""/>
      <w:lvlJc w:val="left"/>
      <w:pPr>
        <w:ind w:left="3030" w:hanging="360"/>
      </w:pPr>
      <w:rPr>
        <w:rFonts w:ascii="Symbol" w:hAnsi="Symbol" w:hint="default"/>
      </w:rPr>
    </w:lvl>
    <w:lvl w:ilvl="4" w:tplc="04050003">
      <w:start w:val="1"/>
      <w:numFmt w:val="bullet"/>
      <w:lvlText w:val="o"/>
      <w:lvlJc w:val="left"/>
      <w:pPr>
        <w:ind w:left="3750" w:hanging="360"/>
      </w:pPr>
      <w:rPr>
        <w:rFonts w:ascii="Courier New" w:hAnsi="Courier New" w:cs="Courier New" w:hint="default"/>
      </w:rPr>
    </w:lvl>
    <w:lvl w:ilvl="5" w:tplc="04050005">
      <w:start w:val="1"/>
      <w:numFmt w:val="bullet"/>
      <w:lvlText w:val=""/>
      <w:lvlJc w:val="left"/>
      <w:pPr>
        <w:ind w:left="4470" w:hanging="360"/>
      </w:pPr>
      <w:rPr>
        <w:rFonts w:ascii="Wingdings" w:hAnsi="Wingdings" w:hint="default"/>
      </w:rPr>
    </w:lvl>
    <w:lvl w:ilvl="6" w:tplc="04050001">
      <w:start w:val="1"/>
      <w:numFmt w:val="bullet"/>
      <w:lvlText w:val=""/>
      <w:lvlJc w:val="left"/>
      <w:pPr>
        <w:ind w:left="5190" w:hanging="360"/>
      </w:pPr>
      <w:rPr>
        <w:rFonts w:ascii="Symbol" w:hAnsi="Symbol" w:hint="default"/>
      </w:rPr>
    </w:lvl>
    <w:lvl w:ilvl="7" w:tplc="04050003">
      <w:start w:val="1"/>
      <w:numFmt w:val="bullet"/>
      <w:lvlText w:val="o"/>
      <w:lvlJc w:val="left"/>
      <w:pPr>
        <w:ind w:left="5910" w:hanging="360"/>
      </w:pPr>
      <w:rPr>
        <w:rFonts w:ascii="Courier New" w:hAnsi="Courier New" w:cs="Courier New" w:hint="default"/>
      </w:rPr>
    </w:lvl>
    <w:lvl w:ilvl="8" w:tplc="04050005">
      <w:start w:val="1"/>
      <w:numFmt w:val="bullet"/>
      <w:lvlText w:val=""/>
      <w:lvlJc w:val="left"/>
      <w:pPr>
        <w:ind w:left="6630" w:hanging="360"/>
      </w:pPr>
      <w:rPr>
        <w:rFonts w:ascii="Wingdings" w:hAnsi="Wingdings" w:hint="default"/>
      </w:rPr>
    </w:lvl>
  </w:abstractNum>
  <w:abstractNum w:abstractNumId="7">
    <w:nsid w:val="024C58CA"/>
    <w:multiLevelType w:val="hybridMultilevel"/>
    <w:tmpl w:val="2E364570"/>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3213A41"/>
    <w:multiLevelType w:val="hybridMultilevel"/>
    <w:tmpl w:val="6D0CBEE4"/>
    <w:lvl w:ilvl="0" w:tplc="D848F136">
      <w:numFmt w:val="bullet"/>
      <w:lvlText w:val="-"/>
      <w:lvlJc w:val="left"/>
      <w:pPr>
        <w:ind w:left="720" w:hanging="360"/>
      </w:pPr>
      <w:rPr>
        <w:rFonts w:ascii="Courier New" w:eastAsia="Times New Roman" w:hAnsi="Courier New" w:cs="Courier New"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4167649"/>
    <w:multiLevelType w:val="hybridMultilevel"/>
    <w:tmpl w:val="5E962DA2"/>
    <w:lvl w:ilvl="0" w:tplc="37148A8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71B4252"/>
    <w:multiLevelType w:val="hybridMultilevel"/>
    <w:tmpl w:val="D404291C"/>
    <w:lvl w:ilvl="0" w:tplc="EFAADCEC">
      <w:start w:val="5424"/>
      <w:numFmt w:val="bullet"/>
      <w:lvlText w:val="-"/>
      <w:lvlJc w:val="left"/>
      <w:pPr>
        <w:ind w:left="360" w:hanging="360"/>
      </w:pPr>
      <w:rPr>
        <w:rFonts w:ascii="Courier New" w:eastAsia="Times New Roman" w:hAnsi="Courier New" w:cs="Courier New" w:hint="default"/>
        <w:b w:val="0"/>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1">
    <w:nsid w:val="08450165"/>
    <w:multiLevelType w:val="hybridMultilevel"/>
    <w:tmpl w:val="6CF6AE04"/>
    <w:lvl w:ilvl="0" w:tplc="EEC48A34">
      <w:start w:val="5"/>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nsid w:val="08C51C5C"/>
    <w:multiLevelType w:val="hybridMultilevel"/>
    <w:tmpl w:val="59741FFA"/>
    <w:lvl w:ilvl="0" w:tplc="D90430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B422589"/>
    <w:multiLevelType w:val="hybridMultilevel"/>
    <w:tmpl w:val="6066B070"/>
    <w:lvl w:ilvl="0" w:tplc="7E7CDADA">
      <w:start w:val="20"/>
      <w:numFmt w:val="bullet"/>
      <w:lvlText w:val="-"/>
      <w:lvlJc w:val="left"/>
      <w:pPr>
        <w:ind w:left="1475" w:hanging="360"/>
      </w:pPr>
      <w:rPr>
        <w:rFonts w:ascii="Courier New" w:eastAsia="Times New Roman" w:hAnsi="Courier New" w:cs="Courier New" w:hint="default"/>
      </w:rPr>
    </w:lvl>
    <w:lvl w:ilvl="1" w:tplc="04050003">
      <w:start w:val="1"/>
      <w:numFmt w:val="bullet"/>
      <w:lvlText w:val="o"/>
      <w:lvlJc w:val="left"/>
      <w:pPr>
        <w:ind w:left="1835" w:hanging="360"/>
      </w:pPr>
      <w:rPr>
        <w:rFonts w:ascii="Courier New" w:hAnsi="Courier New" w:cs="Courier New" w:hint="default"/>
      </w:rPr>
    </w:lvl>
    <w:lvl w:ilvl="2" w:tplc="04050005" w:tentative="1">
      <w:start w:val="1"/>
      <w:numFmt w:val="bullet"/>
      <w:lvlText w:val=""/>
      <w:lvlJc w:val="left"/>
      <w:pPr>
        <w:ind w:left="2555" w:hanging="360"/>
      </w:pPr>
      <w:rPr>
        <w:rFonts w:ascii="Wingdings" w:hAnsi="Wingdings" w:hint="default"/>
      </w:rPr>
    </w:lvl>
    <w:lvl w:ilvl="3" w:tplc="04050001" w:tentative="1">
      <w:start w:val="1"/>
      <w:numFmt w:val="bullet"/>
      <w:lvlText w:val=""/>
      <w:lvlJc w:val="left"/>
      <w:pPr>
        <w:ind w:left="3275" w:hanging="360"/>
      </w:pPr>
      <w:rPr>
        <w:rFonts w:ascii="Symbol" w:hAnsi="Symbol" w:hint="default"/>
      </w:rPr>
    </w:lvl>
    <w:lvl w:ilvl="4" w:tplc="04050003" w:tentative="1">
      <w:start w:val="1"/>
      <w:numFmt w:val="bullet"/>
      <w:lvlText w:val="o"/>
      <w:lvlJc w:val="left"/>
      <w:pPr>
        <w:ind w:left="3995" w:hanging="360"/>
      </w:pPr>
      <w:rPr>
        <w:rFonts w:ascii="Courier New" w:hAnsi="Courier New" w:cs="Courier New" w:hint="default"/>
      </w:rPr>
    </w:lvl>
    <w:lvl w:ilvl="5" w:tplc="04050005" w:tentative="1">
      <w:start w:val="1"/>
      <w:numFmt w:val="bullet"/>
      <w:lvlText w:val=""/>
      <w:lvlJc w:val="left"/>
      <w:pPr>
        <w:ind w:left="4715" w:hanging="360"/>
      </w:pPr>
      <w:rPr>
        <w:rFonts w:ascii="Wingdings" w:hAnsi="Wingdings" w:hint="default"/>
      </w:rPr>
    </w:lvl>
    <w:lvl w:ilvl="6" w:tplc="04050001" w:tentative="1">
      <w:start w:val="1"/>
      <w:numFmt w:val="bullet"/>
      <w:lvlText w:val=""/>
      <w:lvlJc w:val="left"/>
      <w:pPr>
        <w:ind w:left="5435" w:hanging="360"/>
      </w:pPr>
      <w:rPr>
        <w:rFonts w:ascii="Symbol" w:hAnsi="Symbol" w:hint="default"/>
      </w:rPr>
    </w:lvl>
    <w:lvl w:ilvl="7" w:tplc="04050003" w:tentative="1">
      <w:start w:val="1"/>
      <w:numFmt w:val="bullet"/>
      <w:lvlText w:val="o"/>
      <w:lvlJc w:val="left"/>
      <w:pPr>
        <w:ind w:left="6155" w:hanging="360"/>
      </w:pPr>
      <w:rPr>
        <w:rFonts w:ascii="Courier New" w:hAnsi="Courier New" w:cs="Courier New" w:hint="default"/>
      </w:rPr>
    </w:lvl>
    <w:lvl w:ilvl="8" w:tplc="04050005" w:tentative="1">
      <w:start w:val="1"/>
      <w:numFmt w:val="bullet"/>
      <w:lvlText w:val=""/>
      <w:lvlJc w:val="left"/>
      <w:pPr>
        <w:ind w:left="6875" w:hanging="360"/>
      </w:pPr>
      <w:rPr>
        <w:rFonts w:ascii="Wingdings" w:hAnsi="Wingdings" w:hint="default"/>
      </w:rPr>
    </w:lvl>
  </w:abstractNum>
  <w:abstractNum w:abstractNumId="14">
    <w:nsid w:val="0D715282"/>
    <w:multiLevelType w:val="hybridMultilevel"/>
    <w:tmpl w:val="EC609FC6"/>
    <w:lvl w:ilvl="0" w:tplc="1DAA6688">
      <w:start w:val="1"/>
      <w:numFmt w:val="lowerLetter"/>
      <w:lvlText w:val="%1)"/>
      <w:lvlJc w:val="left"/>
      <w:pPr>
        <w:tabs>
          <w:tab w:val="num" w:pos="1002"/>
        </w:tabs>
        <w:ind w:left="1002" w:hanging="435"/>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5">
    <w:nsid w:val="0D774888"/>
    <w:multiLevelType w:val="hybridMultilevel"/>
    <w:tmpl w:val="0AA6D1FA"/>
    <w:lvl w:ilvl="0" w:tplc="E5B84E3E">
      <w:numFmt w:val="bullet"/>
      <w:lvlText w:val="-"/>
      <w:lvlJc w:val="left"/>
      <w:pPr>
        <w:ind w:left="360" w:hanging="360"/>
      </w:pPr>
      <w:rPr>
        <w:rFonts w:ascii="Courier New" w:eastAsia="Calibri"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6">
    <w:nsid w:val="0E2E1CC1"/>
    <w:multiLevelType w:val="hybridMultilevel"/>
    <w:tmpl w:val="5F3ABAE2"/>
    <w:lvl w:ilvl="0" w:tplc="1638D442">
      <w:start w:val="19"/>
      <w:numFmt w:val="bullet"/>
      <w:lvlText w:val="-"/>
      <w:lvlJc w:val="left"/>
      <w:pPr>
        <w:tabs>
          <w:tab w:val="num" w:pos="377"/>
        </w:tabs>
        <w:ind w:left="377" w:hanging="360"/>
      </w:pPr>
      <w:rPr>
        <w:rFonts w:ascii="Courier New" w:eastAsia="MS Mincho" w:hAnsi="Courier New" w:cs="Courier New" w:hint="default"/>
      </w:rPr>
    </w:lvl>
    <w:lvl w:ilvl="1" w:tplc="04050003" w:tentative="1">
      <w:start w:val="1"/>
      <w:numFmt w:val="bullet"/>
      <w:lvlText w:val="o"/>
      <w:lvlJc w:val="left"/>
      <w:pPr>
        <w:tabs>
          <w:tab w:val="num" w:pos="1097"/>
        </w:tabs>
        <w:ind w:left="1097" w:hanging="360"/>
      </w:pPr>
      <w:rPr>
        <w:rFonts w:ascii="Courier New" w:hAnsi="Courier New" w:cs="Courier New" w:hint="default"/>
      </w:rPr>
    </w:lvl>
    <w:lvl w:ilvl="2" w:tplc="04050005" w:tentative="1">
      <w:start w:val="1"/>
      <w:numFmt w:val="bullet"/>
      <w:lvlText w:val=""/>
      <w:lvlJc w:val="left"/>
      <w:pPr>
        <w:tabs>
          <w:tab w:val="num" w:pos="1817"/>
        </w:tabs>
        <w:ind w:left="1817" w:hanging="360"/>
      </w:pPr>
      <w:rPr>
        <w:rFonts w:ascii="Wingdings" w:hAnsi="Wingdings" w:hint="default"/>
      </w:rPr>
    </w:lvl>
    <w:lvl w:ilvl="3" w:tplc="04050001" w:tentative="1">
      <w:start w:val="1"/>
      <w:numFmt w:val="bullet"/>
      <w:lvlText w:val=""/>
      <w:lvlJc w:val="left"/>
      <w:pPr>
        <w:tabs>
          <w:tab w:val="num" w:pos="2537"/>
        </w:tabs>
        <w:ind w:left="2537" w:hanging="360"/>
      </w:pPr>
      <w:rPr>
        <w:rFonts w:ascii="Symbol" w:hAnsi="Symbol" w:hint="default"/>
      </w:rPr>
    </w:lvl>
    <w:lvl w:ilvl="4" w:tplc="04050003" w:tentative="1">
      <w:start w:val="1"/>
      <w:numFmt w:val="bullet"/>
      <w:lvlText w:val="o"/>
      <w:lvlJc w:val="left"/>
      <w:pPr>
        <w:tabs>
          <w:tab w:val="num" w:pos="3257"/>
        </w:tabs>
        <w:ind w:left="3257" w:hanging="360"/>
      </w:pPr>
      <w:rPr>
        <w:rFonts w:ascii="Courier New" w:hAnsi="Courier New" w:cs="Courier New" w:hint="default"/>
      </w:rPr>
    </w:lvl>
    <w:lvl w:ilvl="5" w:tplc="04050005" w:tentative="1">
      <w:start w:val="1"/>
      <w:numFmt w:val="bullet"/>
      <w:lvlText w:val=""/>
      <w:lvlJc w:val="left"/>
      <w:pPr>
        <w:tabs>
          <w:tab w:val="num" w:pos="3977"/>
        </w:tabs>
        <w:ind w:left="3977" w:hanging="360"/>
      </w:pPr>
      <w:rPr>
        <w:rFonts w:ascii="Wingdings" w:hAnsi="Wingdings" w:hint="default"/>
      </w:rPr>
    </w:lvl>
    <w:lvl w:ilvl="6" w:tplc="04050001" w:tentative="1">
      <w:start w:val="1"/>
      <w:numFmt w:val="bullet"/>
      <w:lvlText w:val=""/>
      <w:lvlJc w:val="left"/>
      <w:pPr>
        <w:tabs>
          <w:tab w:val="num" w:pos="4697"/>
        </w:tabs>
        <w:ind w:left="4697" w:hanging="360"/>
      </w:pPr>
      <w:rPr>
        <w:rFonts w:ascii="Symbol" w:hAnsi="Symbol" w:hint="default"/>
      </w:rPr>
    </w:lvl>
    <w:lvl w:ilvl="7" w:tplc="04050003" w:tentative="1">
      <w:start w:val="1"/>
      <w:numFmt w:val="bullet"/>
      <w:lvlText w:val="o"/>
      <w:lvlJc w:val="left"/>
      <w:pPr>
        <w:tabs>
          <w:tab w:val="num" w:pos="5417"/>
        </w:tabs>
        <w:ind w:left="5417" w:hanging="360"/>
      </w:pPr>
      <w:rPr>
        <w:rFonts w:ascii="Courier New" w:hAnsi="Courier New" w:cs="Courier New" w:hint="default"/>
      </w:rPr>
    </w:lvl>
    <w:lvl w:ilvl="8" w:tplc="04050005" w:tentative="1">
      <w:start w:val="1"/>
      <w:numFmt w:val="bullet"/>
      <w:lvlText w:val=""/>
      <w:lvlJc w:val="left"/>
      <w:pPr>
        <w:tabs>
          <w:tab w:val="num" w:pos="6137"/>
        </w:tabs>
        <w:ind w:left="6137" w:hanging="360"/>
      </w:pPr>
      <w:rPr>
        <w:rFonts w:ascii="Wingdings" w:hAnsi="Wingdings" w:hint="default"/>
      </w:rPr>
    </w:lvl>
  </w:abstractNum>
  <w:abstractNum w:abstractNumId="17">
    <w:nsid w:val="104276E4"/>
    <w:multiLevelType w:val="hybridMultilevel"/>
    <w:tmpl w:val="FF2AB81E"/>
    <w:lvl w:ilvl="0" w:tplc="D90430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3FC605D"/>
    <w:multiLevelType w:val="hybridMultilevel"/>
    <w:tmpl w:val="E60ABF3C"/>
    <w:lvl w:ilvl="0" w:tplc="6CD81F1C">
      <w:numFmt w:val="bullet"/>
      <w:lvlText w:val="•"/>
      <w:lvlJc w:val="left"/>
      <w:pPr>
        <w:ind w:left="1069" w:hanging="360"/>
      </w:pPr>
      <w:rPr>
        <w:rFonts w:ascii="Courier New" w:eastAsia="Times New Roman"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nsid w:val="14C91974"/>
    <w:multiLevelType w:val="hybridMultilevel"/>
    <w:tmpl w:val="417CB366"/>
    <w:lvl w:ilvl="0" w:tplc="78EC6C7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5B5798B"/>
    <w:multiLevelType w:val="hybridMultilevel"/>
    <w:tmpl w:val="2A288436"/>
    <w:lvl w:ilvl="0" w:tplc="FB28E270">
      <w:start w:val="1"/>
      <w:numFmt w:val="bullet"/>
      <w:lvlText w:val=""/>
      <w:lvlJc w:val="left"/>
      <w:pPr>
        <w:tabs>
          <w:tab w:val="num" w:pos="360"/>
        </w:tabs>
        <w:ind w:left="360" w:hanging="360"/>
      </w:pPr>
      <w:rPr>
        <w:rFonts w:ascii="Symbol" w:hAnsi="Symbol" w:hint="default"/>
      </w:rPr>
    </w:lvl>
    <w:lvl w:ilvl="1" w:tplc="D90430EE">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173F6E02"/>
    <w:multiLevelType w:val="hybridMultilevel"/>
    <w:tmpl w:val="A9862D4C"/>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8A23E13"/>
    <w:multiLevelType w:val="hybridMultilevel"/>
    <w:tmpl w:val="F00A623C"/>
    <w:lvl w:ilvl="0" w:tplc="0398611C">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1B9A20DF"/>
    <w:multiLevelType w:val="hybridMultilevel"/>
    <w:tmpl w:val="A35690C4"/>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D643820"/>
    <w:multiLevelType w:val="hybridMultilevel"/>
    <w:tmpl w:val="1D4EAA28"/>
    <w:lvl w:ilvl="0" w:tplc="8F5AD320">
      <w:start w:val="436"/>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1E15F0F"/>
    <w:multiLevelType w:val="hybridMultilevel"/>
    <w:tmpl w:val="04DCDAA4"/>
    <w:lvl w:ilvl="0" w:tplc="510C8AD8">
      <w:start w:val="973"/>
      <w:numFmt w:val="bullet"/>
      <w:lvlText w:val="-"/>
      <w:lvlJc w:val="left"/>
      <w:pPr>
        <w:ind w:left="720" w:hanging="360"/>
      </w:pPr>
      <w:rPr>
        <w:rFonts w:ascii="Courier New" w:eastAsia="MS Mincho"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2AF5BB1"/>
    <w:multiLevelType w:val="hybridMultilevel"/>
    <w:tmpl w:val="CCBE3E28"/>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3D31FB6"/>
    <w:multiLevelType w:val="hybridMultilevel"/>
    <w:tmpl w:val="4B92779C"/>
    <w:lvl w:ilvl="0" w:tplc="71DECDFC">
      <w:start w:val="1"/>
      <w:numFmt w:val="decimal"/>
      <w:lvlText w:val="%1)"/>
      <w:lvlJc w:val="left"/>
      <w:pPr>
        <w:tabs>
          <w:tab w:val="num" w:pos="1143"/>
        </w:tabs>
        <w:ind w:left="1143" w:hanging="435"/>
      </w:pPr>
      <w:rPr>
        <w:rFonts w:hint="default"/>
        <w:b w:val="0"/>
      </w:rPr>
    </w:lvl>
    <w:lvl w:ilvl="1" w:tplc="04050003" w:tentative="1">
      <w:start w:val="1"/>
      <w:numFmt w:val="lowerLetter"/>
      <w:lvlText w:val="%2."/>
      <w:lvlJc w:val="left"/>
      <w:pPr>
        <w:tabs>
          <w:tab w:val="num" w:pos="1788"/>
        </w:tabs>
        <w:ind w:left="1788" w:hanging="360"/>
      </w:pPr>
    </w:lvl>
    <w:lvl w:ilvl="2" w:tplc="04050005" w:tentative="1">
      <w:start w:val="1"/>
      <w:numFmt w:val="lowerRoman"/>
      <w:lvlText w:val="%3."/>
      <w:lvlJc w:val="right"/>
      <w:pPr>
        <w:tabs>
          <w:tab w:val="num" w:pos="2508"/>
        </w:tabs>
        <w:ind w:left="2508" w:hanging="180"/>
      </w:pPr>
    </w:lvl>
    <w:lvl w:ilvl="3" w:tplc="04050001" w:tentative="1">
      <w:start w:val="1"/>
      <w:numFmt w:val="decimal"/>
      <w:lvlText w:val="%4."/>
      <w:lvlJc w:val="left"/>
      <w:pPr>
        <w:tabs>
          <w:tab w:val="num" w:pos="3228"/>
        </w:tabs>
        <w:ind w:left="3228" w:hanging="360"/>
      </w:pPr>
    </w:lvl>
    <w:lvl w:ilvl="4" w:tplc="04050003" w:tentative="1">
      <w:start w:val="1"/>
      <w:numFmt w:val="lowerLetter"/>
      <w:lvlText w:val="%5."/>
      <w:lvlJc w:val="left"/>
      <w:pPr>
        <w:tabs>
          <w:tab w:val="num" w:pos="3948"/>
        </w:tabs>
        <w:ind w:left="3948" w:hanging="360"/>
      </w:pPr>
    </w:lvl>
    <w:lvl w:ilvl="5" w:tplc="04050005" w:tentative="1">
      <w:start w:val="1"/>
      <w:numFmt w:val="lowerRoman"/>
      <w:lvlText w:val="%6."/>
      <w:lvlJc w:val="right"/>
      <w:pPr>
        <w:tabs>
          <w:tab w:val="num" w:pos="4668"/>
        </w:tabs>
        <w:ind w:left="4668" w:hanging="180"/>
      </w:pPr>
    </w:lvl>
    <w:lvl w:ilvl="6" w:tplc="04050001" w:tentative="1">
      <w:start w:val="1"/>
      <w:numFmt w:val="decimal"/>
      <w:lvlText w:val="%7."/>
      <w:lvlJc w:val="left"/>
      <w:pPr>
        <w:tabs>
          <w:tab w:val="num" w:pos="5388"/>
        </w:tabs>
        <w:ind w:left="5388" w:hanging="360"/>
      </w:pPr>
    </w:lvl>
    <w:lvl w:ilvl="7" w:tplc="04050003" w:tentative="1">
      <w:start w:val="1"/>
      <w:numFmt w:val="lowerLetter"/>
      <w:lvlText w:val="%8."/>
      <w:lvlJc w:val="left"/>
      <w:pPr>
        <w:tabs>
          <w:tab w:val="num" w:pos="6108"/>
        </w:tabs>
        <w:ind w:left="6108" w:hanging="360"/>
      </w:pPr>
    </w:lvl>
    <w:lvl w:ilvl="8" w:tplc="04050005" w:tentative="1">
      <w:start w:val="1"/>
      <w:numFmt w:val="lowerRoman"/>
      <w:lvlText w:val="%9."/>
      <w:lvlJc w:val="right"/>
      <w:pPr>
        <w:tabs>
          <w:tab w:val="num" w:pos="6828"/>
        </w:tabs>
        <w:ind w:left="6828" w:hanging="180"/>
      </w:pPr>
    </w:lvl>
  </w:abstractNum>
  <w:abstractNum w:abstractNumId="28">
    <w:nsid w:val="23F94D72"/>
    <w:multiLevelType w:val="hybridMultilevel"/>
    <w:tmpl w:val="77EAA81E"/>
    <w:lvl w:ilvl="0" w:tplc="13EE0722">
      <w:start w:val="4"/>
      <w:numFmt w:val="upperRoman"/>
      <w:lvlText w:val="%1."/>
      <w:lvlJc w:val="left"/>
      <w:pPr>
        <w:tabs>
          <w:tab w:val="num" w:pos="1635"/>
        </w:tabs>
        <w:ind w:left="1635" w:hanging="735"/>
      </w:pPr>
      <w:rPr>
        <w:rFonts w:hint="default"/>
      </w:rPr>
    </w:lvl>
    <w:lvl w:ilvl="1" w:tplc="04050003" w:tentative="1">
      <w:start w:val="1"/>
      <w:numFmt w:val="lowerLetter"/>
      <w:lvlText w:val="%2."/>
      <w:lvlJc w:val="left"/>
      <w:pPr>
        <w:tabs>
          <w:tab w:val="num" w:pos="2082"/>
        </w:tabs>
        <w:ind w:left="2082" w:hanging="360"/>
      </w:pPr>
    </w:lvl>
    <w:lvl w:ilvl="2" w:tplc="04050005" w:tentative="1">
      <w:start w:val="1"/>
      <w:numFmt w:val="lowerRoman"/>
      <w:lvlText w:val="%3."/>
      <w:lvlJc w:val="right"/>
      <w:pPr>
        <w:tabs>
          <w:tab w:val="num" w:pos="2802"/>
        </w:tabs>
        <w:ind w:left="2802" w:hanging="180"/>
      </w:pPr>
    </w:lvl>
    <w:lvl w:ilvl="3" w:tplc="04050001" w:tentative="1">
      <w:start w:val="1"/>
      <w:numFmt w:val="decimal"/>
      <w:lvlText w:val="%4."/>
      <w:lvlJc w:val="left"/>
      <w:pPr>
        <w:tabs>
          <w:tab w:val="num" w:pos="3522"/>
        </w:tabs>
        <w:ind w:left="3522" w:hanging="360"/>
      </w:pPr>
    </w:lvl>
    <w:lvl w:ilvl="4" w:tplc="04050003" w:tentative="1">
      <w:start w:val="1"/>
      <w:numFmt w:val="lowerLetter"/>
      <w:lvlText w:val="%5."/>
      <w:lvlJc w:val="left"/>
      <w:pPr>
        <w:tabs>
          <w:tab w:val="num" w:pos="4242"/>
        </w:tabs>
        <w:ind w:left="4242" w:hanging="360"/>
      </w:pPr>
    </w:lvl>
    <w:lvl w:ilvl="5" w:tplc="04050005" w:tentative="1">
      <w:start w:val="1"/>
      <w:numFmt w:val="lowerRoman"/>
      <w:lvlText w:val="%6."/>
      <w:lvlJc w:val="right"/>
      <w:pPr>
        <w:tabs>
          <w:tab w:val="num" w:pos="4962"/>
        </w:tabs>
        <w:ind w:left="4962" w:hanging="180"/>
      </w:pPr>
    </w:lvl>
    <w:lvl w:ilvl="6" w:tplc="04050001" w:tentative="1">
      <w:start w:val="1"/>
      <w:numFmt w:val="decimal"/>
      <w:lvlText w:val="%7."/>
      <w:lvlJc w:val="left"/>
      <w:pPr>
        <w:tabs>
          <w:tab w:val="num" w:pos="5682"/>
        </w:tabs>
        <w:ind w:left="5682" w:hanging="360"/>
      </w:pPr>
    </w:lvl>
    <w:lvl w:ilvl="7" w:tplc="04050003" w:tentative="1">
      <w:start w:val="1"/>
      <w:numFmt w:val="lowerLetter"/>
      <w:lvlText w:val="%8."/>
      <w:lvlJc w:val="left"/>
      <w:pPr>
        <w:tabs>
          <w:tab w:val="num" w:pos="6402"/>
        </w:tabs>
        <w:ind w:left="6402" w:hanging="360"/>
      </w:pPr>
    </w:lvl>
    <w:lvl w:ilvl="8" w:tplc="04050005" w:tentative="1">
      <w:start w:val="1"/>
      <w:numFmt w:val="lowerRoman"/>
      <w:lvlText w:val="%9."/>
      <w:lvlJc w:val="right"/>
      <w:pPr>
        <w:tabs>
          <w:tab w:val="num" w:pos="7122"/>
        </w:tabs>
        <w:ind w:left="7122" w:hanging="180"/>
      </w:pPr>
    </w:lvl>
  </w:abstractNum>
  <w:abstractNum w:abstractNumId="29">
    <w:nsid w:val="28FC76BD"/>
    <w:multiLevelType w:val="hybridMultilevel"/>
    <w:tmpl w:val="20C458A2"/>
    <w:lvl w:ilvl="0" w:tplc="0405000B">
      <w:start w:val="1"/>
      <w:numFmt w:val="bullet"/>
      <w:lvlText w:val=""/>
      <w:lvlJc w:val="left"/>
      <w:pPr>
        <w:tabs>
          <w:tab w:val="num" w:pos="1145"/>
        </w:tabs>
        <w:ind w:left="1145" w:hanging="360"/>
      </w:pPr>
      <w:rPr>
        <w:rFonts w:ascii="Wingdings" w:hAnsi="Wingdings" w:hint="default"/>
      </w:rPr>
    </w:lvl>
    <w:lvl w:ilvl="1" w:tplc="04050003" w:tentative="1">
      <w:start w:val="1"/>
      <w:numFmt w:val="bullet"/>
      <w:lvlText w:val="o"/>
      <w:lvlJc w:val="left"/>
      <w:pPr>
        <w:tabs>
          <w:tab w:val="num" w:pos="1865"/>
        </w:tabs>
        <w:ind w:left="1865" w:hanging="360"/>
      </w:pPr>
      <w:rPr>
        <w:rFonts w:ascii="Courier New" w:hAnsi="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30">
    <w:nsid w:val="2C3230E5"/>
    <w:multiLevelType w:val="hybridMultilevel"/>
    <w:tmpl w:val="FAFC1F32"/>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D025571"/>
    <w:multiLevelType w:val="hybridMultilevel"/>
    <w:tmpl w:val="67523BD2"/>
    <w:lvl w:ilvl="0" w:tplc="FB28E270">
      <w:start w:val="770"/>
      <w:numFmt w:val="decimal"/>
      <w:pStyle w:val="Nadpis5"/>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2">
    <w:nsid w:val="2FB157F4"/>
    <w:multiLevelType w:val="hybridMultilevel"/>
    <w:tmpl w:val="F04C365E"/>
    <w:lvl w:ilvl="0" w:tplc="FB28E27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30E50072"/>
    <w:multiLevelType w:val="singleLevel"/>
    <w:tmpl w:val="978EBFF8"/>
    <w:lvl w:ilvl="0">
      <w:start w:val="762"/>
      <w:numFmt w:val="decimal"/>
      <w:pStyle w:val="Nadpis9"/>
      <w:lvlText w:val="%1"/>
      <w:lvlJc w:val="left"/>
      <w:pPr>
        <w:tabs>
          <w:tab w:val="num" w:pos="540"/>
        </w:tabs>
        <w:ind w:left="540" w:hanging="540"/>
      </w:pPr>
      <w:rPr>
        <w:rFonts w:hint="default"/>
      </w:rPr>
    </w:lvl>
  </w:abstractNum>
  <w:abstractNum w:abstractNumId="34">
    <w:nsid w:val="31B768CD"/>
    <w:multiLevelType w:val="hybridMultilevel"/>
    <w:tmpl w:val="99AE311C"/>
    <w:lvl w:ilvl="0" w:tplc="61D6A5C8">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34D345F0"/>
    <w:multiLevelType w:val="hybridMultilevel"/>
    <w:tmpl w:val="4B14ADC2"/>
    <w:lvl w:ilvl="0" w:tplc="0ACEEBB6">
      <w:start w:val="4"/>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6">
    <w:nsid w:val="35577900"/>
    <w:multiLevelType w:val="hybridMultilevel"/>
    <w:tmpl w:val="6DD61942"/>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363C6A54"/>
    <w:multiLevelType w:val="hybridMultilevel"/>
    <w:tmpl w:val="BCAEDBF8"/>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673198E"/>
    <w:multiLevelType w:val="hybridMultilevel"/>
    <w:tmpl w:val="4B92779C"/>
    <w:lvl w:ilvl="0" w:tplc="71DECDFC">
      <w:start w:val="1"/>
      <w:numFmt w:val="decimal"/>
      <w:lvlText w:val="%1)"/>
      <w:lvlJc w:val="left"/>
      <w:pPr>
        <w:tabs>
          <w:tab w:val="num" w:pos="795"/>
        </w:tabs>
        <w:ind w:left="795" w:hanging="435"/>
      </w:pPr>
      <w:rPr>
        <w:rFonts w:hint="default"/>
        <w:b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9">
    <w:nsid w:val="42462C23"/>
    <w:multiLevelType w:val="hybridMultilevel"/>
    <w:tmpl w:val="241A84CA"/>
    <w:lvl w:ilvl="0" w:tplc="2776258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42C42B41"/>
    <w:multiLevelType w:val="hybridMultilevel"/>
    <w:tmpl w:val="4C6671DA"/>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436A7E1A"/>
    <w:multiLevelType w:val="hybridMultilevel"/>
    <w:tmpl w:val="3B80FA26"/>
    <w:lvl w:ilvl="0" w:tplc="69A68D14">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465C6B06"/>
    <w:multiLevelType w:val="hybridMultilevel"/>
    <w:tmpl w:val="1ABE608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3">
    <w:nsid w:val="46BF51FA"/>
    <w:multiLevelType w:val="hybridMultilevel"/>
    <w:tmpl w:val="B5868C34"/>
    <w:lvl w:ilvl="0" w:tplc="FD4CE996">
      <w:numFmt w:val="bullet"/>
      <w:lvlText w:val="-"/>
      <w:lvlJc w:val="left"/>
      <w:pPr>
        <w:ind w:left="720" w:hanging="360"/>
      </w:pPr>
      <w:rPr>
        <w:rFonts w:ascii="Courier New" w:eastAsia="Times New Roman"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47431A61"/>
    <w:multiLevelType w:val="hybridMultilevel"/>
    <w:tmpl w:val="64DCCE96"/>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487B5CFB"/>
    <w:multiLevelType w:val="hybridMultilevel"/>
    <w:tmpl w:val="97B202A2"/>
    <w:lvl w:ilvl="0" w:tplc="5A481284">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8A64D6F"/>
    <w:multiLevelType w:val="hybridMultilevel"/>
    <w:tmpl w:val="26B8A9E0"/>
    <w:lvl w:ilvl="0" w:tplc="18D29A48">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4B105AD4"/>
    <w:multiLevelType w:val="hybridMultilevel"/>
    <w:tmpl w:val="37D8B432"/>
    <w:lvl w:ilvl="0" w:tplc="D90430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F441C98"/>
    <w:multiLevelType w:val="hybridMultilevel"/>
    <w:tmpl w:val="3A261258"/>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51572BC9"/>
    <w:multiLevelType w:val="hybridMultilevel"/>
    <w:tmpl w:val="D78A82B6"/>
    <w:lvl w:ilvl="0" w:tplc="9F4C9DE2">
      <w:numFmt w:val="bullet"/>
      <w:lvlText w:val="-"/>
      <w:lvlJc w:val="left"/>
      <w:pPr>
        <w:ind w:left="2295" w:hanging="360"/>
      </w:pPr>
      <w:rPr>
        <w:rFonts w:hint="default"/>
      </w:rPr>
    </w:lvl>
    <w:lvl w:ilvl="1" w:tplc="04050003" w:tentative="1">
      <w:start w:val="1"/>
      <w:numFmt w:val="bullet"/>
      <w:lvlText w:val="o"/>
      <w:lvlJc w:val="left"/>
      <w:pPr>
        <w:ind w:left="3015" w:hanging="360"/>
      </w:pPr>
      <w:rPr>
        <w:rFonts w:ascii="Courier New" w:hAnsi="Courier New" w:cs="Courier New" w:hint="default"/>
      </w:rPr>
    </w:lvl>
    <w:lvl w:ilvl="2" w:tplc="04050005" w:tentative="1">
      <w:start w:val="1"/>
      <w:numFmt w:val="bullet"/>
      <w:lvlText w:val=""/>
      <w:lvlJc w:val="left"/>
      <w:pPr>
        <w:ind w:left="3735" w:hanging="360"/>
      </w:pPr>
      <w:rPr>
        <w:rFonts w:ascii="Wingdings" w:hAnsi="Wingdings" w:hint="default"/>
      </w:rPr>
    </w:lvl>
    <w:lvl w:ilvl="3" w:tplc="04050001" w:tentative="1">
      <w:start w:val="1"/>
      <w:numFmt w:val="bullet"/>
      <w:lvlText w:val=""/>
      <w:lvlJc w:val="left"/>
      <w:pPr>
        <w:ind w:left="4455" w:hanging="360"/>
      </w:pPr>
      <w:rPr>
        <w:rFonts w:ascii="Symbol" w:hAnsi="Symbol" w:hint="default"/>
      </w:rPr>
    </w:lvl>
    <w:lvl w:ilvl="4" w:tplc="04050003" w:tentative="1">
      <w:start w:val="1"/>
      <w:numFmt w:val="bullet"/>
      <w:lvlText w:val="o"/>
      <w:lvlJc w:val="left"/>
      <w:pPr>
        <w:ind w:left="5175" w:hanging="360"/>
      </w:pPr>
      <w:rPr>
        <w:rFonts w:ascii="Courier New" w:hAnsi="Courier New" w:cs="Courier New" w:hint="default"/>
      </w:rPr>
    </w:lvl>
    <w:lvl w:ilvl="5" w:tplc="04050005" w:tentative="1">
      <w:start w:val="1"/>
      <w:numFmt w:val="bullet"/>
      <w:lvlText w:val=""/>
      <w:lvlJc w:val="left"/>
      <w:pPr>
        <w:ind w:left="5895" w:hanging="360"/>
      </w:pPr>
      <w:rPr>
        <w:rFonts w:ascii="Wingdings" w:hAnsi="Wingdings" w:hint="default"/>
      </w:rPr>
    </w:lvl>
    <w:lvl w:ilvl="6" w:tplc="04050001" w:tentative="1">
      <w:start w:val="1"/>
      <w:numFmt w:val="bullet"/>
      <w:lvlText w:val=""/>
      <w:lvlJc w:val="left"/>
      <w:pPr>
        <w:ind w:left="6615" w:hanging="360"/>
      </w:pPr>
      <w:rPr>
        <w:rFonts w:ascii="Symbol" w:hAnsi="Symbol" w:hint="default"/>
      </w:rPr>
    </w:lvl>
    <w:lvl w:ilvl="7" w:tplc="04050003" w:tentative="1">
      <w:start w:val="1"/>
      <w:numFmt w:val="bullet"/>
      <w:lvlText w:val="o"/>
      <w:lvlJc w:val="left"/>
      <w:pPr>
        <w:ind w:left="7335" w:hanging="360"/>
      </w:pPr>
      <w:rPr>
        <w:rFonts w:ascii="Courier New" w:hAnsi="Courier New" w:cs="Courier New" w:hint="default"/>
      </w:rPr>
    </w:lvl>
    <w:lvl w:ilvl="8" w:tplc="04050005" w:tentative="1">
      <w:start w:val="1"/>
      <w:numFmt w:val="bullet"/>
      <w:lvlText w:val=""/>
      <w:lvlJc w:val="left"/>
      <w:pPr>
        <w:ind w:left="8055" w:hanging="360"/>
      </w:pPr>
      <w:rPr>
        <w:rFonts w:ascii="Wingdings" w:hAnsi="Wingdings" w:hint="default"/>
      </w:rPr>
    </w:lvl>
  </w:abstractNum>
  <w:abstractNum w:abstractNumId="50">
    <w:nsid w:val="59333D27"/>
    <w:multiLevelType w:val="hybridMultilevel"/>
    <w:tmpl w:val="6B40EA18"/>
    <w:lvl w:ilvl="0" w:tplc="D90430E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nsid w:val="5A76366D"/>
    <w:multiLevelType w:val="hybridMultilevel"/>
    <w:tmpl w:val="A7FAB134"/>
    <w:lvl w:ilvl="0" w:tplc="56067A86">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5E570364"/>
    <w:multiLevelType w:val="hybridMultilevel"/>
    <w:tmpl w:val="6220CC86"/>
    <w:lvl w:ilvl="0" w:tplc="FB28E270">
      <w:start w:val="1"/>
      <w:numFmt w:val="bullet"/>
      <w:lvlText w:val=""/>
      <w:lvlJc w:val="left"/>
      <w:pPr>
        <w:tabs>
          <w:tab w:val="num" w:pos="720"/>
        </w:tabs>
        <w:ind w:left="720" w:hanging="360"/>
      </w:pPr>
      <w:rPr>
        <w:rFonts w:ascii="Symbol" w:hAnsi="Symbol" w:hint="default"/>
      </w:rPr>
    </w:lvl>
    <w:lvl w:ilvl="1" w:tplc="FB28E27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5E5A5D38"/>
    <w:multiLevelType w:val="hybridMultilevel"/>
    <w:tmpl w:val="6890D930"/>
    <w:lvl w:ilvl="0" w:tplc="7E7CDADA">
      <w:start w:val="20"/>
      <w:numFmt w:val="bullet"/>
      <w:lvlText w:val="-"/>
      <w:lvlJc w:val="left"/>
      <w:pPr>
        <w:ind w:left="1080" w:hanging="360"/>
      </w:pPr>
      <w:rPr>
        <w:rFonts w:ascii="Courier New" w:eastAsia="Times New Roman"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619E287E"/>
    <w:multiLevelType w:val="hybridMultilevel"/>
    <w:tmpl w:val="CC4C31D0"/>
    <w:lvl w:ilvl="0" w:tplc="A09E3ED2">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667560C4"/>
    <w:multiLevelType w:val="hybridMultilevel"/>
    <w:tmpl w:val="21984798"/>
    <w:lvl w:ilvl="0" w:tplc="D90430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675168D0"/>
    <w:multiLevelType w:val="hybridMultilevel"/>
    <w:tmpl w:val="736C8376"/>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688514BA"/>
    <w:multiLevelType w:val="hybridMultilevel"/>
    <w:tmpl w:val="A1CCB688"/>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6AAE57E2"/>
    <w:multiLevelType w:val="hybridMultilevel"/>
    <w:tmpl w:val="9A9CE0AE"/>
    <w:lvl w:ilvl="0" w:tplc="D90430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70443B88"/>
    <w:multiLevelType w:val="hybridMultilevel"/>
    <w:tmpl w:val="1B586F88"/>
    <w:lvl w:ilvl="0" w:tplc="D9925E18">
      <w:start w:val="1"/>
      <w:numFmt w:val="upperRoman"/>
      <w:lvlText w:val="%1."/>
      <w:lvlJc w:val="left"/>
      <w:pPr>
        <w:tabs>
          <w:tab w:val="num" w:pos="1287"/>
        </w:tabs>
        <w:ind w:left="1287" w:hanging="720"/>
      </w:pPr>
      <w:rPr>
        <w:rFonts w:hint="default"/>
      </w:rPr>
    </w:lvl>
    <w:lvl w:ilvl="1" w:tplc="04050003" w:tentative="1">
      <w:start w:val="1"/>
      <w:numFmt w:val="lowerLetter"/>
      <w:lvlText w:val="%2."/>
      <w:lvlJc w:val="left"/>
      <w:pPr>
        <w:tabs>
          <w:tab w:val="num" w:pos="1647"/>
        </w:tabs>
        <w:ind w:left="1647" w:hanging="360"/>
      </w:pPr>
    </w:lvl>
    <w:lvl w:ilvl="2" w:tplc="04050005" w:tentative="1">
      <w:start w:val="1"/>
      <w:numFmt w:val="lowerRoman"/>
      <w:lvlText w:val="%3."/>
      <w:lvlJc w:val="right"/>
      <w:pPr>
        <w:tabs>
          <w:tab w:val="num" w:pos="2367"/>
        </w:tabs>
        <w:ind w:left="2367" w:hanging="180"/>
      </w:pPr>
    </w:lvl>
    <w:lvl w:ilvl="3" w:tplc="04050001" w:tentative="1">
      <w:start w:val="1"/>
      <w:numFmt w:val="decimal"/>
      <w:lvlText w:val="%4."/>
      <w:lvlJc w:val="left"/>
      <w:pPr>
        <w:tabs>
          <w:tab w:val="num" w:pos="3087"/>
        </w:tabs>
        <w:ind w:left="3087" w:hanging="360"/>
      </w:pPr>
    </w:lvl>
    <w:lvl w:ilvl="4" w:tplc="04050003" w:tentative="1">
      <w:start w:val="1"/>
      <w:numFmt w:val="lowerLetter"/>
      <w:lvlText w:val="%5."/>
      <w:lvlJc w:val="left"/>
      <w:pPr>
        <w:tabs>
          <w:tab w:val="num" w:pos="3807"/>
        </w:tabs>
        <w:ind w:left="3807" w:hanging="360"/>
      </w:pPr>
    </w:lvl>
    <w:lvl w:ilvl="5" w:tplc="04050005" w:tentative="1">
      <w:start w:val="1"/>
      <w:numFmt w:val="lowerRoman"/>
      <w:lvlText w:val="%6."/>
      <w:lvlJc w:val="right"/>
      <w:pPr>
        <w:tabs>
          <w:tab w:val="num" w:pos="4527"/>
        </w:tabs>
        <w:ind w:left="4527" w:hanging="180"/>
      </w:pPr>
    </w:lvl>
    <w:lvl w:ilvl="6" w:tplc="04050001" w:tentative="1">
      <w:start w:val="1"/>
      <w:numFmt w:val="decimal"/>
      <w:lvlText w:val="%7."/>
      <w:lvlJc w:val="left"/>
      <w:pPr>
        <w:tabs>
          <w:tab w:val="num" w:pos="5247"/>
        </w:tabs>
        <w:ind w:left="5247" w:hanging="360"/>
      </w:pPr>
    </w:lvl>
    <w:lvl w:ilvl="7" w:tplc="04050003" w:tentative="1">
      <w:start w:val="1"/>
      <w:numFmt w:val="lowerLetter"/>
      <w:lvlText w:val="%8."/>
      <w:lvlJc w:val="left"/>
      <w:pPr>
        <w:tabs>
          <w:tab w:val="num" w:pos="5967"/>
        </w:tabs>
        <w:ind w:left="5967" w:hanging="360"/>
      </w:pPr>
    </w:lvl>
    <w:lvl w:ilvl="8" w:tplc="04050005" w:tentative="1">
      <w:start w:val="1"/>
      <w:numFmt w:val="lowerRoman"/>
      <w:lvlText w:val="%9."/>
      <w:lvlJc w:val="right"/>
      <w:pPr>
        <w:tabs>
          <w:tab w:val="num" w:pos="6687"/>
        </w:tabs>
        <w:ind w:left="6687" w:hanging="180"/>
      </w:pPr>
    </w:lvl>
  </w:abstractNum>
  <w:abstractNum w:abstractNumId="60">
    <w:nsid w:val="71F76BF5"/>
    <w:multiLevelType w:val="hybridMultilevel"/>
    <w:tmpl w:val="C598EEC8"/>
    <w:lvl w:ilvl="0" w:tplc="FF922152">
      <w:start w:val="2"/>
      <w:numFmt w:val="bullet"/>
      <w:lvlText w:val="-"/>
      <w:lvlJc w:val="left"/>
      <w:pPr>
        <w:ind w:left="720" w:hanging="360"/>
      </w:pPr>
      <w:rPr>
        <w:rFonts w:ascii="Courier New" w:eastAsia="MS Mincho"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725B64C0"/>
    <w:multiLevelType w:val="hybridMultilevel"/>
    <w:tmpl w:val="EFECF5F0"/>
    <w:lvl w:ilvl="0" w:tplc="3A02EC2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72613B1E"/>
    <w:multiLevelType w:val="hybridMultilevel"/>
    <w:tmpl w:val="49A2388E"/>
    <w:lvl w:ilvl="0" w:tplc="D90430EE">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3">
    <w:nsid w:val="729A423D"/>
    <w:multiLevelType w:val="hybridMultilevel"/>
    <w:tmpl w:val="E920F62E"/>
    <w:lvl w:ilvl="0" w:tplc="D6DAEFEC">
      <w:numFmt w:val="bullet"/>
      <w:lvlText w:val="-"/>
      <w:lvlJc w:val="left"/>
      <w:pPr>
        <w:ind w:left="720" w:hanging="360"/>
      </w:pPr>
      <w:rPr>
        <w:rFonts w:ascii="Courier New" w:eastAsia="MS Mincho"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nsid w:val="736C3F78"/>
    <w:multiLevelType w:val="hybridMultilevel"/>
    <w:tmpl w:val="CD98DF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7399787A"/>
    <w:multiLevelType w:val="hybridMultilevel"/>
    <w:tmpl w:val="8A880978"/>
    <w:lvl w:ilvl="0" w:tplc="49D4C47E">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76C4158A"/>
    <w:multiLevelType w:val="hybridMultilevel"/>
    <w:tmpl w:val="1E424772"/>
    <w:lvl w:ilvl="0" w:tplc="A0D0DA8A">
      <w:start w:val="84"/>
      <w:numFmt w:val="bullet"/>
      <w:lvlText w:val="-"/>
      <w:lvlJc w:val="left"/>
      <w:pPr>
        <w:ind w:left="360" w:hanging="360"/>
      </w:pPr>
      <w:rPr>
        <w:rFonts w:ascii="Courier New" w:eastAsia="Times New Roman" w:hAnsi="Courier New" w:cs="Courier New" w:hint="default"/>
        <w:color w:val="auto"/>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67">
    <w:nsid w:val="78592E41"/>
    <w:multiLevelType w:val="hybridMultilevel"/>
    <w:tmpl w:val="DF24E18E"/>
    <w:lvl w:ilvl="0" w:tplc="035E80CE">
      <w:start w:val="289"/>
      <w:numFmt w:val="bullet"/>
      <w:lvlText w:val="-"/>
      <w:lvlJc w:val="left"/>
      <w:pPr>
        <w:ind w:left="720" w:hanging="360"/>
      </w:pPr>
      <w:rPr>
        <w:rFonts w:ascii="Courier" w:eastAsia="MS Mincho" w:hAnsi="Courier"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786172EF"/>
    <w:multiLevelType w:val="hybridMultilevel"/>
    <w:tmpl w:val="0756B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78C45077"/>
    <w:multiLevelType w:val="hybridMultilevel"/>
    <w:tmpl w:val="776E4C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0">
    <w:nsid w:val="79C548B5"/>
    <w:multiLevelType w:val="hybridMultilevel"/>
    <w:tmpl w:val="26D89DD0"/>
    <w:lvl w:ilvl="0" w:tplc="29F03AAC">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79D94BFA"/>
    <w:multiLevelType w:val="hybridMultilevel"/>
    <w:tmpl w:val="0108EEC8"/>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7B506F72"/>
    <w:multiLevelType w:val="hybridMultilevel"/>
    <w:tmpl w:val="0262BED6"/>
    <w:lvl w:ilvl="0" w:tplc="B8C26D2E">
      <w:numFmt w:val="bullet"/>
      <w:lvlText w:val="-"/>
      <w:lvlJc w:val="left"/>
      <w:pPr>
        <w:ind w:left="360" w:hanging="360"/>
      </w:pPr>
      <w:rPr>
        <w:rFonts w:ascii="Courier New" w:eastAsia="Calibri" w:hAnsi="Courier New" w:cs="Courier New" w:hint="default"/>
      </w:rPr>
    </w:lvl>
    <w:lvl w:ilvl="1" w:tplc="B8C26D2E">
      <w:numFmt w:val="bullet"/>
      <w:lvlText w:val="-"/>
      <w:lvlJc w:val="left"/>
      <w:pPr>
        <w:ind w:left="1080" w:hanging="360"/>
      </w:pPr>
      <w:rPr>
        <w:rFonts w:ascii="Courier New" w:eastAsia="Calibri"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3">
    <w:nsid w:val="7CD60406"/>
    <w:multiLevelType w:val="hybridMultilevel"/>
    <w:tmpl w:val="FB98BEC6"/>
    <w:lvl w:ilvl="0" w:tplc="FC32CE8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7D934AB0"/>
    <w:multiLevelType w:val="hybridMultilevel"/>
    <w:tmpl w:val="906E2EEE"/>
    <w:lvl w:ilvl="0" w:tplc="97A63C7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7DC305EB"/>
    <w:multiLevelType w:val="hybridMultilevel"/>
    <w:tmpl w:val="A57CFD76"/>
    <w:lvl w:ilvl="0" w:tplc="D444C97E">
      <w:start w:val="1"/>
      <w:numFmt w:val="decimal"/>
      <w:lvlText w:val="%1."/>
      <w:lvlJc w:val="left"/>
      <w:pPr>
        <w:ind w:left="644" w:hanging="360"/>
      </w:pPr>
      <w:rPr>
        <w:rFonts w:ascii="Courier New" w:hAnsi="Courier New" w:cs="Courier New" w:hint="default"/>
        <w:color w:val="auto"/>
        <w:sz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6">
    <w:nsid w:val="7EC50D94"/>
    <w:multiLevelType w:val="hybridMultilevel"/>
    <w:tmpl w:val="40486098"/>
    <w:lvl w:ilvl="0" w:tplc="D90430E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7">
    <w:nsid w:val="7EE60927"/>
    <w:multiLevelType w:val="hybridMultilevel"/>
    <w:tmpl w:val="D99AA2B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78">
    <w:nsid w:val="7F02566E"/>
    <w:multiLevelType w:val="hybridMultilevel"/>
    <w:tmpl w:val="D9949DC2"/>
    <w:lvl w:ilvl="0" w:tplc="584E0CA6">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8"/>
  </w:num>
  <w:num w:numId="4">
    <w:abstractNumId w:val="59"/>
  </w:num>
  <w:num w:numId="5">
    <w:abstractNumId w:val="2"/>
  </w:num>
  <w:num w:numId="6">
    <w:abstractNumId w:val="42"/>
  </w:num>
  <w:num w:numId="7">
    <w:abstractNumId w:val="14"/>
  </w:num>
  <w:num w:numId="8">
    <w:abstractNumId w:val="1"/>
  </w:num>
  <w:num w:numId="9">
    <w:abstractNumId w:val="0"/>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32"/>
  </w:num>
  <w:num w:numId="13">
    <w:abstractNumId w:val="21"/>
  </w:num>
  <w:num w:numId="14">
    <w:abstractNumId w:val="16"/>
  </w:num>
  <w:num w:numId="15">
    <w:abstractNumId w:val="51"/>
  </w:num>
  <w:num w:numId="16">
    <w:abstractNumId w:val="5"/>
  </w:num>
  <w:num w:numId="17">
    <w:abstractNumId w:val="77"/>
  </w:num>
  <w:num w:numId="18">
    <w:abstractNumId w:val="6"/>
    <w:lvlOverride w:ilvl="0"/>
    <w:lvlOverride w:ilvl="1"/>
    <w:lvlOverride w:ilvl="2"/>
    <w:lvlOverride w:ilvl="3"/>
    <w:lvlOverride w:ilvl="4"/>
    <w:lvlOverride w:ilvl="5"/>
    <w:lvlOverride w:ilvl="6"/>
    <w:lvlOverride w:ilvl="7"/>
    <w:lvlOverride w:ilvl="8"/>
  </w:num>
  <w:num w:numId="19">
    <w:abstractNumId w:val="49"/>
    <w:lvlOverride w:ilvl="0"/>
    <w:lvlOverride w:ilvl="1"/>
    <w:lvlOverride w:ilvl="2"/>
    <w:lvlOverride w:ilvl="3"/>
    <w:lvlOverride w:ilvl="4"/>
    <w:lvlOverride w:ilvl="5"/>
    <w:lvlOverride w:ilvl="6"/>
    <w:lvlOverride w:ilvl="7"/>
    <w:lvlOverride w:ilvl="8"/>
  </w:num>
  <w:num w:numId="20">
    <w:abstractNumId w:val="29"/>
    <w:lvlOverride w:ilvl="0"/>
    <w:lvlOverride w:ilvl="1"/>
    <w:lvlOverride w:ilvl="2"/>
    <w:lvlOverride w:ilvl="3"/>
    <w:lvlOverride w:ilvl="4"/>
    <w:lvlOverride w:ilvl="5"/>
    <w:lvlOverride w:ilvl="6"/>
    <w:lvlOverride w:ilvl="7"/>
    <w:lvlOverride w:ilvl="8"/>
  </w:num>
  <w:num w:numId="21">
    <w:abstractNumId w:val="67"/>
    <w:lvlOverride w:ilvl="0"/>
    <w:lvlOverride w:ilvl="1"/>
    <w:lvlOverride w:ilvl="2"/>
    <w:lvlOverride w:ilvl="3"/>
    <w:lvlOverride w:ilvl="4"/>
    <w:lvlOverride w:ilvl="5"/>
    <w:lvlOverride w:ilvl="6"/>
    <w:lvlOverride w:ilvl="7"/>
    <w:lvlOverride w:ilvl="8"/>
  </w:num>
  <w:num w:numId="22">
    <w:abstractNumId w:val="60"/>
  </w:num>
  <w:num w:numId="23">
    <w:abstractNumId w:val="61"/>
  </w:num>
  <w:num w:numId="24">
    <w:abstractNumId w:val="52"/>
  </w:num>
  <w:num w:numId="25">
    <w:abstractNumId w:val="10"/>
  </w:num>
  <w:num w:numId="26">
    <w:abstractNumId w:val="75"/>
  </w:num>
  <w:num w:numId="27">
    <w:abstractNumId w:val="11"/>
  </w:num>
  <w:num w:numId="28">
    <w:abstractNumId w:val="43"/>
  </w:num>
  <w:num w:numId="29">
    <w:abstractNumId w:val="39"/>
  </w:num>
  <w:num w:numId="30">
    <w:abstractNumId w:val="7"/>
  </w:num>
  <w:num w:numId="31">
    <w:abstractNumId w:val="27"/>
  </w:num>
  <w:num w:numId="32">
    <w:abstractNumId w:val="65"/>
  </w:num>
  <w:num w:numId="33">
    <w:abstractNumId w:val="35"/>
  </w:num>
  <w:num w:numId="34">
    <w:abstractNumId w:val="78"/>
  </w:num>
  <w:num w:numId="35">
    <w:abstractNumId w:val="50"/>
  </w:num>
  <w:num w:numId="36">
    <w:abstractNumId w:val="20"/>
  </w:num>
  <w:num w:numId="37">
    <w:abstractNumId w:val="53"/>
  </w:num>
  <w:num w:numId="38">
    <w:abstractNumId w:val="8"/>
  </w:num>
  <w:num w:numId="39">
    <w:abstractNumId w:val="9"/>
  </w:num>
  <w:num w:numId="40">
    <w:abstractNumId w:val="17"/>
  </w:num>
  <w:num w:numId="41">
    <w:abstractNumId w:val="34"/>
  </w:num>
  <w:num w:numId="42">
    <w:abstractNumId w:val="55"/>
  </w:num>
  <w:num w:numId="43">
    <w:abstractNumId w:val="13"/>
  </w:num>
  <w:num w:numId="44">
    <w:abstractNumId w:val="15"/>
    <w:lvlOverride w:ilvl="0"/>
    <w:lvlOverride w:ilvl="1"/>
    <w:lvlOverride w:ilvl="2"/>
    <w:lvlOverride w:ilvl="3"/>
    <w:lvlOverride w:ilvl="4"/>
    <w:lvlOverride w:ilvl="5"/>
    <w:lvlOverride w:ilvl="6"/>
    <w:lvlOverride w:ilvl="7"/>
    <w:lvlOverride w:ilvl="8"/>
  </w:num>
  <w:num w:numId="45">
    <w:abstractNumId w:val="72"/>
    <w:lvlOverride w:ilvl="0"/>
    <w:lvlOverride w:ilvl="1"/>
    <w:lvlOverride w:ilvl="2"/>
    <w:lvlOverride w:ilvl="3"/>
    <w:lvlOverride w:ilvl="4"/>
    <w:lvlOverride w:ilvl="5"/>
    <w:lvlOverride w:ilvl="6"/>
    <w:lvlOverride w:ilvl="7"/>
    <w:lvlOverride w:ilvl="8"/>
  </w:num>
  <w:num w:numId="46">
    <w:abstractNumId w:val="12"/>
  </w:num>
  <w:num w:numId="47">
    <w:abstractNumId w:val="70"/>
  </w:num>
  <w:num w:numId="48">
    <w:abstractNumId w:val="24"/>
  </w:num>
  <w:num w:numId="49">
    <w:abstractNumId w:val="22"/>
  </w:num>
  <w:num w:numId="50">
    <w:abstractNumId w:val="46"/>
  </w:num>
  <w:num w:numId="51">
    <w:abstractNumId w:val="66"/>
  </w:num>
  <w:num w:numId="52">
    <w:abstractNumId w:val="62"/>
  </w:num>
  <w:num w:numId="53">
    <w:abstractNumId w:val="47"/>
  </w:num>
  <w:num w:numId="54">
    <w:abstractNumId w:val="58"/>
  </w:num>
  <w:num w:numId="55">
    <w:abstractNumId w:val="69"/>
  </w:num>
  <w:num w:numId="56">
    <w:abstractNumId w:val="74"/>
  </w:num>
  <w:num w:numId="57">
    <w:abstractNumId w:val="64"/>
    <w:lvlOverride w:ilvl="0"/>
    <w:lvlOverride w:ilvl="1"/>
    <w:lvlOverride w:ilvl="2"/>
    <w:lvlOverride w:ilvl="3"/>
    <w:lvlOverride w:ilvl="4"/>
    <w:lvlOverride w:ilvl="5"/>
    <w:lvlOverride w:ilvl="6"/>
    <w:lvlOverride w:ilvl="7"/>
    <w:lvlOverride w:ilvl="8"/>
  </w:num>
  <w:num w:numId="58">
    <w:abstractNumId w:val="76"/>
  </w:num>
  <w:num w:numId="59">
    <w:abstractNumId w:val="45"/>
  </w:num>
  <w:num w:numId="60">
    <w:abstractNumId w:val="4"/>
  </w:num>
  <w:num w:numId="61">
    <w:abstractNumId w:val="71"/>
  </w:num>
  <w:num w:numId="62">
    <w:abstractNumId w:val="57"/>
  </w:num>
  <w:num w:numId="63">
    <w:abstractNumId w:val="30"/>
  </w:num>
  <w:num w:numId="64">
    <w:abstractNumId w:val="40"/>
  </w:num>
  <w:num w:numId="65">
    <w:abstractNumId w:val="37"/>
  </w:num>
  <w:num w:numId="66">
    <w:abstractNumId w:val="26"/>
  </w:num>
  <w:num w:numId="67">
    <w:abstractNumId w:val="44"/>
  </w:num>
  <w:num w:numId="68">
    <w:abstractNumId w:val="3"/>
  </w:num>
  <w:num w:numId="69">
    <w:abstractNumId w:val="48"/>
  </w:num>
  <w:num w:numId="70">
    <w:abstractNumId w:val="36"/>
  </w:num>
  <w:num w:numId="71">
    <w:abstractNumId w:val="73"/>
  </w:num>
  <w:num w:numId="72">
    <w:abstractNumId w:val="56"/>
  </w:num>
  <w:num w:numId="73">
    <w:abstractNumId w:val="23"/>
  </w:num>
  <w:num w:numId="74">
    <w:abstractNumId w:val="64"/>
  </w:num>
  <w:num w:numId="75">
    <w:abstractNumId w:val="25"/>
  </w:num>
  <w:num w:numId="76">
    <w:abstractNumId w:val="68"/>
  </w:num>
  <w:num w:numId="77">
    <w:abstractNumId w:val="54"/>
  </w:num>
  <w:num w:numId="78">
    <w:abstractNumId w:val="63"/>
  </w:num>
  <w:num w:numId="79">
    <w:abstractNumId w:val="29"/>
  </w:num>
  <w:num w:numId="80">
    <w:abstractNumId w:val="19"/>
  </w:num>
  <w:num w:numId="81">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D7"/>
    <w:rsid w:val="000002E5"/>
    <w:rsid w:val="00000C60"/>
    <w:rsid w:val="00000D9A"/>
    <w:rsid w:val="000019B0"/>
    <w:rsid w:val="00001A25"/>
    <w:rsid w:val="00001B70"/>
    <w:rsid w:val="00001B7A"/>
    <w:rsid w:val="00001EFB"/>
    <w:rsid w:val="00001FEF"/>
    <w:rsid w:val="000023B8"/>
    <w:rsid w:val="00002A7D"/>
    <w:rsid w:val="000035FF"/>
    <w:rsid w:val="00003827"/>
    <w:rsid w:val="00003ED1"/>
    <w:rsid w:val="00004023"/>
    <w:rsid w:val="0000431C"/>
    <w:rsid w:val="00004603"/>
    <w:rsid w:val="00004605"/>
    <w:rsid w:val="00004686"/>
    <w:rsid w:val="000046E8"/>
    <w:rsid w:val="00004783"/>
    <w:rsid w:val="0000483D"/>
    <w:rsid w:val="00004866"/>
    <w:rsid w:val="00004A94"/>
    <w:rsid w:val="00004B6E"/>
    <w:rsid w:val="00005488"/>
    <w:rsid w:val="00006424"/>
    <w:rsid w:val="00006590"/>
    <w:rsid w:val="000069E1"/>
    <w:rsid w:val="000069FD"/>
    <w:rsid w:val="00006B02"/>
    <w:rsid w:val="000103DF"/>
    <w:rsid w:val="00010420"/>
    <w:rsid w:val="000108C2"/>
    <w:rsid w:val="00011024"/>
    <w:rsid w:val="00012047"/>
    <w:rsid w:val="00012ADD"/>
    <w:rsid w:val="00012C0E"/>
    <w:rsid w:val="00013043"/>
    <w:rsid w:val="00013766"/>
    <w:rsid w:val="000137D3"/>
    <w:rsid w:val="00014211"/>
    <w:rsid w:val="00014279"/>
    <w:rsid w:val="000149AE"/>
    <w:rsid w:val="0001572A"/>
    <w:rsid w:val="00016161"/>
    <w:rsid w:val="000163B3"/>
    <w:rsid w:val="000170D6"/>
    <w:rsid w:val="00017C65"/>
    <w:rsid w:val="00017D04"/>
    <w:rsid w:val="00017E30"/>
    <w:rsid w:val="000207B7"/>
    <w:rsid w:val="00020915"/>
    <w:rsid w:val="0002093B"/>
    <w:rsid w:val="00020A54"/>
    <w:rsid w:val="00021132"/>
    <w:rsid w:val="000211EC"/>
    <w:rsid w:val="00021913"/>
    <w:rsid w:val="00022163"/>
    <w:rsid w:val="0002273B"/>
    <w:rsid w:val="00022BFC"/>
    <w:rsid w:val="00022D74"/>
    <w:rsid w:val="000232C9"/>
    <w:rsid w:val="000239E1"/>
    <w:rsid w:val="00024598"/>
    <w:rsid w:val="0002460A"/>
    <w:rsid w:val="00024637"/>
    <w:rsid w:val="00024B27"/>
    <w:rsid w:val="00024B3F"/>
    <w:rsid w:val="000252E6"/>
    <w:rsid w:val="0002534B"/>
    <w:rsid w:val="00025981"/>
    <w:rsid w:val="00025CDE"/>
    <w:rsid w:val="00026349"/>
    <w:rsid w:val="0002646F"/>
    <w:rsid w:val="00026513"/>
    <w:rsid w:val="00026800"/>
    <w:rsid w:val="0002683E"/>
    <w:rsid w:val="00026887"/>
    <w:rsid w:val="000268C2"/>
    <w:rsid w:val="0002697E"/>
    <w:rsid w:val="000269B3"/>
    <w:rsid w:val="000269F3"/>
    <w:rsid w:val="00026A1A"/>
    <w:rsid w:val="00026EE8"/>
    <w:rsid w:val="00027261"/>
    <w:rsid w:val="0002735B"/>
    <w:rsid w:val="0002786B"/>
    <w:rsid w:val="00027E64"/>
    <w:rsid w:val="0003002C"/>
    <w:rsid w:val="00030060"/>
    <w:rsid w:val="00030158"/>
    <w:rsid w:val="00030670"/>
    <w:rsid w:val="00030826"/>
    <w:rsid w:val="00030895"/>
    <w:rsid w:val="00030F00"/>
    <w:rsid w:val="0003105B"/>
    <w:rsid w:val="0003166E"/>
    <w:rsid w:val="0003170D"/>
    <w:rsid w:val="000317FC"/>
    <w:rsid w:val="00032981"/>
    <w:rsid w:val="00032C44"/>
    <w:rsid w:val="0003352E"/>
    <w:rsid w:val="000337AE"/>
    <w:rsid w:val="00033930"/>
    <w:rsid w:val="00033A54"/>
    <w:rsid w:val="00034652"/>
    <w:rsid w:val="00034C93"/>
    <w:rsid w:val="00034CB9"/>
    <w:rsid w:val="00034EA3"/>
    <w:rsid w:val="0003510A"/>
    <w:rsid w:val="00035289"/>
    <w:rsid w:val="000353F1"/>
    <w:rsid w:val="00035B90"/>
    <w:rsid w:val="00035EDD"/>
    <w:rsid w:val="00036417"/>
    <w:rsid w:val="00036B33"/>
    <w:rsid w:val="00036CA3"/>
    <w:rsid w:val="00036CD6"/>
    <w:rsid w:val="00036E8E"/>
    <w:rsid w:val="00036FD8"/>
    <w:rsid w:val="00037878"/>
    <w:rsid w:val="00037C13"/>
    <w:rsid w:val="000405F1"/>
    <w:rsid w:val="00040AC3"/>
    <w:rsid w:val="00040EA1"/>
    <w:rsid w:val="000427A9"/>
    <w:rsid w:val="00042F08"/>
    <w:rsid w:val="00043A1E"/>
    <w:rsid w:val="00043AF2"/>
    <w:rsid w:val="00043E88"/>
    <w:rsid w:val="00043EBB"/>
    <w:rsid w:val="00044271"/>
    <w:rsid w:val="000443BB"/>
    <w:rsid w:val="00045564"/>
    <w:rsid w:val="000456C5"/>
    <w:rsid w:val="00045B06"/>
    <w:rsid w:val="00045DF6"/>
    <w:rsid w:val="00045E33"/>
    <w:rsid w:val="00046C93"/>
    <w:rsid w:val="00046EBA"/>
    <w:rsid w:val="00047419"/>
    <w:rsid w:val="0004791F"/>
    <w:rsid w:val="00047958"/>
    <w:rsid w:val="00047B28"/>
    <w:rsid w:val="00047B84"/>
    <w:rsid w:val="00047D27"/>
    <w:rsid w:val="00047F88"/>
    <w:rsid w:val="00050603"/>
    <w:rsid w:val="00050C7F"/>
    <w:rsid w:val="00050D9D"/>
    <w:rsid w:val="000512F6"/>
    <w:rsid w:val="0005179A"/>
    <w:rsid w:val="000517BE"/>
    <w:rsid w:val="00051D5C"/>
    <w:rsid w:val="00052A65"/>
    <w:rsid w:val="00053001"/>
    <w:rsid w:val="00053A64"/>
    <w:rsid w:val="00053AE7"/>
    <w:rsid w:val="00053B6F"/>
    <w:rsid w:val="00053E76"/>
    <w:rsid w:val="000543C9"/>
    <w:rsid w:val="000545C2"/>
    <w:rsid w:val="00054A1F"/>
    <w:rsid w:val="00054C2B"/>
    <w:rsid w:val="00054C5C"/>
    <w:rsid w:val="00055632"/>
    <w:rsid w:val="000556A7"/>
    <w:rsid w:val="000558CC"/>
    <w:rsid w:val="00055CCE"/>
    <w:rsid w:val="00056A12"/>
    <w:rsid w:val="00056CEA"/>
    <w:rsid w:val="0005723D"/>
    <w:rsid w:val="00057460"/>
    <w:rsid w:val="000579FC"/>
    <w:rsid w:val="00057CDA"/>
    <w:rsid w:val="00057D61"/>
    <w:rsid w:val="00060214"/>
    <w:rsid w:val="00060338"/>
    <w:rsid w:val="00060E69"/>
    <w:rsid w:val="000610F3"/>
    <w:rsid w:val="000611F0"/>
    <w:rsid w:val="000616E9"/>
    <w:rsid w:val="0006259C"/>
    <w:rsid w:val="00062E4E"/>
    <w:rsid w:val="00062EE7"/>
    <w:rsid w:val="00063122"/>
    <w:rsid w:val="00063193"/>
    <w:rsid w:val="000631AE"/>
    <w:rsid w:val="00063583"/>
    <w:rsid w:val="00063889"/>
    <w:rsid w:val="000640B6"/>
    <w:rsid w:val="000641F1"/>
    <w:rsid w:val="0006481B"/>
    <w:rsid w:val="00065614"/>
    <w:rsid w:val="0006631E"/>
    <w:rsid w:val="00066B2F"/>
    <w:rsid w:val="00066EE3"/>
    <w:rsid w:val="000671CC"/>
    <w:rsid w:val="00067526"/>
    <w:rsid w:val="000678D8"/>
    <w:rsid w:val="00067E7D"/>
    <w:rsid w:val="00070430"/>
    <w:rsid w:val="00070B55"/>
    <w:rsid w:val="00070E2D"/>
    <w:rsid w:val="0007100D"/>
    <w:rsid w:val="00071347"/>
    <w:rsid w:val="00071481"/>
    <w:rsid w:val="0007191A"/>
    <w:rsid w:val="00071A78"/>
    <w:rsid w:val="00071F00"/>
    <w:rsid w:val="00072386"/>
    <w:rsid w:val="000724BD"/>
    <w:rsid w:val="00072595"/>
    <w:rsid w:val="00072689"/>
    <w:rsid w:val="00072B03"/>
    <w:rsid w:val="00073624"/>
    <w:rsid w:val="00073985"/>
    <w:rsid w:val="00073C77"/>
    <w:rsid w:val="00073D5C"/>
    <w:rsid w:val="00074F59"/>
    <w:rsid w:val="000751AF"/>
    <w:rsid w:val="0007555B"/>
    <w:rsid w:val="0007596F"/>
    <w:rsid w:val="0007670B"/>
    <w:rsid w:val="000767A8"/>
    <w:rsid w:val="0007686B"/>
    <w:rsid w:val="00076A3C"/>
    <w:rsid w:val="0007743B"/>
    <w:rsid w:val="00077DE2"/>
    <w:rsid w:val="00077FFC"/>
    <w:rsid w:val="00080220"/>
    <w:rsid w:val="00080395"/>
    <w:rsid w:val="00080735"/>
    <w:rsid w:val="00080D90"/>
    <w:rsid w:val="000811FE"/>
    <w:rsid w:val="00081864"/>
    <w:rsid w:val="00081FF6"/>
    <w:rsid w:val="00082FF6"/>
    <w:rsid w:val="00083037"/>
    <w:rsid w:val="0008385A"/>
    <w:rsid w:val="00083D74"/>
    <w:rsid w:val="00083F27"/>
    <w:rsid w:val="000842C4"/>
    <w:rsid w:val="00084565"/>
    <w:rsid w:val="00084740"/>
    <w:rsid w:val="00084AD4"/>
    <w:rsid w:val="00085EE0"/>
    <w:rsid w:val="00085FAE"/>
    <w:rsid w:val="000860A3"/>
    <w:rsid w:val="00086E79"/>
    <w:rsid w:val="00087150"/>
    <w:rsid w:val="00087158"/>
    <w:rsid w:val="00087176"/>
    <w:rsid w:val="00087253"/>
    <w:rsid w:val="000872B5"/>
    <w:rsid w:val="000873FC"/>
    <w:rsid w:val="000903A7"/>
    <w:rsid w:val="00090EFA"/>
    <w:rsid w:val="000910A4"/>
    <w:rsid w:val="000916C4"/>
    <w:rsid w:val="0009197A"/>
    <w:rsid w:val="00092280"/>
    <w:rsid w:val="000922CA"/>
    <w:rsid w:val="00092B4E"/>
    <w:rsid w:val="00093611"/>
    <w:rsid w:val="00093666"/>
    <w:rsid w:val="00093767"/>
    <w:rsid w:val="00094848"/>
    <w:rsid w:val="0009492A"/>
    <w:rsid w:val="000949C2"/>
    <w:rsid w:val="00094DFC"/>
    <w:rsid w:val="00094F51"/>
    <w:rsid w:val="000951E8"/>
    <w:rsid w:val="00096502"/>
    <w:rsid w:val="00096900"/>
    <w:rsid w:val="00096B00"/>
    <w:rsid w:val="00096BCD"/>
    <w:rsid w:val="00096C3E"/>
    <w:rsid w:val="00096FBF"/>
    <w:rsid w:val="00097D23"/>
    <w:rsid w:val="000A00F8"/>
    <w:rsid w:val="000A0BCB"/>
    <w:rsid w:val="000A0DB4"/>
    <w:rsid w:val="000A0F86"/>
    <w:rsid w:val="000A10F4"/>
    <w:rsid w:val="000A16AF"/>
    <w:rsid w:val="000A2939"/>
    <w:rsid w:val="000A2A18"/>
    <w:rsid w:val="000A2A90"/>
    <w:rsid w:val="000A2C49"/>
    <w:rsid w:val="000A2E29"/>
    <w:rsid w:val="000A3838"/>
    <w:rsid w:val="000A3B72"/>
    <w:rsid w:val="000A3B76"/>
    <w:rsid w:val="000A3D51"/>
    <w:rsid w:val="000A424B"/>
    <w:rsid w:val="000A4448"/>
    <w:rsid w:val="000A45BB"/>
    <w:rsid w:val="000A46A0"/>
    <w:rsid w:val="000A48C5"/>
    <w:rsid w:val="000A4AC0"/>
    <w:rsid w:val="000A4B73"/>
    <w:rsid w:val="000A51F8"/>
    <w:rsid w:val="000A52B7"/>
    <w:rsid w:val="000A5717"/>
    <w:rsid w:val="000A5734"/>
    <w:rsid w:val="000A5803"/>
    <w:rsid w:val="000A6008"/>
    <w:rsid w:val="000A6BDC"/>
    <w:rsid w:val="000A6C42"/>
    <w:rsid w:val="000A6DE1"/>
    <w:rsid w:val="000A71A6"/>
    <w:rsid w:val="000A72A8"/>
    <w:rsid w:val="000A7529"/>
    <w:rsid w:val="000A7759"/>
    <w:rsid w:val="000A7B27"/>
    <w:rsid w:val="000A7C3E"/>
    <w:rsid w:val="000A7D2D"/>
    <w:rsid w:val="000A7D4D"/>
    <w:rsid w:val="000B0602"/>
    <w:rsid w:val="000B0FFF"/>
    <w:rsid w:val="000B11A2"/>
    <w:rsid w:val="000B1BD2"/>
    <w:rsid w:val="000B1F4E"/>
    <w:rsid w:val="000B29A9"/>
    <w:rsid w:val="000B29BC"/>
    <w:rsid w:val="000B370E"/>
    <w:rsid w:val="000B3936"/>
    <w:rsid w:val="000B3D9C"/>
    <w:rsid w:val="000B4849"/>
    <w:rsid w:val="000B4A51"/>
    <w:rsid w:val="000B4DA0"/>
    <w:rsid w:val="000B4DB4"/>
    <w:rsid w:val="000B5076"/>
    <w:rsid w:val="000B5302"/>
    <w:rsid w:val="000B5780"/>
    <w:rsid w:val="000B5B78"/>
    <w:rsid w:val="000B5ED5"/>
    <w:rsid w:val="000B6710"/>
    <w:rsid w:val="000B6BA2"/>
    <w:rsid w:val="000B6CF3"/>
    <w:rsid w:val="000B7024"/>
    <w:rsid w:val="000B7367"/>
    <w:rsid w:val="000C0965"/>
    <w:rsid w:val="000C0B6A"/>
    <w:rsid w:val="000C1CF1"/>
    <w:rsid w:val="000C1F36"/>
    <w:rsid w:val="000C22DA"/>
    <w:rsid w:val="000C28E0"/>
    <w:rsid w:val="000C2F30"/>
    <w:rsid w:val="000C333D"/>
    <w:rsid w:val="000C3761"/>
    <w:rsid w:val="000C4971"/>
    <w:rsid w:val="000C4E13"/>
    <w:rsid w:val="000C51AB"/>
    <w:rsid w:val="000C5259"/>
    <w:rsid w:val="000C5287"/>
    <w:rsid w:val="000C54C9"/>
    <w:rsid w:val="000C5E14"/>
    <w:rsid w:val="000C6339"/>
    <w:rsid w:val="000C70B3"/>
    <w:rsid w:val="000C7191"/>
    <w:rsid w:val="000C7344"/>
    <w:rsid w:val="000C7E6C"/>
    <w:rsid w:val="000C7EFD"/>
    <w:rsid w:val="000D0081"/>
    <w:rsid w:val="000D01F0"/>
    <w:rsid w:val="000D04EF"/>
    <w:rsid w:val="000D0C80"/>
    <w:rsid w:val="000D0E55"/>
    <w:rsid w:val="000D0EC2"/>
    <w:rsid w:val="000D1087"/>
    <w:rsid w:val="000D1878"/>
    <w:rsid w:val="000D1ACC"/>
    <w:rsid w:val="000D1C2B"/>
    <w:rsid w:val="000D2D2D"/>
    <w:rsid w:val="000D2F9A"/>
    <w:rsid w:val="000D32B6"/>
    <w:rsid w:val="000D401B"/>
    <w:rsid w:val="000D45A5"/>
    <w:rsid w:val="000D4936"/>
    <w:rsid w:val="000D4A49"/>
    <w:rsid w:val="000D61B4"/>
    <w:rsid w:val="000D660E"/>
    <w:rsid w:val="000D677D"/>
    <w:rsid w:val="000D6A4F"/>
    <w:rsid w:val="000D7377"/>
    <w:rsid w:val="000D74E8"/>
    <w:rsid w:val="000E0013"/>
    <w:rsid w:val="000E008D"/>
    <w:rsid w:val="000E0681"/>
    <w:rsid w:val="000E08F5"/>
    <w:rsid w:val="000E13F3"/>
    <w:rsid w:val="000E183D"/>
    <w:rsid w:val="000E1E25"/>
    <w:rsid w:val="000E200E"/>
    <w:rsid w:val="000E22BE"/>
    <w:rsid w:val="000E28F1"/>
    <w:rsid w:val="000E29A8"/>
    <w:rsid w:val="000E29C9"/>
    <w:rsid w:val="000E2C17"/>
    <w:rsid w:val="000E2CEB"/>
    <w:rsid w:val="000E2DB7"/>
    <w:rsid w:val="000E2DEB"/>
    <w:rsid w:val="000E2ECB"/>
    <w:rsid w:val="000E336A"/>
    <w:rsid w:val="000E3545"/>
    <w:rsid w:val="000E35B1"/>
    <w:rsid w:val="000E3637"/>
    <w:rsid w:val="000E3644"/>
    <w:rsid w:val="000E377D"/>
    <w:rsid w:val="000E3940"/>
    <w:rsid w:val="000E3F13"/>
    <w:rsid w:val="000E42DB"/>
    <w:rsid w:val="000E4592"/>
    <w:rsid w:val="000E47EA"/>
    <w:rsid w:val="000E4C3F"/>
    <w:rsid w:val="000E4EAA"/>
    <w:rsid w:val="000E4F1D"/>
    <w:rsid w:val="000E5612"/>
    <w:rsid w:val="000E5E9A"/>
    <w:rsid w:val="000E6D96"/>
    <w:rsid w:val="000E70DE"/>
    <w:rsid w:val="000E70E2"/>
    <w:rsid w:val="000F0101"/>
    <w:rsid w:val="000F023C"/>
    <w:rsid w:val="000F03C7"/>
    <w:rsid w:val="000F06F1"/>
    <w:rsid w:val="000F0F22"/>
    <w:rsid w:val="000F127C"/>
    <w:rsid w:val="000F1323"/>
    <w:rsid w:val="000F137E"/>
    <w:rsid w:val="000F1651"/>
    <w:rsid w:val="000F2865"/>
    <w:rsid w:val="000F3294"/>
    <w:rsid w:val="000F3404"/>
    <w:rsid w:val="000F3561"/>
    <w:rsid w:val="000F48DA"/>
    <w:rsid w:val="000F5ED7"/>
    <w:rsid w:val="000F6103"/>
    <w:rsid w:val="000F61DF"/>
    <w:rsid w:val="000F648E"/>
    <w:rsid w:val="000F689C"/>
    <w:rsid w:val="000F6F60"/>
    <w:rsid w:val="000F74F7"/>
    <w:rsid w:val="000F7B48"/>
    <w:rsid w:val="000F7E06"/>
    <w:rsid w:val="00100803"/>
    <w:rsid w:val="00100886"/>
    <w:rsid w:val="00101015"/>
    <w:rsid w:val="00101C9A"/>
    <w:rsid w:val="00102A67"/>
    <w:rsid w:val="00102FFF"/>
    <w:rsid w:val="00103210"/>
    <w:rsid w:val="00103281"/>
    <w:rsid w:val="00103CC9"/>
    <w:rsid w:val="00103FB0"/>
    <w:rsid w:val="0010433C"/>
    <w:rsid w:val="001043A7"/>
    <w:rsid w:val="00105310"/>
    <w:rsid w:val="001053DF"/>
    <w:rsid w:val="0010565E"/>
    <w:rsid w:val="0010650B"/>
    <w:rsid w:val="0010655A"/>
    <w:rsid w:val="001066CE"/>
    <w:rsid w:val="0010748A"/>
    <w:rsid w:val="00107526"/>
    <w:rsid w:val="00107572"/>
    <w:rsid w:val="00107581"/>
    <w:rsid w:val="0011016B"/>
    <w:rsid w:val="0011046F"/>
    <w:rsid w:val="00110878"/>
    <w:rsid w:val="00110E41"/>
    <w:rsid w:val="00110E92"/>
    <w:rsid w:val="0011107C"/>
    <w:rsid w:val="00111318"/>
    <w:rsid w:val="00111379"/>
    <w:rsid w:val="00111B59"/>
    <w:rsid w:val="00111C8E"/>
    <w:rsid w:val="00111E80"/>
    <w:rsid w:val="00112141"/>
    <w:rsid w:val="001121D8"/>
    <w:rsid w:val="001122A2"/>
    <w:rsid w:val="00112501"/>
    <w:rsid w:val="00112B00"/>
    <w:rsid w:val="0011315E"/>
    <w:rsid w:val="00113487"/>
    <w:rsid w:val="00113878"/>
    <w:rsid w:val="001144A1"/>
    <w:rsid w:val="0011478D"/>
    <w:rsid w:val="00114BB8"/>
    <w:rsid w:val="00114D56"/>
    <w:rsid w:val="00114E0A"/>
    <w:rsid w:val="00115812"/>
    <w:rsid w:val="00115A13"/>
    <w:rsid w:val="00115CD6"/>
    <w:rsid w:val="0011628E"/>
    <w:rsid w:val="0011686C"/>
    <w:rsid w:val="001169CE"/>
    <w:rsid w:val="00116EAA"/>
    <w:rsid w:val="0011741B"/>
    <w:rsid w:val="0012060B"/>
    <w:rsid w:val="00120690"/>
    <w:rsid w:val="0012115A"/>
    <w:rsid w:val="00121E42"/>
    <w:rsid w:val="0012272F"/>
    <w:rsid w:val="00122D90"/>
    <w:rsid w:val="00122DDF"/>
    <w:rsid w:val="00122E5B"/>
    <w:rsid w:val="0012392E"/>
    <w:rsid w:val="00123BB2"/>
    <w:rsid w:val="00123F13"/>
    <w:rsid w:val="00124137"/>
    <w:rsid w:val="00124671"/>
    <w:rsid w:val="00124D48"/>
    <w:rsid w:val="001258CD"/>
    <w:rsid w:val="00125D29"/>
    <w:rsid w:val="00125D8D"/>
    <w:rsid w:val="00125F1A"/>
    <w:rsid w:val="00125FED"/>
    <w:rsid w:val="00126017"/>
    <w:rsid w:val="001264AA"/>
    <w:rsid w:val="00126B78"/>
    <w:rsid w:val="00126F97"/>
    <w:rsid w:val="0012757D"/>
    <w:rsid w:val="00127818"/>
    <w:rsid w:val="00127A36"/>
    <w:rsid w:val="00127C2C"/>
    <w:rsid w:val="00127E24"/>
    <w:rsid w:val="00130217"/>
    <w:rsid w:val="00130583"/>
    <w:rsid w:val="00130BA8"/>
    <w:rsid w:val="00130BDF"/>
    <w:rsid w:val="00130C5E"/>
    <w:rsid w:val="001315BD"/>
    <w:rsid w:val="00131E03"/>
    <w:rsid w:val="0013201C"/>
    <w:rsid w:val="001322A5"/>
    <w:rsid w:val="00132674"/>
    <w:rsid w:val="00132969"/>
    <w:rsid w:val="00133899"/>
    <w:rsid w:val="00133ADB"/>
    <w:rsid w:val="00133D2A"/>
    <w:rsid w:val="00134742"/>
    <w:rsid w:val="001348CF"/>
    <w:rsid w:val="001349FD"/>
    <w:rsid w:val="001350E4"/>
    <w:rsid w:val="0013548B"/>
    <w:rsid w:val="00135842"/>
    <w:rsid w:val="00135D4A"/>
    <w:rsid w:val="00135ED8"/>
    <w:rsid w:val="00136CA6"/>
    <w:rsid w:val="00136E92"/>
    <w:rsid w:val="001374E9"/>
    <w:rsid w:val="00137A74"/>
    <w:rsid w:val="00137DFF"/>
    <w:rsid w:val="001402C4"/>
    <w:rsid w:val="0014034B"/>
    <w:rsid w:val="00140B59"/>
    <w:rsid w:val="00140C27"/>
    <w:rsid w:val="00141752"/>
    <w:rsid w:val="0014200E"/>
    <w:rsid w:val="00143690"/>
    <w:rsid w:val="0014443E"/>
    <w:rsid w:val="001450B2"/>
    <w:rsid w:val="001459AA"/>
    <w:rsid w:val="00145BB4"/>
    <w:rsid w:val="001467E7"/>
    <w:rsid w:val="00146ACF"/>
    <w:rsid w:val="00147083"/>
    <w:rsid w:val="0014728B"/>
    <w:rsid w:val="001476FE"/>
    <w:rsid w:val="00147757"/>
    <w:rsid w:val="001478FD"/>
    <w:rsid w:val="0015007E"/>
    <w:rsid w:val="00150190"/>
    <w:rsid w:val="001505B5"/>
    <w:rsid w:val="00150C01"/>
    <w:rsid w:val="00150D57"/>
    <w:rsid w:val="00150EBD"/>
    <w:rsid w:val="00151389"/>
    <w:rsid w:val="00151566"/>
    <w:rsid w:val="0015229F"/>
    <w:rsid w:val="00152A9C"/>
    <w:rsid w:val="00152C76"/>
    <w:rsid w:val="001536BA"/>
    <w:rsid w:val="00153E48"/>
    <w:rsid w:val="001541A5"/>
    <w:rsid w:val="0015466A"/>
    <w:rsid w:val="0015492B"/>
    <w:rsid w:val="00154AA9"/>
    <w:rsid w:val="00154CAB"/>
    <w:rsid w:val="00154E04"/>
    <w:rsid w:val="0015506A"/>
    <w:rsid w:val="00157151"/>
    <w:rsid w:val="00157C78"/>
    <w:rsid w:val="00157D17"/>
    <w:rsid w:val="00160270"/>
    <w:rsid w:val="001602FB"/>
    <w:rsid w:val="00160655"/>
    <w:rsid w:val="00160A2B"/>
    <w:rsid w:val="00160B9C"/>
    <w:rsid w:val="00160C37"/>
    <w:rsid w:val="00160C7D"/>
    <w:rsid w:val="00160DCA"/>
    <w:rsid w:val="00160FBE"/>
    <w:rsid w:val="00161620"/>
    <w:rsid w:val="00161719"/>
    <w:rsid w:val="00161DBB"/>
    <w:rsid w:val="00163E0A"/>
    <w:rsid w:val="0016467B"/>
    <w:rsid w:val="0016470F"/>
    <w:rsid w:val="001649D4"/>
    <w:rsid w:val="00164DBF"/>
    <w:rsid w:val="00164F66"/>
    <w:rsid w:val="0016511E"/>
    <w:rsid w:val="0016529E"/>
    <w:rsid w:val="0016534D"/>
    <w:rsid w:val="0016550F"/>
    <w:rsid w:val="0016557F"/>
    <w:rsid w:val="00165CB2"/>
    <w:rsid w:val="00166AC3"/>
    <w:rsid w:val="00166D81"/>
    <w:rsid w:val="00166FDF"/>
    <w:rsid w:val="0016712D"/>
    <w:rsid w:val="00167F43"/>
    <w:rsid w:val="00167F90"/>
    <w:rsid w:val="001705E7"/>
    <w:rsid w:val="001706E7"/>
    <w:rsid w:val="00170A01"/>
    <w:rsid w:val="00170D15"/>
    <w:rsid w:val="00170E17"/>
    <w:rsid w:val="001717A3"/>
    <w:rsid w:val="00172858"/>
    <w:rsid w:val="001729DF"/>
    <w:rsid w:val="00173199"/>
    <w:rsid w:val="001731C3"/>
    <w:rsid w:val="00173458"/>
    <w:rsid w:val="001734FE"/>
    <w:rsid w:val="00173D5E"/>
    <w:rsid w:val="00173E42"/>
    <w:rsid w:val="00174D32"/>
    <w:rsid w:val="00174E21"/>
    <w:rsid w:val="0017577B"/>
    <w:rsid w:val="00175983"/>
    <w:rsid w:val="00176085"/>
    <w:rsid w:val="00176206"/>
    <w:rsid w:val="00176526"/>
    <w:rsid w:val="0017664D"/>
    <w:rsid w:val="00176B6A"/>
    <w:rsid w:val="00177304"/>
    <w:rsid w:val="00177D09"/>
    <w:rsid w:val="00177E9B"/>
    <w:rsid w:val="001804CF"/>
    <w:rsid w:val="0018088D"/>
    <w:rsid w:val="00180DB0"/>
    <w:rsid w:val="0018135E"/>
    <w:rsid w:val="00181FC0"/>
    <w:rsid w:val="0018209F"/>
    <w:rsid w:val="001820E6"/>
    <w:rsid w:val="001825C9"/>
    <w:rsid w:val="00182F13"/>
    <w:rsid w:val="0018314C"/>
    <w:rsid w:val="00183A06"/>
    <w:rsid w:val="00183D03"/>
    <w:rsid w:val="00183D3F"/>
    <w:rsid w:val="00183E86"/>
    <w:rsid w:val="00183E9C"/>
    <w:rsid w:val="00183F0B"/>
    <w:rsid w:val="001844DC"/>
    <w:rsid w:val="00184621"/>
    <w:rsid w:val="00184A4C"/>
    <w:rsid w:val="001852A7"/>
    <w:rsid w:val="001855AC"/>
    <w:rsid w:val="0018569F"/>
    <w:rsid w:val="00185DDE"/>
    <w:rsid w:val="001861A8"/>
    <w:rsid w:val="001863CC"/>
    <w:rsid w:val="00186425"/>
    <w:rsid w:val="00187801"/>
    <w:rsid w:val="001878B4"/>
    <w:rsid w:val="00187B69"/>
    <w:rsid w:val="00187B79"/>
    <w:rsid w:val="00190896"/>
    <w:rsid w:val="001909E4"/>
    <w:rsid w:val="00190ACA"/>
    <w:rsid w:val="001910B2"/>
    <w:rsid w:val="0019169E"/>
    <w:rsid w:val="00191A50"/>
    <w:rsid w:val="00191C28"/>
    <w:rsid w:val="00191CEA"/>
    <w:rsid w:val="00192451"/>
    <w:rsid w:val="0019287C"/>
    <w:rsid w:val="00192B17"/>
    <w:rsid w:val="00192F6A"/>
    <w:rsid w:val="001935F1"/>
    <w:rsid w:val="00193D78"/>
    <w:rsid w:val="0019403F"/>
    <w:rsid w:val="00194100"/>
    <w:rsid w:val="0019414D"/>
    <w:rsid w:val="00194913"/>
    <w:rsid w:val="00194CC4"/>
    <w:rsid w:val="00195986"/>
    <w:rsid w:val="00195D28"/>
    <w:rsid w:val="001960AF"/>
    <w:rsid w:val="00196786"/>
    <w:rsid w:val="00197858"/>
    <w:rsid w:val="001A05D2"/>
    <w:rsid w:val="001A0659"/>
    <w:rsid w:val="001A0733"/>
    <w:rsid w:val="001A082B"/>
    <w:rsid w:val="001A1243"/>
    <w:rsid w:val="001A1C17"/>
    <w:rsid w:val="001A1CF5"/>
    <w:rsid w:val="001A1D6E"/>
    <w:rsid w:val="001A1F64"/>
    <w:rsid w:val="001A28F5"/>
    <w:rsid w:val="001A34F0"/>
    <w:rsid w:val="001A368C"/>
    <w:rsid w:val="001A39D6"/>
    <w:rsid w:val="001A3C9E"/>
    <w:rsid w:val="001A3F96"/>
    <w:rsid w:val="001A419A"/>
    <w:rsid w:val="001A4A1D"/>
    <w:rsid w:val="001A4BE5"/>
    <w:rsid w:val="001A4BFD"/>
    <w:rsid w:val="001A5283"/>
    <w:rsid w:val="001A55AE"/>
    <w:rsid w:val="001A5AC9"/>
    <w:rsid w:val="001A6814"/>
    <w:rsid w:val="001A6BAA"/>
    <w:rsid w:val="001A70F5"/>
    <w:rsid w:val="001A71AF"/>
    <w:rsid w:val="001A755B"/>
    <w:rsid w:val="001A77A0"/>
    <w:rsid w:val="001A7D18"/>
    <w:rsid w:val="001B0002"/>
    <w:rsid w:val="001B015D"/>
    <w:rsid w:val="001B06A1"/>
    <w:rsid w:val="001B07AE"/>
    <w:rsid w:val="001B13D4"/>
    <w:rsid w:val="001B1E50"/>
    <w:rsid w:val="001B3DF3"/>
    <w:rsid w:val="001B4058"/>
    <w:rsid w:val="001B4301"/>
    <w:rsid w:val="001B4396"/>
    <w:rsid w:val="001B4778"/>
    <w:rsid w:val="001B4BEC"/>
    <w:rsid w:val="001B4F06"/>
    <w:rsid w:val="001B5EEB"/>
    <w:rsid w:val="001B605D"/>
    <w:rsid w:val="001B609F"/>
    <w:rsid w:val="001B67D9"/>
    <w:rsid w:val="001B6B68"/>
    <w:rsid w:val="001B78D2"/>
    <w:rsid w:val="001C0412"/>
    <w:rsid w:val="001C062E"/>
    <w:rsid w:val="001C0BDE"/>
    <w:rsid w:val="001C0CFB"/>
    <w:rsid w:val="001C10EC"/>
    <w:rsid w:val="001C11A8"/>
    <w:rsid w:val="001C12A8"/>
    <w:rsid w:val="001C1F32"/>
    <w:rsid w:val="001C264F"/>
    <w:rsid w:val="001C29B2"/>
    <w:rsid w:val="001C2C4A"/>
    <w:rsid w:val="001C2C78"/>
    <w:rsid w:val="001C3942"/>
    <w:rsid w:val="001C481B"/>
    <w:rsid w:val="001C5934"/>
    <w:rsid w:val="001C5995"/>
    <w:rsid w:val="001C6380"/>
    <w:rsid w:val="001C652B"/>
    <w:rsid w:val="001C67AF"/>
    <w:rsid w:val="001C6CFE"/>
    <w:rsid w:val="001C7086"/>
    <w:rsid w:val="001D0BDD"/>
    <w:rsid w:val="001D1159"/>
    <w:rsid w:val="001D143E"/>
    <w:rsid w:val="001D182B"/>
    <w:rsid w:val="001D1BF9"/>
    <w:rsid w:val="001D1EC3"/>
    <w:rsid w:val="001D2018"/>
    <w:rsid w:val="001D2ACA"/>
    <w:rsid w:val="001D3316"/>
    <w:rsid w:val="001D37F7"/>
    <w:rsid w:val="001D39D6"/>
    <w:rsid w:val="001D3AF9"/>
    <w:rsid w:val="001D4AE3"/>
    <w:rsid w:val="001D4BB5"/>
    <w:rsid w:val="001D4BF1"/>
    <w:rsid w:val="001D4C2B"/>
    <w:rsid w:val="001D4C96"/>
    <w:rsid w:val="001D4FE5"/>
    <w:rsid w:val="001D5B6F"/>
    <w:rsid w:val="001D6579"/>
    <w:rsid w:val="001D674A"/>
    <w:rsid w:val="001D6D1C"/>
    <w:rsid w:val="001D6E95"/>
    <w:rsid w:val="001D7215"/>
    <w:rsid w:val="001D73F8"/>
    <w:rsid w:val="001D7484"/>
    <w:rsid w:val="001D75E5"/>
    <w:rsid w:val="001D79E9"/>
    <w:rsid w:val="001D7F2E"/>
    <w:rsid w:val="001E0946"/>
    <w:rsid w:val="001E0FFD"/>
    <w:rsid w:val="001E1654"/>
    <w:rsid w:val="001E1F49"/>
    <w:rsid w:val="001E22A7"/>
    <w:rsid w:val="001E31BC"/>
    <w:rsid w:val="001E350A"/>
    <w:rsid w:val="001E4535"/>
    <w:rsid w:val="001E4AE0"/>
    <w:rsid w:val="001E4B3D"/>
    <w:rsid w:val="001E4D78"/>
    <w:rsid w:val="001E4E66"/>
    <w:rsid w:val="001E5537"/>
    <w:rsid w:val="001E56BB"/>
    <w:rsid w:val="001E570B"/>
    <w:rsid w:val="001E5756"/>
    <w:rsid w:val="001E6132"/>
    <w:rsid w:val="001E626B"/>
    <w:rsid w:val="001E6956"/>
    <w:rsid w:val="001E697C"/>
    <w:rsid w:val="001E74F5"/>
    <w:rsid w:val="001E76D8"/>
    <w:rsid w:val="001E7BC6"/>
    <w:rsid w:val="001E7FB6"/>
    <w:rsid w:val="001F035B"/>
    <w:rsid w:val="001F0645"/>
    <w:rsid w:val="001F131A"/>
    <w:rsid w:val="001F265B"/>
    <w:rsid w:val="001F2733"/>
    <w:rsid w:val="001F2D20"/>
    <w:rsid w:val="001F3252"/>
    <w:rsid w:val="001F34D1"/>
    <w:rsid w:val="001F35D8"/>
    <w:rsid w:val="001F3803"/>
    <w:rsid w:val="001F391C"/>
    <w:rsid w:val="001F41C6"/>
    <w:rsid w:val="001F445A"/>
    <w:rsid w:val="001F4EC4"/>
    <w:rsid w:val="001F4EFB"/>
    <w:rsid w:val="001F5249"/>
    <w:rsid w:val="001F5606"/>
    <w:rsid w:val="001F5D02"/>
    <w:rsid w:val="001F5EB5"/>
    <w:rsid w:val="001F5EC4"/>
    <w:rsid w:val="001F6359"/>
    <w:rsid w:val="001F69BA"/>
    <w:rsid w:val="001F7374"/>
    <w:rsid w:val="001F7522"/>
    <w:rsid w:val="001F77C2"/>
    <w:rsid w:val="001F7D00"/>
    <w:rsid w:val="001F7EF4"/>
    <w:rsid w:val="001F7F42"/>
    <w:rsid w:val="002001FC"/>
    <w:rsid w:val="00200A9A"/>
    <w:rsid w:val="00200B74"/>
    <w:rsid w:val="00200D15"/>
    <w:rsid w:val="00200DE3"/>
    <w:rsid w:val="00201007"/>
    <w:rsid w:val="00201372"/>
    <w:rsid w:val="002016EB"/>
    <w:rsid w:val="00202B90"/>
    <w:rsid w:val="00202B92"/>
    <w:rsid w:val="00203961"/>
    <w:rsid w:val="00203CE0"/>
    <w:rsid w:val="00203E9C"/>
    <w:rsid w:val="0020401E"/>
    <w:rsid w:val="002044C4"/>
    <w:rsid w:val="00204E34"/>
    <w:rsid w:val="002050D8"/>
    <w:rsid w:val="00205ABF"/>
    <w:rsid w:val="00205EBC"/>
    <w:rsid w:val="00205FD6"/>
    <w:rsid w:val="00206550"/>
    <w:rsid w:val="002066D6"/>
    <w:rsid w:val="0020692F"/>
    <w:rsid w:val="002069D6"/>
    <w:rsid w:val="00206BD1"/>
    <w:rsid w:val="00206C8A"/>
    <w:rsid w:val="00206D0A"/>
    <w:rsid w:val="00206D40"/>
    <w:rsid w:val="00206D64"/>
    <w:rsid w:val="00206EAB"/>
    <w:rsid w:val="00206F45"/>
    <w:rsid w:val="00207A08"/>
    <w:rsid w:val="00210FEB"/>
    <w:rsid w:val="00211258"/>
    <w:rsid w:val="00211421"/>
    <w:rsid w:val="00211500"/>
    <w:rsid w:val="002119D5"/>
    <w:rsid w:val="002127AB"/>
    <w:rsid w:val="00212F75"/>
    <w:rsid w:val="00213376"/>
    <w:rsid w:val="0021340F"/>
    <w:rsid w:val="0021342B"/>
    <w:rsid w:val="0021370C"/>
    <w:rsid w:val="00213B91"/>
    <w:rsid w:val="00213CFD"/>
    <w:rsid w:val="00213D2D"/>
    <w:rsid w:val="0021402A"/>
    <w:rsid w:val="00214577"/>
    <w:rsid w:val="0021488E"/>
    <w:rsid w:val="00214E4E"/>
    <w:rsid w:val="00215186"/>
    <w:rsid w:val="00215EA9"/>
    <w:rsid w:val="002160C1"/>
    <w:rsid w:val="0021616D"/>
    <w:rsid w:val="002161AB"/>
    <w:rsid w:val="002165F6"/>
    <w:rsid w:val="00216929"/>
    <w:rsid w:val="00217280"/>
    <w:rsid w:val="00220012"/>
    <w:rsid w:val="0022002A"/>
    <w:rsid w:val="0022014F"/>
    <w:rsid w:val="002209B2"/>
    <w:rsid w:val="0022104F"/>
    <w:rsid w:val="00221253"/>
    <w:rsid w:val="00221CBA"/>
    <w:rsid w:val="00221E49"/>
    <w:rsid w:val="002226C5"/>
    <w:rsid w:val="002227F7"/>
    <w:rsid w:val="00222BE2"/>
    <w:rsid w:val="002230A0"/>
    <w:rsid w:val="00224503"/>
    <w:rsid w:val="00225628"/>
    <w:rsid w:val="0022584A"/>
    <w:rsid w:val="00225A40"/>
    <w:rsid w:val="0022682E"/>
    <w:rsid w:val="00226BDE"/>
    <w:rsid w:val="00227098"/>
    <w:rsid w:val="002272A7"/>
    <w:rsid w:val="00227304"/>
    <w:rsid w:val="00227397"/>
    <w:rsid w:val="002276EE"/>
    <w:rsid w:val="00227F94"/>
    <w:rsid w:val="00231068"/>
    <w:rsid w:val="00231F75"/>
    <w:rsid w:val="00232B43"/>
    <w:rsid w:val="002339D4"/>
    <w:rsid w:val="00233F54"/>
    <w:rsid w:val="00234CF4"/>
    <w:rsid w:val="00234E13"/>
    <w:rsid w:val="00234F07"/>
    <w:rsid w:val="00235271"/>
    <w:rsid w:val="002354C3"/>
    <w:rsid w:val="00235C13"/>
    <w:rsid w:val="00235F69"/>
    <w:rsid w:val="00235F78"/>
    <w:rsid w:val="002361EC"/>
    <w:rsid w:val="00236296"/>
    <w:rsid w:val="00236356"/>
    <w:rsid w:val="0023647E"/>
    <w:rsid w:val="00236A49"/>
    <w:rsid w:val="00236EE7"/>
    <w:rsid w:val="002379F5"/>
    <w:rsid w:val="00237C8A"/>
    <w:rsid w:val="00237E18"/>
    <w:rsid w:val="002402D2"/>
    <w:rsid w:val="002404A6"/>
    <w:rsid w:val="00240922"/>
    <w:rsid w:val="00240DC9"/>
    <w:rsid w:val="00242472"/>
    <w:rsid w:val="00242FB4"/>
    <w:rsid w:val="00243305"/>
    <w:rsid w:val="00243585"/>
    <w:rsid w:val="00243D49"/>
    <w:rsid w:val="0024435D"/>
    <w:rsid w:val="00244BCB"/>
    <w:rsid w:val="00244BFF"/>
    <w:rsid w:val="00245A2B"/>
    <w:rsid w:val="002462D9"/>
    <w:rsid w:val="00246766"/>
    <w:rsid w:val="00246EB3"/>
    <w:rsid w:val="00247294"/>
    <w:rsid w:val="00247678"/>
    <w:rsid w:val="00247A5C"/>
    <w:rsid w:val="00247EE5"/>
    <w:rsid w:val="00247FE0"/>
    <w:rsid w:val="0025093C"/>
    <w:rsid w:val="00250C18"/>
    <w:rsid w:val="00250F2A"/>
    <w:rsid w:val="002512D9"/>
    <w:rsid w:val="00251D51"/>
    <w:rsid w:val="002523DE"/>
    <w:rsid w:val="0025323B"/>
    <w:rsid w:val="00253815"/>
    <w:rsid w:val="00253E8A"/>
    <w:rsid w:val="0025486F"/>
    <w:rsid w:val="00254BB9"/>
    <w:rsid w:val="00254F9A"/>
    <w:rsid w:val="00254FF9"/>
    <w:rsid w:val="002552A9"/>
    <w:rsid w:val="002557A3"/>
    <w:rsid w:val="00255913"/>
    <w:rsid w:val="00255E22"/>
    <w:rsid w:val="00255FDB"/>
    <w:rsid w:val="00256164"/>
    <w:rsid w:val="002563B5"/>
    <w:rsid w:val="002564E2"/>
    <w:rsid w:val="002567BA"/>
    <w:rsid w:val="0025684A"/>
    <w:rsid w:val="00256FA5"/>
    <w:rsid w:val="00257599"/>
    <w:rsid w:val="00257609"/>
    <w:rsid w:val="00257623"/>
    <w:rsid w:val="00257B1A"/>
    <w:rsid w:val="00257EA5"/>
    <w:rsid w:val="002603CE"/>
    <w:rsid w:val="002606C5"/>
    <w:rsid w:val="00260787"/>
    <w:rsid w:val="0026101F"/>
    <w:rsid w:val="00261267"/>
    <w:rsid w:val="0026126F"/>
    <w:rsid w:val="00261529"/>
    <w:rsid w:val="00261E7A"/>
    <w:rsid w:val="00262153"/>
    <w:rsid w:val="0026259D"/>
    <w:rsid w:val="00262971"/>
    <w:rsid w:val="00262AE0"/>
    <w:rsid w:val="00262BA9"/>
    <w:rsid w:val="00262BBE"/>
    <w:rsid w:val="00262F30"/>
    <w:rsid w:val="00263301"/>
    <w:rsid w:val="002633DD"/>
    <w:rsid w:val="002649B2"/>
    <w:rsid w:val="00264B93"/>
    <w:rsid w:val="002657E4"/>
    <w:rsid w:val="00265BAC"/>
    <w:rsid w:val="00265EAC"/>
    <w:rsid w:val="00265F52"/>
    <w:rsid w:val="0026635E"/>
    <w:rsid w:val="00266B05"/>
    <w:rsid w:val="00266C90"/>
    <w:rsid w:val="002673B8"/>
    <w:rsid w:val="002676B9"/>
    <w:rsid w:val="00267822"/>
    <w:rsid w:val="002678D2"/>
    <w:rsid w:val="00267981"/>
    <w:rsid w:val="00267A9F"/>
    <w:rsid w:val="00267B39"/>
    <w:rsid w:val="00267B40"/>
    <w:rsid w:val="00267B90"/>
    <w:rsid w:val="002703D8"/>
    <w:rsid w:val="0027071E"/>
    <w:rsid w:val="00270B8D"/>
    <w:rsid w:val="0027110B"/>
    <w:rsid w:val="00271843"/>
    <w:rsid w:val="00271904"/>
    <w:rsid w:val="00271AEA"/>
    <w:rsid w:val="002723DE"/>
    <w:rsid w:val="00272E4B"/>
    <w:rsid w:val="00272FEE"/>
    <w:rsid w:val="00273498"/>
    <w:rsid w:val="00273565"/>
    <w:rsid w:val="00273CFF"/>
    <w:rsid w:val="00274053"/>
    <w:rsid w:val="002745F3"/>
    <w:rsid w:val="00274B64"/>
    <w:rsid w:val="00275549"/>
    <w:rsid w:val="002759DF"/>
    <w:rsid w:val="00275A69"/>
    <w:rsid w:val="00276C08"/>
    <w:rsid w:val="00276DAE"/>
    <w:rsid w:val="0027779D"/>
    <w:rsid w:val="0027795A"/>
    <w:rsid w:val="0027799A"/>
    <w:rsid w:val="00280029"/>
    <w:rsid w:val="00280550"/>
    <w:rsid w:val="00280C23"/>
    <w:rsid w:val="00280CB4"/>
    <w:rsid w:val="00280FF7"/>
    <w:rsid w:val="002818EF"/>
    <w:rsid w:val="00281C0E"/>
    <w:rsid w:val="0028251F"/>
    <w:rsid w:val="00282C15"/>
    <w:rsid w:val="00283480"/>
    <w:rsid w:val="0028399C"/>
    <w:rsid w:val="0028411E"/>
    <w:rsid w:val="002843BF"/>
    <w:rsid w:val="00285924"/>
    <w:rsid w:val="00285EBE"/>
    <w:rsid w:val="00286B53"/>
    <w:rsid w:val="0028731B"/>
    <w:rsid w:val="002874AE"/>
    <w:rsid w:val="0028761E"/>
    <w:rsid w:val="00287B2F"/>
    <w:rsid w:val="00290129"/>
    <w:rsid w:val="00290296"/>
    <w:rsid w:val="002912D7"/>
    <w:rsid w:val="002913A2"/>
    <w:rsid w:val="00291B75"/>
    <w:rsid w:val="0029201C"/>
    <w:rsid w:val="00292173"/>
    <w:rsid w:val="00292561"/>
    <w:rsid w:val="00292997"/>
    <w:rsid w:val="00292F26"/>
    <w:rsid w:val="0029310A"/>
    <w:rsid w:val="002931B1"/>
    <w:rsid w:val="00293C3D"/>
    <w:rsid w:val="00293C4F"/>
    <w:rsid w:val="00293C98"/>
    <w:rsid w:val="00293CE9"/>
    <w:rsid w:val="00293E88"/>
    <w:rsid w:val="002946B3"/>
    <w:rsid w:val="00294DD1"/>
    <w:rsid w:val="00294E38"/>
    <w:rsid w:val="002953FF"/>
    <w:rsid w:val="00295698"/>
    <w:rsid w:val="0029570A"/>
    <w:rsid w:val="00295D5B"/>
    <w:rsid w:val="0029659E"/>
    <w:rsid w:val="00296A4D"/>
    <w:rsid w:val="0029705E"/>
    <w:rsid w:val="00297856"/>
    <w:rsid w:val="002A0071"/>
    <w:rsid w:val="002A04BC"/>
    <w:rsid w:val="002A0573"/>
    <w:rsid w:val="002A078F"/>
    <w:rsid w:val="002A0D04"/>
    <w:rsid w:val="002A165F"/>
    <w:rsid w:val="002A1845"/>
    <w:rsid w:val="002A1A65"/>
    <w:rsid w:val="002A2938"/>
    <w:rsid w:val="002A3504"/>
    <w:rsid w:val="002A3528"/>
    <w:rsid w:val="002A3CDD"/>
    <w:rsid w:val="002A437A"/>
    <w:rsid w:val="002A445A"/>
    <w:rsid w:val="002A47A6"/>
    <w:rsid w:val="002A4BA5"/>
    <w:rsid w:val="002A4D7E"/>
    <w:rsid w:val="002A64A6"/>
    <w:rsid w:val="002A733C"/>
    <w:rsid w:val="002A7A00"/>
    <w:rsid w:val="002A7C07"/>
    <w:rsid w:val="002B070A"/>
    <w:rsid w:val="002B07F9"/>
    <w:rsid w:val="002B0C72"/>
    <w:rsid w:val="002B2635"/>
    <w:rsid w:val="002B32AF"/>
    <w:rsid w:val="002B3B6B"/>
    <w:rsid w:val="002B452D"/>
    <w:rsid w:val="002B4F9D"/>
    <w:rsid w:val="002B51C9"/>
    <w:rsid w:val="002B51FD"/>
    <w:rsid w:val="002B5305"/>
    <w:rsid w:val="002B62B9"/>
    <w:rsid w:val="002B636D"/>
    <w:rsid w:val="002B6B60"/>
    <w:rsid w:val="002B6B82"/>
    <w:rsid w:val="002B7D4E"/>
    <w:rsid w:val="002C00A4"/>
    <w:rsid w:val="002C0115"/>
    <w:rsid w:val="002C023C"/>
    <w:rsid w:val="002C0C80"/>
    <w:rsid w:val="002C0E2B"/>
    <w:rsid w:val="002C164C"/>
    <w:rsid w:val="002C27FE"/>
    <w:rsid w:val="002C30D3"/>
    <w:rsid w:val="002C3346"/>
    <w:rsid w:val="002C3548"/>
    <w:rsid w:val="002C3C61"/>
    <w:rsid w:val="002C3E48"/>
    <w:rsid w:val="002C3EE4"/>
    <w:rsid w:val="002C3F6C"/>
    <w:rsid w:val="002C4064"/>
    <w:rsid w:val="002C41B7"/>
    <w:rsid w:val="002C44E2"/>
    <w:rsid w:val="002C4692"/>
    <w:rsid w:val="002C5050"/>
    <w:rsid w:val="002C50D4"/>
    <w:rsid w:val="002C510C"/>
    <w:rsid w:val="002C5918"/>
    <w:rsid w:val="002C5FFD"/>
    <w:rsid w:val="002C647B"/>
    <w:rsid w:val="002C6ACF"/>
    <w:rsid w:val="002C7CDC"/>
    <w:rsid w:val="002C7D7C"/>
    <w:rsid w:val="002D02C7"/>
    <w:rsid w:val="002D0834"/>
    <w:rsid w:val="002D0BE0"/>
    <w:rsid w:val="002D0F6A"/>
    <w:rsid w:val="002D0F9C"/>
    <w:rsid w:val="002D150C"/>
    <w:rsid w:val="002D1A75"/>
    <w:rsid w:val="002D1B37"/>
    <w:rsid w:val="002D2297"/>
    <w:rsid w:val="002D237E"/>
    <w:rsid w:val="002D23AB"/>
    <w:rsid w:val="002D3FC4"/>
    <w:rsid w:val="002D4215"/>
    <w:rsid w:val="002D42DE"/>
    <w:rsid w:val="002D4491"/>
    <w:rsid w:val="002D5081"/>
    <w:rsid w:val="002D5610"/>
    <w:rsid w:val="002D58AB"/>
    <w:rsid w:val="002D5B9E"/>
    <w:rsid w:val="002D6816"/>
    <w:rsid w:val="002D6F56"/>
    <w:rsid w:val="002D7539"/>
    <w:rsid w:val="002D793B"/>
    <w:rsid w:val="002D7F24"/>
    <w:rsid w:val="002E003C"/>
    <w:rsid w:val="002E05C8"/>
    <w:rsid w:val="002E0A32"/>
    <w:rsid w:val="002E1123"/>
    <w:rsid w:val="002E1A06"/>
    <w:rsid w:val="002E1BC9"/>
    <w:rsid w:val="002E27D4"/>
    <w:rsid w:val="002E2B88"/>
    <w:rsid w:val="002E2BC1"/>
    <w:rsid w:val="002E31A4"/>
    <w:rsid w:val="002E31CE"/>
    <w:rsid w:val="002E350F"/>
    <w:rsid w:val="002E3C26"/>
    <w:rsid w:val="002E407C"/>
    <w:rsid w:val="002E45E5"/>
    <w:rsid w:val="002E4A94"/>
    <w:rsid w:val="002E4D04"/>
    <w:rsid w:val="002E4FC7"/>
    <w:rsid w:val="002E517E"/>
    <w:rsid w:val="002E55D6"/>
    <w:rsid w:val="002E595D"/>
    <w:rsid w:val="002E598A"/>
    <w:rsid w:val="002E5F02"/>
    <w:rsid w:val="002E6139"/>
    <w:rsid w:val="002E627F"/>
    <w:rsid w:val="002E646D"/>
    <w:rsid w:val="002E7050"/>
    <w:rsid w:val="002E76C4"/>
    <w:rsid w:val="002E7757"/>
    <w:rsid w:val="002E785B"/>
    <w:rsid w:val="002E7D4F"/>
    <w:rsid w:val="002F00A2"/>
    <w:rsid w:val="002F020E"/>
    <w:rsid w:val="002F0518"/>
    <w:rsid w:val="002F0574"/>
    <w:rsid w:val="002F0997"/>
    <w:rsid w:val="002F1019"/>
    <w:rsid w:val="002F1B8C"/>
    <w:rsid w:val="002F1ED5"/>
    <w:rsid w:val="002F1F27"/>
    <w:rsid w:val="002F1FD7"/>
    <w:rsid w:val="002F222E"/>
    <w:rsid w:val="002F2AAE"/>
    <w:rsid w:val="002F312F"/>
    <w:rsid w:val="002F3931"/>
    <w:rsid w:val="002F396D"/>
    <w:rsid w:val="002F398D"/>
    <w:rsid w:val="002F39C5"/>
    <w:rsid w:val="002F3EE8"/>
    <w:rsid w:val="002F40A2"/>
    <w:rsid w:val="002F40FF"/>
    <w:rsid w:val="002F51E4"/>
    <w:rsid w:val="002F558A"/>
    <w:rsid w:val="002F62BA"/>
    <w:rsid w:val="002F67B9"/>
    <w:rsid w:val="002F7358"/>
    <w:rsid w:val="002F741A"/>
    <w:rsid w:val="002F7491"/>
    <w:rsid w:val="002F7691"/>
    <w:rsid w:val="002F7693"/>
    <w:rsid w:val="002F79F5"/>
    <w:rsid w:val="002F7A02"/>
    <w:rsid w:val="002F7CBE"/>
    <w:rsid w:val="00300393"/>
    <w:rsid w:val="003003CB"/>
    <w:rsid w:val="00300A16"/>
    <w:rsid w:val="00300A52"/>
    <w:rsid w:val="00300C5A"/>
    <w:rsid w:val="0030145E"/>
    <w:rsid w:val="003014BE"/>
    <w:rsid w:val="003014D0"/>
    <w:rsid w:val="00301592"/>
    <w:rsid w:val="00301CDF"/>
    <w:rsid w:val="00302003"/>
    <w:rsid w:val="0030219F"/>
    <w:rsid w:val="00302526"/>
    <w:rsid w:val="00302FB9"/>
    <w:rsid w:val="00303650"/>
    <w:rsid w:val="00303817"/>
    <w:rsid w:val="00303884"/>
    <w:rsid w:val="00303A1C"/>
    <w:rsid w:val="003045C5"/>
    <w:rsid w:val="00304D01"/>
    <w:rsid w:val="00305117"/>
    <w:rsid w:val="00305B87"/>
    <w:rsid w:val="0030604A"/>
    <w:rsid w:val="003069EE"/>
    <w:rsid w:val="00307057"/>
    <w:rsid w:val="003072A8"/>
    <w:rsid w:val="003077CC"/>
    <w:rsid w:val="003102CB"/>
    <w:rsid w:val="00310432"/>
    <w:rsid w:val="00310482"/>
    <w:rsid w:val="003107E8"/>
    <w:rsid w:val="00310CB9"/>
    <w:rsid w:val="00311564"/>
    <w:rsid w:val="00311753"/>
    <w:rsid w:val="0031215B"/>
    <w:rsid w:val="00312537"/>
    <w:rsid w:val="00312B68"/>
    <w:rsid w:val="00313878"/>
    <w:rsid w:val="0031486C"/>
    <w:rsid w:val="00314D48"/>
    <w:rsid w:val="0031668C"/>
    <w:rsid w:val="00316E59"/>
    <w:rsid w:val="00317334"/>
    <w:rsid w:val="003174C5"/>
    <w:rsid w:val="00320295"/>
    <w:rsid w:val="0032081E"/>
    <w:rsid w:val="00320A51"/>
    <w:rsid w:val="00320AB0"/>
    <w:rsid w:val="00321073"/>
    <w:rsid w:val="003210B9"/>
    <w:rsid w:val="00321820"/>
    <w:rsid w:val="003218B2"/>
    <w:rsid w:val="0032219D"/>
    <w:rsid w:val="00322A52"/>
    <w:rsid w:val="00322BF6"/>
    <w:rsid w:val="003232D3"/>
    <w:rsid w:val="00323A07"/>
    <w:rsid w:val="00323CB8"/>
    <w:rsid w:val="0032460A"/>
    <w:rsid w:val="00324AEA"/>
    <w:rsid w:val="00324B7F"/>
    <w:rsid w:val="00324C79"/>
    <w:rsid w:val="00325B99"/>
    <w:rsid w:val="0032650C"/>
    <w:rsid w:val="00326DB0"/>
    <w:rsid w:val="00327613"/>
    <w:rsid w:val="00327814"/>
    <w:rsid w:val="003303C1"/>
    <w:rsid w:val="00330821"/>
    <w:rsid w:val="00330CD8"/>
    <w:rsid w:val="00331A16"/>
    <w:rsid w:val="0033273C"/>
    <w:rsid w:val="003328B9"/>
    <w:rsid w:val="00333169"/>
    <w:rsid w:val="0033339F"/>
    <w:rsid w:val="00333452"/>
    <w:rsid w:val="0033357B"/>
    <w:rsid w:val="00333FCA"/>
    <w:rsid w:val="00334758"/>
    <w:rsid w:val="00334987"/>
    <w:rsid w:val="0033499A"/>
    <w:rsid w:val="003352AE"/>
    <w:rsid w:val="0033590B"/>
    <w:rsid w:val="0033599C"/>
    <w:rsid w:val="00335F5C"/>
    <w:rsid w:val="00336243"/>
    <w:rsid w:val="00336497"/>
    <w:rsid w:val="003364CA"/>
    <w:rsid w:val="00336B1B"/>
    <w:rsid w:val="00337B3B"/>
    <w:rsid w:val="00337E50"/>
    <w:rsid w:val="00337E8C"/>
    <w:rsid w:val="00337FC7"/>
    <w:rsid w:val="00340CBE"/>
    <w:rsid w:val="0034106A"/>
    <w:rsid w:val="003417F4"/>
    <w:rsid w:val="0034194B"/>
    <w:rsid w:val="00341E05"/>
    <w:rsid w:val="00341E11"/>
    <w:rsid w:val="00342695"/>
    <w:rsid w:val="0034288D"/>
    <w:rsid w:val="00342902"/>
    <w:rsid w:val="0034294E"/>
    <w:rsid w:val="00342CF3"/>
    <w:rsid w:val="0034305B"/>
    <w:rsid w:val="00343257"/>
    <w:rsid w:val="00343FBE"/>
    <w:rsid w:val="0034489E"/>
    <w:rsid w:val="00344A9C"/>
    <w:rsid w:val="003452C2"/>
    <w:rsid w:val="003452DA"/>
    <w:rsid w:val="0034591E"/>
    <w:rsid w:val="00345A1E"/>
    <w:rsid w:val="00346656"/>
    <w:rsid w:val="0034698A"/>
    <w:rsid w:val="00346E63"/>
    <w:rsid w:val="00346FCD"/>
    <w:rsid w:val="003470C5"/>
    <w:rsid w:val="003472CF"/>
    <w:rsid w:val="00347D23"/>
    <w:rsid w:val="00350391"/>
    <w:rsid w:val="003505F7"/>
    <w:rsid w:val="00350855"/>
    <w:rsid w:val="00350916"/>
    <w:rsid w:val="0035099C"/>
    <w:rsid w:val="00351336"/>
    <w:rsid w:val="0035152B"/>
    <w:rsid w:val="003516EE"/>
    <w:rsid w:val="00351AD3"/>
    <w:rsid w:val="00352122"/>
    <w:rsid w:val="00352564"/>
    <w:rsid w:val="0035283C"/>
    <w:rsid w:val="00352CB2"/>
    <w:rsid w:val="0035326B"/>
    <w:rsid w:val="003537C1"/>
    <w:rsid w:val="00353917"/>
    <w:rsid w:val="0035502A"/>
    <w:rsid w:val="003551A5"/>
    <w:rsid w:val="003551B6"/>
    <w:rsid w:val="0035523A"/>
    <w:rsid w:val="00355516"/>
    <w:rsid w:val="003556C5"/>
    <w:rsid w:val="003559B0"/>
    <w:rsid w:val="00355B3B"/>
    <w:rsid w:val="00356EF8"/>
    <w:rsid w:val="00357188"/>
    <w:rsid w:val="0035728F"/>
    <w:rsid w:val="00357723"/>
    <w:rsid w:val="0035788A"/>
    <w:rsid w:val="00357989"/>
    <w:rsid w:val="00357B12"/>
    <w:rsid w:val="00357C41"/>
    <w:rsid w:val="0036034C"/>
    <w:rsid w:val="00360DA9"/>
    <w:rsid w:val="00360FCE"/>
    <w:rsid w:val="00361098"/>
    <w:rsid w:val="003612C6"/>
    <w:rsid w:val="003614AB"/>
    <w:rsid w:val="0036177D"/>
    <w:rsid w:val="00361DA0"/>
    <w:rsid w:val="00362204"/>
    <w:rsid w:val="0036295E"/>
    <w:rsid w:val="0036297C"/>
    <w:rsid w:val="00362A1E"/>
    <w:rsid w:val="00362B93"/>
    <w:rsid w:val="00363269"/>
    <w:rsid w:val="0036420D"/>
    <w:rsid w:val="00364233"/>
    <w:rsid w:val="00364465"/>
    <w:rsid w:val="0036463A"/>
    <w:rsid w:val="00364AAF"/>
    <w:rsid w:val="00364FB6"/>
    <w:rsid w:val="003652AD"/>
    <w:rsid w:val="00365368"/>
    <w:rsid w:val="00365472"/>
    <w:rsid w:val="0036576D"/>
    <w:rsid w:val="00365CA8"/>
    <w:rsid w:val="00365E01"/>
    <w:rsid w:val="00365E05"/>
    <w:rsid w:val="00365EF2"/>
    <w:rsid w:val="00366353"/>
    <w:rsid w:val="00366DE7"/>
    <w:rsid w:val="0036716D"/>
    <w:rsid w:val="00367437"/>
    <w:rsid w:val="00367B22"/>
    <w:rsid w:val="00370036"/>
    <w:rsid w:val="003706A7"/>
    <w:rsid w:val="00370D12"/>
    <w:rsid w:val="00370EBB"/>
    <w:rsid w:val="0037134F"/>
    <w:rsid w:val="00371CE4"/>
    <w:rsid w:val="003727A7"/>
    <w:rsid w:val="0037283C"/>
    <w:rsid w:val="00373219"/>
    <w:rsid w:val="00374177"/>
    <w:rsid w:val="0037447B"/>
    <w:rsid w:val="003744E3"/>
    <w:rsid w:val="00374583"/>
    <w:rsid w:val="0037496C"/>
    <w:rsid w:val="00374A7E"/>
    <w:rsid w:val="00374DB3"/>
    <w:rsid w:val="00374F13"/>
    <w:rsid w:val="00375404"/>
    <w:rsid w:val="00375647"/>
    <w:rsid w:val="00375705"/>
    <w:rsid w:val="00375BC3"/>
    <w:rsid w:val="00375D97"/>
    <w:rsid w:val="003765F8"/>
    <w:rsid w:val="00376AC6"/>
    <w:rsid w:val="00376BF4"/>
    <w:rsid w:val="00376D04"/>
    <w:rsid w:val="00377D0D"/>
    <w:rsid w:val="00380284"/>
    <w:rsid w:val="003803E7"/>
    <w:rsid w:val="00380B79"/>
    <w:rsid w:val="00380C0E"/>
    <w:rsid w:val="00381CC6"/>
    <w:rsid w:val="00382283"/>
    <w:rsid w:val="0038229E"/>
    <w:rsid w:val="0038252A"/>
    <w:rsid w:val="00382743"/>
    <w:rsid w:val="003828EF"/>
    <w:rsid w:val="00382917"/>
    <w:rsid w:val="00382B74"/>
    <w:rsid w:val="00383053"/>
    <w:rsid w:val="003830AE"/>
    <w:rsid w:val="003830CC"/>
    <w:rsid w:val="00383AAC"/>
    <w:rsid w:val="00384879"/>
    <w:rsid w:val="00384B17"/>
    <w:rsid w:val="00384B59"/>
    <w:rsid w:val="003851CE"/>
    <w:rsid w:val="003856D2"/>
    <w:rsid w:val="0038621C"/>
    <w:rsid w:val="0038697C"/>
    <w:rsid w:val="00386BF8"/>
    <w:rsid w:val="00386D61"/>
    <w:rsid w:val="0038705E"/>
    <w:rsid w:val="00387562"/>
    <w:rsid w:val="00387D0D"/>
    <w:rsid w:val="00387EC0"/>
    <w:rsid w:val="00390979"/>
    <w:rsid w:val="00390986"/>
    <w:rsid w:val="00390CC1"/>
    <w:rsid w:val="00390FEC"/>
    <w:rsid w:val="00392579"/>
    <w:rsid w:val="003926E5"/>
    <w:rsid w:val="003928BF"/>
    <w:rsid w:val="00392D2A"/>
    <w:rsid w:val="00392E25"/>
    <w:rsid w:val="00392E4F"/>
    <w:rsid w:val="00392F1F"/>
    <w:rsid w:val="00393AA4"/>
    <w:rsid w:val="00393D01"/>
    <w:rsid w:val="00393DE8"/>
    <w:rsid w:val="003949FB"/>
    <w:rsid w:val="00394FE7"/>
    <w:rsid w:val="00395446"/>
    <w:rsid w:val="00395BD6"/>
    <w:rsid w:val="00396CB7"/>
    <w:rsid w:val="003970AD"/>
    <w:rsid w:val="00397504"/>
    <w:rsid w:val="003A01A9"/>
    <w:rsid w:val="003A0221"/>
    <w:rsid w:val="003A041C"/>
    <w:rsid w:val="003A04A4"/>
    <w:rsid w:val="003A09D1"/>
    <w:rsid w:val="003A0F25"/>
    <w:rsid w:val="003A107E"/>
    <w:rsid w:val="003A1543"/>
    <w:rsid w:val="003A1919"/>
    <w:rsid w:val="003A1B0C"/>
    <w:rsid w:val="003A2F05"/>
    <w:rsid w:val="003A311F"/>
    <w:rsid w:val="003A3AC2"/>
    <w:rsid w:val="003A3F52"/>
    <w:rsid w:val="003A5157"/>
    <w:rsid w:val="003A589B"/>
    <w:rsid w:val="003A59C9"/>
    <w:rsid w:val="003A5C89"/>
    <w:rsid w:val="003A5E24"/>
    <w:rsid w:val="003A6028"/>
    <w:rsid w:val="003A688F"/>
    <w:rsid w:val="003A69E1"/>
    <w:rsid w:val="003A6EC4"/>
    <w:rsid w:val="003A70CE"/>
    <w:rsid w:val="003A710F"/>
    <w:rsid w:val="003A7148"/>
    <w:rsid w:val="003A732D"/>
    <w:rsid w:val="003A7CD8"/>
    <w:rsid w:val="003A7F9E"/>
    <w:rsid w:val="003B06FF"/>
    <w:rsid w:val="003B08EC"/>
    <w:rsid w:val="003B0B07"/>
    <w:rsid w:val="003B10B2"/>
    <w:rsid w:val="003B1686"/>
    <w:rsid w:val="003B1A6D"/>
    <w:rsid w:val="003B1B6B"/>
    <w:rsid w:val="003B1CE0"/>
    <w:rsid w:val="003B27EF"/>
    <w:rsid w:val="003B294A"/>
    <w:rsid w:val="003B2A5D"/>
    <w:rsid w:val="003B2C52"/>
    <w:rsid w:val="003B31AD"/>
    <w:rsid w:val="003B381F"/>
    <w:rsid w:val="003B3FF7"/>
    <w:rsid w:val="003B4085"/>
    <w:rsid w:val="003B41B5"/>
    <w:rsid w:val="003B46FB"/>
    <w:rsid w:val="003B4A5B"/>
    <w:rsid w:val="003B506A"/>
    <w:rsid w:val="003B5AAA"/>
    <w:rsid w:val="003B5EA9"/>
    <w:rsid w:val="003B5EEC"/>
    <w:rsid w:val="003B5EED"/>
    <w:rsid w:val="003B6964"/>
    <w:rsid w:val="003B6C4C"/>
    <w:rsid w:val="003B7C82"/>
    <w:rsid w:val="003B7F9F"/>
    <w:rsid w:val="003C0750"/>
    <w:rsid w:val="003C0B79"/>
    <w:rsid w:val="003C0EBA"/>
    <w:rsid w:val="003C10D3"/>
    <w:rsid w:val="003C13D5"/>
    <w:rsid w:val="003C1603"/>
    <w:rsid w:val="003C199E"/>
    <w:rsid w:val="003C2305"/>
    <w:rsid w:val="003C2A4C"/>
    <w:rsid w:val="003C2C4D"/>
    <w:rsid w:val="003C301A"/>
    <w:rsid w:val="003C3095"/>
    <w:rsid w:val="003C3420"/>
    <w:rsid w:val="003C3D26"/>
    <w:rsid w:val="003C3E55"/>
    <w:rsid w:val="003C3F99"/>
    <w:rsid w:val="003C4465"/>
    <w:rsid w:val="003C4B5E"/>
    <w:rsid w:val="003C4CA5"/>
    <w:rsid w:val="003C54C7"/>
    <w:rsid w:val="003C570B"/>
    <w:rsid w:val="003C5C3D"/>
    <w:rsid w:val="003C5DC9"/>
    <w:rsid w:val="003C5FFA"/>
    <w:rsid w:val="003C611C"/>
    <w:rsid w:val="003C61CC"/>
    <w:rsid w:val="003C6392"/>
    <w:rsid w:val="003C68A4"/>
    <w:rsid w:val="003C71AC"/>
    <w:rsid w:val="003C7207"/>
    <w:rsid w:val="003C75B7"/>
    <w:rsid w:val="003C78A3"/>
    <w:rsid w:val="003C7904"/>
    <w:rsid w:val="003C7AF4"/>
    <w:rsid w:val="003C7E84"/>
    <w:rsid w:val="003C7FBE"/>
    <w:rsid w:val="003D0283"/>
    <w:rsid w:val="003D03A8"/>
    <w:rsid w:val="003D04D5"/>
    <w:rsid w:val="003D05B6"/>
    <w:rsid w:val="003D0BF8"/>
    <w:rsid w:val="003D0EBB"/>
    <w:rsid w:val="003D10D9"/>
    <w:rsid w:val="003D20AE"/>
    <w:rsid w:val="003D24E7"/>
    <w:rsid w:val="003D26A7"/>
    <w:rsid w:val="003D2CD8"/>
    <w:rsid w:val="003D39D5"/>
    <w:rsid w:val="003D3E60"/>
    <w:rsid w:val="003D403C"/>
    <w:rsid w:val="003D415D"/>
    <w:rsid w:val="003D46CB"/>
    <w:rsid w:val="003D4C9D"/>
    <w:rsid w:val="003D5B54"/>
    <w:rsid w:val="003D5D94"/>
    <w:rsid w:val="003D5F0B"/>
    <w:rsid w:val="003D60DD"/>
    <w:rsid w:val="003D6D2B"/>
    <w:rsid w:val="003D6FF3"/>
    <w:rsid w:val="003D70B4"/>
    <w:rsid w:val="003D71C4"/>
    <w:rsid w:val="003D76FC"/>
    <w:rsid w:val="003D7B90"/>
    <w:rsid w:val="003D7FEF"/>
    <w:rsid w:val="003E0376"/>
    <w:rsid w:val="003E092A"/>
    <w:rsid w:val="003E13D8"/>
    <w:rsid w:val="003E26FF"/>
    <w:rsid w:val="003E2DD2"/>
    <w:rsid w:val="003E3006"/>
    <w:rsid w:val="003E3031"/>
    <w:rsid w:val="003E306F"/>
    <w:rsid w:val="003E30E5"/>
    <w:rsid w:val="003E329A"/>
    <w:rsid w:val="003E33C8"/>
    <w:rsid w:val="003E3618"/>
    <w:rsid w:val="003E3A42"/>
    <w:rsid w:val="003E3FE6"/>
    <w:rsid w:val="003E429C"/>
    <w:rsid w:val="003E4F6A"/>
    <w:rsid w:val="003E51FA"/>
    <w:rsid w:val="003E559F"/>
    <w:rsid w:val="003E5FFB"/>
    <w:rsid w:val="003E6F18"/>
    <w:rsid w:val="003E6FB9"/>
    <w:rsid w:val="003E74BD"/>
    <w:rsid w:val="003E752A"/>
    <w:rsid w:val="003E7A70"/>
    <w:rsid w:val="003F01C0"/>
    <w:rsid w:val="003F06E5"/>
    <w:rsid w:val="003F0FC1"/>
    <w:rsid w:val="003F13A2"/>
    <w:rsid w:val="003F1630"/>
    <w:rsid w:val="003F1997"/>
    <w:rsid w:val="003F1CD9"/>
    <w:rsid w:val="003F219A"/>
    <w:rsid w:val="003F2F6D"/>
    <w:rsid w:val="003F3195"/>
    <w:rsid w:val="003F3712"/>
    <w:rsid w:val="003F37EF"/>
    <w:rsid w:val="003F3973"/>
    <w:rsid w:val="003F4B1D"/>
    <w:rsid w:val="003F4CA3"/>
    <w:rsid w:val="003F4F4A"/>
    <w:rsid w:val="003F5408"/>
    <w:rsid w:val="003F5A43"/>
    <w:rsid w:val="003F5B9B"/>
    <w:rsid w:val="003F61B8"/>
    <w:rsid w:val="003F62E3"/>
    <w:rsid w:val="003F6BB0"/>
    <w:rsid w:val="003F6F0D"/>
    <w:rsid w:val="003F6F56"/>
    <w:rsid w:val="003F738C"/>
    <w:rsid w:val="003F7424"/>
    <w:rsid w:val="00400A12"/>
    <w:rsid w:val="00400D54"/>
    <w:rsid w:val="004010F3"/>
    <w:rsid w:val="0040139C"/>
    <w:rsid w:val="0040170B"/>
    <w:rsid w:val="00401B71"/>
    <w:rsid w:val="00402028"/>
    <w:rsid w:val="004023F3"/>
    <w:rsid w:val="004026D1"/>
    <w:rsid w:val="00402835"/>
    <w:rsid w:val="00402984"/>
    <w:rsid w:val="00403400"/>
    <w:rsid w:val="00403511"/>
    <w:rsid w:val="00403708"/>
    <w:rsid w:val="00405182"/>
    <w:rsid w:val="004055D7"/>
    <w:rsid w:val="0040565A"/>
    <w:rsid w:val="00405C4B"/>
    <w:rsid w:val="0040630E"/>
    <w:rsid w:val="0040639D"/>
    <w:rsid w:val="00406681"/>
    <w:rsid w:val="00406D2E"/>
    <w:rsid w:val="00407228"/>
    <w:rsid w:val="00407324"/>
    <w:rsid w:val="004073C3"/>
    <w:rsid w:val="00407585"/>
    <w:rsid w:val="00407595"/>
    <w:rsid w:val="00407C20"/>
    <w:rsid w:val="004104F3"/>
    <w:rsid w:val="00410822"/>
    <w:rsid w:val="0041095C"/>
    <w:rsid w:val="00410B3D"/>
    <w:rsid w:val="00410D09"/>
    <w:rsid w:val="00411B22"/>
    <w:rsid w:val="00412386"/>
    <w:rsid w:val="004127C2"/>
    <w:rsid w:val="004131CF"/>
    <w:rsid w:val="0041388D"/>
    <w:rsid w:val="00414682"/>
    <w:rsid w:val="004146A8"/>
    <w:rsid w:val="00414BF7"/>
    <w:rsid w:val="00414D87"/>
    <w:rsid w:val="00415256"/>
    <w:rsid w:val="0041583D"/>
    <w:rsid w:val="00415886"/>
    <w:rsid w:val="00415C52"/>
    <w:rsid w:val="00415E17"/>
    <w:rsid w:val="00415F2F"/>
    <w:rsid w:val="00416406"/>
    <w:rsid w:val="00416492"/>
    <w:rsid w:val="004167BE"/>
    <w:rsid w:val="00416B9F"/>
    <w:rsid w:val="00417570"/>
    <w:rsid w:val="00420D1F"/>
    <w:rsid w:val="0042162B"/>
    <w:rsid w:val="0042182B"/>
    <w:rsid w:val="00421ED5"/>
    <w:rsid w:val="00422E12"/>
    <w:rsid w:val="00422F5D"/>
    <w:rsid w:val="00423D02"/>
    <w:rsid w:val="00423D7C"/>
    <w:rsid w:val="0042473D"/>
    <w:rsid w:val="00424BD4"/>
    <w:rsid w:val="004256DA"/>
    <w:rsid w:val="00425937"/>
    <w:rsid w:val="00425CDA"/>
    <w:rsid w:val="00425E43"/>
    <w:rsid w:val="00426411"/>
    <w:rsid w:val="00427116"/>
    <w:rsid w:val="004274F2"/>
    <w:rsid w:val="00427A6F"/>
    <w:rsid w:val="00430438"/>
    <w:rsid w:val="00430BFB"/>
    <w:rsid w:val="00431175"/>
    <w:rsid w:val="00431699"/>
    <w:rsid w:val="004319B7"/>
    <w:rsid w:val="00431B16"/>
    <w:rsid w:val="00431DF6"/>
    <w:rsid w:val="00432487"/>
    <w:rsid w:val="004329AC"/>
    <w:rsid w:val="00432BE8"/>
    <w:rsid w:val="00432C48"/>
    <w:rsid w:val="00432DFE"/>
    <w:rsid w:val="00432E3C"/>
    <w:rsid w:val="00432E5F"/>
    <w:rsid w:val="00432E9A"/>
    <w:rsid w:val="00433070"/>
    <w:rsid w:val="00433B1C"/>
    <w:rsid w:val="004344C5"/>
    <w:rsid w:val="004346E5"/>
    <w:rsid w:val="00434F55"/>
    <w:rsid w:val="004351EB"/>
    <w:rsid w:val="00435A04"/>
    <w:rsid w:val="004375F9"/>
    <w:rsid w:val="00437FC6"/>
    <w:rsid w:val="004400CC"/>
    <w:rsid w:val="00440A4F"/>
    <w:rsid w:val="00440F22"/>
    <w:rsid w:val="00441812"/>
    <w:rsid w:val="004418C2"/>
    <w:rsid w:val="00441A49"/>
    <w:rsid w:val="00441E5B"/>
    <w:rsid w:val="004426DB"/>
    <w:rsid w:val="00442925"/>
    <w:rsid w:val="004434CF"/>
    <w:rsid w:val="00443D10"/>
    <w:rsid w:val="004444BA"/>
    <w:rsid w:val="00445847"/>
    <w:rsid w:val="0044591A"/>
    <w:rsid w:val="004459ED"/>
    <w:rsid w:val="00445C5A"/>
    <w:rsid w:val="00445CC9"/>
    <w:rsid w:val="00445F63"/>
    <w:rsid w:val="0044676F"/>
    <w:rsid w:val="0044681B"/>
    <w:rsid w:val="00447636"/>
    <w:rsid w:val="004503BB"/>
    <w:rsid w:val="00451006"/>
    <w:rsid w:val="004515C6"/>
    <w:rsid w:val="00451735"/>
    <w:rsid w:val="0045197F"/>
    <w:rsid w:val="00451C3B"/>
    <w:rsid w:val="00452625"/>
    <w:rsid w:val="00452816"/>
    <w:rsid w:val="004534D1"/>
    <w:rsid w:val="00453C34"/>
    <w:rsid w:val="00453FA3"/>
    <w:rsid w:val="00453FA9"/>
    <w:rsid w:val="00454348"/>
    <w:rsid w:val="004544F2"/>
    <w:rsid w:val="0045466E"/>
    <w:rsid w:val="0045484A"/>
    <w:rsid w:val="004548AA"/>
    <w:rsid w:val="00454CE7"/>
    <w:rsid w:val="00454D99"/>
    <w:rsid w:val="0045526A"/>
    <w:rsid w:val="00455564"/>
    <w:rsid w:val="004556F2"/>
    <w:rsid w:val="00455746"/>
    <w:rsid w:val="00455DF2"/>
    <w:rsid w:val="00455EFA"/>
    <w:rsid w:val="00456D22"/>
    <w:rsid w:val="00457303"/>
    <w:rsid w:val="0045740C"/>
    <w:rsid w:val="0045752C"/>
    <w:rsid w:val="00457AB7"/>
    <w:rsid w:val="0046092B"/>
    <w:rsid w:val="004614E6"/>
    <w:rsid w:val="00461785"/>
    <w:rsid w:val="00461B56"/>
    <w:rsid w:val="00461BCF"/>
    <w:rsid w:val="00462516"/>
    <w:rsid w:val="00462B58"/>
    <w:rsid w:val="00463086"/>
    <w:rsid w:val="004632DD"/>
    <w:rsid w:val="00463559"/>
    <w:rsid w:val="0046433C"/>
    <w:rsid w:val="00464867"/>
    <w:rsid w:val="00464BD9"/>
    <w:rsid w:val="00464F5F"/>
    <w:rsid w:val="0046535C"/>
    <w:rsid w:val="00465879"/>
    <w:rsid w:val="00465BD1"/>
    <w:rsid w:val="00465CE1"/>
    <w:rsid w:val="004673F8"/>
    <w:rsid w:val="004675B1"/>
    <w:rsid w:val="00467706"/>
    <w:rsid w:val="004677C0"/>
    <w:rsid w:val="00467EFF"/>
    <w:rsid w:val="00470A0D"/>
    <w:rsid w:val="00470B8E"/>
    <w:rsid w:val="004721E6"/>
    <w:rsid w:val="0047248C"/>
    <w:rsid w:val="00472508"/>
    <w:rsid w:val="004725DA"/>
    <w:rsid w:val="004727A1"/>
    <w:rsid w:val="00472AC4"/>
    <w:rsid w:val="00472CFD"/>
    <w:rsid w:val="00472D03"/>
    <w:rsid w:val="004731E5"/>
    <w:rsid w:val="004733E0"/>
    <w:rsid w:val="0047351F"/>
    <w:rsid w:val="00473664"/>
    <w:rsid w:val="00473A3C"/>
    <w:rsid w:val="00473CE9"/>
    <w:rsid w:val="00474532"/>
    <w:rsid w:val="00474652"/>
    <w:rsid w:val="004749C6"/>
    <w:rsid w:val="0047512B"/>
    <w:rsid w:val="00475C08"/>
    <w:rsid w:val="00475C9E"/>
    <w:rsid w:val="00476A22"/>
    <w:rsid w:val="00476BE2"/>
    <w:rsid w:val="00476CD5"/>
    <w:rsid w:val="00477123"/>
    <w:rsid w:val="00477682"/>
    <w:rsid w:val="00477F0F"/>
    <w:rsid w:val="00477FEE"/>
    <w:rsid w:val="00480BF2"/>
    <w:rsid w:val="00480C4F"/>
    <w:rsid w:val="0048165E"/>
    <w:rsid w:val="004819DA"/>
    <w:rsid w:val="00481EC0"/>
    <w:rsid w:val="00481F04"/>
    <w:rsid w:val="00482033"/>
    <w:rsid w:val="004824BD"/>
    <w:rsid w:val="00483E99"/>
    <w:rsid w:val="00483F06"/>
    <w:rsid w:val="004845A2"/>
    <w:rsid w:val="0048469E"/>
    <w:rsid w:val="00484F19"/>
    <w:rsid w:val="00485D39"/>
    <w:rsid w:val="004868EF"/>
    <w:rsid w:val="004876DF"/>
    <w:rsid w:val="00487761"/>
    <w:rsid w:val="00487C44"/>
    <w:rsid w:val="00490256"/>
    <w:rsid w:val="0049079A"/>
    <w:rsid w:val="00490E12"/>
    <w:rsid w:val="0049104C"/>
    <w:rsid w:val="004917E2"/>
    <w:rsid w:val="00491848"/>
    <w:rsid w:val="00492020"/>
    <w:rsid w:val="004927E0"/>
    <w:rsid w:val="004928C6"/>
    <w:rsid w:val="00492BF9"/>
    <w:rsid w:val="00492C93"/>
    <w:rsid w:val="00492D0F"/>
    <w:rsid w:val="00492EDA"/>
    <w:rsid w:val="004949CE"/>
    <w:rsid w:val="00494B8C"/>
    <w:rsid w:val="00494C28"/>
    <w:rsid w:val="00494CA6"/>
    <w:rsid w:val="00494FF9"/>
    <w:rsid w:val="00495677"/>
    <w:rsid w:val="00495CC8"/>
    <w:rsid w:val="00495CF5"/>
    <w:rsid w:val="00495E98"/>
    <w:rsid w:val="00495E9E"/>
    <w:rsid w:val="0049683A"/>
    <w:rsid w:val="00496C50"/>
    <w:rsid w:val="004971DD"/>
    <w:rsid w:val="0049743D"/>
    <w:rsid w:val="00497889"/>
    <w:rsid w:val="00497974"/>
    <w:rsid w:val="00497EB5"/>
    <w:rsid w:val="004A0765"/>
    <w:rsid w:val="004A09CA"/>
    <w:rsid w:val="004A0A0F"/>
    <w:rsid w:val="004A0B25"/>
    <w:rsid w:val="004A16A2"/>
    <w:rsid w:val="004A16FD"/>
    <w:rsid w:val="004A2185"/>
    <w:rsid w:val="004A228B"/>
    <w:rsid w:val="004A236C"/>
    <w:rsid w:val="004A2692"/>
    <w:rsid w:val="004A29D6"/>
    <w:rsid w:val="004A2D1A"/>
    <w:rsid w:val="004A3325"/>
    <w:rsid w:val="004A3BA1"/>
    <w:rsid w:val="004A469F"/>
    <w:rsid w:val="004A4B1A"/>
    <w:rsid w:val="004A605D"/>
    <w:rsid w:val="004A6147"/>
    <w:rsid w:val="004A6405"/>
    <w:rsid w:val="004A6433"/>
    <w:rsid w:val="004A64FA"/>
    <w:rsid w:val="004A6838"/>
    <w:rsid w:val="004A6AF6"/>
    <w:rsid w:val="004A7021"/>
    <w:rsid w:val="004A7349"/>
    <w:rsid w:val="004A7406"/>
    <w:rsid w:val="004A7634"/>
    <w:rsid w:val="004A7A95"/>
    <w:rsid w:val="004A7D0A"/>
    <w:rsid w:val="004B0038"/>
    <w:rsid w:val="004B045B"/>
    <w:rsid w:val="004B053D"/>
    <w:rsid w:val="004B0EA4"/>
    <w:rsid w:val="004B133D"/>
    <w:rsid w:val="004B1DE5"/>
    <w:rsid w:val="004B256A"/>
    <w:rsid w:val="004B2D13"/>
    <w:rsid w:val="004B3244"/>
    <w:rsid w:val="004B3325"/>
    <w:rsid w:val="004B36B2"/>
    <w:rsid w:val="004B3766"/>
    <w:rsid w:val="004B3788"/>
    <w:rsid w:val="004B3F53"/>
    <w:rsid w:val="004B434D"/>
    <w:rsid w:val="004B45F5"/>
    <w:rsid w:val="004B4E76"/>
    <w:rsid w:val="004B4F41"/>
    <w:rsid w:val="004B4F66"/>
    <w:rsid w:val="004B525E"/>
    <w:rsid w:val="004B5365"/>
    <w:rsid w:val="004B570F"/>
    <w:rsid w:val="004B7E3F"/>
    <w:rsid w:val="004B7FB5"/>
    <w:rsid w:val="004C0423"/>
    <w:rsid w:val="004C08AC"/>
    <w:rsid w:val="004C097D"/>
    <w:rsid w:val="004C11DF"/>
    <w:rsid w:val="004C1B4E"/>
    <w:rsid w:val="004C1C2D"/>
    <w:rsid w:val="004C29C3"/>
    <w:rsid w:val="004C2B3C"/>
    <w:rsid w:val="004C3137"/>
    <w:rsid w:val="004C3258"/>
    <w:rsid w:val="004C366C"/>
    <w:rsid w:val="004C42DF"/>
    <w:rsid w:val="004C4A00"/>
    <w:rsid w:val="004C4DC8"/>
    <w:rsid w:val="004C4EB7"/>
    <w:rsid w:val="004C5254"/>
    <w:rsid w:val="004C56DA"/>
    <w:rsid w:val="004C5758"/>
    <w:rsid w:val="004C60F7"/>
    <w:rsid w:val="004C6589"/>
    <w:rsid w:val="004C691D"/>
    <w:rsid w:val="004C6B47"/>
    <w:rsid w:val="004C6D8F"/>
    <w:rsid w:val="004C7083"/>
    <w:rsid w:val="004C72CD"/>
    <w:rsid w:val="004C7604"/>
    <w:rsid w:val="004C7970"/>
    <w:rsid w:val="004D118B"/>
    <w:rsid w:val="004D1467"/>
    <w:rsid w:val="004D25E5"/>
    <w:rsid w:val="004D3DEE"/>
    <w:rsid w:val="004D43DC"/>
    <w:rsid w:val="004D4505"/>
    <w:rsid w:val="004D4569"/>
    <w:rsid w:val="004D4A07"/>
    <w:rsid w:val="004D4A71"/>
    <w:rsid w:val="004D4C91"/>
    <w:rsid w:val="004D55D0"/>
    <w:rsid w:val="004D5AF6"/>
    <w:rsid w:val="004D5CE0"/>
    <w:rsid w:val="004D6556"/>
    <w:rsid w:val="004D6BF0"/>
    <w:rsid w:val="004D6D20"/>
    <w:rsid w:val="004D70A7"/>
    <w:rsid w:val="004D7274"/>
    <w:rsid w:val="004D73A8"/>
    <w:rsid w:val="004D743B"/>
    <w:rsid w:val="004D7612"/>
    <w:rsid w:val="004D7629"/>
    <w:rsid w:val="004D7985"/>
    <w:rsid w:val="004D7CFD"/>
    <w:rsid w:val="004E0374"/>
    <w:rsid w:val="004E0962"/>
    <w:rsid w:val="004E0AB4"/>
    <w:rsid w:val="004E0B9F"/>
    <w:rsid w:val="004E0D86"/>
    <w:rsid w:val="004E0DE2"/>
    <w:rsid w:val="004E0E06"/>
    <w:rsid w:val="004E18AC"/>
    <w:rsid w:val="004E203C"/>
    <w:rsid w:val="004E21DA"/>
    <w:rsid w:val="004E234D"/>
    <w:rsid w:val="004E239B"/>
    <w:rsid w:val="004E2727"/>
    <w:rsid w:val="004E27B0"/>
    <w:rsid w:val="004E2D9F"/>
    <w:rsid w:val="004E41CA"/>
    <w:rsid w:val="004E4325"/>
    <w:rsid w:val="004E4589"/>
    <w:rsid w:val="004E4E25"/>
    <w:rsid w:val="004E5529"/>
    <w:rsid w:val="004E55A1"/>
    <w:rsid w:val="004E567B"/>
    <w:rsid w:val="004E5B20"/>
    <w:rsid w:val="004E634B"/>
    <w:rsid w:val="004E6859"/>
    <w:rsid w:val="004E706F"/>
    <w:rsid w:val="004E7695"/>
    <w:rsid w:val="004E7750"/>
    <w:rsid w:val="004E7A49"/>
    <w:rsid w:val="004E7A65"/>
    <w:rsid w:val="004E7AF3"/>
    <w:rsid w:val="004E7DF3"/>
    <w:rsid w:val="004F016F"/>
    <w:rsid w:val="004F0594"/>
    <w:rsid w:val="004F0597"/>
    <w:rsid w:val="004F0C5E"/>
    <w:rsid w:val="004F22A6"/>
    <w:rsid w:val="004F271E"/>
    <w:rsid w:val="004F32CD"/>
    <w:rsid w:val="004F33DE"/>
    <w:rsid w:val="004F3684"/>
    <w:rsid w:val="004F39C2"/>
    <w:rsid w:val="004F3FBF"/>
    <w:rsid w:val="004F41B0"/>
    <w:rsid w:val="004F4391"/>
    <w:rsid w:val="004F479A"/>
    <w:rsid w:val="004F6DFF"/>
    <w:rsid w:val="004F708F"/>
    <w:rsid w:val="004F74F9"/>
    <w:rsid w:val="004F7CB2"/>
    <w:rsid w:val="00501725"/>
    <w:rsid w:val="00501CFA"/>
    <w:rsid w:val="00502795"/>
    <w:rsid w:val="00504A36"/>
    <w:rsid w:val="005053B4"/>
    <w:rsid w:val="005060CD"/>
    <w:rsid w:val="005062F1"/>
    <w:rsid w:val="00506DBE"/>
    <w:rsid w:val="00507500"/>
    <w:rsid w:val="005077F5"/>
    <w:rsid w:val="005079C8"/>
    <w:rsid w:val="00510002"/>
    <w:rsid w:val="005100EE"/>
    <w:rsid w:val="00510DB9"/>
    <w:rsid w:val="005110B5"/>
    <w:rsid w:val="005113E0"/>
    <w:rsid w:val="0051198D"/>
    <w:rsid w:val="00512C3B"/>
    <w:rsid w:val="0051390D"/>
    <w:rsid w:val="00514468"/>
    <w:rsid w:val="005144F2"/>
    <w:rsid w:val="005148DB"/>
    <w:rsid w:val="0051492E"/>
    <w:rsid w:val="0051503A"/>
    <w:rsid w:val="00515581"/>
    <w:rsid w:val="00515A8B"/>
    <w:rsid w:val="00515C17"/>
    <w:rsid w:val="00515D33"/>
    <w:rsid w:val="00515F3F"/>
    <w:rsid w:val="00516965"/>
    <w:rsid w:val="00517420"/>
    <w:rsid w:val="0051771A"/>
    <w:rsid w:val="00517B06"/>
    <w:rsid w:val="00517ECB"/>
    <w:rsid w:val="00517F77"/>
    <w:rsid w:val="00520221"/>
    <w:rsid w:val="00520736"/>
    <w:rsid w:val="00520FED"/>
    <w:rsid w:val="005210EF"/>
    <w:rsid w:val="00521194"/>
    <w:rsid w:val="00521382"/>
    <w:rsid w:val="005218B6"/>
    <w:rsid w:val="00521F58"/>
    <w:rsid w:val="005224F8"/>
    <w:rsid w:val="005226BE"/>
    <w:rsid w:val="00522A44"/>
    <w:rsid w:val="00522B13"/>
    <w:rsid w:val="00522CBC"/>
    <w:rsid w:val="00522D7F"/>
    <w:rsid w:val="0052326E"/>
    <w:rsid w:val="005233B7"/>
    <w:rsid w:val="005237BE"/>
    <w:rsid w:val="005237C6"/>
    <w:rsid w:val="00523ACB"/>
    <w:rsid w:val="00523D1D"/>
    <w:rsid w:val="005242B0"/>
    <w:rsid w:val="0052450C"/>
    <w:rsid w:val="0052468C"/>
    <w:rsid w:val="0052474D"/>
    <w:rsid w:val="00524B9C"/>
    <w:rsid w:val="005254E5"/>
    <w:rsid w:val="00525619"/>
    <w:rsid w:val="00525C9B"/>
    <w:rsid w:val="00525E46"/>
    <w:rsid w:val="00526169"/>
    <w:rsid w:val="0052616E"/>
    <w:rsid w:val="00526358"/>
    <w:rsid w:val="0052667A"/>
    <w:rsid w:val="00526A73"/>
    <w:rsid w:val="00526B7E"/>
    <w:rsid w:val="00526DFB"/>
    <w:rsid w:val="005300AF"/>
    <w:rsid w:val="005307DB"/>
    <w:rsid w:val="00530CBE"/>
    <w:rsid w:val="00530CE1"/>
    <w:rsid w:val="005310EF"/>
    <w:rsid w:val="00531278"/>
    <w:rsid w:val="00531B33"/>
    <w:rsid w:val="0053230E"/>
    <w:rsid w:val="005329BB"/>
    <w:rsid w:val="0053355E"/>
    <w:rsid w:val="00533F28"/>
    <w:rsid w:val="00533F2C"/>
    <w:rsid w:val="00534926"/>
    <w:rsid w:val="0053510E"/>
    <w:rsid w:val="005352AE"/>
    <w:rsid w:val="00535B2A"/>
    <w:rsid w:val="00535D06"/>
    <w:rsid w:val="00535F5F"/>
    <w:rsid w:val="00535FB4"/>
    <w:rsid w:val="00536FEF"/>
    <w:rsid w:val="005403F2"/>
    <w:rsid w:val="0054056F"/>
    <w:rsid w:val="00540587"/>
    <w:rsid w:val="00540D2E"/>
    <w:rsid w:val="005410D1"/>
    <w:rsid w:val="00541705"/>
    <w:rsid w:val="00541C0B"/>
    <w:rsid w:val="00542D29"/>
    <w:rsid w:val="005433CF"/>
    <w:rsid w:val="0054340A"/>
    <w:rsid w:val="005434CE"/>
    <w:rsid w:val="005436CB"/>
    <w:rsid w:val="00543740"/>
    <w:rsid w:val="005437B8"/>
    <w:rsid w:val="00544140"/>
    <w:rsid w:val="00544176"/>
    <w:rsid w:val="00544263"/>
    <w:rsid w:val="005451C4"/>
    <w:rsid w:val="005455DB"/>
    <w:rsid w:val="00545ADB"/>
    <w:rsid w:val="00545C2E"/>
    <w:rsid w:val="0054612D"/>
    <w:rsid w:val="005461AC"/>
    <w:rsid w:val="00546425"/>
    <w:rsid w:val="005465F9"/>
    <w:rsid w:val="0054665D"/>
    <w:rsid w:val="00546744"/>
    <w:rsid w:val="00546A81"/>
    <w:rsid w:val="00546E45"/>
    <w:rsid w:val="00546F2E"/>
    <w:rsid w:val="00547399"/>
    <w:rsid w:val="005473B5"/>
    <w:rsid w:val="005475D4"/>
    <w:rsid w:val="005476D1"/>
    <w:rsid w:val="00550062"/>
    <w:rsid w:val="005502E4"/>
    <w:rsid w:val="005513DA"/>
    <w:rsid w:val="00551868"/>
    <w:rsid w:val="00551A39"/>
    <w:rsid w:val="00551C54"/>
    <w:rsid w:val="00551EBB"/>
    <w:rsid w:val="005524F7"/>
    <w:rsid w:val="00552600"/>
    <w:rsid w:val="005526ED"/>
    <w:rsid w:val="0055273D"/>
    <w:rsid w:val="00553A3A"/>
    <w:rsid w:val="00553C87"/>
    <w:rsid w:val="0055428B"/>
    <w:rsid w:val="00554290"/>
    <w:rsid w:val="005545C9"/>
    <w:rsid w:val="005546F0"/>
    <w:rsid w:val="005547D2"/>
    <w:rsid w:val="00554853"/>
    <w:rsid w:val="00554AEA"/>
    <w:rsid w:val="00554C41"/>
    <w:rsid w:val="00555022"/>
    <w:rsid w:val="00555403"/>
    <w:rsid w:val="00555704"/>
    <w:rsid w:val="00555A33"/>
    <w:rsid w:val="00555F6A"/>
    <w:rsid w:val="00555F8B"/>
    <w:rsid w:val="00556257"/>
    <w:rsid w:val="00556728"/>
    <w:rsid w:val="00556743"/>
    <w:rsid w:val="0055684A"/>
    <w:rsid w:val="005572AC"/>
    <w:rsid w:val="00557BB4"/>
    <w:rsid w:val="00557CA1"/>
    <w:rsid w:val="0056019B"/>
    <w:rsid w:val="005608C5"/>
    <w:rsid w:val="00560918"/>
    <w:rsid w:val="0056091A"/>
    <w:rsid w:val="00560A63"/>
    <w:rsid w:val="00561860"/>
    <w:rsid w:val="00563279"/>
    <w:rsid w:val="005633B8"/>
    <w:rsid w:val="00563D48"/>
    <w:rsid w:val="005640F4"/>
    <w:rsid w:val="0056418E"/>
    <w:rsid w:val="00564233"/>
    <w:rsid w:val="00564E4A"/>
    <w:rsid w:val="00564F23"/>
    <w:rsid w:val="00565781"/>
    <w:rsid w:val="005657AD"/>
    <w:rsid w:val="005657DA"/>
    <w:rsid w:val="00565AC1"/>
    <w:rsid w:val="005661DF"/>
    <w:rsid w:val="00566702"/>
    <w:rsid w:val="00566817"/>
    <w:rsid w:val="00566833"/>
    <w:rsid w:val="00566E49"/>
    <w:rsid w:val="0056779B"/>
    <w:rsid w:val="00567893"/>
    <w:rsid w:val="00567FB2"/>
    <w:rsid w:val="00570D70"/>
    <w:rsid w:val="00570FB4"/>
    <w:rsid w:val="0057184E"/>
    <w:rsid w:val="00571851"/>
    <w:rsid w:val="00571BB2"/>
    <w:rsid w:val="00571E9E"/>
    <w:rsid w:val="0057311C"/>
    <w:rsid w:val="00573317"/>
    <w:rsid w:val="0057383F"/>
    <w:rsid w:val="00573BB0"/>
    <w:rsid w:val="00573EBD"/>
    <w:rsid w:val="005747C7"/>
    <w:rsid w:val="00575CBE"/>
    <w:rsid w:val="005760C6"/>
    <w:rsid w:val="00576B2D"/>
    <w:rsid w:val="00576EE6"/>
    <w:rsid w:val="0057710D"/>
    <w:rsid w:val="005774E9"/>
    <w:rsid w:val="00577E94"/>
    <w:rsid w:val="00580D9F"/>
    <w:rsid w:val="00581184"/>
    <w:rsid w:val="005822B8"/>
    <w:rsid w:val="00582605"/>
    <w:rsid w:val="005827EA"/>
    <w:rsid w:val="00582C66"/>
    <w:rsid w:val="00583469"/>
    <w:rsid w:val="00583930"/>
    <w:rsid w:val="00583A8F"/>
    <w:rsid w:val="00583EB8"/>
    <w:rsid w:val="005840D5"/>
    <w:rsid w:val="00584A7B"/>
    <w:rsid w:val="00584AE2"/>
    <w:rsid w:val="00584C17"/>
    <w:rsid w:val="005852CC"/>
    <w:rsid w:val="0058635B"/>
    <w:rsid w:val="005867E6"/>
    <w:rsid w:val="0058731D"/>
    <w:rsid w:val="005874BF"/>
    <w:rsid w:val="005877E6"/>
    <w:rsid w:val="00590048"/>
    <w:rsid w:val="00591380"/>
    <w:rsid w:val="00592E0C"/>
    <w:rsid w:val="00593577"/>
    <w:rsid w:val="0059381C"/>
    <w:rsid w:val="00593A1C"/>
    <w:rsid w:val="00593BF9"/>
    <w:rsid w:val="00594059"/>
    <w:rsid w:val="005944D8"/>
    <w:rsid w:val="005947ED"/>
    <w:rsid w:val="00594F3D"/>
    <w:rsid w:val="00595BDA"/>
    <w:rsid w:val="00595D79"/>
    <w:rsid w:val="00596350"/>
    <w:rsid w:val="0059653D"/>
    <w:rsid w:val="00596B7A"/>
    <w:rsid w:val="005970A0"/>
    <w:rsid w:val="0059729C"/>
    <w:rsid w:val="00597516"/>
    <w:rsid w:val="005977AF"/>
    <w:rsid w:val="00597CA6"/>
    <w:rsid w:val="00597D68"/>
    <w:rsid w:val="00597FEB"/>
    <w:rsid w:val="005A0868"/>
    <w:rsid w:val="005A1243"/>
    <w:rsid w:val="005A1454"/>
    <w:rsid w:val="005A1C9B"/>
    <w:rsid w:val="005A1E12"/>
    <w:rsid w:val="005A23AC"/>
    <w:rsid w:val="005A2544"/>
    <w:rsid w:val="005A2930"/>
    <w:rsid w:val="005A296A"/>
    <w:rsid w:val="005A299D"/>
    <w:rsid w:val="005A2E33"/>
    <w:rsid w:val="005A345F"/>
    <w:rsid w:val="005A3551"/>
    <w:rsid w:val="005A3D9D"/>
    <w:rsid w:val="005A3F7A"/>
    <w:rsid w:val="005A456F"/>
    <w:rsid w:val="005A45D9"/>
    <w:rsid w:val="005A4619"/>
    <w:rsid w:val="005A4762"/>
    <w:rsid w:val="005A47A1"/>
    <w:rsid w:val="005A490C"/>
    <w:rsid w:val="005A4AEC"/>
    <w:rsid w:val="005A56B6"/>
    <w:rsid w:val="005A5A79"/>
    <w:rsid w:val="005A6DE9"/>
    <w:rsid w:val="005A6E0F"/>
    <w:rsid w:val="005A7A37"/>
    <w:rsid w:val="005B06D6"/>
    <w:rsid w:val="005B0F87"/>
    <w:rsid w:val="005B12A2"/>
    <w:rsid w:val="005B137D"/>
    <w:rsid w:val="005B1558"/>
    <w:rsid w:val="005B1D3E"/>
    <w:rsid w:val="005B21ED"/>
    <w:rsid w:val="005B22AE"/>
    <w:rsid w:val="005B23D4"/>
    <w:rsid w:val="005B2AF0"/>
    <w:rsid w:val="005B2B1D"/>
    <w:rsid w:val="005B35EF"/>
    <w:rsid w:val="005B3A8B"/>
    <w:rsid w:val="005B4163"/>
    <w:rsid w:val="005B4966"/>
    <w:rsid w:val="005B4B35"/>
    <w:rsid w:val="005B4BA2"/>
    <w:rsid w:val="005B578C"/>
    <w:rsid w:val="005B5FEF"/>
    <w:rsid w:val="005B6A07"/>
    <w:rsid w:val="005B6D16"/>
    <w:rsid w:val="005B6F2F"/>
    <w:rsid w:val="005B7205"/>
    <w:rsid w:val="005B7344"/>
    <w:rsid w:val="005C0411"/>
    <w:rsid w:val="005C07C4"/>
    <w:rsid w:val="005C0C61"/>
    <w:rsid w:val="005C10DB"/>
    <w:rsid w:val="005C1752"/>
    <w:rsid w:val="005C1F14"/>
    <w:rsid w:val="005C2060"/>
    <w:rsid w:val="005C299D"/>
    <w:rsid w:val="005C2CF0"/>
    <w:rsid w:val="005C33E5"/>
    <w:rsid w:val="005C3983"/>
    <w:rsid w:val="005C3AD5"/>
    <w:rsid w:val="005C3F32"/>
    <w:rsid w:val="005C405B"/>
    <w:rsid w:val="005C411E"/>
    <w:rsid w:val="005C41CC"/>
    <w:rsid w:val="005C4221"/>
    <w:rsid w:val="005C470B"/>
    <w:rsid w:val="005C4980"/>
    <w:rsid w:val="005C49BA"/>
    <w:rsid w:val="005C4A5F"/>
    <w:rsid w:val="005C4D10"/>
    <w:rsid w:val="005C4FE4"/>
    <w:rsid w:val="005C5438"/>
    <w:rsid w:val="005C551C"/>
    <w:rsid w:val="005C59C2"/>
    <w:rsid w:val="005C5DB9"/>
    <w:rsid w:val="005C6005"/>
    <w:rsid w:val="005C665E"/>
    <w:rsid w:val="005C68C5"/>
    <w:rsid w:val="005C6DEB"/>
    <w:rsid w:val="005C7ABC"/>
    <w:rsid w:val="005C7EE6"/>
    <w:rsid w:val="005C7F15"/>
    <w:rsid w:val="005D00EF"/>
    <w:rsid w:val="005D03F1"/>
    <w:rsid w:val="005D0A1D"/>
    <w:rsid w:val="005D0B5D"/>
    <w:rsid w:val="005D0D90"/>
    <w:rsid w:val="005D1297"/>
    <w:rsid w:val="005D14E8"/>
    <w:rsid w:val="005D1F45"/>
    <w:rsid w:val="005D1FCD"/>
    <w:rsid w:val="005D2649"/>
    <w:rsid w:val="005D293C"/>
    <w:rsid w:val="005D2953"/>
    <w:rsid w:val="005D2FF3"/>
    <w:rsid w:val="005D3133"/>
    <w:rsid w:val="005D3931"/>
    <w:rsid w:val="005D3B60"/>
    <w:rsid w:val="005D3D6B"/>
    <w:rsid w:val="005D45CA"/>
    <w:rsid w:val="005D4814"/>
    <w:rsid w:val="005D4C24"/>
    <w:rsid w:val="005D4ED0"/>
    <w:rsid w:val="005D4EF5"/>
    <w:rsid w:val="005D5386"/>
    <w:rsid w:val="005D5FE9"/>
    <w:rsid w:val="005D66F9"/>
    <w:rsid w:val="005D68D9"/>
    <w:rsid w:val="005D6FBF"/>
    <w:rsid w:val="005D7308"/>
    <w:rsid w:val="005D7348"/>
    <w:rsid w:val="005E0833"/>
    <w:rsid w:val="005E0B04"/>
    <w:rsid w:val="005E0DAF"/>
    <w:rsid w:val="005E10ED"/>
    <w:rsid w:val="005E136D"/>
    <w:rsid w:val="005E1B28"/>
    <w:rsid w:val="005E1B64"/>
    <w:rsid w:val="005E22F9"/>
    <w:rsid w:val="005E242B"/>
    <w:rsid w:val="005E3371"/>
    <w:rsid w:val="005E36EE"/>
    <w:rsid w:val="005E3AAE"/>
    <w:rsid w:val="005E4173"/>
    <w:rsid w:val="005E43A8"/>
    <w:rsid w:val="005E4D1D"/>
    <w:rsid w:val="005E5B7A"/>
    <w:rsid w:val="005E60FC"/>
    <w:rsid w:val="005E6393"/>
    <w:rsid w:val="005E6635"/>
    <w:rsid w:val="005E6DE4"/>
    <w:rsid w:val="005E7936"/>
    <w:rsid w:val="005E7BBD"/>
    <w:rsid w:val="005F05C7"/>
    <w:rsid w:val="005F08F8"/>
    <w:rsid w:val="005F0D96"/>
    <w:rsid w:val="005F1172"/>
    <w:rsid w:val="005F17E6"/>
    <w:rsid w:val="005F1C7F"/>
    <w:rsid w:val="005F2D06"/>
    <w:rsid w:val="005F325C"/>
    <w:rsid w:val="005F3834"/>
    <w:rsid w:val="005F3E9D"/>
    <w:rsid w:val="005F4291"/>
    <w:rsid w:val="005F44D7"/>
    <w:rsid w:val="005F4EA2"/>
    <w:rsid w:val="005F542F"/>
    <w:rsid w:val="005F5854"/>
    <w:rsid w:val="005F5AA8"/>
    <w:rsid w:val="005F603A"/>
    <w:rsid w:val="005F63F3"/>
    <w:rsid w:val="005F688F"/>
    <w:rsid w:val="005F69F0"/>
    <w:rsid w:val="005F6C3F"/>
    <w:rsid w:val="005F6DE5"/>
    <w:rsid w:val="005F6FB6"/>
    <w:rsid w:val="00600325"/>
    <w:rsid w:val="006003CC"/>
    <w:rsid w:val="006003FD"/>
    <w:rsid w:val="00600650"/>
    <w:rsid w:val="00600743"/>
    <w:rsid w:val="00601565"/>
    <w:rsid w:val="00602B26"/>
    <w:rsid w:val="00602BB7"/>
    <w:rsid w:val="00603620"/>
    <w:rsid w:val="00603958"/>
    <w:rsid w:val="00603BF9"/>
    <w:rsid w:val="00603D3C"/>
    <w:rsid w:val="00603E9F"/>
    <w:rsid w:val="00604392"/>
    <w:rsid w:val="00604D8B"/>
    <w:rsid w:val="00605343"/>
    <w:rsid w:val="006058D0"/>
    <w:rsid w:val="00605B46"/>
    <w:rsid w:val="00605F24"/>
    <w:rsid w:val="00606408"/>
    <w:rsid w:val="0060691C"/>
    <w:rsid w:val="00606BC4"/>
    <w:rsid w:val="00606CEE"/>
    <w:rsid w:val="00606DB2"/>
    <w:rsid w:val="00607A12"/>
    <w:rsid w:val="00610333"/>
    <w:rsid w:val="006103EB"/>
    <w:rsid w:val="00610888"/>
    <w:rsid w:val="00610890"/>
    <w:rsid w:val="00610934"/>
    <w:rsid w:val="00610D70"/>
    <w:rsid w:val="006116D3"/>
    <w:rsid w:val="006120A2"/>
    <w:rsid w:val="00612B98"/>
    <w:rsid w:val="00613299"/>
    <w:rsid w:val="00613300"/>
    <w:rsid w:val="00613924"/>
    <w:rsid w:val="00613CFD"/>
    <w:rsid w:val="00613E90"/>
    <w:rsid w:val="00614982"/>
    <w:rsid w:val="00614AE0"/>
    <w:rsid w:val="00614BDA"/>
    <w:rsid w:val="00614D9A"/>
    <w:rsid w:val="00616F89"/>
    <w:rsid w:val="0061708C"/>
    <w:rsid w:val="006177DB"/>
    <w:rsid w:val="0062017F"/>
    <w:rsid w:val="006202C7"/>
    <w:rsid w:val="00620493"/>
    <w:rsid w:val="006208BA"/>
    <w:rsid w:val="00620AA7"/>
    <w:rsid w:val="00620E40"/>
    <w:rsid w:val="0062196C"/>
    <w:rsid w:val="00621E76"/>
    <w:rsid w:val="00621EBE"/>
    <w:rsid w:val="00622143"/>
    <w:rsid w:val="0062215F"/>
    <w:rsid w:val="0062295D"/>
    <w:rsid w:val="006235FD"/>
    <w:rsid w:val="00623702"/>
    <w:rsid w:val="006237AA"/>
    <w:rsid w:val="00623C66"/>
    <w:rsid w:val="00623F06"/>
    <w:rsid w:val="006240C8"/>
    <w:rsid w:val="00624441"/>
    <w:rsid w:val="00624690"/>
    <w:rsid w:val="00624712"/>
    <w:rsid w:val="00624F35"/>
    <w:rsid w:val="006250D5"/>
    <w:rsid w:val="006254A7"/>
    <w:rsid w:val="006258E7"/>
    <w:rsid w:val="00625F91"/>
    <w:rsid w:val="0062646F"/>
    <w:rsid w:val="0062658F"/>
    <w:rsid w:val="0062668A"/>
    <w:rsid w:val="006267B3"/>
    <w:rsid w:val="0062727B"/>
    <w:rsid w:val="0062776D"/>
    <w:rsid w:val="00627779"/>
    <w:rsid w:val="00627EAF"/>
    <w:rsid w:val="0063018D"/>
    <w:rsid w:val="00630B37"/>
    <w:rsid w:val="00630CA3"/>
    <w:rsid w:val="00630E05"/>
    <w:rsid w:val="00630F91"/>
    <w:rsid w:val="00630F96"/>
    <w:rsid w:val="006319CA"/>
    <w:rsid w:val="00631D12"/>
    <w:rsid w:val="00631D9B"/>
    <w:rsid w:val="0063214D"/>
    <w:rsid w:val="00632828"/>
    <w:rsid w:val="006328C3"/>
    <w:rsid w:val="00632C3D"/>
    <w:rsid w:val="00632E83"/>
    <w:rsid w:val="0063316B"/>
    <w:rsid w:val="006331C4"/>
    <w:rsid w:val="0063411B"/>
    <w:rsid w:val="006344BE"/>
    <w:rsid w:val="00634767"/>
    <w:rsid w:val="006348BF"/>
    <w:rsid w:val="00634A1E"/>
    <w:rsid w:val="00634AAF"/>
    <w:rsid w:val="00635046"/>
    <w:rsid w:val="00635162"/>
    <w:rsid w:val="00635BB1"/>
    <w:rsid w:val="00635DCA"/>
    <w:rsid w:val="00636234"/>
    <w:rsid w:val="00636C13"/>
    <w:rsid w:val="00636DF6"/>
    <w:rsid w:val="006373C8"/>
    <w:rsid w:val="0064026F"/>
    <w:rsid w:val="00640519"/>
    <w:rsid w:val="00640636"/>
    <w:rsid w:val="006406DB"/>
    <w:rsid w:val="00640A51"/>
    <w:rsid w:val="00640D56"/>
    <w:rsid w:val="00640F77"/>
    <w:rsid w:val="0064129C"/>
    <w:rsid w:val="006412E7"/>
    <w:rsid w:val="00641428"/>
    <w:rsid w:val="00641E88"/>
    <w:rsid w:val="00642063"/>
    <w:rsid w:val="00643549"/>
    <w:rsid w:val="00643775"/>
    <w:rsid w:val="00643C2E"/>
    <w:rsid w:val="00643D6A"/>
    <w:rsid w:val="00644976"/>
    <w:rsid w:val="00644D1B"/>
    <w:rsid w:val="00644DCB"/>
    <w:rsid w:val="006456E7"/>
    <w:rsid w:val="00645CC2"/>
    <w:rsid w:val="00645F6B"/>
    <w:rsid w:val="00645FDB"/>
    <w:rsid w:val="006469B7"/>
    <w:rsid w:val="00646AED"/>
    <w:rsid w:val="00646F36"/>
    <w:rsid w:val="006470C9"/>
    <w:rsid w:val="00647527"/>
    <w:rsid w:val="006475C6"/>
    <w:rsid w:val="00647817"/>
    <w:rsid w:val="006508AE"/>
    <w:rsid w:val="006508D7"/>
    <w:rsid w:val="00651C06"/>
    <w:rsid w:val="00651C5D"/>
    <w:rsid w:val="00651E82"/>
    <w:rsid w:val="00652333"/>
    <w:rsid w:val="00652DFA"/>
    <w:rsid w:val="006538DA"/>
    <w:rsid w:val="00653CA6"/>
    <w:rsid w:val="00654BFF"/>
    <w:rsid w:val="00654EB8"/>
    <w:rsid w:val="00654F03"/>
    <w:rsid w:val="006553EF"/>
    <w:rsid w:val="00655E23"/>
    <w:rsid w:val="00657384"/>
    <w:rsid w:val="006578D9"/>
    <w:rsid w:val="00657D42"/>
    <w:rsid w:val="006600AD"/>
    <w:rsid w:val="0066066C"/>
    <w:rsid w:val="0066193C"/>
    <w:rsid w:val="00662CF0"/>
    <w:rsid w:val="00663422"/>
    <w:rsid w:val="006636AA"/>
    <w:rsid w:val="00664159"/>
    <w:rsid w:val="0066524E"/>
    <w:rsid w:val="00666461"/>
    <w:rsid w:val="006668A7"/>
    <w:rsid w:val="006669E7"/>
    <w:rsid w:val="00667321"/>
    <w:rsid w:val="006675DF"/>
    <w:rsid w:val="006677D7"/>
    <w:rsid w:val="00667872"/>
    <w:rsid w:val="00667D54"/>
    <w:rsid w:val="00667F15"/>
    <w:rsid w:val="0067049E"/>
    <w:rsid w:val="00670597"/>
    <w:rsid w:val="006708EE"/>
    <w:rsid w:val="00670C35"/>
    <w:rsid w:val="00671B6B"/>
    <w:rsid w:val="00671C4E"/>
    <w:rsid w:val="00671E5A"/>
    <w:rsid w:val="00673502"/>
    <w:rsid w:val="00673BA8"/>
    <w:rsid w:val="00674075"/>
    <w:rsid w:val="00674180"/>
    <w:rsid w:val="006747CE"/>
    <w:rsid w:val="00674A9A"/>
    <w:rsid w:val="00674B23"/>
    <w:rsid w:val="00674FB0"/>
    <w:rsid w:val="00675CA1"/>
    <w:rsid w:val="00675D0D"/>
    <w:rsid w:val="00675D27"/>
    <w:rsid w:val="00676380"/>
    <w:rsid w:val="006768DA"/>
    <w:rsid w:val="00676F35"/>
    <w:rsid w:val="00677413"/>
    <w:rsid w:val="00680209"/>
    <w:rsid w:val="006802B6"/>
    <w:rsid w:val="006807FB"/>
    <w:rsid w:val="00680F86"/>
    <w:rsid w:val="0068131A"/>
    <w:rsid w:val="006813BB"/>
    <w:rsid w:val="006814A7"/>
    <w:rsid w:val="006815E0"/>
    <w:rsid w:val="006817B2"/>
    <w:rsid w:val="00681D1A"/>
    <w:rsid w:val="006821D6"/>
    <w:rsid w:val="006824BB"/>
    <w:rsid w:val="00682B26"/>
    <w:rsid w:val="00682EDD"/>
    <w:rsid w:val="0068351A"/>
    <w:rsid w:val="0068368B"/>
    <w:rsid w:val="00683920"/>
    <w:rsid w:val="00683BE4"/>
    <w:rsid w:val="00684068"/>
    <w:rsid w:val="00684652"/>
    <w:rsid w:val="00684A98"/>
    <w:rsid w:val="00684C77"/>
    <w:rsid w:val="00684C79"/>
    <w:rsid w:val="00684CC9"/>
    <w:rsid w:val="00685ED7"/>
    <w:rsid w:val="006869D1"/>
    <w:rsid w:val="00687353"/>
    <w:rsid w:val="00687A19"/>
    <w:rsid w:val="006904C6"/>
    <w:rsid w:val="00690566"/>
    <w:rsid w:val="00690A4F"/>
    <w:rsid w:val="00690A72"/>
    <w:rsid w:val="00691173"/>
    <w:rsid w:val="006919D8"/>
    <w:rsid w:val="0069208A"/>
    <w:rsid w:val="006920F8"/>
    <w:rsid w:val="00692389"/>
    <w:rsid w:val="006926DA"/>
    <w:rsid w:val="0069294A"/>
    <w:rsid w:val="0069315F"/>
    <w:rsid w:val="00693782"/>
    <w:rsid w:val="00693FD0"/>
    <w:rsid w:val="00694126"/>
    <w:rsid w:val="00694151"/>
    <w:rsid w:val="006955F6"/>
    <w:rsid w:val="00696188"/>
    <w:rsid w:val="00696614"/>
    <w:rsid w:val="00696D0D"/>
    <w:rsid w:val="00696FB7"/>
    <w:rsid w:val="006973B7"/>
    <w:rsid w:val="006976DC"/>
    <w:rsid w:val="0069778D"/>
    <w:rsid w:val="006A0141"/>
    <w:rsid w:val="006A0161"/>
    <w:rsid w:val="006A040E"/>
    <w:rsid w:val="006A044A"/>
    <w:rsid w:val="006A0906"/>
    <w:rsid w:val="006A0A05"/>
    <w:rsid w:val="006A0DE7"/>
    <w:rsid w:val="006A1C31"/>
    <w:rsid w:val="006A3ACC"/>
    <w:rsid w:val="006A3F86"/>
    <w:rsid w:val="006A40AB"/>
    <w:rsid w:val="006A4270"/>
    <w:rsid w:val="006A4572"/>
    <w:rsid w:val="006A4905"/>
    <w:rsid w:val="006A5AC8"/>
    <w:rsid w:val="006A5E31"/>
    <w:rsid w:val="006A6780"/>
    <w:rsid w:val="006A6C76"/>
    <w:rsid w:val="006A6CF0"/>
    <w:rsid w:val="006A7007"/>
    <w:rsid w:val="006A73CD"/>
    <w:rsid w:val="006A7E95"/>
    <w:rsid w:val="006B0FE5"/>
    <w:rsid w:val="006B16B3"/>
    <w:rsid w:val="006B18F2"/>
    <w:rsid w:val="006B235C"/>
    <w:rsid w:val="006B2695"/>
    <w:rsid w:val="006B284D"/>
    <w:rsid w:val="006B3076"/>
    <w:rsid w:val="006B347C"/>
    <w:rsid w:val="006B3629"/>
    <w:rsid w:val="006B3902"/>
    <w:rsid w:val="006B3A36"/>
    <w:rsid w:val="006B3E82"/>
    <w:rsid w:val="006B3FAD"/>
    <w:rsid w:val="006B4641"/>
    <w:rsid w:val="006B4B67"/>
    <w:rsid w:val="006B50B1"/>
    <w:rsid w:val="006B5A82"/>
    <w:rsid w:val="006B5C82"/>
    <w:rsid w:val="006B5DC3"/>
    <w:rsid w:val="006B6384"/>
    <w:rsid w:val="006B6C5B"/>
    <w:rsid w:val="006B706F"/>
    <w:rsid w:val="006B7294"/>
    <w:rsid w:val="006B7319"/>
    <w:rsid w:val="006B7412"/>
    <w:rsid w:val="006B7749"/>
    <w:rsid w:val="006B785F"/>
    <w:rsid w:val="006B7981"/>
    <w:rsid w:val="006B7AE4"/>
    <w:rsid w:val="006C0006"/>
    <w:rsid w:val="006C0560"/>
    <w:rsid w:val="006C0695"/>
    <w:rsid w:val="006C0CDD"/>
    <w:rsid w:val="006C0EE6"/>
    <w:rsid w:val="006C103C"/>
    <w:rsid w:val="006C14C3"/>
    <w:rsid w:val="006C1576"/>
    <w:rsid w:val="006C1A11"/>
    <w:rsid w:val="006C265A"/>
    <w:rsid w:val="006C2865"/>
    <w:rsid w:val="006C312B"/>
    <w:rsid w:val="006C3197"/>
    <w:rsid w:val="006C35FE"/>
    <w:rsid w:val="006C4FF1"/>
    <w:rsid w:val="006C54F1"/>
    <w:rsid w:val="006C58D8"/>
    <w:rsid w:val="006C5C00"/>
    <w:rsid w:val="006C5D17"/>
    <w:rsid w:val="006C63BF"/>
    <w:rsid w:val="006C6A0D"/>
    <w:rsid w:val="006C6F7C"/>
    <w:rsid w:val="006C7E28"/>
    <w:rsid w:val="006C7E9A"/>
    <w:rsid w:val="006D00F9"/>
    <w:rsid w:val="006D05B9"/>
    <w:rsid w:val="006D14D1"/>
    <w:rsid w:val="006D14F8"/>
    <w:rsid w:val="006D159A"/>
    <w:rsid w:val="006D18F5"/>
    <w:rsid w:val="006D1A4B"/>
    <w:rsid w:val="006D1C0B"/>
    <w:rsid w:val="006D2107"/>
    <w:rsid w:val="006D245D"/>
    <w:rsid w:val="006D2636"/>
    <w:rsid w:val="006D3089"/>
    <w:rsid w:val="006D46EF"/>
    <w:rsid w:val="006D4B2B"/>
    <w:rsid w:val="006D60BB"/>
    <w:rsid w:val="006D697A"/>
    <w:rsid w:val="006D6E9A"/>
    <w:rsid w:val="006D7963"/>
    <w:rsid w:val="006D7E7F"/>
    <w:rsid w:val="006E027D"/>
    <w:rsid w:val="006E08C3"/>
    <w:rsid w:val="006E1370"/>
    <w:rsid w:val="006E1394"/>
    <w:rsid w:val="006E1562"/>
    <w:rsid w:val="006E17F9"/>
    <w:rsid w:val="006E1BE3"/>
    <w:rsid w:val="006E26EB"/>
    <w:rsid w:val="006E2DD6"/>
    <w:rsid w:val="006E35C5"/>
    <w:rsid w:val="006E38CE"/>
    <w:rsid w:val="006E3F23"/>
    <w:rsid w:val="006E4A08"/>
    <w:rsid w:val="006E5623"/>
    <w:rsid w:val="006E69DF"/>
    <w:rsid w:val="006E6A6C"/>
    <w:rsid w:val="006E79D9"/>
    <w:rsid w:val="006E7D74"/>
    <w:rsid w:val="006F0344"/>
    <w:rsid w:val="006F0ACB"/>
    <w:rsid w:val="006F0B80"/>
    <w:rsid w:val="006F1436"/>
    <w:rsid w:val="006F150F"/>
    <w:rsid w:val="006F1559"/>
    <w:rsid w:val="006F1655"/>
    <w:rsid w:val="006F1E91"/>
    <w:rsid w:val="006F2001"/>
    <w:rsid w:val="006F2231"/>
    <w:rsid w:val="006F24AA"/>
    <w:rsid w:val="006F2643"/>
    <w:rsid w:val="006F2725"/>
    <w:rsid w:val="006F27C5"/>
    <w:rsid w:val="006F2934"/>
    <w:rsid w:val="006F3232"/>
    <w:rsid w:val="006F3373"/>
    <w:rsid w:val="006F3414"/>
    <w:rsid w:val="006F34BC"/>
    <w:rsid w:val="006F446C"/>
    <w:rsid w:val="006F45AA"/>
    <w:rsid w:val="006F4AEB"/>
    <w:rsid w:val="006F4DFC"/>
    <w:rsid w:val="006F52D5"/>
    <w:rsid w:val="006F5A73"/>
    <w:rsid w:val="006F5E5E"/>
    <w:rsid w:val="006F5F1E"/>
    <w:rsid w:val="006F60B9"/>
    <w:rsid w:val="006F6CC8"/>
    <w:rsid w:val="006F6D2F"/>
    <w:rsid w:val="006F6EC1"/>
    <w:rsid w:val="006F7342"/>
    <w:rsid w:val="006F751F"/>
    <w:rsid w:val="006F79E1"/>
    <w:rsid w:val="006F7E05"/>
    <w:rsid w:val="0070047E"/>
    <w:rsid w:val="007008F9"/>
    <w:rsid w:val="0070099D"/>
    <w:rsid w:val="00701408"/>
    <w:rsid w:val="00701830"/>
    <w:rsid w:val="0070213F"/>
    <w:rsid w:val="00702CC9"/>
    <w:rsid w:val="007030B3"/>
    <w:rsid w:val="007036CD"/>
    <w:rsid w:val="00703ACF"/>
    <w:rsid w:val="00703BB2"/>
    <w:rsid w:val="00704240"/>
    <w:rsid w:val="00704758"/>
    <w:rsid w:val="00704869"/>
    <w:rsid w:val="00704A45"/>
    <w:rsid w:val="00705321"/>
    <w:rsid w:val="007059E9"/>
    <w:rsid w:val="00705B61"/>
    <w:rsid w:val="007061A8"/>
    <w:rsid w:val="0070636C"/>
    <w:rsid w:val="00706E84"/>
    <w:rsid w:val="00707406"/>
    <w:rsid w:val="00707D4D"/>
    <w:rsid w:val="00710135"/>
    <w:rsid w:val="00710167"/>
    <w:rsid w:val="00710275"/>
    <w:rsid w:val="007109E5"/>
    <w:rsid w:val="00710D2B"/>
    <w:rsid w:val="007114C1"/>
    <w:rsid w:val="00711E9A"/>
    <w:rsid w:val="00712202"/>
    <w:rsid w:val="00712A00"/>
    <w:rsid w:val="0071305B"/>
    <w:rsid w:val="007131C4"/>
    <w:rsid w:val="00713450"/>
    <w:rsid w:val="00713640"/>
    <w:rsid w:val="00713AC8"/>
    <w:rsid w:val="00713FB8"/>
    <w:rsid w:val="007141DD"/>
    <w:rsid w:val="00714407"/>
    <w:rsid w:val="0071442E"/>
    <w:rsid w:val="00714BC3"/>
    <w:rsid w:val="00714D6C"/>
    <w:rsid w:val="00715426"/>
    <w:rsid w:val="0071594F"/>
    <w:rsid w:val="00715988"/>
    <w:rsid w:val="00715D80"/>
    <w:rsid w:val="007164F5"/>
    <w:rsid w:val="00716583"/>
    <w:rsid w:val="0071676F"/>
    <w:rsid w:val="007169A6"/>
    <w:rsid w:val="00716D81"/>
    <w:rsid w:val="00717A74"/>
    <w:rsid w:val="00717E83"/>
    <w:rsid w:val="00720D68"/>
    <w:rsid w:val="007233EC"/>
    <w:rsid w:val="007234E0"/>
    <w:rsid w:val="00723633"/>
    <w:rsid w:val="00723755"/>
    <w:rsid w:val="00723C82"/>
    <w:rsid w:val="00723F3F"/>
    <w:rsid w:val="00724130"/>
    <w:rsid w:val="007242C3"/>
    <w:rsid w:val="00724347"/>
    <w:rsid w:val="00724A51"/>
    <w:rsid w:val="00724D90"/>
    <w:rsid w:val="00724FE5"/>
    <w:rsid w:val="007251DC"/>
    <w:rsid w:val="007258A0"/>
    <w:rsid w:val="00725D76"/>
    <w:rsid w:val="00725E60"/>
    <w:rsid w:val="00726719"/>
    <w:rsid w:val="00726B6C"/>
    <w:rsid w:val="00726D12"/>
    <w:rsid w:val="00727216"/>
    <w:rsid w:val="00727BFF"/>
    <w:rsid w:val="007311F1"/>
    <w:rsid w:val="007311F2"/>
    <w:rsid w:val="00731656"/>
    <w:rsid w:val="00731889"/>
    <w:rsid w:val="007319B2"/>
    <w:rsid w:val="00732285"/>
    <w:rsid w:val="00732B29"/>
    <w:rsid w:val="00732F27"/>
    <w:rsid w:val="00733142"/>
    <w:rsid w:val="00733410"/>
    <w:rsid w:val="00734BAF"/>
    <w:rsid w:val="007352A0"/>
    <w:rsid w:val="00735522"/>
    <w:rsid w:val="00735918"/>
    <w:rsid w:val="00736431"/>
    <w:rsid w:val="00736B14"/>
    <w:rsid w:val="00736B64"/>
    <w:rsid w:val="00737984"/>
    <w:rsid w:val="00740397"/>
    <w:rsid w:val="00740429"/>
    <w:rsid w:val="00740699"/>
    <w:rsid w:val="00740A33"/>
    <w:rsid w:val="007419C2"/>
    <w:rsid w:val="00741A63"/>
    <w:rsid w:val="00741C05"/>
    <w:rsid w:val="00741D10"/>
    <w:rsid w:val="007428D7"/>
    <w:rsid w:val="00742F47"/>
    <w:rsid w:val="00743530"/>
    <w:rsid w:val="0074390A"/>
    <w:rsid w:val="00743BAD"/>
    <w:rsid w:val="00744022"/>
    <w:rsid w:val="007441F4"/>
    <w:rsid w:val="00744A4C"/>
    <w:rsid w:val="00744ABD"/>
    <w:rsid w:val="00744ECA"/>
    <w:rsid w:val="00745381"/>
    <w:rsid w:val="00745426"/>
    <w:rsid w:val="00745D4F"/>
    <w:rsid w:val="00745EE0"/>
    <w:rsid w:val="00745F6F"/>
    <w:rsid w:val="00746109"/>
    <w:rsid w:val="00746291"/>
    <w:rsid w:val="007463B3"/>
    <w:rsid w:val="00746A2B"/>
    <w:rsid w:val="00746A49"/>
    <w:rsid w:val="00746CD3"/>
    <w:rsid w:val="00746FAB"/>
    <w:rsid w:val="00747517"/>
    <w:rsid w:val="00750981"/>
    <w:rsid w:val="00750D15"/>
    <w:rsid w:val="00751DF6"/>
    <w:rsid w:val="00751E76"/>
    <w:rsid w:val="00751F10"/>
    <w:rsid w:val="00753A4D"/>
    <w:rsid w:val="00753B82"/>
    <w:rsid w:val="00753E05"/>
    <w:rsid w:val="007540E7"/>
    <w:rsid w:val="00754BFD"/>
    <w:rsid w:val="00754F9B"/>
    <w:rsid w:val="00755039"/>
    <w:rsid w:val="00755053"/>
    <w:rsid w:val="007557FB"/>
    <w:rsid w:val="00755AC6"/>
    <w:rsid w:val="0075616D"/>
    <w:rsid w:val="00756445"/>
    <w:rsid w:val="00756B3C"/>
    <w:rsid w:val="0075717A"/>
    <w:rsid w:val="007579E6"/>
    <w:rsid w:val="00757D39"/>
    <w:rsid w:val="00757DA7"/>
    <w:rsid w:val="00757E3F"/>
    <w:rsid w:val="00757E63"/>
    <w:rsid w:val="00760346"/>
    <w:rsid w:val="00760891"/>
    <w:rsid w:val="00760E56"/>
    <w:rsid w:val="00761AC0"/>
    <w:rsid w:val="00762076"/>
    <w:rsid w:val="00762577"/>
    <w:rsid w:val="007628C0"/>
    <w:rsid w:val="007629BF"/>
    <w:rsid w:val="007633C5"/>
    <w:rsid w:val="0076363C"/>
    <w:rsid w:val="00763744"/>
    <w:rsid w:val="007637B4"/>
    <w:rsid w:val="00763B3E"/>
    <w:rsid w:val="00763EAE"/>
    <w:rsid w:val="00764310"/>
    <w:rsid w:val="00764B78"/>
    <w:rsid w:val="00764C1E"/>
    <w:rsid w:val="00764E8F"/>
    <w:rsid w:val="00764F0C"/>
    <w:rsid w:val="007657A2"/>
    <w:rsid w:val="00765857"/>
    <w:rsid w:val="0076587E"/>
    <w:rsid w:val="00765A8C"/>
    <w:rsid w:val="00766A9E"/>
    <w:rsid w:val="0076720A"/>
    <w:rsid w:val="007672EF"/>
    <w:rsid w:val="007676CF"/>
    <w:rsid w:val="007678A0"/>
    <w:rsid w:val="0077022A"/>
    <w:rsid w:val="0077129A"/>
    <w:rsid w:val="007712F1"/>
    <w:rsid w:val="00771336"/>
    <w:rsid w:val="007717D6"/>
    <w:rsid w:val="007717F4"/>
    <w:rsid w:val="00771A60"/>
    <w:rsid w:val="007721F2"/>
    <w:rsid w:val="00772333"/>
    <w:rsid w:val="007727B6"/>
    <w:rsid w:val="00772E77"/>
    <w:rsid w:val="0077355F"/>
    <w:rsid w:val="007735F3"/>
    <w:rsid w:val="00773BE7"/>
    <w:rsid w:val="007746F9"/>
    <w:rsid w:val="007751C0"/>
    <w:rsid w:val="007763AC"/>
    <w:rsid w:val="0077662A"/>
    <w:rsid w:val="007766F3"/>
    <w:rsid w:val="0077747B"/>
    <w:rsid w:val="00777EC1"/>
    <w:rsid w:val="00780007"/>
    <w:rsid w:val="0078171B"/>
    <w:rsid w:val="00781AF9"/>
    <w:rsid w:val="00781F01"/>
    <w:rsid w:val="00782A5E"/>
    <w:rsid w:val="007831E0"/>
    <w:rsid w:val="00783248"/>
    <w:rsid w:val="00783FE8"/>
    <w:rsid w:val="00784BC5"/>
    <w:rsid w:val="00784C65"/>
    <w:rsid w:val="00785160"/>
    <w:rsid w:val="007851B2"/>
    <w:rsid w:val="0078596A"/>
    <w:rsid w:val="00785E12"/>
    <w:rsid w:val="00786280"/>
    <w:rsid w:val="00786778"/>
    <w:rsid w:val="0078683D"/>
    <w:rsid w:val="00790080"/>
    <w:rsid w:val="0079019C"/>
    <w:rsid w:val="007911E9"/>
    <w:rsid w:val="00791B35"/>
    <w:rsid w:val="00791F89"/>
    <w:rsid w:val="007921C6"/>
    <w:rsid w:val="007928F8"/>
    <w:rsid w:val="00792FA1"/>
    <w:rsid w:val="00793918"/>
    <w:rsid w:val="0079394C"/>
    <w:rsid w:val="00794916"/>
    <w:rsid w:val="007955B2"/>
    <w:rsid w:val="00795686"/>
    <w:rsid w:val="0079571F"/>
    <w:rsid w:val="0079587E"/>
    <w:rsid w:val="0079594E"/>
    <w:rsid w:val="00796035"/>
    <w:rsid w:val="00796B36"/>
    <w:rsid w:val="00797347"/>
    <w:rsid w:val="00797434"/>
    <w:rsid w:val="00797669"/>
    <w:rsid w:val="00797A43"/>
    <w:rsid w:val="00797F26"/>
    <w:rsid w:val="007A0209"/>
    <w:rsid w:val="007A083C"/>
    <w:rsid w:val="007A0F80"/>
    <w:rsid w:val="007A100E"/>
    <w:rsid w:val="007A13A5"/>
    <w:rsid w:val="007A14F8"/>
    <w:rsid w:val="007A18E6"/>
    <w:rsid w:val="007A193D"/>
    <w:rsid w:val="007A2211"/>
    <w:rsid w:val="007A269C"/>
    <w:rsid w:val="007A27AF"/>
    <w:rsid w:val="007A3050"/>
    <w:rsid w:val="007A310E"/>
    <w:rsid w:val="007A387A"/>
    <w:rsid w:val="007A3B4E"/>
    <w:rsid w:val="007A41F0"/>
    <w:rsid w:val="007A4EE4"/>
    <w:rsid w:val="007A5471"/>
    <w:rsid w:val="007A5990"/>
    <w:rsid w:val="007A5F9A"/>
    <w:rsid w:val="007A69B6"/>
    <w:rsid w:val="007A704B"/>
    <w:rsid w:val="007A7316"/>
    <w:rsid w:val="007A733C"/>
    <w:rsid w:val="007A79CC"/>
    <w:rsid w:val="007A7D36"/>
    <w:rsid w:val="007A7EB5"/>
    <w:rsid w:val="007B033C"/>
    <w:rsid w:val="007B0C18"/>
    <w:rsid w:val="007B10CB"/>
    <w:rsid w:val="007B1189"/>
    <w:rsid w:val="007B1276"/>
    <w:rsid w:val="007B16EA"/>
    <w:rsid w:val="007B1C58"/>
    <w:rsid w:val="007B22C8"/>
    <w:rsid w:val="007B2E5C"/>
    <w:rsid w:val="007B3166"/>
    <w:rsid w:val="007B3CF7"/>
    <w:rsid w:val="007B3D98"/>
    <w:rsid w:val="007B461F"/>
    <w:rsid w:val="007B4A7B"/>
    <w:rsid w:val="007B4C79"/>
    <w:rsid w:val="007B4CEC"/>
    <w:rsid w:val="007B61A8"/>
    <w:rsid w:val="007B6429"/>
    <w:rsid w:val="007B6645"/>
    <w:rsid w:val="007B6A41"/>
    <w:rsid w:val="007B7137"/>
    <w:rsid w:val="007B72B5"/>
    <w:rsid w:val="007B7367"/>
    <w:rsid w:val="007B73BB"/>
    <w:rsid w:val="007B783E"/>
    <w:rsid w:val="007B79F9"/>
    <w:rsid w:val="007B7B1E"/>
    <w:rsid w:val="007C0109"/>
    <w:rsid w:val="007C084D"/>
    <w:rsid w:val="007C0A9B"/>
    <w:rsid w:val="007C1082"/>
    <w:rsid w:val="007C1152"/>
    <w:rsid w:val="007C1217"/>
    <w:rsid w:val="007C14FE"/>
    <w:rsid w:val="007C16EE"/>
    <w:rsid w:val="007C1714"/>
    <w:rsid w:val="007C19BE"/>
    <w:rsid w:val="007C1AB8"/>
    <w:rsid w:val="007C1ACB"/>
    <w:rsid w:val="007C20A5"/>
    <w:rsid w:val="007C2C93"/>
    <w:rsid w:val="007C2DD7"/>
    <w:rsid w:val="007C3598"/>
    <w:rsid w:val="007C35E6"/>
    <w:rsid w:val="007C3819"/>
    <w:rsid w:val="007C3D10"/>
    <w:rsid w:val="007C4696"/>
    <w:rsid w:val="007C4ACC"/>
    <w:rsid w:val="007C4B81"/>
    <w:rsid w:val="007C4C94"/>
    <w:rsid w:val="007C7241"/>
    <w:rsid w:val="007C7575"/>
    <w:rsid w:val="007C78DF"/>
    <w:rsid w:val="007C7FCC"/>
    <w:rsid w:val="007D00BF"/>
    <w:rsid w:val="007D0119"/>
    <w:rsid w:val="007D07EB"/>
    <w:rsid w:val="007D09B6"/>
    <w:rsid w:val="007D26B9"/>
    <w:rsid w:val="007D3212"/>
    <w:rsid w:val="007D374D"/>
    <w:rsid w:val="007D3765"/>
    <w:rsid w:val="007D438C"/>
    <w:rsid w:val="007D4D3D"/>
    <w:rsid w:val="007D4D86"/>
    <w:rsid w:val="007D51F7"/>
    <w:rsid w:val="007D56EF"/>
    <w:rsid w:val="007D5C23"/>
    <w:rsid w:val="007D6081"/>
    <w:rsid w:val="007D6099"/>
    <w:rsid w:val="007D66FA"/>
    <w:rsid w:val="007D6843"/>
    <w:rsid w:val="007D6E05"/>
    <w:rsid w:val="007D733F"/>
    <w:rsid w:val="007D748B"/>
    <w:rsid w:val="007D7A0D"/>
    <w:rsid w:val="007D7A2A"/>
    <w:rsid w:val="007D7B9F"/>
    <w:rsid w:val="007D7D90"/>
    <w:rsid w:val="007D7DB5"/>
    <w:rsid w:val="007E0134"/>
    <w:rsid w:val="007E0A38"/>
    <w:rsid w:val="007E10CF"/>
    <w:rsid w:val="007E17C3"/>
    <w:rsid w:val="007E1B29"/>
    <w:rsid w:val="007E1B9D"/>
    <w:rsid w:val="007E1E9C"/>
    <w:rsid w:val="007E238D"/>
    <w:rsid w:val="007E242C"/>
    <w:rsid w:val="007E2456"/>
    <w:rsid w:val="007E25EB"/>
    <w:rsid w:val="007E2C90"/>
    <w:rsid w:val="007E2EB5"/>
    <w:rsid w:val="007E4661"/>
    <w:rsid w:val="007E469E"/>
    <w:rsid w:val="007E562A"/>
    <w:rsid w:val="007E5E60"/>
    <w:rsid w:val="007E61B0"/>
    <w:rsid w:val="007E69E3"/>
    <w:rsid w:val="007E6E1D"/>
    <w:rsid w:val="007E75B0"/>
    <w:rsid w:val="007E77B7"/>
    <w:rsid w:val="007F0201"/>
    <w:rsid w:val="007F053A"/>
    <w:rsid w:val="007F0669"/>
    <w:rsid w:val="007F0774"/>
    <w:rsid w:val="007F0FA9"/>
    <w:rsid w:val="007F1015"/>
    <w:rsid w:val="007F1DEA"/>
    <w:rsid w:val="007F26D9"/>
    <w:rsid w:val="007F2757"/>
    <w:rsid w:val="007F35AE"/>
    <w:rsid w:val="007F4057"/>
    <w:rsid w:val="007F4695"/>
    <w:rsid w:val="007F5280"/>
    <w:rsid w:val="007F52F3"/>
    <w:rsid w:val="007F5653"/>
    <w:rsid w:val="007F5912"/>
    <w:rsid w:val="007F5C49"/>
    <w:rsid w:val="007F5F45"/>
    <w:rsid w:val="007F6361"/>
    <w:rsid w:val="007F64D9"/>
    <w:rsid w:val="007F755F"/>
    <w:rsid w:val="007F7C9F"/>
    <w:rsid w:val="007F7D77"/>
    <w:rsid w:val="007F7E45"/>
    <w:rsid w:val="007F7F44"/>
    <w:rsid w:val="007F7F72"/>
    <w:rsid w:val="00800236"/>
    <w:rsid w:val="008002FD"/>
    <w:rsid w:val="008004E8"/>
    <w:rsid w:val="0080072F"/>
    <w:rsid w:val="008007D3"/>
    <w:rsid w:val="00800846"/>
    <w:rsid w:val="0080099F"/>
    <w:rsid w:val="008009E9"/>
    <w:rsid w:val="00800A01"/>
    <w:rsid w:val="00800AB4"/>
    <w:rsid w:val="00800C6D"/>
    <w:rsid w:val="00801F40"/>
    <w:rsid w:val="0080254F"/>
    <w:rsid w:val="008025EA"/>
    <w:rsid w:val="00802894"/>
    <w:rsid w:val="00802DE1"/>
    <w:rsid w:val="008032E3"/>
    <w:rsid w:val="00803344"/>
    <w:rsid w:val="008033CE"/>
    <w:rsid w:val="008034E9"/>
    <w:rsid w:val="00803A9A"/>
    <w:rsid w:val="00804578"/>
    <w:rsid w:val="00804C59"/>
    <w:rsid w:val="00804D1E"/>
    <w:rsid w:val="0080535B"/>
    <w:rsid w:val="008054A8"/>
    <w:rsid w:val="008061E9"/>
    <w:rsid w:val="00806527"/>
    <w:rsid w:val="008069AC"/>
    <w:rsid w:val="008072C4"/>
    <w:rsid w:val="008073E2"/>
    <w:rsid w:val="008074E3"/>
    <w:rsid w:val="00807DBC"/>
    <w:rsid w:val="00810B1C"/>
    <w:rsid w:val="008113C3"/>
    <w:rsid w:val="008114C8"/>
    <w:rsid w:val="00811A9C"/>
    <w:rsid w:val="00811CEB"/>
    <w:rsid w:val="00811D39"/>
    <w:rsid w:val="008120F9"/>
    <w:rsid w:val="0081270C"/>
    <w:rsid w:val="00812D89"/>
    <w:rsid w:val="008135B6"/>
    <w:rsid w:val="00813656"/>
    <w:rsid w:val="008137DB"/>
    <w:rsid w:val="00813AB8"/>
    <w:rsid w:val="00813FCA"/>
    <w:rsid w:val="0081429B"/>
    <w:rsid w:val="008146C7"/>
    <w:rsid w:val="00814A64"/>
    <w:rsid w:val="00814C36"/>
    <w:rsid w:val="00814FE4"/>
    <w:rsid w:val="00815487"/>
    <w:rsid w:val="00815537"/>
    <w:rsid w:val="0081604F"/>
    <w:rsid w:val="00816442"/>
    <w:rsid w:val="008166E5"/>
    <w:rsid w:val="008166FE"/>
    <w:rsid w:val="00817264"/>
    <w:rsid w:val="008172CF"/>
    <w:rsid w:val="008176B3"/>
    <w:rsid w:val="008178C2"/>
    <w:rsid w:val="00817F10"/>
    <w:rsid w:val="008205DC"/>
    <w:rsid w:val="00820ADE"/>
    <w:rsid w:val="00821A14"/>
    <w:rsid w:val="00822554"/>
    <w:rsid w:val="00822997"/>
    <w:rsid w:val="00822DA4"/>
    <w:rsid w:val="00823752"/>
    <w:rsid w:val="00823C4D"/>
    <w:rsid w:val="0082431D"/>
    <w:rsid w:val="00824700"/>
    <w:rsid w:val="00824D64"/>
    <w:rsid w:val="00824FE2"/>
    <w:rsid w:val="00825B13"/>
    <w:rsid w:val="0082607B"/>
    <w:rsid w:val="008260E0"/>
    <w:rsid w:val="0082638C"/>
    <w:rsid w:val="00826E18"/>
    <w:rsid w:val="00826FD0"/>
    <w:rsid w:val="008273FA"/>
    <w:rsid w:val="008276D2"/>
    <w:rsid w:val="008278D1"/>
    <w:rsid w:val="00827956"/>
    <w:rsid w:val="00830C78"/>
    <w:rsid w:val="00831008"/>
    <w:rsid w:val="00831513"/>
    <w:rsid w:val="008318EE"/>
    <w:rsid w:val="00831EFA"/>
    <w:rsid w:val="0083229E"/>
    <w:rsid w:val="008328F7"/>
    <w:rsid w:val="00832D3A"/>
    <w:rsid w:val="00832D46"/>
    <w:rsid w:val="008333D8"/>
    <w:rsid w:val="00834C41"/>
    <w:rsid w:val="00834C85"/>
    <w:rsid w:val="00834DC9"/>
    <w:rsid w:val="00835187"/>
    <w:rsid w:val="0083529E"/>
    <w:rsid w:val="00835C08"/>
    <w:rsid w:val="00835D5F"/>
    <w:rsid w:val="00836031"/>
    <w:rsid w:val="00836075"/>
    <w:rsid w:val="0083616F"/>
    <w:rsid w:val="008378BE"/>
    <w:rsid w:val="00837B8F"/>
    <w:rsid w:val="00837ECC"/>
    <w:rsid w:val="0084071D"/>
    <w:rsid w:val="008408C7"/>
    <w:rsid w:val="008409AD"/>
    <w:rsid w:val="00840A0C"/>
    <w:rsid w:val="00840A19"/>
    <w:rsid w:val="00841019"/>
    <w:rsid w:val="00841054"/>
    <w:rsid w:val="0084131E"/>
    <w:rsid w:val="0084165F"/>
    <w:rsid w:val="00841DFE"/>
    <w:rsid w:val="008428B4"/>
    <w:rsid w:val="00842A8D"/>
    <w:rsid w:val="00842B17"/>
    <w:rsid w:val="00842B35"/>
    <w:rsid w:val="00842CA7"/>
    <w:rsid w:val="00842EA1"/>
    <w:rsid w:val="0084337F"/>
    <w:rsid w:val="00843827"/>
    <w:rsid w:val="008438F7"/>
    <w:rsid w:val="00843AF8"/>
    <w:rsid w:val="00843CCF"/>
    <w:rsid w:val="008445F3"/>
    <w:rsid w:val="00844A1F"/>
    <w:rsid w:val="00844F84"/>
    <w:rsid w:val="00845441"/>
    <w:rsid w:val="008454BD"/>
    <w:rsid w:val="0084586A"/>
    <w:rsid w:val="008460B5"/>
    <w:rsid w:val="00846446"/>
    <w:rsid w:val="008468A3"/>
    <w:rsid w:val="00846CF1"/>
    <w:rsid w:val="00846F51"/>
    <w:rsid w:val="008471A7"/>
    <w:rsid w:val="008475DA"/>
    <w:rsid w:val="008475FF"/>
    <w:rsid w:val="008476CF"/>
    <w:rsid w:val="0084788C"/>
    <w:rsid w:val="00847DF2"/>
    <w:rsid w:val="008503FC"/>
    <w:rsid w:val="008506A4"/>
    <w:rsid w:val="00850A8E"/>
    <w:rsid w:val="00850F10"/>
    <w:rsid w:val="008514BA"/>
    <w:rsid w:val="00851793"/>
    <w:rsid w:val="00851BCC"/>
    <w:rsid w:val="0085208A"/>
    <w:rsid w:val="008520FC"/>
    <w:rsid w:val="008527B8"/>
    <w:rsid w:val="008529F5"/>
    <w:rsid w:val="0085364D"/>
    <w:rsid w:val="0085398D"/>
    <w:rsid w:val="00853B46"/>
    <w:rsid w:val="00853E86"/>
    <w:rsid w:val="0085443E"/>
    <w:rsid w:val="00854630"/>
    <w:rsid w:val="008547E8"/>
    <w:rsid w:val="0085546B"/>
    <w:rsid w:val="00856589"/>
    <w:rsid w:val="0085680F"/>
    <w:rsid w:val="00856BD7"/>
    <w:rsid w:val="00856E34"/>
    <w:rsid w:val="00856F73"/>
    <w:rsid w:val="00857E87"/>
    <w:rsid w:val="00857ED7"/>
    <w:rsid w:val="00857F16"/>
    <w:rsid w:val="00860659"/>
    <w:rsid w:val="00860CF0"/>
    <w:rsid w:val="00860CF1"/>
    <w:rsid w:val="00861231"/>
    <w:rsid w:val="00861652"/>
    <w:rsid w:val="00861654"/>
    <w:rsid w:val="008627D6"/>
    <w:rsid w:val="00862DC3"/>
    <w:rsid w:val="00862E34"/>
    <w:rsid w:val="00863188"/>
    <w:rsid w:val="00863380"/>
    <w:rsid w:val="00863488"/>
    <w:rsid w:val="008635B0"/>
    <w:rsid w:val="008637E6"/>
    <w:rsid w:val="00864600"/>
    <w:rsid w:val="0086469E"/>
    <w:rsid w:val="008649C9"/>
    <w:rsid w:val="00864ED7"/>
    <w:rsid w:val="00865098"/>
    <w:rsid w:val="0086597D"/>
    <w:rsid w:val="00867512"/>
    <w:rsid w:val="0086792B"/>
    <w:rsid w:val="00867A59"/>
    <w:rsid w:val="00867C6C"/>
    <w:rsid w:val="00870B0E"/>
    <w:rsid w:val="00870E1D"/>
    <w:rsid w:val="0087195B"/>
    <w:rsid w:val="008719E1"/>
    <w:rsid w:val="00871AA3"/>
    <w:rsid w:val="008720E2"/>
    <w:rsid w:val="0087266C"/>
    <w:rsid w:val="00872B2D"/>
    <w:rsid w:val="00872C4F"/>
    <w:rsid w:val="00873701"/>
    <w:rsid w:val="00873A0F"/>
    <w:rsid w:val="00873CC3"/>
    <w:rsid w:val="008743C2"/>
    <w:rsid w:val="00874A60"/>
    <w:rsid w:val="00875338"/>
    <w:rsid w:val="00875790"/>
    <w:rsid w:val="0087595E"/>
    <w:rsid w:val="0087624E"/>
    <w:rsid w:val="00876372"/>
    <w:rsid w:val="008772A0"/>
    <w:rsid w:val="008779EA"/>
    <w:rsid w:val="00877F3C"/>
    <w:rsid w:val="008803EC"/>
    <w:rsid w:val="0088087E"/>
    <w:rsid w:val="0088118E"/>
    <w:rsid w:val="008816B0"/>
    <w:rsid w:val="00881AAE"/>
    <w:rsid w:val="00881BD3"/>
    <w:rsid w:val="008822E4"/>
    <w:rsid w:val="00882703"/>
    <w:rsid w:val="00882CA3"/>
    <w:rsid w:val="0088300B"/>
    <w:rsid w:val="008834EF"/>
    <w:rsid w:val="00883544"/>
    <w:rsid w:val="008839FE"/>
    <w:rsid w:val="00883A66"/>
    <w:rsid w:val="008844A0"/>
    <w:rsid w:val="00884578"/>
    <w:rsid w:val="00884730"/>
    <w:rsid w:val="00884746"/>
    <w:rsid w:val="00884F6C"/>
    <w:rsid w:val="008850D0"/>
    <w:rsid w:val="00885486"/>
    <w:rsid w:val="008857C2"/>
    <w:rsid w:val="008859CE"/>
    <w:rsid w:val="00885CA7"/>
    <w:rsid w:val="00885D05"/>
    <w:rsid w:val="00885D0E"/>
    <w:rsid w:val="0088682F"/>
    <w:rsid w:val="00886A80"/>
    <w:rsid w:val="00886CBA"/>
    <w:rsid w:val="00886DB6"/>
    <w:rsid w:val="0088733F"/>
    <w:rsid w:val="00887613"/>
    <w:rsid w:val="0088797C"/>
    <w:rsid w:val="00887D88"/>
    <w:rsid w:val="008904C6"/>
    <w:rsid w:val="00890E60"/>
    <w:rsid w:val="0089136A"/>
    <w:rsid w:val="008914F1"/>
    <w:rsid w:val="0089150D"/>
    <w:rsid w:val="008916E0"/>
    <w:rsid w:val="00891EF1"/>
    <w:rsid w:val="00892ABF"/>
    <w:rsid w:val="00892C25"/>
    <w:rsid w:val="00892DA3"/>
    <w:rsid w:val="00892FA8"/>
    <w:rsid w:val="0089349D"/>
    <w:rsid w:val="00894238"/>
    <w:rsid w:val="008946FE"/>
    <w:rsid w:val="00894C39"/>
    <w:rsid w:val="008954C4"/>
    <w:rsid w:val="008956E4"/>
    <w:rsid w:val="00895E33"/>
    <w:rsid w:val="00896301"/>
    <w:rsid w:val="008963A5"/>
    <w:rsid w:val="008964B2"/>
    <w:rsid w:val="008968A7"/>
    <w:rsid w:val="00897661"/>
    <w:rsid w:val="00897863"/>
    <w:rsid w:val="00897DF5"/>
    <w:rsid w:val="008A0045"/>
    <w:rsid w:val="008A0455"/>
    <w:rsid w:val="008A06DB"/>
    <w:rsid w:val="008A107E"/>
    <w:rsid w:val="008A196E"/>
    <w:rsid w:val="008A25E1"/>
    <w:rsid w:val="008A295A"/>
    <w:rsid w:val="008A2E3E"/>
    <w:rsid w:val="008A2FC0"/>
    <w:rsid w:val="008A30E0"/>
    <w:rsid w:val="008A3138"/>
    <w:rsid w:val="008A44B7"/>
    <w:rsid w:val="008A4BD3"/>
    <w:rsid w:val="008A4CAD"/>
    <w:rsid w:val="008A57A5"/>
    <w:rsid w:val="008A57CC"/>
    <w:rsid w:val="008A5891"/>
    <w:rsid w:val="008A5B2B"/>
    <w:rsid w:val="008A5E92"/>
    <w:rsid w:val="008A627E"/>
    <w:rsid w:val="008A6779"/>
    <w:rsid w:val="008A6815"/>
    <w:rsid w:val="008A6C3F"/>
    <w:rsid w:val="008A7048"/>
    <w:rsid w:val="008A7242"/>
    <w:rsid w:val="008A7ECC"/>
    <w:rsid w:val="008B0A56"/>
    <w:rsid w:val="008B0B30"/>
    <w:rsid w:val="008B141A"/>
    <w:rsid w:val="008B1530"/>
    <w:rsid w:val="008B179B"/>
    <w:rsid w:val="008B1B26"/>
    <w:rsid w:val="008B1BFC"/>
    <w:rsid w:val="008B1D92"/>
    <w:rsid w:val="008B1E5C"/>
    <w:rsid w:val="008B20D5"/>
    <w:rsid w:val="008B2141"/>
    <w:rsid w:val="008B2671"/>
    <w:rsid w:val="008B2BAA"/>
    <w:rsid w:val="008B37CA"/>
    <w:rsid w:val="008B3E32"/>
    <w:rsid w:val="008B4DF3"/>
    <w:rsid w:val="008B4EC8"/>
    <w:rsid w:val="008B5EAC"/>
    <w:rsid w:val="008B6834"/>
    <w:rsid w:val="008B6D16"/>
    <w:rsid w:val="008B7D49"/>
    <w:rsid w:val="008B7E0F"/>
    <w:rsid w:val="008B7F52"/>
    <w:rsid w:val="008C0775"/>
    <w:rsid w:val="008C11DD"/>
    <w:rsid w:val="008C1ABB"/>
    <w:rsid w:val="008C27FB"/>
    <w:rsid w:val="008C28C0"/>
    <w:rsid w:val="008C2F85"/>
    <w:rsid w:val="008C37C2"/>
    <w:rsid w:val="008C42A2"/>
    <w:rsid w:val="008C4D49"/>
    <w:rsid w:val="008C4F87"/>
    <w:rsid w:val="008C4FAD"/>
    <w:rsid w:val="008C5052"/>
    <w:rsid w:val="008C5342"/>
    <w:rsid w:val="008C57B1"/>
    <w:rsid w:val="008C59CA"/>
    <w:rsid w:val="008C5C0B"/>
    <w:rsid w:val="008C6785"/>
    <w:rsid w:val="008C6B30"/>
    <w:rsid w:val="008C6FEB"/>
    <w:rsid w:val="008C71D5"/>
    <w:rsid w:val="008C741D"/>
    <w:rsid w:val="008C7FE3"/>
    <w:rsid w:val="008D0079"/>
    <w:rsid w:val="008D0169"/>
    <w:rsid w:val="008D0293"/>
    <w:rsid w:val="008D0490"/>
    <w:rsid w:val="008D04EE"/>
    <w:rsid w:val="008D1714"/>
    <w:rsid w:val="008D1A93"/>
    <w:rsid w:val="008D1CF4"/>
    <w:rsid w:val="008D2429"/>
    <w:rsid w:val="008D246D"/>
    <w:rsid w:val="008D2833"/>
    <w:rsid w:val="008D295D"/>
    <w:rsid w:val="008D2992"/>
    <w:rsid w:val="008D2AAE"/>
    <w:rsid w:val="008D33B3"/>
    <w:rsid w:val="008D3EDD"/>
    <w:rsid w:val="008D4428"/>
    <w:rsid w:val="008D48F6"/>
    <w:rsid w:val="008D4E77"/>
    <w:rsid w:val="008D55ED"/>
    <w:rsid w:val="008D5EA8"/>
    <w:rsid w:val="008D68D6"/>
    <w:rsid w:val="008D6A57"/>
    <w:rsid w:val="008D7C64"/>
    <w:rsid w:val="008D7C7C"/>
    <w:rsid w:val="008D7C91"/>
    <w:rsid w:val="008D7CB3"/>
    <w:rsid w:val="008E01F9"/>
    <w:rsid w:val="008E03EB"/>
    <w:rsid w:val="008E0A9A"/>
    <w:rsid w:val="008E0BFD"/>
    <w:rsid w:val="008E0CCA"/>
    <w:rsid w:val="008E13AD"/>
    <w:rsid w:val="008E1538"/>
    <w:rsid w:val="008E21E6"/>
    <w:rsid w:val="008E22A4"/>
    <w:rsid w:val="008E2DC1"/>
    <w:rsid w:val="008E3150"/>
    <w:rsid w:val="008E3D8C"/>
    <w:rsid w:val="008E4769"/>
    <w:rsid w:val="008E4CCC"/>
    <w:rsid w:val="008E515A"/>
    <w:rsid w:val="008E5285"/>
    <w:rsid w:val="008E54D5"/>
    <w:rsid w:val="008E550B"/>
    <w:rsid w:val="008E555A"/>
    <w:rsid w:val="008E5B34"/>
    <w:rsid w:val="008E62A2"/>
    <w:rsid w:val="008E7129"/>
    <w:rsid w:val="008E7813"/>
    <w:rsid w:val="008F05C6"/>
    <w:rsid w:val="008F0A1E"/>
    <w:rsid w:val="008F0CC0"/>
    <w:rsid w:val="008F12AC"/>
    <w:rsid w:val="008F1A4E"/>
    <w:rsid w:val="008F1E30"/>
    <w:rsid w:val="008F215F"/>
    <w:rsid w:val="008F32DD"/>
    <w:rsid w:val="008F3746"/>
    <w:rsid w:val="008F3ECD"/>
    <w:rsid w:val="008F3F64"/>
    <w:rsid w:val="008F4428"/>
    <w:rsid w:val="008F45F7"/>
    <w:rsid w:val="008F49CF"/>
    <w:rsid w:val="008F51E0"/>
    <w:rsid w:val="008F5782"/>
    <w:rsid w:val="008F5CDD"/>
    <w:rsid w:val="008F5DA2"/>
    <w:rsid w:val="008F6788"/>
    <w:rsid w:val="008F6A49"/>
    <w:rsid w:val="008F741B"/>
    <w:rsid w:val="009005BE"/>
    <w:rsid w:val="0090065E"/>
    <w:rsid w:val="00900BA3"/>
    <w:rsid w:val="00900EE3"/>
    <w:rsid w:val="00901053"/>
    <w:rsid w:val="009012A4"/>
    <w:rsid w:val="0090130C"/>
    <w:rsid w:val="009018B2"/>
    <w:rsid w:val="00901922"/>
    <w:rsid w:val="00901932"/>
    <w:rsid w:val="00902527"/>
    <w:rsid w:val="00902DBB"/>
    <w:rsid w:val="0090341F"/>
    <w:rsid w:val="00903EA1"/>
    <w:rsid w:val="0090460A"/>
    <w:rsid w:val="00904CCC"/>
    <w:rsid w:val="009052B1"/>
    <w:rsid w:val="00905A7A"/>
    <w:rsid w:val="0090658C"/>
    <w:rsid w:val="00906D02"/>
    <w:rsid w:val="00906DDC"/>
    <w:rsid w:val="009071AA"/>
    <w:rsid w:val="00907AC6"/>
    <w:rsid w:val="00910F90"/>
    <w:rsid w:val="00910F9B"/>
    <w:rsid w:val="00911333"/>
    <w:rsid w:val="00911561"/>
    <w:rsid w:val="00911903"/>
    <w:rsid w:val="009120C5"/>
    <w:rsid w:val="00912287"/>
    <w:rsid w:val="009123F1"/>
    <w:rsid w:val="00913127"/>
    <w:rsid w:val="009133CE"/>
    <w:rsid w:val="0091356C"/>
    <w:rsid w:val="0091388F"/>
    <w:rsid w:val="00913A64"/>
    <w:rsid w:val="00913BD0"/>
    <w:rsid w:val="00913D5D"/>
    <w:rsid w:val="009142AE"/>
    <w:rsid w:val="00914773"/>
    <w:rsid w:val="00915759"/>
    <w:rsid w:val="00915900"/>
    <w:rsid w:val="00916007"/>
    <w:rsid w:val="00916311"/>
    <w:rsid w:val="009163EA"/>
    <w:rsid w:val="00916421"/>
    <w:rsid w:val="0091704F"/>
    <w:rsid w:val="009171C6"/>
    <w:rsid w:val="00917960"/>
    <w:rsid w:val="009209D5"/>
    <w:rsid w:val="00920A6D"/>
    <w:rsid w:val="00920C23"/>
    <w:rsid w:val="00920C26"/>
    <w:rsid w:val="00920D14"/>
    <w:rsid w:val="00920DE5"/>
    <w:rsid w:val="00920F7D"/>
    <w:rsid w:val="00920FC7"/>
    <w:rsid w:val="00921416"/>
    <w:rsid w:val="009218CD"/>
    <w:rsid w:val="00921E4A"/>
    <w:rsid w:val="00922108"/>
    <w:rsid w:val="00922545"/>
    <w:rsid w:val="00922D23"/>
    <w:rsid w:val="00922D2E"/>
    <w:rsid w:val="009230E4"/>
    <w:rsid w:val="00923B8B"/>
    <w:rsid w:val="00923FE4"/>
    <w:rsid w:val="0092407E"/>
    <w:rsid w:val="0092430B"/>
    <w:rsid w:val="0092492D"/>
    <w:rsid w:val="00924DF9"/>
    <w:rsid w:val="009250C9"/>
    <w:rsid w:val="009252A8"/>
    <w:rsid w:val="009253F6"/>
    <w:rsid w:val="009256F6"/>
    <w:rsid w:val="00925CCA"/>
    <w:rsid w:val="00925FA8"/>
    <w:rsid w:val="00926290"/>
    <w:rsid w:val="00926B1F"/>
    <w:rsid w:val="00926D49"/>
    <w:rsid w:val="009272A2"/>
    <w:rsid w:val="00927578"/>
    <w:rsid w:val="00927A88"/>
    <w:rsid w:val="00927DF1"/>
    <w:rsid w:val="009306B0"/>
    <w:rsid w:val="00931024"/>
    <w:rsid w:val="00931323"/>
    <w:rsid w:val="00931924"/>
    <w:rsid w:val="00931A90"/>
    <w:rsid w:val="00931AB7"/>
    <w:rsid w:val="00931C7A"/>
    <w:rsid w:val="009320FB"/>
    <w:rsid w:val="00932A17"/>
    <w:rsid w:val="00932BE9"/>
    <w:rsid w:val="00933505"/>
    <w:rsid w:val="00933536"/>
    <w:rsid w:val="00933836"/>
    <w:rsid w:val="00933AF5"/>
    <w:rsid w:val="009340CE"/>
    <w:rsid w:val="00934124"/>
    <w:rsid w:val="00934894"/>
    <w:rsid w:val="009350B1"/>
    <w:rsid w:val="00935135"/>
    <w:rsid w:val="009357C7"/>
    <w:rsid w:val="00935AB9"/>
    <w:rsid w:val="00936237"/>
    <w:rsid w:val="00936718"/>
    <w:rsid w:val="00936AD6"/>
    <w:rsid w:val="00936D34"/>
    <w:rsid w:val="00937400"/>
    <w:rsid w:val="00937572"/>
    <w:rsid w:val="009375EF"/>
    <w:rsid w:val="00937B20"/>
    <w:rsid w:val="00937D2E"/>
    <w:rsid w:val="00937EF4"/>
    <w:rsid w:val="009406C8"/>
    <w:rsid w:val="00940DD9"/>
    <w:rsid w:val="00940E78"/>
    <w:rsid w:val="00941397"/>
    <w:rsid w:val="009419E1"/>
    <w:rsid w:val="00941E8F"/>
    <w:rsid w:val="00942471"/>
    <w:rsid w:val="00942983"/>
    <w:rsid w:val="00942CAA"/>
    <w:rsid w:val="00942FCB"/>
    <w:rsid w:val="009435CC"/>
    <w:rsid w:val="009437E1"/>
    <w:rsid w:val="009437FD"/>
    <w:rsid w:val="009439A3"/>
    <w:rsid w:val="0094402C"/>
    <w:rsid w:val="009441A7"/>
    <w:rsid w:val="00944711"/>
    <w:rsid w:val="00944758"/>
    <w:rsid w:val="00944DC6"/>
    <w:rsid w:val="00944E47"/>
    <w:rsid w:val="00946743"/>
    <w:rsid w:val="00946C5E"/>
    <w:rsid w:val="0094719B"/>
    <w:rsid w:val="00947392"/>
    <w:rsid w:val="00947742"/>
    <w:rsid w:val="00947F38"/>
    <w:rsid w:val="00950036"/>
    <w:rsid w:val="00950183"/>
    <w:rsid w:val="00950A4E"/>
    <w:rsid w:val="009510A0"/>
    <w:rsid w:val="0095118F"/>
    <w:rsid w:val="009513BF"/>
    <w:rsid w:val="0095154A"/>
    <w:rsid w:val="0095207B"/>
    <w:rsid w:val="009521D8"/>
    <w:rsid w:val="009527DE"/>
    <w:rsid w:val="0095289E"/>
    <w:rsid w:val="00952E53"/>
    <w:rsid w:val="0095368A"/>
    <w:rsid w:val="009539F6"/>
    <w:rsid w:val="00953B9B"/>
    <w:rsid w:val="00954146"/>
    <w:rsid w:val="00954301"/>
    <w:rsid w:val="00954750"/>
    <w:rsid w:val="00954887"/>
    <w:rsid w:val="00954DAB"/>
    <w:rsid w:val="00955AC9"/>
    <w:rsid w:val="00955F40"/>
    <w:rsid w:val="00956329"/>
    <w:rsid w:val="009566F3"/>
    <w:rsid w:val="00956725"/>
    <w:rsid w:val="00956779"/>
    <w:rsid w:val="00956DEB"/>
    <w:rsid w:val="0095718F"/>
    <w:rsid w:val="0095722F"/>
    <w:rsid w:val="009573F5"/>
    <w:rsid w:val="009577CA"/>
    <w:rsid w:val="00957BE7"/>
    <w:rsid w:val="00960321"/>
    <w:rsid w:val="009605FE"/>
    <w:rsid w:val="00960AEC"/>
    <w:rsid w:val="00960E46"/>
    <w:rsid w:val="0096146E"/>
    <w:rsid w:val="00961720"/>
    <w:rsid w:val="009617B8"/>
    <w:rsid w:val="0096192F"/>
    <w:rsid w:val="00962300"/>
    <w:rsid w:val="00962F48"/>
    <w:rsid w:val="00963153"/>
    <w:rsid w:val="00963B8B"/>
    <w:rsid w:val="0096426E"/>
    <w:rsid w:val="0096437A"/>
    <w:rsid w:val="00964DF2"/>
    <w:rsid w:val="00964E56"/>
    <w:rsid w:val="00965535"/>
    <w:rsid w:val="00966513"/>
    <w:rsid w:val="009667F2"/>
    <w:rsid w:val="00966F0F"/>
    <w:rsid w:val="009670A8"/>
    <w:rsid w:val="009670C1"/>
    <w:rsid w:val="00967443"/>
    <w:rsid w:val="00967A99"/>
    <w:rsid w:val="00970014"/>
    <w:rsid w:val="009702E2"/>
    <w:rsid w:val="0097057F"/>
    <w:rsid w:val="009709FB"/>
    <w:rsid w:val="00970C0B"/>
    <w:rsid w:val="00970D2E"/>
    <w:rsid w:val="009710D4"/>
    <w:rsid w:val="00971373"/>
    <w:rsid w:val="00971D83"/>
    <w:rsid w:val="00972315"/>
    <w:rsid w:val="0097314F"/>
    <w:rsid w:val="0097320A"/>
    <w:rsid w:val="009736A2"/>
    <w:rsid w:val="00973C2F"/>
    <w:rsid w:val="00973CD7"/>
    <w:rsid w:val="009742B5"/>
    <w:rsid w:val="0097465F"/>
    <w:rsid w:val="0097517C"/>
    <w:rsid w:val="00975584"/>
    <w:rsid w:val="009758F1"/>
    <w:rsid w:val="00975CA3"/>
    <w:rsid w:val="009761C2"/>
    <w:rsid w:val="00976247"/>
    <w:rsid w:val="009766B4"/>
    <w:rsid w:val="009768EA"/>
    <w:rsid w:val="00976C1F"/>
    <w:rsid w:val="009772A4"/>
    <w:rsid w:val="00977E2F"/>
    <w:rsid w:val="00977F5E"/>
    <w:rsid w:val="00980431"/>
    <w:rsid w:val="0098098F"/>
    <w:rsid w:val="00980A72"/>
    <w:rsid w:val="00981B9A"/>
    <w:rsid w:val="00981FAE"/>
    <w:rsid w:val="009823F0"/>
    <w:rsid w:val="00982485"/>
    <w:rsid w:val="009824B7"/>
    <w:rsid w:val="00982820"/>
    <w:rsid w:val="00982AB7"/>
    <w:rsid w:val="009832CB"/>
    <w:rsid w:val="0098377C"/>
    <w:rsid w:val="00983EA6"/>
    <w:rsid w:val="00984446"/>
    <w:rsid w:val="00985185"/>
    <w:rsid w:val="0098528B"/>
    <w:rsid w:val="00985A30"/>
    <w:rsid w:val="0098688A"/>
    <w:rsid w:val="00986CD6"/>
    <w:rsid w:val="00987600"/>
    <w:rsid w:val="00987C2E"/>
    <w:rsid w:val="009906CA"/>
    <w:rsid w:val="009906ED"/>
    <w:rsid w:val="00990AC3"/>
    <w:rsid w:val="00991156"/>
    <w:rsid w:val="00991439"/>
    <w:rsid w:val="009915F2"/>
    <w:rsid w:val="009919CC"/>
    <w:rsid w:val="00991A67"/>
    <w:rsid w:val="00991CCC"/>
    <w:rsid w:val="00991DC9"/>
    <w:rsid w:val="00992AA6"/>
    <w:rsid w:val="00992FC8"/>
    <w:rsid w:val="009932B0"/>
    <w:rsid w:val="0099398A"/>
    <w:rsid w:val="00993FB8"/>
    <w:rsid w:val="0099442A"/>
    <w:rsid w:val="009951EC"/>
    <w:rsid w:val="00995BF3"/>
    <w:rsid w:val="00995D15"/>
    <w:rsid w:val="00995D2E"/>
    <w:rsid w:val="009969BC"/>
    <w:rsid w:val="00996BE9"/>
    <w:rsid w:val="009970BF"/>
    <w:rsid w:val="009974F1"/>
    <w:rsid w:val="00997977"/>
    <w:rsid w:val="009A0300"/>
    <w:rsid w:val="009A03EB"/>
    <w:rsid w:val="009A04CF"/>
    <w:rsid w:val="009A06E4"/>
    <w:rsid w:val="009A09CE"/>
    <w:rsid w:val="009A0E52"/>
    <w:rsid w:val="009A0ECF"/>
    <w:rsid w:val="009A10CC"/>
    <w:rsid w:val="009A1A8E"/>
    <w:rsid w:val="009A213B"/>
    <w:rsid w:val="009A223C"/>
    <w:rsid w:val="009A2BF9"/>
    <w:rsid w:val="009A3051"/>
    <w:rsid w:val="009A33EA"/>
    <w:rsid w:val="009A3788"/>
    <w:rsid w:val="009A3BC3"/>
    <w:rsid w:val="009A4308"/>
    <w:rsid w:val="009A4507"/>
    <w:rsid w:val="009A46DD"/>
    <w:rsid w:val="009A530B"/>
    <w:rsid w:val="009A5E7B"/>
    <w:rsid w:val="009A61B0"/>
    <w:rsid w:val="009A63D9"/>
    <w:rsid w:val="009A676E"/>
    <w:rsid w:val="009A68B8"/>
    <w:rsid w:val="009A6FEA"/>
    <w:rsid w:val="009A71CD"/>
    <w:rsid w:val="009A7BBB"/>
    <w:rsid w:val="009B0984"/>
    <w:rsid w:val="009B1465"/>
    <w:rsid w:val="009B150D"/>
    <w:rsid w:val="009B2272"/>
    <w:rsid w:val="009B33BF"/>
    <w:rsid w:val="009B3E0A"/>
    <w:rsid w:val="009B42F8"/>
    <w:rsid w:val="009B453B"/>
    <w:rsid w:val="009B4631"/>
    <w:rsid w:val="009B4A4B"/>
    <w:rsid w:val="009B4D92"/>
    <w:rsid w:val="009B522C"/>
    <w:rsid w:val="009B5590"/>
    <w:rsid w:val="009B55E9"/>
    <w:rsid w:val="009B5BEE"/>
    <w:rsid w:val="009B5F1C"/>
    <w:rsid w:val="009B5F42"/>
    <w:rsid w:val="009B61C9"/>
    <w:rsid w:val="009B6631"/>
    <w:rsid w:val="009B6B5A"/>
    <w:rsid w:val="009B6D9A"/>
    <w:rsid w:val="009B7149"/>
    <w:rsid w:val="009B772B"/>
    <w:rsid w:val="009B7A81"/>
    <w:rsid w:val="009B7BD7"/>
    <w:rsid w:val="009B7D4C"/>
    <w:rsid w:val="009C093E"/>
    <w:rsid w:val="009C0B86"/>
    <w:rsid w:val="009C148E"/>
    <w:rsid w:val="009C17FF"/>
    <w:rsid w:val="009C1AB0"/>
    <w:rsid w:val="009C286C"/>
    <w:rsid w:val="009C33AC"/>
    <w:rsid w:val="009C33EB"/>
    <w:rsid w:val="009C4032"/>
    <w:rsid w:val="009C4290"/>
    <w:rsid w:val="009C47BF"/>
    <w:rsid w:val="009C483E"/>
    <w:rsid w:val="009C5550"/>
    <w:rsid w:val="009C59FA"/>
    <w:rsid w:val="009C6138"/>
    <w:rsid w:val="009C6674"/>
    <w:rsid w:val="009C6C05"/>
    <w:rsid w:val="009C6E76"/>
    <w:rsid w:val="009C79B1"/>
    <w:rsid w:val="009D0A76"/>
    <w:rsid w:val="009D0D6E"/>
    <w:rsid w:val="009D146B"/>
    <w:rsid w:val="009D14E1"/>
    <w:rsid w:val="009D170F"/>
    <w:rsid w:val="009D1D7D"/>
    <w:rsid w:val="009D1E38"/>
    <w:rsid w:val="009D207A"/>
    <w:rsid w:val="009D21BD"/>
    <w:rsid w:val="009D285F"/>
    <w:rsid w:val="009D34B5"/>
    <w:rsid w:val="009D3E46"/>
    <w:rsid w:val="009D41BB"/>
    <w:rsid w:val="009D4AAE"/>
    <w:rsid w:val="009D4B67"/>
    <w:rsid w:val="009D4CA6"/>
    <w:rsid w:val="009D609A"/>
    <w:rsid w:val="009D60C6"/>
    <w:rsid w:val="009D6240"/>
    <w:rsid w:val="009D6559"/>
    <w:rsid w:val="009D65DF"/>
    <w:rsid w:val="009D6A85"/>
    <w:rsid w:val="009D6C26"/>
    <w:rsid w:val="009D721C"/>
    <w:rsid w:val="009D7566"/>
    <w:rsid w:val="009D75C6"/>
    <w:rsid w:val="009D7EFD"/>
    <w:rsid w:val="009E04F8"/>
    <w:rsid w:val="009E0C9B"/>
    <w:rsid w:val="009E0EE7"/>
    <w:rsid w:val="009E166B"/>
    <w:rsid w:val="009E19CF"/>
    <w:rsid w:val="009E1AD4"/>
    <w:rsid w:val="009E20E8"/>
    <w:rsid w:val="009E2127"/>
    <w:rsid w:val="009E233F"/>
    <w:rsid w:val="009E28D8"/>
    <w:rsid w:val="009E2AEB"/>
    <w:rsid w:val="009E2E4D"/>
    <w:rsid w:val="009E2F2E"/>
    <w:rsid w:val="009E2FE6"/>
    <w:rsid w:val="009E38E0"/>
    <w:rsid w:val="009E3C48"/>
    <w:rsid w:val="009E3D7C"/>
    <w:rsid w:val="009E403F"/>
    <w:rsid w:val="009E5E0C"/>
    <w:rsid w:val="009E5F48"/>
    <w:rsid w:val="009E64A2"/>
    <w:rsid w:val="009E64E2"/>
    <w:rsid w:val="009E69B6"/>
    <w:rsid w:val="009E6E52"/>
    <w:rsid w:val="009E705B"/>
    <w:rsid w:val="009E77BB"/>
    <w:rsid w:val="009F0F01"/>
    <w:rsid w:val="009F1BA0"/>
    <w:rsid w:val="009F1C24"/>
    <w:rsid w:val="009F1E68"/>
    <w:rsid w:val="009F232E"/>
    <w:rsid w:val="009F37FB"/>
    <w:rsid w:val="009F548B"/>
    <w:rsid w:val="009F618E"/>
    <w:rsid w:val="009F61F6"/>
    <w:rsid w:val="009F64F4"/>
    <w:rsid w:val="009F7E1F"/>
    <w:rsid w:val="00A003F4"/>
    <w:rsid w:val="00A00505"/>
    <w:rsid w:val="00A007D1"/>
    <w:rsid w:val="00A009BD"/>
    <w:rsid w:val="00A01579"/>
    <w:rsid w:val="00A01595"/>
    <w:rsid w:val="00A016B3"/>
    <w:rsid w:val="00A02FDD"/>
    <w:rsid w:val="00A0306F"/>
    <w:rsid w:val="00A030C7"/>
    <w:rsid w:val="00A03652"/>
    <w:rsid w:val="00A03D17"/>
    <w:rsid w:val="00A043B5"/>
    <w:rsid w:val="00A0478D"/>
    <w:rsid w:val="00A04837"/>
    <w:rsid w:val="00A04B1F"/>
    <w:rsid w:val="00A04E37"/>
    <w:rsid w:val="00A05426"/>
    <w:rsid w:val="00A05AAE"/>
    <w:rsid w:val="00A05E2D"/>
    <w:rsid w:val="00A05E66"/>
    <w:rsid w:val="00A062FB"/>
    <w:rsid w:val="00A0661A"/>
    <w:rsid w:val="00A06C15"/>
    <w:rsid w:val="00A06C9B"/>
    <w:rsid w:val="00A0712C"/>
    <w:rsid w:val="00A07B52"/>
    <w:rsid w:val="00A07B9F"/>
    <w:rsid w:val="00A1003D"/>
    <w:rsid w:val="00A102AF"/>
    <w:rsid w:val="00A106C2"/>
    <w:rsid w:val="00A10842"/>
    <w:rsid w:val="00A10ECE"/>
    <w:rsid w:val="00A11AE6"/>
    <w:rsid w:val="00A11B03"/>
    <w:rsid w:val="00A11BC9"/>
    <w:rsid w:val="00A12104"/>
    <w:rsid w:val="00A121B9"/>
    <w:rsid w:val="00A12546"/>
    <w:rsid w:val="00A12759"/>
    <w:rsid w:val="00A12853"/>
    <w:rsid w:val="00A12E53"/>
    <w:rsid w:val="00A12F7B"/>
    <w:rsid w:val="00A1350B"/>
    <w:rsid w:val="00A13A2D"/>
    <w:rsid w:val="00A13A84"/>
    <w:rsid w:val="00A13E61"/>
    <w:rsid w:val="00A14651"/>
    <w:rsid w:val="00A14A26"/>
    <w:rsid w:val="00A14D50"/>
    <w:rsid w:val="00A14EBB"/>
    <w:rsid w:val="00A14F71"/>
    <w:rsid w:val="00A15216"/>
    <w:rsid w:val="00A15611"/>
    <w:rsid w:val="00A15D0A"/>
    <w:rsid w:val="00A15DCA"/>
    <w:rsid w:val="00A161C0"/>
    <w:rsid w:val="00A16733"/>
    <w:rsid w:val="00A200EF"/>
    <w:rsid w:val="00A2059A"/>
    <w:rsid w:val="00A207A9"/>
    <w:rsid w:val="00A2084E"/>
    <w:rsid w:val="00A21565"/>
    <w:rsid w:val="00A217EA"/>
    <w:rsid w:val="00A220E3"/>
    <w:rsid w:val="00A23546"/>
    <w:rsid w:val="00A23EE2"/>
    <w:rsid w:val="00A2471F"/>
    <w:rsid w:val="00A24A26"/>
    <w:rsid w:val="00A24E3F"/>
    <w:rsid w:val="00A253D7"/>
    <w:rsid w:val="00A25BC0"/>
    <w:rsid w:val="00A25C48"/>
    <w:rsid w:val="00A25C72"/>
    <w:rsid w:val="00A25E9A"/>
    <w:rsid w:val="00A266C7"/>
    <w:rsid w:val="00A26824"/>
    <w:rsid w:val="00A270B8"/>
    <w:rsid w:val="00A27418"/>
    <w:rsid w:val="00A27C86"/>
    <w:rsid w:val="00A3040A"/>
    <w:rsid w:val="00A3051E"/>
    <w:rsid w:val="00A3088C"/>
    <w:rsid w:val="00A30F4F"/>
    <w:rsid w:val="00A314D0"/>
    <w:rsid w:val="00A318B9"/>
    <w:rsid w:val="00A320CE"/>
    <w:rsid w:val="00A321AE"/>
    <w:rsid w:val="00A326DF"/>
    <w:rsid w:val="00A3277C"/>
    <w:rsid w:val="00A3281A"/>
    <w:rsid w:val="00A33363"/>
    <w:rsid w:val="00A3392B"/>
    <w:rsid w:val="00A33932"/>
    <w:rsid w:val="00A340BC"/>
    <w:rsid w:val="00A345B8"/>
    <w:rsid w:val="00A347D6"/>
    <w:rsid w:val="00A34D50"/>
    <w:rsid w:val="00A350EA"/>
    <w:rsid w:val="00A35B69"/>
    <w:rsid w:val="00A35BAE"/>
    <w:rsid w:val="00A35F79"/>
    <w:rsid w:val="00A360D5"/>
    <w:rsid w:val="00A366FE"/>
    <w:rsid w:val="00A3671A"/>
    <w:rsid w:val="00A36BD4"/>
    <w:rsid w:val="00A4006C"/>
    <w:rsid w:val="00A4158C"/>
    <w:rsid w:val="00A42EAB"/>
    <w:rsid w:val="00A42F30"/>
    <w:rsid w:val="00A43247"/>
    <w:rsid w:val="00A43707"/>
    <w:rsid w:val="00A43C3F"/>
    <w:rsid w:val="00A44016"/>
    <w:rsid w:val="00A444D6"/>
    <w:rsid w:val="00A44628"/>
    <w:rsid w:val="00A446E8"/>
    <w:rsid w:val="00A44AEB"/>
    <w:rsid w:val="00A44FDA"/>
    <w:rsid w:val="00A454B6"/>
    <w:rsid w:val="00A455C8"/>
    <w:rsid w:val="00A45A97"/>
    <w:rsid w:val="00A45F88"/>
    <w:rsid w:val="00A466BD"/>
    <w:rsid w:val="00A466E4"/>
    <w:rsid w:val="00A4682F"/>
    <w:rsid w:val="00A46F20"/>
    <w:rsid w:val="00A47099"/>
    <w:rsid w:val="00A4731B"/>
    <w:rsid w:val="00A4766D"/>
    <w:rsid w:val="00A477B3"/>
    <w:rsid w:val="00A47A9D"/>
    <w:rsid w:val="00A513E0"/>
    <w:rsid w:val="00A515DF"/>
    <w:rsid w:val="00A5171D"/>
    <w:rsid w:val="00A52249"/>
    <w:rsid w:val="00A5238B"/>
    <w:rsid w:val="00A530CB"/>
    <w:rsid w:val="00A531DD"/>
    <w:rsid w:val="00A5323C"/>
    <w:rsid w:val="00A535D8"/>
    <w:rsid w:val="00A542D5"/>
    <w:rsid w:val="00A54ADD"/>
    <w:rsid w:val="00A55439"/>
    <w:rsid w:val="00A55F9A"/>
    <w:rsid w:val="00A56214"/>
    <w:rsid w:val="00A563F6"/>
    <w:rsid w:val="00A565AD"/>
    <w:rsid w:val="00A571D4"/>
    <w:rsid w:val="00A5792D"/>
    <w:rsid w:val="00A57AE3"/>
    <w:rsid w:val="00A605C0"/>
    <w:rsid w:val="00A61190"/>
    <w:rsid w:val="00A61625"/>
    <w:rsid w:val="00A61810"/>
    <w:rsid w:val="00A61B76"/>
    <w:rsid w:val="00A61E45"/>
    <w:rsid w:val="00A6254E"/>
    <w:rsid w:val="00A62803"/>
    <w:rsid w:val="00A629C8"/>
    <w:rsid w:val="00A62A9C"/>
    <w:rsid w:val="00A638E5"/>
    <w:rsid w:val="00A64466"/>
    <w:rsid w:val="00A64E67"/>
    <w:rsid w:val="00A65516"/>
    <w:rsid w:val="00A65676"/>
    <w:rsid w:val="00A656A6"/>
    <w:rsid w:val="00A65A0E"/>
    <w:rsid w:val="00A667FF"/>
    <w:rsid w:val="00A66F90"/>
    <w:rsid w:val="00A67F1B"/>
    <w:rsid w:val="00A70123"/>
    <w:rsid w:val="00A704FA"/>
    <w:rsid w:val="00A7091C"/>
    <w:rsid w:val="00A70E2C"/>
    <w:rsid w:val="00A70E51"/>
    <w:rsid w:val="00A71012"/>
    <w:rsid w:val="00A72467"/>
    <w:rsid w:val="00A72746"/>
    <w:rsid w:val="00A728C5"/>
    <w:rsid w:val="00A72D74"/>
    <w:rsid w:val="00A72DBC"/>
    <w:rsid w:val="00A733F6"/>
    <w:rsid w:val="00A73416"/>
    <w:rsid w:val="00A734FC"/>
    <w:rsid w:val="00A737C6"/>
    <w:rsid w:val="00A73CE8"/>
    <w:rsid w:val="00A73FB6"/>
    <w:rsid w:val="00A74111"/>
    <w:rsid w:val="00A7489B"/>
    <w:rsid w:val="00A7495A"/>
    <w:rsid w:val="00A74F41"/>
    <w:rsid w:val="00A75A80"/>
    <w:rsid w:val="00A75C8C"/>
    <w:rsid w:val="00A76AC1"/>
    <w:rsid w:val="00A77599"/>
    <w:rsid w:val="00A779FE"/>
    <w:rsid w:val="00A77E5A"/>
    <w:rsid w:val="00A801D3"/>
    <w:rsid w:val="00A805FA"/>
    <w:rsid w:val="00A80781"/>
    <w:rsid w:val="00A80AE3"/>
    <w:rsid w:val="00A80B65"/>
    <w:rsid w:val="00A81484"/>
    <w:rsid w:val="00A814F7"/>
    <w:rsid w:val="00A81956"/>
    <w:rsid w:val="00A820BF"/>
    <w:rsid w:val="00A82163"/>
    <w:rsid w:val="00A82497"/>
    <w:rsid w:val="00A82558"/>
    <w:rsid w:val="00A8260E"/>
    <w:rsid w:val="00A827E9"/>
    <w:rsid w:val="00A829C0"/>
    <w:rsid w:val="00A82AD3"/>
    <w:rsid w:val="00A82BFA"/>
    <w:rsid w:val="00A83443"/>
    <w:rsid w:val="00A8365F"/>
    <w:rsid w:val="00A839F3"/>
    <w:rsid w:val="00A83ED1"/>
    <w:rsid w:val="00A8455B"/>
    <w:rsid w:val="00A84680"/>
    <w:rsid w:val="00A84904"/>
    <w:rsid w:val="00A84D87"/>
    <w:rsid w:val="00A8500C"/>
    <w:rsid w:val="00A85107"/>
    <w:rsid w:val="00A8534F"/>
    <w:rsid w:val="00A854C4"/>
    <w:rsid w:val="00A85C19"/>
    <w:rsid w:val="00A8606A"/>
    <w:rsid w:val="00A86A7B"/>
    <w:rsid w:val="00A86B0C"/>
    <w:rsid w:val="00A87294"/>
    <w:rsid w:val="00A8799A"/>
    <w:rsid w:val="00A905AF"/>
    <w:rsid w:val="00A90E8F"/>
    <w:rsid w:val="00A910E0"/>
    <w:rsid w:val="00A911E5"/>
    <w:rsid w:val="00A9153B"/>
    <w:rsid w:val="00A91B6D"/>
    <w:rsid w:val="00A91DC2"/>
    <w:rsid w:val="00A91EF6"/>
    <w:rsid w:val="00A920C0"/>
    <w:rsid w:val="00A923A9"/>
    <w:rsid w:val="00A9284B"/>
    <w:rsid w:val="00A9322E"/>
    <w:rsid w:val="00A93699"/>
    <w:rsid w:val="00A9461B"/>
    <w:rsid w:val="00A9499F"/>
    <w:rsid w:val="00A94F35"/>
    <w:rsid w:val="00A95358"/>
    <w:rsid w:val="00A9546B"/>
    <w:rsid w:val="00A9595A"/>
    <w:rsid w:val="00A95A8E"/>
    <w:rsid w:val="00A963F2"/>
    <w:rsid w:val="00A96B86"/>
    <w:rsid w:val="00A96D18"/>
    <w:rsid w:val="00A9705C"/>
    <w:rsid w:val="00AA0652"/>
    <w:rsid w:val="00AA086D"/>
    <w:rsid w:val="00AA0A7F"/>
    <w:rsid w:val="00AA1A20"/>
    <w:rsid w:val="00AA1EC9"/>
    <w:rsid w:val="00AA2987"/>
    <w:rsid w:val="00AA36D1"/>
    <w:rsid w:val="00AA4571"/>
    <w:rsid w:val="00AA49BF"/>
    <w:rsid w:val="00AA578B"/>
    <w:rsid w:val="00AA5B19"/>
    <w:rsid w:val="00AA7020"/>
    <w:rsid w:val="00AA7197"/>
    <w:rsid w:val="00AA76E0"/>
    <w:rsid w:val="00AA7CDC"/>
    <w:rsid w:val="00AA7DDA"/>
    <w:rsid w:val="00AA7F3F"/>
    <w:rsid w:val="00AB0121"/>
    <w:rsid w:val="00AB03D5"/>
    <w:rsid w:val="00AB05E7"/>
    <w:rsid w:val="00AB0FE1"/>
    <w:rsid w:val="00AB1807"/>
    <w:rsid w:val="00AB1A47"/>
    <w:rsid w:val="00AB1CEC"/>
    <w:rsid w:val="00AB1DB3"/>
    <w:rsid w:val="00AB1F20"/>
    <w:rsid w:val="00AB2020"/>
    <w:rsid w:val="00AB3290"/>
    <w:rsid w:val="00AB38DF"/>
    <w:rsid w:val="00AB3C7F"/>
    <w:rsid w:val="00AB4038"/>
    <w:rsid w:val="00AB40DA"/>
    <w:rsid w:val="00AB42DD"/>
    <w:rsid w:val="00AB439A"/>
    <w:rsid w:val="00AB48FD"/>
    <w:rsid w:val="00AB4C3A"/>
    <w:rsid w:val="00AB4D67"/>
    <w:rsid w:val="00AB4D6B"/>
    <w:rsid w:val="00AB4E78"/>
    <w:rsid w:val="00AB51FE"/>
    <w:rsid w:val="00AB585D"/>
    <w:rsid w:val="00AB59C4"/>
    <w:rsid w:val="00AB5ACC"/>
    <w:rsid w:val="00AB5C91"/>
    <w:rsid w:val="00AB62EF"/>
    <w:rsid w:val="00AB6B7F"/>
    <w:rsid w:val="00AB738D"/>
    <w:rsid w:val="00AB79BC"/>
    <w:rsid w:val="00AB79DB"/>
    <w:rsid w:val="00AB7B09"/>
    <w:rsid w:val="00AC0176"/>
    <w:rsid w:val="00AC046F"/>
    <w:rsid w:val="00AC0A1D"/>
    <w:rsid w:val="00AC0C6C"/>
    <w:rsid w:val="00AC0F34"/>
    <w:rsid w:val="00AC0FE9"/>
    <w:rsid w:val="00AC104B"/>
    <w:rsid w:val="00AC1742"/>
    <w:rsid w:val="00AC1789"/>
    <w:rsid w:val="00AC1D3A"/>
    <w:rsid w:val="00AC27A0"/>
    <w:rsid w:val="00AC27D7"/>
    <w:rsid w:val="00AC32E3"/>
    <w:rsid w:val="00AC3407"/>
    <w:rsid w:val="00AC397A"/>
    <w:rsid w:val="00AC3ECE"/>
    <w:rsid w:val="00AC4287"/>
    <w:rsid w:val="00AC47FA"/>
    <w:rsid w:val="00AC4E74"/>
    <w:rsid w:val="00AC5802"/>
    <w:rsid w:val="00AC59B5"/>
    <w:rsid w:val="00AC5B3A"/>
    <w:rsid w:val="00AC5BE8"/>
    <w:rsid w:val="00AC603A"/>
    <w:rsid w:val="00AC6079"/>
    <w:rsid w:val="00AC62E8"/>
    <w:rsid w:val="00AC67BF"/>
    <w:rsid w:val="00AC6802"/>
    <w:rsid w:val="00AC71F3"/>
    <w:rsid w:val="00AC72A4"/>
    <w:rsid w:val="00AC767D"/>
    <w:rsid w:val="00AC7739"/>
    <w:rsid w:val="00AD0418"/>
    <w:rsid w:val="00AD07C3"/>
    <w:rsid w:val="00AD0820"/>
    <w:rsid w:val="00AD0D78"/>
    <w:rsid w:val="00AD0E8D"/>
    <w:rsid w:val="00AD0EB1"/>
    <w:rsid w:val="00AD1229"/>
    <w:rsid w:val="00AD1A11"/>
    <w:rsid w:val="00AD2601"/>
    <w:rsid w:val="00AD3AC4"/>
    <w:rsid w:val="00AD3BE0"/>
    <w:rsid w:val="00AD3CC8"/>
    <w:rsid w:val="00AD3CE9"/>
    <w:rsid w:val="00AD4B67"/>
    <w:rsid w:val="00AD4C05"/>
    <w:rsid w:val="00AD4E4C"/>
    <w:rsid w:val="00AD5042"/>
    <w:rsid w:val="00AD54A8"/>
    <w:rsid w:val="00AD5607"/>
    <w:rsid w:val="00AD5B61"/>
    <w:rsid w:val="00AD5BB4"/>
    <w:rsid w:val="00AD63F0"/>
    <w:rsid w:val="00AD64D0"/>
    <w:rsid w:val="00AD7FAF"/>
    <w:rsid w:val="00AE0896"/>
    <w:rsid w:val="00AE110D"/>
    <w:rsid w:val="00AE1BA6"/>
    <w:rsid w:val="00AE1EB3"/>
    <w:rsid w:val="00AE24BF"/>
    <w:rsid w:val="00AE2540"/>
    <w:rsid w:val="00AE3788"/>
    <w:rsid w:val="00AE4C1E"/>
    <w:rsid w:val="00AE5526"/>
    <w:rsid w:val="00AE56B3"/>
    <w:rsid w:val="00AE572E"/>
    <w:rsid w:val="00AE5BB7"/>
    <w:rsid w:val="00AE5C19"/>
    <w:rsid w:val="00AE68D0"/>
    <w:rsid w:val="00AE6E72"/>
    <w:rsid w:val="00AE7148"/>
    <w:rsid w:val="00AE7261"/>
    <w:rsid w:val="00AE7301"/>
    <w:rsid w:val="00AE78A2"/>
    <w:rsid w:val="00AE7DED"/>
    <w:rsid w:val="00AF08E2"/>
    <w:rsid w:val="00AF2D2C"/>
    <w:rsid w:val="00AF2E77"/>
    <w:rsid w:val="00AF3488"/>
    <w:rsid w:val="00AF34BC"/>
    <w:rsid w:val="00AF40E5"/>
    <w:rsid w:val="00AF43C8"/>
    <w:rsid w:val="00AF4991"/>
    <w:rsid w:val="00AF4B82"/>
    <w:rsid w:val="00AF4BB9"/>
    <w:rsid w:val="00AF59F5"/>
    <w:rsid w:val="00AF6F12"/>
    <w:rsid w:val="00AF7201"/>
    <w:rsid w:val="00AF722C"/>
    <w:rsid w:val="00AF741D"/>
    <w:rsid w:val="00AF7608"/>
    <w:rsid w:val="00AF7FEB"/>
    <w:rsid w:val="00B00569"/>
    <w:rsid w:val="00B0065E"/>
    <w:rsid w:val="00B00E16"/>
    <w:rsid w:val="00B0227D"/>
    <w:rsid w:val="00B02535"/>
    <w:rsid w:val="00B026D1"/>
    <w:rsid w:val="00B03159"/>
    <w:rsid w:val="00B036C5"/>
    <w:rsid w:val="00B04426"/>
    <w:rsid w:val="00B0497A"/>
    <w:rsid w:val="00B05226"/>
    <w:rsid w:val="00B058A5"/>
    <w:rsid w:val="00B060C5"/>
    <w:rsid w:val="00B06416"/>
    <w:rsid w:val="00B07EC3"/>
    <w:rsid w:val="00B10C79"/>
    <w:rsid w:val="00B11463"/>
    <w:rsid w:val="00B12300"/>
    <w:rsid w:val="00B130DA"/>
    <w:rsid w:val="00B13889"/>
    <w:rsid w:val="00B13D0B"/>
    <w:rsid w:val="00B14EFC"/>
    <w:rsid w:val="00B15117"/>
    <w:rsid w:val="00B155AA"/>
    <w:rsid w:val="00B15FEA"/>
    <w:rsid w:val="00B1647C"/>
    <w:rsid w:val="00B164D5"/>
    <w:rsid w:val="00B16893"/>
    <w:rsid w:val="00B173E4"/>
    <w:rsid w:val="00B17431"/>
    <w:rsid w:val="00B20BBA"/>
    <w:rsid w:val="00B20EF7"/>
    <w:rsid w:val="00B21BCC"/>
    <w:rsid w:val="00B21CD3"/>
    <w:rsid w:val="00B21F42"/>
    <w:rsid w:val="00B22244"/>
    <w:rsid w:val="00B230BB"/>
    <w:rsid w:val="00B235D4"/>
    <w:rsid w:val="00B2389A"/>
    <w:rsid w:val="00B23AFC"/>
    <w:rsid w:val="00B23C42"/>
    <w:rsid w:val="00B2411B"/>
    <w:rsid w:val="00B242A5"/>
    <w:rsid w:val="00B243D8"/>
    <w:rsid w:val="00B2469B"/>
    <w:rsid w:val="00B247A8"/>
    <w:rsid w:val="00B24D37"/>
    <w:rsid w:val="00B24F68"/>
    <w:rsid w:val="00B2526D"/>
    <w:rsid w:val="00B253F6"/>
    <w:rsid w:val="00B25955"/>
    <w:rsid w:val="00B27754"/>
    <w:rsid w:val="00B278F5"/>
    <w:rsid w:val="00B27BCE"/>
    <w:rsid w:val="00B30678"/>
    <w:rsid w:val="00B313A2"/>
    <w:rsid w:val="00B31E77"/>
    <w:rsid w:val="00B32145"/>
    <w:rsid w:val="00B325C7"/>
    <w:rsid w:val="00B32635"/>
    <w:rsid w:val="00B32693"/>
    <w:rsid w:val="00B3274A"/>
    <w:rsid w:val="00B32CAF"/>
    <w:rsid w:val="00B32E35"/>
    <w:rsid w:val="00B32F5E"/>
    <w:rsid w:val="00B33093"/>
    <w:rsid w:val="00B33C90"/>
    <w:rsid w:val="00B33DA3"/>
    <w:rsid w:val="00B34014"/>
    <w:rsid w:val="00B3437D"/>
    <w:rsid w:val="00B3484F"/>
    <w:rsid w:val="00B35042"/>
    <w:rsid w:val="00B35411"/>
    <w:rsid w:val="00B35619"/>
    <w:rsid w:val="00B35628"/>
    <w:rsid w:val="00B3590A"/>
    <w:rsid w:val="00B35B36"/>
    <w:rsid w:val="00B3629E"/>
    <w:rsid w:val="00B36500"/>
    <w:rsid w:val="00B3689B"/>
    <w:rsid w:val="00B36A33"/>
    <w:rsid w:val="00B36AC5"/>
    <w:rsid w:val="00B370D5"/>
    <w:rsid w:val="00B376C7"/>
    <w:rsid w:val="00B3787D"/>
    <w:rsid w:val="00B40612"/>
    <w:rsid w:val="00B40695"/>
    <w:rsid w:val="00B40CB5"/>
    <w:rsid w:val="00B40DEB"/>
    <w:rsid w:val="00B415A2"/>
    <w:rsid w:val="00B419D8"/>
    <w:rsid w:val="00B42772"/>
    <w:rsid w:val="00B42B26"/>
    <w:rsid w:val="00B42FA0"/>
    <w:rsid w:val="00B4397B"/>
    <w:rsid w:val="00B43B44"/>
    <w:rsid w:val="00B44327"/>
    <w:rsid w:val="00B448EF"/>
    <w:rsid w:val="00B449C3"/>
    <w:rsid w:val="00B44D38"/>
    <w:rsid w:val="00B4514E"/>
    <w:rsid w:val="00B455FC"/>
    <w:rsid w:val="00B45677"/>
    <w:rsid w:val="00B45ACE"/>
    <w:rsid w:val="00B45E28"/>
    <w:rsid w:val="00B46467"/>
    <w:rsid w:val="00B464B2"/>
    <w:rsid w:val="00B466A3"/>
    <w:rsid w:val="00B46837"/>
    <w:rsid w:val="00B46A21"/>
    <w:rsid w:val="00B47047"/>
    <w:rsid w:val="00B47577"/>
    <w:rsid w:val="00B4759D"/>
    <w:rsid w:val="00B478F6"/>
    <w:rsid w:val="00B50153"/>
    <w:rsid w:val="00B5067D"/>
    <w:rsid w:val="00B50B4B"/>
    <w:rsid w:val="00B50B72"/>
    <w:rsid w:val="00B50B99"/>
    <w:rsid w:val="00B50C28"/>
    <w:rsid w:val="00B51A8F"/>
    <w:rsid w:val="00B52825"/>
    <w:rsid w:val="00B53058"/>
    <w:rsid w:val="00B53174"/>
    <w:rsid w:val="00B53501"/>
    <w:rsid w:val="00B53B03"/>
    <w:rsid w:val="00B54371"/>
    <w:rsid w:val="00B54543"/>
    <w:rsid w:val="00B5588A"/>
    <w:rsid w:val="00B55DC2"/>
    <w:rsid w:val="00B567B8"/>
    <w:rsid w:val="00B5681A"/>
    <w:rsid w:val="00B56BDF"/>
    <w:rsid w:val="00B56CBF"/>
    <w:rsid w:val="00B57201"/>
    <w:rsid w:val="00B5755C"/>
    <w:rsid w:val="00B575D8"/>
    <w:rsid w:val="00B57C21"/>
    <w:rsid w:val="00B57D95"/>
    <w:rsid w:val="00B57DC0"/>
    <w:rsid w:val="00B57DCE"/>
    <w:rsid w:val="00B6035E"/>
    <w:rsid w:val="00B60680"/>
    <w:rsid w:val="00B60843"/>
    <w:rsid w:val="00B60E31"/>
    <w:rsid w:val="00B60EC7"/>
    <w:rsid w:val="00B61490"/>
    <w:rsid w:val="00B61F69"/>
    <w:rsid w:val="00B624EB"/>
    <w:rsid w:val="00B6287F"/>
    <w:rsid w:val="00B62887"/>
    <w:rsid w:val="00B638BE"/>
    <w:rsid w:val="00B63937"/>
    <w:rsid w:val="00B639E3"/>
    <w:rsid w:val="00B63A4A"/>
    <w:rsid w:val="00B65084"/>
    <w:rsid w:val="00B652C8"/>
    <w:rsid w:val="00B65F72"/>
    <w:rsid w:val="00B66661"/>
    <w:rsid w:val="00B66775"/>
    <w:rsid w:val="00B66D11"/>
    <w:rsid w:val="00B66D7C"/>
    <w:rsid w:val="00B66DFB"/>
    <w:rsid w:val="00B673A0"/>
    <w:rsid w:val="00B67469"/>
    <w:rsid w:val="00B67A89"/>
    <w:rsid w:val="00B67B3A"/>
    <w:rsid w:val="00B702F6"/>
    <w:rsid w:val="00B70C05"/>
    <w:rsid w:val="00B70D25"/>
    <w:rsid w:val="00B70F2F"/>
    <w:rsid w:val="00B70FE3"/>
    <w:rsid w:val="00B71023"/>
    <w:rsid w:val="00B71C86"/>
    <w:rsid w:val="00B7267E"/>
    <w:rsid w:val="00B73447"/>
    <w:rsid w:val="00B734CA"/>
    <w:rsid w:val="00B73960"/>
    <w:rsid w:val="00B73A25"/>
    <w:rsid w:val="00B73A4C"/>
    <w:rsid w:val="00B73CF9"/>
    <w:rsid w:val="00B73F41"/>
    <w:rsid w:val="00B74A99"/>
    <w:rsid w:val="00B75FD6"/>
    <w:rsid w:val="00B766B9"/>
    <w:rsid w:val="00B76B84"/>
    <w:rsid w:val="00B775AC"/>
    <w:rsid w:val="00B77A12"/>
    <w:rsid w:val="00B801AE"/>
    <w:rsid w:val="00B801C4"/>
    <w:rsid w:val="00B80238"/>
    <w:rsid w:val="00B80506"/>
    <w:rsid w:val="00B80905"/>
    <w:rsid w:val="00B81362"/>
    <w:rsid w:val="00B81485"/>
    <w:rsid w:val="00B814FE"/>
    <w:rsid w:val="00B8152F"/>
    <w:rsid w:val="00B81D37"/>
    <w:rsid w:val="00B81DCF"/>
    <w:rsid w:val="00B81DF6"/>
    <w:rsid w:val="00B820EF"/>
    <w:rsid w:val="00B82AA9"/>
    <w:rsid w:val="00B82B5F"/>
    <w:rsid w:val="00B82DBD"/>
    <w:rsid w:val="00B83255"/>
    <w:rsid w:val="00B83630"/>
    <w:rsid w:val="00B849BD"/>
    <w:rsid w:val="00B84B8F"/>
    <w:rsid w:val="00B8542C"/>
    <w:rsid w:val="00B86529"/>
    <w:rsid w:val="00B865D9"/>
    <w:rsid w:val="00B86A2E"/>
    <w:rsid w:val="00B86D03"/>
    <w:rsid w:val="00B87499"/>
    <w:rsid w:val="00B8767C"/>
    <w:rsid w:val="00B87C9D"/>
    <w:rsid w:val="00B87E07"/>
    <w:rsid w:val="00B90A52"/>
    <w:rsid w:val="00B91155"/>
    <w:rsid w:val="00B91182"/>
    <w:rsid w:val="00B91488"/>
    <w:rsid w:val="00B915F9"/>
    <w:rsid w:val="00B917ED"/>
    <w:rsid w:val="00B91909"/>
    <w:rsid w:val="00B92232"/>
    <w:rsid w:val="00B9250A"/>
    <w:rsid w:val="00B929E1"/>
    <w:rsid w:val="00B92F4F"/>
    <w:rsid w:val="00B932F4"/>
    <w:rsid w:val="00B9338B"/>
    <w:rsid w:val="00B9349A"/>
    <w:rsid w:val="00B93655"/>
    <w:rsid w:val="00B941A7"/>
    <w:rsid w:val="00B9446C"/>
    <w:rsid w:val="00B945FF"/>
    <w:rsid w:val="00B94907"/>
    <w:rsid w:val="00B94AF8"/>
    <w:rsid w:val="00B95188"/>
    <w:rsid w:val="00B951BE"/>
    <w:rsid w:val="00B95275"/>
    <w:rsid w:val="00B955F3"/>
    <w:rsid w:val="00B95946"/>
    <w:rsid w:val="00B959EC"/>
    <w:rsid w:val="00B95CA6"/>
    <w:rsid w:val="00B962CF"/>
    <w:rsid w:val="00B966FE"/>
    <w:rsid w:val="00B96A97"/>
    <w:rsid w:val="00B97463"/>
    <w:rsid w:val="00B974EB"/>
    <w:rsid w:val="00B97C44"/>
    <w:rsid w:val="00B97D53"/>
    <w:rsid w:val="00B97DCB"/>
    <w:rsid w:val="00B97E60"/>
    <w:rsid w:val="00B97EC4"/>
    <w:rsid w:val="00B97FC7"/>
    <w:rsid w:val="00BA077F"/>
    <w:rsid w:val="00BA0A3B"/>
    <w:rsid w:val="00BA0D23"/>
    <w:rsid w:val="00BA0F03"/>
    <w:rsid w:val="00BA1676"/>
    <w:rsid w:val="00BA17E3"/>
    <w:rsid w:val="00BA1D74"/>
    <w:rsid w:val="00BA2680"/>
    <w:rsid w:val="00BA272E"/>
    <w:rsid w:val="00BA2857"/>
    <w:rsid w:val="00BA341D"/>
    <w:rsid w:val="00BA35C3"/>
    <w:rsid w:val="00BA365B"/>
    <w:rsid w:val="00BA3763"/>
    <w:rsid w:val="00BA4703"/>
    <w:rsid w:val="00BA4EC8"/>
    <w:rsid w:val="00BA5346"/>
    <w:rsid w:val="00BA56AA"/>
    <w:rsid w:val="00BA56FD"/>
    <w:rsid w:val="00BA5CC1"/>
    <w:rsid w:val="00BA64ED"/>
    <w:rsid w:val="00BA72F7"/>
    <w:rsid w:val="00BA74F4"/>
    <w:rsid w:val="00BA7859"/>
    <w:rsid w:val="00BA7B29"/>
    <w:rsid w:val="00BB0110"/>
    <w:rsid w:val="00BB0118"/>
    <w:rsid w:val="00BB01B7"/>
    <w:rsid w:val="00BB074D"/>
    <w:rsid w:val="00BB07DA"/>
    <w:rsid w:val="00BB0CE8"/>
    <w:rsid w:val="00BB1BCA"/>
    <w:rsid w:val="00BB2698"/>
    <w:rsid w:val="00BB28E3"/>
    <w:rsid w:val="00BB2B0A"/>
    <w:rsid w:val="00BB3849"/>
    <w:rsid w:val="00BB3976"/>
    <w:rsid w:val="00BB461A"/>
    <w:rsid w:val="00BB4907"/>
    <w:rsid w:val="00BB4A5B"/>
    <w:rsid w:val="00BB4D98"/>
    <w:rsid w:val="00BB54F8"/>
    <w:rsid w:val="00BB567C"/>
    <w:rsid w:val="00BB5842"/>
    <w:rsid w:val="00BB5911"/>
    <w:rsid w:val="00BB69F4"/>
    <w:rsid w:val="00BB7102"/>
    <w:rsid w:val="00BB77E5"/>
    <w:rsid w:val="00BB7874"/>
    <w:rsid w:val="00BB78B0"/>
    <w:rsid w:val="00BB7BCA"/>
    <w:rsid w:val="00BC0144"/>
    <w:rsid w:val="00BC0716"/>
    <w:rsid w:val="00BC1301"/>
    <w:rsid w:val="00BC169A"/>
    <w:rsid w:val="00BC1B54"/>
    <w:rsid w:val="00BC1BF7"/>
    <w:rsid w:val="00BC1FC4"/>
    <w:rsid w:val="00BC243B"/>
    <w:rsid w:val="00BC29C2"/>
    <w:rsid w:val="00BC2C45"/>
    <w:rsid w:val="00BC2C5F"/>
    <w:rsid w:val="00BC2DE5"/>
    <w:rsid w:val="00BC3135"/>
    <w:rsid w:val="00BC333A"/>
    <w:rsid w:val="00BC3AFE"/>
    <w:rsid w:val="00BC3B21"/>
    <w:rsid w:val="00BC3EBA"/>
    <w:rsid w:val="00BC4543"/>
    <w:rsid w:val="00BC47B8"/>
    <w:rsid w:val="00BC4980"/>
    <w:rsid w:val="00BC4C64"/>
    <w:rsid w:val="00BC4CC1"/>
    <w:rsid w:val="00BC4F34"/>
    <w:rsid w:val="00BC5550"/>
    <w:rsid w:val="00BC564B"/>
    <w:rsid w:val="00BC5AA5"/>
    <w:rsid w:val="00BC60C6"/>
    <w:rsid w:val="00BC6F82"/>
    <w:rsid w:val="00BC70FE"/>
    <w:rsid w:val="00BC714B"/>
    <w:rsid w:val="00BD025C"/>
    <w:rsid w:val="00BD0C78"/>
    <w:rsid w:val="00BD0F21"/>
    <w:rsid w:val="00BD13FF"/>
    <w:rsid w:val="00BD14AA"/>
    <w:rsid w:val="00BD1861"/>
    <w:rsid w:val="00BD282D"/>
    <w:rsid w:val="00BD356C"/>
    <w:rsid w:val="00BD40F8"/>
    <w:rsid w:val="00BD4297"/>
    <w:rsid w:val="00BD4562"/>
    <w:rsid w:val="00BD46FD"/>
    <w:rsid w:val="00BD48BF"/>
    <w:rsid w:val="00BD4A03"/>
    <w:rsid w:val="00BD535F"/>
    <w:rsid w:val="00BD5519"/>
    <w:rsid w:val="00BD553E"/>
    <w:rsid w:val="00BD57F8"/>
    <w:rsid w:val="00BD595A"/>
    <w:rsid w:val="00BD64EE"/>
    <w:rsid w:val="00BD68AB"/>
    <w:rsid w:val="00BD72A0"/>
    <w:rsid w:val="00BD72F9"/>
    <w:rsid w:val="00BE0B62"/>
    <w:rsid w:val="00BE1439"/>
    <w:rsid w:val="00BE1E6F"/>
    <w:rsid w:val="00BE2627"/>
    <w:rsid w:val="00BE2BD0"/>
    <w:rsid w:val="00BE2D0A"/>
    <w:rsid w:val="00BE3A66"/>
    <w:rsid w:val="00BE3E8E"/>
    <w:rsid w:val="00BE4364"/>
    <w:rsid w:val="00BE4985"/>
    <w:rsid w:val="00BE4CFF"/>
    <w:rsid w:val="00BE4EA9"/>
    <w:rsid w:val="00BE513D"/>
    <w:rsid w:val="00BE51ED"/>
    <w:rsid w:val="00BE53B8"/>
    <w:rsid w:val="00BE5759"/>
    <w:rsid w:val="00BE593D"/>
    <w:rsid w:val="00BE5AB2"/>
    <w:rsid w:val="00BE5C52"/>
    <w:rsid w:val="00BE5D8B"/>
    <w:rsid w:val="00BE5F3C"/>
    <w:rsid w:val="00BE5FD0"/>
    <w:rsid w:val="00BE695C"/>
    <w:rsid w:val="00BE72AA"/>
    <w:rsid w:val="00BE7622"/>
    <w:rsid w:val="00BE7C9F"/>
    <w:rsid w:val="00BF0612"/>
    <w:rsid w:val="00BF1018"/>
    <w:rsid w:val="00BF17BF"/>
    <w:rsid w:val="00BF1895"/>
    <w:rsid w:val="00BF1EA8"/>
    <w:rsid w:val="00BF28F2"/>
    <w:rsid w:val="00BF2DA0"/>
    <w:rsid w:val="00BF3692"/>
    <w:rsid w:val="00BF42B2"/>
    <w:rsid w:val="00BF49A9"/>
    <w:rsid w:val="00BF4F87"/>
    <w:rsid w:val="00BF5552"/>
    <w:rsid w:val="00BF62BB"/>
    <w:rsid w:val="00BF7012"/>
    <w:rsid w:val="00BF7925"/>
    <w:rsid w:val="00BF7BEC"/>
    <w:rsid w:val="00C01CE4"/>
    <w:rsid w:val="00C01CEA"/>
    <w:rsid w:val="00C022AA"/>
    <w:rsid w:val="00C022E9"/>
    <w:rsid w:val="00C02621"/>
    <w:rsid w:val="00C0305B"/>
    <w:rsid w:val="00C032FE"/>
    <w:rsid w:val="00C04B02"/>
    <w:rsid w:val="00C04B16"/>
    <w:rsid w:val="00C04BBA"/>
    <w:rsid w:val="00C04C17"/>
    <w:rsid w:val="00C04C65"/>
    <w:rsid w:val="00C04D04"/>
    <w:rsid w:val="00C053EF"/>
    <w:rsid w:val="00C057C8"/>
    <w:rsid w:val="00C05847"/>
    <w:rsid w:val="00C05B81"/>
    <w:rsid w:val="00C05ECB"/>
    <w:rsid w:val="00C06383"/>
    <w:rsid w:val="00C06476"/>
    <w:rsid w:val="00C0765A"/>
    <w:rsid w:val="00C0777F"/>
    <w:rsid w:val="00C07C32"/>
    <w:rsid w:val="00C10091"/>
    <w:rsid w:val="00C10409"/>
    <w:rsid w:val="00C10432"/>
    <w:rsid w:val="00C105EA"/>
    <w:rsid w:val="00C109BE"/>
    <w:rsid w:val="00C114E5"/>
    <w:rsid w:val="00C11577"/>
    <w:rsid w:val="00C129F9"/>
    <w:rsid w:val="00C13215"/>
    <w:rsid w:val="00C13F75"/>
    <w:rsid w:val="00C148CE"/>
    <w:rsid w:val="00C14CF6"/>
    <w:rsid w:val="00C14D90"/>
    <w:rsid w:val="00C150C8"/>
    <w:rsid w:val="00C150F9"/>
    <w:rsid w:val="00C154E0"/>
    <w:rsid w:val="00C15AC6"/>
    <w:rsid w:val="00C15C9D"/>
    <w:rsid w:val="00C15CA9"/>
    <w:rsid w:val="00C15DD6"/>
    <w:rsid w:val="00C15E60"/>
    <w:rsid w:val="00C15FA7"/>
    <w:rsid w:val="00C1669E"/>
    <w:rsid w:val="00C16D3E"/>
    <w:rsid w:val="00C16DE2"/>
    <w:rsid w:val="00C170C1"/>
    <w:rsid w:val="00C172D9"/>
    <w:rsid w:val="00C17391"/>
    <w:rsid w:val="00C1778C"/>
    <w:rsid w:val="00C17879"/>
    <w:rsid w:val="00C2178F"/>
    <w:rsid w:val="00C218A3"/>
    <w:rsid w:val="00C21A8D"/>
    <w:rsid w:val="00C22520"/>
    <w:rsid w:val="00C227FA"/>
    <w:rsid w:val="00C22CD9"/>
    <w:rsid w:val="00C23738"/>
    <w:rsid w:val="00C23C4F"/>
    <w:rsid w:val="00C23DD3"/>
    <w:rsid w:val="00C2432E"/>
    <w:rsid w:val="00C245BF"/>
    <w:rsid w:val="00C24EDA"/>
    <w:rsid w:val="00C24FFE"/>
    <w:rsid w:val="00C25279"/>
    <w:rsid w:val="00C252A1"/>
    <w:rsid w:val="00C258D0"/>
    <w:rsid w:val="00C25A79"/>
    <w:rsid w:val="00C25CE6"/>
    <w:rsid w:val="00C25E96"/>
    <w:rsid w:val="00C269B8"/>
    <w:rsid w:val="00C26BA9"/>
    <w:rsid w:val="00C26CC4"/>
    <w:rsid w:val="00C27C99"/>
    <w:rsid w:val="00C300AD"/>
    <w:rsid w:val="00C30853"/>
    <w:rsid w:val="00C30D30"/>
    <w:rsid w:val="00C3152F"/>
    <w:rsid w:val="00C31725"/>
    <w:rsid w:val="00C31ABB"/>
    <w:rsid w:val="00C32B12"/>
    <w:rsid w:val="00C32CF4"/>
    <w:rsid w:val="00C32DDB"/>
    <w:rsid w:val="00C33863"/>
    <w:rsid w:val="00C33A5C"/>
    <w:rsid w:val="00C33B96"/>
    <w:rsid w:val="00C3419D"/>
    <w:rsid w:val="00C3440C"/>
    <w:rsid w:val="00C34661"/>
    <w:rsid w:val="00C346E5"/>
    <w:rsid w:val="00C348BE"/>
    <w:rsid w:val="00C34AB7"/>
    <w:rsid w:val="00C34F87"/>
    <w:rsid w:val="00C356B8"/>
    <w:rsid w:val="00C35889"/>
    <w:rsid w:val="00C35F53"/>
    <w:rsid w:val="00C3637A"/>
    <w:rsid w:val="00C36ECF"/>
    <w:rsid w:val="00C36EE8"/>
    <w:rsid w:val="00C372FA"/>
    <w:rsid w:val="00C40105"/>
    <w:rsid w:val="00C4034D"/>
    <w:rsid w:val="00C41506"/>
    <w:rsid w:val="00C42085"/>
    <w:rsid w:val="00C423C4"/>
    <w:rsid w:val="00C428D9"/>
    <w:rsid w:val="00C429D6"/>
    <w:rsid w:val="00C43179"/>
    <w:rsid w:val="00C435FF"/>
    <w:rsid w:val="00C43A49"/>
    <w:rsid w:val="00C43F0A"/>
    <w:rsid w:val="00C442FA"/>
    <w:rsid w:val="00C4517B"/>
    <w:rsid w:val="00C45493"/>
    <w:rsid w:val="00C45865"/>
    <w:rsid w:val="00C464DF"/>
    <w:rsid w:val="00C46692"/>
    <w:rsid w:val="00C46871"/>
    <w:rsid w:val="00C46AD6"/>
    <w:rsid w:val="00C46BBD"/>
    <w:rsid w:val="00C46CDB"/>
    <w:rsid w:val="00C47136"/>
    <w:rsid w:val="00C47B93"/>
    <w:rsid w:val="00C47D53"/>
    <w:rsid w:val="00C47D83"/>
    <w:rsid w:val="00C50688"/>
    <w:rsid w:val="00C514B1"/>
    <w:rsid w:val="00C51918"/>
    <w:rsid w:val="00C521DE"/>
    <w:rsid w:val="00C52333"/>
    <w:rsid w:val="00C52795"/>
    <w:rsid w:val="00C52F48"/>
    <w:rsid w:val="00C53044"/>
    <w:rsid w:val="00C5320A"/>
    <w:rsid w:val="00C53982"/>
    <w:rsid w:val="00C53ABE"/>
    <w:rsid w:val="00C53D37"/>
    <w:rsid w:val="00C53DFD"/>
    <w:rsid w:val="00C54567"/>
    <w:rsid w:val="00C54621"/>
    <w:rsid w:val="00C549CD"/>
    <w:rsid w:val="00C54B30"/>
    <w:rsid w:val="00C54EF0"/>
    <w:rsid w:val="00C54FA9"/>
    <w:rsid w:val="00C552AB"/>
    <w:rsid w:val="00C560CD"/>
    <w:rsid w:val="00C5660B"/>
    <w:rsid w:val="00C56A09"/>
    <w:rsid w:val="00C56CEC"/>
    <w:rsid w:val="00C5761B"/>
    <w:rsid w:val="00C60493"/>
    <w:rsid w:val="00C614F1"/>
    <w:rsid w:val="00C61561"/>
    <w:rsid w:val="00C61E6B"/>
    <w:rsid w:val="00C620E0"/>
    <w:rsid w:val="00C625F0"/>
    <w:rsid w:val="00C62764"/>
    <w:rsid w:val="00C62797"/>
    <w:rsid w:val="00C628D6"/>
    <w:rsid w:val="00C629BA"/>
    <w:rsid w:val="00C6358B"/>
    <w:rsid w:val="00C63EEC"/>
    <w:rsid w:val="00C64167"/>
    <w:rsid w:val="00C6458B"/>
    <w:rsid w:val="00C65053"/>
    <w:rsid w:val="00C65070"/>
    <w:rsid w:val="00C65246"/>
    <w:rsid w:val="00C65D34"/>
    <w:rsid w:val="00C65DC1"/>
    <w:rsid w:val="00C66159"/>
    <w:rsid w:val="00C66333"/>
    <w:rsid w:val="00C66CEE"/>
    <w:rsid w:val="00C66F90"/>
    <w:rsid w:val="00C670D7"/>
    <w:rsid w:val="00C6722E"/>
    <w:rsid w:val="00C673E9"/>
    <w:rsid w:val="00C67DB5"/>
    <w:rsid w:val="00C67EDE"/>
    <w:rsid w:val="00C70380"/>
    <w:rsid w:val="00C704F2"/>
    <w:rsid w:val="00C70843"/>
    <w:rsid w:val="00C70F09"/>
    <w:rsid w:val="00C70FC6"/>
    <w:rsid w:val="00C710C0"/>
    <w:rsid w:val="00C712A6"/>
    <w:rsid w:val="00C71CE9"/>
    <w:rsid w:val="00C71E12"/>
    <w:rsid w:val="00C720C7"/>
    <w:rsid w:val="00C7219B"/>
    <w:rsid w:val="00C72315"/>
    <w:rsid w:val="00C72F20"/>
    <w:rsid w:val="00C7334F"/>
    <w:rsid w:val="00C736B4"/>
    <w:rsid w:val="00C73780"/>
    <w:rsid w:val="00C737A5"/>
    <w:rsid w:val="00C744A8"/>
    <w:rsid w:val="00C74560"/>
    <w:rsid w:val="00C74B82"/>
    <w:rsid w:val="00C750DF"/>
    <w:rsid w:val="00C75222"/>
    <w:rsid w:val="00C75FD5"/>
    <w:rsid w:val="00C7622A"/>
    <w:rsid w:val="00C7641A"/>
    <w:rsid w:val="00C76479"/>
    <w:rsid w:val="00C76754"/>
    <w:rsid w:val="00C76A2F"/>
    <w:rsid w:val="00C76E5C"/>
    <w:rsid w:val="00C771B0"/>
    <w:rsid w:val="00C7748E"/>
    <w:rsid w:val="00C774BF"/>
    <w:rsid w:val="00C77CF5"/>
    <w:rsid w:val="00C77EB4"/>
    <w:rsid w:val="00C80C5B"/>
    <w:rsid w:val="00C81022"/>
    <w:rsid w:val="00C81420"/>
    <w:rsid w:val="00C823AF"/>
    <w:rsid w:val="00C823DC"/>
    <w:rsid w:val="00C829D5"/>
    <w:rsid w:val="00C82DA5"/>
    <w:rsid w:val="00C82DE3"/>
    <w:rsid w:val="00C839E8"/>
    <w:rsid w:val="00C83C54"/>
    <w:rsid w:val="00C83FD7"/>
    <w:rsid w:val="00C84778"/>
    <w:rsid w:val="00C847A0"/>
    <w:rsid w:val="00C84929"/>
    <w:rsid w:val="00C84DA8"/>
    <w:rsid w:val="00C8525D"/>
    <w:rsid w:val="00C85405"/>
    <w:rsid w:val="00C859AA"/>
    <w:rsid w:val="00C859D9"/>
    <w:rsid w:val="00C85A0F"/>
    <w:rsid w:val="00C85C26"/>
    <w:rsid w:val="00C86916"/>
    <w:rsid w:val="00C8763E"/>
    <w:rsid w:val="00C879D4"/>
    <w:rsid w:val="00C90B2F"/>
    <w:rsid w:val="00C91DDD"/>
    <w:rsid w:val="00C9224F"/>
    <w:rsid w:val="00C92DD5"/>
    <w:rsid w:val="00C932B8"/>
    <w:rsid w:val="00C9334E"/>
    <w:rsid w:val="00C936E5"/>
    <w:rsid w:val="00C93840"/>
    <w:rsid w:val="00C93C41"/>
    <w:rsid w:val="00C93D04"/>
    <w:rsid w:val="00C93D52"/>
    <w:rsid w:val="00C93F86"/>
    <w:rsid w:val="00C943F9"/>
    <w:rsid w:val="00C94E98"/>
    <w:rsid w:val="00C95474"/>
    <w:rsid w:val="00C95657"/>
    <w:rsid w:val="00C95C5B"/>
    <w:rsid w:val="00C95DE8"/>
    <w:rsid w:val="00C9602C"/>
    <w:rsid w:val="00C96A11"/>
    <w:rsid w:val="00C971CF"/>
    <w:rsid w:val="00C975B2"/>
    <w:rsid w:val="00C97952"/>
    <w:rsid w:val="00C97F75"/>
    <w:rsid w:val="00CA044A"/>
    <w:rsid w:val="00CA0CB4"/>
    <w:rsid w:val="00CA1DA9"/>
    <w:rsid w:val="00CA1E7E"/>
    <w:rsid w:val="00CA1F32"/>
    <w:rsid w:val="00CA2A02"/>
    <w:rsid w:val="00CA2EB5"/>
    <w:rsid w:val="00CA3343"/>
    <w:rsid w:val="00CA3374"/>
    <w:rsid w:val="00CA387A"/>
    <w:rsid w:val="00CA403C"/>
    <w:rsid w:val="00CA406C"/>
    <w:rsid w:val="00CA40D6"/>
    <w:rsid w:val="00CA444A"/>
    <w:rsid w:val="00CA4470"/>
    <w:rsid w:val="00CA4DB0"/>
    <w:rsid w:val="00CA6267"/>
    <w:rsid w:val="00CA628B"/>
    <w:rsid w:val="00CA67BB"/>
    <w:rsid w:val="00CA695D"/>
    <w:rsid w:val="00CA6CDE"/>
    <w:rsid w:val="00CA71D9"/>
    <w:rsid w:val="00CB0734"/>
    <w:rsid w:val="00CB15B9"/>
    <w:rsid w:val="00CB176D"/>
    <w:rsid w:val="00CB1848"/>
    <w:rsid w:val="00CB184E"/>
    <w:rsid w:val="00CB1DBE"/>
    <w:rsid w:val="00CB21EB"/>
    <w:rsid w:val="00CB22DE"/>
    <w:rsid w:val="00CB2CC6"/>
    <w:rsid w:val="00CB37AF"/>
    <w:rsid w:val="00CB3D1B"/>
    <w:rsid w:val="00CB40DA"/>
    <w:rsid w:val="00CB4C35"/>
    <w:rsid w:val="00CB5ADF"/>
    <w:rsid w:val="00CB5D18"/>
    <w:rsid w:val="00CB61FA"/>
    <w:rsid w:val="00CB6358"/>
    <w:rsid w:val="00CB6592"/>
    <w:rsid w:val="00CB67B2"/>
    <w:rsid w:val="00CB6EB2"/>
    <w:rsid w:val="00CB76D3"/>
    <w:rsid w:val="00CB7912"/>
    <w:rsid w:val="00CB7A46"/>
    <w:rsid w:val="00CB7C7A"/>
    <w:rsid w:val="00CB7C9E"/>
    <w:rsid w:val="00CB7EB0"/>
    <w:rsid w:val="00CC09C3"/>
    <w:rsid w:val="00CC0E07"/>
    <w:rsid w:val="00CC1076"/>
    <w:rsid w:val="00CC11FF"/>
    <w:rsid w:val="00CC1A58"/>
    <w:rsid w:val="00CC2BC8"/>
    <w:rsid w:val="00CC38B1"/>
    <w:rsid w:val="00CC39BB"/>
    <w:rsid w:val="00CC4A80"/>
    <w:rsid w:val="00CC4E81"/>
    <w:rsid w:val="00CC5891"/>
    <w:rsid w:val="00CC5FE3"/>
    <w:rsid w:val="00CC6160"/>
    <w:rsid w:val="00CC64AE"/>
    <w:rsid w:val="00CC730E"/>
    <w:rsid w:val="00CC7435"/>
    <w:rsid w:val="00CC7552"/>
    <w:rsid w:val="00CC7638"/>
    <w:rsid w:val="00CC7856"/>
    <w:rsid w:val="00CC7A7E"/>
    <w:rsid w:val="00CD08E0"/>
    <w:rsid w:val="00CD093D"/>
    <w:rsid w:val="00CD0EC7"/>
    <w:rsid w:val="00CD16D1"/>
    <w:rsid w:val="00CD182D"/>
    <w:rsid w:val="00CD1C5F"/>
    <w:rsid w:val="00CD2A2E"/>
    <w:rsid w:val="00CD2D9C"/>
    <w:rsid w:val="00CD2DCB"/>
    <w:rsid w:val="00CD35D2"/>
    <w:rsid w:val="00CD422B"/>
    <w:rsid w:val="00CD4835"/>
    <w:rsid w:val="00CD5033"/>
    <w:rsid w:val="00CD53F2"/>
    <w:rsid w:val="00CD54DC"/>
    <w:rsid w:val="00CD7488"/>
    <w:rsid w:val="00CD7FD4"/>
    <w:rsid w:val="00CE01B2"/>
    <w:rsid w:val="00CE07BB"/>
    <w:rsid w:val="00CE0DA9"/>
    <w:rsid w:val="00CE1B40"/>
    <w:rsid w:val="00CE1E39"/>
    <w:rsid w:val="00CE29D2"/>
    <w:rsid w:val="00CE2FA6"/>
    <w:rsid w:val="00CE3092"/>
    <w:rsid w:val="00CE30DA"/>
    <w:rsid w:val="00CE34E3"/>
    <w:rsid w:val="00CE3946"/>
    <w:rsid w:val="00CE3C3B"/>
    <w:rsid w:val="00CE45A2"/>
    <w:rsid w:val="00CE4649"/>
    <w:rsid w:val="00CE48DD"/>
    <w:rsid w:val="00CE4A09"/>
    <w:rsid w:val="00CE4DCF"/>
    <w:rsid w:val="00CE59BB"/>
    <w:rsid w:val="00CE5FA8"/>
    <w:rsid w:val="00CE62DD"/>
    <w:rsid w:val="00CE67E3"/>
    <w:rsid w:val="00CE6948"/>
    <w:rsid w:val="00CE69AE"/>
    <w:rsid w:val="00CE6A24"/>
    <w:rsid w:val="00CE6F3B"/>
    <w:rsid w:val="00CE6FD1"/>
    <w:rsid w:val="00CE6FD5"/>
    <w:rsid w:val="00CE756B"/>
    <w:rsid w:val="00CE762B"/>
    <w:rsid w:val="00CE7CC8"/>
    <w:rsid w:val="00CE7D78"/>
    <w:rsid w:val="00CE7E65"/>
    <w:rsid w:val="00CF03A1"/>
    <w:rsid w:val="00CF040A"/>
    <w:rsid w:val="00CF0474"/>
    <w:rsid w:val="00CF06EB"/>
    <w:rsid w:val="00CF0CD2"/>
    <w:rsid w:val="00CF0EDC"/>
    <w:rsid w:val="00CF10E1"/>
    <w:rsid w:val="00CF1884"/>
    <w:rsid w:val="00CF1A72"/>
    <w:rsid w:val="00CF1CDB"/>
    <w:rsid w:val="00CF1F9B"/>
    <w:rsid w:val="00CF215A"/>
    <w:rsid w:val="00CF21DD"/>
    <w:rsid w:val="00CF2268"/>
    <w:rsid w:val="00CF2275"/>
    <w:rsid w:val="00CF2419"/>
    <w:rsid w:val="00CF24AC"/>
    <w:rsid w:val="00CF2E88"/>
    <w:rsid w:val="00CF2ED9"/>
    <w:rsid w:val="00CF3711"/>
    <w:rsid w:val="00CF39BC"/>
    <w:rsid w:val="00CF3B55"/>
    <w:rsid w:val="00CF3BCD"/>
    <w:rsid w:val="00CF3D26"/>
    <w:rsid w:val="00CF411C"/>
    <w:rsid w:val="00CF4223"/>
    <w:rsid w:val="00CF4234"/>
    <w:rsid w:val="00CF4703"/>
    <w:rsid w:val="00CF5311"/>
    <w:rsid w:val="00CF63AB"/>
    <w:rsid w:val="00CF6CEB"/>
    <w:rsid w:val="00CF7792"/>
    <w:rsid w:val="00CF7831"/>
    <w:rsid w:val="00CF784C"/>
    <w:rsid w:val="00CF794C"/>
    <w:rsid w:val="00CF7F14"/>
    <w:rsid w:val="00D002FC"/>
    <w:rsid w:val="00D005A0"/>
    <w:rsid w:val="00D00688"/>
    <w:rsid w:val="00D01F21"/>
    <w:rsid w:val="00D021A7"/>
    <w:rsid w:val="00D02625"/>
    <w:rsid w:val="00D02808"/>
    <w:rsid w:val="00D02E73"/>
    <w:rsid w:val="00D036B3"/>
    <w:rsid w:val="00D0380A"/>
    <w:rsid w:val="00D03B89"/>
    <w:rsid w:val="00D03CA0"/>
    <w:rsid w:val="00D04620"/>
    <w:rsid w:val="00D0464C"/>
    <w:rsid w:val="00D04AD8"/>
    <w:rsid w:val="00D04DB1"/>
    <w:rsid w:val="00D05167"/>
    <w:rsid w:val="00D05680"/>
    <w:rsid w:val="00D05A28"/>
    <w:rsid w:val="00D05DEC"/>
    <w:rsid w:val="00D06097"/>
    <w:rsid w:val="00D0661F"/>
    <w:rsid w:val="00D06646"/>
    <w:rsid w:val="00D0687C"/>
    <w:rsid w:val="00D06F09"/>
    <w:rsid w:val="00D07145"/>
    <w:rsid w:val="00D07301"/>
    <w:rsid w:val="00D076BE"/>
    <w:rsid w:val="00D07724"/>
    <w:rsid w:val="00D077DF"/>
    <w:rsid w:val="00D07A3B"/>
    <w:rsid w:val="00D07D33"/>
    <w:rsid w:val="00D1059B"/>
    <w:rsid w:val="00D10618"/>
    <w:rsid w:val="00D107E3"/>
    <w:rsid w:val="00D10812"/>
    <w:rsid w:val="00D10A51"/>
    <w:rsid w:val="00D10BFF"/>
    <w:rsid w:val="00D10C2D"/>
    <w:rsid w:val="00D11E2A"/>
    <w:rsid w:val="00D12558"/>
    <w:rsid w:val="00D128E0"/>
    <w:rsid w:val="00D12F6F"/>
    <w:rsid w:val="00D137F7"/>
    <w:rsid w:val="00D13D5E"/>
    <w:rsid w:val="00D1474A"/>
    <w:rsid w:val="00D15E5E"/>
    <w:rsid w:val="00D160F9"/>
    <w:rsid w:val="00D166DA"/>
    <w:rsid w:val="00D170DB"/>
    <w:rsid w:val="00D1743B"/>
    <w:rsid w:val="00D17549"/>
    <w:rsid w:val="00D1763B"/>
    <w:rsid w:val="00D17D82"/>
    <w:rsid w:val="00D20251"/>
    <w:rsid w:val="00D20437"/>
    <w:rsid w:val="00D216E8"/>
    <w:rsid w:val="00D217D2"/>
    <w:rsid w:val="00D21B07"/>
    <w:rsid w:val="00D220E5"/>
    <w:rsid w:val="00D229FB"/>
    <w:rsid w:val="00D23525"/>
    <w:rsid w:val="00D2373A"/>
    <w:rsid w:val="00D23AF4"/>
    <w:rsid w:val="00D23CF8"/>
    <w:rsid w:val="00D23F47"/>
    <w:rsid w:val="00D23FF5"/>
    <w:rsid w:val="00D2405C"/>
    <w:rsid w:val="00D241FB"/>
    <w:rsid w:val="00D244A4"/>
    <w:rsid w:val="00D24BA0"/>
    <w:rsid w:val="00D254CC"/>
    <w:rsid w:val="00D255B6"/>
    <w:rsid w:val="00D258D0"/>
    <w:rsid w:val="00D25BC4"/>
    <w:rsid w:val="00D2648B"/>
    <w:rsid w:val="00D2657B"/>
    <w:rsid w:val="00D26C84"/>
    <w:rsid w:val="00D273E3"/>
    <w:rsid w:val="00D27577"/>
    <w:rsid w:val="00D27808"/>
    <w:rsid w:val="00D27F7B"/>
    <w:rsid w:val="00D300E6"/>
    <w:rsid w:val="00D303CE"/>
    <w:rsid w:val="00D3053B"/>
    <w:rsid w:val="00D308B2"/>
    <w:rsid w:val="00D30DE7"/>
    <w:rsid w:val="00D31210"/>
    <w:rsid w:val="00D31627"/>
    <w:rsid w:val="00D322A7"/>
    <w:rsid w:val="00D32D94"/>
    <w:rsid w:val="00D32DE4"/>
    <w:rsid w:val="00D338ED"/>
    <w:rsid w:val="00D33B5D"/>
    <w:rsid w:val="00D33BB3"/>
    <w:rsid w:val="00D33FD3"/>
    <w:rsid w:val="00D34165"/>
    <w:rsid w:val="00D34938"/>
    <w:rsid w:val="00D34977"/>
    <w:rsid w:val="00D34B99"/>
    <w:rsid w:val="00D34CA7"/>
    <w:rsid w:val="00D34DD7"/>
    <w:rsid w:val="00D350D7"/>
    <w:rsid w:val="00D352ED"/>
    <w:rsid w:val="00D35453"/>
    <w:rsid w:val="00D3582A"/>
    <w:rsid w:val="00D3591A"/>
    <w:rsid w:val="00D35E6C"/>
    <w:rsid w:val="00D3662D"/>
    <w:rsid w:val="00D3675E"/>
    <w:rsid w:val="00D37253"/>
    <w:rsid w:val="00D377B2"/>
    <w:rsid w:val="00D37C8E"/>
    <w:rsid w:val="00D401AA"/>
    <w:rsid w:val="00D405A4"/>
    <w:rsid w:val="00D40968"/>
    <w:rsid w:val="00D40C0A"/>
    <w:rsid w:val="00D40C60"/>
    <w:rsid w:val="00D40EEC"/>
    <w:rsid w:val="00D41632"/>
    <w:rsid w:val="00D41740"/>
    <w:rsid w:val="00D4175A"/>
    <w:rsid w:val="00D42698"/>
    <w:rsid w:val="00D42CC7"/>
    <w:rsid w:val="00D43043"/>
    <w:rsid w:val="00D43C3E"/>
    <w:rsid w:val="00D44B5D"/>
    <w:rsid w:val="00D44E13"/>
    <w:rsid w:val="00D4507D"/>
    <w:rsid w:val="00D4523D"/>
    <w:rsid w:val="00D455B9"/>
    <w:rsid w:val="00D4568E"/>
    <w:rsid w:val="00D46B53"/>
    <w:rsid w:val="00D4708C"/>
    <w:rsid w:val="00D47101"/>
    <w:rsid w:val="00D47EB1"/>
    <w:rsid w:val="00D505B6"/>
    <w:rsid w:val="00D505F5"/>
    <w:rsid w:val="00D50D4D"/>
    <w:rsid w:val="00D521BC"/>
    <w:rsid w:val="00D52651"/>
    <w:rsid w:val="00D5285C"/>
    <w:rsid w:val="00D532A8"/>
    <w:rsid w:val="00D53CE8"/>
    <w:rsid w:val="00D5564A"/>
    <w:rsid w:val="00D55B75"/>
    <w:rsid w:val="00D55B81"/>
    <w:rsid w:val="00D560A8"/>
    <w:rsid w:val="00D562D0"/>
    <w:rsid w:val="00D564D3"/>
    <w:rsid w:val="00D564E0"/>
    <w:rsid w:val="00D566F1"/>
    <w:rsid w:val="00D56722"/>
    <w:rsid w:val="00D5782C"/>
    <w:rsid w:val="00D578CB"/>
    <w:rsid w:val="00D5797C"/>
    <w:rsid w:val="00D57C12"/>
    <w:rsid w:val="00D57D43"/>
    <w:rsid w:val="00D605A9"/>
    <w:rsid w:val="00D607E5"/>
    <w:rsid w:val="00D60C0F"/>
    <w:rsid w:val="00D61348"/>
    <w:rsid w:val="00D6147A"/>
    <w:rsid w:val="00D61551"/>
    <w:rsid w:val="00D6176F"/>
    <w:rsid w:val="00D61AEB"/>
    <w:rsid w:val="00D61CAB"/>
    <w:rsid w:val="00D61F0E"/>
    <w:rsid w:val="00D6214C"/>
    <w:rsid w:val="00D62387"/>
    <w:rsid w:val="00D62690"/>
    <w:rsid w:val="00D63487"/>
    <w:rsid w:val="00D638A2"/>
    <w:rsid w:val="00D63BE8"/>
    <w:rsid w:val="00D63C6C"/>
    <w:rsid w:val="00D63F91"/>
    <w:rsid w:val="00D64213"/>
    <w:rsid w:val="00D645AE"/>
    <w:rsid w:val="00D649DD"/>
    <w:rsid w:val="00D649E2"/>
    <w:rsid w:val="00D64F0D"/>
    <w:rsid w:val="00D65328"/>
    <w:rsid w:val="00D65632"/>
    <w:rsid w:val="00D6643C"/>
    <w:rsid w:val="00D666D7"/>
    <w:rsid w:val="00D66915"/>
    <w:rsid w:val="00D66DE7"/>
    <w:rsid w:val="00D67F04"/>
    <w:rsid w:val="00D701B3"/>
    <w:rsid w:val="00D7040F"/>
    <w:rsid w:val="00D70808"/>
    <w:rsid w:val="00D70B2C"/>
    <w:rsid w:val="00D712AF"/>
    <w:rsid w:val="00D7143F"/>
    <w:rsid w:val="00D715FE"/>
    <w:rsid w:val="00D721B7"/>
    <w:rsid w:val="00D72310"/>
    <w:rsid w:val="00D72892"/>
    <w:rsid w:val="00D73017"/>
    <w:rsid w:val="00D73D01"/>
    <w:rsid w:val="00D7416F"/>
    <w:rsid w:val="00D74905"/>
    <w:rsid w:val="00D749C0"/>
    <w:rsid w:val="00D75FA3"/>
    <w:rsid w:val="00D77346"/>
    <w:rsid w:val="00D778F3"/>
    <w:rsid w:val="00D80272"/>
    <w:rsid w:val="00D80289"/>
    <w:rsid w:val="00D80C2D"/>
    <w:rsid w:val="00D810E6"/>
    <w:rsid w:val="00D813ED"/>
    <w:rsid w:val="00D8194E"/>
    <w:rsid w:val="00D81BDF"/>
    <w:rsid w:val="00D81C4F"/>
    <w:rsid w:val="00D81D35"/>
    <w:rsid w:val="00D8219F"/>
    <w:rsid w:val="00D821AB"/>
    <w:rsid w:val="00D8257C"/>
    <w:rsid w:val="00D82DC3"/>
    <w:rsid w:val="00D830EC"/>
    <w:rsid w:val="00D83400"/>
    <w:rsid w:val="00D83887"/>
    <w:rsid w:val="00D83A1A"/>
    <w:rsid w:val="00D83B3B"/>
    <w:rsid w:val="00D83F07"/>
    <w:rsid w:val="00D849DF"/>
    <w:rsid w:val="00D84D51"/>
    <w:rsid w:val="00D84FBA"/>
    <w:rsid w:val="00D852FE"/>
    <w:rsid w:val="00D85499"/>
    <w:rsid w:val="00D8593C"/>
    <w:rsid w:val="00D85F2A"/>
    <w:rsid w:val="00D86396"/>
    <w:rsid w:val="00D86480"/>
    <w:rsid w:val="00D86909"/>
    <w:rsid w:val="00D86BC5"/>
    <w:rsid w:val="00D86E9F"/>
    <w:rsid w:val="00D86FAC"/>
    <w:rsid w:val="00D875CA"/>
    <w:rsid w:val="00D87944"/>
    <w:rsid w:val="00D87D68"/>
    <w:rsid w:val="00D9070F"/>
    <w:rsid w:val="00D911C1"/>
    <w:rsid w:val="00D91260"/>
    <w:rsid w:val="00D91E7B"/>
    <w:rsid w:val="00D92C3F"/>
    <w:rsid w:val="00D93459"/>
    <w:rsid w:val="00D935A0"/>
    <w:rsid w:val="00D93888"/>
    <w:rsid w:val="00D948E9"/>
    <w:rsid w:val="00D94CA9"/>
    <w:rsid w:val="00D9581C"/>
    <w:rsid w:val="00D96C8B"/>
    <w:rsid w:val="00D96D75"/>
    <w:rsid w:val="00D96F27"/>
    <w:rsid w:val="00D96F31"/>
    <w:rsid w:val="00D96F79"/>
    <w:rsid w:val="00D97C8A"/>
    <w:rsid w:val="00D97D80"/>
    <w:rsid w:val="00DA0173"/>
    <w:rsid w:val="00DA0180"/>
    <w:rsid w:val="00DA0339"/>
    <w:rsid w:val="00DA054F"/>
    <w:rsid w:val="00DA06F5"/>
    <w:rsid w:val="00DA0BF8"/>
    <w:rsid w:val="00DA0CAD"/>
    <w:rsid w:val="00DA0DA0"/>
    <w:rsid w:val="00DA1D65"/>
    <w:rsid w:val="00DA26B9"/>
    <w:rsid w:val="00DA2869"/>
    <w:rsid w:val="00DA2A97"/>
    <w:rsid w:val="00DA2C6A"/>
    <w:rsid w:val="00DA2E0E"/>
    <w:rsid w:val="00DA3047"/>
    <w:rsid w:val="00DA39D2"/>
    <w:rsid w:val="00DA3B13"/>
    <w:rsid w:val="00DA420C"/>
    <w:rsid w:val="00DA43EA"/>
    <w:rsid w:val="00DA4476"/>
    <w:rsid w:val="00DA4CC7"/>
    <w:rsid w:val="00DA5446"/>
    <w:rsid w:val="00DA59B0"/>
    <w:rsid w:val="00DA62FE"/>
    <w:rsid w:val="00DA72D6"/>
    <w:rsid w:val="00DA7367"/>
    <w:rsid w:val="00DA7A1B"/>
    <w:rsid w:val="00DB07EC"/>
    <w:rsid w:val="00DB14BE"/>
    <w:rsid w:val="00DB1781"/>
    <w:rsid w:val="00DB1C50"/>
    <w:rsid w:val="00DB1CD6"/>
    <w:rsid w:val="00DB26E7"/>
    <w:rsid w:val="00DB27AD"/>
    <w:rsid w:val="00DB2E18"/>
    <w:rsid w:val="00DB2FCA"/>
    <w:rsid w:val="00DB3A4B"/>
    <w:rsid w:val="00DB3C5D"/>
    <w:rsid w:val="00DB3D17"/>
    <w:rsid w:val="00DB4677"/>
    <w:rsid w:val="00DB4CCA"/>
    <w:rsid w:val="00DB4DB3"/>
    <w:rsid w:val="00DB5072"/>
    <w:rsid w:val="00DB5255"/>
    <w:rsid w:val="00DB583F"/>
    <w:rsid w:val="00DB588E"/>
    <w:rsid w:val="00DB58A1"/>
    <w:rsid w:val="00DB5930"/>
    <w:rsid w:val="00DB59CE"/>
    <w:rsid w:val="00DB6791"/>
    <w:rsid w:val="00DB6962"/>
    <w:rsid w:val="00DB7916"/>
    <w:rsid w:val="00DB797E"/>
    <w:rsid w:val="00DC0138"/>
    <w:rsid w:val="00DC0694"/>
    <w:rsid w:val="00DC0ECE"/>
    <w:rsid w:val="00DC0F36"/>
    <w:rsid w:val="00DC10E2"/>
    <w:rsid w:val="00DC16F4"/>
    <w:rsid w:val="00DC33F4"/>
    <w:rsid w:val="00DC3D91"/>
    <w:rsid w:val="00DC4123"/>
    <w:rsid w:val="00DC437D"/>
    <w:rsid w:val="00DC4903"/>
    <w:rsid w:val="00DC4A7C"/>
    <w:rsid w:val="00DC4EED"/>
    <w:rsid w:val="00DC5381"/>
    <w:rsid w:val="00DC5549"/>
    <w:rsid w:val="00DC5667"/>
    <w:rsid w:val="00DC5E67"/>
    <w:rsid w:val="00DC6A3B"/>
    <w:rsid w:val="00DC6B18"/>
    <w:rsid w:val="00DC7B91"/>
    <w:rsid w:val="00DC7C4D"/>
    <w:rsid w:val="00DD0CC1"/>
    <w:rsid w:val="00DD0DA0"/>
    <w:rsid w:val="00DD0EDC"/>
    <w:rsid w:val="00DD100A"/>
    <w:rsid w:val="00DD1906"/>
    <w:rsid w:val="00DD1DBF"/>
    <w:rsid w:val="00DD1F53"/>
    <w:rsid w:val="00DD2185"/>
    <w:rsid w:val="00DD21CD"/>
    <w:rsid w:val="00DD22AB"/>
    <w:rsid w:val="00DD2545"/>
    <w:rsid w:val="00DD3042"/>
    <w:rsid w:val="00DD39F4"/>
    <w:rsid w:val="00DD43AD"/>
    <w:rsid w:val="00DD4633"/>
    <w:rsid w:val="00DD4C52"/>
    <w:rsid w:val="00DD4E0F"/>
    <w:rsid w:val="00DD4E7B"/>
    <w:rsid w:val="00DD5DE6"/>
    <w:rsid w:val="00DD619F"/>
    <w:rsid w:val="00DD644D"/>
    <w:rsid w:val="00DD6AC6"/>
    <w:rsid w:val="00DD6B70"/>
    <w:rsid w:val="00DD6DB6"/>
    <w:rsid w:val="00DD73F2"/>
    <w:rsid w:val="00DE0B67"/>
    <w:rsid w:val="00DE13C7"/>
    <w:rsid w:val="00DE143C"/>
    <w:rsid w:val="00DE15D1"/>
    <w:rsid w:val="00DE199D"/>
    <w:rsid w:val="00DE1A9F"/>
    <w:rsid w:val="00DE1BF7"/>
    <w:rsid w:val="00DE1D84"/>
    <w:rsid w:val="00DE1E51"/>
    <w:rsid w:val="00DE2B4B"/>
    <w:rsid w:val="00DE3964"/>
    <w:rsid w:val="00DE3B7C"/>
    <w:rsid w:val="00DE3F65"/>
    <w:rsid w:val="00DE4010"/>
    <w:rsid w:val="00DE4387"/>
    <w:rsid w:val="00DE4713"/>
    <w:rsid w:val="00DE4A18"/>
    <w:rsid w:val="00DE4D14"/>
    <w:rsid w:val="00DE500B"/>
    <w:rsid w:val="00DE524F"/>
    <w:rsid w:val="00DE535A"/>
    <w:rsid w:val="00DE574D"/>
    <w:rsid w:val="00DE5C50"/>
    <w:rsid w:val="00DE6285"/>
    <w:rsid w:val="00DE6A07"/>
    <w:rsid w:val="00DE6D0E"/>
    <w:rsid w:val="00DE6FF7"/>
    <w:rsid w:val="00DE7459"/>
    <w:rsid w:val="00DE7538"/>
    <w:rsid w:val="00DE78B7"/>
    <w:rsid w:val="00DE7E26"/>
    <w:rsid w:val="00DE7F87"/>
    <w:rsid w:val="00DF0855"/>
    <w:rsid w:val="00DF191F"/>
    <w:rsid w:val="00DF1A8A"/>
    <w:rsid w:val="00DF1A97"/>
    <w:rsid w:val="00DF1AD0"/>
    <w:rsid w:val="00DF1BF5"/>
    <w:rsid w:val="00DF2740"/>
    <w:rsid w:val="00DF2B4A"/>
    <w:rsid w:val="00DF2B7A"/>
    <w:rsid w:val="00DF311E"/>
    <w:rsid w:val="00DF3E5A"/>
    <w:rsid w:val="00DF4013"/>
    <w:rsid w:val="00DF40B3"/>
    <w:rsid w:val="00DF48C8"/>
    <w:rsid w:val="00DF4C04"/>
    <w:rsid w:val="00DF4E03"/>
    <w:rsid w:val="00DF51C3"/>
    <w:rsid w:val="00DF520E"/>
    <w:rsid w:val="00DF548A"/>
    <w:rsid w:val="00DF57AF"/>
    <w:rsid w:val="00DF5A95"/>
    <w:rsid w:val="00DF6363"/>
    <w:rsid w:val="00DF6C56"/>
    <w:rsid w:val="00DF6E8F"/>
    <w:rsid w:val="00DF6F66"/>
    <w:rsid w:val="00DF752A"/>
    <w:rsid w:val="00DF7B6C"/>
    <w:rsid w:val="00DF7CF8"/>
    <w:rsid w:val="00E0000F"/>
    <w:rsid w:val="00E00063"/>
    <w:rsid w:val="00E00172"/>
    <w:rsid w:val="00E00240"/>
    <w:rsid w:val="00E003B8"/>
    <w:rsid w:val="00E009D6"/>
    <w:rsid w:val="00E01AB2"/>
    <w:rsid w:val="00E02242"/>
    <w:rsid w:val="00E02C21"/>
    <w:rsid w:val="00E03413"/>
    <w:rsid w:val="00E0343B"/>
    <w:rsid w:val="00E0347F"/>
    <w:rsid w:val="00E03975"/>
    <w:rsid w:val="00E0397C"/>
    <w:rsid w:val="00E03EC8"/>
    <w:rsid w:val="00E040FB"/>
    <w:rsid w:val="00E041D5"/>
    <w:rsid w:val="00E043E2"/>
    <w:rsid w:val="00E04E2F"/>
    <w:rsid w:val="00E052F7"/>
    <w:rsid w:val="00E054C8"/>
    <w:rsid w:val="00E0644A"/>
    <w:rsid w:val="00E067F7"/>
    <w:rsid w:val="00E06C64"/>
    <w:rsid w:val="00E06F5D"/>
    <w:rsid w:val="00E07680"/>
    <w:rsid w:val="00E102C9"/>
    <w:rsid w:val="00E10B82"/>
    <w:rsid w:val="00E10F0C"/>
    <w:rsid w:val="00E112B8"/>
    <w:rsid w:val="00E117BD"/>
    <w:rsid w:val="00E11A14"/>
    <w:rsid w:val="00E11B41"/>
    <w:rsid w:val="00E11B45"/>
    <w:rsid w:val="00E11BC4"/>
    <w:rsid w:val="00E12629"/>
    <w:rsid w:val="00E1285E"/>
    <w:rsid w:val="00E13C30"/>
    <w:rsid w:val="00E14367"/>
    <w:rsid w:val="00E148FF"/>
    <w:rsid w:val="00E14B28"/>
    <w:rsid w:val="00E14DF7"/>
    <w:rsid w:val="00E150B8"/>
    <w:rsid w:val="00E151BE"/>
    <w:rsid w:val="00E155C2"/>
    <w:rsid w:val="00E15877"/>
    <w:rsid w:val="00E15BC5"/>
    <w:rsid w:val="00E15DE7"/>
    <w:rsid w:val="00E1607E"/>
    <w:rsid w:val="00E166AA"/>
    <w:rsid w:val="00E1673F"/>
    <w:rsid w:val="00E16EC2"/>
    <w:rsid w:val="00E17AD3"/>
    <w:rsid w:val="00E20027"/>
    <w:rsid w:val="00E20050"/>
    <w:rsid w:val="00E20052"/>
    <w:rsid w:val="00E202E6"/>
    <w:rsid w:val="00E20788"/>
    <w:rsid w:val="00E207D2"/>
    <w:rsid w:val="00E2085D"/>
    <w:rsid w:val="00E208D8"/>
    <w:rsid w:val="00E20981"/>
    <w:rsid w:val="00E20C2C"/>
    <w:rsid w:val="00E210C7"/>
    <w:rsid w:val="00E212E1"/>
    <w:rsid w:val="00E21ABB"/>
    <w:rsid w:val="00E21B5D"/>
    <w:rsid w:val="00E21EE1"/>
    <w:rsid w:val="00E22ADB"/>
    <w:rsid w:val="00E22E27"/>
    <w:rsid w:val="00E22F12"/>
    <w:rsid w:val="00E22F3C"/>
    <w:rsid w:val="00E23821"/>
    <w:rsid w:val="00E24102"/>
    <w:rsid w:val="00E249FE"/>
    <w:rsid w:val="00E2517E"/>
    <w:rsid w:val="00E25DBD"/>
    <w:rsid w:val="00E2630B"/>
    <w:rsid w:val="00E26B20"/>
    <w:rsid w:val="00E26BCE"/>
    <w:rsid w:val="00E26E25"/>
    <w:rsid w:val="00E273A2"/>
    <w:rsid w:val="00E279FF"/>
    <w:rsid w:val="00E27A28"/>
    <w:rsid w:val="00E27B53"/>
    <w:rsid w:val="00E30277"/>
    <w:rsid w:val="00E30C64"/>
    <w:rsid w:val="00E30C93"/>
    <w:rsid w:val="00E31418"/>
    <w:rsid w:val="00E3152C"/>
    <w:rsid w:val="00E31810"/>
    <w:rsid w:val="00E31A68"/>
    <w:rsid w:val="00E31AA3"/>
    <w:rsid w:val="00E31F1D"/>
    <w:rsid w:val="00E32153"/>
    <w:rsid w:val="00E32625"/>
    <w:rsid w:val="00E33046"/>
    <w:rsid w:val="00E336C0"/>
    <w:rsid w:val="00E33A45"/>
    <w:rsid w:val="00E33ADC"/>
    <w:rsid w:val="00E341B2"/>
    <w:rsid w:val="00E34B85"/>
    <w:rsid w:val="00E35252"/>
    <w:rsid w:val="00E35897"/>
    <w:rsid w:val="00E359B9"/>
    <w:rsid w:val="00E35C03"/>
    <w:rsid w:val="00E35CC0"/>
    <w:rsid w:val="00E35D63"/>
    <w:rsid w:val="00E36B60"/>
    <w:rsid w:val="00E36BE3"/>
    <w:rsid w:val="00E371F0"/>
    <w:rsid w:val="00E37C6E"/>
    <w:rsid w:val="00E37D9A"/>
    <w:rsid w:val="00E37F87"/>
    <w:rsid w:val="00E40180"/>
    <w:rsid w:val="00E40A75"/>
    <w:rsid w:val="00E40C67"/>
    <w:rsid w:val="00E41A8C"/>
    <w:rsid w:val="00E41DA6"/>
    <w:rsid w:val="00E41F3F"/>
    <w:rsid w:val="00E420A5"/>
    <w:rsid w:val="00E42842"/>
    <w:rsid w:val="00E439DB"/>
    <w:rsid w:val="00E443AD"/>
    <w:rsid w:val="00E44595"/>
    <w:rsid w:val="00E445DA"/>
    <w:rsid w:val="00E451C2"/>
    <w:rsid w:val="00E4532C"/>
    <w:rsid w:val="00E457AB"/>
    <w:rsid w:val="00E45DF4"/>
    <w:rsid w:val="00E4631D"/>
    <w:rsid w:val="00E464FC"/>
    <w:rsid w:val="00E46641"/>
    <w:rsid w:val="00E4699C"/>
    <w:rsid w:val="00E46B88"/>
    <w:rsid w:val="00E46C9D"/>
    <w:rsid w:val="00E46CFD"/>
    <w:rsid w:val="00E473B8"/>
    <w:rsid w:val="00E476B1"/>
    <w:rsid w:val="00E476B6"/>
    <w:rsid w:val="00E479AF"/>
    <w:rsid w:val="00E47BF3"/>
    <w:rsid w:val="00E47BF6"/>
    <w:rsid w:val="00E47EDB"/>
    <w:rsid w:val="00E50BEE"/>
    <w:rsid w:val="00E50C60"/>
    <w:rsid w:val="00E51C06"/>
    <w:rsid w:val="00E5218B"/>
    <w:rsid w:val="00E522B9"/>
    <w:rsid w:val="00E52F82"/>
    <w:rsid w:val="00E536C8"/>
    <w:rsid w:val="00E53763"/>
    <w:rsid w:val="00E538A9"/>
    <w:rsid w:val="00E53A46"/>
    <w:rsid w:val="00E53DC8"/>
    <w:rsid w:val="00E5436D"/>
    <w:rsid w:val="00E553AE"/>
    <w:rsid w:val="00E556A0"/>
    <w:rsid w:val="00E56330"/>
    <w:rsid w:val="00E565B3"/>
    <w:rsid w:val="00E566FB"/>
    <w:rsid w:val="00E569CE"/>
    <w:rsid w:val="00E57576"/>
    <w:rsid w:val="00E57E86"/>
    <w:rsid w:val="00E57FE3"/>
    <w:rsid w:val="00E60591"/>
    <w:rsid w:val="00E605C0"/>
    <w:rsid w:val="00E606AC"/>
    <w:rsid w:val="00E6129E"/>
    <w:rsid w:val="00E61DA1"/>
    <w:rsid w:val="00E624D9"/>
    <w:rsid w:val="00E627E0"/>
    <w:rsid w:val="00E6284A"/>
    <w:rsid w:val="00E62E05"/>
    <w:rsid w:val="00E63285"/>
    <w:rsid w:val="00E632EC"/>
    <w:rsid w:val="00E63EA6"/>
    <w:rsid w:val="00E63EAF"/>
    <w:rsid w:val="00E647C6"/>
    <w:rsid w:val="00E64C68"/>
    <w:rsid w:val="00E651A0"/>
    <w:rsid w:val="00E65381"/>
    <w:rsid w:val="00E657F8"/>
    <w:rsid w:val="00E65826"/>
    <w:rsid w:val="00E658CC"/>
    <w:rsid w:val="00E6600A"/>
    <w:rsid w:val="00E660F5"/>
    <w:rsid w:val="00E66197"/>
    <w:rsid w:val="00E669BB"/>
    <w:rsid w:val="00E66EBC"/>
    <w:rsid w:val="00E673C6"/>
    <w:rsid w:val="00E70ABB"/>
    <w:rsid w:val="00E70B6C"/>
    <w:rsid w:val="00E70F1D"/>
    <w:rsid w:val="00E71473"/>
    <w:rsid w:val="00E7199C"/>
    <w:rsid w:val="00E71FA5"/>
    <w:rsid w:val="00E724E5"/>
    <w:rsid w:val="00E7269F"/>
    <w:rsid w:val="00E726B3"/>
    <w:rsid w:val="00E726B5"/>
    <w:rsid w:val="00E72A36"/>
    <w:rsid w:val="00E72E33"/>
    <w:rsid w:val="00E733EC"/>
    <w:rsid w:val="00E735BF"/>
    <w:rsid w:val="00E7372C"/>
    <w:rsid w:val="00E73D53"/>
    <w:rsid w:val="00E740E9"/>
    <w:rsid w:val="00E74E57"/>
    <w:rsid w:val="00E74EDA"/>
    <w:rsid w:val="00E7532B"/>
    <w:rsid w:val="00E75345"/>
    <w:rsid w:val="00E76944"/>
    <w:rsid w:val="00E7694E"/>
    <w:rsid w:val="00E77774"/>
    <w:rsid w:val="00E77B2E"/>
    <w:rsid w:val="00E77DA6"/>
    <w:rsid w:val="00E8018F"/>
    <w:rsid w:val="00E8053D"/>
    <w:rsid w:val="00E8078B"/>
    <w:rsid w:val="00E8093E"/>
    <w:rsid w:val="00E8101C"/>
    <w:rsid w:val="00E815C1"/>
    <w:rsid w:val="00E8175E"/>
    <w:rsid w:val="00E81DEB"/>
    <w:rsid w:val="00E81FEE"/>
    <w:rsid w:val="00E82263"/>
    <w:rsid w:val="00E832F6"/>
    <w:rsid w:val="00E832FF"/>
    <w:rsid w:val="00E83486"/>
    <w:rsid w:val="00E846D9"/>
    <w:rsid w:val="00E8487C"/>
    <w:rsid w:val="00E84AF1"/>
    <w:rsid w:val="00E84B61"/>
    <w:rsid w:val="00E84BC3"/>
    <w:rsid w:val="00E84D74"/>
    <w:rsid w:val="00E85811"/>
    <w:rsid w:val="00E85F26"/>
    <w:rsid w:val="00E86194"/>
    <w:rsid w:val="00E8642D"/>
    <w:rsid w:val="00E87267"/>
    <w:rsid w:val="00E87458"/>
    <w:rsid w:val="00E874E8"/>
    <w:rsid w:val="00E87A29"/>
    <w:rsid w:val="00E87BCE"/>
    <w:rsid w:val="00E907FE"/>
    <w:rsid w:val="00E90859"/>
    <w:rsid w:val="00E9098F"/>
    <w:rsid w:val="00E90C4A"/>
    <w:rsid w:val="00E90CE4"/>
    <w:rsid w:val="00E90E68"/>
    <w:rsid w:val="00E91600"/>
    <w:rsid w:val="00E91704"/>
    <w:rsid w:val="00E919CB"/>
    <w:rsid w:val="00E91AA5"/>
    <w:rsid w:val="00E91B69"/>
    <w:rsid w:val="00E91D55"/>
    <w:rsid w:val="00E91F49"/>
    <w:rsid w:val="00E922D1"/>
    <w:rsid w:val="00E92EDA"/>
    <w:rsid w:val="00E93324"/>
    <w:rsid w:val="00E93C06"/>
    <w:rsid w:val="00E93CEA"/>
    <w:rsid w:val="00E93E49"/>
    <w:rsid w:val="00E94F60"/>
    <w:rsid w:val="00E95165"/>
    <w:rsid w:val="00E9603C"/>
    <w:rsid w:val="00E9624B"/>
    <w:rsid w:val="00E96698"/>
    <w:rsid w:val="00E96EC9"/>
    <w:rsid w:val="00E970D6"/>
    <w:rsid w:val="00E9773C"/>
    <w:rsid w:val="00E978D8"/>
    <w:rsid w:val="00E97DB8"/>
    <w:rsid w:val="00EA003A"/>
    <w:rsid w:val="00EA024A"/>
    <w:rsid w:val="00EA0AFB"/>
    <w:rsid w:val="00EA0FE5"/>
    <w:rsid w:val="00EA187E"/>
    <w:rsid w:val="00EA1E0B"/>
    <w:rsid w:val="00EA239E"/>
    <w:rsid w:val="00EA2B6A"/>
    <w:rsid w:val="00EA340D"/>
    <w:rsid w:val="00EA3775"/>
    <w:rsid w:val="00EA3B75"/>
    <w:rsid w:val="00EA3BC4"/>
    <w:rsid w:val="00EA3D53"/>
    <w:rsid w:val="00EA3D7D"/>
    <w:rsid w:val="00EA4146"/>
    <w:rsid w:val="00EA48DA"/>
    <w:rsid w:val="00EA4A43"/>
    <w:rsid w:val="00EA4C04"/>
    <w:rsid w:val="00EA4CAE"/>
    <w:rsid w:val="00EA5088"/>
    <w:rsid w:val="00EA5154"/>
    <w:rsid w:val="00EA556A"/>
    <w:rsid w:val="00EA5731"/>
    <w:rsid w:val="00EA6098"/>
    <w:rsid w:val="00EA62A6"/>
    <w:rsid w:val="00EA6725"/>
    <w:rsid w:val="00EA686E"/>
    <w:rsid w:val="00EA6A5E"/>
    <w:rsid w:val="00EA70AD"/>
    <w:rsid w:val="00EA75F1"/>
    <w:rsid w:val="00EA7864"/>
    <w:rsid w:val="00EB0195"/>
    <w:rsid w:val="00EB02C6"/>
    <w:rsid w:val="00EB04A9"/>
    <w:rsid w:val="00EB06FD"/>
    <w:rsid w:val="00EB113B"/>
    <w:rsid w:val="00EB1232"/>
    <w:rsid w:val="00EB14DE"/>
    <w:rsid w:val="00EB1517"/>
    <w:rsid w:val="00EB169B"/>
    <w:rsid w:val="00EB21AC"/>
    <w:rsid w:val="00EB22C0"/>
    <w:rsid w:val="00EB2669"/>
    <w:rsid w:val="00EB3156"/>
    <w:rsid w:val="00EB3EB3"/>
    <w:rsid w:val="00EB4110"/>
    <w:rsid w:val="00EB41A1"/>
    <w:rsid w:val="00EB4595"/>
    <w:rsid w:val="00EB4A5E"/>
    <w:rsid w:val="00EB4BCC"/>
    <w:rsid w:val="00EB55A7"/>
    <w:rsid w:val="00EB57C6"/>
    <w:rsid w:val="00EB5892"/>
    <w:rsid w:val="00EB58F2"/>
    <w:rsid w:val="00EB59E6"/>
    <w:rsid w:val="00EB5A1E"/>
    <w:rsid w:val="00EB602B"/>
    <w:rsid w:val="00EB686C"/>
    <w:rsid w:val="00EB6C54"/>
    <w:rsid w:val="00EB76B1"/>
    <w:rsid w:val="00EC0233"/>
    <w:rsid w:val="00EC0247"/>
    <w:rsid w:val="00EC0702"/>
    <w:rsid w:val="00EC0DED"/>
    <w:rsid w:val="00EC13B5"/>
    <w:rsid w:val="00EC1CF8"/>
    <w:rsid w:val="00EC21CE"/>
    <w:rsid w:val="00EC2A86"/>
    <w:rsid w:val="00EC2FFC"/>
    <w:rsid w:val="00EC3669"/>
    <w:rsid w:val="00EC385F"/>
    <w:rsid w:val="00EC3AC4"/>
    <w:rsid w:val="00EC3ED0"/>
    <w:rsid w:val="00EC3FC2"/>
    <w:rsid w:val="00EC4295"/>
    <w:rsid w:val="00EC4382"/>
    <w:rsid w:val="00EC44C1"/>
    <w:rsid w:val="00EC4512"/>
    <w:rsid w:val="00EC4681"/>
    <w:rsid w:val="00EC4890"/>
    <w:rsid w:val="00EC49F6"/>
    <w:rsid w:val="00EC4C5B"/>
    <w:rsid w:val="00EC4CE7"/>
    <w:rsid w:val="00EC52C8"/>
    <w:rsid w:val="00EC5381"/>
    <w:rsid w:val="00EC53EA"/>
    <w:rsid w:val="00EC55EA"/>
    <w:rsid w:val="00EC5977"/>
    <w:rsid w:val="00EC5C26"/>
    <w:rsid w:val="00EC61F3"/>
    <w:rsid w:val="00EC623C"/>
    <w:rsid w:val="00EC6476"/>
    <w:rsid w:val="00EC68C8"/>
    <w:rsid w:val="00EC6D46"/>
    <w:rsid w:val="00EC70E2"/>
    <w:rsid w:val="00EC77C9"/>
    <w:rsid w:val="00ED04D4"/>
    <w:rsid w:val="00ED0EA5"/>
    <w:rsid w:val="00ED151D"/>
    <w:rsid w:val="00ED1CCC"/>
    <w:rsid w:val="00ED24F7"/>
    <w:rsid w:val="00ED2A4A"/>
    <w:rsid w:val="00ED350A"/>
    <w:rsid w:val="00ED353D"/>
    <w:rsid w:val="00ED3BC4"/>
    <w:rsid w:val="00ED3DEA"/>
    <w:rsid w:val="00ED3FED"/>
    <w:rsid w:val="00ED4232"/>
    <w:rsid w:val="00ED4476"/>
    <w:rsid w:val="00ED454D"/>
    <w:rsid w:val="00ED529C"/>
    <w:rsid w:val="00ED54A2"/>
    <w:rsid w:val="00ED567C"/>
    <w:rsid w:val="00ED5A62"/>
    <w:rsid w:val="00ED5D56"/>
    <w:rsid w:val="00ED617C"/>
    <w:rsid w:val="00ED646E"/>
    <w:rsid w:val="00ED6A20"/>
    <w:rsid w:val="00ED6A37"/>
    <w:rsid w:val="00ED6A84"/>
    <w:rsid w:val="00ED6C82"/>
    <w:rsid w:val="00ED6CCD"/>
    <w:rsid w:val="00ED6F1B"/>
    <w:rsid w:val="00ED779B"/>
    <w:rsid w:val="00EE0257"/>
    <w:rsid w:val="00EE0932"/>
    <w:rsid w:val="00EE0CA9"/>
    <w:rsid w:val="00EE142F"/>
    <w:rsid w:val="00EE1AD7"/>
    <w:rsid w:val="00EE1AD9"/>
    <w:rsid w:val="00EE1CDB"/>
    <w:rsid w:val="00EE21AD"/>
    <w:rsid w:val="00EE23B9"/>
    <w:rsid w:val="00EE2425"/>
    <w:rsid w:val="00EE2BDC"/>
    <w:rsid w:val="00EE2FF5"/>
    <w:rsid w:val="00EE45B7"/>
    <w:rsid w:val="00EE46E8"/>
    <w:rsid w:val="00EE4C47"/>
    <w:rsid w:val="00EE4D92"/>
    <w:rsid w:val="00EE611B"/>
    <w:rsid w:val="00EE675D"/>
    <w:rsid w:val="00EE708B"/>
    <w:rsid w:val="00EE73E6"/>
    <w:rsid w:val="00EE7AAC"/>
    <w:rsid w:val="00EE7BBC"/>
    <w:rsid w:val="00EF040D"/>
    <w:rsid w:val="00EF1066"/>
    <w:rsid w:val="00EF11F2"/>
    <w:rsid w:val="00EF1329"/>
    <w:rsid w:val="00EF1C19"/>
    <w:rsid w:val="00EF21BB"/>
    <w:rsid w:val="00EF2B5F"/>
    <w:rsid w:val="00EF35D9"/>
    <w:rsid w:val="00EF3F86"/>
    <w:rsid w:val="00EF42ED"/>
    <w:rsid w:val="00EF43AB"/>
    <w:rsid w:val="00EF46A2"/>
    <w:rsid w:val="00EF4930"/>
    <w:rsid w:val="00EF5A87"/>
    <w:rsid w:val="00EF5E95"/>
    <w:rsid w:val="00EF6095"/>
    <w:rsid w:val="00EF6849"/>
    <w:rsid w:val="00EF715C"/>
    <w:rsid w:val="00EF7256"/>
    <w:rsid w:val="00EF74C5"/>
    <w:rsid w:val="00EF78AC"/>
    <w:rsid w:val="00EF79FC"/>
    <w:rsid w:val="00F001C2"/>
    <w:rsid w:val="00F0022C"/>
    <w:rsid w:val="00F00AF0"/>
    <w:rsid w:val="00F00CAB"/>
    <w:rsid w:val="00F0154C"/>
    <w:rsid w:val="00F01898"/>
    <w:rsid w:val="00F01ADE"/>
    <w:rsid w:val="00F01BE9"/>
    <w:rsid w:val="00F02613"/>
    <w:rsid w:val="00F0264E"/>
    <w:rsid w:val="00F027ED"/>
    <w:rsid w:val="00F02EB6"/>
    <w:rsid w:val="00F036EA"/>
    <w:rsid w:val="00F037FB"/>
    <w:rsid w:val="00F037FE"/>
    <w:rsid w:val="00F03A9C"/>
    <w:rsid w:val="00F03B2C"/>
    <w:rsid w:val="00F048BC"/>
    <w:rsid w:val="00F04C20"/>
    <w:rsid w:val="00F04F53"/>
    <w:rsid w:val="00F04FBD"/>
    <w:rsid w:val="00F0578D"/>
    <w:rsid w:val="00F0586F"/>
    <w:rsid w:val="00F05958"/>
    <w:rsid w:val="00F05A60"/>
    <w:rsid w:val="00F06ABC"/>
    <w:rsid w:val="00F06DD4"/>
    <w:rsid w:val="00F0723E"/>
    <w:rsid w:val="00F07E74"/>
    <w:rsid w:val="00F109EC"/>
    <w:rsid w:val="00F10C11"/>
    <w:rsid w:val="00F10C56"/>
    <w:rsid w:val="00F11346"/>
    <w:rsid w:val="00F118D4"/>
    <w:rsid w:val="00F11E3E"/>
    <w:rsid w:val="00F11F5B"/>
    <w:rsid w:val="00F12026"/>
    <w:rsid w:val="00F1240B"/>
    <w:rsid w:val="00F12E3E"/>
    <w:rsid w:val="00F1333F"/>
    <w:rsid w:val="00F13439"/>
    <w:rsid w:val="00F1355B"/>
    <w:rsid w:val="00F14059"/>
    <w:rsid w:val="00F14064"/>
    <w:rsid w:val="00F14A65"/>
    <w:rsid w:val="00F14F2A"/>
    <w:rsid w:val="00F1541D"/>
    <w:rsid w:val="00F1556B"/>
    <w:rsid w:val="00F155D6"/>
    <w:rsid w:val="00F15A7D"/>
    <w:rsid w:val="00F15C2F"/>
    <w:rsid w:val="00F16016"/>
    <w:rsid w:val="00F16DD8"/>
    <w:rsid w:val="00F173EB"/>
    <w:rsid w:val="00F175C4"/>
    <w:rsid w:val="00F1761F"/>
    <w:rsid w:val="00F17D84"/>
    <w:rsid w:val="00F17DB7"/>
    <w:rsid w:val="00F17F5A"/>
    <w:rsid w:val="00F17FF9"/>
    <w:rsid w:val="00F20410"/>
    <w:rsid w:val="00F20C6F"/>
    <w:rsid w:val="00F2111A"/>
    <w:rsid w:val="00F21C3C"/>
    <w:rsid w:val="00F21DDA"/>
    <w:rsid w:val="00F21E0B"/>
    <w:rsid w:val="00F22088"/>
    <w:rsid w:val="00F22565"/>
    <w:rsid w:val="00F2262A"/>
    <w:rsid w:val="00F229EC"/>
    <w:rsid w:val="00F22D08"/>
    <w:rsid w:val="00F22D76"/>
    <w:rsid w:val="00F234DB"/>
    <w:rsid w:val="00F235F4"/>
    <w:rsid w:val="00F23985"/>
    <w:rsid w:val="00F23BE6"/>
    <w:rsid w:val="00F23CBD"/>
    <w:rsid w:val="00F2450B"/>
    <w:rsid w:val="00F2470A"/>
    <w:rsid w:val="00F24908"/>
    <w:rsid w:val="00F24AF3"/>
    <w:rsid w:val="00F25A3B"/>
    <w:rsid w:val="00F260AD"/>
    <w:rsid w:val="00F263B1"/>
    <w:rsid w:val="00F26AFC"/>
    <w:rsid w:val="00F27576"/>
    <w:rsid w:val="00F27978"/>
    <w:rsid w:val="00F301DC"/>
    <w:rsid w:val="00F304A6"/>
    <w:rsid w:val="00F307C9"/>
    <w:rsid w:val="00F30C2A"/>
    <w:rsid w:val="00F311A8"/>
    <w:rsid w:val="00F3193E"/>
    <w:rsid w:val="00F32477"/>
    <w:rsid w:val="00F324ED"/>
    <w:rsid w:val="00F32689"/>
    <w:rsid w:val="00F33121"/>
    <w:rsid w:val="00F337CF"/>
    <w:rsid w:val="00F33DBC"/>
    <w:rsid w:val="00F34763"/>
    <w:rsid w:val="00F35175"/>
    <w:rsid w:val="00F35288"/>
    <w:rsid w:val="00F355DB"/>
    <w:rsid w:val="00F35688"/>
    <w:rsid w:val="00F361A1"/>
    <w:rsid w:val="00F361C3"/>
    <w:rsid w:val="00F36E7E"/>
    <w:rsid w:val="00F37543"/>
    <w:rsid w:val="00F3757A"/>
    <w:rsid w:val="00F37B79"/>
    <w:rsid w:val="00F37CCF"/>
    <w:rsid w:val="00F40435"/>
    <w:rsid w:val="00F40575"/>
    <w:rsid w:val="00F40CEE"/>
    <w:rsid w:val="00F411BF"/>
    <w:rsid w:val="00F41648"/>
    <w:rsid w:val="00F41E70"/>
    <w:rsid w:val="00F429BC"/>
    <w:rsid w:val="00F42C2D"/>
    <w:rsid w:val="00F42EC7"/>
    <w:rsid w:val="00F42EF7"/>
    <w:rsid w:val="00F43040"/>
    <w:rsid w:val="00F4330E"/>
    <w:rsid w:val="00F4394C"/>
    <w:rsid w:val="00F44167"/>
    <w:rsid w:val="00F444CB"/>
    <w:rsid w:val="00F4472B"/>
    <w:rsid w:val="00F45168"/>
    <w:rsid w:val="00F45919"/>
    <w:rsid w:val="00F45C86"/>
    <w:rsid w:val="00F46029"/>
    <w:rsid w:val="00F463E5"/>
    <w:rsid w:val="00F46A6B"/>
    <w:rsid w:val="00F47382"/>
    <w:rsid w:val="00F475FD"/>
    <w:rsid w:val="00F4789F"/>
    <w:rsid w:val="00F50C3F"/>
    <w:rsid w:val="00F511C9"/>
    <w:rsid w:val="00F51B06"/>
    <w:rsid w:val="00F51BF8"/>
    <w:rsid w:val="00F52048"/>
    <w:rsid w:val="00F52651"/>
    <w:rsid w:val="00F528B8"/>
    <w:rsid w:val="00F52F43"/>
    <w:rsid w:val="00F53449"/>
    <w:rsid w:val="00F53AD3"/>
    <w:rsid w:val="00F54A67"/>
    <w:rsid w:val="00F54B66"/>
    <w:rsid w:val="00F54CBF"/>
    <w:rsid w:val="00F55657"/>
    <w:rsid w:val="00F556E4"/>
    <w:rsid w:val="00F560FA"/>
    <w:rsid w:val="00F567BD"/>
    <w:rsid w:val="00F56AE3"/>
    <w:rsid w:val="00F56B9F"/>
    <w:rsid w:val="00F56D72"/>
    <w:rsid w:val="00F5704D"/>
    <w:rsid w:val="00F60139"/>
    <w:rsid w:val="00F614B6"/>
    <w:rsid w:val="00F61C31"/>
    <w:rsid w:val="00F61E1F"/>
    <w:rsid w:val="00F622B1"/>
    <w:rsid w:val="00F625F4"/>
    <w:rsid w:val="00F62887"/>
    <w:rsid w:val="00F62BD8"/>
    <w:rsid w:val="00F62BE4"/>
    <w:rsid w:val="00F6386D"/>
    <w:rsid w:val="00F645D7"/>
    <w:rsid w:val="00F64CDB"/>
    <w:rsid w:val="00F64EAE"/>
    <w:rsid w:val="00F65325"/>
    <w:rsid w:val="00F65511"/>
    <w:rsid w:val="00F65B8B"/>
    <w:rsid w:val="00F65C6A"/>
    <w:rsid w:val="00F66E74"/>
    <w:rsid w:val="00F674DC"/>
    <w:rsid w:val="00F67BF4"/>
    <w:rsid w:val="00F704CE"/>
    <w:rsid w:val="00F70DCF"/>
    <w:rsid w:val="00F715A4"/>
    <w:rsid w:val="00F71748"/>
    <w:rsid w:val="00F71B81"/>
    <w:rsid w:val="00F71F53"/>
    <w:rsid w:val="00F71F67"/>
    <w:rsid w:val="00F72453"/>
    <w:rsid w:val="00F72497"/>
    <w:rsid w:val="00F727D5"/>
    <w:rsid w:val="00F72D28"/>
    <w:rsid w:val="00F733A5"/>
    <w:rsid w:val="00F736DA"/>
    <w:rsid w:val="00F73D63"/>
    <w:rsid w:val="00F7400B"/>
    <w:rsid w:val="00F7496B"/>
    <w:rsid w:val="00F75325"/>
    <w:rsid w:val="00F75AD9"/>
    <w:rsid w:val="00F75AE9"/>
    <w:rsid w:val="00F75BA6"/>
    <w:rsid w:val="00F76651"/>
    <w:rsid w:val="00F76ABA"/>
    <w:rsid w:val="00F76E3E"/>
    <w:rsid w:val="00F7734C"/>
    <w:rsid w:val="00F7778D"/>
    <w:rsid w:val="00F777C1"/>
    <w:rsid w:val="00F802ED"/>
    <w:rsid w:val="00F80550"/>
    <w:rsid w:val="00F8070D"/>
    <w:rsid w:val="00F81D87"/>
    <w:rsid w:val="00F8270B"/>
    <w:rsid w:val="00F8271D"/>
    <w:rsid w:val="00F82F09"/>
    <w:rsid w:val="00F8349D"/>
    <w:rsid w:val="00F838A1"/>
    <w:rsid w:val="00F83A19"/>
    <w:rsid w:val="00F84142"/>
    <w:rsid w:val="00F8419B"/>
    <w:rsid w:val="00F84385"/>
    <w:rsid w:val="00F84475"/>
    <w:rsid w:val="00F84E8A"/>
    <w:rsid w:val="00F84E9A"/>
    <w:rsid w:val="00F84EF6"/>
    <w:rsid w:val="00F85659"/>
    <w:rsid w:val="00F856D7"/>
    <w:rsid w:val="00F85994"/>
    <w:rsid w:val="00F86756"/>
    <w:rsid w:val="00F8692D"/>
    <w:rsid w:val="00F872AB"/>
    <w:rsid w:val="00F8755F"/>
    <w:rsid w:val="00F87CDA"/>
    <w:rsid w:val="00F87D5B"/>
    <w:rsid w:val="00F87DC9"/>
    <w:rsid w:val="00F87FAD"/>
    <w:rsid w:val="00F904BF"/>
    <w:rsid w:val="00F90653"/>
    <w:rsid w:val="00F9069B"/>
    <w:rsid w:val="00F90719"/>
    <w:rsid w:val="00F90836"/>
    <w:rsid w:val="00F90A2E"/>
    <w:rsid w:val="00F90B58"/>
    <w:rsid w:val="00F90D55"/>
    <w:rsid w:val="00F91289"/>
    <w:rsid w:val="00F914BD"/>
    <w:rsid w:val="00F91959"/>
    <w:rsid w:val="00F91B3B"/>
    <w:rsid w:val="00F924D7"/>
    <w:rsid w:val="00F93441"/>
    <w:rsid w:val="00F938EA"/>
    <w:rsid w:val="00F93ADF"/>
    <w:rsid w:val="00F94230"/>
    <w:rsid w:val="00F94402"/>
    <w:rsid w:val="00F95E97"/>
    <w:rsid w:val="00F95FAE"/>
    <w:rsid w:val="00F961BC"/>
    <w:rsid w:val="00F96234"/>
    <w:rsid w:val="00F969D1"/>
    <w:rsid w:val="00F97990"/>
    <w:rsid w:val="00FA00CC"/>
    <w:rsid w:val="00FA0145"/>
    <w:rsid w:val="00FA0A94"/>
    <w:rsid w:val="00FA1601"/>
    <w:rsid w:val="00FA167C"/>
    <w:rsid w:val="00FA1F57"/>
    <w:rsid w:val="00FA2376"/>
    <w:rsid w:val="00FA38CD"/>
    <w:rsid w:val="00FA39BA"/>
    <w:rsid w:val="00FA3C84"/>
    <w:rsid w:val="00FA492A"/>
    <w:rsid w:val="00FA4C7C"/>
    <w:rsid w:val="00FA5700"/>
    <w:rsid w:val="00FA5BC0"/>
    <w:rsid w:val="00FA5FCB"/>
    <w:rsid w:val="00FA63F0"/>
    <w:rsid w:val="00FA6C63"/>
    <w:rsid w:val="00FA714C"/>
    <w:rsid w:val="00FA76D3"/>
    <w:rsid w:val="00FA798F"/>
    <w:rsid w:val="00FA7CCA"/>
    <w:rsid w:val="00FB03BB"/>
    <w:rsid w:val="00FB03CD"/>
    <w:rsid w:val="00FB0C56"/>
    <w:rsid w:val="00FB0CDC"/>
    <w:rsid w:val="00FB0E36"/>
    <w:rsid w:val="00FB0E86"/>
    <w:rsid w:val="00FB1052"/>
    <w:rsid w:val="00FB1560"/>
    <w:rsid w:val="00FB1762"/>
    <w:rsid w:val="00FB1BB7"/>
    <w:rsid w:val="00FB27A4"/>
    <w:rsid w:val="00FB2F82"/>
    <w:rsid w:val="00FB39B0"/>
    <w:rsid w:val="00FB3BAA"/>
    <w:rsid w:val="00FB404B"/>
    <w:rsid w:val="00FB4290"/>
    <w:rsid w:val="00FB42F5"/>
    <w:rsid w:val="00FB45EF"/>
    <w:rsid w:val="00FB4738"/>
    <w:rsid w:val="00FB496C"/>
    <w:rsid w:val="00FB500A"/>
    <w:rsid w:val="00FB54C2"/>
    <w:rsid w:val="00FB5F0C"/>
    <w:rsid w:val="00FB62A1"/>
    <w:rsid w:val="00FB6AD3"/>
    <w:rsid w:val="00FB6B04"/>
    <w:rsid w:val="00FB7340"/>
    <w:rsid w:val="00FC0326"/>
    <w:rsid w:val="00FC0D66"/>
    <w:rsid w:val="00FC0F20"/>
    <w:rsid w:val="00FC1B18"/>
    <w:rsid w:val="00FC25B5"/>
    <w:rsid w:val="00FC29E2"/>
    <w:rsid w:val="00FC33EF"/>
    <w:rsid w:val="00FC3688"/>
    <w:rsid w:val="00FC4383"/>
    <w:rsid w:val="00FC44DA"/>
    <w:rsid w:val="00FC4D05"/>
    <w:rsid w:val="00FC4E51"/>
    <w:rsid w:val="00FC5A9D"/>
    <w:rsid w:val="00FC5BA2"/>
    <w:rsid w:val="00FC5BEB"/>
    <w:rsid w:val="00FC6A07"/>
    <w:rsid w:val="00FC6D3C"/>
    <w:rsid w:val="00FC6E77"/>
    <w:rsid w:val="00FC71B8"/>
    <w:rsid w:val="00FD0864"/>
    <w:rsid w:val="00FD13BC"/>
    <w:rsid w:val="00FD156B"/>
    <w:rsid w:val="00FD2413"/>
    <w:rsid w:val="00FD30BF"/>
    <w:rsid w:val="00FD3217"/>
    <w:rsid w:val="00FD3285"/>
    <w:rsid w:val="00FD33FC"/>
    <w:rsid w:val="00FD411A"/>
    <w:rsid w:val="00FD4228"/>
    <w:rsid w:val="00FD44D0"/>
    <w:rsid w:val="00FD46E1"/>
    <w:rsid w:val="00FD5183"/>
    <w:rsid w:val="00FD53AF"/>
    <w:rsid w:val="00FD5515"/>
    <w:rsid w:val="00FD5B9E"/>
    <w:rsid w:val="00FD63AD"/>
    <w:rsid w:val="00FD69FC"/>
    <w:rsid w:val="00FD6EC2"/>
    <w:rsid w:val="00FD7041"/>
    <w:rsid w:val="00FD7612"/>
    <w:rsid w:val="00FD76C2"/>
    <w:rsid w:val="00FD7717"/>
    <w:rsid w:val="00FD7EBA"/>
    <w:rsid w:val="00FE0255"/>
    <w:rsid w:val="00FE02AA"/>
    <w:rsid w:val="00FE0DA6"/>
    <w:rsid w:val="00FE13C7"/>
    <w:rsid w:val="00FE13D6"/>
    <w:rsid w:val="00FE1864"/>
    <w:rsid w:val="00FE1CFC"/>
    <w:rsid w:val="00FE22A4"/>
    <w:rsid w:val="00FE28CB"/>
    <w:rsid w:val="00FE29EA"/>
    <w:rsid w:val="00FE2CFE"/>
    <w:rsid w:val="00FE2D76"/>
    <w:rsid w:val="00FE2F15"/>
    <w:rsid w:val="00FE2FC6"/>
    <w:rsid w:val="00FE3207"/>
    <w:rsid w:val="00FE3798"/>
    <w:rsid w:val="00FE39E2"/>
    <w:rsid w:val="00FE3A8F"/>
    <w:rsid w:val="00FE411E"/>
    <w:rsid w:val="00FE45A4"/>
    <w:rsid w:val="00FE4B92"/>
    <w:rsid w:val="00FE4DA2"/>
    <w:rsid w:val="00FE5193"/>
    <w:rsid w:val="00FE5231"/>
    <w:rsid w:val="00FE569E"/>
    <w:rsid w:val="00FE5871"/>
    <w:rsid w:val="00FE59B4"/>
    <w:rsid w:val="00FE5A9D"/>
    <w:rsid w:val="00FE5ACD"/>
    <w:rsid w:val="00FE60E9"/>
    <w:rsid w:val="00FE6690"/>
    <w:rsid w:val="00FE6E6F"/>
    <w:rsid w:val="00FE7389"/>
    <w:rsid w:val="00FE7396"/>
    <w:rsid w:val="00FE7549"/>
    <w:rsid w:val="00FE7D09"/>
    <w:rsid w:val="00FF0246"/>
    <w:rsid w:val="00FF1835"/>
    <w:rsid w:val="00FF1C86"/>
    <w:rsid w:val="00FF2BCB"/>
    <w:rsid w:val="00FF30F6"/>
    <w:rsid w:val="00FF34AE"/>
    <w:rsid w:val="00FF3B90"/>
    <w:rsid w:val="00FF4342"/>
    <w:rsid w:val="00FF434F"/>
    <w:rsid w:val="00FF4EAF"/>
    <w:rsid w:val="00FF56B3"/>
    <w:rsid w:val="00FF58C5"/>
    <w:rsid w:val="00FF5CFD"/>
    <w:rsid w:val="00FF5D44"/>
    <w:rsid w:val="00FF684F"/>
    <w:rsid w:val="00FF69B0"/>
    <w:rsid w:val="00FF6DF7"/>
    <w:rsid w:val="00FF77B2"/>
    <w:rsid w:val="00FF7ACF"/>
    <w:rsid w:val="00FF7E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Obsah1"/>
    <w:next w:val="Normln"/>
    <w:link w:val="Nadpis1Char"/>
    <w:autoRedefine/>
    <w:qFormat/>
    <w:rsid w:val="00724130"/>
    <w:pPr>
      <w:keepNext/>
      <w:tabs>
        <w:tab w:val="clear" w:pos="3600"/>
        <w:tab w:val="clear" w:pos="5812"/>
        <w:tab w:val="clear" w:pos="8210"/>
        <w:tab w:val="left" w:pos="2870"/>
        <w:tab w:val="left" w:pos="5387"/>
        <w:tab w:val="left" w:pos="8080"/>
      </w:tabs>
      <w:spacing w:line="240" w:lineRule="auto"/>
      <w:ind w:left="0"/>
      <w:jc w:val="left"/>
      <w:outlineLvl w:val="0"/>
    </w:pPr>
    <w:rPr>
      <w:rFonts w:eastAsia="MS Mincho" w:cs="Courier New"/>
      <w:b/>
      <w:bCs/>
      <w:szCs w:val="24"/>
      <w:lang w:val="cs-CZ"/>
    </w:rPr>
  </w:style>
  <w:style w:type="paragraph" w:styleId="Nadpis2">
    <w:name w:val="heading 2"/>
    <w:basedOn w:val="Nadpis1"/>
    <w:next w:val="Normln"/>
    <w:link w:val="Nadpis2Char"/>
    <w:autoRedefine/>
    <w:qFormat/>
    <w:rsid w:val="0042182B"/>
    <w:pPr>
      <w:tabs>
        <w:tab w:val="clear" w:pos="2870"/>
        <w:tab w:val="left" w:pos="540"/>
      </w:tabs>
      <w:jc w:val="center"/>
      <w:outlineLvl w:val="1"/>
    </w:pPr>
    <w:rPr>
      <w:bCs w:val="0"/>
      <w:u w:val="single"/>
    </w:rPr>
  </w:style>
  <w:style w:type="paragraph" w:styleId="Nadpis3">
    <w:name w:val="heading 3"/>
    <w:basedOn w:val="Normln"/>
    <w:next w:val="Normln"/>
    <w:link w:val="Nadpis3Char"/>
    <w:qFormat/>
    <w:rsid w:val="00DE6D0E"/>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DE6D0E"/>
    <w:pPr>
      <w:keepNext/>
      <w:spacing w:before="240" w:after="60"/>
      <w:outlineLvl w:val="3"/>
    </w:pPr>
    <w:rPr>
      <w:b/>
      <w:bCs/>
      <w:sz w:val="28"/>
      <w:szCs w:val="28"/>
    </w:rPr>
  </w:style>
  <w:style w:type="paragraph" w:styleId="Nadpis5">
    <w:name w:val="heading 5"/>
    <w:basedOn w:val="Normln"/>
    <w:next w:val="Normln"/>
    <w:link w:val="Nadpis5Char"/>
    <w:qFormat/>
    <w:pPr>
      <w:keepNext/>
      <w:numPr>
        <w:numId w:val="2"/>
      </w:numPr>
      <w:tabs>
        <w:tab w:val="clear" w:pos="720"/>
        <w:tab w:val="left" w:pos="-142"/>
        <w:tab w:val="num" w:pos="567"/>
      </w:tabs>
      <w:ind w:left="567" w:hanging="567"/>
      <w:jc w:val="both"/>
      <w:outlineLvl w:val="4"/>
    </w:pPr>
    <w:rPr>
      <w:b/>
      <w:caps/>
      <w:szCs w:val="20"/>
    </w:rPr>
  </w:style>
  <w:style w:type="paragraph" w:styleId="Nadpis6">
    <w:name w:val="heading 6"/>
    <w:basedOn w:val="Normln"/>
    <w:next w:val="Normln"/>
    <w:link w:val="Nadpis6Char"/>
    <w:qFormat/>
    <w:rsid w:val="00D2405C"/>
    <w:pPr>
      <w:spacing w:before="240" w:after="60"/>
      <w:outlineLvl w:val="5"/>
    </w:pPr>
    <w:rPr>
      <w:b/>
      <w:bCs/>
      <w:sz w:val="22"/>
      <w:szCs w:val="22"/>
    </w:rPr>
  </w:style>
  <w:style w:type="paragraph" w:styleId="Nadpis9">
    <w:name w:val="heading 9"/>
    <w:basedOn w:val="Normln"/>
    <w:next w:val="Normln"/>
    <w:link w:val="Nadpis9Char"/>
    <w:qFormat/>
    <w:pPr>
      <w:keepNext/>
      <w:numPr>
        <w:numId w:val="1"/>
      </w:numPr>
      <w:tabs>
        <w:tab w:val="left" w:pos="-142"/>
        <w:tab w:val="left" w:pos="0"/>
      </w:tabs>
      <w:ind w:left="0" w:hanging="60"/>
      <w:outlineLvl w:val="8"/>
    </w:pPr>
    <w:rPr>
      <w:b/>
      <w:caps/>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Obsah1">
    <w:name w:val="toc 1"/>
    <w:basedOn w:val="Normln"/>
    <w:next w:val="Normln"/>
    <w:autoRedefine/>
    <w:semiHidden/>
    <w:pPr>
      <w:tabs>
        <w:tab w:val="left" w:pos="3600"/>
        <w:tab w:val="left" w:pos="5812"/>
        <w:tab w:val="left" w:pos="8210"/>
      </w:tabs>
      <w:overflowPunct w:val="0"/>
      <w:autoSpaceDE w:val="0"/>
      <w:autoSpaceDN w:val="0"/>
      <w:adjustRightInd w:val="0"/>
      <w:spacing w:line="360" w:lineRule="auto"/>
      <w:ind w:left="1151" w:right="142"/>
      <w:jc w:val="both"/>
      <w:textAlignment w:val="baseline"/>
    </w:pPr>
    <w:rPr>
      <w:rFonts w:ascii="Courier New" w:hAnsi="Courier New"/>
      <w:szCs w:val="20"/>
      <w:lang w:val="en-US"/>
    </w:rPr>
  </w:style>
  <w:style w:type="paragraph" w:customStyle="1" w:styleId="mmozprava">
    <w:name w:val="_mmo_zprava"/>
    <w:next w:val="mmoradkovani"/>
    <w:pPr>
      <w:pageBreakBefore/>
      <w:spacing w:line="360" w:lineRule="auto"/>
      <w:ind w:right="142"/>
      <w:jc w:val="both"/>
    </w:pPr>
    <w:rPr>
      <w:rFonts w:ascii="Courier New" w:hAnsi="Courier New"/>
      <w:b/>
      <w:sz w:val="36"/>
    </w:rPr>
  </w:style>
  <w:style w:type="paragraph" w:customStyle="1" w:styleId="mmoradkovani">
    <w:name w:val="_mmo_radkovani"/>
    <w:basedOn w:val="mmo"/>
    <w:pPr>
      <w:spacing w:line="360" w:lineRule="auto"/>
    </w:pPr>
  </w:style>
  <w:style w:type="paragraph" w:customStyle="1" w:styleId="mmo">
    <w:name w:val="_mmo"/>
    <w:rPr>
      <w:rFonts w:ascii="Courier New" w:hAnsi="Courier New"/>
      <w:sz w:val="24"/>
    </w:rPr>
  </w:style>
  <w:style w:type="paragraph" w:customStyle="1" w:styleId="mmotext">
    <w:name w:val="_mmo_text"/>
    <w:pPr>
      <w:spacing w:line="360" w:lineRule="auto"/>
      <w:ind w:left="567"/>
      <w:jc w:val="both"/>
    </w:pPr>
    <w:rPr>
      <w:rFonts w:ascii="Courier New" w:eastAsia="MS Mincho" w:hAnsi="Courier New"/>
      <w:sz w:val="24"/>
    </w:rPr>
  </w:style>
  <w:style w:type="paragraph" w:styleId="Zkladntextodsazen">
    <w:name w:val="Body Text Indent"/>
    <w:basedOn w:val="Normln"/>
    <w:link w:val="ZkladntextodsazenChar"/>
    <w:pPr>
      <w:overflowPunct w:val="0"/>
      <w:autoSpaceDE w:val="0"/>
      <w:autoSpaceDN w:val="0"/>
      <w:adjustRightInd w:val="0"/>
      <w:spacing w:line="360" w:lineRule="auto"/>
      <w:ind w:right="144" w:firstLine="425"/>
      <w:jc w:val="both"/>
      <w:textAlignment w:val="baseline"/>
    </w:pPr>
    <w:rPr>
      <w:rFonts w:ascii="Courier New" w:hAnsi="Courier New"/>
      <w:bCs/>
      <w:szCs w:val="20"/>
    </w:rPr>
  </w:style>
  <w:style w:type="paragraph" w:styleId="Prosttext">
    <w:name w:val="Plain Text"/>
    <w:basedOn w:val="Normln"/>
    <w:link w:val="ProsttextChar"/>
    <w:rPr>
      <w:rFonts w:ascii="Courier New" w:hAnsi="Courier New" w:cs="Courier New"/>
      <w:sz w:val="20"/>
      <w:szCs w:val="20"/>
    </w:rPr>
  </w:style>
  <w:style w:type="paragraph" w:customStyle="1" w:styleId="font5">
    <w:name w:val="font5"/>
    <w:basedOn w:val="Normln"/>
    <w:pPr>
      <w:spacing w:before="100" w:beforeAutospacing="1" w:after="100" w:afterAutospacing="1"/>
    </w:pPr>
    <w:rPr>
      <w:rFonts w:ascii="Arial" w:eastAsia="Arial Unicode MS" w:hAnsi="Arial" w:cs="Arial"/>
      <w:sz w:val="20"/>
      <w:szCs w:val="20"/>
    </w:rPr>
  </w:style>
  <w:style w:type="paragraph" w:styleId="Zhlav">
    <w:name w:val="header"/>
    <w:basedOn w:val="Normln"/>
    <w:link w:val="ZhlavChar"/>
    <w:pPr>
      <w:tabs>
        <w:tab w:val="center" w:pos="4536"/>
        <w:tab w:val="right" w:pos="9072"/>
      </w:tabs>
      <w:overflowPunct w:val="0"/>
      <w:autoSpaceDE w:val="0"/>
      <w:autoSpaceDN w:val="0"/>
      <w:adjustRightInd w:val="0"/>
      <w:textAlignment w:val="baseline"/>
    </w:pPr>
    <w:rPr>
      <w:rFonts w:ascii="Courier New" w:hAnsi="Courier New"/>
      <w:szCs w:val="20"/>
    </w:rPr>
  </w:style>
  <w:style w:type="paragraph" w:styleId="Seznamsodrkami">
    <w:name w:val="List Bullet"/>
    <w:basedOn w:val="Normln"/>
    <w:rsid w:val="0060691C"/>
    <w:pPr>
      <w:numPr>
        <w:numId w:val="5"/>
      </w:numPr>
    </w:pPr>
  </w:style>
  <w:style w:type="paragraph" w:styleId="Zkladntext">
    <w:name w:val="Body Text"/>
    <w:basedOn w:val="Normln"/>
    <w:link w:val="ZkladntextChar"/>
    <w:rsid w:val="002272A7"/>
    <w:pPr>
      <w:spacing w:after="120"/>
    </w:pPr>
  </w:style>
  <w:style w:type="paragraph" w:styleId="Rozloendokumentu">
    <w:name w:val="Document Map"/>
    <w:basedOn w:val="Normln"/>
    <w:link w:val="RozloendokumentuChar"/>
    <w:semiHidden/>
    <w:rsid w:val="00C348BE"/>
    <w:pPr>
      <w:shd w:val="clear" w:color="auto" w:fill="000080"/>
    </w:pPr>
    <w:rPr>
      <w:rFonts w:ascii="Tahoma" w:hAnsi="Tahoma" w:cs="Tahoma"/>
      <w:sz w:val="20"/>
      <w:szCs w:val="20"/>
    </w:rPr>
  </w:style>
  <w:style w:type="character" w:styleId="Hypertextovodkaz">
    <w:name w:val="Hyperlink"/>
    <w:rsid w:val="00923FE4"/>
    <w:rPr>
      <w:color w:val="0000FF"/>
      <w:u w:val="single"/>
    </w:rPr>
  </w:style>
  <w:style w:type="paragraph" w:styleId="Zkladntextodsazen2">
    <w:name w:val="Body Text Indent 2"/>
    <w:basedOn w:val="Normln"/>
    <w:link w:val="Zkladntextodsazen2Char"/>
    <w:rsid w:val="00DE6D0E"/>
    <w:pPr>
      <w:spacing w:after="120" w:line="480" w:lineRule="auto"/>
      <w:ind w:left="283"/>
    </w:pPr>
  </w:style>
  <w:style w:type="paragraph" w:styleId="Zpat">
    <w:name w:val="footer"/>
    <w:basedOn w:val="Normln"/>
    <w:link w:val="ZpatChar"/>
    <w:rsid w:val="000269F3"/>
    <w:pPr>
      <w:tabs>
        <w:tab w:val="center" w:pos="4536"/>
        <w:tab w:val="right" w:pos="9072"/>
      </w:tabs>
    </w:pPr>
  </w:style>
  <w:style w:type="character" w:customStyle="1" w:styleId="ZpatChar">
    <w:name w:val="Zápatí Char"/>
    <w:link w:val="Zpat"/>
    <w:locked/>
    <w:rsid w:val="00764310"/>
    <w:rPr>
      <w:sz w:val="24"/>
      <w:szCs w:val="24"/>
      <w:lang w:val="cs-CZ" w:eastAsia="cs-CZ" w:bidi="ar-SA"/>
    </w:rPr>
  </w:style>
  <w:style w:type="character" w:styleId="slostrnky">
    <w:name w:val="page number"/>
    <w:basedOn w:val="Standardnpsmoodstavce"/>
    <w:rsid w:val="000269F3"/>
  </w:style>
  <w:style w:type="paragraph" w:customStyle="1" w:styleId="Standardnte">
    <w:name w:val="Standardní te"/>
    <w:rsid w:val="00494C28"/>
    <w:pPr>
      <w:autoSpaceDE w:val="0"/>
      <w:autoSpaceDN w:val="0"/>
      <w:adjustRightInd w:val="0"/>
    </w:pPr>
    <w:rPr>
      <w:color w:val="000000"/>
      <w:sz w:val="24"/>
      <w:szCs w:val="24"/>
    </w:rPr>
  </w:style>
  <w:style w:type="paragraph" w:customStyle="1" w:styleId="mmonadpis">
    <w:name w:val="_mmo_nadpis"/>
    <w:rsid w:val="002A2938"/>
    <w:pPr>
      <w:spacing w:line="360" w:lineRule="auto"/>
      <w:ind w:right="142"/>
      <w:jc w:val="center"/>
    </w:pPr>
    <w:rPr>
      <w:rFonts w:ascii="Courier New" w:hAnsi="Courier New"/>
      <w:sz w:val="24"/>
    </w:rPr>
  </w:style>
  <w:style w:type="paragraph" w:customStyle="1" w:styleId="mmotabulka">
    <w:name w:val="_mmo_tabulka"/>
    <w:basedOn w:val="Normln"/>
    <w:rsid w:val="002A2938"/>
    <w:pPr>
      <w:tabs>
        <w:tab w:val="left" w:pos="2835"/>
        <w:tab w:val="left" w:pos="4678"/>
        <w:tab w:val="left" w:pos="7513"/>
      </w:tabs>
      <w:overflowPunct w:val="0"/>
      <w:autoSpaceDE w:val="0"/>
      <w:autoSpaceDN w:val="0"/>
      <w:adjustRightInd w:val="0"/>
      <w:spacing w:line="360" w:lineRule="auto"/>
      <w:ind w:left="709" w:right="144" w:hanging="720"/>
      <w:jc w:val="both"/>
      <w:textAlignment w:val="baseline"/>
    </w:pPr>
    <w:rPr>
      <w:rFonts w:ascii="Courier New" w:hAnsi="Courier New"/>
      <w:szCs w:val="20"/>
    </w:rPr>
  </w:style>
  <w:style w:type="paragraph" w:customStyle="1" w:styleId="mmovpravo">
    <w:name w:val="_mmo_vpravo"/>
    <w:rsid w:val="002A2938"/>
    <w:pPr>
      <w:spacing w:line="360" w:lineRule="auto"/>
      <w:ind w:right="992"/>
      <w:jc w:val="right"/>
    </w:pPr>
    <w:rPr>
      <w:rFonts w:ascii="Courier New" w:hAnsi="Courier New"/>
      <w:sz w:val="24"/>
    </w:rPr>
  </w:style>
  <w:style w:type="paragraph" w:customStyle="1" w:styleId="mmovec">
    <w:name w:val="_mmo_vec"/>
    <w:next w:val="mmoradkovani"/>
    <w:rsid w:val="002A2938"/>
    <w:pPr>
      <w:spacing w:line="360" w:lineRule="auto"/>
      <w:ind w:left="709" w:hanging="709"/>
      <w:jc w:val="both"/>
    </w:pPr>
    <w:rPr>
      <w:rFonts w:ascii="Courier New" w:hAnsi="Courier New"/>
      <w:sz w:val="24"/>
    </w:rPr>
  </w:style>
  <w:style w:type="paragraph" w:customStyle="1" w:styleId="mmozaver">
    <w:name w:val="_mmo_zaver"/>
    <w:next w:val="mmozaver1"/>
    <w:rsid w:val="002A2938"/>
    <w:pPr>
      <w:spacing w:line="360" w:lineRule="auto"/>
      <w:ind w:left="1701" w:right="142" w:hanging="1701"/>
      <w:jc w:val="both"/>
    </w:pPr>
    <w:rPr>
      <w:rFonts w:ascii="Courier New" w:hAnsi="Courier New"/>
      <w:sz w:val="24"/>
    </w:rPr>
  </w:style>
  <w:style w:type="paragraph" w:customStyle="1" w:styleId="mmozaver1">
    <w:name w:val="_mmo_zaver1"/>
    <w:rsid w:val="002A2938"/>
    <w:pPr>
      <w:spacing w:line="360" w:lineRule="auto"/>
      <w:ind w:left="1701"/>
      <w:jc w:val="both"/>
    </w:pPr>
    <w:rPr>
      <w:rFonts w:ascii="Courier New" w:hAnsi="Courier New"/>
      <w:sz w:val="24"/>
    </w:rPr>
  </w:style>
  <w:style w:type="paragraph" w:customStyle="1" w:styleId="mmocislovani">
    <w:name w:val="_mmo_cislovani"/>
    <w:rsid w:val="002A2938"/>
    <w:pPr>
      <w:spacing w:line="360" w:lineRule="auto"/>
      <w:ind w:left="425" w:right="142" w:hanging="425"/>
      <w:jc w:val="both"/>
    </w:pPr>
    <w:rPr>
      <w:rFonts w:ascii="Courier New" w:hAnsi="Courier New"/>
      <w:spacing w:val="140"/>
      <w:kern w:val="24"/>
      <w:sz w:val="24"/>
    </w:rPr>
  </w:style>
  <w:style w:type="paragraph" w:customStyle="1" w:styleId="xl22">
    <w:name w:val="xl22"/>
    <w:basedOn w:val="Normln"/>
    <w:rsid w:val="002A293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ln"/>
    <w:rsid w:val="002A2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ln"/>
    <w:rsid w:val="002A2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ln"/>
    <w:rsid w:val="002A2938"/>
    <w:pPr>
      <w:spacing w:before="100" w:beforeAutospacing="1" w:after="100" w:afterAutospacing="1"/>
      <w:jc w:val="right"/>
    </w:pPr>
    <w:rPr>
      <w:rFonts w:ascii="Arial Unicode MS" w:eastAsia="Arial Unicode MS" w:hAnsi="Arial Unicode MS" w:cs="Arial Unicode MS"/>
    </w:rPr>
  </w:style>
  <w:style w:type="paragraph" w:customStyle="1" w:styleId="xl26">
    <w:name w:val="xl26"/>
    <w:basedOn w:val="Normln"/>
    <w:rsid w:val="002A2938"/>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27">
    <w:name w:val="xl27"/>
    <w:basedOn w:val="Normln"/>
    <w:rsid w:val="002A293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28">
    <w:name w:val="xl28"/>
    <w:basedOn w:val="Normln"/>
    <w:rsid w:val="002A2938"/>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jc w:val="center"/>
      <w:textAlignment w:val="center"/>
    </w:pPr>
    <w:rPr>
      <w:rFonts w:ascii="Verdana" w:eastAsia="Arial Unicode MS" w:hAnsi="Verdana" w:cs="Arial Unicode MS"/>
      <w:b/>
      <w:bCs/>
    </w:rPr>
  </w:style>
  <w:style w:type="paragraph" w:customStyle="1" w:styleId="xl29">
    <w:name w:val="xl29"/>
    <w:basedOn w:val="Normln"/>
    <w:rsid w:val="002A2938"/>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ln"/>
    <w:rsid w:val="002A2938"/>
    <w:pPr>
      <w:pBdr>
        <w:left w:val="single" w:sz="8" w:space="0" w:color="auto"/>
        <w:bottom w:val="single" w:sz="4" w:space="0" w:color="auto"/>
        <w:right w:val="single" w:sz="4" w:space="0" w:color="auto"/>
      </w:pBdr>
      <w:shd w:val="clear" w:color="auto" w:fill="99CCFF"/>
      <w:spacing w:before="100" w:beforeAutospacing="1" w:after="100" w:afterAutospacing="1"/>
      <w:jc w:val="center"/>
    </w:pPr>
    <w:rPr>
      <w:rFonts w:ascii="Verdana" w:eastAsia="Arial Unicode MS" w:hAnsi="Verdana" w:cs="Arial Unicode MS"/>
      <w:b/>
      <w:bCs/>
    </w:rPr>
  </w:style>
  <w:style w:type="paragraph" w:customStyle="1" w:styleId="xl31">
    <w:name w:val="xl31"/>
    <w:basedOn w:val="Normln"/>
    <w:rsid w:val="002A2938"/>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ln"/>
    <w:rsid w:val="002A2938"/>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jc w:val="center"/>
    </w:pPr>
    <w:rPr>
      <w:rFonts w:ascii="Verdana" w:eastAsia="Arial Unicode MS" w:hAnsi="Verdana" w:cs="Arial Unicode MS"/>
      <w:b/>
      <w:bCs/>
    </w:rPr>
  </w:style>
  <w:style w:type="paragraph" w:customStyle="1" w:styleId="xl33">
    <w:name w:val="xl33"/>
    <w:basedOn w:val="Normln"/>
    <w:rsid w:val="002A293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ln"/>
    <w:rsid w:val="002A2938"/>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jc w:val="center"/>
    </w:pPr>
    <w:rPr>
      <w:rFonts w:ascii="Verdana" w:eastAsia="Arial Unicode MS" w:hAnsi="Verdana" w:cs="Arial Unicode MS"/>
      <w:b/>
      <w:bCs/>
    </w:rPr>
  </w:style>
  <w:style w:type="paragraph" w:customStyle="1" w:styleId="xl35">
    <w:name w:val="xl35"/>
    <w:basedOn w:val="Normln"/>
    <w:rsid w:val="002A293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36">
    <w:name w:val="xl36"/>
    <w:basedOn w:val="Normln"/>
    <w:rsid w:val="002A293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ln"/>
    <w:rsid w:val="002A2938"/>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8">
    <w:name w:val="xl38"/>
    <w:basedOn w:val="Normln"/>
    <w:rsid w:val="002A2938"/>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rPr>
  </w:style>
  <w:style w:type="paragraph" w:styleId="FormtovanvHTML">
    <w:name w:val="HTML Preformatted"/>
    <w:basedOn w:val="Normln"/>
    <w:link w:val="FormtovanvHTMLChar"/>
    <w:rsid w:val="00554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adpis03">
    <w:name w:val="Nadpis03"/>
    <w:rsid w:val="007B73BB"/>
    <w:pPr>
      <w:spacing w:after="120"/>
    </w:pPr>
    <w:rPr>
      <w:rFonts w:eastAsia="MS Mincho"/>
      <w:b/>
      <w:bCs/>
      <w:sz w:val="26"/>
      <w:szCs w:val="26"/>
      <w:u w:val="single"/>
    </w:rPr>
  </w:style>
  <w:style w:type="paragraph" w:styleId="Zkladntextodsazen3">
    <w:name w:val="Body Text Indent 3"/>
    <w:basedOn w:val="Normln"/>
    <w:link w:val="Zkladntextodsazen3Char"/>
    <w:rsid w:val="00BA365B"/>
    <w:pPr>
      <w:spacing w:after="120"/>
      <w:ind w:left="283"/>
    </w:pPr>
    <w:rPr>
      <w:sz w:val="16"/>
      <w:szCs w:val="16"/>
    </w:rPr>
  </w:style>
  <w:style w:type="paragraph" w:styleId="Zkladntext3">
    <w:name w:val="Body Text 3"/>
    <w:basedOn w:val="Normln"/>
    <w:link w:val="Zkladntext3Char"/>
    <w:rsid w:val="00D2405C"/>
    <w:pPr>
      <w:spacing w:after="120"/>
    </w:pPr>
    <w:rPr>
      <w:sz w:val="16"/>
      <w:szCs w:val="16"/>
    </w:rPr>
  </w:style>
  <w:style w:type="paragraph" w:styleId="Textvbloku">
    <w:name w:val="Block Text"/>
    <w:basedOn w:val="Normln"/>
    <w:rsid w:val="000E4C3F"/>
    <w:pPr>
      <w:widowControl w:val="0"/>
      <w:ind w:left="142" w:right="1055"/>
      <w:jc w:val="both"/>
    </w:pPr>
    <w:rPr>
      <w:rFonts w:ascii="Arial" w:hAnsi="Arial"/>
      <w:sz w:val="22"/>
      <w:szCs w:val="20"/>
    </w:rPr>
  </w:style>
  <w:style w:type="table" w:styleId="Mkatabulky">
    <w:name w:val="Table Grid"/>
    <w:basedOn w:val="Normlntabulka"/>
    <w:rsid w:val="0077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otext0">
    <w:name w:val="mmotext"/>
    <w:basedOn w:val="Normln"/>
    <w:rsid w:val="002A04BC"/>
    <w:pPr>
      <w:spacing w:line="360" w:lineRule="auto"/>
      <w:ind w:left="567"/>
      <w:jc w:val="both"/>
    </w:pPr>
    <w:rPr>
      <w:rFonts w:ascii="Courier New" w:hAnsi="Courier New" w:cs="Courier New"/>
    </w:rPr>
  </w:style>
  <w:style w:type="paragraph" w:customStyle="1" w:styleId="StylNadpisrubrikoddluAvzorekdnlut1">
    <w:name w:val="Styl Nadpis rubrik oddílu A + vzorek: Žádný (Žlutá)1"/>
    <w:basedOn w:val="Normln"/>
    <w:locked/>
    <w:rsid w:val="00242472"/>
    <w:pPr>
      <w:pBdr>
        <w:top w:val="dotted" w:sz="4" w:space="1" w:color="auto"/>
        <w:left w:val="dotted" w:sz="4" w:space="4" w:color="auto"/>
        <w:bottom w:val="dotted" w:sz="4" w:space="1" w:color="auto"/>
        <w:right w:val="dotted" w:sz="4" w:space="4" w:color="auto"/>
      </w:pBdr>
      <w:tabs>
        <w:tab w:val="left" w:pos="0"/>
      </w:tabs>
      <w:outlineLvl w:val="0"/>
    </w:pPr>
    <w:rPr>
      <w:rFonts w:ascii="Arial" w:hAnsi="Arial"/>
      <w:b/>
      <w:bCs/>
      <w:sz w:val="32"/>
      <w:szCs w:val="20"/>
    </w:rPr>
  </w:style>
  <w:style w:type="character" w:styleId="Zvraznn">
    <w:name w:val="Emphasis"/>
    <w:qFormat/>
    <w:rsid w:val="003E13D8"/>
    <w:rPr>
      <w:i/>
      <w:iCs/>
    </w:rPr>
  </w:style>
  <w:style w:type="paragraph" w:styleId="Textbubliny">
    <w:name w:val="Balloon Text"/>
    <w:basedOn w:val="Normln"/>
    <w:link w:val="TextbublinyChar"/>
    <w:rsid w:val="005C49BA"/>
    <w:rPr>
      <w:rFonts w:ascii="Tahoma" w:hAnsi="Tahoma" w:cs="Tahoma"/>
      <w:sz w:val="16"/>
      <w:szCs w:val="16"/>
    </w:rPr>
  </w:style>
  <w:style w:type="character" w:styleId="Sledovanodkaz">
    <w:name w:val="FollowedHyperlink"/>
    <w:rsid w:val="00366353"/>
    <w:rPr>
      <w:color w:val="800080"/>
      <w:u w:val="single"/>
    </w:rPr>
  </w:style>
  <w:style w:type="paragraph" w:customStyle="1" w:styleId="mmotextdkovnjednoduch">
    <w:name w:val="_mmo_text + Řádkování:  jednoduché"/>
    <w:basedOn w:val="Normln"/>
    <w:link w:val="mmotextdkovnjednoduchChar"/>
    <w:rsid w:val="00EC4512"/>
  </w:style>
  <w:style w:type="character" w:customStyle="1" w:styleId="mmotextdkovnjednoduchChar">
    <w:name w:val="_mmo_text + Řádkování:  jednoduché Char"/>
    <w:link w:val="mmotextdkovnjednoduch"/>
    <w:rsid w:val="00EC4512"/>
    <w:rPr>
      <w:sz w:val="24"/>
      <w:szCs w:val="24"/>
      <w:lang w:val="cs-CZ" w:eastAsia="cs-CZ" w:bidi="ar-SA"/>
    </w:rPr>
  </w:style>
  <w:style w:type="paragraph" w:customStyle="1" w:styleId="ListParagraph">
    <w:name w:val="List Paragraph"/>
    <w:basedOn w:val="Normln"/>
    <w:rsid w:val="00E70B6C"/>
    <w:pPr>
      <w:spacing w:after="200" w:line="276" w:lineRule="auto"/>
      <w:ind w:left="720"/>
      <w:contextualSpacing/>
    </w:pPr>
    <w:rPr>
      <w:rFonts w:ascii="Calibri" w:hAnsi="Calibri"/>
      <w:sz w:val="22"/>
      <w:szCs w:val="22"/>
      <w:lang w:eastAsia="en-US"/>
    </w:rPr>
  </w:style>
  <w:style w:type="paragraph" w:customStyle="1" w:styleId="JVS3">
    <w:name w:val="JVS_3"/>
    <w:rsid w:val="00E70B6C"/>
    <w:pPr>
      <w:spacing w:line="360" w:lineRule="auto"/>
    </w:pPr>
    <w:rPr>
      <w:rFonts w:ascii="Georgia" w:hAnsi="Georgia" w:cs="Arial"/>
      <w:bCs/>
      <w:kern w:val="32"/>
      <w:szCs w:val="32"/>
    </w:rPr>
  </w:style>
  <w:style w:type="character" w:customStyle="1" w:styleId="FontStyle24">
    <w:name w:val="Font Style24"/>
    <w:rsid w:val="00E70B6C"/>
    <w:rPr>
      <w:rFonts w:ascii="Arial" w:hAnsi="Arial" w:cs="Arial"/>
      <w:b/>
      <w:bCs/>
      <w:color w:val="000000"/>
      <w:sz w:val="20"/>
      <w:szCs w:val="20"/>
    </w:rPr>
  </w:style>
  <w:style w:type="paragraph" w:customStyle="1" w:styleId="NoSpacing">
    <w:name w:val="No Spacing"/>
    <w:rsid w:val="00764310"/>
    <w:rPr>
      <w:rFonts w:ascii="Calibri" w:hAnsi="Calibri"/>
      <w:sz w:val="22"/>
      <w:szCs w:val="22"/>
      <w:lang w:eastAsia="en-US"/>
    </w:rPr>
  </w:style>
  <w:style w:type="paragraph" w:styleId="Seznam">
    <w:name w:val="List"/>
    <w:basedOn w:val="Normln"/>
    <w:rsid w:val="005A2930"/>
    <w:pPr>
      <w:ind w:left="283" w:hanging="283"/>
    </w:pPr>
  </w:style>
  <w:style w:type="paragraph" w:styleId="Seznam2">
    <w:name w:val="List 2"/>
    <w:basedOn w:val="Normln"/>
    <w:rsid w:val="005A2930"/>
    <w:pPr>
      <w:ind w:left="566" w:hanging="283"/>
    </w:pPr>
  </w:style>
  <w:style w:type="paragraph" w:styleId="Seznam3">
    <w:name w:val="List 3"/>
    <w:basedOn w:val="Normln"/>
    <w:rsid w:val="005A2930"/>
    <w:pPr>
      <w:ind w:left="849" w:hanging="283"/>
    </w:pPr>
  </w:style>
  <w:style w:type="paragraph" w:styleId="Seznam4">
    <w:name w:val="List 4"/>
    <w:basedOn w:val="Normln"/>
    <w:rsid w:val="005A2930"/>
    <w:pPr>
      <w:ind w:left="1132" w:hanging="283"/>
    </w:pPr>
  </w:style>
  <w:style w:type="paragraph" w:styleId="Datum">
    <w:name w:val="Date"/>
    <w:basedOn w:val="Normln"/>
    <w:next w:val="Normln"/>
    <w:rsid w:val="005A2930"/>
  </w:style>
  <w:style w:type="paragraph" w:styleId="Seznamsodrkami2">
    <w:name w:val="List Bullet 2"/>
    <w:basedOn w:val="Normln"/>
    <w:rsid w:val="005A2930"/>
    <w:pPr>
      <w:numPr>
        <w:numId w:val="8"/>
      </w:numPr>
    </w:pPr>
  </w:style>
  <w:style w:type="paragraph" w:styleId="Seznamsodrkami3">
    <w:name w:val="List Bullet 3"/>
    <w:basedOn w:val="Normln"/>
    <w:rsid w:val="005A2930"/>
    <w:pPr>
      <w:numPr>
        <w:numId w:val="9"/>
      </w:numPr>
    </w:pPr>
  </w:style>
  <w:style w:type="paragraph" w:styleId="Pokraovnseznamu">
    <w:name w:val="List Continue"/>
    <w:basedOn w:val="Normln"/>
    <w:rsid w:val="005A2930"/>
    <w:pPr>
      <w:spacing w:after="120"/>
      <w:ind w:left="283"/>
    </w:pPr>
  </w:style>
  <w:style w:type="paragraph" w:styleId="Titulek">
    <w:name w:val="caption"/>
    <w:basedOn w:val="Normln"/>
    <w:next w:val="Normln"/>
    <w:qFormat/>
    <w:rsid w:val="005A2930"/>
    <w:rPr>
      <w:b/>
      <w:bCs/>
      <w:sz w:val="20"/>
      <w:szCs w:val="20"/>
    </w:rPr>
  </w:style>
  <w:style w:type="paragraph" w:styleId="Zkladntext-prvnodsazen">
    <w:name w:val="Body Text First Indent"/>
    <w:basedOn w:val="Zkladntext"/>
    <w:rsid w:val="005A2930"/>
    <w:pPr>
      <w:ind w:firstLine="210"/>
    </w:pPr>
  </w:style>
  <w:style w:type="paragraph" w:styleId="Zkladntext-prvnodsazen2">
    <w:name w:val="Body Text First Indent 2"/>
    <w:basedOn w:val="Zkladntextodsazen"/>
    <w:rsid w:val="005A2930"/>
    <w:pPr>
      <w:overflowPunct/>
      <w:autoSpaceDE/>
      <w:autoSpaceDN/>
      <w:adjustRightInd/>
      <w:spacing w:after="120" w:line="240" w:lineRule="auto"/>
      <w:ind w:left="283" w:right="0" w:firstLine="210"/>
      <w:jc w:val="left"/>
      <w:textAlignment w:val="auto"/>
    </w:pPr>
    <w:rPr>
      <w:rFonts w:ascii="Times New Roman" w:hAnsi="Times New Roman"/>
      <w:bCs w:val="0"/>
      <w:szCs w:val="24"/>
    </w:rPr>
  </w:style>
  <w:style w:type="character" w:customStyle="1" w:styleId="ZhlavChar">
    <w:name w:val="Záhlaví Char"/>
    <w:link w:val="Zhlav"/>
    <w:uiPriority w:val="99"/>
    <w:locked/>
    <w:rsid w:val="00EE45B7"/>
    <w:rPr>
      <w:rFonts w:ascii="Courier New" w:hAnsi="Courier New"/>
      <w:sz w:val="24"/>
      <w:lang w:val="cs-CZ" w:eastAsia="cs-CZ" w:bidi="ar-SA"/>
    </w:rPr>
  </w:style>
  <w:style w:type="paragraph" w:customStyle="1" w:styleId="Style10">
    <w:name w:val="Style10"/>
    <w:basedOn w:val="Normln"/>
    <w:rsid w:val="00EE45B7"/>
    <w:pPr>
      <w:widowControl w:val="0"/>
      <w:autoSpaceDE w:val="0"/>
      <w:autoSpaceDN w:val="0"/>
      <w:adjustRightInd w:val="0"/>
    </w:pPr>
    <w:rPr>
      <w:rFonts w:ascii="Arial" w:hAnsi="Arial"/>
    </w:rPr>
  </w:style>
  <w:style w:type="character" w:customStyle="1" w:styleId="ProsttextChar">
    <w:name w:val="Prostý text Char"/>
    <w:link w:val="Prosttext"/>
    <w:rsid w:val="00024B3F"/>
    <w:rPr>
      <w:rFonts w:ascii="Courier New" w:hAnsi="Courier New" w:cs="Courier New"/>
    </w:rPr>
  </w:style>
  <w:style w:type="paragraph" w:styleId="Odstavecseseznamem">
    <w:name w:val="List Paragraph"/>
    <w:basedOn w:val="Normln"/>
    <w:uiPriority w:val="34"/>
    <w:qFormat/>
    <w:rsid w:val="00D83F07"/>
    <w:pPr>
      <w:ind w:left="720"/>
      <w:contextualSpacing/>
    </w:pPr>
  </w:style>
  <w:style w:type="character" w:customStyle="1" w:styleId="Nadpis3Char">
    <w:name w:val="Nadpis 3 Char"/>
    <w:link w:val="Nadpis3"/>
    <w:rsid w:val="004B133D"/>
    <w:rPr>
      <w:rFonts w:ascii="Arial" w:hAnsi="Arial" w:cs="Arial"/>
      <w:b/>
      <w:bCs/>
      <w:sz w:val="26"/>
      <w:szCs w:val="26"/>
    </w:rPr>
  </w:style>
  <w:style w:type="character" w:customStyle="1" w:styleId="Nadpis4Char">
    <w:name w:val="Nadpis 4 Char"/>
    <w:link w:val="Nadpis4"/>
    <w:rsid w:val="004B133D"/>
    <w:rPr>
      <w:b/>
      <w:bCs/>
      <w:sz w:val="28"/>
      <w:szCs w:val="28"/>
    </w:rPr>
  </w:style>
  <w:style w:type="character" w:customStyle="1" w:styleId="ZkladntextChar">
    <w:name w:val="Základní text Char"/>
    <w:link w:val="Zkladntext"/>
    <w:rsid w:val="004B133D"/>
    <w:rPr>
      <w:sz w:val="24"/>
      <w:szCs w:val="24"/>
    </w:rPr>
  </w:style>
  <w:style w:type="character" w:customStyle="1" w:styleId="Nadpis1Char">
    <w:name w:val="Nadpis 1 Char"/>
    <w:link w:val="Nadpis1"/>
    <w:rsid w:val="00724130"/>
    <w:rPr>
      <w:rFonts w:ascii="Courier New" w:eastAsia="MS Mincho" w:hAnsi="Courier New" w:cs="Courier New"/>
      <w:b/>
      <w:bCs/>
      <w:sz w:val="24"/>
      <w:szCs w:val="24"/>
    </w:rPr>
  </w:style>
  <w:style w:type="character" w:customStyle="1" w:styleId="Nadpis2Char">
    <w:name w:val="Nadpis 2 Char"/>
    <w:link w:val="Nadpis2"/>
    <w:rsid w:val="00844F84"/>
    <w:rPr>
      <w:rFonts w:ascii="Courier New" w:eastAsia="MS Mincho" w:hAnsi="Courier New" w:cs="Courier New"/>
      <w:b/>
      <w:sz w:val="24"/>
      <w:szCs w:val="24"/>
      <w:u w:val="single"/>
    </w:rPr>
  </w:style>
  <w:style w:type="character" w:customStyle="1" w:styleId="Nadpis5Char">
    <w:name w:val="Nadpis 5 Char"/>
    <w:link w:val="Nadpis5"/>
    <w:rsid w:val="00844F84"/>
    <w:rPr>
      <w:b/>
      <w:caps/>
      <w:sz w:val="24"/>
    </w:rPr>
  </w:style>
  <w:style w:type="character" w:customStyle="1" w:styleId="Nadpis9Char">
    <w:name w:val="Nadpis 9 Char"/>
    <w:link w:val="Nadpis9"/>
    <w:rsid w:val="00844F84"/>
    <w:rPr>
      <w:b/>
      <w:caps/>
      <w:sz w:val="24"/>
    </w:rPr>
  </w:style>
  <w:style w:type="character" w:customStyle="1" w:styleId="ZkladntextodsazenChar">
    <w:name w:val="Základní text odsazený Char"/>
    <w:link w:val="Zkladntextodsazen"/>
    <w:rsid w:val="00844F84"/>
    <w:rPr>
      <w:rFonts w:ascii="Courier New" w:hAnsi="Courier New"/>
      <w:bCs/>
      <w:sz w:val="24"/>
    </w:rPr>
  </w:style>
  <w:style w:type="character" w:customStyle="1" w:styleId="Zkladntextodsazen3Char">
    <w:name w:val="Základní text odsazený 3 Char"/>
    <w:link w:val="Zkladntextodsazen3"/>
    <w:rsid w:val="00844F84"/>
    <w:rPr>
      <w:sz w:val="16"/>
      <w:szCs w:val="16"/>
    </w:rPr>
  </w:style>
  <w:style w:type="character" w:customStyle="1" w:styleId="RozloendokumentuChar">
    <w:name w:val="Rozložení dokumentu Char"/>
    <w:link w:val="Rozloendokumentu"/>
    <w:semiHidden/>
    <w:rsid w:val="00844F84"/>
    <w:rPr>
      <w:rFonts w:ascii="Tahoma" w:hAnsi="Tahoma" w:cs="Tahoma"/>
      <w:shd w:val="clear" w:color="auto" w:fill="000080"/>
    </w:rPr>
  </w:style>
  <w:style w:type="character" w:customStyle="1" w:styleId="lindovskaja">
    <w:name w:val="lindovskaja"/>
    <w:semiHidden/>
    <w:rsid w:val="00844F84"/>
    <w:rPr>
      <w:rFonts w:ascii="Arial" w:hAnsi="Arial" w:cs="Arial" w:hint="default"/>
      <w:color w:val="000080"/>
      <w:sz w:val="20"/>
      <w:szCs w:val="20"/>
    </w:rPr>
  </w:style>
  <w:style w:type="paragraph" w:customStyle="1" w:styleId="Odstavecseseznamem1">
    <w:name w:val="Odstavec se seznamem1"/>
    <w:basedOn w:val="Normln"/>
    <w:rsid w:val="00240922"/>
    <w:pPr>
      <w:spacing w:after="200" w:line="276" w:lineRule="auto"/>
      <w:ind w:left="720"/>
      <w:contextualSpacing/>
    </w:pPr>
    <w:rPr>
      <w:rFonts w:ascii="Calibri" w:hAnsi="Calibri"/>
      <w:sz w:val="22"/>
      <w:szCs w:val="22"/>
      <w:lang w:eastAsia="en-US"/>
    </w:rPr>
  </w:style>
  <w:style w:type="paragraph" w:customStyle="1" w:styleId="Bezmezer1">
    <w:name w:val="Bez mezer1"/>
    <w:rsid w:val="00240922"/>
    <w:rPr>
      <w:rFonts w:ascii="Calibri" w:hAnsi="Calibri"/>
      <w:sz w:val="22"/>
      <w:szCs w:val="22"/>
      <w:lang w:eastAsia="en-US"/>
    </w:rPr>
  </w:style>
  <w:style w:type="character" w:customStyle="1" w:styleId="TextbublinyChar">
    <w:name w:val="Text bubliny Char"/>
    <w:link w:val="Textbubliny"/>
    <w:rsid w:val="00E73D53"/>
    <w:rPr>
      <w:rFonts w:ascii="Tahoma" w:hAnsi="Tahoma" w:cs="Tahoma"/>
      <w:sz w:val="16"/>
      <w:szCs w:val="16"/>
    </w:rPr>
  </w:style>
  <w:style w:type="character" w:customStyle="1" w:styleId="Nadpis6Char">
    <w:name w:val="Nadpis 6 Char"/>
    <w:link w:val="Nadpis6"/>
    <w:rsid w:val="00E73D53"/>
    <w:rPr>
      <w:b/>
      <w:bCs/>
      <w:sz w:val="22"/>
      <w:szCs w:val="22"/>
    </w:rPr>
  </w:style>
  <w:style w:type="character" w:customStyle="1" w:styleId="Zkladntextodsazen2Char">
    <w:name w:val="Základní text odsazený 2 Char"/>
    <w:link w:val="Zkladntextodsazen2"/>
    <w:rsid w:val="00E73D53"/>
    <w:rPr>
      <w:sz w:val="24"/>
      <w:szCs w:val="24"/>
    </w:rPr>
  </w:style>
  <w:style w:type="character" w:customStyle="1" w:styleId="FormtovanvHTMLChar">
    <w:name w:val="Formátovaný v HTML Char"/>
    <w:link w:val="FormtovanvHTML"/>
    <w:rsid w:val="00E73D53"/>
    <w:rPr>
      <w:rFonts w:ascii="Courier New" w:hAnsi="Courier New" w:cs="Courier New"/>
    </w:rPr>
  </w:style>
  <w:style w:type="character" w:customStyle="1" w:styleId="Zkladntext3Char">
    <w:name w:val="Základní text 3 Char"/>
    <w:link w:val="Zkladntext3"/>
    <w:rsid w:val="00E73D53"/>
    <w:rPr>
      <w:sz w:val="16"/>
      <w:szCs w:val="16"/>
    </w:rPr>
  </w:style>
  <w:style w:type="paragraph" w:styleId="Bezmezer">
    <w:name w:val="No Spacing"/>
    <w:uiPriority w:val="1"/>
    <w:qFormat/>
    <w:rsid w:val="00D35453"/>
    <w:rPr>
      <w:rFonts w:ascii="Calibri" w:eastAsia="Calibri" w:hAnsi="Calibri"/>
      <w:sz w:val="22"/>
      <w:szCs w:val="22"/>
      <w:lang w:eastAsia="en-US"/>
    </w:rPr>
  </w:style>
  <w:style w:type="paragraph" w:styleId="Normlnweb">
    <w:name w:val="Normal (Web)"/>
    <w:basedOn w:val="Normln"/>
    <w:uiPriority w:val="99"/>
    <w:unhideWhenUsed/>
    <w:rsid w:val="00BA56FD"/>
    <w:pPr>
      <w:spacing w:before="100" w:beforeAutospacing="1" w:after="100" w:afterAutospacing="1"/>
    </w:pPr>
  </w:style>
  <w:style w:type="paragraph" w:customStyle="1" w:styleId="a">
    <w:basedOn w:val="Normln"/>
    <w:next w:val="Rozloendokumentu"/>
    <w:rsid w:val="00AD5B61"/>
    <w:pPr>
      <w:shd w:val="clear" w:color="auto" w:fill="000080"/>
      <w:overflowPunct w:val="0"/>
      <w:autoSpaceDE w:val="0"/>
      <w:autoSpaceDN w:val="0"/>
      <w:adjustRightInd w:val="0"/>
      <w:textAlignment w:val="baseline"/>
    </w:pPr>
    <w:rPr>
      <w:rFonts w:ascii="Tahoma" w:hAnsi="Tahoma" w:cs="Tahoma"/>
      <w:sz w:val="20"/>
      <w:szCs w:val="20"/>
    </w:rPr>
  </w:style>
  <w:style w:type="paragraph" w:customStyle="1" w:styleId="Default">
    <w:name w:val="Default"/>
    <w:rsid w:val="00B10C79"/>
    <w:pPr>
      <w:autoSpaceDE w:val="0"/>
      <w:autoSpaceDN w:val="0"/>
      <w:adjustRightInd w:val="0"/>
    </w:pPr>
    <w:rPr>
      <w:rFonts w:ascii="Arial" w:hAnsi="Arial" w:cs="Arial"/>
      <w:color w:val="000000"/>
      <w:sz w:val="24"/>
      <w:szCs w:val="24"/>
    </w:rPr>
  </w:style>
  <w:style w:type="paragraph" w:customStyle="1" w:styleId="a0">
    <w:basedOn w:val="Normln"/>
    <w:next w:val="Normln"/>
    <w:uiPriority w:val="29"/>
    <w:qFormat/>
    <w:rsid w:val="0001572A"/>
    <w:pPr>
      <w:overflowPunct w:val="0"/>
      <w:autoSpaceDE w:val="0"/>
      <w:autoSpaceDN w:val="0"/>
      <w:adjustRightInd w:val="0"/>
      <w:textAlignment w:val="baseline"/>
    </w:pPr>
    <w:rPr>
      <w:rFonts w:ascii="Courier New" w:hAnsi="Courier New"/>
      <w:i/>
      <w:iCs/>
      <w:color w:val="000000"/>
      <w:szCs w:val="20"/>
    </w:rPr>
  </w:style>
  <w:style w:type="character" w:customStyle="1" w:styleId="CitaceChar">
    <w:name w:val="Citace Char"/>
    <w:link w:val="Citt"/>
    <w:uiPriority w:val="29"/>
    <w:rsid w:val="0001572A"/>
    <w:rPr>
      <w:rFonts w:ascii="Courier New" w:hAnsi="Courier New"/>
      <w:i/>
      <w:iCs/>
      <w:color w:val="000000"/>
      <w:sz w:val="24"/>
    </w:rPr>
  </w:style>
  <w:style w:type="paragraph" w:styleId="Citt">
    <w:name w:val="Quote"/>
    <w:basedOn w:val="Normln"/>
    <w:next w:val="Normln"/>
    <w:link w:val="CitaceChar"/>
    <w:uiPriority w:val="29"/>
    <w:qFormat/>
    <w:rsid w:val="0001572A"/>
    <w:rPr>
      <w:rFonts w:ascii="Courier New" w:hAnsi="Courier New"/>
      <w:i/>
      <w:iCs/>
      <w:color w:val="000000"/>
      <w:szCs w:val="20"/>
    </w:rPr>
  </w:style>
  <w:style w:type="character" w:customStyle="1" w:styleId="CittChar">
    <w:name w:val="Citát Char"/>
    <w:link w:val="Citt"/>
    <w:uiPriority w:val="29"/>
    <w:rsid w:val="0001572A"/>
    <w:rPr>
      <w:i/>
      <w:iCs/>
      <w:color w:val="000000"/>
      <w:sz w:val="24"/>
      <w:szCs w:val="24"/>
    </w:rPr>
  </w:style>
  <w:style w:type="numbering" w:customStyle="1" w:styleId="Bezseznamu1">
    <w:name w:val="Bez seznamu1"/>
    <w:next w:val="Bezseznamu"/>
    <w:semiHidden/>
    <w:unhideWhenUsed/>
    <w:rsid w:val="00A820BF"/>
  </w:style>
  <w:style w:type="paragraph" w:styleId="Zkladntext2">
    <w:name w:val="Body Text 2"/>
    <w:basedOn w:val="Normln"/>
    <w:link w:val="Zkladntext2Char"/>
    <w:rsid w:val="00515581"/>
    <w:pPr>
      <w:overflowPunct w:val="0"/>
      <w:autoSpaceDE w:val="0"/>
      <w:autoSpaceDN w:val="0"/>
      <w:adjustRightInd w:val="0"/>
      <w:spacing w:after="120" w:line="480" w:lineRule="auto"/>
      <w:textAlignment w:val="baseline"/>
    </w:pPr>
    <w:rPr>
      <w:rFonts w:ascii="Courier New" w:hAnsi="Courier New"/>
      <w:szCs w:val="20"/>
    </w:rPr>
  </w:style>
  <w:style w:type="character" w:customStyle="1" w:styleId="Zkladntext2Char">
    <w:name w:val="Základní text 2 Char"/>
    <w:link w:val="Zkladntext2"/>
    <w:rsid w:val="00515581"/>
    <w:rPr>
      <w:rFonts w:ascii="Courier New" w:hAnsi="Courier New"/>
      <w:sz w:val="24"/>
    </w:rPr>
  </w:style>
  <w:style w:type="character" w:customStyle="1" w:styleId="preformatted">
    <w:name w:val="preformatted"/>
    <w:rsid w:val="00AA0652"/>
  </w:style>
  <w:style w:type="paragraph" w:customStyle="1" w:styleId="adrvpr">
    <w:name w:val="adr vpr"/>
    <w:basedOn w:val="Normln"/>
    <w:rsid w:val="008B4EC8"/>
    <w:pPr>
      <w:tabs>
        <w:tab w:val="left" w:pos="7513"/>
      </w:tabs>
      <w:ind w:left="-993" w:right="-426"/>
    </w:pPr>
    <w:rPr>
      <w:sz w:val="22"/>
      <w:szCs w:val="20"/>
    </w:rPr>
  </w:style>
  <w:style w:type="paragraph" w:customStyle="1" w:styleId="2">
    <w:name w:val="2"/>
    <w:basedOn w:val="Normln"/>
    <w:next w:val="Rozloendokumentu"/>
    <w:rsid w:val="004344C5"/>
    <w:pPr>
      <w:shd w:val="clear" w:color="auto" w:fill="000080"/>
      <w:overflowPunct w:val="0"/>
      <w:autoSpaceDE w:val="0"/>
      <w:autoSpaceDN w:val="0"/>
      <w:adjustRightInd w:val="0"/>
      <w:textAlignment w:val="baseline"/>
    </w:pPr>
    <w:rPr>
      <w:rFonts w:ascii="Tahoma" w:hAnsi="Tahoma" w:cs="Tahoma"/>
      <w:sz w:val="20"/>
      <w:szCs w:val="20"/>
    </w:rPr>
  </w:style>
  <w:style w:type="paragraph" w:customStyle="1" w:styleId="1">
    <w:name w:val="1"/>
    <w:basedOn w:val="Normln"/>
    <w:next w:val="Rozloendokumentu"/>
    <w:rsid w:val="004344C5"/>
    <w:pPr>
      <w:shd w:val="clear" w:color="auto" w:fill="000080"/>
      <w:overflowPunct w:val="0"/>
      <w:autoSpaceDE w:val="0"/>
      <w:autoSpaceDN w:val="0"/>
      <w:adjustRightInd w:val="0"/>
      <w:textAlignment w:val="baseline"/>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Obsah1"/>
    <w:next w:val="Normln"/>
    <w:link w:val="Nadpis1Char"/>
    <w:autoRedefine/>
    <w:qFormat/>
    <w:rsid w:val="00724130"/>
    <w:pPr>
      <w:keepNext/>
      <w:tabs>
        <w:tab w:val="clear" w:pos="3600"/>
        <w:tab w:val="clear" w:pos="5812"/>
        <w:tab w:val="clear" w:pos="8210"/>
        <w:tab w:val="left" w:pos="2870"/>
        <w:tab w:val="left" w:pos="5387"/>
        <w:tab w:val="left" w:pos="8080"/>
      </w:tabs>
      <w:spacing w:line="240" w:lineRule="auto"/>
      <w:ind w:left="0"/>
      <w:jc w:val="left"/>
      <w:outlineLvl w:val="0"/>
    </w:pPr>
    <w:rPr>
      <w:rFonts w:eastAsia="MS Mincho" w:cs="Courier New"/>
      <w:b/>
      <w:bCs/>
      <w:szCs w:val="24"/>
      <w:lang w:val="cs-CZ"/>
    </w:rPr>
  </w:style>
  <w:style w:type="paragraph" w:styleId="Nadpis2">
    <w:name w:val="heading 2"/>
    <w:basedOn w:val="Nadpis1"/>
    <w:next w:val="Normln"/>
    <w:link w:val="Nadpis2Char"/>
    <w:autoRedefine/>
    <w:qFormat/>
    <w:rsid w:val="0042182B"/>
    <w:pPr>
      <w:tabs>
        <w:tab w:val="clear" w:pos="2870"/>
        <w:tab w:val="left" w:pos="540"/>
      </w:tabs>
      <w:jc w:val="center"/>
      <w:outlineLvl w:val="1"/>
    </w:pPr>
    <w:rPr>
      <w:bCs w:val="0"/>
      <w:u w:val="single"/>
    </w:rPr>
  </w:style>
  <w:style w:type="paragraph" w:styleId="Nadpis3">
    <w:name w:val="heading 3"/>
    <w:basedOn w:val="Normln"/>
    <w:next w:val="Normln"/>
    <w:link w:val="Nadpis3Char"/>
    <w:qFormat/>
    <w:rsid w:val="00DE6D0E"/>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DE6D0E"/>
    <w:pPr>
      <w:keepNext/>
      <w:spacing w:before="240" w:after="60"/>
      <w:outlineLvl w:val="3"/>
    </w:pPr>
    <w:rPr>
      <w:b/>
      <w:bCs/>
      <w:sz w:val="28"/>
      <w:szCs w:val="28"/>
    </w:rPr>
  </w:style>
  <w:style w:type="paragraph" w:styleId="Nadpis5">
    <w:name w:val="heading 5"/>
    <w:basedOn w:val="Normln"/>
    <w:next w:val="Normln"/>
    <w:link w:val="Nadpis5Char"/>
    <w:qFormat/>
    <w:pPr>
      <w:keepNext/>
      <w:numPr>
        <w:numId w:val="2"/>
      </w:numPr>
      <w:tabs>
        <w:tab w:val="clear" w:pos="720"/>
        <w:tab w:val="left" w:pos="-142"/>
        <w:tab w:val="num" w:pos="567"/>
      </w:tabs>
      <w:ind w:left="567" w:hanging="567"/>
      <w:jc w:val="both"/>
      <w:outlineLvl w:val="4"/>
    </w:pPr>
    <w:rPr>
      <w:b/>
      <w:caps/>
      <w:szCs w:val="20"/>
    </w:rPr>
  </w:style>
  <w:style w:type="paragraph" w:styleId="Nadpis6">
    <w:name w:val="heading 6"/>
    <w:basedOn w:val="Normln"/>
    <w:next w:val="Normln"/>
    <w:link w:val="Nadpis6Char"/>
    <w:qFormat/>
    <w:rsid w:val="00D2405C"/>
    <w:pPr>
      <w:spacing w:before="240" w:after="60"/>
      <w:outlineLvl w:val="5"/>
    </w:pPr>
    <w:rPr>
      <w:b/>
      <w:bCs/>
      <w:sz w:val="22"/>
      <w:szCs w:val="22"/>
    </w:rPr>
  </w:style>
  <w:style w:type="paragraph" w:styleId="Nadpis9">
    <w:name w:val="heading 9"/>
    <w:basedOn w:val="Normln"/>
    <w:next w:val="Normln"/>
    <w:link w:val="Nadpis9Char"/>
    <w:qFormat/>
    <w:pPr>
      <w:keepNext/>
      <w:numPr>
        <w:numId w:val="1"/>
      </w:numPr>
      <w:tabs>
        <w:tab w:val="left" w:pos="-142"/>
        <w:tab w:val="left" w:pos="0"/>
      </w:tabs>
      <w:ind w:left="0" w:hanging="60"/>
      <w:outlineLvl w:val="8"/>
    </w:pPr>
    <w:rPr>
      <w:b/>
      <w:caps/>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Obsah1">
    <w:name w:val="toc 1"/>
    <w:basedOn w:val="Normln"/>
    <w:next w:val="Normln"/>
    <w:autoRedefine/>
    <w:semiHidden/>
    <w:pPr>
      <w:tabs>
        <w:tab w:val="left" w:pos="3600"/>
        <w:tab w:val="left" w:pos="5812"/>
        <w:tab w:val="left" w:pos="8210"/>
      </w:tabs>
      <w:overflowPunct w:val="0"/>
      <w:autoSpaceDE w:val="0"/>
      <w:autoSpaceDN w:val="0"/>
      <w:adjustRightInd w:val="0"/>
      <w:spacing w:line="360" w:lineRule="auto"/>
      <w:ind w:left="1151" w:right="142"/>
      <w:jc w:val="both"/>
      <w:textAlignment w:val="baseline"/>
    </w:pPr>
    <w:rPr>
      <w:rFonts w:ascii="Courier New" w:hAnsi="Courier New"/>
      <w:szCs w:val="20"/>
      <w:lang w:val="en-US"/>
    </w:rPr>
  </w:style>
  <w:style w:type="paragraph" w:customStyle="1" w:styleId="mmozprava">
    <w:name w:val="_mmo_zprava"/>
    <w:next w:val="mmoradkovani"/>
    <w:pPr>
      <w:pageBreakBefore/>
      <w:spacing w:line="360" w:lineRule="auto"/>
      <w:ind w:right="142"/>
      <w:jc w:val="both"/>
    </w:pPr>
    <w:rPr>
      <w:rFonts w:ascii="Courier New" w:hAnsi="Courier New"/>
      <w:b/>
      <w:sz w:val="36"/>
    </w:rPr>
  </w:style>
  <w:style w:type="paragraph" w:customStyle="1" w:styleId="mmoradkovani">
    <w:name w:val="_mmo_radkovani"/>
    <w:basedOn w:val="mmo"/>
    <w:pPr>
      <w:spacing w:line="360" w:lineRule="auto"/>
    </w:pPr>
  </w:style>
  <w:style w:type="paragraph" w:customStyle="1" w:styleId="mmo">
    <w:name w:val="_mmo"/>
    <w:rPr>
      <w:rFonts w:ascii="Courier New" w:hAnsi="Courier New"/>
      <w:sz w:val="24"/>
    </w:rPr>
  </w:style>
  <w:style w:type="paragraph" w:customStyle="1" w:styleId="mmotext">
    <w:name w:val="_mmo_text"/>
    <w:pPr>
      <w:spacing w:line="360" w:lineRule="auto"/>
      <w:ind w:left="567"/>
      <w:jc w:val="both"/>
    </w:pPr>
    <w:rPr>
      <w:rFonts w:ascii="Courier New" w:eastAsia="MS Mincho" w:hAnsi="Courier New"/>
      <w:sz w:val="24"/>
    </w:rPr>
  </w:style>
  <w:style w:type="paragraph" w:styleId="Zkladntextodsazen">
    <w:name w:val="Body Text Indent"/>
    <w:basedOn w:val="Normln"/>
    <w:link w:val="ZkladntextodsazenChar"/>
    <w:pPr>
      <w:overflowPunct w:val="0"/>
      <w:autoSpaceDE w:val="0"/>
      <w:autoSpaceDN w:val="0"/>
      <w:adjustRightInd w:val="0"/>
      <w:spacing w:line="360" w:lineRule="auto"/>
      <w:ind w:right="144" w:firstLine="425"/>
      <w:jc w:val="both"/>
      <w:textAlignment w:val="baseline"/>
    </w:pPr>
    <w:rPr>
      <w:rFonts w:ascii="Courier New" w:hAnsi="Courier New"/>
      <w:bCs/>
      <w:szCs w:val="20"/>
    </w:rPr>
  </w:style>
  <w:style w:type="paragraph" w:styleId="Prosttext">
    <w:name w:val="Plain Text"/>
    <w:basedOn w:val="Normln"/>
    <w:link w:val="ProsttextChar"/>
    <w:rPr>
      <w:rFonts w:ascii="Courier New" w:hAnsi="Courier New" w:cs="Courier New"/>
      <w:sz w:val="20"/>
      <w:szCs w:val="20"/>
    </w:rPr>
  </w:style>
  <w:style w:type="paragraph" w:customStyle="1" w:styleId="font5">
    <w:name w:val="font5"/>
    <w:basedOn w:val="Normln"/>
    <w:pPr>
      <w:spacing w:before="100" w:beforeAutospacing="1" w:after="100" w:afterAutospacing="1"/>
    </w:pPr>
    <w:rPr>
      <w:rFonts w:ascii="Arial" w:eastAsia="Arial Unicode MS" w:hAnsi="Arial" w:cs="Arial"/>
      <w:sz w:val="20"/>
      <w:szCs w:val="20"/>
    </w:rPr>
  </w:style>
  <w:style w:type="paragraph" w:styleId="Zhlav">
    <w:name w:val="header"/>
    <w:basedOn w:val="Normln"/>
    <w:link w:val="ZhlavChar"/>
    <w:pPr>
      <w:tabs>
        <w:tab w:val="center" w:pos="4536"/>
        <w:tab w:val="right" w:pos="9072"/>
      </w:tabs>
      <w:overflowPunct w:val="0"/>
      <w:autoSpaceDE w:val="0"/>
      <w:autoSpaceDN w:val="0"/>
      <w:adjustRightInd w:val="0"/>
      <w:textAlignment w:val="baseline"/>
    </w:pPr>
    <w:rPr>
      <w:rFonts w:ascii="Courier New" w:hAnsi="Courier New"/>
      <w:szCs w:val="20"/>
    </w:rPr>
  </w:style>
  <w:style w:type="paragraph" w:styleId="Seznamsodrkami">
    <w:name w:val="List Bullet"/>
    <w:basedOn w:val="Normln"/>
    <w:rsid w:val="0060691C"/>
    <w:pPr>
      <w:numPr>
        <w:numId w:val="5"/>
      </w:numPr>
    </w:pPr>
  </w:style>
  <w:style w:type="paragraph" w:styleId="Zkladntext">
    <w:name w:val="Body Text"/>
    <w:basedOn w:val="Normln"/>
    <w:link w:val="ZkladntextChar"/>
    <w:rsid w:val="002272A7"/>
    <w:pPr>
      <w:spacing w:after="120"/>
    </w:pPr>
  </w:style>
  <w:style w:type="paragraph" w:styleId="Rozloendokumentu">
    <w:name w:val="Document Map"/>
    <w:basedOn w:val="Normln"/>
    <w:link w:val="RozloendokumentuChar"/>
    <w:semiHidden/>
    <w:rsid w:val="00C348BE"/>
    <w:pPr>
      <w:shd w:val="clear" w:color="auto" w:fill="000080"/>
    </w:pPr>
    <w:rPr>
      <w:rFonts w:ascii="Tahoma" w:hAnsi="Tahoma" w:cs="Tahoma"/>
      <w:sz w:val="20"/>
      <w:szCs w:val="20"/>
    </w:rPr>
  </w:style>
  <w:style w:type="character" w:styleId="Hypertextovodkaz">
    <w:name w:val="Hyperlink"/>
    <w:rsid w:val="00923FE4"/>
    <w:rPr>
      <w:color w:val="0000FF"/>
      <w:u w:val="single"/>
    </w:rPr>
  </w:style>
  <w:style w:type="paragraph" w:styleId="Zkladntextodsazen2">
    <w:name w:val="Body Text Indent 2"/>
    <w:basedOn w:val="Normln"/>
    <w:link w:val="Zkladntextodsazen2Char"/>
    <w:rsid w:val="00DE6D0E"/>
    <w:pPr>
      <w:spacing w:after="120" w:line="480" w:lineRule="auto"/>
      <w:ind w:left="283"/>
    </w:pPr>
  </w:style>
  <w:style w:type="paragraph" w:styleId="Zpat">
    <w:name w:val="footer"/>
    <w:basedOn w:val="Normln"/>
    <w:link w:val="ZpatChar"/>
    <w:rsid w:val="000269F3"/>
    <w:pPr>
      <w:tabs>
        <w:tab w:val="center" w:pos="4536"/>
        <w:tab w:val="right" w:pos="9072"/>
      </w:tabs>
    </w:pPr>
  </w:style>
  <w:style w:type="character" w:customStyle="1" w:styleId="ZpatChar">
    <w:name w:val="Zápatí Char"/>
    <w:link w:val="Zpat"/>
    <w:locked/>
    <w:rsid w:val="00764310"/>
    <w:rPr>
      <w:sz w:val="24"/>
      <w:szCs w:val="24"/>
      <w:lang w:val="cs-CZ" w:eastAsia="cs-CZ" w:bidi="ar-SA"/>
    </w:rPr>
  </w:style>
  <w:style w:type="character" w:styleId="slostrnky">
    <w:name w:val="page number"/>
    <w:basedOn w:val="Standardnpsmoodstavce"/>
    <w:rsid w:val="000269F3"/>
  </w:style>
  <w:style w:type="paragraph" w:customStyle="1" w:styleId="Standardnte">
    <w:name w:val="Standardní te"/>
    <w:rsid w:val="00494C28"/>
    <w:pPr>
      <w:autoSpaceDE w:val="0"/>
      <w:autoSpaceDN w:val="0"/>
      <w:adjustRightInd w:val="0"/>
    </w:pPr>
    <w:rPr>
      <w:color w:val="000000"/>
      <w:sz w:val="24"/>
      <w:szCs w:val="24"/>
    </w:rPr>
  </w:style>
  <w:style w:type="paragraph" w:customStyle="1" w:styleId="mmonadpis">
    <w:name w:val="_mmo_nadpis"/>
    <w:rsid w:val="002A2938"/>
    <w:pPr>
      <w:spacing w:line="360" w:lineRule="auto"/>
      <w:ind w:right="142"/>
      <w:jc w:val="center"/>
    </w:pPr>
    <w:rPr>
      <w:rFonts w:ascii="Courier New" w:hAnsi="Courier New"/>
      <w:sz w:val="24"/>
    </w:rPr>
  </w:style>
  <w:style w:type="paragraph" w:customStyle="1" w:styleId="mmotabulka">
    <w:name w:val="_mmo_tabulka"/>
    <w:basedOn w:val="Normln"/>
    <w:rsid w:val="002A2938"/>
    <w:pPr>
      <w:tabs>
        <w:tab w:val="left" w:pos="2835"/>
        <w:tab w:val="left" w:pos="4678"/>
        <w:tab w:val="left" w:pos="7513"/>
      </w:tabs>
      <w:overflowPunct w:val="0"/>
      <w:autoSpaceDE w:val="0"/>
      <w:autoSpaceDN w:val="0"/>
      <w:adjustRightInd w:val="0"/>
      <w:spacing w:line="360" w:lineRule="auto"/>
      <w:ind w:left="709" w:right="144" w:hanging="720"/>
      <w:jc w:val="both"/>
      <w:textAlignment w:val="baseline"/>
    </w:pPr>
    <w:rPr>
      <w:rFonts w:ascii="Courier New" w:hAnsi="Courier New"/>
      <w:szCs w:val="20"/>
    </w:rPr>
  </w:style>
  <w:style w:type="paragraph" w:customStyle="1" w:styleId="mmovpravo">
    <w:name w:val="_mmo_vpravo"/>
    <w:rsid w:val="002A2938"/>
    <w:pPr>
      <w:spacing w:line="360" w:lineRule="auto"/>
      <w:ind w:right="992"/>
      <w:jc w:val="right"/>
    </w:pPr>
    <w:rPr>
      <w:rFonts w:ascii="Courier New" w:hAnsi="Courier New"/>
      <w:sz w:val="24"/>
    </w:rPr>
  </w:style>
  <w:style w:type="paragraph" w:customStyle="1" w:styleId="mmovec">
    <w:name w:val="_mmo_vec"/>
    <w:next w:val="mmoradkovani"/>
    <w:rsid w:val="002A2938"/>
    <w:pPr>
      <w:spacing w:line="360" w:lineRule="auto"/>
      <w:ind w:left="709" w:hanging="709"/>
      <w:jc w:val="both"/>
    </w:pPr>
    <w:rPr>
      <w:rFonts w:ascii="Courier New" w:hAnsi="Courier New"/>
      <w:sz w:val="24"/>
    </w:rPr>
  </w:style>
  <w:style w:type="paragraph" w:customStyle="1" w:styleId="mmozaver">
    <w:name w:val="_mmo_zaver"/>
    <w:next w:val="mmozaver1"/>
    <w:rsid w:val="002A2938"/>
    <w:pPr>
      <w:spacing w:line="360" w:lineRule="auto"/>
      <w:ind w:left="1701" w:right="142" w:hanging="1701"/>
      <w:jc w:val="both"/>
    </w:pPr>
    <w:rPr>
      <w:rFonts w:ascii="Courier New" w:hAnsi="Courier New"/>
      <w:sz w:val="24"/>
    </w:rPr>
  </w:style>
  <w:style w:type="paragraph" w:customStyle="1" w:styleId="mmozaver1">
    <w:name w:val="_mmo_zaver1"/>
    <w:rsid w:val="002A2938"/>
    <w:pPr>
      <w:spacing w:line="360" w:lineRule="auto"/>
      <w:ind w:left="1701"/>
      <w:jc w:val="both"/>
    </w:pPr>
    <w:rPr>
      <w:rFonts w:ascii="Courier New" w:hAnsi="Courier New"/>
      <w:sz w:val="24"/>
    </w:rPr>
  </w:style>
  <w:style w:type="paragraph" w:customStyle="1" w:styleId="mmocislovani">
    <w:name w:val="_mmo_cislovani"/>
    <w:rsid w:val="002A2938"/>
    <w:pPr>
      <w:spacing w:line="360" w:lineRule="auto"/>
      <w:ind w:left="425" w:right="142" w:hanging="425"/>
      <w:jc w:val="both"/>
    </w:pPr>
    <w:rPr>
      <w:rFonts w:ascii="Courier New" w:hAnsi="Courier New"/>
      <w:spacing w:val="140"/>
      <w:kern w:val="24"/>
      <w:sz w:val="24"/>
    </w:rPr>
  </w:style>
  <w:style w:type="paragraph" w:customStyle="1" w:styleId="xl22">
    <w:name w:val="xl22"/>
    <w:basedOn w:val="Normln"/>
    <w:rsid w:val="002A293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ln"/>
    <w:rsid w:val="002A2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Normln"/>
    <w:rsid w:val="002A2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ln"/>
    <w:rsid w:val="002A2938"/>
    <w:pPr>
      <w:spacing w:before="100" w:beforeAutospacing="1" w:after="100" w:afterAutospacing="1"/>
      <w:jc w:val="right"/>
    </w:pPr>
    <w:rPr>
      <w:rFonts w:ascii="Arial Unicode MS" w:eastAsia="Arial Unicode MS" w:hAnsi="Arial Unicode MS" w:cs="Arial Unicode MS"/>
    </w:rPr>
  </w:style>
  <w:style w:type="paragraph" w:customStyle="1" w:styleId="xl26">
    <w:name w:val="xl26"/>
    <w:basedOn w:val="Normln"/>
    <w:rsid w:val="002A2938"/>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27">
    <w:name w:val="xl27"/>
    <w:basedOn w:val="Normln"/>
    <w:rsid w:val="002A293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28">
    <w:name w:val="xl28"/>
    <w:basedOn w:val="Normln"/>
    <w:rsid w:val="002A2938"/>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jc w:val="center"/>
      <w:textAlignment w:val="center"/>
    </w:pPr>
    <w:rPr>
      <w:rFonts w:ascii="Verdana" w:eastAsia="Arial Unicode MS" w:hAnsi="Verdana" w:cs="Arial Unicode MS"/>
      <w:b/>
      <w:bCs/>
    </w:rPr>
  </w:style>
  <w:style w:type="paragraph" w:customStyle="1" w:styleId="xl29">
    <w:name w:val="xl29"/>
    <w:basedOn w:val="Normln"/>
    <w:rsid w:val="002A2938"/>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Verdana" w:eastAsia="Arial Unicode MS" w:hAnsi="Verdana" w:cs="Arial Unicode MS"/>
      <w:b/>
      <w:bCs/>
    </w:rPr>
  </w:style>
  <w:style w:type="paragraph" w:customStyle="1" w:styleId="xl30">
    <w:name w:val="xl30"/>
    <w:basedOn w:val="Normln"/>
    <w:rsid w:val="002A2938"/>
    <w:pPr>
      <w:pBdr>
        <w:left w:val="single" w:sz="8" w:space="0" w:color="auto"/>
        <w:bottom w:val="single" w:sz="4" w:space="0" w:color="auto"/>
        <w:right w:val="single" w:sz="4" w:space="0" w:color="auto"/>
      </w:pBdr>
      <w:shd w:val="clear" w:color="auto" w:fill="99CCFF"/>
      <w:spacing w:before="100" w:beforeAutospacing="1" w:after="100" w:afterAutospacing="1"/>
      <w:jc w:val="center"/>
    </w:pPr>
    <w:rPr>
      <w:rFonts w:ascii="Verdana" w:eastAsia="Arial Unicode MS" w:hAnsi="Verdana" w:cs="Arial Unicode MS"/>
      <w:b/>
      <w:bCs/>
    </w:rPr>
  </w:style>
  <w:style w:type="paragraph" w:customStyle="1" w:styleId="xl31">
    <w:name w:val="xl31"/>
    <w:basedOn w:val="Normln"/>
    <w:rsid w:val="002A2938"/>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ln"/>
    <w:rsid w:val="002A2938"/>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jc w:val="center"/>
    </w:pPr>
    <w:rPr>
      <w:rFonts w:ascii="Verdana" w:eastAsia="Arial Unicode MS" w:hAnsi="Verdana" w:cs="Arial Unicode MS"/>
      <w:b/>
      <w:bCs/>
    </w:rPr>
  </w:style>
  <w:style w:type="paragraph" w:customStyle="1" w:styleId="xl33">
    <w:name w:val="xl33"/>
    <w:basedOn w:val="Normln"/>
    <w:rsid w:val="002A293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ln"/>
    <w:rsid w:val="002A2938"/>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jc w:val="center"/>
    </w:pPr>
    <w:rPr>
      <w:rFonts w:ascii="Verdana" w:eastAsia="Arial Unicode MS" w:hAnsi="Verdana" w:cs="Arial Unicode MS"/>
      <w:b/>
      <w:bCs/>
    </w:rPr>
  </w:style>
  <w:style w:type="paragraph" w:customStyle="1" w:styleId="xl35">
    <w:name w:val="xl35"/>
    <w:basedOn w:val="Normln"/>
    <w:rsid w:val="002A293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rPr>
  </w:style>
  <w:style w:type="paragraph" w:customStyle="1" w:styleId="xl36">
    <w:name w:val="xl36"/>
    <w:basedOn w:val="Normln"/>
    <w:rsid w:val="002A293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ln"/>
    <w:rsid w:val="002A2938"/>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8">
    <w:name w:val="xl38"/>
    <w:basedOn w:val="Normln"/>
    <w:rsid w:val="002A2938"/>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rPr>
  </w:style>
  <w:style w:type="paragraph" w:styleId="FormtovanvHTML">
    <w:name w:val="HTML Preformatted"/>
    <w:basedOn w:val="Normln"/>
    <w:link w:val="FormtovanvHTMLChar"/>
    <w:rsid w:val="00554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adpis03">
    <w:name w:val="Nadpis03"/>
    <w:rsid w:val="007B73BB"/>
    <w:pPr>
      <w:spacing w:after="120"/>
    </w:pPr>
    <w:rPr>
      <w:rFonts w:eastAsia="MS Mincho"/>
      <w:b/>
      <w:bCs/>
      <w:sz w:val="26"/>
      <w:szCs w:val="26"/>
      <w:u w:val="single"/>
    </w:rPr>
  </w:style>
  <w:style w:type="paragraph" w:styleId="Zkladntextodsazen3">
    <w:name w:val="Body Text Indent 3"/>
    <w:basedOn w:val="Normln"/>
    <w:link w:val="Zkladntextodsazen3Char"/>
    <w:rsid w:val="00BA365B"/>
    <w:pPr>
      <w:spacing w:after="120"/>
      <w:ind w:left="283"/>
    </w:pPr>
    <w:rPr>
      <w:sz w:val="16"/>
      <w:szCs w:val="16"/>
    </w:rPr>
  </w:style>
  <w:style w:type="paragraph" w:styleId="Zkladntext3">
    <w:name w:val="Body Text 3"/>
    <w:basedOn w:val="Normln"/>
    <w:link w:val="Zkladntext3Char"/>
    <w:rsid w:val="00D2405C"/>
    <w:pPr>
      <w:spacing w:after="120"/>
    </w:pPr>
    <w:rPr>
      <w:sz w:val="16"/>
      <w:szCs w:val="16"/>
    </w:rPr>
  </w:style>
  <w:style w:type="paragraph" w:styleId="Textvbloku">
    <w:name w:val="Block Text"/>
    <w:basedOn w:val="Normln"/>
    <w:rsid w:val="000E4C3F"/>
    <w:pPr>
      <w:widowControl w:val="0"/>
      <w:ind w:left="142" w:right="1055"/>
      <w:jc w:val="both"/>
    </w:pPr>
    <w:rPr>
      <w:rFonts w:ascii="Arial" w:hAnsi="Arial"/>
      <w:sz w:val="22"/>
      <w:szCs w:val="20"/>
    </w:rPr>
  </w:style>
  <w:style w:type="table" w:styleId="Mkatabulky">
    <w:name w:val="Table Grid"/>
    <w:basedOn w:val="Normlntabulka"/>
    <w:rsid w:val="0077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otext0">
    <w:name w:val="mmotext"/>
    <w:basedOn w:val="Normln"/>
    <w:rsid w:val="002A04BC"/>
    <w:pPr>
      <w:spacing w:line="360" w:lineRule="auto"/>
      <w:ind w:left="567"/>
      <w:jc w:val="both"/>
    </w:pPr>
    <w:rPr>
      <w:rFonts w:ascii="Courier New" w:hAnsi="Courier New" w:cs="Courier New"/>
    </w:rPr>
  </w:style>
  <w:style w:type="paragraph" w:customStyle="1" w:styleId="StylNadpisrubrikoddluAvzorekdnlut1">
    <w:name w:val="Styl Nadpis rubrik oddílu A + vzorek: Žádný (Žlutá)1"/>
    <w:basedOn w:val="Normln"/>
    <w:locked/>
    <w:rsid w:val="00242472"/>
    <w:pPr>
      <w:pBdr>
        <w:top w:val="dotted" w:sz="4" w:space="1" w:color="auto"/>
        <w:left w:val="dotted" w:sz="4" w:space="4" w:color="auto"/>
        <w:bottom w:val="dotted" w:sz="4" w:space="1" w:color="auto"/>
        <w:right w:val="dotted" w:sz="4" w:space="4" w:color="auto"/>
      </w:pBdr>
      <w:tabs>
        <w:tab w:val="left" w:pos="0"/>
      </w:tabs>
      <w:outlineLvl w:val="0"/>
    </w:pPr>
    <w:rPr>
      <w:rFonts w:ascii="Arial" w:hAnsi="Arial"/>
      <w:b/>
      <w:bCs/>
      <w:sz w:val="32"/>
      <w:szCs w:val="20"/>
    </w:rPr>
  </w:style>
  <w:style w:type="character" w:styleId="Zvraznn">
    <w:name w:val="Emphasis"/>
    <w:qFormat/>
    <w:rsid w:val="003E13D8"/>
    <w:rPr>
      <w:i/>
      <w:iCs/>
    </w:rPr>
  </w:style>
  <w:style w:type="paragraph" w:styleId="Textbubliny">
    <w:name w:val="Balloon Text"/>
    <w:basedOn w:val="Normln"/>
    <w:link w:val="TextbublinyChar"/>
    <w:rsid w:val="005C49BA"/>
    <w:rPr>
      <w:rFonts w:ascii="Tahoma" w:hAnsi="Tahoma" w:cs="Tahoma"/>
      <w:sz w:val="16"/>
      <w:szCs w:val="16"/>
    </w:rPr>
  </w:style>
  <w:style w:type="character" w:styleId="Sledovanodkaz">
    <w:name w:val="FollowedHyperlink"/>
    <w:rsid w:val="00366353"/>
    <w:rPr>
      <w:color w:val="800080"/>
      <w:u w:val="single"/>
    </w:rPr>
  </w:style>
  <w:style w:type="paragraph" w:customStyle="1" w:styleId="mmotextdkovnjednoduch">
    <w:name w:val="_mmo_text + Řádkování:  jednoduché"/>
    <w:basedOn w:val="Normln"/>
    <w:link w:val="mmotextdkovnjednoduchChar"/>
    <w:rsid w:val="00EC4512"/>
  </w:style>
  <w:style w:type="character" w:customStyle="1" w:styleId="mmotextdkovnjednoduchChar">
    <w:name w:val="_mmo_text + Řádkování:  jednoduché Char"/>
    <w:link w:val="mmotextdkovnjednoduch"/>
    <w:rsid w:val="00EC4512"/>
    <w:rPr>
      <w:sz w:val="24"/>
      <w:szCs w:val="24"/>
      <w:lang w:val="cs-CZ" w:eastAsia="cs-CZ" w:bidi="ar-SA"/>
    </w:rPr>
  </w:style>
  <w:style w:type="paragraph" w:customStyle="1" w:styleId="ListParagraph">
    <w:name w:val="List Paragraph"/>
    <w:basedOn w:val="Normln"/>
    <w:rsid w:val="00E70B6C"/>
    <w:pPr>
      <w:spacing w:after="200" w:line="276" w:lineRule="auto"/>
      <w:ind w:left="720"/>
      <w:contextualSpacing/>
    </w:pPr>
    <w:rPr>
      <w:rFonts w:ascii="Calibri" w:hAnsi="Calibri"/>
      <w:sz w:val="22"/>
      <w:szCs w:val="22"/>
      <w:lang w:eastAsia="en-US"/>
    </w:rPr>
  </w:style>
  <w:style w:type="paragraph" w:customStyle="1" w:styleId="JVS3">
    <w:name w:val="JVS_3"/>
    <w:rsid w:val="00E70B6C"/>
    <w:pPr>
      <w:spacing w:line="360" w:lineRule="auto"/>
    </w:pPr>
    <w:rPr>
      <w:rFonts w:ascii="Georgia" w:hAnsi="Georgia" w:cs="Arial"/>
      <w:bCs/>
      <w:kern w:val="32"/>
      <w:szCs w:val="32"/>
    </w:rPr>
  </w:style>
  <w:style w:type="character" w:customStyle="1" w:styleId="FontStyle24">
    <w:name w:val="Font Style24"/>
    <w:rsid w:val="00E70B6C"/>
    <w:rPr>
      <w:rFonts w:ascii="Arial" w:hAnsi="Arial" w:cs="Arial"/>
      <w:b/>
      <w:bCs/>
      <w:color w:val="000000"/>
      <w:sz w:val="20"/>
      <w:szCs w:val="20"/>
    </w:rPr>
  </w:style>
  <w:style w:type="paragraph" w:customStyle="1" w:styleId="NoSpacing">
    <w:name w:val="No Spacing"/>
    <w:rsid w:val="00764310"/>
    <w:rPr>
      <w:rFonts w:ascii="Calibri" w:hAnsi="Calibri"/>
      <w:sz w:val="22"/>
      <w:szCs w:val="22"/>
      <w:lang w:eastAsia="en-US"/>
    </w:rPr>
  </w:style>
  <w:style w:type="paragraph" w:styleId="Seznam">
    <w:name w:val="List"/>
    <w:basedOn w:val="Normln"/>
    <w:rsid w:val="005A2930"/>
    <w:pPr>
      <w:ind w:left="283" w:hanging="283"/>
    </w:pPr>
  </w:style>
  <w:style w:type="paragraph" w:styleId="Seznam2">
    <w:name w:val="List 2"/>
    <w:basedOn w:val="Normln"/>
    <w:rsid w:val="005A2930"/>
    <w:pPr>
      <w:ind w:left="566" w:hanging="283"/>
    </w:pPr>
  </w:style>
  <w:style w:type="paragraph" w:styleId="Seznam3">
    <w:name w:val="List 3"/>
    <w:basedOn w:val="Normln"/>
    <w:rsid w:val="005A2930"/>
    <w:pPr>
      <w:ind w:left="849" w:hanging="283"/>
    </w:pPr>
  </w:style>
  <w:style w:type="paragraph" w:styleId="Seznam4">
    <w:name w:val="List 4"/>
    <w:basedOn w:val="Normln"/>
    <w:rsid w:val="005A2930"/>
    <w:pPr>
      <w:ind w:left="1132" w:hanging="283"/>
    </w:pPr>
  </w:style>
  <w:style w:type="paragraph" w:styleId="Datum">
    <w:name w:val="Date"/>
    <w:basedOn w:val="Normln"/>
    <w:next w:val="Normln"/>
    <w:rsid w:val="005A2930"/>
  </w:style>
  <w:style w:type="paragraph" w:styleId="Seznamsodrkami2">
    <w:name w:val="List Bullet 2"/>
    <w:basedOn w:val="Normln"/>
    <w:rsid w:val="005A2930"/>
    <w:pPr>
      <w:numPr>
        <w:numId w:val="8"/>
      </w:numPr>
    </w:pPr>
  </w:style>
  <w:style w:type="paragraph" w:styleId="Seznamsodrkami3">
    <w:name w:val="List Bullet 3"/>
    <w:basedOn w:val="Normln"/>
    <w:rsid w:val="005A2930"/>
    <w:pPr>
      <w:numPr>
        <w:numId w:val="9"/>
      </w:numPr>
    </w:pPr>
  </w:style>
  <w:style w:type="paragraph" w:styleId="Pokraovnseznamu">
    <w:name w:val="List Continue"/>
    <w:basedOn w:val="Normln"/>
    <w:rsid w:val="005A2930"/>
    <w:pPr>
      <w:spacing w:after="120"/>
      <w:ind w:left="283"/>
    </w:pPr>
  </w:style>
  <w:style w:type="paragraph" w:styleId="Titulek">
    <w:name w:val="caption"/>
    <w:basedOn w:val="Normln"/>
    <w:next w:val="Normln"/>
    <w:qFormat/>
    <w:rsid w:val="005A2930"/>
    <w:rPr>
      <w:b/>
      <w:bCs/>
      <w:sz w:val="20"/>
      <w:szCs w:val="20"/>
    </w:rPr>
  </w:style>
  <w:style w:type="paragraph" w:styleId="Zkladntext-prvnodsazen">
    <w:name w:val="Body Text First Indent"/>
    <w:basedOn w:val="Zkladntext"/>
    <w:rsid w:val="005A2930"/>
    <w:pPr>
      <w:ind w:firstLine="210"/>
    </w:pPr>
  </w:style>
  <w:style w:type="paragraph" w:styleId="Zkladntext-prvnodsazen2">
    <w:name w:val="Body Text First Indent 2"/>
    <w:basedOn w:val="Zkladntextodsazen"/>
    <w:rsid w:val="005A2930"/>
    <w:pPr>
      <w:overflowPunct/>
      <w:autoSpaceDE/>
      <w:autoSpaceDN/>
      <w:adjustRightInd/>
      <w:spacing w:after="120" w:line="240" w:lineRule="auto"/>
      <w:ind w:left="283" w:right="0" w:firstLine="210"/>
      <w:jc w:val="left"/>
      <w:textAlignment w:val="auto"/>
    </w:pPr>
    <w:rPr>
      <w:rFonts w:ascii="Times New Roman" w:hAnsi="Times New Roman"/>
      <w:bCs w:val="0"/>
      <w:szCs w:val="24"/>
    </w:rPr>
  </w:style>
  <w:style w:type="character" w:customStyle="1" w:styleId="ZhlavChar">
    <w:name w:val="Záhlaví Char"/>
    <w:link w:val="Zhlav"/>
    <w:uiPriority w:val="99"/>
    <w:locked/>
    <w:rsid w:val="00EE45B7"/>
    <w:rPr>
      <w:rFonts w:ascii="Courier New" w:hAnsi="Courier New"/>
      <w:sz w:val="24"/>
      <w:lang w:val="cs-CZ" w:eastAsia="cs-CZ" w:bidi="ar-SA"/>
    </w:rPr>
  </w:style>
  <w:style w:type="paragraph" w:customStyle="1" w:styleId="Style10">
    <w:name w:val="Style10"/>
    <w:basedOn w:val="Normln"/>
    <w:rsid w:val="00EE45B7"/>
    <w:pPr>
      <w:widowControl w:val="0"/>
      <w:autoSpaceDE w:val="0"/>
      <w:autoSpaceDN w:val="0"/>
      <w:adjustRightInd w:val="0"/>
    </w:pPr>
    <w:rPr>
      <w:rFonts w:ascii="Arial" w:hAnsi="Arial"/>
    </w:rPr>
  </w:style>
  <w:style w:type="character" w:customStyle="1" w:styleId="ProsttextChar">
    <w:name w:val="Prostý text Char"/>
    <w:link w:val="Prosttext"/>
    <w:rsid w:val="00024B3F"/>
    <w:rPr>
      <w:rFonts w:ascii="Courier New" w:hAnsi="Courier New" w:cs="Courier New"/>
    </w:rPr>
  </w:style>
  <w:style w:type="paragraph" w:styleId="Odstavecseseznamem">
    <w:name w:val="List Paragraph"/>
    <w:basedOn w:val="Normln"/>
    <w:uiPriority w:val="34"/>
    <w:qFormat/>
    <w:rsid w:val="00D83F07"/>
    <w:pPr>
      <w:ind w:left="720"/>
      <w:contextualSpacing/>
    </w:pPr>
  </w:style>
  <w:style w:type="character" w:customStyle="1" w:styleId="Nadpis3Char">
    <w:name w:val="Nadpis 3 Char"/>
    <w:link w:val="Nadpis3"/>
    <w:rsid w:val="004B133D"/>
    <w:rPr>
      <w:rFonts w:ascii="Arial" w:hAnsi="Arial" w:cs="Arial"/>
      <w:b/>
      <w:bCs/>
      <w:sz w:val="26"/>
      <w:szCs w:val="26"/>
    </w:rPr>
  </w:style>
  <w:style w:type="character" w:customStyle="1" w:styleId="Nadpis4Char">
    <w:name w:val="Nadpis 4 Char"/>
    <w:link w:val="Nadpis4"/>
    <w:rsid w:val="004B133D"/>
    <w:rPr>
      <w:b/>
      <w:bCs/>
      <w:sz w:val="28"/>
      <w:szCs w:val="28"/>
    </w:rPr>
  </w:style>
  <w:style w:type="character" w:customStyle="1" w:styleId="ZkladntextChar">
    <w:name w:val="Základní text Char"/>
    <w:link w:val="Zkladntext"/>
    <w:rsid w:val="004B133D"/>
    <w:rPr>
      <w:sz w:val="24"/>
      <w:szCs w:val="24"/>
    </w:rPr>
  </w:style>
  <w:style w:type="character" w:customStyle="1" w:styleId="Nadpis1Char">
    <w:name w:val="Nadpis 1 Char"/>
    <w:link w:val="Nadpis1"/>
    <w:rsid w:val="00724130"/>
    <w:rPr>
      <w:rFonts w:ascii="Courier New" w:eastAsia="MS Mincho" w:hAnsi="Courier New" w:cs="Courier New"/>
      <w:b/>
      <w:bCs/>
      <w:sz w:val="24"/>
      <w:szCs w:val="24"/>
    </w:rPr>
  </w:style>
  <w:style w:type="character" w:customStyle="1" w:styleId="Nadpis2Char">
    <w:name w:val="Nadpis 2 Char"/>
    <w:link w:val="Nadpis2"/>
    <w:rsid w:val="00844F84"/>
    <w:rPr>
      <w:rFonts w:ascii="Courier New" w:eastAsia="MS Mincho" w:hAnsi="Courier New" w:cs="Courier New"/>
      <w:b/>
      <w:sz w:val="24"/>
      <w:szCs w:val="24"/>
      <w:u w:val="single"/>
    </w:rPr>
  </w:style>
  <w:style w:type="character" w:customStyle="1" w:styleId="Nadpis5Char">
    <w:name w:val="Nadpis 5 Char"/>
    <w:link w:val="Nadpis5"/>
    <w:rsid w:val="00844F84"/>
    <w:rPr>
      <w:b/>
      <w:caps/>
      <w:sz w:val="24"/>
    </w:rPr>
  </w:style>
  <w:style w:type="character" w:customStyle="1" w:styleId="Nadpis9Char">
    <w:name w:val="Nadpis 9 Char"/>
    <w:link w:val="Nadpis9"/>
    <w:rsid w:val="00844F84"/>
    <w:rPr>
      <w:b/>
      <w:caps/>
      <w:sz w:val="24"/>
    </w:rPr>
  </w:style>
  <w:style w:type="character" w:customStyle="1" w:styleId="ZkladntextodsazenChar">
    <w:name w:val="Základní text odsazený Char"/>
    <w:link w:val="Zkladntextodsazen"/>
    <w:rsid w:val="00844F84"/>
    <w:rPr>
      <w:rFonts w:ascii="Courier New" w:hAnsi="Courier New"/>
      <w:bCs/>
      <w:sz w:val="24"/>
    </w:rPr>
  </w:style>
  <w:style w:type="character" w:customStyle="1" w:styleId="Zkladntextodsazen3Char">
    <w:name w:val="Základní text odsazený 3 Char"/>
    <w:link w:val="Zkladntextodsazen3"/>
    <w:rsid w:val="00844F84"/>
    <w:rPr>
      <w:sz w:val="16"/>
      <w:szCs w:val="16"/>
    </w:rPr>
  </w:style>
  <w:style w:type="character" w:customStyle="1" w:styleId="RozloendokumentuChar">
    <w:name w:val="Rozložení dokumentu Char"/>
    <w:link w:val="Rozloendokumentu"/>
    <w:semiHidden/>
    <w:rsid w:val="00844F84"/>
    <w:rPr>
      <w:rFonts w:ascii="Tahoma" w:hAnsi="Tahoma" w:cs="Tahoma"/>
      <w:shd w:val="clear" w:color="auto" w:fill="000080"/>
    </w:rPr>
  </w:style>
  <w:style w:type="character" w:customStyle="1" w:styleId="lindovskaja">
    <w:name w:val="lindovskaja"/>
    <w:semiHidden/>
    <w:rsid w:val="00844F84"/>
    <w:rPr>
      <w:rFonts w:ascii="Arial" w:hAnsi="Arial" w:cs="Arial" w:hint="default"/>
      <w:color w:val="000080"/>
      <w:sz w:val="20"/>
      <w:szCs w:val="20"/>
    </w:rPr>
  </w:style>
  <w:style w:type="paragraph" w:customStyle="1" w:styleId="Odstavecseseznamem1">
    <w:name w:val="Odstavec se seznamem1"/>
    <w:basedOn w:val="Normln"/>
    <w:rsid w:val="00240922"/>
    <w:pPr>
      <w:spacing w:after="200" w:line="276" w:lineRule="auto"/>
      <w:ind w:left="720"/>
      <w:contextualSpacing/>
    </w:pPr>
    <w:rPr>
      <w:rFonts w:ascii="Calibri" w:hAnsi="Calibri"/>
      <w:sz w:val="22"/>
      <w:szCs w:val="22"/>
      <w:lang w:eastAsia="en-US"/>
    </w:rPr>
  </w:style>
  <w:style w:type="paragraph" w:customStyle="1" w:styleId="Bezmezer1">
    <w:name w:val="Bez mezer1"/>
    <w:rsid w:val="00240922"/>
    <w:rPr>
      <w:rFonts w:ascii="Calibri" w:hAnsi="Calibri"/>
      <w:sz w:val="22"/>
      <w:szCs w:val="22"/>
      <w:lang w:eastAsia="en-US"/>
    </w:rPr>
  </w:style>
  <w:style w:type="character" w:customStyle="1" w:styleId="TextbublinyChar">
    <w:name w:val="Text bubliny Char"/>
    <w:link w:val="Textbubliny"/>
    <w:rsid w:val="00E73D53"/>
    <w:rPr>
      <w:rFonts w:ascii="Tahoma" w:hAnsi="Tahoma" w:cs="Tahoma"/>
      <w:sz w:val="16"/>
      <w:szCs w:val="16"/>
    </w:rPr>
  </w:style>
  <w:style w:type="character" w:customStyle="1" w:styleId="Nadpis6Char">
    <w:name w:val="Nadpis 6 Char"/>
    <w:link w:val="Nadpis6"/>
    <w:rsid w:val="00E73D53"/>
    <w:rPr>
      <w:b/>
      <w:bCs/>
      <w:sz w:val="22"/>
      <w:szCs w:val="22"/>
    </w:rPr>
  </w:style>
  <w:style w:type="character" w:customStyle="1" w:styleId="Zkladntextodsazen2Char">
    <w:name w:val="Základní text odsazený 2 Char"/>
    <w:link w:val="Zkladntextodsazen2"/>
    <w:rsid w:val="00E73D53"/>
    <w:rPr>
      <w:sz w:val="24"/>
      <w:szCs w:val="24"/>
    </w:rPr>
  </w:style>
  <w:style w:type="character" w:customStyle="1" w:styleId="FormtovanvHTMLChar">
    <w:name w:val="Formátovaný v HTML Char"/>
    <w:link w:val="FormtovanvHTML"/>
    <w:rsid w:val="00E73D53"/>
    <w:rPr>
      <w:rFonts w:ascii="Courier New" w:hAnsi="Courier New" w:cs="Courier New"/>
    </w:rPr>
  </w:style>
  <w:style w:type="character" w:customStyle="1" w:styleId="Zkladntext3Char">
    <w:name w:val="Základní text 3 Char"/>
    <w:link w:val="Zkladntext3"/>
    <w:rsid w:val="00E73D53"/>
    <w:rPr>
      <w:sz w:val="16"/>
      <w:szCs w:val="16"/>
    </w:rPr>
  </w:style>
  <w:style w:type="paragraph" w:styleId="Bezmezer">
    <w:name w:val="No Spacing"/>
    <w:uiPriority w:val="1"/>
    <w:qFormat/>
    <w:rsid w:val="00D35453"/>
    <w:rPr>
      <w:rFonts w:ascii="Calibri" w:eastAsia="Calibri" w:hAnsi="Calibri"/>
      <w:sz w:val="22"/>
      <w:szCs w:val="22"/>
      <w:lang w:eastAsia="en-US"/>
    </w:rPr>
  </w:style>
  <w:style w:type="paragraph" w:styleId="Normlnweb">
    <w:name w:val="Normal (Web)"/>
    <w:basedOn w:val="Normln"/>
    <w:uiPriority w:val="99"/>
    <w:unhideWhenUsed/>
    <w:rsid w:val="00BA56FD"/>
    <w:pPr>
      <w:spacing w:before="100" w:beforeAutospacing="1" w:after="100" w:afterAutospacing="1"/>
    </w:pPr>
  </w:style>
  <w:style w:type="paragraph" w:customStyle="1" w:styleId="a">
    <w:basedOn w:val="Normln"/>
    <w:next w:val="Rozloendokumentu"/>
    <w:rsid w:val="00AD5B61"/>
    <w:pPr>
      <w:shd w:val="clear" w:color="auto" w:fill="000080"/>
      <w:overflowPunct w:val="0"/>
      <w:autoSpaceDE w:val="0"/>
      <w:autoSpaceDN w:val="0"/>
      <w:adjustRightInd w:val="0"/>
      <w:textAlignment w:val="baseline"/>
    </w:pPr>
    <w:rPr>
      <w:rFonts w:ascii="Tahoma" w:hAnsi="Tahoma" w:cs="Tahoma"/>
      <w:sz w:val="20"/>
      <w:szCs w:val="20"/>
    </w:rPr>
  </w:style>
  <w:style w:type="paragraph" w:customStyle="1" w:styleId="Default">
    <w:name w:val="Default"/>
    <w:rsid w:val="00B10C79"/>
    <w:pPr>
      <w:autoSpaceDE w:val="0"/>
      <w:autoSpaceDN w:val="0"/>
      <w:adjustRightInd w:val="0"/>
    </w:pPr>
    <w:rPr>
      <w:rFonts w:ascii="Arial" w:hAnsi="Arial" w:cs="Arial"/>
      <w:color w:val="000000"/>
      <w:sz w:val="24"/>
      <w:szCs w:val="24"/>
    </w:rPr>
  </w:style>
  <w:style w:type="paragraph" w:customStyle="1" w:styleId="a0">
    <w:basedOn w:val="Normln"/>
    <w:next w:val="Normln"/>
    <w:uiPriority w:val="29"/>
    <w:qFormat/>
    <w:rsid w:val="0001572A"/>
    <w:pPr>
      <w:overflowPunct w:val="0"/>
      <w:autoSpaceDE w:val="0"/>
      <w:autoSpaceDN w:val="0"/>
      <w:adjustRightInd w:val="0"/>
      <w:textAlignment w:val="baseline"/>
    </w:pPr>
    <w:rPr>
      <w:rFonts w:ascii="Courier New" w:hAnsi="Courier New"/>
      <w:i/>
      <w:iCs/>
      <w:color w:val="000000"/>
      <w:szCs w:val="20"/>
    </w:rPr>
  </w:style>
  <w:style w:type="character" w:customStyle="1" w:styleId="CitaceChar">
    <w:name w:val="Citace Char"/>
    <w:link w:val="Citt"/>
    <w:uiPriority w:val="29"/>
    <w:rsid w:val="0001572A"/>
    <w:rPr>
      <w:rFonts w:ascii="Courier New" w:hAnsi="Courier New"/>
      <w:i/>
      <w:iCs/>
      <w:color w:val="000000"/>
      <w:sz w:val="24"/>
    </w:rPr>
  </w:style>
  <w:style w:type="paragraph" w:styleId="Citt">
    <w:name w:val="Quote"/>
    <w:basedOn w:val="Normln"/>
    <w:next w:val="Normln"/>
    <w:link w:val="CitaceChar"/>
    <w:uiPriority w:val="29"/>
    <w:qFormat/>
    <w:rsid w:val="0001572A"/>
    <w:rPr>
      <w:rFonts w:ascii="Courier New" w:hAnsi="Courier New"/>
      <w:i/>
      <w:iCs/>
      <w:color w:val="000000"/>
      <w:szCs w:val="20"/>
    </w:rPr>
  </w:style>
  <w:style w:type="character" w:customStyle="1" w:styleId="CittChar">
    <w:name w:val="Citát Char"/>
    <w:link w:val="Citt"/>
    <w:uiPriority w:val="29"/>
    <w:rsid w:val="0001572A"/>
    <w:rPr>
      <w:i/>
      <w:iCs/>
      <w:color w:val="000000"/>
      <w:sz w:val="24"/>
      <w:szCs w:val="24"/>
    </w:rPr>
  </w:style>
  <w:style w:type="numbering" w:customStyle="1" w:styleId="Bezseznamu1">
    <w:name w:val="Bez seznamu1"/>
    <w:next w:val="Bezseznamu"/>
    <w:semiHidden/>
    <w:unhideWhenUsed/>
    <w:rsid w:val="00A820BF"/>
  </w:style>
  <w:style w:type="paragraph" w:styleId="Zkladntext2">
    <w:name w:val="Body Text 2"/>
    <w:basedOn w:val="Normln"/>
    <w:link w:val="Zkladntext2Char"/>
    <w:rsid w:val="00515581"/>
    <w:pPr>
      <w:overflowPunct w:val="0"/>
      <w:autoSpaceDE w:val="0"/>
      <w:autoSpaceDN w:val="0"/>
      <w:adjustRightInd w:val="0"/>
      <w:spacing w:after="120" w:line="480" w:lineRule="auto"/>
      <w:textAlignment w:val="baseline"/>
    </w:pPr>
    <w:rPr>
      <w:rFonts w:ascii="Courier New" w:hAnsi="Courier New"/>
      <w:szCs w:val="20"/>
    </w:rPr>
  </w:style>
  <w:style w:type="character" w:customStyle="1" w:styleId="Zkladntext2Char">
    <w:name w:val="Základní text 2 Char"/>
    <w:link w:val="Zkladntext2"/>
    <w:rsid w:val="00515581"/>
    <w:rPr>
      <w:rFonts w:ascii="Courier New" w:hAnsi="Courier New"/>
      <w:sz w:val="24"/>
    </w:rPr>
  </w:style>
  <w:style w:type="character" w:customStyle="1" w:styleId="preformatted">
    <w:name w:val="preformatted"/>
    <w:rsid w:val="00AA0652"/>
  </w:style>
  <w:style w:type="paragraph" w:customStyle="1" w:styleId="adrvpr">
    <w:name w:val="adr vpr"/>
    <w:basedOn w:val="Normln"/>
    <w:rsid w:val="008B4EC8"/>
    <w:pPr>
      <w:tabs>
        <w:tab w:val="left" w:pos="7513"/>
      </w:tabs>
      <w:ind w:left="-993" w:right="-426"/>
    </w:pPr>
    <w:rPr>
      <w:sz w:val="22"/>
      <w:szCs w:val="20"/>
    </w:rPr>
  </w:style>
  <w:style w:type="paragraph" w:customStyle="1" w:styleId="2">
    <w:name w:val="2"/>
    <w:basedOn w:val="Normln"/>
    <w:next w:val="Rozloendokumentu"/>
    <w:rsid w:val="004344C5"/>
    <w:pPr>
      <w:shd w:val="clear" w:color="auto" w:fill="000080"/>
      <w:overflowPunct w:val="0"/>
      <w:autoSpaceDE w:val="0"/>
      <w:autoSpaceDN w:val="0"/>
      <w:adjustRightInd w:val="0"/>
      <w:textAlignment w:val="baseline"/>
    </w:pPr>
    <w:rPr>
      <w:rFonts w:ascii="Tahoma" w:hAnsi="Tahoma" w:cs="Tahoma"/>
      <w:sz w:val="20"/>
      <w:szCs w:val="20"/>
    </w:rPr>
  </w:style>
  <w:style w:type="paragraph" w:customStyle="1" w:styleId="1">
    <w:name w:val="1"/>
    <w:basedOn w:val="Normln"/>
    <w:next w:val="Rozloendokumentu"/>
    <w:rsid w:val="004344C5"/>
    <w:pPr>
      <w:shd w:val="clear" w:color="auto" w:fill="000080"/>
      <w:overflowPunct w:val="0"/>
      <w:autoSpaceDE w:val="0"/>
      <w:autoSpaceDN w:val="0"/>
      <w:adjustRightInd w:val="0"/>
      <w:textAlignment w:val="baseline"/>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135">
      <w:bodyDiv w:val="1"/>
      <w:marLeft w:val="0"/>
      <w:marRight w:val="0"/>
      <w:marTop w:val="0"/>
      <w:marBottom w:val="0"/>
      <w:divBdr>
        <w:top w:val="none" w:sz="0" w:space="0" w:color="auto"/>
        <w:left w:val="none" w:sz="0" w:space="0" w:color="auto"/>
        <w:bottom w:val="none" w:sz="0" w:space="0" w:color="auto"/>
        <w:right w:val="none" w:sz="0" w:space="0" w:color="auto"/>
      </w:divBdr>
    </w:div>
    <w:div w:id="41683586">
      <w:bodyDiv w:val="1"/>
      <w:marLeft w:val="0"/>
      <w:marRight w:val="0"/>
      <w:marTop w:val="0"/>
      <w:marBottom w:val="0"/>
      <w:divBdr>
        <w:top w:val="none" w:sz="0" w:space="0" w:color="auto"/>
        <w:left w:val="none" w:sz="0" w:space="0" w:color="auto"/>
        <w:bottom w:val="none" w:sz="0" w:space="0" w:color="auto"/>
        <w:right w:val="none" w:sz="0" w:space="0" w:color="auto"/>
      </w:divBdr>
    </w:div>
    <w:div w:id="43725907">
      <w:bodyDiv w:val="1"/>
      <w:marLeft w:val="0"/>
      <w:marRight w:val="0"/>
      <w:marTop w:val="0"/>
      <w:marBottom w:val="0"/>
      <w:divBdr>
        <w:top w:val="none" w:sz="0" w:space="0" w:color="auto"/>
        <w:left w:val="none" w:sz="0" w:space="0" w:color="auto"/>
        <w:bottom w:val="none" w:sz="0" w:space="0" w:color="auto"/>
        <w:right w:val="none" w:sz="0" w:space="0" w:color="auto"/>
      </w:divBdr>
    </w:div>
    <w:div w:id="49886304">
      <w:bodyDiv w:val="1"/>
      <w:marLeft w:val="0"/>
      <w:marRight w:val="0"/>
      <w:marTop w:val="0"/>
      <w:marBottom w:val="0"/>
      <w:divBdr>
        <w:top w:val="none" w:sz="0" w:space="0" w:color="auto"/>
        <w:left w:val="none" w:sz="0" w:space="0" w:color="auto"/>
        <w:bottom w:val="none" w:sz="0" w:space="0" w:color="auto"/>
        <w:right w:val="none" w:sz="0" w:space="0" w:color="auto"/>
      </w:divBdr>
    </w:div>
    <w:div w:id="58332721">
      <w:bodyDiv w:val="1"/>
      <w:marLeft w:val="0"/>
      <w:marRight w:val="0"/>
      <w:marTop w:val="0"/>
      <w:marBottom w:val="0"/>
      <w:divBdr>
        <w:top w:val="none" w:sz="0" w:space="0" w:color="auto"/>
        <w:left w:val="none" w:sz="0" w:space="0" w:color="auto"/>
        <w:bottom w:val="none" w:sz="0" w:space="0" w:color="auto"/>
        <w:right w:val="none" w:sz="0" w:space="0" w:color="auto"/>
      </w:divBdr>
    </w:div>
    <w:div w:id="69161898">
      <w:bodyDiv w:val="1"/>
      <w:marLeft w:val="0"/>
      <w:marRight w:val="0"/>
      <w:marTop w:val="0"/>
      <w:marBottom w:val="0"/>
      <w:divBdr>
        <w:top w:val="none" w:sz="0" w:space="0" w:color="auto"/>
        <w:left w:val="none" w:sz="0" w:space="0" w:color="auto"/>
        <w:bottom w:val="none" w:sz="0" w:space="0" w:color="auto"/>
        <w:right w:val="none" w:sz="0" w:space="0" w:color="auto"/>
      </w:divBdr>
    </w:div>
    <w:div w:id="83036341">
      <w:bodyDiv w:val="1"/>
      <w:marLeft w:val="0"/>
      <w:marRight w:val="0"/>
      <w:marTop w:val="0"/>
      <w:marBottom w:val="0"/>
      <w:divBdr>
        <w:top w:val="none" w:sz="0" w:space="0" w:color="auto"/>
        <w:left w:val="none" w:sz="0" w:space="0" w:color="auto"/>
        <w:bottom w:val="none" w:sz="0" w:space="0" w:color="auto"/>
        <w:right w:val="none" w:sz="0" w:space="0" w:color="auto"/>
      </w:divBdr>
    </w:div>
    <w:div w:id="83383639">
      <w:bodyDiv w:val="1"/>
      <w:marLeft w:val="0"/>
      <w:marRight w:val="0"/>
      <w:marTop w:val="0"/>
      <w:marBottom w:val="0"/>
      <w:divBdr>
        <w:top w:val="none" w:sz="0" w:space="0" w:color="auto"/>
        <w:left w:val="none" w:sz="0" w:space="0" w:color="auto"/>
        <w:bottom w:val="none" w:sz="0" w:space="0" w:color="auto"/>
        <w:right w:val="none" w:sz="0" w:space="0" w:color="auto"/>
      </w:divBdr>
    </w:div>
    <w:div w:id="84498475">
      <w:bodyDiv w:val="1"/>
      <w:marLeft w:val="0"/>
      <w:marRight w:val="0"/>
      <w:marTop w:val="0"/>
      <w:marBottom w:val="0"/>
      <w:divBdr>
        <w:top w:val="none" w:sz="0" w:space="0" w:color="auto"/>
        <w:left w:val="none" w:sz="0" w:space="0" w:color="auto"/>
        <w:bottom w:val="none" w:sz="0" w:space="0" w:color="auto"/>
        <w:right w:val="none" w:sz="0" w:space="0" w:color="auto"/>
      </w:divBdr>
    </w:div>
    <w:div w:id="97138611">
      <w:bodyDiv w:val="1"/>
      <w:marLeft w:val="0"/>
      <w:marRight w:val="0"/>
      <w:marTop w:val="0"/>
      <w:marBottom w:val="0"/>
      <w:divBdr>
        <w:top w:val="none" w:sz="0" w:space="0" w:color="auto"/>
        <w:left w:val="none" w:sz="0" w:space="0" w:color="auto"/>
        <w:bottom w:val="none" w:sz="0" w:space="0" w:color="auto"/>
        <w:right w:val="none" w:sz="0" w:space="0" w:color="auto"/>
      </w:divBdr>
    </w:div>
    <w:div w:id="113062381">
      <w:bodyDiv w:val="1"/>
      <w:marLeft w:val="0"/>
      <w:marRight w:val="0"/>
      <w:marTop w:val="0"/>
      <w:marBottom w:val="0"/>
      <w:divBdr>
        <w:top w:val="none" w:sz="0" w:space="0" w:color="auto"/>
        <w:left w:val="none" w:sz="0" w:space="0" w:color="auto"/>
        <w:bottom w:val="none" w:sz="0" w:space="0" w:color="auto"/>
        <w:right w:val="none" w:sz="0" w:space="0" w:color="auto"/>
      </w:divBdr>
    </w:div>
    <w:div w:id="118885301">
      <w:bodyDiv w:val="1"/>
      <w:marLeft w:val="0"/>
      <w:marRight w:val="0"/>
      <w:marTop w:val="0"/>
      <w:marBottom w:val="0"/>
      <w:divBdr>
        <w:top w:val="none" w:sz="0" w:space="0" w:color="auto"/>
        <w:left w:val="none" w:sz="0" w:space="0" w:color="auto"/>
        <w:bottom w:val="none" w:sz="0" w:space="0" w:color="auto"/>
        <w:right w:val="none" w:sz="0" w:space="0" w:color="auto"/>
      </w:divBdr>
    </w:div>
    <w:div w:id="124275195">
      <w:bodyDiv w:val="1"/>
      <w:marLeft w:val="0"/>
      <w:marRight w:val="0"/>
      <w:marTop w:val="0"/>
      <w:marBottom w:val="0"/>
      <w:divBdr>
        <w:top w:val="none" w:sz="0" w:space="0" w:color="auto"/>
        <w:left w:val="none" w:sz="0" w:space="0" w:color="auto"/>
        <w:bottom w:val="none" w:sz="0" w:space="0" w:color="auto"/>
        <w:right w:val="none" w:sz="0" w:space="0" w:color="auto"/>
      </w:divBdr>
    </w:div>
    <w:div w:id="158690152">
      <w:bodyDiv w:val="1"/>
      <w:marLeft w:val="0"/>
      <w:marRight w:val="0"/>
      <w:marTop w:val="0"/>
      <w:marBottom w:val="0"/>
      <w:divBdr>
        <w:top w:val="none" w:sz="0" w:space="0" w:color="auto"/>
        <w:left w:val="none" w:sz="0" w:space="0" w:color="auto"/>
        <w:bottom w:val="none" w:sz="0" w:space="0" w:color="auto"/>
        <w:right w:val="none" w:sz="0" w:space="0" w:color="auto"/>
      </w:divBdr>
    </w:div>
    <w:div w:id="167142137">
      <w:bodyDiv w:val="1"/>
      <w:marLeft w:val="0"/>
      <w:marRight w:val="0"/>
      <w:marTop w:val="0"/>
      <w:marBottom w:val="0"/>
      <w:divBdr>
        <w:top w:val="none" w:sz="0" w:space="0" w:color="auto"/>
        <w:left w:val="none" w:sz="0" w:space="0" w:color="auto"/>
        <w:bottom w:val="none" w:sz="0" w:space="0" w:color="auto"/>
        <w:right w:val="none" w:sz="0" w:space="0" w:color="auto"/>
      </w:divBdr>
    </w:div>
    <w:div w:id="168255109">
      <w:bodyDiv w:val="1"/>
      <w:marLeft w:val="0"/>
      <w:marRight w:val="0"/>
      <w:marTop w:val="0"/>
      <w:marBottom w:val="0"/>
      <w:divBdr>
        <w:top w:val="none" w:sz="0" w:space="0" w:color="auto"/>
        <w:left w:val="none" w:sz="0" w:space="0" w:color="auto"/>
        <w:bottom w:val="none" w:sz="0" w:space="0" w:color="auto"/>
        <w:right w:val="none" w:sz="0" w:space="0" w:color="auto"/>
      </w:divBdr>
    </w:div>
    <w:div w:id="177542526">
      <w:bodyDiv w:val="1"/>
      <w:marLeft w:val="0"/>
      <w:marRight w:val="0"/>
      <w:marTop w:val="0"/>
      <w:marBottom w:val="0"/>
      <w:divBdr>
        <w:top w:val="none" w:sz="0" w:space="0" w:color="auto"/>
        <w:left w:val="none" w:sz="0" w:space="0" w:color="auto"/>
        <w:bottom w:val="none" w:sz="0" w:space="0" w:color="auto"/>
        <w:right w:val="none" w:sz="0" w:space="0" w:color="auto"/>
      </w:divBdr>
    </w:div>
    <w:div w:id="215896741">
      <w:bodyDiv w:val="1"/>
      <w:marLeft w:val="0"/>
      <w:marRight w:val="0"/>
      <w:marTop w:val="0"/>
      <w:marBottom w:val="0"/>
      <w:divBdr>
        <w:top w:val="none" w:sz="0" w:space="0" w:color="auto"/>
        <w:left w:val="none" w:sz="0" w:space="0" w:color="auto"/>
        <w:bottom w:val="none" w:sz="0" w:space="0" w:color="auto"/>
        <w:right w:val="none" w:sz="0" w:space="0" w:color="auto"/>
      </w:divBdr>
    </w:div>
    <w:div w:id="226456200">
      <w:bodyDiv w:val="1"/>
      <w:marLeft w:val="0"/>
      <w:marRight w:val="0"/>
      <w:marTop w:val="0"/>
      <w:marBottom w:val="0"/>
      <w:divBdr>
        <w:top w:val="none" w:sz="0" w:space="0" w:color="auto"/>
        <w:left w:val="none" w:sz="0" w:space="0" w:color="auto"/>
        <w:bottom w:val="none" w:sz="0" w:space="0" w:color="auto"/>
        <w:right w:val="none" w:sz="0" w:space="0" w:color="auto"/>
      </w:divBdr>
    </w:div>
    <w:div w:id="237791616">
      <w:bodyDiv w:val="1"/>
      <w:marLeft w:val="0"/>
      <w:marRight w:val="0"/>
      <w:marTop w:val="0"/>
      <w:marBottom w:val="0"/>
      <w:divBdr>
        <w:top w:val="none" w:sz="0" w:space="0" w:color="auto"/>
        <w:left w:val="none" w:sz="0" w:space="0" w:color="auto"/>
        <w:bottom w:val="none" w:sz="0" w:space="0" w:color="auto"/>
        <w:right w:val="none" w:sz="0" w:space="0" w:color="auto"/>
      </w:divBdr>
    </w:div>
    <w:div w:id="248123518">
      <w:bodyDiv w:val="1"/>
      <w:marLeft w:val="0"/>
      <w:marRight w:val="0"/>
      <w:marTop w:val="0"/>
      <w:marBottom w:val="0"/>
      <w:divBdr>
        <w:top w:val="none" w:sz="0" w:space="0" w:color="auto"/>
        <w:left w:val="none" w:sz="0" w:space="0" w:color="auto"/>
        <w:bottom w:val="none" w:sz="0" w:space="0" w:color="auto"/>
        <w:right w:val="none" w:sz="0" w:space="0" w:color="auto"/>
      </w:divBdr>
    </w:div>
    <w:div w:id="253246977">
      <w:bodyDiv w:val="1"/>
      <w:marLeft w:val="0"/>
      <w:marRight w:val="0"/>
      <w:marTop w:val="0"/>
      <w:marBottom w:val="0"/>
      <w:divBdr>
        <w:top w:val="none" w:sz="0" w:space="0" w:color="auto"/>
        <w:left w:val="none" w:sz="0" w:space="0" w:color="auto"/>
        <w:bottom w:val="none" w:sz="0" w:space="0" w:color="auto"/>
        <w:right w:val="none" w:sz="0" w:space="0" w:color="auto"/>
      </w:divBdr>
    </w:div>
    <w:div w:id="278269653">
      <w:bodyDiv w:val="1"/>
      <w:marLeft w:val="0"/>
      <w:marRight w:val="0"/>
      <w:marTop w:val="0"/>
      <w:marBottom w:val="0"/>
      <w:divBdr>
        <w:top w:val="none" w:sz="0" w:space="0" w:color="auto"/>
        <w:left w:val="none" w:sz="0" w:space="0" w:color="auto"/>
        <w:bottom w:val="none" w:sz="0" w:space="0" w:color="auto"/>
        <w:right w:val="none" w:sz="0" w:space="0" w:color="auto"/>
      </w:divBdr>
    </w:div>
    <w:div w:id="281763499">
      <w:bodyDiv w:val="1"/>
      <w:marLeft w:val="0"/>
      <w:marRight w:val="0"/>
      <w:marTop w:val="0"/>
      <w:marBottom w:val="0"/>
      <w:divBdr>
        <w:top w:val="none" w:sz="0" w:space="0" w:color="auto"/>
        <w:left w:val="none" w:sz="0" w:space="0" w:color="auto"/>
        <w:bottom w:val="none" w:sz="0" w:space="0" w:color="auto"/>
        <w:right w:val="none" w:sz="0" w:space="0" w:color="auto"/>
      </w:divBdr>
    </w:div>
    <w:div w:id="287396237">
      <w:bodyDiv w:val="1"/>
      <w:marLeft w:val="0"/>
      <w:marRight w:val="0"/>
      <w:marTop w:val="0"/>
      <w:marBottom w:val="0"/>
      <w:divBdr>
        <w:top w:val="none" w:sz="0" w:space="0" w:color="auto"/>
        <w:left w:val="none" w:sz="0" w:space="0" w:color="auto"/>
        <w:bottom w:val="none" w:sz="0" w:space="0" w:color="auto"/>
        <w:right w:val="none" w:sz="0" w:space="0" w:color="auto"/>
      </w:divBdr>
    </w:div>
    <w:div w:id="291327101">
      <w:bodyDiv w:val="1"/>
      <w:marLeft w:val="0"/>
      <w:marRight w:val="0"/>
      <w:marTop w:val="0"/>
      <w:marBottom w:val="0"/>
      <w:divBdr>
        <w:top w:val="none" w:sz="0" w:space="0" w:color="auto"/>
        <w:left w:val="none" w:sz="0" w:space="0" w:color="auto"/>
        <w:bottom w:val="none" w:sz="0" w:space="0" w:color="auto"/>
        <w:right w:val="none" w:sz="0" w:space="0" w:color="auto"/>
      </w:divBdr>
    </w:div>
    <w:div w:id="327945164">
      <w:bodyDiv w:val="1"/>
      <w:marLeft w:val="0"/>
      <w:marRight w:val="0"/>
      <w:marTop w:val="0"/>
      <w:marBottom w:val="0"/>
      <w:divBdr>
        <w:top w:val="none" w:sz="0" w:space="0" w:color="auto"/>
        <w:left w:val="none" w:sz="0" w:space="0" w:color="auto"/>
        <w:bottom w:val="none" w:sz="0" w:space="0" w:color="auto"/>
        <w:right w:val="none" w:sz="0" w:space="0" w:color="auto"/>
      </w:divBdr>
    </w:div>
    <w:div w:id="346948799">
      <w:bodyDiv w:val="1"/>
      <w:marLeft w:val="0"/>
      <w:marRight w:val="0"/>
      <w:marTop w:val="0"/>
      <w:marBottom w:val="0"/>
      <w:divBdr>
        <w:top w:val="none" w:sz="0" w:space="0" w:color="auto"/>
        <w:left w:val="none" w:sz="0" w:space="0" w:color="auto"/>
        <w:bottom w:val="none" w:sz="0" w:space="0" w:color="auto"/>
        <w:right w:val="none" w:sz="0" w:space="0" w:color="auto"/>
      </w:divBdr>
    </w:div>
    <w:div w:id="349769074">
      <w:bodyDiv w:val="1"/>
      <w:marLeft w:val="0"/>
      <w:marRight w:val="0"/>
      <w:marTop w:val="0"/>
      <w:marBottom w:val="0"/>
      <w:divBdr>
        <w:top w:val="none" w:sz="0" w:space="0" w:color="auto"/>
        <w:left w:val="none" w:sz="0" w:space="0" w:color="auto"/>
        <w:bottom w:val="none" w:sz="0" w:space="0" w:color="auto"/>
        <w:right w:val="none" w:sz="0" w:space="0" w:color="auto"/>
      </w:divBdr>
    </w:div>
    <w:div w:id="367486550">
      <w:bodyDiv w:val="1"/>
      <w:marLeft w:val="0"/>
      <w:marRight w:val="0"/>
      <w:marTop w:val="0"/>
      <w:marBottom w:val="0"/>
      <w:divBdr>
        <w:top w:val="none" w:sz="0" w:space="0" w:color="auto"/>
        <w:left w:val="none" w:sz="0" w:space="0" w:color="auto"/>
        <w:bottom w:val="none" w:sz="0" w:space="0" w:color="auto"/>
        <w:right w:val="none" w:sz="0" w:space="0" w:color="auto"/>
      </w:divBdr>
    </w:div>
    <w:div w:id="396902604">
      <w:bodyDiv w:val="1"/>
      <w:marLeft w:val="0"/>
      <w:marRight w:val="0"/>
      <w:marTop w:val="0"/>
      <w:marBottom w:val="0"/>
      <w:divBdr>
        <w:top w:val="none" w:sz="0" w:space="0" w:color="auto"/>
        <w:left w:val="none" w:sz="0" w:space="0" w:color="auto"/>
        <w:bottom w:val="none" w:sz="0" w:space="0" w:color="auto"/>
        <w:right w:val="none" w:sz="0" w:space="0" w:color="auto"/>
      </w:divBdr>
    </w:div>
    <w:div w:id="410197026">
      <w:bodyDiv w:val="1"/>
      <w:marLeft w:val="0"/>
      <w:marRight w:val="0"/>
      <w:marTop w:val="0"/>
      <w:marBottom w:val="0"/>
      <w:divBdr>
        <w:top w:val="none" w:sz="0" w:space="0" w:color="auto"/>
        <w:left w:val="none" w:sz="0" w:space="0" w:color="auto"/>
        <w:bottom w:val="none" w:sz="0" w:space="0" w:color="auto"/>
        <w:right w:val="none" w:sz="0" w:space="0" w:color="auto"/>
      </w:divBdr>
    </w:div>
    <w:div w:id="419719637">
      <w:bodyDiv w:val="1"/>
      <w:marLeft w:val="0"/>
      <w:marRight w:val="0"/>
      <w:marTop w:val="0"/>
      <w:marBottom w:val="0"/>
      <w:divBdr>
        <w:top w:val="none" w:sz="0" w:space="0" w:color="auto"/>
        <w:left w:val="none" w:sz="0" w:space="0" w:color="auto"/>
        <w:bottom w:val="none" w:sz="0" w:space="0" w:color="auto"/>
        <w:right w:val="none" w:sz="0" w:space="0" w:color="auto"/>
      </w:divBdr>
    </w:div>
    <w:div w:id="423764930">
      <w:bodyDiv w:val="1"/>
      <w:marLeft w:val="0"/>
      <w:marRight w:val="0"/>
      <w:marTop w:val="0"/>
      <w:marBottom w:val="0"/>
      <w:divBdr>
        <w:top w:val="none" w:sz="0" w:space="0" w:color="auto"/>
        <w:left w:val="none" w:sz="0" w:space="0" w:color="auto"/>
        <w:bottom w:val="none" w:sz="0" w:space="0" w:color="auto"/>
        <w:right w:val="none" w:sz="0" w:space="0" w:color="auto"/>
      </w:divBdr>
    </w:div>
    <w:div w:id="443229709">
      <w:bodyDiv w:val="1"/>
      <w:marLeft w:val="0"/>
      <w:marRight w:val="0"/>
      <w:marTop w:val="0"/>
      <w:marBottom w:val="0"/>
      <w:divBdr>
        <w:top w:val="none" w:sz="0" w:space="0" w:color="auto"/>
        <w:left w:val="none" w:sz="0" w:space="0" w:color="auto"/>
        <w:bottom w:val="none" w:sz="0" w:space="0" w:color="auto"/>
        <w:right w:val="none" w:sz="0" w:space="0" w:color="auto"/>
      </w:divBdr>
    </w:div>
    <w:div w:id="445733423">
      <w:bodyDiv w:val="1"/>
      <w:marLeft w:val="0"/>
      <w:marRight w:val="0"/>
      <w:marTop w:val="0"/>
      <w:marBottom w:val="0"/>
      <w:divBdr>
        <w:top w:val="none" w:sz="0" w:space="0" w:color="auto"/>
        <w:left w:val="none" w:sz="0" w:space="0" w:color="auto"/>
        <w:bottom w:val="none" w:sz="0" w:space="0" w:color="auto"/>
        <w:right w:val="none" w:sz="0" w:space="0" w:color="auto"/>
      </w:divBdr>
    </w:div>
    <w:div w:id="459543443">
      <w:bodyDiv w:val="1"/>
      <w:marLeft w:val="0"/>
      <w:marRight w:val="0"/>
      <w:marTop w:val="0"/>
      <w:marBottom w:val="0"/>
      <w:divBdr>
        <w:top w:val="none" w:sz="0" w:space="0" w:color="auto"/>
        <w:left w:val="none" w:sz="0" w:space="0" w:color="auto"/>
        <w:bottom w:val="none" w:sz="0" w:space="0" w:color="auto"/>
        <w:right w:val="none" w:sz="0" w:space="0" w:color="auto"/>
      </w:divBdr>
    </w:div>
    <w:div w:id="470636411">
      <w:bodyDiv w:val="1"/>
      <w:marLeft w:val="0"/>
      <w:marRight w:val="0"/>
      <w:marTop w:val="0"/>
      <w:marBottom w:val="0"/>
      <w:divBdr>
        <w:top w:val="none" w:sz="0" w:space="0" w:color="auto"/>
        <w:left w:val="none" w:sz="0" w:space="0" w:color="auto"/>
        <w:bottom w:val="none" w:sz="0" w:space="0" w:color="auto"/>
        <w:right w:val="none" w:sz="0" w:space="0" w:color="auto"/>
      </w:divBdr>
    </w:div>
    <w:div w:id="479731082">
      <w:bodyDiv w:val="1"/>
      <w:marLeft w:val="0"/>
      <w:marRight w:val="0"/>
      <w:marTop w:val="0"/>
      <w:marBottom w:val="0"/>
      <w:divBdr>
        <w:top w:val="none" w:sz="0" w:space="0" w:color="auto"/>
        <w:left w:val="none" w:sz="0" w:space="0" w:color="auto"/>
        <w:bottom w:val="none" w:sz="0" w:space="0" w:color="auto"/>
        <w:right w:val="none" w:sz="0" w:space="0" w:color="auto"/>
      </w:divBdr>
    </w:div>
    <w:div w:id="492331958">
      <w:bodyDiv w:val="1"/>
      <w:marLeft w:val="0"/>
      <w:marRight w:val="0"/>
      <w:marTop w:val="0"/>
      <w:marBottom w:val="0"/>
      <w:divBdr>
        <w:top w:val="none" w:sz="0" w:space="0" w:color="auto"/>
        <w:left w:val="none" w:sz="0" w:space="0" w:color="auto"/>
        <w:bottom w:val="none" w:sz="0" w:space="0" w:color="auto"/>
        <w:right w:val="none" w:sz="0" w:space="0" w:color="auto"/>
      </w:divBdr>
    </w:div>
    <w:div w:id="495145243">
      <w:bodyDiv w:val="1"/>
      <w:marLeft w:val="0"/>
      <w:marRight w:val="0"/>
      <w:marTop w:val="0"/>
      <w:marBottom w:val="0"/>
      <w:divBdr>
        <w:top w:val="none" w:sz="0" w:space="0" w:color="auto"/>
        <w:left w:val="none" w:sz="0" w:space="0" w:color="auto"/>
        <w:bottom w:val="none" w:sz="0" w:space="0" w:color="auto"/>
        <w:right w:val="none" w:sz="0" w:space="0" w:color="auto"/>
      </w:divBdr>
    </w:div>
    <w:div w:id="496460322">
      <w:bodyDiv w:val="1"/>
      <w:marLeft w:val="0"/>
      <w:marRight w:val="0"/>
      <w:marTop w:val="0"/>
      <w:marBottom w:val="0"/>
      <w:divBdr>
        <w:top w:val="none" w:sz="0" w:space="0" w:color="auto"/>
        <w:left w:val="none" w:sz="0" w:space="0" w:color="auto"/>
        <w:bottom w:val="none" w:sz="0" w:space="0" w:color="auto"/>
        <w:right w:val="none" w:sz="0" w:space="0" w:color="auto"/>
      </w:divBdr>
    </w:div>
    <w:div w:id="502746473">
      <w:bodyDiv w:val="1"/>
      <w:marLeft w:val="0"/>
      <w:marRight w:val="0"/>
      <w:marTop w:val="0"/>
      <w:marBottom w:val="0"/>
      <w:divBdr>
        <w:top w:val="none" w:sz="0" w:space="0" w:color="auto"/>
        <w:left w:val="none" w:sz="0" w:space="0" w:color="auto"/>
        <w:bottom w:val="none" w:sz="0" w:space="0" w:color="auto"/>
        <w:right w:val="none" w:sz="0" w:space="0" w:color="auto"/>
      </w:divBdr>
    </w:div>
    <w:div w:id="504981181">
      <w:bodyDiv w:val="1"/>
      <w:marLeft w:val="0"/>
      <w:marRight w:val="0"/>
      <w:marTop w:val="0"/>
      <w:marBottom w:val="0"/>
      <w:divBdr>
        <w:top w:val="none" w:sz="0" w:space="0" w:color="auto"/>
        <w:left w:val="none" w:sz="0" w:space="0" w:color="auto"/>
        <w:bottom w:val="none" w:sz="0" w:space="0" w:color="auto"/>
        <w:right w:val="none" w:sz="0" w:space="0" w:color="auto"/>
      </w:divBdr>
    </w:div>
    <w:div w:id="507791192">
      <w:bodyDiv w:val="1"/>
      <w:marLeft w:val="0"/>
      <w:marRight w:val="0"/>
      <w:marTop w:val="0"/>
      <w:marBottom w:val="0"/>
      <w:divBdr>
        <w:top w:val="none" w:sz="0" w:space="0" w:color="auto"/>
        <w:left w:val="none" w:sz="0" w:space="0" w:color="auto"/>
        <w:bottom w:val="none" w:sz="0" w:space="0" w:color="auto"/>
        <w:right w:val="none" w:sz="0" w:space="0" w:color="auto"/>
      </w:divBdr>
    </w:div>
    <w:div w:id="512913809">
      <w:bodyDiv w:val="1"/>
      <w:marLeft w:val="0"/>
      <w:marRight w:val="0"/>
      <w:marTop w:val="0"/>
      <w:marBottom w:val="0"/>
      <w:divBdr>
        <w:top w:val="none" w:sz="0" w:space="0" w:color="auto"/>
        <w:left w:val="none" w:sz="0" w:space="0" w:color="auto"/>
        <w:bottom w:val="none" w:sz="0" w:space="0" w:color="auto"/>
        <w:right w:val="none" w:sz="0" w:space="0" w:color="auto"/>
      </w:divBdr>
    </w:div>
    <w:div w:id="524175213">
      <w:bodyDiv w:val="1"/>
      <w:marLeft w:val="0"/>
      <w:marRight w:val="0"/>
      <w:marTop w:val="0"/>
      <w:marBottom w:val="0"/>
      <w:divBdr>
        <w:top w:val="none" w:sz="0" w:space="0" w:color="auto"/>
        <w:left w:val="none" w:sz="0" w:space="0" w:color="auto"/>
        <w:bottom w:val="none" w:sz="0" w:space="0" w:color="auto"/>
        <w:right w:val="none" w:sz="0" w:space="0" w:color="auto"/>
      </w:divBdr>
    </w:div>
    <w:div w:id="525143685">
      <w:bodyDiv w:val="1"/>
      <w:marLeft w:val="0"/>
      <w:marRight w:val="0"/>
      <w:marTop w:val="0"/>
      <w:marBottom w:val="0"/>
      <w:divBdr>
        <w:top w:val="none" w:sz="0" w:space="0" w:color="auto"/>
        <w:left w:val="none" w:sz="0" w:space="0" w:color="auto"/>
        <w:bottom w:val="none" w:sz="0" w:space="0" w:color="auto"/>
        <w:right w:val="none" w:sz="0" w:space="0" w:color="auto"/>
      </w:divBdr>
    </w:div>
    <w:div w:id="528876289">
      <w:bodyDiv w:val="1"/>
      <w:marLeft w:val="0"/>
      <w:marRight w:val="0"/>
      <w:marTop w:val="0"/>
      <w:marBottom w:val="0"/>
      <w:divBdr>
        <w:top w:val="none" w:sz="0" w:space="0" w:color="auto"/>
        <w:left w:val="none" w:sz="0" w:space="0" w:color="auto"/>
        <w:bottom w:val="none" w:sz="0" w:space="0" w:color="auto"/>
        <w:right w:val="none" w:sz="0" w:space="0" w:color="auto"/>
      </w:divBdr>
    </w:div>
    <w:div w:id="575433869">
      <w:bodyDiv w:val="1"/>
      <w:marLeft w:val="0"/>
      <w:marRight w:val="0"/>
      <w:marTop w:val="0"/>
      <w:marBottom w:val="0"/>
      <w:divBdr>
        <w:top w:val="none" w:sz="0" w:space="0" w:color="auto"/>
        <w:left w:val="none" w:sz="0" w:space="0" w:color="auto"/>
        <w:bottom w:val="none" w:sz="0" w:space="0" w:color="auto"/>
        <w:right w:val="none" w:sz="0" w:space="0" w:color="auto"/>
      </w:divBdr>
    </w:div>
    <w:div w:id="584149033">
      <w:bodyDiv w:val="1"/>
      <w:marLeft w:val="0"/>
      <w:marRight w:val="0"/>
      <w:marTop w:val="0"/>
      <w:marBottom w:val="0"/>
      <w:divBdr>
        <w:top w:val="none" w:sz="0" w:space="0" w:color="auto"/>
        <w:left w:val="none" w:sz="0" w:space="0" w:color="auto"/>
        <w:bottom w:val="none" w:sz="0" w:space="0" w:color="auto"/>
        <w:right w:val="none" w:sz="0" w:space="0" w:color="auto"/>
      </w:divBdr>
    </w:div>
    <w:div w:id="591664304">
      <w:bodyDiv w:val="1"/>
      <w:marLeft w:val="0"/>
      <w:marRight w:val="0"/>
      <w:marTop w:val="0"/>
      <w:marBottom w:val="0"/>
      <w:divBdr>
        <w:top w:val="none" w:sz="0" w:space="0" w:color="auto"/>
        <w:left w:val="none" w:sz="0" w:space="0" w:color="auto"/>
        <w:bottom w:val="none" w:sz="0" w:space="0" w:color="auto"/>
        <w:right w:val="none" w:sz="0" w:space="0" w:color="auto"/>
      </w:divBdr>
    </w:div>
    <w:div w:id="628584077">
      <w:bodyDiv w:val="1"/>
      <w:marLeft w:val="0"/>
      <w:marRight w:val="0"/>
      <w:marTop w:val="0"/>
      <w:marBottom w:val="0"/>
      <w:divBdr>
        <w:top w:val="none" w:sz="0" w:space="0" w:color="auto"/>
        <w:left w:val="none" w:sz="0" w:space="0" w:color="auto"/>
        <w:bottom w:val="none" w:sz="0" w:space="0" w:color="auto"/>
        <w:right w:val="none" w:sz="0" w:space="0" w:color="auto"/>
      </w:divBdr>
    </w:div>
    <w:div w:id="632642793">
      <w:bodyDiv w:val="1"/>
      <w:marLeft w:val="0"/>
      <w:marRight w:val="0"/>
      <w:marTop w:val="0"/>
      <w:marBottom w:val="0"/>
      <w:divBdr>
        <w:top w:val="none" w:sz="0" w:space="0" w:color="auto"/>
        <w:left w:val="none" w:sz="0" w:space="0" w:color="auto"/>
        <w:bottom w:val="none" w:sz="0" w:space="0" w:color="auto"/>
        <w:right w:val="none" w:sz="0" w:space="0" w:color="auto"/>
      </w:divBdr>
    </w:div>
    <w:div w:id="634263098">
      <w:bodyDiv w:val="1"/>
      <w:marLeft w:val="0"/>
      <w:marRight w:val="0"/>
      <w:marTop w:val="0"/>
      <w:marBottom w:val="0"/>
      <w:divBdr>
        <w:top w:val="none" w:sz="0" w:space="0" w:color="auto"/>
        <w:left w:val="none" w:sz="0" w:space="0" w:color="auto"/>
        <w:bottom w:val="none" w:sz="0" w:space="0" w:color="auto"/>
        <w:right w:val="none" w:sz="0" w:space="0" w:color="auto"/>
      </w:divBdr>
    </w:div>
    <w:div w:id="638925014">
      <w:bodyDiv w:val="1"/>
      <w:marLeft w:val="0"/>
      <w:marRight w:val="0"/>
      <w:marTop w:val="0"/>
      <w:marBottom w:val="0"/>
      <w:divBdr>
        <w:top w:val="none" w:sz="0" w:space="0" w:color="auto"/>
        <w:left w:val="none" w:sz="0" w:space="0" w:color="auto"/>
        <w:bottom w:val="none" w:sz="0" w:space="0" w:color="auto"/>
        <w:right w:val="none" w:sz="0" w:space="0" w:color="auto"/>
      </w:divBdr>
    </w:div>
    <w:div w:id="639728159">
      <w:bodyDiv w:val="1"/>
      <w:marLeft w:val="0"/>
      <w:marRight w:val="0"/>
      <w:marTop w:val="0"/>
      <w:marBottom w:val="0"/>
      <w:divBdr>
        <w:top w:val="none" w:sz="0" w:space="0" w:color="auto"/>
        <w:left w:val="none" w:sz="0" w:space="0" w:color="auto"/>
        <w:bottom w:val="none" w:sz="0" w:space="0" w:color="auto"/>
        <w:right w:val="none" w:sz="0" w:space="0" w:color="auto"/>
      </w:divBdr>
    </w:div>
    <w:div w:id="641690997">
      <w:bodyDiv w:val="1"/>
      <w:marLeft w:val="0"/>
      <w:marRight w:val="0"/>
      <w:marTop w:val="0"/>
      <w:marBottom w:val="0"/>
      <w:divBdr>
        <w:top w:val="none" w:sz="0" w:space="0" w:color="auto"/>
        <w:left w:val="none" w:sz="0" w:space="0" w:color="auto"/>
        <w:bottom w:val="none" w:sz="0" w:space="0" w:color="auto"/>
        <w:right w:val="none" w:sz="0" w:space="0" w:color="auto"/>
      </w:divBdr>
    </w:div>
    <w:div w:id="653680915">
      <w:bodyDiv w:val="1"/>
      <w:marLeft w:val="0"/>
      <w:marRight w:val="0"/>
      <w:marTop w:val="0"/>
      <w:marBottom w:val="0"/>
      <w:divBdr>
        <w:top w:val="none" w:sz="0" w:space="0" w:color="auto"/>
        <w:left w:val="none" w:sz="0" w:space="0" w:color="auto"/>
        <w:bottom w:val="none" w:sz="0" w:space="0" w:color="auto"/>
        <w:right w:val="none" w:sz="0" w:space="0" w:color="auto"/>
      </w:divBdr>
    </w:div>
    <w:div w:id="654066958">
      <w:bodyDiv w:val="1"/>
      <w:marLeft w:val="0"/>
      <w:marRight w:val="0"/>
      <w:marTop w:val="0"/>
      <w:marBottom w:val="0"/>
      <w:divBdr>
        <w:top w:val="none" w:sz="0" w:space="0" w:color="auto"/>
        <w:left w:val="none" w:sz="0" w:space="0" w:color="auto"/>
        <w:bottom w:val="none" w:sz="0" w:space="0" w:color="auto"/>
        <w:right w:val="none" w:sz="0" w:space="0" w:color="auto"/>
      </w:divBdr>
    </w:div>
    <w:div w:id="675227833">
      <w:bodyDiv w:val="1"/>
      <w:marLeft w:val="0"/>
      <w:marRight w:val="0"/>
      <w:marTop w:val="0"/>
      <w:marBottom w:val="0"/>
      <w:divBdr>
        <w:top w:val="none" w:sz="0" w:space="0" w:color="auto"/>
        <w:left w:val="none" w:sz="0" w:space="0" w:color="auto"/>
        <w:bottom w:val="none" w:sz="0" w:space="0" w:color="auto"/>
        <w:right w:val="none" w:sz="0" w:space="0" w:color="auto"/>
      </w:divBdr>
    </w:div>
    <w:div w:id="680163780">
      <w:bodyDiv w:val="1"/>
      <w:marLeft w:val="0"/>
      <w:marRight w:val="0"/>
      <w:marTop w:val="0"/>
      <w:marBottom w:val="0"/>
      <w:divBdr>
        <w:top w:val="none" w:sz="0" w:space="0" w:color="auto"/>
        <w:left w:val="none" w:sz="0" w:space="0" w:color="auto"/>
        <w:bottom w:val="none" w:sz="0" w:space="0" w:color="auto"/>
        <w:right w:val="none" w:sz="0" w:space="0" w:color="auto"/>
      </w:divBdr>
    </w:div>
    <w:div w:id="688213971">
      <w:bodyDiv w:val="1"/>
      <w:marLeft w:val="0"/>
      <w:marRight w:val="0"/>
      <w:marTop w:val="0"/>
      <w:marBottom w:val="0"/>
      <w:divBdr>
        <w:top w:val="none" w:sz="0" w:space="0" w:color="auto"/>
        <w:left w:val="none" w:sz="0" w:space="0" w:color="auto"/>
        <w:bottom w:val="none" w:sz="0" w:space="0" w:color="auto"/>
        <w:right w:val="none" w:sz="0" w:space="0" w:color="auto"/>
      </w:divBdr>
    </w:div>
    <w:div w:id="705058537">
      <w:bodyDiv w:val="1"/>
      <w:marLeft w:val="0"/>
      <w:marRight w:val="0"/>
      <w:marTop w:val="0"/>
      <w:marBottom w:val="0"/>
      <w:divBdr>
        <w:top w:val="none" w:sz="0" w:space="0" w:color="auto"/>
        <w:left w:val="none" w:sz="0" w:space="0" w:color="auto"/>
        <w:bottom w:val="none" w:sz="0" w:space="0" w:color="auto"/>
        <w:right w:val="none" w:sz="0" w:space="0" w:color="auto"/>
      </w:divBdr>
    </w:div>
    <w:div w:id="715544228">
      <w:bodyDiv w:val="1"/>
      <w:marLeft w:val="0"/>
      <w:marRight w:val="0"/>
      <w:marTop w:val="0"/>
      <w:marBottom w:val="0"/>
      <w:divBdr>
        <w:top w:val="none" w:sz="0" w:space="0" w:color="auto"/>
        <w:left w:val="none" w:sz="0" w:space="0" w:color="auto"/>
        <w:bottom w:val="none" w:sz="0" w:space="0" w:color="auto"/>
        <w:right w:val="none" w:sz="0" w:space="0" w:color="auto"/>
      </w:divBdr>
    </w:div>
    <w:div w:id="735052730">
      <w:bodyDiv w:val="1"/>
      <w:marLeft w:val="0"/>
      <w:marRight w:val="0"/>
      <w:marTop w:val="0"/>
      <w:marBottom w:val="0"/>
      <w:divBdr>
        <w:top w:val="none" w:sz="0" w:space="0" w:color="auto"/>
        <w:left w:val="none" w:sz="0" w:space="0" w:color="auto"/>
        <w:bottom w:val="none" w:sz="0" w:space="0" w:color="auto"/>
        <w:right w:val="none" w:sz="0" w:space="0" w:color="auto"/>
      </w:divBdr>
    </w:div>
    <w:div w:id="739209812">
      <w:bodyDiv w:val="1"/>
      <w:marLeft w:val="0"/>
      <w:marRight w:val="0"/>
      <w:marTop w:val="0"/>
      <w:marBottom w:val="0"/>
      <w:divBdr>
        <w:top w:val="none" w:sz="0" w:space="0" w:color="auto"/>
        <w:left w:val="none" w:sz="0" w:space="0" w:color="auto"/>
        <w:bottom w:val="none" w:sz="0" w:space="0" w:color="auto"/>
        <w:right w:val="none" w:sz="0" w:space="0" w:color="auto"/>
      </w:divBdr>
    </w:div>
    <w:div w:id="741411004">
      <w:bodyDiv w:val="1"/>
      <w:marLeft w:val="0"/>
      <w:marRight w:val="0"/>
      <w:marTop w:val="0"/>
      <w:marBottom w:val="0"/>
      <w:divBdr>
        <w:top w:val="none" w:sz="0" w:space="0" w:color="auto"/>
        <w:left w:val="none" w:sz="0" w:space="0" w:color="auto"/>
        <w:bottom w:val="none" w:sz="0" w:space="0" w:color="auto"/>
        <w:right w:val="none" w:sz="0" w:space="0" w:color="auto"/>
      </w:divBdr>
    </w:div>
    <w:div w:id="741605405">
      <w:bodyDiv w:val="1"/>
      <w:marLeft w:val="0"/>
      <w:marRight w:val="0"/>
      <w:marTop w:val="0"/>
      <w:marBottom w:val="0"/>
      <w:divBdr>
        <w:top w:val="none" w:sz="0" w:space="0" w:color="auto"/>
        <w:left w:val="none" w:sz="0" w:space="0" w:color="auto"/>
        <w:bottom w:val="none" w:sz="0" w:space="0" w:color="auto"/>
        <w:right w:val="none" w:sz="0" w:space="0" w:color="auto"/>
      </w:divBdr>
    </w:div>
    <w:div w:id="747196668">
      <w:bodyDiv w:val="1"/>
      <w:marLeft w:val="0"/>
      <w:marRight w:val="0"/>
      <w:marTop w:val="0"/>
      <w:marBottom w:val="0"/>
      <w:divBdr>
        <w:top w:val="none" w:sz="0" w:space="0" w:color="auto"/>
        <w:left w:val="none" w:sz="0" w:space="0" w:color="auto"/>
        <w:bottom w:val="none" w:sz="0" w:space="0" w:color="auto"/>
        <w:right w:val="none" w:sz="0" w:space="0" w:color="auto"/>
      </w:divBdr>
    </w:div>
    <w:div w:id="750734159">
      <w:bodyDiv w:val="1"/>
      <w:marLeft w:val="0"/>
      <w:marRight w:val="0"/>
      <w:marTop w:val="0"/>
      <w:marBottom w:val="0"/>
      <w:divBdr>
        <w:top w:val="none" w:sz="0" w:space="0" w:color="auto"/>
        <w:left w:val="none" w:sz="0" w:space="0" w:color="auto"/>
        <w:bottom w:val="none" w:sz="0" w:space="0" w:color="auto"/>
        <w:right w:val="none" w:sz="0" w:space="0" w:color="auto"/>
      </w:divBdr>
    </w:div>
    <w:div w:id="752631795">
      <w:bodyDiv w:val="1"/>
      <w:marLeft w:val="0"/>
      <w:marRight w:val="0"/>
      <w:marTop w:val="0"/>
      <w:marBottom w:val="0"/>
      <w:divBdr>
        <w:top w:val="none" w:sz="0" w:space="0" w:color="auto"/>
        <w:left w:val="none" w:sz="0" w:space="0" w:color="auto"/>
        <w:bottom w:val="none" w:sz="0" w:space="0" w:color="auto"/>
        <w:right w:val="none" w:sz="0" w:space="0" w:color="auto"/>
      </w:divBdr>
    </w:div>
    <w:div w:id="764040551">
      <w:bodyDiv w:val="1"/>
      <w:marLeft w:val="0"/>
      <w:marRight w:val="0"/>
      <w:marTop w:val="0"/>
      <w:marBottom w:val="0"/>
      <w:divBdr>
        <w:top w:val="none" w:sz="0" w:space="0" w:color="auto"/>
        <w:left w:val="none" w:sz="0" w:space="0" w:color="auto"/>
        <w:bottom w:val="none" w:sz="0" w:space="0" w:color="auto"/>
        <w:right w:val="none" w:sz="0" w:space="0" w:color="auto"/>
      </w:divBdr>
    </w:div>
    <w:div w:id="764378899">
      <w:bodyDiv w:val="1"/>
      <w:marLeft w:val="0"/>
      <w:marRight w:val="0"/>
      <w:marTop w:val="0"/>
      <w:marBottom w:val="0"/>
      <w:divBdr>
        <w:top w:val="none" w:sz="0" w:space="0" w:color="auto"/>
        <w:left w:val="none" w:sz="0" w:space="0" w:color="auto"/>
        <w:bottom w:val="none" w:sz="0" w:space="0" w:color="auto"/>
        <w:right w:val="none" w:sz="0" w:space="0" w:color="auto"/>
      </w:divBdr>
    </w:div>
    <w:div w:id="771247448">
      <w:bodyDiv w:val="1"/>
      <w:marLeft w:val="0"/>
      <w:marRight w:val="0"/>
      <w:marTop w:val="0"/>
      <w:marBottom w:val="0"/>
      <w:divBdr>
        <w:top w:val="none" w:sz="0" w:space="0" w:color="auto"/>
        <w:left w:val="none" w:sz="0" w:space="0" w:color="auto"/>
        <w:bottom w:val="none" w:sz="0" w:space="0" w:color="auto"/>
        <w:right w:val="none" w:sz="0" w:space="0" w:color="auto"/>
      </w:divBdr>
    </w:div>
    <w:div w:id="775178319">
      <w:bodyDiv w:val="1"/>
      <w:marLeft w:val="0"/>
      <w:marRight w:val="0"/>
      <w:marTop w:val="0"/>
      <w:marBottom w:val="0"/>
      <w:divBdr>
        <w:top w:val="none" w:sz="0" w:space="0" w:color="auto"/>
        <w:left w:val="none" w:sz="0" w:space="0" w:color="auto"/>
        <w:bottom w:val="none" w:sz="0" w:space="0" w:color="auto"/>
        <w:right w:val="none" w:sz="0" w:space="0" w:color="auto"/>
      </w:divBdr>
    </w:div>
    <w:div w:id="782187243">
      <w:bodyDiv w:val="1"/>
      <w:marLeft w:val="0"/>
      <w:marRight w:val="0"/>
      <w:marTop w:val="0"/>
      <w:marBottom w:val="0"/>
      <w:divBdr>
        <w:top w:val="none" w:sz="0" w:space="0" w:color="auto"/>
        <w:left w:val="none" w:sz="0" w:space="0" w:color="auto"/>
        <w:bottom w:val="none" w:sz="0" w:space="0" w:color="auto"/>
        <w:right w:val="none" w:sz="0" w:space="0" w:color="auto"/>
      </w:divBdr>
    </w:div>
    <w:div w:id="787165704">
      <w:bodyDiv w:val="1"/>
      <w:marLeft w:val="0"/>
      <w:marRight w:val="0"/>
      <w:marTop w:val="0"/>
      <w:marBottom w:val="0"/>
      <w:divBdr>
        <w:top w:val="none" w:sz="0" w:space="0" w:color="auto"/>
        <w:left w:val="none" w:sz="0" w:space="0" w:color="auto"/>
        <w:bottom w:val="none" w:sz="0" w:space="0" w:color="auto"/>
        <w:right w:val="none" w:sz="0" w:space="0" w:color="auto"/>
      </w:divBdr>
    </w:div>
    <w:div w:id="787772032">
      <w:bodyDiv w:val="1"/>
      <w:marLeft w:val="0"/>
      <w:marRight w:val="0"/>
      <w:marTop w:val="0"/>
      <w:marBottom w:val="0"/>
      <w:divBdr>
        <w:top w:val="none" w:sz="0" w:space="0" w:color="auto"/>
        <w:left w:val="none" w:sz="0" w:space="0" w:color="auto"/>
        <w:bottom w:val="none" w:sz="0" w:space="0" w:color="auto"/>
        <w:right w:val="none" w:sz="0" w:space="0" w:color="auto"/>
      </w:divBdr>
    </w:div>
    <w:div w:id="789712268">
      <w:bodyDiv w:val="1"/>
      <w:marLeft w:val="0"/>
      <w:marRight w:val="0"/>
      <w:marTop w:val="0"/>
      <w:marBottom w:val="0"/>
      <w:divBdr>
        <w:top w:val="none" w:sz="0" w:space="0" w:color="auto"/>
        <w:left w:val="none" w:sz="0" w:space="0" w:color="auto"/>
        <w:bottom w:val="none" w:sz="0" w:space="0" w:color="auto"/>
        <w:right w:val="none" w:sz="0" w:space="0" w:color="auto"/>
      </w:divBdr>
    </w:div>
    <w:div w:id="831724938">
      <w:bodyDiv w:val="1"/>
      <w:marLeft w:val="0"/>
      <w:marRight w:val="0"/>
      <w:marTop w:val="0"/>
      <w:marBottom w:val="0"/>
      <w:divBdr>
        <w:top w:val="none" w:sz="0" w:space="0" w:color="auto"/>
        <w:left w:val="none" w:sz="0" w:space="0" w:color="auto"/>
        <w:bottom w:val="none" w:sz="0" w:space="0" w:color="auto"/>
        <w:right w:val="none" w:sz="0" w:space="0" w:color="auto"/>
      </w:divBdr>
    </w:div>
    <w:div w:id="838547800">
      <w:bodyDiv w:val="1"/>
      <w:marLeft w:val="0"/>
      <w:marRight w:val="0"/>
      <w:marTop w:val="0"/>
      <w:marBottom w:val="0"/>
      <w:divBdr>
        <w:top w:val="none" w:sz="0" w:space="0" w:color="auto"/>
        <w:left w:val="none" w:sz="0" w:space="0" w:color="auto"/>
        <w:bottom w:val="none" w:sz="0" w:space="0" w:color="auto"/>
        <w:right w:val="none" w:sz="0" w:space="0" w:color="auto"/>
      </w:divBdr>
    </w:div>
    <w:div w:id="841629782">
      <w:bodyDiv w:val="1"/>
      <w:marLeft w:val="0"/>
      <w:marRight w:val="0"/>
      <w:marTop w:val="0"/>
      <w:marBottom w:val="0"/>
      <w:divBdr>
        <w:top w:val="none" w:sz="0" w:space="0" w:color="auto"/>
        <w:left w:val="none" w:sz="0" w:space="0" w:color="auto"/>
        <w:bottom w:val="none" w:sz="0" w:space="0" w:color="auto"/>
        <w:right w:val="none" w:sz="0" w:space="0" w:color="auto"/>
      </w:divBdr>
    </w:div>
    <w:div w:id="851840861">
      <w:bodyDiv w:val="1"/>
      <w:marLeft w:val="0"/>
      <w:marRight w:val="0"/>
      <w:marTop w:val="0"/>
      <w:marBottom w:val="0"/>
      <w:divBdr>
        <w:top w:val="none" w:sz="0" w:space="0" w:color="auto"/>
        <w:left w:val="none" w:sz="0" w:space="0" w:color="auto"/>
        <w:bottom w:val="none" w:sz="0" w:space="0" w:color="auto"/>
        <w:right w:val="none" w:sz="0" w:space="0" w:color="auto"/>
      </w:divBdr>
    </w:div>
    <w:div w:id="859272551">
      <w:bodyDiv w:val="1"/>
      <w:marLeft w:val="0"/>
      <w:marRight w:val="0"/>
      <w:marTop w:val="0"/>
      <w:marBottom w:val="0"/>
      <w:divBdr>
        <w:top w:val="none" w:sz="0" w:space="0" w:color="auto"/>
        <w:left w:val="none" w:sz="0" w:space="0" w:color="auto"/>
        <w:bottom w:val="none" w:sz="0" w:space="0" w:color="auto"/>
        <w:right w:val="none" w:sz="0" w:space="0" w:color="auto"/>
      </w:divBdr>
    </w:div>
    <w:div w:id="872307020">
      <w:bodyDiv w:val="1"/>
      <w:marLeft w:val="0"/>
      <w:marRight w:val="0"/>
      <w:marTop w:val="0"/>
      <w:marBottom w:val="0"/>
      <w:divBdr>
        <w:top w:val="none" w:sz="0" w:space="0" w:color="auto"/>
        <w:left w:val="none" w:sz="0" w:space="0" w:color="auto"/>
        <w:bottom w:val="none" w:sz="0" w:space="0" w:color="auto"/>
        <w:right w:val="none" w:sz="0" w:space="0" w:color="auto"/>
      </w:divBdr>
    </w:div>
    <w:div w:id="969016656">
      <w:bodyDiv w:val="1"/>
      <w:marLeft w:val="0"/>
      <w:marRight w:val="0"/>
      <w:marTop w:val="0"/>
      <w:marBottom w:val="0"/>
      <w:divBdr>
        <w:top w:val="none" w:sz="0" w:space="0" w:color="auto"/>
        <w:left w:val="none" w:sz="0" w:space="0" w:color="auto"/>
        <w:bottom w:val="none" w:sz="0" w:space="0" w:color="auto"/>
        <w:right w:val="none" w:sz="0" w:space="0" w:color="auto"/>
      </w:divBdr>
    </w:div>
    <w:div w:id="1014038851">
      <w:bodyDiv w:val="1"/>
      <w:marLeft w:val="0"/>
      <w:marRight w:val="0"/>
      <w:marTop w:val="0"/>
      <w:marBottom w:val="0"/>
      <w:divBdr>
        <w:top w:val="none" w:sz="0" w:space="0" w:color="auto"/>
        <w:left w:val="none" w:sz="0" w:space="0" w:color="auto"/>
        <w:bottom w:val="none" w:sz="0" w:space="0" w:color="auto"/>
        <w:right w:val="none" w:sz="0" w:space="0" w:color="auto"/>
      </w:divBdr>
    </w:div>
    <w:div w:id="1026977676">
      <w:bodyDiv w:val="1"/>
      <w:marLeft w:val="0"/>
      <w:marRight w:val="0"/>
      <w:marTop w:val="0"/>
      <w:marBottom w:val="0"/>
      <w:divBdr>
        <w:top w:val="none" w:sz="0" w:space="0" w:color="auto"/>
        <w:left w:val="none" w:sz="0" w:space="0" w:color="auto"/>
        <w:bottom w:val="none" w:sz="0" w:space="0" w:color="auto"/>
        <w:right w:val="none" w:sz="0" w:space="0" w:color="auto"/>
      </w:divBdr>
    </w:div>
    <w:div w:id="1037968892">
      <w:bodyDiv w:val="1"/>
      <w:marLeft w:val="0"/>
      <w:marRight w:val="0"/>
      <w:marTop w:val="0"/>
      <w:marBottom w:val="0"/>
      <w:divBdr>
        <w:top w:val="none" w:sz="0" w:space="0" w:color="auto"/>
        <w:left w:val="none" w:sz="0" w:space="0" w:color="auto"/>
        <w:bottom w:val="none" w:sz="0" w:space="0" w:color="auto"/>
        <w:right w:val="none" w:sz="0" w:space="0" w:color="auto"/>
      </w:divBdr>
    </w:div>
    <w:div w:id="1047535165">
      <w:bodyDiv w:val="1"/>
      <w:marLeft w:val="0"/>
      <w:marRight w:val="0"/>
      <w:marTop w:val="0"/>
      <w:marBottom w:val="0"/>
      <w:divBdr>
        <w:top w:val="none" w:sz="0" w:space="0" w:color="auto"/>
        <w:left w:val="none" w:sz="0" w:space="0" w:color="auto"/>
        <w:bottom w:val="none" w:sz="0" w:space="0" w:color="auto"/>
        <w:right w:val="none" w:sz="0" w:space="0" w:color="auto"/>
      </w:divBdr>
    </w:div>
    <w:div w:id="1047871768">
      <w:bodyDiv w:val="1"/>
      <w:marLeft w:val="0"/>
      <w:marRight w:val="0"/>
      <w:marTop w:val="0"/>
      <w:marBottom w:val="0"/>
      <w:divBdr>
        <w:top w:val="none" w:sz="0" w:space="0" w:color="auto"/>
        <w:left w:val="none" w:sz="0" w:space="0" w:color="auto"/>
        <w:bottom w:val="none" w:sz="0" w:space="0" w:color="auto"/>
        <w:right w:val="none" w:sz="0" w:space="0" w:color="auto"/>
      </w:divBdr>
    </w:div>
    <w:div w:id="1057127210">
      <w:bodyDiv w:val="1"/>
      <w:marLeft w:val="0"/>
      <w:marRight w:val="0"/>
      <w:marTop w:val="0"/>
      <w:marBottom w:val="0"/>
      <w:divBdr>
        <w:top w:val="none" w:sz="0" w:space="0" w:color="auto"/>
        <w:left w:val="none" w:sz="0" w:space="0" w:color="auto"/>
        <w:bottom w:val="none" w:sz="0" w:space="0" w:color="auto"/>
        <w:right w:val="none" w:sz="0" w:space="0" w:color="auto"/>
      </w:divBdr>
    </w:div>
    <w:div w:id="1063719315">
      <w:bodyDiv w:val="1"/>
      <w:marLeft w:val="0"/>
      <w:marRight w:val="0"/>
      <w:marTop w:val="0"/>
      <w:marBottom w:val="0"/>
      <w:divBdr>
        <w:top w:val="none" w:sz="0" w:space="0" w:color="auto"/>
        <w:left w:val="none" w:sz="0" w:space="0" w:color="auto"/>
        <w:bottom w:val="none" w:sz="0" w:space="0" w:color="auto"/>
        <w:right w:val="none" w:sz="0" w:space="0" w:color="auto"/>
      </w:divBdr>
    </w:div>
    <w:div w:id="1082683198">
      <w:bodyDiv w:val="1"/>
      <w:marLeft w:val="0"/>
      <w:marRight w:val="0"/>
      <w:marTop w:val="0"/>
      <w:marBottom w:val="0"/>
      <w:divBdr>
        <w:top w:val="none" w:sz="0" w:space="0" w:color="auto"/>
        <w:left w:val="none" w:sz="0" w:space="0" w:color="auto"/>
        <w:bottom w:val="none" w:sz="0" w:space="0" w:color="auto"/>
        <w:right w:val="none" w:sz="0" w:space="0" w:color="auto"/>
      </w:divBdr>
    </w:div>
    <w:div w:id="1089501414">
      <w:bodyDiv w:val="1"/>
      <w:marLeft w:val="0"/>
      <w:marRight w:val="0"/>
      <w:marTop w:val="0"/>
      <w:marBottom w:val="0"/>
      <w:divBdr>
        <w:top w:val="none" w:sz="0" w:space="0" w:color="auto"/>
        <w:left w:val="none" w:sz="0" w:space="0" w:color="auto"/>
        <w:bottom w:val="none" w:sz="0" w:space="0" w:color="auto"/>
        <w:right w:val="none" w:sz="0" w:space="0" w:color="auto"/>
      </w:divBdr>
    </w:div>
    <w:div w:id="1104350357">
      <w:bodyDiv w:val="1"/>
      <w:marLeft w:val="0"/>
      <w:marRight w:val="0"/>
      <w:marTop w:val="0"/>
      <w:marBottom w:val="0"/>
      <w:divBdr>
        <w:top w:val="none" w:sz="0" w:space="0" w:color="auto"/>
        <w:left w:val="none" w:sz="0" w:space="0" w:color="auto"/>
        <w:bottom w:val="none" w:sz="0" w:space="0" w:color="auto"/>
        <w:right w:val="none" w:sz="0" w:space="0" w:color="auto"/>
      </w:divBdr>
    </w:div>
    <w:div w:id="1109861597">
      <w:bodyDiv w:val="1"/>
      <w:marLeft w:val="0"/>
      <w:marRight w:val="0"/>
      <w:marTop w:val="0"/>
      <w:marBottom w:val="0"/>
      <w:divBdr>
        <w:top w:val="none" w:sz="0" w:space="0" w:color="auto"/>
        <w:left w:val="none" w:sz="0" w:space="0" w:color="auto"/>
        <w:bottom w:val="none" w:sz="0" w:space="0" w:color="auto"/>
        <w:right w:val="none" w:sz="0" w:space="0" w:color="auto"/>
      </w:divBdr>
    </w:div>
    <w:div w:id="1113673857">
      <w:bodyDiv w:val="1"/>
      <w:marLeft w:val="0"/>
      <w:marRight w:val="0"/>
      <w:marTop w:val="0"/>
      <w:marBottom w:val="0"/>
      <w:divBdr>
        <w:top w:val="none" w:sz="0" w:space="0" w:color="auto"/>
        <w:left w:val="none" w:sz="0" w:space="0" w:color="auto"/>
        <w:bottom w:val="none" w:sz="0" w:space="0" w:color="auto"/>
        <w:right w:val="none" w:sz="0" w:space="0" w:color="auto"/>
      </w:divBdr>
    </w:div>
    <w:div w:id="1135028807">
      <w:bodyDiv w:val="1"/>
      <w:marLeft w:val="0"/>
      <w:marRight w:val="0"/>
      <w:marTop w:val="0"/>
      <w:marBottom w:val="0"/>
      <w:divBdr>
        <w:top w:val="none" w:sz="0" w:space="0" w:color="auto"/>
        <w:left w:val="none" w:sz="0" w:space="0" w:color="auto"/>
        <w:bottom w:val="none" w:sz="0" w:space="0" w:color="auto"/>
        <w:right w:val="none" w:sz="0" w:space="0" w:color="auto"/>
      </w:divBdr>
    </w:div>
    <w:div w:id="1149248378">
      <w:bodyDiv w:val="1"/>
      <w:marLeft w:val="0"/>
      <w:marRight w:val="0"/>
      <w:marTop w:val="0"/>
      <w:marBottom w:val="0"/>
      <w:divBdr>
        <w:top w:val="none" w:sz="0" w:space="0" w:color="auto"/>
        <w:left w:val="none" w:sz="0" w:space="0" w:color="auto"/>
        <w:bottom w:val="none" w:sz="0" w:space="0" w:color="auto"/>
        <w:right w:val="none" w:sz="0" w:space="0" w:color="auto"/>
      </w:divBdr>
    </w:div>
    <w:div w:id="1153326955">
      <w:bodyDiv w:val="1"/>
      <w:marLeft w:val="0"/>
      <w:marRight w:val="0"/>
      <w:marTop w:val="0"/>
      <w:marBottom w:val="0"/>
      <w:divBdr>
        <w:top w:val="none" w:sz="0" w:space="0" w:color="auto"/>
        <w:left w:val="none" w:sz="0" w:space="0" w:color="auto"/>
        <w:bottom w:val="none" w:sz="0" w:space="0" w:color="auto"/>
        <w:right w:val="none" w:sz="0" w:space="0" w:color="auto"/>
      </w:divBdr>
    </w:div>
    <w:div w:id="1167594788">
      <w:bodyDiv w:val="1"/>
      <w:marLeft w:val="0"/>
      <w:marRight w:val="0"/>
      <w:marTop w:val="0"/>
      <w:marBottom w:val="0"/>
      <w:divBdr>
        <w:top w:val="none" w:sz="0" w:space="0" w:color="auto"/>
        <w:left w:val="none" w:sz="0" w:space="0" w:color="auto"/>
        <w:bottom w:val="none" w:sz="0" w:space="0" w:color="auto"/>
        <w:right w:val="none" w:sz="0" w:space="0" w:color="auto"/>
      </w:divBdr>
    </w:div>
    <w:div w:id="1176503484">
      <w:bodyDiv w:val="1"/>
      <w:marLeft w:val="0"/>
      <w:marRight w:val="0"/>
      <w:marTop w:val="0"/>
      <w:marBottom w:val="0"/>
      <w:divBdr>
        <w:top w:val="none" w:sz="0" w:space="0" w:color="auto"/>
        <w:left w:val="none" w:sz="0" w:space="0" w:color="auto"/>
        <w:bottom w:val="none" w:sz="0" w:space="0" w:color="auto"/>
        <w:right w:val="none" w:sz="0" w:space="0" w:color="auto"/>
      </w:divBdr>
    </w:div>
    <w:div w:id="1185945382">
      <w:bodyDiv w:val="1"/>
      <w:marLeft w:val="0"/>
      <w:marRight w:val="0"/>
      <w:marTop w:val="0"/>
      <w:marBottom w:val="0"/>
      <w:divBdr>
        <w:top w:val="none" w:sz="0" w:space="0" w:color="auto"/>
        <w:left w:val="none" w:sz="0" w:space="0" w:color="auto"/>
        <w:bottom w:val="none" w:sz="0" w:space="0" w:color="auto"/>
        <w:right w:val="none" w:sz="0" w:space="0" w:color="auto"/>
      </w:divBdr>
    </w:div>
    <w:div w:id="1187600618">
      <w:bodyDiv w:val="1"/>
      <w:marLeft w:val="0"/>
      <w:marRight w:val="0"/>
      <w:marTop w:val="0"/>
      <w:marBottom w:val="0"/>
      <w:divBdr>
        <w:top w:val="none" w:sz="0" w:space="0" w:color="auto"/>
        <w:left w:val="none" w:sz="0" w:space="0" w:color="auto"/>
        <w:bottom w:val="none" w:sz="0" w:space="0" w:color="auto"/>
        <w:right w:val="none" w:sz="0" w:space="0" w:color="auto"/>
      </w:divBdr>
    </w:div>
    <w:div w:id="1187643462">
      <w:bodyDiv w:val="1"/>
      <w:marLeft w:val="0"/>
      <w:marRight w:val="0"/>
      <w:marTop w:val="0"/>
      <w:marBottom w:val="0"/>
      <w:divBdr>
        <w:top w:val="none" w:sz="0" w:space="0" w:color="auto"/>
        <w:left w:val="none" w:sz="0" w:space="0" w:color="auto"/>
        <w:bottom w:val="none" w:sz="0" w:space="0" w:color="auto"/>
        <w:right w:val="none" w:sz="0" w:space="0" w:color="auto"/>
      </w:divBdr>
    </w:div>
    <w:div w:id="1208953534">
      <w:bodyDiv w:val="1"/>
      <w:marLeft w:val="0"/>
      <w:marRight w:val="0"/>
      <w:marTop w:val="0"/>
      <w:marBottom w:val="0"/>
      <w:divBdr>
        <w:top w:val="none" w:sz="0" w:space="0" w:color="auto"/>
        <w:left w:val="none" w:sz="0" w:space="0" w:color="auto"/>
        <w:bottom w:val="none" w:sz="0" w:space="0" w:color="auto"/>
        <w:right w:val="none" w:sz="0" w:space="0" w:color="auto"/>
      </w:divBdr>
    </w:div>
    <w:div w:id="1240796858">
      <w:bodyDiv w:val="1"/>
      <w:marLeft w:val="0"/>
      <w:marRight w:val="0"/>
      <w:marTop w:val="0"/>
      <w:marBottom w:val="0"/>
      <w:divBdr>
        <w:top w:val="none" w:sz="0" w:space="0" w:color="auto"/>
        <w:left w:val="none" w:sz="0" w:space="0" w:color="auto"/>
        <w:bottom w:val="none" w:sz="0" w:space="0" w:color="auto"/>
        <w:right w:val="none" w:sz="0" w:space="0" w:color="auto"/>
      </w:divBdr>
    </w:div>
    <w:div w:id="1245456954">
      <w:bodyDiv w:val="1"/>
      <w:marLeft w:val="0"/>
      <w:marRight w:val="0"/>
      <w:marTop w:val="0"/>
      <w:marBottom w:val="0"/>
      <w:divBdr>
        <w:top w:val="none" w:sz="0" w:space="0" w:color="auto"/>
        <w:left w:val="none" w:sz="0" w:space="0" w:color="auto"/>
        <w:bottom w:val="none" w:sz="0" w:space="0" w:color="auto"/>
        <w:right w:val="none" w:sz="0" w:space="0" w:color="auto"/>
      </w:divBdr>
    </w:div>
    <w:div w:id="1245603091">
      <w:bodyDiv w:val="1"/>
      <w:marLeft w:val="0"/>
      <w:marRight w:val="0"/>
      <w:marTop w:val="0"/>
      <w:marBottom w:val="0"/>
      <w:divBdr>
        <w:top w:val="none" w:sz="0" w:space="0" w:color="auto"/>
        <w:left w:val="none" w:sz="0" w:space="0" w:color="auto"/>
        <w:bottom w:val="none" w:sz="0" w:space="0" w:color="auto"/>
        <w:right w:val="none" w:sz="0" w:space="0" w:color="auto"/>
      </w:divBdr>
    </w:div>
    <w:div w:id="1250239745">
      <w:bodyDiv w:val="1"/>
      <w:marLeft w:val="0"/>
      <w:marRight w:val="0"/>
      <w:marTop w:val="0"/>
      <w:marBottom w:val="0"/>
      <w:divBdr>
        <w:top w:val="none" w:sz="0" w:space="0" w:color="auto"/>
        <w:left w:val="none" w:sz="0" w:space="0" w:color="auto"/>
        <w:bottom w:val="none" w:sz="0" w:space="0" w:color="auto"/>
        <w:right w:val="none" w:sz="0" w:space="0" w:color="auto"/>
      </w:divBdr>
    </w:div>
    <w:div w:id="1251741421">
      <w:bodyDiv w:val="1"/>
      <w:marLeft w:val="0"/>
      <w:marRight w:val="0"/>
      <w:marTop w:val="0"/>
      <w:marBottom w:val="0"/>
      <w:divBdr>
        <w:top w:val="none" w:sz="0" w:space="0" w:color="auto"/>
        <w:left w:val="none" w:sz="0" w:space="0" w:color="auto"/>
        <w:bottom w:val="none" w:sz="0" w:space="0" w:color="auto"/>
        <w:right w:val="none" w:sz="0" w:space="0" w:color="auto"/>
      </w:divBdr>
    </w:div>
    <w:div w:id="1282028906">
      <w:bodyDiv w:val="1"/>
      <w:marLeft w:val="0"/>
      <w:marRight w:val="0"/>
      <w:marTop w:val="0"/>
      <w:marBottom w:val="0"/>
      <w:divBdr>
        <w:top w:val="none" w:sz="0" w:space="0" w:color="auto"/>
        <w:left w:val="none" w:sz="0" w:space="0" w:color="auto"/>
        <w:bottom w:val="none" w:sz="0" w:space="0" w:color="auto"/>
        <w:right w:val="none" w:sz="0" w:space="0" w:color="auto"/>
      </w:divBdr>
    </w:div>
    <w:div w:id="1302003761">
      <w:bodyDiv w:val="1"/>
      <w:marLeft w:val="0"/>
      <w:marRight w:val="0"/>
      <w:marTop w:val="0"/>
      <w:marBottom w:val="0"/>
      <w:divBdr>
        <w:top w:val="none" w:sz="0" w:space="0" w:color="auto"/>
        <w:left w:val="none" w:sz="0" w:space="0" w:color="auto"/>
        <w:bottom w:val="none" w:sz="0" w:space="0" w:color="auto"/>
        <w:right w:val="none" w:sz="0" w:space="0" w:color="auto"/>
      </w:divBdr>
    </w:div>
    <w:div w:id="1363822570">
      <w:bodyDiv w:val="1"/>
      <w:marLeft w:val="0"/>
      <w:marRight w:val="0"/>
      <w:marTop w:val="0"/>
      <w:marBottom w:val="0"/>
      <w:divBdr>
        <w:top w:val="none" w:sz="0" w:space="0" w:color="auto"/>
        <w:left w:val="none" w:sz="0" w:space="0" w:color="auto"/>
        <w:bottom w:val="none" w:sz="0" w:space="0" w:color="auto"/>
        <w:right w:val="none" w:sz="0" w:space="0" w:color="auto"/>
      </w:divBdr>
    </w:div>
    <w:div w:id="1367564251">
      <w:bodyDiv w:val="1"/>
      <w:marLeft w:val="0"/>
      <w:marRight w:val="0"/>
      <w:marTop w:val="0"/>
      <w:marBottom w:val="0"/>
      <w:divBdr>
        <w:top w:val="none" w:sz="0" w:space="0" w:color="auto"/>
        <w:left w:val="none" w:sz="0" w:space="0" w:color="auto"/>
        <w:bottom w:val="none" w:sz="0" w:space="0" w:color="auto"/>
        <w:right w:val="none" w:sz="0" w:space="0" w:color="auto"/>
      </w:divBdr>
    </w:div>
    <w:div w:id="1367876649">
      <w:bodyDiv w:val="1"/>
      <w:marLeft w:val="0"/>
      <w:marRight w:val="0"/>
      <w:marTop w:val="0"/>
      <w:marBottom w:val="0"/>
      <w:divBdr>
        <w:top w:val="none" w:sz="0" w:space="0" w:color="auto"/>
        <w:left w:val="none" w:sz="0" w:space="0" w:color="auto"/>
        <w:bottom w:val="none" w:sz="0" w:space="0" w:color="auto"/>
        <w:right w:val="none" w:sz="0" w:space="0" w:color="auto"/>
      </w:divBdr>
    </w:div>
    <w:div w:id="1371805464">
      <w:bodyDiv w:val="1"/>
      <w:marLeft w:val="0"/>
      <w:marRight w:val="0"/>
      <w:marTop w:val="0"/>
      <w:marBottom w:val="0"/>
      <w:divBdr>
        <w:top w:val="none" w:sz="0" w:space="0" w:color="auto"/>
        <w:left w:val="none" w:sz="0" w:space="0" w:color="auto"/>
        <w:bottom w:val="none" w:sz="0" w:space="0" w:color="auto"/>
        <w:right w:val="none" w:sz="0" w:space="0" w:color="auto"/>
      </w:divBdr>
    </w:div>
    <w:div w:id="1373112713">
      <w:bodyDiv w:val="1"/>
      <w:marLeft w:val="0"/>
      <w:marRight w:val="0"/>
      <w:marTop w:val="0"/>
      <w:marBottom w:val="0"/>
      <w:divBdr>
        <w:top w:val="none" w:sz="0" w:space="0" w:color="auto"/>
        <w:left w:val="none" w:sz="0" w:space="0" w:color="auto"/>
        <w:bottom w:val="none" w:sz="0" w:space="0" w:color="auto"/>
        <w:right w:val="none" w:sz="0" w:space="0" w:color="auto"/>
      </w:divBdr>
    </w:div>
    <w:div w:id="1381904762">
      <w:bodyDiv w:val="1"/>
      <w:marLeft w:val="0"/>
      <w:marRight w:val="0"/>
      <w:marTop w:val="0"/>
      <w:marBottom w:val="0"/>
      <w:divBdr>
        <w:top w:val="none" w:sz="0" w:space="0" w:color="auto"/>
        <w:left w:val="none" w:sz="0" w:space="0" w:color="auto"/>
        <w:bottom w:val="none" w:sz="0" w:space="0" w:color="auto"/>
        <w:right w:val="none" w:sz="0" w:space="0" w:color="auto"/>
      </w:divBdr>
    </w:div>
    <w:div w:id="1423141977">
      <w:bodyDiv w:val="1"/>
      <w:marLeft w:val="0"/>
      <w:marRight w:val="0"/>
      <w:marTop w:val="0"/>
      <w:marBottom w:val="0"/>
      <w:divBdr>
        <w:top w:val="none" w:sz="0" w:space="0" w:color="auto"/>
        <w:left w:val="none" w:sz="0" w:space="0" w:color="auto"/>
        <w:bottom w:val="none" w:sz="0" w:space="0" w:color="auto"/>
        <w:right w:val="none" w:sz="0" w:space="0" w:color="auto"/>
      </w:divBdr>
    </w:div>
    <w:div w:id="1432164364">
      <w:bodyDiv w:val="1"/>
      <w:marLeft w:val="0"/>
      <w:marRight w:val="0"/>
      <w:marTop w:val="0"/>
      <w:marBottom w:val="0"/>
      <w:divBdr>
        <w:top w:val="none" w:sz="0" w:space="0" w:color="auto"/>
        <w:left w:val="none" w:sz="0" w:space="0" w:color="auto"/>
        <w:bottom w:val="none" w:sz="0" w:space="0" w:color="auto"/>
        <w:right w:val="none" w:sz="0" w:space="0" w:color="auto"/>
      </w:divBdr>
    </w:div>
    <w:div w:id="1447626470">
      <w:bodyDiv w:val="1"/>
      <w:marLeft w:val="0"/>
      <w:marRight w:val="0"/>
      <w:marTop w:val="0"/>
      <w:marBottom w:val="0"/>
      <w:divBdr>
        <w:top w:val="none" w:sz="0" w:space="0" w:color="auto"/>
        <w:left w:val="none" w:sz="0" w:space="0" w:color="auto"/>
        <w:bottom w:val="none" w:sz="0" w:space="0" w:color="auto"/>
        <w:right w:val="none" w:sz="0" w:space="0" w:color="auto"/>
      </w:divBdr>
    </w:div>
    <w:div w:id="1449618107">
      <w:bodyDiv w:val="1"/>
      <w:marLeft w:val="0"/>
      <w:marRight w:val="0"/>
      <w:marTop w:val="0"/>
      <w:marBottom w:val="0"/>
      <w:divBdr>
        <w:top w:val="none" w:sz="0" w:space="0" w:color="auto"/>
        <w:left w:val="none" w:sz="0" w:space="0" w:color="auto"/>
        <w:bottom w:val="none" w:sz="0" w:space="0" w:color="auto"/>
        <w:right w:val="none" w:sz="0" w:space="0" w:color="auto"/>
      </w:divBdr>
    </w:div>
    <w:div w:id="1457064298">
      <w:bodyDiv w:val="1"/>
      <w:marLeft w:val="0"/>
      <w:marRight w:val="0"/>
      <w:marTop w:val="0"/>
      <w:marBottom w:val="0"/>
      <w:divBdr>
        <w:top w:val="none" w:sz="0" w:space="0" w:color="auto"/>
        <w:left w:val="none" w:sz="0" w:space="0" w:color="auto"/>
        <w:bottom w:val="none" w:sz="0" w:space="0" w:color="auto"/>
        <w:right w:val="none" w:sz="0" w:space="0" w:color="auto"/>
      </w:divBdr>
    </w:div>
    <w:div w:id="1486362005">
      <w:bodyDiv w:val="1"/>
      <w:marLeft w:val="0"/>
      <w:marRight w:val="0"/>
      <w:marTop w:val="0"/>
      <w:marBottom w:val="0"/>
      <w:divBdr>
        <w:top w:val="none" w:sz="0" w:space="0" w:color="auto"/>
        <w:left w:val="none" w:sz="0" w:space="0" w:color="auto"/>
        <w:bottom w:val="none" w:sz="0" w:space="0" w:color="auto"/>
        <w:right w:val="none" w:sz="0" w:space="0" w:color="auto"/>
      </w:divBdr>
    </w:div>
    <w:div w:id="1490907001">
      <w:bodyDiv w:val="1"/>
      <w:marLeft w:val="0"/>
      <w:marRight w:val="0"/>
      <w:marTop w:val="0"/>
      <w:marBottom w:val="0"/>
      <w:divBdr>
        <w:top w:val="none" w:sz="0" w:space="0" w:color="auto"/>
        <w:left w:val="none" w:sz="0" w:space="0" w:color="auto"/>
        <w:bottom w:val="none" w:sz="0" w:space="0" w:color="auto"/>
        <w:right w:val="none" w:sz="0" w:space="0" w:color="auto"/>
      </w:divBdr>
    </w:div>
    <w:div w:id="1493522766">
      <w:bodyDiv w:val="1"/>
      <w:marLeft w:val="0"/>
      <w:marRight w:val="0"/>
      <w:marTop w:val="0"/>
      <w:marBottom w:val="0"/>
      <w:divBdr>
        <w:top w:val="none" w:sz="0" w:space="0" w:color="auto"/>
        <w:left w:val="none" w:sz="0" w:space="0" w:color="auto"/>
        <w:bottom w:val="none" w:sz="0" w:space="0" w:color="auto"/>
        <w:right w:val="none" w:sz="0" w:space="0" w:color="auto"/>
      </w:divBdr>
    </w:div>
    <w:div w:id="1511678602">
      <w:bodyDiv w:val="1"/>
      <w:marLeft w:val="0"/>
      <w:marRight w:val="0"/>
      <w:marTop w:val="0"/>
      <w:marBottom w:val="0"/>
      <w:divBdr>
        <w:top w:val="none" w:sz="0" w:space="0" w:color="auto"/>
        <w:left w:val="none" w:sz="0" w:space="0" w:color="auto"/>
        <w:bottom w:val="none" w:sz="0" w:space="0" w:color="auto"/>
        <w:right w:val="none" w:sz="0" w:space="0" w:color="auto"/>
      </w:divBdr>
    </w:div>
    <w:div w:id="1533498567">
      <w:bodyDiv w:val="1"/>
      <w:marLeft w:val="0"/>
      <w:marRight w:val="0"/>
      <w:marTop w:val="0"/>
      <w:marBottom w:val="0"/>
      <w:divBdr>
        <w:top w:val="none" w:sz="0" w:space="0" w:color="auto"/>
        <w:left w:val="none" w:sz="0" w:space="0" w:color="auto"/>
        <w:bottom w:val="none" w:sz="0" w:space="0" w:color="auto"/>
        <w:right w:val="none" w:sz="0" w:space="0" w:color="auto"/>
      </w:divBdr>
    </w:div>
    <w:div w:id="1546916053">
      <w:bodyDiv w:val="1"/>
      <w:marLeft w:val="0"/>
      <w:marRight w:val="0"/>
      <w:marTop w:val="0"/>
      <w:marBottom w:val="0"/>
      <w:divBdr>
        <w:top w:val="none" w:sz="0" w:space="0" w:color="auto"/>
        <w:left w:val="none" w:sz="0" w:space="0" w:color="auto"/>
        <w:bottom w:val="none" w:sz="0" w:space="0" w:color="auto"/>
        <w:right w:val="none" w:sz="0" w:space="0" w:color="auto"/>
      </w:divBdr>
    </w:div>
    <w:div w:id="1583644142">
      <w:bodyDiv w:val="1"/>
      <w:marLeft w:val="0"/>
      <w:marRight w:val="0"/>
      <w:marTop w:val="0"/>
      <w:marBottom w:val="0"/>
      <w:divBdr>
        <w:top w:val="none" w:sz="0" w:space="0" w:color="auto"/>
        <w:left w:val="none" w:sz="0" w:space="0" w:color="auto"/>
        <w:bottom w:val="none" w:sz="0" w:space="0" w:color="auto"/>
        <w:right w:val="none" w:sz="0" w:space="0" w:color="auto"/>
      </w:divBdr>
    </w:div>
    <w:div w:id="1588541698">
      <w:bodyDiv w:val="1"/>
      <w:marLeft w:val="0"/>
      <w:marRight w:val="0"/>
      <w:marTop w:val="0"/>
      <w:marBottom w:val="0"/>
      <w:divBdr>
        <w:top w:val="none" w:sz="0" w:space="0" w:color="auto"/>
        <w:left w:val="none" w:sz="0" w:space="0" w:color="auto"/>
        <w:bottom w:val="none" w:sz="0" w:space="0" w:color="auto"/>
        <w:right w:val="none" w:sz="0" w:space="0" w:color="auto"/>
      </w:divBdr>
    </w:div>
    <w:div w:id="1597136254">
      <w:bodyDiv w:val="1"/>
      <w:marLeft w:val="0"/>
      <w:marRight w:val="0"/>
      <w:marTop w:val="0"/>
      <w:marBottom w:val="0"/>
      <w:divBdr>
        <w:top w:val="none" w:sz="0" w:space="0" w:color="auto"/>
        <w:left w:val="none" w:sz="0" w:space="0" w:color="auto"/>
        <w:bottom w:val="none" w:sz="0" w:space="0" w:color="auto"/>
        <w:right w:val="none" w:sz="0" w:space="0" w:color="auto"/>
      </w:divBdr>
    </w:div>
    <w:div w:id="1624847226">
      <w:bodyDiv w:val="1"/>
      <w:marLeft w:val="0"/>
      <w:marRight w:val="0"/>
      <w:marTop w:val="0"/>
      <w:marBottom w:val="0"/>
      <w:divBdr>
        <w:top w:val="none" w:sz="0" w:space="0" w:color="auto"/>
        <w:left w:val="none" w:sz="0" w:space="0" w:color="auto"/>
        <w:bottom w:val="none" w:sz="0" w:space="0" w:color="auto"/>
        <w:right w:val="none" w:sz="0" w:space="0" w:color="auto"/>
      </w:divBdr>
    </w:div>
    <w:div w:id="1629893025">
      <w:bodyDiv w:val="1"/>
      <w:marLeft w:val="0"/>
      <w:marRight w:val="0"/>
      <w:marTop w:val="0"/>
      <w:marBottom w:val="0"/>
      <w:divBdr>
        <w:top w:val="none" w:sz="0" w:space="0" w:color="auto"/>
        <w:left w:val="none" w:sz="0" w:space="0" w:color="auto"/>
        <w:bottom w:val="none" w:sz="0" w:space="0" w:color="auto"/>
        <w:right w:val="none" w:sz="0" w:space="0" w:color="auto"/>
      </w:divBdr>
    </w:div>
    <w:div w:id="1634561523">
      <w:bodyDiv w:val="1"/>
      <w:marLeft w:val="0"/>
      <w:marRight w:val="0"/>
      <w:marTop w:val="0"/>
      <w:marBottom w:val="0"/>
      <w:divBdr>
        <w:top w:val="none" w:sz="0" w:space="0" w:color="auto"/>
        <w:left w:val="none" w:sz="0" w:space="0" w:color="auto"/>
        <w:bottom w:val="none" w:sz="0" w:space="0" w:color="auto"/>
        <w:right w:val="none" w:sz="0" w:space="0" w:color="auto"/>
      </w:divBdr>
    </w:div>
    <w:div w:id="1653367906">
      <w:bodyDiv w:val="1"/>
      <w:marLeft w:val="0"/>
      <w:marRight w:val="0"/>
      <w:marTop w:val="0"/>
      <w:marBottom w:val="0"/>
      <w:divBdr>
        <w:top w:val="none" w:sz="0" w:space="0" w:color="auto"/>
        <w:left w:val="none" w:sz="0" w:space="0" w:color="auto"/>
        <w:bottom w:val="none" w:sz="0" w:space="0" w:color="auto"/>
        <w:right w:val="none" w:sz="0" w:space="0" w:color="auto"/>
      </w:divBdr>
    </w:div>
    <w:div w:id="1661615609">
      <w:bodyDiv w:val="1"/>
      <w:marLeft w:val="0"/>
      <w:marRight w:val="0"/>
      <w:marTop w:val="0"/>
      <w:marBottom w:val="0"/>
      <w:divBdr>
        <w:top w:val="none" w:sz="0" w:space="0" w:color="auto"/>
        <w:left w:val="none" w:sz="0" w:space="0" w:color="auto"/>
        <w:bottom w:val="none" w:sz="0" w:space="0" w:color="auto"/>
        <w:right w:val="none" w:sz="0" w:space="0" w:color="auto"/>
      </w:divBdr>
    </w:div>
    <w:div w:id="1672827745">
      <w:bodyDiv w:val="1"/>
      <w:marLeft w:val="0"/>
      <w:marRight w:val="0"/>
      <w:marTop w:val="0"/>
      <w:marBottom w:val="0"/>
      <w:divBdr>
        <w:top w:val="none" w:sz="0" w:space="0" w:color="auto"/>
        <w:left w:val="none" w:sz="0" w:space="0" w:color="auto"/>
        <w:bottom w:val="none" w:sz="0" w:space="0" w:color="auto"/>
        <w:right w:val="none" w:sz="0" w:space="0" w:color="auto"/>
      </w:divBdr>
    </w:div>
    <w:div w:id="1697807708">
      <w:bodyDiv w:val="1"/>
      <w:marLeft w:val="0"/>
      <w:marRight w:val="0"/>
      <w:marTop w:val="0"/>
      <w:marBottom w:val="0"/>
      <w:divBdr>
        <w:top w:val="none" w:sz="0" w:space="0" w:color="auto"/>
        <w:left w:val="none" w:sz="0" w:space="0" w:color="auto"/>
        <w:bottom w:val="none" w:sz="0" w:space="0" w:color="auto"/>
        <w:right w:val="none" w:sz="0" w:space="0" w:color="auto"/>
      </w:divBdr>
    </w:div>
    <w:div w:id="1705983453">
      <w:bodyDiv w:val="1"/>
      <w:marLeft w:val="0"/>
      <w:marRight w:val="0"/>
      <w:marTop w:val="0"/>
      <w:marBottom w:val="0"/>
      <w:divBdr>
        <w:top w:val="none" w:sz="0" w:space="0" w:color="auto"/>
        <w:left w:val="none" w:sz="0" w:space="0" w:color="auto"/>
        <w:bottom w:val="none" w:sz="0" w:space="0" w:color="auto"/>
        <w:right w:val="none" w:sz="0" w:space="0" w:color="auto"/>
      </w:divBdr>
    </w:div>
    <w:div w:id="1709597589">
      <w:bodyDiv w:val="1"/>
      <w:marLeft w:val="0"/>
      <w:marRight w:val="0"/>
      <w:marTop w:val="0"/>
      <w:marBottom w:val="0"/>
      <w:divBdr>
        <w:top w:val="none" w:sz="0" w:space="0" w:color="auto"/>
        <w:left w:val="none" w:sz="0" w:space="0" w:color="auto"/>
        <w:bottom w:val="none" w:sz="0" w:space="0" w:color="auto"/>
        <w:right w:val="none" w:sz="0" w:space="0" w:color="auto"/>
      </w:divBdr>
    </w:div>
    <w:div w:id="1741783017">
      <w:bodyDiv w:val="1"/>
      <w:marLeft w:val="0"/>
      <w:marRight w:val="0"/>
      <w:marTop w:val="0"/>
      <w:marBottom w:val="0"/>
      <w:divBdr>
        <w:top w:val="none" w:sz="0" w:space="0" w:color="auto"/>
        <w:left w:val="none" w:sz="0" w:space="0" w:color="auto"/>
        <w:bottom w:val="none" w:sz="0" w:space="0" w:color="auto"/>
        <w:right w:val="none" w:sz="0" w:space="0" w:color="auto"/>
      </w:divBdr>
    </w:div>
    <w:div w:id="1747995771">
      <w:bodyDiv w:val="1"/>
      <w:marLeft w:val="0"/>
      <w:marRight w:val="0"/>
      <w:marTop w:val="0"/>
      <w:marBottom w:val="0"/>
      <w:divBdr>
        <w:top w:val="none" w:sz="0" w:space="0" w:color="auto"/>
        <w:left w:val="none" w:sz="0" w:space="0" w:color="auto"/>
        <w:bottom w:val="none" w:sz="0" w:space="0" w:color="auto"/>
        <w:right w:val="none" w:sz="0" w:space="0" w:color="auto"/>
      </w:divBdr>
    </w:div>
    <w:div w:id="1748727545">
      <w:bodyDiv w:val="1"/>
      <w:marLeft w:val="0"/>
      <w:marRight w:val="0"/>
      <w:marTop w:val="0"/>
      <w:marBottom w:val="0"/>
      <w:divBdr>
        <w:top w:val="none" w:sz="0" w:space="0" w:color="auto"/>
        <w:left w:val="none" w:sz="0" w:space="0" w:color="auto"/>
        <w:bottom w:val="none" w:sz="0" w:space="0" w:color="auto"/>
        <w:right w:val="none" w:sz="0" w:space="0" w:color="auto"/>
      </w:divBdr>
    </w:div>
    <w:div w:id="1750544460">
      <w:bodyDiv w:val="1"/>
      <w:marLeft w:val="0"/>
      <w:marRight w:val="0"/>
      <w:marTop w:val="0"/>
      <w:marBottom w:val="0"/>
      <w:divBdr>
        <w:top w:val="none" w:sz="0" w:space="0" w:color="auto"/>
        <w:left w:val="none" w:sz="0" w:space="0" w:color="auto"/>
        <w:bottom w:val="none" w:sz="0" w:space="0" w:color="auto"/>
        <w:right w:val="none" w:sz="0" w:space="0" w:color="auto"/>
      </w:divBdr>
    </w:div>
    <w:div w:id="1766725686">
      <w:bodyDiv w:val="1"/>
      <w:marLeft w:val="0"/>
      <w:marRight w:val="0"/>
      <w:marTop w:val="0"/>
      <w:marBottom w:val="0"/>
      <w:divBdr>
        <w:top w:val="none" w:sz="0" w:space="0" w:color="auto"/>
        <w:left w:val="none" w:sz="0" w:space="0" w:color="auto"/>
        <w:bottom w:val="none" w:sz="0" w:space="0" w:color="auto"/>
        <w:right w:val="none" w:sz="0" w:space="0" w:color="auto"/>
      </w:divBdr>
    </w:div>
    <w:div w:id="1780448682">
      <w:bodyDiv w:val="1"/>
      <w:marLeft w:val="0"/>
      <w:marRight w:val="0"/>
      <w:marTop w:val="0"/>
      <w:marBottom w:val="0"/>
      <w:divBdr>
        <w:top w:val="none" w:sz="0" w:space="0" w:color="auto"/>
        <w:left w:val="none" w:sz="0" w:space="0" w:color="auto"/>
        <w:bottom w:val="none" w:sz="0" w:space="0" w:color="auto"/>
        <w:right w:val="none" w:sz="0" w:space="0" w:color="auto"/>
      </w:divBdr>
    </w:div>
    <w:div w:id="1782450867">
      <w:bodyDiv w:val="1"/>
      <w:marLeft w:val="0"/>
      <w:marRight w:val="0"/>
      <w:marTop w:val="0"/>
      <w:marBottom w:val="0"/>
      <w:divBdr>
        <w:top w:val="none" w:sz="0" w:space="0" w:color="auto"/>
        <w:left w:val="none" w:sz="0" w:space="0" w:color="auto"/>
        <w:bottom w:val="none" w:sz="0" w:space="0" w:color="auto"/>
        <w:right w:val="none" w:sz="0" w:space="0" w:color="auto"/>
      </w:divBdr>
    </w:div>
    <w:div w:id="1786462430">
      <w:bodyDiv w:val="1"/>
      <w:marLeft w:val="0"/>
      <w:marRight w:val="0"/>
      <w:marTop w:val="0"/>
      <w:marBottom w:val="0"/>
      <w:divBdr>
        <w:top w:val="none" w:sz="0" w:space="0" w:color="auto"/>
        <w:left w:val="none" w:sz="0" w:space="0" w:color="auto"/>
        <w:bottom w:val="none" w:sz="0" w:space="0" w:color="auto"/>
        <w:right w:val="none" w:sz="0" w:space="0" w:color="auto"/>
      </w:divBdr>
    </w:div>
    <w:div w:id="1793939677">
      <w:bodyDiv w:val="1"/>
      <w:marLeft w:val="0"/>
      <w:marRight w:val="0"/>
      <w:marTop w:val="0"/>
      <w:marBottom w:val="0"/>
      <w:divBdr>
        <w:top w:val="none" w:sz="0" w:space="0" w:color="auto"/>
        <w:left w:val="none" w:sz="0" w:space="0" w:color="auto"/>
        <w:bottom w:val="none" w:sz="0" w:space="0" w:color="auto"/>
        <w:right w:val="none" w:sz="0" w:space="0" w:color="auto"/>
      </w:divBdr>
    </w:div>
    <w:div w:id="1797210170">
      <w:bodyDiv w:val="1"/>
      <w:marLeft w:val="0"/>
      <w:marRight w:val="0"/>
      <w:marTop w:val="0"/>
      <w:marBottom w:val="0"/>
      <w:divBdr>
        <w:top w:val="none" w:sz="0" w:space="0" w:color="auto"/>
        <w:left w:val="none" w:sz="0" w:space="0" w:color="auto"/>
        <w:bottom w:val="none" w:sz="0" w:space="0" w:color="auto"/>
        <w:right w:val="none" w:sz="0" w:space="0" w:color="auto"/>
      </w:divBdr>
    </w:div>
    <w:div w:id="1808820364">
      <w:bodyDiv w:val="1"/>
      <w:marLeft w:val="0"/>
      <w:marRight w:val="0"/>
      <w:marTop w:val="0"/>
      <w:marBottom w:val="0"/>
      <w:divBdr>
        <w:top w:val="none" w:sz="0" w:space="0" w:color="auto"/>
        <w:left w:val="none" w:sz="0" w:space="0" w:color="auto"/>
        <w:bottom w:val="none" w:sz="0" w:space="0" w:color="auto"/>
        <w:right w:val="none" w:sz="0" w:space="0" w:color="auto"/>
      </w:divBdr>
    </w:div>
    <w:div w:id="1814982410">
      <w:bodyDiv w:val="1"/>
      <w:marLeft w:val="0"/>
      <w:marRight w:val="0"/>
      <w:marTop w:val="0"/>
      <w:marBottom w:val="0"/>
      <w:divBdr>
        <w:top w:val="none" w:sz="0" w:space="0" w:color="auto"/>
        <w:left w:val="none" w:sz="0" w:space="0" w:color="auto"/>
        <w:bottom w:val="none" w:sz="0" w:space="0" w:color="auto"/>
        <w:right w:val="none" w:sz="0" w:space="0" w:color="auto"/>
      </w:divBdr>
    </w:div>
    <w:div w:id="1858301191">
      <w:bodyDiv w:val="1"/>
      <w:marLeft w:val="0"/>
      <w:marRight w:val="0"/>
      <w:marTop w:val="0"/>
      <w:marBottom w:val="0"/>
      <w:divBdr>
        <w:top w:val="none" w:sz="0" w:space="0" w:color="auto"/>
        <w:left w:val="none" w:sz="0" w:space="0" w:color="auto"/>
        <w:bottom w:val="none" w:sz="0" w:space="0" w:color="auto"/>
        <w:right w:val="none" w:sz="0" w:space="0" w:color="auto"/>
      </w:divBdr>
    </w:div>
    <w:div w:id="1868181029">
      <w:bodyDiv w:val="1"/>
      <w:marLeft w:val="0"/>
      <w:marRight w:val="0"/>
      <w:marTop w:val="0"/>
      <w:marBottom w:val="0"/>
      <w:divBdr>
        <w:top w:val="none" w:sz="0" w:space="0" w:color="auto"/>
        <w:left w:val="none" w:sz="0" w:space="0" w:color="auto"/>
        <w:bottom w:val="none" w:sz="0" w:space="0" w:color="auto"/>
        <w:right w:val="none" w:sz="0" w:space="0" w:color="auto"/>
      </w:divBdr>
    </w:div>
    <w:div w:id="1878154160">
      <w:bodyDiv w:val="1"/>
      <w:marLeft w:val="0"/>
      <w:marRight w:val="0"/>
      <w:marTop w:val="0"/>
      <w:marBottom w:val="0"/>
      <w:divBdr>
        <w:top w:val="none" w:sz="0" w:space="0" w:color="auto"/>
        <w:left w:val="none" w:sz="0" w:space="0" w:color="auto"/>
        <w:bottom w:val="none" w:sz="0" w:space="0" w:color="auto"/>
        <w:right w:val="none" w:sz="0" w:space="0" w:color="auto"/>
      </w:divBdr>
    </w:div>
    <w:div w:id="1883403933">
      <w:bodyDiv w:val="1"/>
      <w:marLeft w:val="0"/>
      <w:marRight w:val="0"/>
      <w:marTop w:val="0"/>
      <w:marBottom w:val="0"/>
      <w:divBdr>
        <w:top w:val="none" w:sz="0" w:space="0" w:color="auto"/>
        <w:left w:val="none" w:sz="0" w:space="0" w:color="auto"/>
        <w:bottom w:val="none" w:sz="0" w:space="0" w:color="auto"/>
        <w:right w:val="none" w:sz="0" w:space="0" w:color="auto"/>
      </w:divBdr>
    </w:div>
    <w:div w:id="1889225447">
      <w:bodyDiv w:val="1"/>
      <w:marLeft w:val="0"/>
      <w:marRight w:val="0"/>
      <w:marTop w:val="0"/>
      <w:marBottom w:val="0"/>
      <w:divBdr>
        <w:top w:val="none" w:sz="0" w:space="0" w:color="auto"/>
        <w:left w:val="none" w:sz="0" w:space="0" w:color="auto"/>
        <w:bottom w:val="none" w:sz="0" w:space="0" w:color="auto"/>
        <w:right w:val="none" w:sz="0" w:space="0" w:color="auto"/>
      </w:divBdr>
    </w:div>
    <w:div w:id="1889369163">
      <w:bodyDiv w:val="1"/>
      <w:marLeft w:val="0"/>
      <w:marRight w:val="0"/>
      <w:marTop w:val="0"/>
      <w:marBottom w:val="0"/>
      <w:divBdr>
        <w:top w:val="none" w:sz="0" w:space="0" w:color="auto"/>
        <w:left w:val="none" w:sz="0" w:space="0" w:color="auto"/>
        <w:bottom w:val="none" w:sz="0" w:space="0" w:color="auto"/>
        <w:right w:val="none" w:sz="0" w:space="0" w:color="auto"/>
      </w:divBdr>
    </w:div>
    <w:div w:id="1903979995">
      <w:bodyDiv w:val="1"/>
      <w:marLeft w:val="0"/>
      <w:marRight w:val="0"/>
      <w:marTop w:val="0"/>
      <w:marBottom w:val="0"/>
      <w:divBdr>
        <w:top w:val="none" w:sz="0" w:space="0" w:color="auto"/>
        <w:left w:val="none" w:sz="0" w:space="0" w:color="auto"/>
        <w:bottom w:val="none" w:sz="0" w:space="0" w:color="auto"/>
        <w:right w:val="none" w:sz="0" w:space="0" w:color="auto"/>
      </w:divBdr>
    </w:div>
    <w:div w:id="1905867549">
      <w:bodyDiv w:val="1"/>
      <w:marLeft w:val="0"/>
      <w:marRight w:val="0"/>
      <w:marTop w:val="0"/>
      <w:marBottom w:val="0"/>
      <w:divBdr>
        <w:top w:val="none" w:sz="0" w:space="0" w:color="auto"/>
        <w:left w:val="none" w:sz="0" w:space="0" w:color="auto"/>
        <w:bottom w:val="none" w:sz="0" w:space="0" w:color="auto"/>
        <w:right w:val="none" w:sz="0" w:space="0" w:color="auto"/>
      </w:divBdr>
    </w:div>
    <w:div w:id="1939946796">
      <w:bodyDiv w:val="1"/>
      <w:marLeft w:val="0"/>
      <w:marRight w:val="0"/>
      <w:marTop w:val="0"/>
      <w:marBottom w:val="0"/>
      <w:divBdr>
        <w:top w:val="none" w:sz="0" w:space="0" w:color="auto"/>
        <w:left w:val="none" w:sz="0" w:space="0" w:color="auto"/>
        <w:bottom w:val="none" w:sz="0" w:space="0" w:color="auto"/>
        <w:right w:val="none" w:sz="0" w:space="0" w:color="auto"/>
      </w:divBdr>
    </w:div>
    <w:div w:id="1942952220">
      <w:bodyDiv w:val="1"/>
      <w:marLeft w:val="0"/>
      <w:marRight w:val="0"/>
      <w:marTop w:val="0"/>
      <w:marBottom w:val="0"/>
      <w:divBdr>
        <w:top w:val="none" w:sz="0" w:space="0" w:color="auto"/>
        <w:left w:val="none" w:sz="0" w:space="0" w:color="auto"/>
        <w:bottom w:val="none" w:sz="0" w:space="0" w:color="auto"/>
        <w:right w:val="none" w:sz="0" w:space="0" w:color="auto"/>
      </w:divBdr>
    </w:div>
    <w:div w:id="1952007501">
      <w:bodyDiv w:val="1"/>
      <w:marLeft w:val="0"/>
      <w:marRight w:val="0"/>
      <w:marTop w:val="0"/>
      <w:marBottom w:val="0"/>
      <w:divBdr>
        <w:top w:val="none" w:sz="0" w:space="0" w:color="auto"/>
        <w:left w:val="none" w:sz="0" w:space="0" w:color="auto"/>
        <w:bottom w:val="none" w:sz="0" w:space="0" w:color="auto"/>
        <w:right w:val="none" w:sz="0" w:space="0" w:color="auto"/>
      </w:divBdr>
    </w:div>
    <w:div w:id="1963461276">
      <w:bodyDiv w:val="1"/>
      <w:marLeft w:val="0"/>
      <w:marRight w:val="0"/>
      <w:marTop w:val="0"/>
      <w:marBottom w:val="0"/>
      <w:divBdr>
        <w:top w:val="none" w:sz="0" w:space="0" w:color="auto"/>
        <w:left w:val="none" w:sz="0" w:space="0" w:color="auto"/>
        <w:bottom w:val="none" w:sz="0" w:space="0" w:color="auto"/>
        <w:right w:val="none" w:sz="0" w:space="0" w:color="auto"/>
      </w:divBdr>
    </w:div>
    <w:div w:id="1972519642">
      <w:bodyDiv w:val="1"/>
      <w:marLeft w:val="0"/>
      <w:marRight w:val="0"/>
      <w:marTop w:val="0"/>
      <w:marBottom w:val="0"/>
      <w:divBdr>
        <w:top w:val="none" w:sz="0" w:space="0" w:color="auto"/>
        <w:left w:val="none" w:sz="0" w:space="0" w:color="auto"/>
        <w:bottom w:val="none" w:sz="0" w:space="0" w:color="auto"/>
        <w:right w:val="none" w:sz="0" w:space="0" w:color="auto"/>
      </w:divBdr>
    </w:div>
    <w:div w:id="1982493213">
      <w:bodyDiv w:val="1"/>
      <w:marLeft w:val="0"/>
      <w:marRight w:val="0"/>
      <w:marTop w:val="0"/>
      <w:marBottom w:val="0"/>
      <w:divBdr>
        <w:top w:val="none" w:sz="0" w:space="0" w:color="auto"/>
        <w:left w:val="none" w:sz="0" w:space="0" w:color="auto"/>
        <w:bottom w:val="none" w:sz="0" w:space="0" w:color="auto"/>
        <w:right w:val="none" w:sz="0" w:space="0" w:color="auto"/>
      </w:divBdr>
    </w:div>
    <w:div w:id="1990665455">
      <w:bodyDiv w:val="1"/>
      <w:marLeft w:val="0"/>
      <w:marRight w:val="0"/>
      <w:marTop w:val="0"/>
      <w:marBottom w:val="0"/>
      <w:divBdr>
        <w:top w:val="none" w:sz="0" w:space="0" w:color="auto"/>
        <w:left w:val="none" w:sz="0" w:space="0" w:color="auto"/>
        <w:bottom w:val="none" w:sz="0" w:space="0" w:color="auto"/>
        <w:right w:val="none" w:sz="0" w:space="0" w:color="auto"/>
      </w:divBdr>
    </w:div>
    <w:div w:id="1999726572">
      <w:bodyDiv w:val="1"/>
      <w:marLeft w:val="0"/>
      <w:marRight w:val="0"/>
      <w:marTop w:val="0"/>
      <w:marBottom w:val="0"/>
      <w:divBdr>
        <w:top w:val="none" w:sz="0" w:space="0" w:color="auto"/>
        <w:left w:val="none" w:sz="0" w:space="0" w:color="auto"/>
        <w:bottom w:val="none" w:sz="0" w:space="0" w:color="auto"/>
        <w:right w:val="none" w:sz="0" w:space="0" w:color="auto"/>
      </w:divBdr>
    </w:div>
    <w:div w:id="2007707436">
      <w:bodyDiv w:val="1"/>
      <w:marLeft w:val="0"/>
      <w:marRight w:val="0"/>
      <w:marTop w:val="0"/>
      <w:marBottom w:val="0"/>
      <w:divBdr>
        <w:top w:val="none" w:sz="0" w:space="0" w:color="auto"/>
        <w:left w:val="none" w:sz="0" w:space="0" w:color="auto"/>
        <w:bottom w:val="none" w:sz="0" w:space="0" w:color="auto"/>
        <w:right w:val="none" w:sz="0" w:space="0" w:color="auto"/>
      </w:divBdr>
    </w:div>
    <w:div w:id="2018846276">
      <w:bodyDiv w:val="1"/>
      <w:marLeft w:val="0"/>
      <w:marRight w:val="0"/>
      <w:marTop w:val="0"/>
      <w:marBottom w:val="0"/>
      <w:divBdr>
        <w:top w:val="none" w:sz="0" w:space="0" w:color="auto"/>
        <w:left w:val="none" w:sz="0" w:space="0" w:color="auto"/>
        <w:bottom w:val="none" w:sz="0" w:space="0" w:color="auto"/>
        <w:right w:val="none" w:sz="0" w:space="0" w:color="auto"/>
      </w:divBdr>
    </w:div>
    <w:div w:id="2027055865">
      <w:bodyDiv w:val="1"/>
      <w:marLeft w:val="0"/>
      <w:marRight w:val="0"/>
      <w:marTop w:val="0"/>
      <w:marBottom w:val="0"/>
      <w:divBdr>
        <w:top w:val="none" w:sz="0" w:space="0" w:color="auto"/>
        <w:left w:val="none" w:sz="0" w:space="0" w:color="auto"/>
        <w:bottom w:val="none" w:sz="0" w:space="0" w:color="auto"/>
        <w:right w:val="none" w:sz="0" w:space="0" w:color="auto"/>
      </w:divBdr>
    </w:div>
    <w:div w:id="2058772545">
      <w:bodyDiv w:val="1"/>
      <w:marLeft w:val="0"/>
      <w:marRight w:val="0"/>
      <w:marTop w:val="0"/>
      <w:marBottom w:val="0"/>
      <w:divBdr>
        <w:top w:val="none" w:sz="0" w:space="0" w:color="auto"/>
        <w:left w:val="none" w:sz="0" w:space="0" w:color="auto"/>
        <w:bottom w:val="none" w:sz="0" w:space="0" w:color="auto"/>
        <w:right w:val="none" w:sz="0" w:space="0" w:color="auto"/>
      </w:divBdr>
    </w:div>
    <w:div w:id="2067491951">
      <w:bodyDiv w:val="1"/>
      <w:marLeft w:val="0"/>
      <w:marRight w:val="0"/>
      <w:marTop w:val="0"/>
      <w:marBottom w:val="0"/>
      <w:divBdr>
        <w:top w:val="none" w:sz="0" w:space="0" w:color="auto"/>
        <w:left w:val="none" w:sz="0" w:space="0" w:color="auto"/>
        <w:bottom w:val="none" w:sz="0" w:space="0" w:color="auto"/>
        <w:right w:val="none" w:sz="0" w:space="0" w:color="auto"/>
      </w:divBdr>
    </w:div>
    <w:div w:id="2070299581">
      <w:bodyDiv w:val="1"/>
      <w:marLeft w:val="0"/>
      <w:marRight w:val="0"/>
      <w:marTop w:val="0"/>
      <w:marBottom w:val="0"/>
      <w:divBdr>
        <w:top w:val="none" w:sz="0" w:space="0" w:color="auto"/>
        <w:left w:val="none" w:sz="0" w:space="0" w:color="auto"/>
        <w:bottom w:val="none" w:sz="0" w:space="0" w:color="auto"/>
        <w:right w:val="none" w:sz="0" w:space="0" w:color="auto"/>
      </w:divBdr>
    </w:div>
    <w:div w:id="2083335932">
      <w:bodyDiv w:val="1"/>
      <w:marLeft w:val="0"/>
      <w:marRight w:val="0"/>
      <w:marTop w:val="0"/>
      <w:marBottom w:val="0"/>
      <w:divBdr>
        <w:top w:val="none" w:sz="0" w:space="0" w:color="auto"/>
        <w:left w:val="none" w:sz="0" w:space="0" w:color="auto"/>
        <w:bottom w:val="none" w:sz="0" w:space="0" w:color="auto"/>
        <w:right w:val="none" w:sz="0" w:space="0" w:color="auto"/>
      </w:divBdr>
    </w:div>
    <w:div w:id="2088842552">
      <w:bodyDiv w:val="1"/>
      <w:marLeft w:val="0"/>
      <w:marRight w:val="0"/>
      <w:marTop w:val="0"/>
      <w:marBottom w:val="0"/>
      <w:divBdr>
        <w:top w:val="none" w:sz="0" w:space="0" w:color="auto"/>
        <w:left w:val="none" w:sz="0" w:space="0" w:color="auto"/>
        <w:bottom w:val="none" w:sz="0" w:space="0" w:color="auto"/>
        <w:right w:val="none" w:sz="0" w:space="0" w:color="auto"/>
      </w:divBdr>
    </w:div>
    <w:div w:id="2101945007">
      <w:bodyDiv w:val="1"/>
      <w:marLeft w:val="0"/>
      <w:marRight w:val="0"/>
      <w:marTop w:val="0"/>
      <w:marBottom w:val="0"/>
      <w:divBdr>
        <w:top w:val="none" w:sz="0" w:space="0" w:color="auto"/>
        <w:left w:val="none" w:sz="0" w:space="0" w:color="auto"/>
        <w:bottom w:val="none" w:sz="0" w:space="0" w:color="auto"/>
        <w:right w:val="none" w:sz="0" w:space="0" w:color="auto"/>
      </w:divBdr>
    </w:div>
    <w:div w:id="2108501484">
      <w:bodyDiv w:val="1"/>
      <w:marLeft w:val="0"/>
      <w:marRight w:val="0"/>
      <w:marTop w:val="0"/>
      <w:marBottom w:val="0"/>
      <w:divBdr>
        <w:top w:val="none" w:sz="0" w:space="0" w:color="auto"/>
        <w:left w:val="none" w:sz="0" w:space="0" w:color="auto"/>
        <w:bottom w:val="none" w:sz="0" w:space="0" w:color="auto"/>
        <w:right w:val="none" w:sz="0" w:space="0" w:color="auto"/>
      </w:divBdr>
    </w:div>
    <w:div w:id="2112965096">
      <w:bodyDiv w:val="1"/>
      <w:marLeft w:val="0"/>
      <w:marRight w:val="0"/>
      <w:marTop w:val="0"/>
      <w:marBottom w:val="0"/>
      <w:divBdr>
        <w:top w:val="none" w:sz="0" w:space="0" w:color="auto"/>
        <w:left w:val="none" w:sz="0" w:space="0" w:color="auto"/>
        <w:bottom w:val="none" w:sz="0" w:space="0" w:color="auto"/>
        <w:right w:val="none" w:sz="0" w:space="0" w:color="auto"/>
      </w:divBdr>
    </w:div>
    <w:div w:id="2132282603">
      <w:bodyDiv w:val="1"/>
      <w:marLeft w:val="0"/>
      <w:marRight w:val="0"/>
      <w:marTop w:val="0"/>
      <w:marBottom w:val="0"/>
      <w:divBdr>
        <w:top w:val="none" w:sz="0" w:space="0" w:color="auto"/>
        <w:left w:val="none" w:sz="0" w:space="0" w:color="auto"/>
        <w:bottom w:val="none" w:sz="0" w:space="0" w:color="auto"/>
        <w:right w:val="none" w:sz="0" w:space="0" w:color="auto"/>
      </w:divBdr>
    </w:div>
    <w:div w:id="214349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CAD5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68192-2853-4126-B68C-3135482E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220</Pages>
  <Words>100517</Words>
  <Characters>593053</Characters>
  <Application>Microsoft Office Word</Application>
  <DocSecurity>0</DocSecurity>
  <Lines>4942</Lines>
  <Paragraphs>1384</Paragraphs>
  <ScaleCrop>false</ScaleCrop>
  <HeadingPairs>
    <vt:vector size="2" baseType="variant">
      <vt:variant>
        <vt:lpstr>Název</vt:lpstr>
      </vt:variant>
      <vt:variant>
        <vt:i4>1</vt:i4>
      </vt:variant>
    </vt:vector>
  </HeadingPairs>
  <TitlesOfParts>
    <vt:vector size="1" baseType="lpstr">
      <vt:lpstr>Důvodová zpráva:</vt:lpstr>
    </vt:vector>
  </TitlesOfParts>
  <Company>MMO</Company>
  <LinksUpToDate>false</LinksUpToDate>
  <CharactersWithSpaces>692186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creator>lindovskaja</dc:creator>
  <cp:lastModifiedBy>Kořistka Pavel</cp:lastModifiedBy>
  <cp:revision>2</cp:revision>
  <cp:lastPrinted>2018-05-29T12:27:00Z</cp:lastPrinted>
  <dcterms:created xsi:type="dcterms:W3CDTF">2018-05-31T08:58:00Z</dcterms:created>
  <dcterms:modified xsi:type="dcterms:W3CDTF">2018-05-31T08:58:00Z</dcterms:modified>
</cp:coreProperties>
</file>