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B4" w:rsidRPr="00BF2663" w:rsidRDefault="006C7B1A">
      <w:pPr>
        <w:rPr>
          <w:rFonts w:ascii="Courier New" w:hAnsi="Courier New" w:cs="Courier New"/>
          <w:sz w:val="21"/>
          <w:szCs w:val="21"/>
        </w:rPr>
      </w:pPr>
      <w:r w:rsidRPr="00BF2663">
        <w:rPr>
          <w:rFonts w:ascii="Courier New" w:hAnsi="Courier New" w:cs="Courier New"/>
          <w:sz w:val="21"/>
          <w:szCs w:val="21"/>
        </w:rPr>
        <w:t>Zastupitelstvo města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(č. usneseni)                                                  (zn. předkladatele)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1423/ZM1418/22                   .....                         29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1) schvaluje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a) rozpočet statutárního města Ostrava pro rok 2017 v </w:t>
      </w:r>
      <w:r w:rsidRPr="00BF2663">
        <w:rPr>
          <w:rFonts w:ascii="Courier New" w:hAnsi="Courier New" w:cs="Courier New"/>
          <w:sz w:val="21"/>
          <w:szCs w:val="21"/>
        </w:rPr>
        <w:br/>
        <w:t>členění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- příjmy celkem po konsolidaci         7 093 739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- financování           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                903</w:t>
      </w:r>
      <w:r w:rsidRPr="00BF2663">
        <w:rPr>
          <w:rFonts w:ascii="Courier New" w:hAnsi="Courier New" w:cs="Courier New"/>
          <w:sz w:val="21"/>
          <w:szCs w:val="21"/>
        </w:rPr>
        <w:t> </w:t>
      </w:r>
      <w:r w:rsidRPr="00BF2663">
        <w:rPr>
          <w:rFonts w:ascii="Courier New" w:hAnsi="Courier New" w:cs="Courier New"/>
          <w:sz w:val="21"/>
          <w:szCs w:val="21"/>
        </w:rPr>
        <w:t>477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- celkové zdroje po konsolidaci        7 997 216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- běžné výdaje po konsolidaci          5 870 746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- kapitálové výdaje              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     2 126 470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- výdaje celkem po konsolidaci         7 997 216 </w:t>
      </w:r>
      <w:proofErr w:type="spellStart"/>
      <w:proofErr w:type="gram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proofErr w:type="gram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b) účelové neinvestiční dotace pro městské obvody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na rok 2017 v celkové výši 144 590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 (+ převody nedočerpaných prostředků ve výši 21 329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) dle přílohy č. 9 předloženého materiálu a účelovou investiční dotaci pro městský obvod Petřkovice ve výši 17 000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 a městský </w:t>
      </w:r>
      <w:r w:rsidRPr="00BF2663">
        <w:rPr>
          <w:rFonts w:ascii="Courier New" w:hAnsi="Courier New" w:cs="Courier New"/>
          <w:sz w:val="21"/>
          <w:szCs w:val="21"/>
        </w:rPr>
        <w:t>o</w:t>
      </w:r>
      <w:r w:rsidRPr="00BF2663">
        <w:rPr>
          <w:rFonts w:ascii="Courier New" w:hAnsi="Courier New" w:cs="Courier New"/>
          <w:sz w:val="21"/>
          <w:szCs w:val="21"/>
        </w:rPr>
        <w:t xml:space="preserve">bvod Vítkovice ve výši 900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c) neúčelové neinvestiční dotace pro městské obvody na rok 2017 v celkové výši 745 244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 dle přílohy č. 10 a neúčelové investiční dotace pro městské obvody na rok 2017 v celkové výši 100 000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(+ převody nedočerpaných prostředků ve výši 33 795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>) dle přílohy č. 11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d) přerozdělení dotací ze státního rozpočtu v rámci souhrnného dotačního vztahu mezi statutární město Ostrava a městské obvody na rok 2017 v celkové výši 277 040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tis.Kč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 dle přílohy č. 12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e) závazné ukazatele pro příspěvkové organizace na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rok 2017 dle přílohy č. 15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lastRenderedPageBreak/>
        <w:t xml:space="preserve">f) rozpočtový výhled na roky 2018-2020 dle přílohy č. 19 předloženého materiálu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1423/ZM1418/22                   .....                         29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2) bere na vědomí</w:t>
      </w:r>
      <w:r w:rsidRPr="00BF2663">
        <w:rPr>
          <w:rFonts w:ascii="Courier New" w:hAnsi="Courier New" w:cs="Courier New"/>
          <w:sz w:val="21"/>
          <w:szCs w:val="21"/>
        </w:rPr>
        <w:br/>
        <w:t>a) seznam všech požadavků městských obvodů na zařazení do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investičního rozpočtu na rok 2017 dle přílohy č. 13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b) seznam všech požadavků odborů MMO na zařazení do investičního</w:t>
      </w:r>
      <w:r w:rsid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rozpočtu na rok 2017 dle přílohy č. 14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c) rozpočtové provizorium příjmů a financování,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běžných výdajů a kapitálových výdajů dle příloh č. 16, 17 a 18 předloženého materiálu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1423/ZM1418/22                   .....                         29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3) rozhodlo</w:t>
      </w:r>
      <w:r w:rsidRPr="00BF2663">
        <w:rPr>
          <w:rFonts w:ascii="Courier New" w:hAnsi="Courier New" w:cs="Courier New"/>
          <w:sz w:val="21"/>
          <w:szCs w:val="21"/>
        </w:rPr>
        <w:br/>
        <w:t>a)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poskytnutí neinvestiční dotace společnosti Ostravské městské lesy a zeleň, s.r.o.  se sídlem A. Brože 2/3124, 700 30 Ostrava-Zábřeh, IČO 25816977 dle přílohy č. 20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b) o poskytnutí neinvestiční dotace a o uzavření smlouvy o poskytnutí neinvestiční dotace společnosti Sportovní a rekreační zařízení města Ostravy, s.r.o.  se sídlem Čkalovova 6144/20, 708 00 Ostrava-Poruba, IČO 25385691 dle přílohy č. 21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c) o poskytnutí neinvestiční dotace a o uzavření smlouvy o poskytnutí neinvestiční dotace společnosti VÍTKOVICE ARÉNA, a.s.  se sídlem Ruská 3077/135, 700 30 Ostrava-Zábřeh, IČO 25911368 dle přílohy č. 22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d) o poskytnutí neinvestiční dotace a o uzavření smlouvy o poskytnutí neinvestiční dotace společnosti Dům kultury Akord Ostrava-Zábřeh, s.r.o.  se sídlem nám. SNP 1, 700 30 Ostrava-Zábřeh, IČO 47973145 dle přílohy č. 23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e) o poskytnutí neinvestiční dotace a o uzavření smlouvy o poskytnutí neinvestiční dotace společnosti Dům kultury města Ostravy, a.s.  se sídlem ul. 28. října 2556/124, 702 00 Ostrava, IČO 47151595 dle přílohy </w:t>
      </w:r>
      <w:r w:rsidRPr="00BF2663">
        <w:rPr>
          <w:rFonts w:ascii="Courier New" w:hAnsi="Courier New" w:cs="Courier New"/>
          <w:sz w:val="21"/>
          <w:szCs w:val="21"/>
        </w:rPr>
        <w:lastRenderedPageBreak/>
        <w:t>č. 24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f)  o poskytnutí neinvestiční dotace a o uzavření smlouvy o poskytnutí neinvestiční dotace společnosti Janáčkův máj, o.p.s.  se sídlem ul. 28. října 2556/124, 702 00 Ostrava-Moravská Ostrava, IČO 26807882 dle přílohy č. 25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g) o poskytnutí neinvestiční dotace a o uzavření smlouvy o poskytnutí neinvestiční dotace společnosti Ostravské výstavy, a.s.  se sídlem Černá louka 3235, 702 00 Ostrava, IČO 25399471 dle přílohy č. 26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h)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poskytnutí neinvestiční dotace společnosti DK POKLAD se sídlem M. Kopeckého 675, 708 00 Ostrava-Poruba, IČO 47670576 dle přílohy č. 27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i) o poskytnutí neinvestičních dotací a o uzavření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dodatků ke smlouvám o poskytnutí víceletých neinvestiční dotací v oblasti protidrogové prevence společnosti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Renarkon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 xml:space="preserve">, o.p.s. se sídlem Mariánskohorská </w:t>
      </w:r>
      <w:r w:rsidRPr="00BF2663">
        <w:rPr>
          <w:rFonts w:ascii="Courier New" w:hAnsi="Courier New" w:cs="Courier New"/>
          <w:sz w:val="21"/>
          <w:szCs w:val="21"/>
        </w:rPr>
        <w:br/>
        <w:t>1328/29, 702 00 Ostrava-Moravská Ostrava, IČO 25380443 dle přílohy č. 28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j)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poskytnutí neinvestiční dotace subjektu Vysoká škola báňská - Technická univerzita Ostrava se sídlem tř. 17. listopadu 15, Ostrava-Poruba, IČO 61989100 dle přílohy č. 29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k) o poskytnutí neinvestiční dotace a o uzavření smlouvy o poskytnutí neinvestiční dotace subjektu Česká republika - Hasičský záchranný sbor Moravskoslezského kraje se sídlem Výškovická 2995/40, 700 30 Ostrava- </w:t>
      </w:r>
      <w:r w:rsidRPr="00BF2663">
        <w:rPr>
          <w:rFonts w:ascii="Courier New" w:hAnsi="Courier New" w:cs="Courier New"/>
          <w:sz w:val="21"/>
          <w:szCs w:val="21"/>
        </w:rPr>
        <w:br/>
        <w:t>Zábřeh, IČO 70884561 dle přílohy č. 30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l) o poskytnutí neinvestiční dotace a o uzavření smlouvy o poskytnutí neinvestiční dotace společnosti Ostravský informační servis, s.r.o.  se sídlem  Jurečkova 1935/12, 702 00 Ostrava-Moravská Ostrava, IČO 26879280  dle přílohy č. 31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m)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poskytnutí neinvestiční dotace společnosti Koordinátor ODIS s.r.o. se sídlem Na Hradbách 1440/16, 702 00 Ostrava-Moravská Ostrava, IČO 64613895 dle přílohy č. 32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bookmarkStart w:id="0" w:name="_GoBack"/>
      <w:bookmarkEnd w:id="0"/>
      <w:r w:rsidRPr="00BF2663">
        <w:rPr>
          <w:rFonts w:ascii="Courier New" w:hAnsi="Courier New" w:cs="Courier New"/>
          <w:sz w:val="21"/>
          <w:szCs w:val="21"/>
        </w:rPr>
        <w:lastRenderedPageBreak/>
        <w:br/>
        <w:t xml:space="preserve">n) o uzavření dodatku č. 18 ke Smlouvě o veřejných službách v přepravě cestujících a poskytnutí kompenzací za veřejné služby se společností 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Dopravní podnik, a.s. se </w:t>
      </w:r>
      <w:r w:rsidRPr="00BF2663">
        <w:rPr>
          <w:rFonts w:ascii="Courier New" w:hAnsi="Courier New" w:cs="Courier New"/>
          <w:sz w:val="21"/>
          <w:szCs w:val="21"/>
        </w:rPr>
        <w:t>s</w:t>
      </w:r>
      <w:r w:rsidRPr="00BF2663">
        <w:rPr>
          <w:rFonts w:ascii="Courier New" w:hAnsi="Courier New" w:cs="Courier New"/>
          <w:sz w:val="21"/>
          <w:szCs w:val="21"/>
        </w:rPr>
        <w:t>ídlem Poděbradova 494/2, 702 00 Ostrava-Moravská Ostrava, IČO 61974757 dle přílohy č. 33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o) o poskytnutí neinvestiční dotace a o uzavření smlouvy o poskytnutí neinvestiční dotace společnosti Dopravní podnik, a.s. se sídlem Poděbradova 494/2, 702 00 Ostrava-Moravská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>Ostrava, IČO 61974757 dle přílohy č. 34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p) o poskytnutí neinvestiční dotace a o uzavření smlouvy o poskytnutí neinvestiční dotace subjektu Slezská diakonie se sídlem Na Nivách 7, 737 01 Český Těšín, IČO 65468562 dle přílohy č. 35 předloženého </w:t>
      </w:r>
      <w:r w:rsidRPr="00BF2663">
        <w:rPr>
          <w:rFonts w:ascii="Courier New" w:hAnsi="Courier New" w:cs="Courier New"/>
          <w:sz w:val="21"/>
          <w:szCs w:val="21"/>
        </w:rPr>
        <w:t>m</w:t>
      </w:r>
      <w:r w:rsidRPr="00BF2663">
        <w:rPr>
          <w:rFonts w:ascii="Courier New" w:hAnsi="Courier New" w:cs="Courier New"/>
          <w:sz w:val="21"/>
          <w:szCs w:val="21"/>
        </w:rPr>
        <w:t>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r) o poskytnutí neinvestiční dotace a o uzavření smlouvy o poskytnutí neinvestiční dotace subjektu Armáda spásy v České republice,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z.s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>. se sídlem Petržílkova 2565/23, 158 00 Praha 5, IČO 40613411 dle přílohy č. 36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s)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poskytnutí neinvestiční dotace  subjektu Armáda spásy v České republice, </w:t>
      </w:r>
      <w:proofErr w:type="spellStart"/>
      <w:r w:rsidRPr="00BF2663">
        <w:rPr>
          <w:rFonts w:ascii="Courier New" w:hAnsi="Courier New" w:cs="Courier New"/>
          <w:sz w:val="21"/>
          <w:szCs w:val="21"/>
        </w:rPr>
        <w:t>z.s</w:t>
      </w:r>
      <w:proofErr w:type="spellEnd"/>
      <w:r w:rsidRPr="00BF2663">
        <w:rPr>
          <w:rFonts w:ascii="Courier New" w:hAnsi="Courier New" w:cs="Courier New"/>
          <w:sz w:val="21"/>
          <w:szCs w:val="21"/>
        </w:rPr>
        <w:t>. se sídlem Petržílkova 2565/23, 158 00 Praha 5, IČO 40613411 dle přílohy č. 37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t)  o poskytnutí neinvestiční dotace a o uzavření smlouvy o poskytnutí neinvestiční dotace  subjektu Asociace TRIGON, o.p.s. se sídlem Skautská 1045/3, 708 00 Ostrava-Poruba, IČO 27027686 dle přílohy č. 38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u) o poskytnutí neinvestiční dotace a o uzavření smlouvy o poskytnutí neinvestiční dotace  společnosti DTO CZ, s.r.o. se sídlem Mariánské nám. 480/5, 709 28 Ostrava-Mariánské Hory, IČO 47666439 dle přílohy č. 39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v) o poskytnutí neinvestiční dotace a o uzavření smlouvy o</w:t>
      </w:r>
      <w:r w:rsidRPr="00BF2663">
        <w:rPr>
          <w:rFonts w:ascii="Courier New" w:hAnsi="Courier New" w:cs="Courier New"/>
          <w:sz w:val="21"/>
          <w:szCs w:val="21"/>
        </w:rPr>
        <w:t xml:space="preserve"> </w:t>
      </w:r>
      <w:r w:rsidRPr="00BF2663">
        <w:rPr>
          <w:rFonts w:ascii="Courier New" w:hAnsi="Courier New" w:cs="Courier New"/>
          <w:sz w:val="21"/>
          <w:szCs w:val="21"/>
        </w:rPr>
        <w:t xml:space="preserve">poskytnutí neinvestiční dotace  organizaci Obchodní akademie a Vyšší odborná škola </w:t>
      </w:r>
      <w:r w:rsidRPr="00BF2663">
        <w:rPr>
          <w:rFonts w:ascii="Courier New" w:hAnsi="Courier New" w:cs="Courier New"/>
          <w:sz w:val="21"/>
          <w:szCs w:val="21"/>
        </w:rPr>
        <w:br/>
        <w:t>sociální, Ostrava-Mariánské Hory, příspěvková organizace se sídlem Karasova 1140/16, 709 00 Ostrava-Mariánské Hory, IČO 00602086 dle přílohy č. 40 předloženého materiálu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 xml:space="preserve">w) o poskytnutí účelových neinvestičních dotací z rozpočtu statutárního </w:t>
      </w:r>
      <w:r w:rsidRPr="00BF2663">
        <w:rPr>
          <w:rFonts w:ascii="Courier New" w:hAnsi="Courier New" w:cs="Courier New"/>
          <w:sz w:val="21"/>
          <w:szCs w:val="21"/>
        </w:rPr>
        <w:lastRenderedPageBreak/>
        <w:t xml:space="preserve">města Ostravy na realizaci významných top akcí v oblasti sportu příjemcům dle přílohy č. 41, a to ve výši dle uvedené přílohy předloženého materiálu a rozhodnout o uzavření smluv o poskytnutí účelových neinvestičních dotací mezi statutárním městem Ostrava a příjemci dle přílohy č. 41 a dle přílohy č. 42 předloženého materiálu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proofErr w:type="gramStart"/>
      <w:r w:rsidRPr="00BF2663">
        <w:rPr>
          <w:rFonts w:ascii="Courier New" w:hAnsi="Courier New" w:cs="Courier New"/>
          <w:sz w:val="21"/>
          <w:szCs w:val="21"/>
        </w:rPr>
        <w:t>1423/ZM1418/22                   .....                         29</w:t>
      </w:r>
      <w:proofErr w:type="gramEnd"/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4) rozhodlo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že technické změny rozpočtu vlivem změny předpisů bez vlivu na 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závazné ukazatele a povinné hodnoty rozpočtu jsou v kompetenci rozpočtářů, provádějí se v souladu s jinými předpisy a metodickými pokyny nadřízených orgánů pro potřeby výkaznictví 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1423/ZM1418/22                   .....                         29</w:t>
      </w:r>
      <w:r w:rsidRPr="00BF2663">
        <w:rPr>
          <w:rFonts w:ascii="Courier New" w:hAnsi="Courier New" w:cs="Courier New"/>
          <w:sz w:val="21"/>
          <w:szCs w:val="21"/>
        </w:rPr>
        <w:br/>
      </w:r>
      <w:r w:rsidRPr="00BF2663">
        <w:rPr>
          <w:rFonts w:ascii="Courier New" w:hAnsi="Courier New" w:cs="Courier New"/>
          <w:sz w:val="21"/>
          <w:szCs w:val="21"/>
        </w:rPr>
        <w:br/>
        <w:t>5) svěřuje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radě města v souladu s § 102 odst. 2 písm. a) zákona č. 128/2000 Sb., o obcích (obecní zřízení), ve znění pozdějších předpisů, pro rok 2017 </w:t>
      </w:r>
      <w:r w:rsidRPr="00BF2663">
        <w:rPr>
          <w:rFonts w:ascii="Courier New" w:hAnsi="Courier New" w:cs="Courier New"/>
          <w:sz w:val="21"/>
          <w:szCs w:val="21"/>
        </w:rPr>
        <w:br/>
        <w:t xml:space="preserve">schválení a provádění úprav závazných ukazatelů příspěvkovým </w:t>
      </w:r>
      <w:r w:rsidRPr="00BF2663">
        <w:rPr>
          <w:rFonts w:ascii="Courier New" w:hAnsi="Courier New" w:cs="Courier New"/>
          <w:sz w:val="21"/>
          <w:szCs w:val="21"/>
        </w:rPr>
        <w:t>o</w:t>
      </w:r>
      <w:r w:rsidRPr="00BF2663">
        <w:rPr>
          <w:rFonts w:ascii="Courier New" w:hAnsi="Courier New" w:cs="Courier New"/>
          <w:sz w:val="21"/>
          <w:szCs w:val="21"/>
        </w:rPr>
        <w:t xml:space="preserve">rganizacím zřízeným zastupitelstvem města s výjimkou případů, kdy příslušné rozpočtové opatření předcházející úpravě těchto závazných </w:t>
      </w:r>
      <w:r w:rsidRPr="00BF2663">
        <w:rPr>
          <w:rFonts w:ascii="Courier New" w:hAnsi="Courier New" w:cs="Courier New"/>
          <w:sz w:val="21"/>
          <w:szCs w:val="21"/>
        </w:rPr>
        <w:br/>
        <w:t>ukazatelů je v souladu s článkem 10, odstavec 5 obecně závazné vyhlášky 14/2013 Statut města Ostravy vyhrazeno k projednání zastupitelstvu města</w:t>
      </w:r>
    </w:p>
    <w:sectPr w:rsidR="00CE69B4" w:rsidRPr="00BF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A"/>
    <w:rsid w:val="00017AB9"/>
    <w:rsid w:val="006C7B1A"/>
    <w:rsid w:val="00BF2663"/>
    <w:rsid w:val="00C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Lindovská Jana</dc:creator>
  <cp:lastModifiedBy>Lindovská Jana</cp:lastModifiedBy>
  <cp:revision>2</cp:revision>
  <dcterms:created xsi:type="dcterms:W3CDTF">2017-01-04T10:03:00Z</dcterms:created>
  <dcterms:modified xsi:type="dcterms:W3CDTF">2017-01-04T10:39:00Z</dcterms:modified>
</cp:coreProperties>
</file>