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92" w:rsidRDefault="00881A92" w:rsidP="00553F5A">
      <w:pPr>
        <w:tabs>
          <w:tab w:val="left" w:pos="0"/>
          <w:tab w:val="left" w:leader="underscore" w:pos="4706"/>
          <w:tab w:val="left" w:pos="4990"/>
          <w:tab w:val="left" w:leader="underscore" w:pos="9639"/>
        </w:tabs>
        <w:rPr>
          <w:rFonts w:ascii="Times New Roman" w:hAnsi="Times New Roman"/>
          <w:sz w:val="22"/>
          <w:szCs w:val="22"/>
        </w:rPr>
      </w:pPr>
      <w:bookmarkStart w:id="0" w:name="_GoBack"/>
      <w:bookmarkEnd w:id="0"/>
    </w:p>
    <w:p w:rsidR="004D1482" w:rsidRPr="005E4788" w:rsidRDefault="004D1482" w:rsidP="00553F5A">
      <w:pPr>
        <w:tabs>
          <w:tab w:val="left" w:pos="0"/>
          <w:tab w:val="left" w:leader="underscore" w:pos="4706"/>
          <w:tab w:val="left" w:pos="4990"/>
          <w:tab w:val="left" w:leader="underscore" w:pos="9639"/>
        </w:tabs>
        <w:rPr>
          <w:rFonts w:ascii="Times New Roman" w:hAnsi="Times New Roman"/>
          <w:sz w:val="22"/>
          <w:szCs w:val="22"/>
        </w:rPr>
      </w:pPr>
    </w:p>
    <w:p w:rsidR="004D1482" w:rsidRPr="00FD4E8E" w:rsidRDefault="00DC4FB0" w:rsidP="00777E09">
      <w:pPr>
        <w:pStyle w:val="JVS1"/>
        <w:jc w:val="both"/>
        <w:rPr>
          <w:spacing w:val="20"/>
        </w:rPr>
      </w:pPr>
      <w:r>
        <w:rPr>
          <w:spacing w:val="20"/>
        </w:rPr>
        <w:t xml:space="preserve">KE SMLOUVĚ </w:t>
      </w:r>
      <w:r w:rsidR="00EC0A3C" w:rsidRPr="00EC0A3C">
        <w:rPr>
          <w:spacing w:val="20"/>
        </w:rPr>
        <w:t xml:space="preserve">O VEŘEJNÝCH SLUŽBÁCH V PŘEPRAVĚ CESTUJÍCÍCH A POSKYNUTÍ KOMPENZACÍ ZA VEŘEJNÉ </w:t>
      </w:r>
      <w:r w:rsidR="00FD4E8E" w:rsidRPr="00FD4E8E">
        <w:rPr>
          <w:spacing w:val="20"/>
        </w:rPr>
        <w:t>SLUŽBY</w:t>
      </w:r>
    </w:p>
    <w:p w:rsidR="00553F5A" w:rsidRPr="005E4788" w:rsidRDefault="00553F5A" w:rsidP="00553F5A">
      <w:pPr>
        <w:tabs>
          <w:tab w:val="left" w:pos="0"/>
          <w:tab w:val="left" w:leader="underscore" w:pos="4706"/>
          <w:tab w:val="left" w:pos="4990"/>
          <w:tab w:val="left" w:leader="underscore" w:pos="9639"/>
        </w:tabs>
        <w:rPr>
          <w:rFonts w:cs="Arial"/>
          <w:b/>
          <w:sz w:val="22"/>
          <w:szCs w:val="22"/>
        </w:rPr>
      </w:pPr>
    </w:p>
    <w:p w:rsidR="00215DDF" w:rsidRPr="005E4788" w:rsidRDefault="00215DDF" w:rsidP="00215DDF">
      <w:pPr>
        <w:pBdr>
          <w:bottom w:val="single" w:sz="6" w:space="1" w:color="auto"/>
        </w:pBdr>
        <w:tabs>
          <w:tab w:val="left" w:pos="0"/>
          <w:tab w:val="left" w:leader="underscore" w:pos="4706"/>
          <w:tab w:val="left" w:pos="4990"/>
          <w:tab w:val="left" w:leader="underscore" w:pos="9639"/>
        </w:tabs>
        <w:rPr>
          <w:rFonts w:cs="Arial"/>
          <w:b/>
          <w:sz w:val="22"/>
          <w:szCs w:val="22"/>
        </w:rPr>
      </w:pPr>
      <w:r w:rsidRPr="00FD4E8E">
        <w:rPr>
          <w:rFonts w:cs="Arial"/>
          <w:b/>
          <w:sz w:val="22"/>
          <w:szCs w:val="22"/>
        </w:rPr>
        <w:t xml:space="preserve">čl. I. </w:t>
      </w:r>
      <w:r w:rsidRPr="005E4788">
        <w:rPr>
          <w:rFonts w:cs="Arial"/>
          <w:b/>
          <w:sz w:val="22"/>
          <w:szCs w:val="22"/>
        </w:rPr>
        <w:t>Smluvní strany</w:t>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b/>
          <w:sz w:val="22"/>
          <w:szCs w:val="22"/>
        </w:rPr>
        <w:t>Statutární město Ostrava</w:t>
      </w:r>
      <w:r w:rsidRPr="005E4788">
        <w:rPr>
          <w:rFonts w:ascii="Times New Roman" w:hAnsi="Times New Roman"/>
          <w:sz w:val="22"/>
          <w:szCs w:val="22"/>
        </w:rPr>
        <w:t xml:space="preserve"> </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
          <w:sz w:val="22"/>
          <w:szCs w:val="22"/>
        </w:rPr>
        <w:t>Dopravní podnik Ostrava a.s.</w:t>
      </w:r>
    </w:p>
    <w:p w:rsidR="00215DDF" w:rsidRPr="009F02A0" w:rsidRDefault="00215DDF"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Prokešovo náměstí 8, 729 30 Ostrava</w:t>
      </w:r>
      <w:r w:rsidRPr="009F02A0">
        <w:rPr>
          <w:rFonts w:ascii="Times New Roman" w:hAnsi="Times New Roman"/>
          <w:sz w:val="22"/>
          <w:szCs w:val="22"/>
        </w:rPr>
        <w:tab/>
      </w:r>
      <w:r w:rsidRPr="009F02A0">
        <w:rPr>
          <w:rFonts w:ascii="Times New Roman" w:hAnsi="Times New Roman"/>
          <w:sz w:val="22"/>
          <w:szCs w:val="22"/>
        </w:rPr>
        <w:tab/>
        <w:t xml:space="preserve">Poděbradova 494/2, </w:t>
      </w:r>
    </w:p>
    <w:p w:rsidR="00215DDF" w:rsidRPr="009F02A0" w:rsidRDefault="00BC1060"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zastoupené</w:t>
      </w:r>
      <w:r>
        <w:rPr>
          <w:rFonts w:ascii="Times New Roman" w:hAnsi="Times New Roman"/>
          <w:sz w:val="22"/>
          <w:szCs w:val="22"/>
        </w:rPr>
        <w:t xml:space="preserve"> Ing. Tomášem Macurou, MBA</w:t>
      </w:r>
      <w:r w:rsidR="00EE3AF4" w:rsidRPr="009F02A0">
        <w:rPr>
          <w:rFonts w:ascii="Times New Roman" w:hAnsi="Times New Roman"/>
          <w:sz w:val="22"/>
          <w:szCs w:val="22"/>
        </w:rPr>
        <w:tab/>
      </w:r>
      <w:r w:rsidR="00EE3AF4" w:rsidRPr="009F02A0">
        <w:rPr>
          <w:rFonts w:ascii="Times New Roman" w:hAnsi="Times New Roman"/>
          <w:sz w:val="22"/>
          <w:szCs w:val="22"/>
        </w:rPr>
        <w:tab/>
        <w:t xml:space="preserve">702 00 Ostrava, </w:t>
      </w:r>
      <w:r w:rsidR="00215DDF" w:rsidRPr="009F02A0">
        <w:rPr>
          <w:rFonts w:ascii="Times New Roman" w:hAnsi="Times New Roman"/>
          <w:sz w:val="22"/>
          <w:szCs w:val="22"/>
        </w:rPr>
        <w:t>Moravská Ostrava</w:t>
      </w:r>
    </w:p>
    <w:p w:rsidR="00A10ADB" w:rsidRDefault="00BC1060"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primátorem města</w:t>
      </w:r>
      <w:r w:rsidR="00215DDF" w:rsidRPr="005E4788">
        <w:rPr>
          <w:rFonts w:ascii="Times New Roman" w:hAnsi="Times New Roman"/>
          <w:sz w:val="22"/>
          <w:szCs w:val="22"/>
        </w:rPr>
        <w:tab/>
      </w:r>
      <w:r w:rsidR="009F02A0">
        <w:rPr>
          <w:rFonts w:ascii="Times New Roman" w:hAnsi="Times New Roman"/>
          <w:sz w:val="22"/>
          <w:szCs w:val="22"/>
        </w:rPr>
        <w:tab/>
      </w:r>
      <w:r w:rsidR="00A10ADB">
        <w:rPr>
          <w:rFonts w:ascii="Times New Roman" w:hAnsi="Times New Roman"/>
          <w:sz w:val="22"/>
          <w:szCs w:val="22"/>
        </w:rPr>
        <w:t>zastoupená</w:t>
      </w:r>
      <w:r w:rsidR="00F227DF" w:rsidRPr="005E4788">
        <w:rPr>
          <w:rFonts w:ascii="Times New Roman" w:hAnsi="Times New Roman"/>
          <w:sz w:val="22"/>
          <w:szCs w:val="22"/>
        </w:rPr>
        <w:t xml:space="preserve"> </w:t>
      </w:r>
    </w:p>
    <w:p w:rsidR="00F227DF" w:rsidRPr="00333D13" w:rsidRDefault="00A10ADB"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473A7">
        <w:rPr>
          <w:rFonts w:ascii="Times New Roman" w:hAnsi="Times New Roman"/>
          <w:sz w:val="22"/>
          <w:szCs w:val="22"/>
        </w:rPr>
        <w:t>Ing. Daniel</w:t>
      </w:r>
      <w:r>
        <w:rPr>
          <w:rFonts w:ascii="Times New Roman" w:hAnsi="Times New Roman"/>
          <w:sz w:val="22"/>
          <w:szCs w:val="22"/>
        </w:rPr>
        <w:t>em</w:t>
      </w:r>
      <w:r w:rsidR="00A473A7">
        <w:rPr>
          <w:rFonts w:ascii="Times New Roman" w:hAnsi="Times New Roman"/>
          <w:sz w:val="22"/>
          <w:szCs w:val="22"/>
        </w:rPr>
        <w:t xml:space="preserve"> </w:t>
      </w:r>
      <w:proofErr w:type="spellStart"/>
      <w:r w:rsidR="00A473A7">
        <w:rPr>
          <w:rFonts w:ascii="Times New Roman" w:hAnsi="Times New Roman"/>
          <w:sz w:val="22"/>
          <w:szCs w:val="22"/>
        </w:rPr>
        <w:t>Morys</w:t>
      </w:r>
      <w:r>
        <w:rPr>
          <w:rFonts w:ascii="Times New Roman" w:hAnsi="Times New Roman"/>
          <w:sz w:val="22"/>
          <w:szCs w:val="22"/>
        </w:rPr>
        <w:t>em</w:t>
      </w:r>
      <w:proofErr w:type="spellEnd"/>
      <w:r w:rsidR="00A473A7">
        <w:rPr>
          <w:rFonts w:ascii="Times New Roman" w:hAnsi="Times New Roman"/>
          <w:sz w:val="22"/>
          <w:szCs w:val="22"/>
        </w:rPr>
        <w:t>, MBA</w:t>
      </w:r>
    </w:p>
    <w:p w:rsidR="00F227DF" w:rsidRDefault="00F227DF"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předsedou představenstva</w:t>
      </w:r>
    </w:p>
    <w:p w:rsidR="00A10ADB" w:rsidRDefault="00A10ADB"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Ing. Romanem Šulou, MBA </w:t>
      </w:r>
    </w:p>
    <w:p w:rsidR="00A10ADB" w:rsidRDefault="00A10ADB"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místopředsedou představenstva</w:t>
      </w:r>
    </w:p>
    <w:p w:rsidR="00562885" w:rsidRDefault="00562885"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 xml:space="preserve">                                                                                           zapsaná v obchodním rejstříku vedeném krajským  </w:t>
      </w:r>
    </w:p>
    <w:p w:rsidR="00562885" w:rsidRDefault="00562885" w:rsidP="00562885">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soudem v Ostravě, oddíl B, vložka 1104</w:t>
      </w:r>
    </w:p>
    <w:p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1588"/>
          <w:tab w:val="left" w:pos="5040"/>
          <w:tab w:val="left" w:pos="6521"/>
        </w:tabs>
        <w:rPr>
          <w:rFonts w:cs="Arial"/>
          <w:bCs/>
          <w:kern w:val="24"/>
        </w:rPr>
      </w:pPr>
      <w:r w:rsidRPr="005E4788">
        <w:rPr>
          <w:rFonts w:cs="Arial"/>
        </w:rPr>
        <w:t>IČ:</w:t>
      </w:r>
      <w:r w:rsidRPr="005E4788">
        <w:rPr>
          <w:rFonts w:ascii="Times New Roman" w:hAnsi="Times New Roman"/>
        </w:rPr>
        <w:t xml:space="preserve"> </w:t>
      </w:r>
      <w:r w:rsidRPr="005E4788">
        <w:rPr>
          <w:rFonts w:ascii="Times New Roman" w:hAnsi="Times New Roman"/>
        </w:rPr>
        <w:tab/>
      </w:r>
      <w:r w:rsidRPr="005E4788">
        <w:rPr>
          <w:rFonts w:ascii="Times New Roman" w:hAnsi="Times New Roman"/>
          <w:sz w:val="22"/>
          <w:szCs w:val="22"/>
        </w:rPr>
        <w:t>00845451</w:t>
      </w:r>
      <w:r w:rsidRPr="005E4788">
        <w:rPr>
          <w:rFonts w:ascii="Times New Roman" w:hAnsi="Times New Roman"/>
          <w:sz w:val="22"/>
          <w:szCs w:val="22"/>
        </w:rPr>
        <w:tab/>
      </w:r>
      <w:r w:rsidRPr="005E4788">
        <w:rPr>
          <w:rFonts w:cs="Arial"/>
        </w:rPr>
        <w:t>IČ:</w:t>
      </w:r>
      <w:r w:rsidRPr="005E4788">
        <w:rPr>
          <w:rFonts w:cs="Arial"/>
        </w:rPr>
        <w:tab/>
      </w:r>
      <w:r>
        <w:rPr>
          <w:rFonts w:ascii="Times New Roman" w:hAnsi="Times New Roman"/>
          <w:bCs/>
          <w:kern w:val="24"/>
          <w:sz w:val="22"/>
          <w:szCs w:val="22"/>
        </w:rPr>
        <w:t>61974757</w:t>
      </w:r>
    </w:p>
    <w:p w:rsidR="00215DDF" w:rsidRPr="005E4788" w:rsidRDefault="00215DDF" w:rsidP="00215DDF">
      <w:pPr>
        <w:tabs>
          <w:tab w:val="left" w:pos="1588"/>
          <w:tab w:val="left" w:pos="5040"/>
          <w:tab w:val="left" w:pos="6521"/>
        </w:tabs>
        <w:rPr>
          <w:rFonts w:ascii="Times New Roman" w:hAnsi="Times New Roman"/>
          <w:sz w:val="22"/>
          <w:szCs w:val="22"/>
        </w:rPr>
      </w:pPr>
      <w:r w:rsidRPr="005E4788">
        <w:rPr>
          <w:rFonts w:cs="Arial"/>
        </w:rPr>
        <w:t xml:space="preserve">DIČ: </w:t>
      </w:r>
      <w:r w:rsidRPr="005E4788">
        <w:rPr>
          <w:rFonts w:cs="Arial"/>
        </w:rPr>
        <w:tab/>
      </w:r>
      <w:r w:rsidRPr="005E4788">
        <w:rPr>
          <w:rFonts w:ascii="Times New Roman" w:hAnsi="Times New Roman"/>
          <w:sz w:val="22"/>
          <w:szCs w:val="22"/>
        </w:rPr>
        <w:t>CZ00845451</w:t>
      </w:r>
      <w:r w:rsidRPr="005E4788">
        <w:rPr>
          <w:rFonts w:ascii="Times New Roman" w:hAnsi="Times New Roman"/>
          <w:sz w:val="22"/>
          <w:szCs w:val="22"/>
        </w:rPr>
        <w:tab/>
      </w:r>
      <w:r w:rsidRPr="005E4788">
        <w:rPr>
          <w:rFonts w:cs="Arial"/>
        </w:rPr>
        <w:t>DIČ:</w:t>
      </w:r>
      <w:r w:rsidRPr="005E4788">
        <w:rPr>
          <w:rFonts w:cs="Arial"/>
        </w:rPr>
        <w:tab/>
      </w:r>
      <w:r>
        <w:rPr>
          <w:rFonts w:ascii="Times New Roman" w:hAnsi="Times New Roman"/>
          <w:bCs/>
          <w:kern w:val="24"/>
          <w:sz w:val="22"/>
          <w:szCs w:val="22"/>
        </w:rPr>
        <w:t>CZ61974757</w:t>
      </w:r>
    </w:p>
    <w:p w:rsidR="00215DDF" w:rsidRPr="005E4788" w:rsidRDefault="00215DDF" w:rsidP="00215DDF">
      <w:pPr>
        <w:tabs>
          <w:tab w:val="left" w:pos="1588"/>
          <w:tab w:val="left" w:pos="5040"/>
          <w:tab w:val="left" w:pos="6521"/>
        </w:tabs>
        <w:rPr>
          <w:rFonts w:cs="Arial"/>
        </w:rPr>
      </w:pPr>
      <w:r w:rsidRPr="005E4788">
        <w:rPr>
          <w:rFonts w:cs="Arial"/>
        </w:rPr>
        <w:t xml:space="preserve">Peněžní ústav: </w:t>
      </w:r>
      <w:r w:rsidRPr="005E4788">
        <w:rPr>
          <w:rFonts w:cs="Arial"/>
        </w:rPr>
        <w:tab/>
      </w:r>
      <w:r w:rsidRPr="005E4788">
        <w:rPr>
          <w:rFonts w:ascii="Times New Roman" w:hAnsi="Times New Roman"/>
          <w:sz w:val="22"/>
          <w:szCs w:val="22"/>
        </w:rPr>
        <w:t>Česká spořitelna a.s.,</w:t>
      </w:r>
      <w:r w:rsidRPr="005E4788">
        <w:rPr>
          <w:rFonts w:ascii="Times New Roman" w:hAnsi="Times New Roman"/>
          <w:sz w:val="22"/>
          <w:szCs w:val="22"/>
        </w:rPr>
        <w:tab/>
      </w:r>
      <w:r w:rsidRPr="005E4788">
        <w:rPr>
          <w:rFonts w:cs="Arial"/>
        </w:rPr>
        <w:t>Peněžní ústav:</w:t>
      </w:r>
      <w:r w:rsidRPr="005E4788">
        <w:rPr>
          <w:rFonts w:cs="Arial"/>
        </w:rPr>
        <w:tab/>
      </w:r>
      <w:r>
        <w:rPr>
          <w:rFonts w:ascii="Times New Roman" w:hAnsi="Times New Roman"/>
          <w:bCs/>
          <w:kern w:val="24"/>
          <w:sz w:val="22"/>
          <w:szCs w:val="22"/>
        </w:rPr>
        <w:t>Komerční banka, a.s.</w:t>
      </w:r>
    </w:p>
    <w:p w:rsidR="00215DDF" w:rsidRDefault="00215DDF" w:rsidP="00215DDF">
      <w:pPr>
        <w:tabs>
          <w:tab w:val="left" w:pos="1588"/>
          <w:tab w:val="left" w:pos="5040"/>
          <w:tab w:val="left" w:pos="6521"/>
        </w:tabs>
        <w:rPr>
          <w:rFonts w:cs="Arial"/>
        </w:rPr>
      </w:pPr>
      <w:r w:rsidRPr="005E4788">
        <w:rPr>
          <w:rFonts w:cs="Arial"/>
        </w:rPr>
        <w:tab/>
      </w:r>
      <w:r w:rsidRPr="005E4788">
        <w:rPr>
          <w:rFonts w:ascii="Times New Roman" w:hAnsi="Times New Roman"/>
          <w:sz w:val="22"/>
          <w:szCs w:val="22"/>
        </w:rPr>
        <w:t>okresní pobočka Ostrava</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Cs/>
          <w:kern w:val="24"/>
          <w:sz w:val="22"/>
          <w:szCs w:val="22"/>
        </w:rPr>
        <w:t>pobočka Ostrava</w:t>
      </w:r>
      <w:r w:rsidRPr="005E4788">
        <w:rPr>
          <w:rFonts w:cs="Arial"/>
        </w:rPr>
        <w:t xml:space="preserve"> </w:t>
      </w:r>
    </w:p>
    <w:p w:rsidR="00215DDF" w:rsidRPr="005E4788" w:rsidRDefault="00215DDF" w:rsidP="00215DDF">
      <w:pPr>
        <w:tabs>
          <w:tab w:val="left" w:pos="1588"/>
          <w:tab w:val="left" w:pos="5040"/>
          <w:tab w:val="left" w:pos="6521"/>
        </w:tabs>
        <w:rPr>
          <w:rFonts w:cs="Arial"/>
        </w:rPr>
      </w:pPr>
      <w:r w:rsidRPr="005E4788">
        <w:rPr>
          <w:rFonts w:cs="Arial"/>
        </w:rPr>
        <w:t xml:space="preserve">Číslo účtu: </w:t>
      </w:r>
      <w:r w:rsidRPr="005E4788">
        <w:rPr>
          <w:rFonts w:cs="Arial"/>
        </w:rPr>
        <w:tab/>
      </w:r>
      <w:r w:rsidR="000536F3">
        <w:rPr>
          <w:rFonts w:ascii="Times New Roman" w:hAnsi="Times New Roman"/>
          <w:sz w:val="22"/>
          <w:szCs w:val="22"/>
        </w:rPr>
        <w:t>27</w:t>
      </w:r>
      <w:r w:rsidRPr="005E4788">
        <w:rPr>
          <w:rFonts w:ascii="Times New Roman" w:hAnsi="Times New Roman"/>
          <w:sz w:val="22"/>
          <w:szCs w:val="22"/>
        </w:rPr>
        <w:t>-1649297309/0800</w:t>
      </w:r>
      <w:r w:rsidRPr="005E4788">
        <w:rPr>
          <w:rFonts w:ascii="Times New Roman" w:hAnsi="Times New Roman"/>
          <w:sz w:val="22"/>
          <w:szCs w:val="22"/>
        </w:rPr>
        <w:tab/>
      </w:r>
      <w:r w:rsidRPr="005E4788">
        <w:rPr>
          <w:rFonts w:cs="Arial"/>
        </w:rPr>
        <w:t xml:space="preserve">Číslo účtu: </w:t>
      </w:r>
      <w:r w:rsidRPr="005E4788">
        <w:rPr>
          <w:rFonts w:cs="Arial"/>
        </w:rPr>
        <w:tab/>
      </w:r>
      <w:r>
        <w:rPr>
          <w:rFonts w:ascii="Times New Roman" w:hAnsi="Times New Roman"/>
          <w:bCs/>
          <w:kern w:val="24"/>
          <w:sz w:val="22"/>
          <w:szCs w:val="22"/>
        </w:rPr>
        <w:t>5708761/0100</w:t>
      </w:r>
    </w:p>
    <w:p w:rsidR="00215DDF" w:rsidRPr="005E4788" w:rsidRDefault="00215DDF" w:rsidP="00215DDF">
      <w:pPr>
        <w:tabs>
          <w:tab w:val="left" w:pos="1588"/>
          <w:tab w:val="left" w:pos="5040"/>
          <w:tab w:val="left" w:pos="6521"/>
        </w:tabs>
        <w:rPr>
          <w:rFonts w:cs="Arial"/>
        </w:rPr>
      </w:pPr>
      <w:r w:rsidRPr="005E4788">
        <w:rPr>
          <w:rFonts w:cs="Arial"/>
        </w:rPr>
        <w:t xml:space="preserve">KS: </w:t>
      </w:r>
      <w:r w:rsidRPr="005E4788">
        <w:rPr>
          <w:rFonts w:cs="Arial"/>
        </w:rPr>
        <w:tab/>
      </w:r>
      <w:r w:rsidRPr="005E4788">
        <w:rPr>
          <w:rFonts w:ascii="Times New Roman" w:hAnsi="Times New Roman"/>
          <w:sz w:val="22"/>
          <w:szCs w:val="22"/>
        </w:rPr>
        <w:tab/>
      </w:r>
      <w:r w:rsidRPr="005E4788">
        <w:rPr>
          <w:rFonts w:cs="Arial"/>
        </w:rPr>
        <w:t>KS:</w:t>
      </w:r>
      <w:r w:rsidRPr="005E4788">
        <w:rPr>
          <w:rFonts w:cs="Arial"/>
        </w:rPr>
        <w:tab/>
      </w:r>
    </w:p>
    <w:p w:rsidR="00215DDF" w:rsidRPr="005E4788" w:rsidRDefault="00215DDF" w:rsidP="00215DDF">
      <w:pPr>
        <w:tabs>
          <w:tab w:val="left" w:pos="1588"/>
          <w:tab w:val="left" w:pos="5040"/>
          <w:tab w:val="left" w:pos="6521"/>
        </w:tabs>
        <w:rPr>
          <w:rFonts w:cs="Arial"/>
        </w:rPr>
      </w:pPr>
      <w:r w:rsidRPr="005E4788">
        <w:rPr>
          <w:rFonts w:cs="Arial"/>
        </w:rPr>
        <w:t xml:space="preserve">VS: </w:t>
      </w:r>
      <w:r w:rsidRPr="005E4788">
        <w:rPr>
          <w:rFonts w:cs="Arial"/>
        </w:rPr>
        <w:tab/>
        <w:t xml:space="preserve"> </w:t>
      </w:r>
      <w:r w:rsidRPr="005E4788">
        <w:rPr>
          <w:rFonts w:cs="Arial"/>
        </w:rPr>
        <w:tab/>
        <w:t xml:space="preserve">VS: </w:t>
      </w:r>
      <w:r w:rsidRPr="005E4788">
        <w:rPr>
          <w:rFonts w:cs="Arial"/>
        </w:rPr>
        <w:tab/>
      </w:r>
    </w:p>
    <w:p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Pr>
          <w:rFonts w:ascii="Times New Roman" w:hAnsi="Times New Roman"/>
          <w:b/>
          <w:sz w:val="22"/>
          <w:szCs w:val="22"/>
        </w:rPr>
        <w:t>Objednatel</w:t>
      </w:r>
      <w:r w:rsidRPr="005E4788">
        <w:rPr>
          <w:rFonts w:ascii="Times New Roman" w:hAnsi="Times New Roman"/>
          <w:sz w:val="22"/>
          <w:szCs w:val="22"/>
        </w:rPr>
        <w:tab/>
      </w:r>
      <w:r w:rsidRPr="005E4788">
        <w:rPr>
          <w:rFonts w:ascii="Times New Roman" w:hAnsi="Times New Roman"/>
          <w:sz w:val="22"/>
          <w:szCs w:val="22"/>
        </w:rPr>
        <w:tab/>
        <w:t xml:space="preserve">dále jen </w:t>
      </w:r>
      <w:r>
        <w:rPr>
          <w:rFonts w:ascii="Times New Roman" w:hAnsi="Times New Roman"/>
          <w:b/>
          <w:sz w:val="22"/>
          <w:szCs w:val="22"/>
        </w:rPr>
        <w:t>Dopravce</w:t>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p>
    <w:p w:rsidR="00215DDF" w:rsidRPr="00C6776A" w:rsidRDefault="00215DDF" w:rsidP="00215DDF">
      <w:pPr>
        <w:rPr>
          <w:rFonts w:ascii="Times New Roman" w:hAnsi="Times New Roman"/>
          <w:color w:val="000000"/>
          <w:sz w:val="22"/>
          <w:szCs w:val="22"/>
        </w:rPr>
      </w:pPr>
      <w:r w:rsidRPr="00C6776A">
        <w:rPr>
          <w:rFonts w:ascii="Times New Roman" w:hAnsi="Times New Roman"/>
          <w:sz w:val="22"/>
          <w:szCs w:val="22"/>
        </w:rPr>
        <w:t>uzavírají tento dodatek k výše uvedené smlouvě:</w:t>
      </w:r>
    </w:p>
    <w:p w:rsidR="009F2789"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037541" w:rsidRPr="005E4788" w:rsidRDefault="00037541" w:rsidP="00553F5A">
      <w:pPr>
        <w:tabs>
          <w:tab w:val="left" w:pos="0"/>
          <w:tab w:val="left" w:leader="underscore" w:pos="4706"/>
          <w:tab w:val="left" w:pos="4990"/>
          <w:tab w:val="left" w:leader="underscore" w:pos="9639"/>
        </w:tabs>
        <w:rPr>
          <w:rFonts w:ascii="Times New Roman" w:hAnsi="Times New Roman"/>
          <w:sz w:val="22"/>
          <w:szCs w:val="22"/>
        </w:rPr>
      </w:pPr>
    </w:p>
    <w:p w:rsidR="00DC4FB0" w:rsidRDefault="00DC4FB0" w:rsidP="00DC4FB0">
      <w:pPr>
        <w:pStyle w:val="JVS2"/>
      </w:pPr>
      <w:r>
        <w:t xml:space="preserve">čl. </w:t>
      </w:r>
      <w:r w:rsidR="00CB6895">
        <w:t>I</w:t>
      </w:r>
      <w:r>
        <w:t>I.</w:t>
      </w:r>
    </w:p>
    <w:p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610655" w:rsidRPr="00B13C4D" w:rsidRDefault="00610655" w:rsidP="00610655">
      <w:pPr>
        <w:numPr>
          <w:ilvl w:val="0"/>
          <w:numId w:val="21"/>
        </w:numPr>
        <w:tabs>
          <w:tab w:val="clear" w:pos="720"/>
          <w:tab w:val="num" w:pos="360"/>
        </w:tabs>
        <w:ind w:left="360"/>
        <w:jc w:val="both"/>
        <w:rPr>
          <w:rFonts w:ascii="Times New Roman" w:hAnsi="Times New Roman"/>
          <w:sz w:val="22"/>
          <w:szCs w:val="22"/>
        </w:rPr>
      </w:pPr>
      <w:r w:rsidRPr="00B13C4D">
        <w:rPr>
          <w:rFonts w:ascii="Times New Roman" w:hAnsi="Times New Roman"/>
          <w:sz w:val="22"/>
          <w:szCs w:val="22"/>
        </w:rPr>
        <w:t xml:space="preserve">Smluvní strany shodně prohlašují, že dne 23. 12. 2009 společně uzavřely smlouvu vedenou u </w:t>
      </w:r>
      <w:r w:rsidR="00562885">
        <w:rPr>
          <w:rFonts w:ascii="Times New Roman" w:hAnsi="Times New Roman"/>
          <w:sz w:val="22"/>
          <w:szCs w:val="22"/>
        </w:rPr>
        <w:t>O</w:t>
      </w:r>
      <w:r w:rsidRPr="00B13C4D">
        <w:rPr>
          <w:rFonts w:ascii="Times New Roman" w:hAnsi="Times New Roman"/>
          <w:sz w:val="22"/>
          <w:szCs w:val="22"/>
        </w:rPr>
        <w:t>bjednatele pod evidenčním číslem 3010/2009/OD, která byl</w:t>
      </w:r>
      <w:r w:rsidR="00392B8D">
        <w:rPr>
          <w:rFonts w:ascii="Times New Roman" w:hAnsi="Times New Roman"/>
          <w:sz w:val="22"/>
          <w:szCs w:val="22"/>
        </w:rPr>
        <w:t>a změněna dodatky č. 1</w:t>
      </w:r>
      <w:r w:rsidR="00003A32">
        <w:rPr>
          <w:rFonts w:ascii="Times New Roman" w:hAnsi="Times New Roman"/>
          <w:sz w:val="22"/>
          <w:szCs w:val="22"/>
        </w:rPr>
        <w:t xml:space="preserve"> až č. 25</w:t>
      </w:r>
      <w:r w:rsidRPr="00B13C4D">
        <w:rPr>
          <w:rFonts w:ascii="Times New Roman" w:hAnsi="Times New Roman"/>
          <w:sz w:val="22"/>
          <w:szCs w:val="22"/>
        </w:rPr>
        <w:t xml:space="preserve"> (dále jen „Smlouva“). </w:t>
      </w:r>
    </w:p>
    <w:p w:rsidR="00610655" w:rsidRPr="00B13C4D" w:rsidRDefault="00610655" w:rsidP="00610655">
      <w:pPr>
        <w:numPr>
          <w:ilvl w:val="0"/>
          <w:numId w:val="21"/>
        </w:numPr>
        <w:tabs>
          <w:tab w:val="clear" w:pos="720"/>
        </w:tabs>
        <w:spacing w:before="120"/>
        <w:ind w:left="357" w:hanging="357"/>
        <w:jc w:val="both"/>
        <w:rPr>
          <w:rFonts w:cs="Arial"/>
          <w:b/>
          <w:sz w:val="24"/>
          <w:szCs w:val="24"/>
        </w:rPr>
      </w:pPr>
      <w:r w:rsidRPr="00B13C4D">
        <w:rPr>
          <w:rFonts w:ascii="Times New Roman" w:hAnsi="Times New Roman"/>
          <w:sz w:val="22"/>
          <w:szCs w:val="22"/>
        </w:rPr>
        <w:t>Smluvní str</w:t>
      </w:r>
      <w:r w:rsidR="00F1303F">
        <w:rPr>
          <w:rFonts w:ascii="Times New Roman" w:hAnsi="Times New Roman"/>
          <w:sz w:val="22"/>
          <w:szCs w:val="22"/>
        </w:rPr>
        <w:t xml:space="preserve">any dohodly, že text příloh č. </w:t>
      </w:r>
      <w:r w:rsidR="00EE3AF4">
        <w:rPr>
          <w:rFonts w:ascii="Times New Roman" w:hAnsi="Times New Roman"/>
          <w:sz w:val="22"/>
          <w:szCs w:val="22"/>
        </w:rPr>
        <w:t xml:space="preserve">1, </w:t>
      </w:r>
      <w:r w:rsidR="00F1303F">
        <w:rPr>
          <w:rFonts w:ascii="Times New Roman" w:hAnsi="Times New Roman"/>
          <w:sz w:val="22"/>
          <w:szCs w:val="22"/>
        </w:rPr>
        <w:t xml:space="preserve">2, 3, 4, 5 a </w:t>
      </w:r>
      <w:r w:rsidRPr="00B13C4D">
        <w:rPr>
          <w:rFonts w:ascii="Times New Roman" w:hAnsi="Times New Roman"/>
          <w:sz w:val="22"/>
          <w:szCs w:val="22"/>
        </w:rPr>
        <w:t>6 Smlouvy se nahrazuje textem uved</w:t>
      </w:r>
      <w:r w:rsidR="00F1303F">
        <w:rPr>
          <w:rFonts w:ascii="Times New Roman" w:hAnsi="Times New Roman"/>
          <w:sz w:val="22"/>
          <w:szCs w:val="22"/>
        </w:rPr>
        <w:t xml:space="preserve">eným v přílohách </w:t>
      </w:r>
      <w:r w:rsidRPr="00B13C4D">
        <w:rPr>
          <w:rFonts w:ascii="Times New Roman" w:hAnsi="Times New Roman"/>
          <w:sz w:val="22"/>
          <w:szCs w:val="22"/>
        </w:rPr>
        <w:t>tohoto dodatku.</w:t>
      </w:r>
    </w:p>
    <w:p w:rsidR="00610655" w:rsidRDefault="00610655" w:rsidP="00610655">
      <w:pPr>
        <w:tabs>
          <w:tab w:val="left" w:pos="0"/>
          <w:tab w:val="left" w:leader="underscore" w:pos="4706"/>
          <w:tab w:val="left" w:pos="4990"/>
          <w:tab w:val="left" w:leader="underscore" w:pos="9639"/>
        </w:tabs>
        <w:spacing w:line="360" w:lineRule="auto"/>
        <w:rPr>
          <w:rFonts w:cs="Arial"/>
          <w:b/>
          <w:sz w:val="24"/>
          <w:szCs w:val="24"/>
        </w:rPr>
      </w:pPr>
    </w:p>
    <w:p w:rsidR="00610655" w:rsidRPr="00B13C4D" w:rsidRDefault="00610655" w:rsidP="00610655">
      <w:pPr>
        <w:tabs>
          <w:tab w:val="left" w:pos="0"/>
          <w:tab w:val="left" w:leader="underscore" w:pos="4706"/>
          <w:tab w:val="left" w:pos="4990"/>
          <w:tab w:val="left" w:leader="underscore" w:pos="9639"/>
        </w:tabs>
        <w:spacing w:line="360" w:lineRule="auto"/>
        <w:rPr>
          <w:rFonts w:cs="Arial"/>
          <w:b/>
          <w:sz w:val="24"/>
          <w:szCs w:val="24"/>
        </w:rPr>
      </w:pPr>
      <w:r w:rsidRPr="00B13C4D">
        <w:rPr>
          <w:rFonts w:cs="Arial"/>
          <w:b/>
          <w:sz w:val="24"/>
          <w:szCs w:val="24"/>
        </w:rPr>
        <w:t>čl. III.</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Obě smluvní strany prohlašují, že bezvýhradně souhlasí se všemi ustanoveními tohoto dodatku, což stvrzují svými podpisy.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Ustanovení smlouvy tímto dodatkem neupravená zůstávají v platnosti beze změny.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lastRenderedPageBreak/>
        <w:t xml:space="preserve">Tento dodatek je vyhotoven v pěti vyhotoveních, z nichž každý má platnost originálu. Tři vyhotovení si ponechá </w:t>
      </w:r>
      <w:r w:rsidR="00562885">
        <w:rPr>
          <w:rFonts w:ascii="Times New Roman" w:hAnsi="Times New Roman"/>
          <w:sz w:val="22"/>
          <w:szCs w:val="22"/>
        </w:rPr>
        <w:t>O</w:t>
      </w:r>
      <w:r w:rsidRPr="00B13C4D">
        <w:rPr>
          <w:rFonts w:ascii="Times New Roman" w:hAnsi="Times New Roman"/>
          <w:sz w:val="22"/>
          <w:szCs w:val="22"/>
        </w:rPr>
        <w:t xml:space="preserve">bjednatel a dvě vyhotovení obdrží </w:t>
      </w:r>
      <w:r w:rsidR="00562885">
        <w:rPr>
          <w:rFonts w:ascii="Times New Roman" w:hAnsi="Times New Roman"/>
          <w:sz w:val="22"/>
          <w:szCs w:val="22"/>
        </w:rPr>
        <w:t>D</w:t>
      </w:r>
      <w:r w:rsidRPr="00B13C4D">
        <w:rPr>
          <w:rFonts w:ascii="Times New Roman" w:hAnsi="Times New Roman"/>
          <w:sz w:val="22"/>
          <w:szCs w:val="22"/>
        </w:rPr>
        <w:t>opravce.</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Nedílnou součástí tohoto dodatku je:</w:t>
      </w:r>
    </w:p>
    <w:p w:rsidR="00DB2B15" w:rsidRDefault="00DB2B15" w:rsidP="00DB2B1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 xml:space="preserve">1 – Rozsah dopravního výkonu a Stanovení výkonů v územním obvodu Objednatele, mimo území </w:t>
      </w:r>
      <w:r>
        <w:rPr>
          <w:rFonts w:ascii="Times New Roman" w:hAnsi="Times New Roman"/>
          <w:sz w:val="22"/>
          <w:szCs w:val="22"/>
        </w:rPr>
        <w:t>města Ostravy</w:t>
      </w:r>
      <w:r w:rsidRPr="00B13C4D">
        <w:rPr>
          <w:rFonts w:ascii="Times New Roman" w:hAnsi="Times New Roman"/>
          <w:sz w:val="22"/>
          <w:szCs w:val="22"/>
        </w:rPr>
        <w:t xml:space="preserve"> pro období 1.</w:t>
      </w:r>
      <w:r>
        <w:rPr>
          <w:rFonts w:ascii="Times New Roman" w:hAnsi="Times New Roman"/>
          <w:sz w:val="22"/>
          <w:szCs w:val="22"/>
        </w:rPr>
        <w:t xml:space="preserve"> </w:t>
      </w:r>
      <w:r w:rsidRPr="00B13C4D">
        <w:rPr>
          <w:rFonts w:ascii="Times New Roman" w:hAnsi="Times New Roman"/>
          <w:sz w:val="22"/>
          <w:szCs w:val="22"/>
        </w:rPr>
        <w:t>1.</w:t>
      </w:r>
      <w:r w:rsidR="00003A32">
        <w:rPr>
          <w:rFonts w:ascii="Times New Roman" w:hAnsi="Times New Roman"/>
          <w:sz w:val="22"/>
          <w:szCs w:val="22"/>
        </w:rPr>
        <w:t xml:space="preserve"> 2019</w:t>
      </w:r>
      <w:r>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003A32">
        <w:rPr>
          <w:rFonts w:ascii="Times New Roman" w:hAnsi="Times New Roman"/>
          <w:sz w:val="22"/>
          <w:szCs w:val="22"/>
        </w:rPr>
        <w:t>9</w:t>
      </w:r>
    </w:p>
    <w:p w:rsidR="00610655" w:rsidRPr="00B13C4D" w:rsidRDefault="00610655" w:rsidP="00BD6D75">
      <w:pPr>
        <w:spacing w:before="120"/>
        <w:ind w:left="357"/>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2 – Seznam linek a spojů dop</w:t>
      </w:r>
      <w:r w:rsidR="0084423C">
        <w:rPr>
          <w:rFonts w:ascii="Times New Roman" w:hAnsi="Times New Roman"/>
          <w:sz w:val="22"/>
          <w:szCs w:val="22"/>
        </w:rPr>
        <w:t>ravní obslužnosti platných</w:t>
      </w:r>
      <w:r>
        <w:rPr>
          <w:rFonts w:ascii="Times New Roman" w:hAnsi="Times New Roman"/>
          <w:sz w:val="22"/>
          <w:szCs w:val="22"/>
        </w:rPr>
        <w:t xml:space="preserve"> od 1. 1. 201</w:t>
      </w:r>
      <w:r w:rsidR="00003A32">
        <w:rPr>
          <w:rFonts w:ascii="Times New Roman" w:hAnsi="Times New Roman"/>
          <w:sz w:val="22"/>
          <w:szCs w:val="22"/>
        </w:rPr>
        <w:t>9</w:t>
      </w:r>
      <w:r w:rsidR="0084423C">
        <w:rPr>
          <w:rFonts w:ascii="Times New Roman" w:hAnsi="Times New Roman"/>
          <w:sz w:val="22"/>
          <w:szCs w:val="22"/>
        </w:rPr>
        <w:t xml:space="preserve"> do 31. 12. 201</w:t>
      </w:r>
      <w:r w:rsidR="00003A32">
        <w:rPr>
          <w:rFonts w:ascii="Times New Roman" w:hAnsi="Times New Roman"/>
          <w:sz w:val="22"/>
          <w:szCs w:val="22"/>
        </w:rPr>
        <w:t>9</w:t>
      </w:r>
    </w:p>
    <w:p w:rsidR="00610655" w:rsidRPr="00B13C4D"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3 – Předběžný odborný odhad prokazatelné ztráty a Výkaz nákladů a tržeb z přepravní činnosti,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003A32">
        <w:rPr>
          <w:rFonts w:ascii="Times New Roman" w:hAnsi="Times New Roman"/>
          <w:sz w:val="22"/>
          <w:szCs w:val="22"/>
        </w:rPr>
        <w:t>9</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003A32">
        <w:rPr>
          <w:rFonts w:ascii="Times New Roman" w:hAnsi="Times New Roman"/>
          <w:sz w:val="22"/>
          <w:szCs w:val="22"/>
        </w:rPr>
        <w:t>9</w:t>
      </w:r>
    </w:p>
    <w:p w:rsidR="00610655" w:rsidRPr="00B13C4D" w:rsidRDefault="00610655" w:rsidP="00BD6D7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4 – Platební kalendář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003A32">
        <w:rPr>
          <w:rFonts w:ascii="Times New Roman" w:hAnsi="Times New Roman"/>
          <w:sz w:val="22"/>
          <w:szCs w:val="22"/>
        </w:rPr>
        <w:t>9</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003A32">
        <w:rPr>
          <w:rFonts w:ascii="Times New Roman" w:hAnsi="Times New Roman"/>
          <w:sz w:val="22"/>
          <w:szCs w:val="22"/>
        </w:rPr>
        <w:t>9</w:t>
      </w:r>
    </w:p>
    <w:p w:rsidR="000544AF" w:rsidRPr="00B13C4D" w:rsidRDefault="00610655" w:rsidP="000544AF">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5 – </w:t>
      </w:r>
      <w:r w:rsidRPr="00B13C4D">
        <w:rPr>
          <w:rFonts w:ascii="Times New Roman" w:hAnsi="Times New Roman"/>
          <w:sz w:val="22"/>
          <w:szCs w:val="22"/>
        </w:rPr>
        <w:t xml:space="preserve">Výkaz nákladů a </w:t>
      </w:r>
      <w:r w:rsidR="00D20E65">
        <w:rPr>
          <w:rFonts w:ascii="Times New Roman" w:hAnsi="Times New Roman"/>
          <w:sz w:val="22"/>
          <w:szCs w:val="22"/>
        </w:rPr>
        <w:t>tržeb</w:t>
      </w:r>
      <w:r w:rsidR="009C02B1">
        <w:rPr>
          <w:rFonts w:ascii="Times New Roman" w:hAnsi="Times New Roman"/>
          <w:sz w:val="22"/>
          <w:szCs w:val="22"/>
        </w:rPr>
        <w:t xml:space="preserve"> </w:t>
      </w:r>
      <w:r w:rsidRPr="00B13C4D">
        <w:rPr>
          <w:rFonts w:ascii="Times New Roman" w:hAnsi="Times New Roman"/>
          <w:sz w:val="22"/>
          <w:szCs w:val="22"/>
        </w:rPr>
        <w:t>z</w:t>
      </w:r>
      <w:r>
        <w:rPr>
          <w:rFonts w:ascii="Times New Roman" w:hAnsi="Times New Roman"/>
          <w:sz w:val="22"/>
          <w:szCs w:val="22"/>
        </w:rPr>
        <w:t xml:space="preserve"> </w:t>
      </w:r>
      <w:r w:rsidRPr="00B13C4D">
        <w:rPr>
          <w:rFonts w:ascii="Times New Roman" w:hAnsi="Times New Roman"/>
          <w:sz w:val="22"/>
          <w:szCs w:val="22"/>
        </w:rPr>
        <w:t>přepravní činnosti</w:t>
      </w:r>
      <w:r w:rsidR="009C02B1">
        <w:rPr>
          <w:rFonts w:ascii="Times New Roman" w:hAnsi="Times New Roman"/>
          <w:sz w:val="22"/>
          <w:szCs w:val="22"/>
        </w:rPr>
        <w:t xml:space="preserve"> ve struktuře dle nařízení </w:t>
      </w:r>
      <w:r>
        <w:rPr>
          <w:rFonts w:ascii="Times New Roman" w:hAnsi="Times New Roman"/>
          <w:sz w:val="22"/>
          <w:szCs w:val="22"/>
        </w:rPr>
        <w:t>vlády č. 493/2004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003A32">
        <w:rPr>
          <w:rFonts w:ascii="Times New Roman" w:hAnsi="Times New Roman"/>
          <w:sz w:val="22"/>
          <w:szCs w:val="22"/>
        </w:rPr>
        <w:t>9</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003A32">
        <w:rPr>
          <w:rFonts w:ascii="Times New Roman" w:hAnsi="Times New Roman"/>
          <w:sz w:val="22"/>
          <w:szCs w:val="22"/>
        </w:rPr>
        <w:t>9</w:t>
      </w:r>
    </w:p>
    <w:p w:rsidR="00610655"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6 – </w:t>
      </w:r>
      <w:r w:rsidRPr="00B13C4D">
        <w:rPr>
          <w:rFonts w:ascii="Times New Roman" w:hAnsi="Times New Roman"/>
          <w:sz w:val="22"/>
          <w:szCs w:val="22"/>
        </w:rPr>
        <w:t>Výkaz nákladů a výnosů z přepravní činnosti</w:t>
      </w:r>
      <w:r>
        <w:rPr>
          <w:rFonts w:ascii="Times New Roman" w:hAnsi="Times New Roman"/>
          <w:sz w:val="22"/>
          <w:szCs w:val="22"/>
        </w:rPr>
        <w:t xml:space="preserve"> ve struktuře dle vyhlášky č. 241/2005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003A32">
        <w:rPr>
          <w:rFonts w:ascii="Times New Roman" w:hAnsi="Times New Roman"/>
          <w:sz w:val="22"/>
          <w:szCs w:val="22"/>
        </w:rPr>
        <w:t>9</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003A32">
        <w:rPr>
          <w:rFonts w:ascii="Times New Roman" w:hAnsi="Times New Roman"/>
          <w:sz w:val="22"/>
          <w:szCs w:val="22"/>
        </w:rPr>
        <w:t>9</w:t>
      </w:r>
    </w:p>
    <w:p w:rsidR="0084423C" w:rsidRDefault="0084423C" w:rsidP="00D20E65">
      <w:pPr>
        <w:spacing w:before="120"/>
        <w:jc w:val="both"/>
        <w:rPr>
          <w:rFonts w:ascii="Times New Roman" w:hAnsi="Times New Roman"/>
          <w:bCs/>
          <w:sz w:val="22"/>
          <w:szCs w:val="22"/>
        </w:rPr>
      </w:pPr>
    </w:p>
    <w:p w:rsidR="00D20E65" w:rsidRPr="00D20E65" w:rsidRDefault="00D20E65" w:rsidP="00D20E65">
      <w:pPr>
        <w:spacing w:before="120"/>
        <w:jc w:val="both"/>
        <w:rPr>
          <w:rFonts w:ascii="Times New Roman" w:hAnsi="Times New Roman"/>
          <w:bCs/>
          <w:sz w:val="22"/>
          <w:szCs w:val="22"/>
        </w:rPr>
      </w:pPr>
      <w:r>
        <w:rPr>
          <w:rFonts w:ascii="Times New Roman" w:hAnsi="Times New Roman"/>
          <w:bCs/>
          <w:sz w:val="22"/>
          <w:szCs w:val="22"/>
        </w:rPr>
        <w:t xml:space="preserve">5.   </w:t>
      </w:r>
      <w:r w:rsidRPr="00D20E65">
        <w:rPr>
          <w:rFonts w:ascii="Times New Roman" w:hAnsi="Times New Roman"/>
          <w:bCs/>
          <w:sz w:val="22"/>
          <w:szCs w:val="22"/>
        </w:rPr>
        <w:t>Tento dodate</w:t>
      </w:r>
      <w:r w:rsidR="00F66002">
        <w:rPr>
          <w:rFonts w:ascii="Times New Roman" w:hAnsi="Times New Roman"/>
          <w:bCs/>
          <w:sz w:val="22"/>
          <w:szCs w:val="22"/>
        </w:rPr>
        <w:t>k nabývá účinnosti dnem zveřejnění v registru smluv.</w:t>
      </w:r>
    </w:p>
    <w:p w:rsidR="0084423C" w:rsidRDefault="0084423C" w:rsidP="00D20E65">
      <w:pPr>
        <w:spacing w:before="120"/>
        <w:jc w:val="both"/>
        <w:rPr>
          <w:rFonts w:ascii="Times New Roman" w:hAnsi="Times New Roman"/>
          <w:sz w:val="22"/>
          <w:szCs w:val="22"/>
        </w:rPr>
      </w:pPr>
    </w:p>
    <w:p w:rsidR="00DC4FB0" w:rsidRPr="00097CEB" w:rsidRDefault="00DC4FB0" w:rsidP="00D20E65">
      <w:pPr>
        <w:spacing w:before="120"/>
        <w:jc w:val="both"/>
        <w:rPr>
          <w:rFonts w:ascii="Times New Roman" w:hAnsi="Times New Roman"/>
          <w:bCs/>
          <w:sz w:val="22"/>
          <w:szCs w:val="22"/>
        </w:rPr>
      </w:pPr>
      <w:r w:rsidRPr="00BC1060">
        <w:rPr>
          <w:rFonts w:ascii="Times New Roman" w:hAnsi="Times New Roman"/>
          <w:sz w:val="22"/>
          <w:szCs w:val="22"/>
        </w:rPr>
        <w:t xml:space="preserve">Doložka platnosti právního úkonu dle § 41 zákona č. 128/2000 Sb., o obcích ve znění pozdějších předpisů: </w:t>
      </w:r>
      <w:r w:rsidR="00C82FE3" w:rsidRPr="00BC1060">
        <w:rPr>
          <w:rFonts w:ascii="Times New Roman" w:hAnsi="Times New Roman"/>
          <w:sz w:val="22"/>
          <w:szCs w:val="22"/>
        </w:rPr>
        <w:t xml:space="preserve"> </w:t>
      </w:r>
      <w:r w:rsidRPr="00BC1060">
        <w:rPr>
          <w:rFonts w:ascii="Times New Roman" w:hAnsi="Times New Roman"/>
          <w:sz w:val="22"/>
          <w:szCs w:val="22"/>
        </w:rPr>
        <w:t xml:space="preserve">O uzavření tohoto dodatku rozhodlo zastupitelstvo města svým usnesením č. </w:t>
      </w:r>
      <w:r w:rsidR="00345ECA" w:rsidRPr="00BC1060">
        <w:rPr>
          <w:rFonts w:ascii="Times New Roman" w:hAnsi="Times New Roman"/>
          <w:sz w:val="22"/>
          <w:szCs w:val="22"/>
        </w:rPr>
        <w:t>………</w:t>
      </w:r>
      <w:proofErr w:type="gramStart"/>
      <w:r w:rsidR="00345ECA" w:rsidRPr="00BC1060">
        <w:rPr>
          <w:rFonts w:ascii="Times New Roman" w:hAnsi="Times New Roman"/>
          <w:sz w:val="22"/>
          <w:szCs w:val="22"/>
        </w:rPr>
        <w:t>…..</w:t>
      </w:r>
      <w:r w:rsidRPr="00BC1060">
        <w:rPr>
          <w:rFonts w:ascii="Times New Roman" w:hAnsi="Times New Roman"/>
          <w:sz w:val="22"/>
          <w:szCs w:val="22"/>
        </w:rPr>
        <w:t xml:space="preserve"> ze</w:t>
      </w:r>
      <w:proofErr w:type="gramEnd"/>
      <w:r w:rsidRPr="00BC1060">
        <w:rPr>
          <w:rFonts w:ascii="Times New Roman" w:hAnsi="Times New Roman"/>
          <w:sz w:val="22"/>
          <w:szCs w:val="22"/>
        </w:rPr>
        <w:t xml:space="preserve"> dne </w:t>
      </w:r>
      <w:r w:rsidR="00345ECA" w:rsidRPr="00BC1060">
        <w:rPr>
          <w:rFonts w:ascii="Times New Roman" w:hAnsi="Times New Roman"/>
          <w:sz w:val="22"/>
          <w:szCs w:val="22"/>
        </w:rPr>
        <w:t>……………..</w:t>
      </w:r>
      <w:r w:rsidR="00FB4B44" w:rsidRPr="00BC1060">
        <w:rPr>
          <w:rFonts w:ascii="Times New Roman" w:hAnsi="Times New Roman"/>
          <w:sz w:val="22"/>
          <w:szCs w:val="22"/>
        </w:rPr>
        <w:t>.</w:t>
      </w:r>
      <w:r w:rsidR="00C82FE3" w:rsidRPr="00BC1060">
        <w:rPr>
          <w:rFonts w:ascii="Times New Roman" w:hAnsi="Times New Roman"/>
          <w:sz w:val="22"/>
          <w:szCs w:val="22"/>
        </w:rPr>
        <w:t xml:space="preserve"> .</w:t>
      </w:r>
    </w:p>
    <w:p w:rsidR="005C5DA2" w:rsidRDefault="005C5DA2"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721DF7" w:rsidRDefault="00721DF7" w:rsidP="00553F5A">
      <w:pPr>
        <w:tabs>
          <w:tab w:val="left" w:pos="0"/>
          <w:tab w:val="left" w:leader="underscore" w:pos="4706"/>
          <w:tab w:val="left" w:pos="4990"/>
          <w:tab w:val="left" w:leader="underscore" w:pos="9639"/>
        </w:tabs>
        <w:rPr>
          <w:rFonts w:ascii="Times New Roman" w:hAnsi="Times New Roman"/>
          <w:sz w:val="22"/>
          <w:szCs w:val="22"/>
        </w:rPr>
      </w:pPr>
    </w:p>
    <w:p w:rsidR="00E407A9" w:rsidRDefault="00E407A9" w:rsidP="00553F5A">
      <w:pPr>
        <w:tabs>
          <w:tab w:val="left" w:pos="0"/>
          <w:tab w:val="left" w:leader="underscore" w:pos="4706"/>
          <w:tab w:val="left" w:pos="4990"/>
          <w:tab w:val="left" w:leader="underscore" w:pos="9639"/>
        </w:tabs>
        <w:rPr>
          <w:rFonts w:ascii="Times New Roman" w:hAnsi="Times New Roman"/>
          <w:sz w:val="22"/>
          <w:szCs w:val="22"/>
        </w:rPr>
      </w:pPr>
    </w:p>
    <w:p w:rsidR="00E407A9" w:rsidRDefault="00E407A9" w:rsidP="00553F5A">
      <w:pPr>
        <w:tabs>
          <w:tab w:val="left" w:pos="0"/>
          <w:tab w:val="left" w:leader="underscore" w:pos="4706"/>
          <w:tab w:val="left" w:pos="4990"/>
          <w:tab w:val="left" w:leader="underscore" w:pos="9639"/>
        </w:tabs>
        <w:rPr>
          <w:rFonts w:ascii="Times New Roman" w:hAnsi="Times New Roman"/>
          <w:sz w:val="22"/>
          <w:szCs w:val="22"/>
        </w:rPr>
      </w:pPr>
    </w:p>
    <w:p w:rsidR="00721DF7" w:rsidRDefault="00721DF7"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721DF7" w:rsidRP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9F2789" w:rsidRPr="005E4788" w:rsidRDefault="00721DF7" w:rsidP="00721DF7">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7769C5" w:rsidRDefault="007769C5" w:rsidP="002D147C">
      <w:pPr>
        <w:tabs>
          <w:tab w:val="left" w:pos="0"/>
          <w:tab w:val="left" w:pos="4990"/>
        </w:tabs>
        <w:jc w:val="right"/>
        <w:rPr>
          <w:b/>
          <w:bCs/>
        </w:rPr>
      </w:pPr>
    </w:p>
    <w:p w:rsidR="007769C5" w:rsidRDefault="007769C5" w:rsidP="002D147C">
      <w:pPr>
        <w:tabs>
          <w:tab w:val="left" w:pos="0"/>
          <w:tab w:val="left" w:pos="4990"/>
        </w:tabs>
        <w:jc w:val="right"/>
        <w:rPr>
          <w:b/>
          <w:bCs/>
        </w:rPr>
      </w:pPr>
    </w:p>
    <w:p w:rsidR="002D147C" w:rsidRPr="008211CF" w:rsidRDefault="002D147C" w:rsidP="002D147C">
      <w:pPr>
        <w:tabs>
          <w:tab w:val="left" w:pos="0"/>
          <w:tab w:val="left" w:pos="4990"/>
        </w:tabs>
        <w:jc w:val="right"/>
        <w:rPr>
          <w:b/>
          <w:bCs/>
        </w:rPr>
      </w:pPr>
      <w:r w:rsidRPr="008211CF">
        <w:rPr>
          <w:b/>
          <w:bCs/>
        </w:rPr>
        <w:lastRenderedPageBreak/>
        <w:t>Příloha č. 1, strana 1</w:t>
      </w:r>
    </w:p>
    <w:p w:rsidR="002D147C" w:rsidRPr="008211CF" w:rsidRDefault="002D147C" w:rsidP="002D147C">
      <w:pPr>
        <w:rPr>
          <w:b/>
          <w:bCs/>
          <w:u w:val="single"/>
        </w:rPr>
      </w:pPr>
    </w:p>
    <w:p w:rsidR="006840CC" w:rsidRDefault="006840CC" w:rsidP="006840CC">
      <w:pPr>
        <w:rPr>
          <w:rFonts w:cs="Arial"/>
          <w:b/>
          <w:bCs/>
          <w:sz w:val="24"/>
          <w:szCs w:val="24"/>
          <w:u w:val="single"/>
        </w:rPr>
      </w:pPr>
      <w:r w:rsidRPr="006D4FBA">
        <w:rPr>
          <w:rFonts w:cs="Arial"/>
          <w:b/>
          <w:bCs/>
          <w:sz w:val="24"/>
          <w:szCs w:val="24"/>
          <w:u w:val="single"/>
        </w:rPr>
        <w:t xml:space="preserve">Rozsah dopravního výkonu </w:t>
      </w:r>
    </w:p>
    <w:p w:rsidR="001F21FD" w:rsidRPr="006D4FBA" w:rsidRDefault="001F21FD" w:rsidP="006840CC">
      <w:pPr>
        <w:rPr>
          <w:rFonts w:cs="Arial"/>
          <w:sz w:val="24"/>
          <w:szCs w:val="24"/>
        </w:rPr>
      </w:pPr>
    </w:p>
    <w:p w:rsidR="006840CC" w:rsidRPr="006D4FBA" w:rsidRDefault="006840CC" w:rsidP="006840CC">
      <w:pPr>
        <w:rPr>
          <w:rFonts w:ascii="Times New Roman" w:hAnsi="Times New Roman"/>
          <w:sz w:val="22"/>
          <w:szCs w:val="22"/>
        </w:rPr>
      </w:pPr>
    </w:p>
    <w:p w:rsidR="006D4FBA" w:rsidRDefault="006D4FBA" w:rsidP="006D4FBA">
      <w:pPr>
        <w:jc w:val="both"/>
        <w:rPr>
          <w:rFonts w:ascii="Times New Roman" w:hAnsi="Times New Roman"/>
          <w:sz w:val="22"/>
          <w:szCs w:val="22"/>
        </w:rPr>
      </w:pPr>
      <w:r w:rsidRPr="00F16AC3">
        <w:rPr>
          <w:rFonts w:ascii="Times New Roman" w:hAnsi="Times New Roman"/>
          <w:sz w:val="22"/>
          <w:szCs w:val="22"/>
        </w:rPr>
        <w:t>Celkový smluvní dopravní výkon v Územním o</w:t>
      </w:r>
      <w:r>
        <w:rPr>
          <w:rFonts w:ascii="Times New Roman" w:hAnsi="Times New Roman"/>
          <w:sz w:val="22"/>
          <w:szCs w:val="22"/>
        </w:rPr>
        <w:t xml:space="preserve">bvodu Objednatele se pro období </w:t>
      </w:r>
      <w:r w:rsidRPr="00F16AC3">
        <w:rPr>
          <w:rFonts w:ascii="Times New Roman" w:hAnsi="Times New Roman"/>
          <w:sz w:val="22"/>
          <w:szCs w:val="22"/>
        </w:rPr>
        <w:t>od 1.</w:t>
      </w:r>
      <w:r>
        <w:rPr>
          <w:rFonts w:ascii="Times New Roman" w:hAnsi="Times New Roman"/>
          <w:sz w:val="22"/>
          <w:szCs w:val="22"/>
        </w:rPr>
        <w:t xml:space="preserve"> </w:t>
      </w:r>
      <w:r w:rsidRPr="00F16AC3">
        <w:rPr>
          <w:rFonts w:ascii="Times New Roman" w:hAnsi="Times New Roman"/>
          <w:sz w:val="22"/>
          <w:szCs w:val="22"/>
        </w:rPr>
        <w:t>1.</w:t>
      </w:r>
      <w:r>
        <w:rPr>
          <w:rFonts w:ascii="Times New Roman" w:hAnsi="Times New Roman"/>
          <w:sz w:val="22"/>
          <w:szCs w:val="22"/>
        </w:rPr>
        <w:t xml:space="preserve"> </w:t>
      </w:r>
      <w:r w:rsidR="0025626C">
        <w:rPr>
          <w:rFonts w:ascii="Times New Roman" w:hAnsi="Times New Roman"/>
          <w:sz w:val="22"/>
          <w:szCs w:val="22"/>
        </w:rPr>
        <w:t>2019</w:t>
      </w:r>
      <w:r w:rsidRPr="00F16AC3">
        <w:rPr>
          <w:rFonts w:ascii="Times New Roman" w:hAnsi="Times New Roman"/>
          <w:sz w:val="22"/>
          <w:szCs w:val="22"/>
        </w:rPr>
        <w:br/>
        <w:t>do 31.</w:t>
      </w:r>
      <w:r>
        <w:rPr>
          <w:rFonts w:ascii="Times New Roman" w:hAnsi="Times New Roman"/>
          <w:sz w:val="22"/>
          <w:szCs w:val="22"/>
        </w:rPr>
        <w:t xml:space="preserve"> </w:t>
      </w:r>
      <w:r w:rsidRPr="00F16AC3">
        <w:rPr>
          <w:rFonts w:ascii="Times New Roman" w:hAnsi="Times New Roman"/>
          <w:sz w:val="22"/>
          <w:szCs w:val="22"/>
        </w:rPr>
        <w:t>12.</w:t>
      </w:r>
      <w:r>
        <w:rPr>
          <w:rFonts w:ascii="Times New Roman" w:hAnsi="Times New Roman"/>
          <w:sz w:val="22"/>
          <w:szCs w:val="22"/>
        </w:rPr>
        <w:t xml:space="preserve"> </w:t>
      </w:r>
      <w:r w:rsidR="0025626C">
        <w:rPr>
          <w:rFonts w:ascii="Times New Roman" w:hAnsi="Times New Roman"/>
          <w:sz w:val="22"/>
          <w:szCs w:val="22"/>
        </w:rPr>
        <w:t>2019</w:t>
      </w:r>
      <w:r w:rsidRPr="00F16AC3">
        <w:rPr>
          <w:rFonts w:ascii="Times New Roman" w:hAnsi="Times New Roman"/>
          <w:sz w:val="22"/>
          <w:szCs w:val="22"/>
        </w:rPr>
        <w:t xml:space="preserve"> stanovuje takto:</w:t>
      </w:r>
    </w:p>
    <w:p w:rsidR="001F21FD" w:rsidRPr="00F16AC3" w:rsidRDefault="001F21FD" w:rsidP="006D4FBA">
      <w:pPr>
        <w:jc w:val="both"/>
        <w:rPr>
          <w:rFonts w:ascii="Times New Roman" w:hAnsi="Times New Roman"/>
          <w:sz w:val="22"/>
          <w:szCs w:val="22"/>
        </w:rPr>
      </w:pPr>
    </w:p>
    <w:p w:rsidR="006D4FBA" w:rsidRPr="008109CF" w:rsidRDefault="006D4FBA" w:rsidP="006D4FBA">
      <w:pPr>
        <w:jc w:val="both"/>
        <w:rPr>
          <w:rFonts w:ascii="Times New Roman" w:hAnsi="Times New Roman"/>
          <w:sz w:val="22"/>
          <w:szCs w:val="22"/>
          <w:highlight w:val="yellow"/>
        </w:rPr>
      </w:pPr>
    </w:p>
    <w:p w:rsidR="006D4FBA" w:rsidRPr="00CA39B3" w:rsidRDefault="006D4FBA" w:rsidP="006D4FBA">
      <w:pPr>
        <w:ind w:left="1416"/>
        <w:rPr>
          <w:rFonts w:ascii="Times New Roman" w:hAnsi="Times New Roman"/>
          <w:bCs/>
          <w:sz w:val="22"/>
          <w:szCs w:val="22"/>
        </w:rPr>
      </w:pPr>
      <w:r w:rsidRPr="008F3193">
        <w:rPr>
          <w:rFonts w:ascii="Times New Roman" w:hAnsi="Times New Roman"/>
          <w:bCs/>
          <w:sz w:val="22"/>
          <w:szCs w:val="22"/>
        </w:rPr>
        <w:t xml:space="preserve">     </w:t>
      </w:r>
      <w:r w:rsidRPr="00CA39B3">
        <w:rPr>
          <w:rFonts w:ascii="Times New Roman" w:hAnsi="Times New Roman"/>
          <w:bCs/>
          <w:sz w:val="22"/>
          <w:szCs w:val="22"/>
        </w:rPr>
        <w:t>3</w:t>
      </w:r>
      <w:r w:rsidR="00CB26B8">
        <w:rPr>
          <w:rFonts w:ascii="Times New Roman" w:hAnsi="Times New Roman"/>
          <w:bCs/>
          <w:sz w:val="22"/>
          <w:szCs w:val="22"/>
        </w:rPr>
        <w:t> 477 594</w:t>
      </w:r>
      <w:r w:rsidRPr="00CA39B3">
        <w:rPr>
          <w:rFonts w:ascii="Times New Roman" w:hAnsi="Times New Roman"/>
          <w:sz w:val="22"/>
          <w:szCs w:val="22"/>
        </w:rPr>
        <w:t xml:space="preserve"> </w:t>
      </w:r>
      <w:r w:rsidRPr="00CA39B3">
        <w:rPr>
          <w:rFonts w:ascii="Times New Roman" w:hAnsi="Times New Roman"/>
          <w:sz w:val="22"/>
          <w:szCs w:val="22"/>
        </w:rPr>
        <w:tab/>
        <w:t xml:space="preserve">tis. místových kilometrů [míst. </w:t>
      </w:r>
      <w:proofErr w:type="gramStart"/>
      <w:r w:rsidRPr="00CA39B3">
        <w:rPr>
          <w:rFonts w:ascii="Times New Roman" w:hAnsi="Times New Roman"/>
          <w:sz w:val="22"/>
          <w:szCs w:val="22"/>
        </w:rPr>
        <w:t>km</w:t>
      </w:r>
      <w:proofErr w:type="gramEnd"/>
      <w:r w:rsidRPr="00CA39B3">
        <w:rPr>
          <w:rFonts w:ascii="Times New Roman" w:hAnsi="Times New Roman"/>
          <w:sz w:val="22"/>
          <w:szCs w:val="22"/>
        </w:rPr>
        <w:t>]</w:t>
      </w:r>
      <w:r w:rsidRPr="00CA39B3">
        <w:rPr>
          <w:rFonts w:ascii="Times New Roman" w:hAnsi="Times New Roman"/>
          <w:sz w:val="22"/>
          <w:szCs w:val="22"/>
        </w:rPr>
        <w:tab/>
        <w:t>… základní</w:t>
      </w:r>
      <w:r w:rsidRPr="00CA39B3">
        <w:rPr>
          <w:rFonts w:ascii="Times New Roman" w:hAnsi="Times New Roman"/>
          <w:bCs/>
          <w:sz w:val="22"/>
          <w:szCs w:val="22"/>
        </w:rPr>
        <w:t xml:space="preserve"> </w:t>
      </w:r>
    </w:p>
    <w:p w:rsidR="006D4FBA" w:rsidRPr="00CA39B3" w:rsidRDefault="006D4FBA" w:rsidP="006D4FBA">
      <w:pPr>
        <w:ind w:left="1701"/>
        <w:rPr>
          <w:rFonts w:ascii="Times New Roman" w:hAnsi="Times New Roman"/>
          <w:sz w:val="22"/>
          <w:szCs w:val="22"/>
        </w:rPr>
      </w:pPr>
      <w:r w:rsidRPr="00CA39B3">
        <w:rPr>
          <w:rFonts w:ascii="Times New Roman" w:hAnsi="Times New Roman"/>
          <w:bCs/>
          <w:sz w:val="22"/>
          <w:szCs w:val="22"/>
        </w:rPr>
        <w:t xml:space="preserve">     32 </w:t>
      </w:r>
      <w:r w:rsidR="00CB26B8">
        <w:rPr>
          <w:rFonts w:ascii="Times New Roman" w:hAnsi="Times New Roman"/>
          <w:bCs/>
          <w:sz w:val="22"/>
          <w:szCs w:val="22"/>
        </w:rPr>
        <w:t>900</w:t>
      </w:r>
      <w:r w:rsidRPr="00CA39B3">
        <w:rPr>
          <w:rFonts w:ascii="Times New Roman" w:hAnsi="Times New Roman"/>
          <w:bCs/>
          <w:sz w:val="22"/>
          <w:szCs w:val="22"/>
        </w:rPr>
        <w:tab/>
      </w:r>
      <w:r w:rsidRPr="00CA39B3">
        <w:rPr>
          <w:rFonts w:ascii="Times New Roman" w:hAnsi="Times New Roman"/>
          <w:sz w:val="22"/>
          <w:szCs w:val="22"/>
        </w:rPr>
        <w:t xml:space="preserve">tis. vozových kilometrů [voz. </w:t>
      </w:r>
      <w:proofErr w:type="gramStart"/>
      <w:r w:rsidRPr="00CA39B3">
        <w:rPr>
          <w:rFonts w:ascii="Times New Roman" w:hAnsi="Times New Roman"/>
          <w:sz w:val="22"/>
          <w:szCs w:val="22"/>
        </w:rPr>
        <w:t>km</w:t>
      </w:r>
      <w:proofErr w:type="gramEnd"/>
      <w:r w:rsidRPr="00CA39B3">
        <w:rPr>
          <w:rFonts w:ascii="Times New Roman" w:hAnsi="Times New Roman"/>
          <w:sz w:val="22"/>
          <w:szCs w:val="22"/>
        </w:rPr>
        <w:t>]</w:t>
      </w:r>
      <w:r w:rsidRPr="00CA39B3">
        <w:rPr>
          <w:rFonts w:ascii="Times New Roman" w:hAnsi="Times New Roman"/>
          <w:sz w:val="22"/>
          <w:szCs w:val="22"/>
        </w:rPr>
        <w:tab/>
        <w:t xml:space="preserve">… informativní </w:t>
      </w:r>
    </w:p>
    <w:p w:rsidR="001F21FD" w:rsidRDefault="001F21FD" w:rsidP="006D4FBA">
      <w:pPr>
        <w:rPr>
          <w:rFonts w:ascii="Times New Roman" w:hAnsi="Times New Roman"/>
          <w:sz w:val="22"/>
          <w:szCs w:val="22"/>
        </w:rPr>
      </w:pPr>
    </w:p>
    <w:p w:rsidR="001F21FD" w:rsidRDefault="001F21FD" w:rsidP="006D4FBA">
      <w:pPr>
        <w:rPr>
          <w:rFonts w:ascii="Times New Roman" w:hAnsi="Times New Roman"/>
          <w:sz w:val="22"/>
          <w:szCs w:val="22"/>
        </w:rPr>
      </w:pPr>
    </w:p>
    <w:p w:rsidR="001F21FD" w:rsidRDefault="001F21FD" w:rsidP="006D4FBA">
      <w:pPr>
        <w:rPr>
          <w:rFonts w:ascii="Times New Roman" w:hAnsi="Times New Roman"/>
          <w:sz w:val="22"/>
          <w:szCs w:val="22"/>
        </w:rPr>
      </w:pPr>
    </w:p>
    <w:p w:rsidR="006D4FBA" w:rsidRPr="00CA39B3" w:rsidRDefault="006D4FBA" w:rsidP="006D4FBA">
      <w:pPr>
        <w:rPr>
          <w:rFonts w:ascii="Times New Roman" w:hAnsi="Times New Roman"/>
          <w:b/>
          <w:sz w:val="22"/>
          <w:szCs w:val="22"/>
        </w:rPr>
      </w:pPr>
      <w:r w:rsidRPr="00CA39B3">
        <w:rPr>
          <w:rFonts w:ascii="Times New Roman" w:hAnsi="Times New Roman"/>
          <w:b/>
          <w:sz w:val="22"/>
          <w:szCs w:val="22"/>
        </w:rPr>
        <w:t>Dopravní výkony dle jednotlivých trakcí:</w:t>
      </w:r>
    </w:p>
    <w:p w:rsidR="006D4FBA" w:rsidRDefault="006D4FBA" w:rsidP="006D4FBA">
      <w:pPr>
        <w:rPr>
          <w:rFonts w:ascii="Times New Roman" w:hAnsi="Times New Roman"/>
          <w:sz w:val="22"/>
          <w:szCs w:val="22"/>
        </w:rPr>
      </w:pPr>
    </w:p>
    <w:p w:rsidR="001F21FD" w:rsidRDefault="001F21FD" w:rsidP="006D4FBA">
      <w:pPr>
        <w:rPr>
          <w:rFonts w:ascii="Times New Roman" w:hAnsi="Times New Roman"/>
          <w:sz w:val="22"/>
          <w:szCs w:val="22"/>
        </w:rPr>
      </w:pPr>
    </w:p>
    <w:p w:rsidR="001F21FD" w:rsidRPr="00CA39B3" w:rsidRDefault="001F21FD" w:rsidP="006D4FBA">
      <w:pPr>
        <w:rPr>
          <w:rFonts w:ascii="Times New Roman" w:hAnsi="Times New Roman"/>
          <w:sz w:val="22"/>
          <w:szCs w:val="22"/>
        </w:rPr>
      </w:pPr>
    </w:p>
    <w:p w:rsidR="006D4FBA" w:rsidRPr="00CA39B3" w:rsidRDefault="006D4FBA" w:rsidP="006D4FBA">
      <w:pPr>
        <w:rPr>
          <w:rFonts w:ascii="Times New Roman" w:hAnsi="Times New Roman"/>
          <w:b/>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b/>
          <w:sz w:val="22"/>
          <w:szCs w:val="22"/>
        </w:rPr>
        <w:t>tramvaje</w:t>
      </w:r>
      <w:r w:rsidR="009A215D" w:rsidRPr="00003A32">
        <w:rPr>
          <w:rFonts w:ascii="Times New Roman" w:hAnsi="Times New Roman"/>
          <w:sz w:val="22"/>
          <w:szCs w:val="22"/>
        </w:rPr>
        <w:tab/>
      </w:r>
      <w:r w:rsidR="009A215D" w:rsidRPr="00003A32">
        <w:rPr>
          <w:rFonts w:ascii="Times New Roman" w:hAnsi="Times New Roman"/>
          <w:sz w:val="22"/>
          <w:szCs w:val="22"/>
        </w:rPr>
        <w:tab/>
        <w:t>1 7</w:t>
      </w:r>
      <w:r w:rsidR="00CB26B8" w:rsidRPr="00003A32">
        <w:rPr>
          <w:rFonts w:ascii="Times New Roman" w:hAnsi="Times New Roman"/>
          <w:sz w:val="22"/>
          <w:szCs w:val="22"/>
        </w:rPr>
        <w:t>86</w:t>
      </w:r>
      <w:r w:rsidRPr="00003A32">
        <w:rPr>
          <w:rFonts w:ascii="Times New Roman" w:hAnsi="Times New Roman"/>
          <w:sz w:val="22"/>
          <w:szCs w:val="22"/>
        </w:rPr>
        <w:t xml:space="preserve"> </w:t>
      </w:r>
      <w:r w:rsidR="00CB26B8" w:rsidRPr="00003A32">
        <w:rPr>
          <w:rFonts w:ascii="Times New Roman" w:hAnsi="Times New Roman"/>
          <w:sz w:val="22"/>
          <w:szCs w:val="22"/>
        </w:rPr>
        <w:t>985</w:t>
      </w:r>
      <w:r w:rsidR="009A215D" w:rsidRPr="00003A32">
        <w:rPr>
          <w:rFonts w:ascii="Times New Roman" w:hAnsi="Times New Roman"/>
          <w:sz w:val="22"/>
          <w:szCs w:val="22"/>
        </w:rPr>
        <w:t xml:space="preserve"> tis. míst. </w:t>
      </w:r>
      <w:proofErr w:type="gramStart"/>
      <w:r w:rsidR="009A215D" w:rsidRPr="00003A32">
        <w:rPr>
          <w:rFonts w:ascii="Times New Roman" w:hAnsi="Times New Roman"/>
          <w:sz w:val="22"/>
          <w:szCs w:val="22"/>
        </w:rPr>
        <w:t>km</w:t>
      </w:r>
      <w:proofErr w:type="gramEnd"/>
      <w:r w:rsidR="009A215D" w:rsidRPr="00003A32">
        <w:rPr>
          <w:rFonts w:ascii="Times New Roman" w:hAnsi="Times New Roman"/>
          <w:sz w:val="22"/>
          <w:szCs w:val="22"/>
        </w:rPr>
        <w:tab/>
      </w:r>
      <w:r w:rsidR="009A215D"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12 869</w:t>
      </w:r>
      <w:r w:rsidR="00601B9F" w:rsidRPr="00003A32">
        <w:rPr>
          <w:rFonts w:ascii="Times New Roman" w:hAnsi="Times New Roman"/>
          <w:sz w:val="22"/>
          <w:szCs w:val="22"/>
        </w:rPr>
        <w:t xml:space="preserve"> tis. voz. km</w:t>
      </w:r>
    </w:p>
    <w:p w:rsidR="006D4FBA" w:rsidRPr="00003A32" w:rsidRDefault="006D4FBA"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z toho:</w:t>
      </w:r>
    </w:p>
    <w:p w:rsidR="006D4FBA" w:rsidRPr="00003A32" w:rsidRDefault="009A215D" w:rsidP="006D4FBA">
      <w:pPr>
        <w:rPr>
          <w:rFonts w:ascii="Times New Roman" w:hAnsi="Times New Roman"/>
          <w:sz w:val="22"/>
          <w:szCs w:val="22"/>
        </w:rPr>
      </w:pPr>
      <w:r w:rsidRPr="00003A32">
        <w:rPr>
          <w:rFonts w:ascii="Times New Roman" w:hAnsi="Times New Roman"/>
          <w:sz w:val="22"/>
          <w:szCs w:val="22"/>
        </w:rPr>
        <w:t>1. čtvrtletí</w:t>
      </w:r>
      <w:r w:rsidRPr="00003A32">
        <w:rPr>
          <w:rFonts w:ascii="Times New Roman" w:hAnsi="Times New Roman"/>
          <w:sz w:val="22"/>
          <w:szCs w:val="22"/>
        </w:rPr>
        <w:tab/>
      </w:r>
      <w:r w:rsidRPr="00003A32">
        <w:rPr>
          <w:rFonts w:ascii="Times New Roman" w:hAnsi="Times New Roman"/>
          <w:sz w:val="22"/>
          <w:szCs w:val="22"/>
        </w:rPr>
        <w:tab/>
        <w:t>4</w:t>
      </w:r>
      <w:r w:rsidR="00CB26B8" w:rsidRPr="00003A32">
        <w:rPr>
          <w:rFonts w:ascii="Times New Roman" w:hAnsi="Times New Roman"/>
          <w:sz w:val="22"/>
          <w:szCs w:val="22"/>
        </w:rPr>
        <w:t>5</w:t>
      </w:r>
      <w:r w:rsidRPr="00003A32">
        <w:rPr>
          <w:rFonts w:ascii="Times New Roman" w:hAnsi="Times New Roman"/>
          <w:sz w:val="22"/>
          <w:szCs w:val="22"/>
        </w:rPr>
        <w:t>4</w:t>
      </w:r>
      <w:r w:rsidR="006D4FBA" w:rsidRPr="00003A32">
        <w:rPr>
          <w:rFonts w:ascii="Times New Roman" w:hAnsi="Times New Roman"/>
          <w:sz w:val="22"/>
          <w:szCs w:val="22"/>
        </w:rPr>
        <w:t xml:space="preserve"> </w:t>
      </w:r>
      <w:r w:rsidR="00CB26B8" w:rsidRPr="00003A32">
        <w:rPr>
          <w:rFonts w:ascii="Times New Roman" w:hAnsi="Times New Roman"/>
          <w:sz w:val="22"/>
          <w:szCs w:val="22"/>
        </w:rPr>
        <w:t>725</w:t>
      </w:r>
      <w:r w:rsidR="006D4FBA" w:rsidRPr="00003A32">
        <w:rPr>
          <w:rFonts w:ascii="Times New Roman" w:hAnsi="Times New Roman"/>
          <w:sz w:val="22"/>
          <w:szCs w:val="22"/>
        </w:rPr>
        <w:t xml:space="preserve"> tis. míst. </w:t>
      </w:r>
      <w:proofErr w:type="gramStart"/>
      <w:r w:rsidR="006D4FBA" w:rsidRPr="00003A32">
        <w:rPr>
          <w:rFonts w:ascii="Times New Roman" w:hAnsi="Times New Roman"/>
          <w:sz w:val="22"/>
          <w:szCs w:val="22"/>
        </w:rPr>
        <w:t>km</w:t>
      </w:r>
      <w:proofErr w:type="gramEnd"/>
      <w:r w:rsidR="006D4FBA" w:rsidRPr="00003A32">
        <w:rPr>
          <w:rFonts w:ascii="Times New Roman" w:hAnsi="Times New Roman"/>
          <w:sz w:val="22"/>
          <w:szCs w:val="22"/>
        </w:rPr>
        <w:tab/>
      </w:r>
      <w:r w:rsidR="006D4FBA"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3 321</w:t>
      </w:r>
      <w:r w:rsidR="006D4FBA"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D4FBA" w:rsidRPr="00003A32">
        <w:rPr>
          <w:rFonts w:ascii="Times New Roman" w:hAnsi="Times New Roman"/>
          <w:sz w:val="22"/>
          <w:szCs w:val="22"/>
        </w:rPr>
        <w:tab/>
      </w:r>
      <w:r w:rsidR="006D4FBA" w:rsidRPr="00003A32">
        <w:rPr>
          <w:rFonts w:ascii="Times New Roman" w:hAnsi="Times New Roman"/>
          <w:sz w:val="22"/>
          <w:szCs w:val="22"/>
        </w:rPr>
        <w:tab/>
      </w:r>
    </w:p>
    <w:p w:rsidR="006D4FBA" w:rsidRPr="00003A32" w:rsidRDefault="00CB26B8" w:rsidP="006D4FBA">
      <w:pPr>
        <w:rPr>
          <w:rFonts w:ascii="Times New Roman" w:hAnsi="Times New Roman"/>
          <w:sz w:val="22"/>
          <w:szCs w:val="22"/>
        </w:rPr>
      </w:pPr>
      <w:r w:rsidRPr="00003A32">
        <w:rPr>
          <w:rFonts w:ascii="Times New Roman" w:hAnsi="Times New Roman"/>
          <w:sz w:val="22"/>
          <w:szCs w:val="22"/>
        </w:rPr>
        <w:t>2. čtvrtletí</w:t>
      </w:r>
      <w:r w:rsidRPr="00003A32">
        <w:rPr>
          <w:rFonts w:ascii="Times New Roman" w:hAnsi="Times New Roman"/>
          <w:sz w:val="22"/>
          <w:szCs w:val="22"/>
        </w:rPr>
        <w:tab/>
      </w:r>
      <w:r w:rsidRPr="00003A32">
        <w:rPr>
          <w:rFonts w:ascii="Times New Roman" w:hAnsi="Times New Roman"/>
          <w:sz w:val="22"/>
          <w:szCs w:val="22"/>
        </w:rPr>
        <w:tab/>
        <w:t>454 575</w:t>
      </w:r>
      <w:r w:rsidR="009A215D" w:rsidRPr="00003A32">
        <w:rPr>
          <w:rFonts w:ascii="Times New Roman" w:hAnsi="Times New Roman"/>
          <w:sz w:val="22"/>
          <w:szCs w:val="22"/>
        </w:rPr>
        <w:t xml:space="preserve"> tis. míst. </w:t>
      </w:r>
      <w:proofErr w:type="gramStart"/>
      <w:r w:rsidR="009A215D" w:rsidRPr="00003A32">
        <w:rPr>
          <w:rFonts w:ascii="Times New Roman" w:hAnsi="Times New Roman"/>
          <w:sz w:val="22"/>
          <w:szCs w:val="22"/>
        </w:rPr>
        <w:t>km</w:t>
      </w:r>
      <w:proofErr w:type="gramEnd"/>
      <w:r w:rsidR="009A215D" w:rsidRPr="00003A32">
        <w:rPr>
          <w:rFonts w:ascii="Times New Roman" w:hAnsi="Times New Roman"/>
          <w:sz w:val="22"/>
          <w:szCs w:val="22"/>
        </w:rPr>
        <w:tab/>
      </w:r>
      <w:r w:rsidR="009A215D"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Pr="00003A32">
        <w:rPr>
          <w:rFonts w:ascii="Times New Roman" w:hAnsi="Times New Roman"/>
          <w:sz w:val="22"/>
          <w:szCs w:val="22"/>
        </w:rPr>
        <w:t>3 314</w:t>
      </w:r>
      <w:r w:rsidR="006D4FBA"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006D4FBA" w:rsidRPr="00003A32">
        <w:rPr>
          <w:rFonts w:ascii="Times New Roman" w:hAnsi="Times New Roman"/>
          <w:sz w:val="22"/>
          <w:szCs w:val="22"/>
        </w:rPr>
        <w:tab/>
      </w:r>
    </w:p>
    <w:p w:rsidR="006D4FBA" w:rsidRPr="00003A32" w:rsidRDefault="00CB26B8" w:rsidP="006D4FBA">
      <w:pPr>
        <w:rPr>
          <w:rFonts w:ascii="Times New Roman" w:hAnsi="Times New Roman"/>
          <w:sz w:val="22"/>
          <w:szCs w:val="22"/>
        </w:rPr>
      </w:pPr>
      <w:r w:rsidRPr="00003A32">
        <w:rPr>
          <w:rFonts w:ascii="Times New Roman" w:hAnsi="Times New Roman"/>
          <w:sz w:val="22"/>
          <w:szCs w:val="22"/>
        </w:rPr>
        <w:t>3. čtvrtletí</w:t>
      </w:r>
      <w:r w:rsidRPr="00003A32">
        <w:rPr>
          <w:rFonts w:ascii="Times New Roman" w:hAnsi="Times New Roman"/>
          <w:sz w:val="22"/>
          <w:szCs w:val="22"/>
        </w:rPr>
        <w:tab/>
      </w:r>
      <w:r w:rsidRPr="00003A32">
        <w:rPr>
          <w:rFonts w:ascii="Times New Roman" w:hAnsi="Times New Roman"/>
          <w:sz w:val="22"/>
          <w:szCs w:val="22"/>
        </w:rPr>
        <w:tab/>
        <w:t>411 945</w:t>
      </w:r>
      <w:r w:rsidR="009A215D" w:rsidRPr="00003A32">
        <w:rPr>
          <w:rFonts w:ascii="Times New Roman" w:hAnsi="Times New Roman"/>
          <w:sz w:val="22"/>
          <w:szCs w:val="22"/>
        </w:rPr>
        <w:t xml:space="preserve"> tis. míst. </w:t>
      </w:r>
      <w:proofErr w:type="gramStart"/>
      <w:r w:rsidR="009A215D" w:rsidRPr="00003A32">
        <w:rPr>
          <w:rFonts w:ascii="Times New Roman" w:hAnsi="Times New Roman"/>
          <w:sz w:val="22"/>
          <w:szCs w:val="22"/>
        </w:rPr>
        <w:t>km</w:t>
      </w:r>
      <w:proofErr w:type="gramEnd"/>
      <w:r w:rsidR="009A215D" w:rsidRPr="00003A32">
        <w:rPr>
          <w:rFonts w:ascii="Times New Roman" w:hAnsi="Times New Roman"/>
          <w:sz w:val="22"/>
          <w:szCs w:val="22"/>
        </w:rPr>
        <w:tab/>
      </w:r>
      <w:r w:rsidR="009A215D"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Pr="00003A32">
        <w:rPr>
          <w:rFonts w:ascii="Times New Roman" w:hAnsi="Times New Roman"/>
          <w:sz w:val="22"/>
          <w:szCs w:val="22"/>
        </w:rPr>
        <w:t>2 891</w:t>
      </w:r>
      <w:r w:rsidR="006D4FBA"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006D4FBA" w:rsidRPr="00003A32">
        <w:rPr>
          <w:rFonts w:ascii="Times New Roman" w:hAnsi="Times New Roman"/>
          <w:sz w:val="22"/>
          <w:szCs w:val="22"/>
        </w:rPr>
        <w:tab/>
      </w:r>
    </w:p>
    <w:p w:rsidR="006D4FBA" w:rsidRPr="00003A32" w:rsidRDefault="009A215D" w:rsidP="006D4FBA">
      <w:pPr>
        <w:rPr>
          <w:rFonts w:ascii="Times New Roman" w:hAnsi="Times New Roman"/>
          <w:sz w:val="22"/>
          <w:szCs w:val="22"/>
        </w:rPr>
      </w:pPr>
      <w:r w:rsidRPr="00003A32">
        <w:rPr>
          <w:rFonts w:ascii="Times New Roman" w:hAnsi="Times New Roman"/>
          <w:sz w:val="22"/>
          <w:szCs w:val="22"/>
        </w:rPr>
        <w:t>4.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465 740</w:t>
      </w:r>
      <w:r w:rsidRPr="00003A32">
        <w:rPr>
          <w:rFonts w:ascii="Times New Roman" w:hAnsi="Times New Roman"/>
          <w:sz w:val="22"/>
          <w:szCs w:val="22"/>
        </w:rPr>
        <w:t xml:space="preserve"> tis. míst. </w:t>
      </w:r>
      <w:proofErr w:type="gramStart"/>
      <w:r w:rsidRPr="00003A32">
        <w:rPr>
          <w:rFonts w:ascii="Times New Roman" w:hAnsi="Times New Roman"/>
          <w:sz w:val="22"/>
          <w:szCs w:val="22"/>
        </w:rPr>
        <w:t>km</w:t>
      </w:r>
      <w:proofErr w:type="gramEnd"/>
      <w:r w:rsidRPr="00003A32">
        <w:rPr>
          <w:rFonts w:ascii="Times New Roman" w:hAnsi="Times New Roman"/>
          <w:sz w:val="22"/>
          <w:szCs w:val="22"/>
        </w:rPr>
        <w:tab/>
      </w:r>
      <w:r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3 343</w:t>
      </w:r>
      <w:r w:rsidR="006D4FBA"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006D4FBA" w:rsidRPr="00003A32">
        <w:rPr>
          <w:rFonts w:ascii="Times New Roman" w:hAnsi="Times New Roman"/>
          <w:sz w:val="22"/>
          <w:szCs w:val="22"/>
        </w:rPr>
        <w:tab/>
      </w:r>
    </w:p>
    <w:p w:rsidR="001F21FD" w:rsidRPr="00003A32" w:rsidRDefault="001F21FD" w:rsidP="006D4FBA">
      <w:pPr>
        <w:rPr>
          <w:rFonts w:ascii="Times New Roman" w:hAnsi="Times New Roman"/>
          <w:sz w:val="22"/>
          <w:szCs w:val="22"/>
        </w:rPr>
      </w:pPr>
    </w:p>
    <w:p w:rsidR="001F21FD" w:rsidRPr="00003A32" w:rsidRDefault="001F21FD"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b/>
          <w:sz w:val="22"/>
          <w:szCs w:val="22"/>
        </w:rPr>
        <w:t>trolejbusy</w:t>
      </w:r>
      <w:r w:rsidR="009A215D" w:rsidRPr="00003A32">
        <w:rPr>
          <w:rFonts w:ascii="Times New Roman" w:hAnsi="Times New Roman"/>
          <w:sz w:val="22"/>
          <w:szCs w:val="22"/>
        </w:rPr>
        <w:tab/>
      </w:r>
      <w:r w:rsidR="009A215D" w:rsidRPr="00003A32">
        <w:rPr>
          <w:rFonts w:ascii="Times New Roman" w:hAnsi="Times New Roman"/>
          <w:sz w:val="22"/>
          <w:szCs w:val="22"/>
        </w:rPr>
        <w:tab/>
      </w:r>
      <w:r w:rsidR="00CB26B8" w:rsidRPr="00003A32">
        <w:rPr>
          <w:rFonts w:ascii="Times New Roman" w:hAnsi="Times New Roman"/>
          <w:sz w:val="22"/>
          <w:szCs w:val="22"/>
        </w:rPr>
        <w:t>252 072</w:t>
      </w:r>
      <w:r w:rsidRPr="00003A32">
        <w:rPr>
          <w:rFonts w:ascii="Times New Roman" w:hAnsi="Times New Roman"/>
          <w:sz w:val="22"/>
          <w:szCs w:val="22"/>
        </w:rPr>
        <w:t xml:space="preserve"> tis. míst. </w:t>
      </w:r>
      <w:proofErr w:type="gramStart"/>
      <w:r w:rsidRPr="00003A32">
        <w:rPr>
          <w:rFonts w:ascii="Times New Roman" w:hAnsi="Times New Roman"/>
          <w:sz w:val="22"/>
          <w:szCs w:val="22"/>
        </w:rPr>
        <w:t>km</w:t>
      </w:r>
      <w:proofErr w:type="gramEnd"/>
      <w:r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2 944</w:t>
      </w:r>
      <w:r w:rsidR="001F21FD" w:rsidRPr="00003A32">
        <w:rPr>
          <w:rFonts w:ascii="Times New Roman" w:hAnsi="Times New Roman"/>
          <w:sz w:val="22"/>
          <w:szCs w:val="22"/>
        </w:rPr>
        <w:t xml:space="preserve"> tis. voz. km</w:t>
      </w:r>
    </w:p>
    <w:p w:rsidR="006D4FBA" w:rsidRPr="00003A32" w:rsidRDefault="006D4FBA"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z toho:</w:t>
      </w: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1.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73 565</w:t>
      </w:r>
      <w:r w:rsidRPr="00003A32">
        <w:rPr>
          <w:rFonts w:ascii="Times New Roman" w:hAnsi="Times New Roman"/>
          <w:sz w:val="22"/>
          <w:szCs w:val="22"/>
        </w:rPr>
        <w:t xml:space="preserve"> tis. míst. </w:t>
      </w:r>
      <w:proofErr w:type="gramStart"/>
      <w:r w:rsidR="00601B9F" w:rsidRPr="00003A32">
        <w:rPr>
          <w:rFonts w:ascii="Times New Roman" w:hAnsi="Times New Roman"/>
          <w:sz w:val="22"/>
          <w:szCs w:val="22"/>
        </w:rPr>
        <w:t>k</w:t>
      </w:r>
      <w:r w:rsidRPr="00003A32">
        <w:rPr>
          <w:rFonts w:ascii="Times New Roman" w:hAnsi="Times New Roman"/>
          <w:sz w:val="22"/>
          <w:szCs w:val="22"/>
        </w:rPr>
        <w:t>m</w:t>
      </w:r>
      <w:proofErr w:type="gramEnd"/>
      <w:r w:rsidR="00601B9F" w:rsidRPr="00003A32">
        <w:rPr>
          <w:rFonts w:ascii="Times New Roman" w:hAnsi="Times New Roman"/>
          <w:sz w:val="22"/>
          <w:szCs w:val="22"/>
        </w:rPr>
        <w:tab/>
      </w:r>
      <w:r w:rsidR="00601B9F"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869</w:t>
      </w:r>
      <w:r w:rsidR="00601B9F" w:rsidRPr="00003A32">
        <w:rPr>
          <w:rFonts w:ascii="Times New Roman" w:hAnsi="Times New Roman"/>
          <w:sz w:val="22"/>
          <w:szCs w:val="22"/>
        </w:rPr>
        <w:t xml:space="preserve"> tis. voz. km</w:t>
      </w:r>
      <w:r w:rsidR="00601B9F" w:rsidRPr="00003A32">
        <w:rPr>
          <w:rFonts w:ascii="Times New Roman" w:hAnsi="Times New Roman"/>
          <w:sz w:val="22"/>
          <w:szCs w:val="22"/>
        </w:rPr>
        <w:tab/>
      </w: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2.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72 391</w:t>
      </w:r>
      <w:r w:rsidRPr="00003A32">
        <w:rPr>
          <w:rFonts w:ascii="Times New Roman" w:hAnsi="Times New Roman"/>
          <w:sz w:val="22"/>
          <w:szCs w:val="22"/>
        </w:rPr>
        <w:t xml:space="preserve"> tis. míst. </w:t>
      </w:r>
      <w:proofErr w:type="gramStart"/>
      <w:r w:rsidR="00601B9F" w:rsidRPr="00003A32">
        <w:rPr>
          <w:rFonts w:ascii="Times New Roman" w:hAnsi="Times New Roman"/>
          <w:sz w:val="22"/>
          <w:szCs w:val="22"/>
        </w:rPr>
        <w:t>k</w:t>
      </w:r>
      <w:r w:rsidRPr="00003A32">
        <w:rPr>
          <w:rFonts w:ascii="Times New Roman" w:hAnsi="Times New Roman"/>
          <w:sz w:val="22"/>
          <w:szCs w:val="22"/>
        </w:rPr>
        <w:t>m</w:t>
      </w:r>
      <w:proofErr w:type="gramEnd"/>
      <w:r w:rsidR="00601B9F" w:rsidRPr="00003A32">
        <w:rPr>
          <w:rFonts w:ascii="Times New Roman" w:hAnsi="Times New Roman"/>
          <w:sz w:val="22"/>
          <w:szCs w:val="22"/>
        </w:rPr>
        <w:tab/>
      </w:r>
      <w:r w:rsidR="00601B9F"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843</w:t>
      </w:r>
      <w:r w:rsidR="00601B9F" w:rsidRPr="00003A32">
        <w:rPr>
          <w:rFonts w:ascii="Times New Roman" w:hAnsi="Times New Roman"/>
          <w:sz w:val="22"/>
          <w:szCs w:val="22"/>
        </w:rPr>
        <w:t xml:space="preserve"> tis. voz. km</w:t>
      </w:r>
      <w:r w:rsidR="00601B9F" w:rsidRPr="00003A32">
        <w:rPr>
          <w:rFonts w:ascii="Times New Roman" w:hAnsi="Times New Roman"/>
          <w:sz w:val="22"/>
          <w:szCs w:val="22"/>
        </w:rPr>
        <w:tab/>
      </w:r>
    </w:p>
    <w:p w:rsidR="006D4FBA" w:rsidRPr="00003A32" w:rsidRDefault="009A215D" w:rsidP="006D4FBA">
      <w:pPr>
        <w:rPr>
          <w:rFonts w:ascii="Times New Roman" w:hAnsi="Times New Roman"/>
          <w:sz w:val="22"/>
          <w:szCs w:val="22"/>
        </w:rPr>
      </w:pPr>
      <w:r w:rsidRPr="00003A32">
        <w:rPr>
          <w:rFonts w:ascii="Times New Roman" w:hAnsi="Times New Roman"/>
          <w:sz w:val="22"/>
          <w:szCs w:val="22"/>
        </w:rPr>
        <w:t>3.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32 031</w:t>
      </w:r>
      <w:r w:rsidR="006D4FBA" w:rsidRPr="00003A32">
        <w:rPr>
          <w:rFonts w:ascii="Times New Roman" w:hAnsi="Times New Roman"/>
          <w:sz w:val="22"/>
          <w:szCs w:val="22"/>
        </w:rPr>
        <w:t xml:space="preserve"> tis. míst. </w:t>
      </w:r>
      <w:proofErr w:type="gramStart"/>
      <w:r w:rsidR="00601B9F" w:rsidRPr="00003A32">
        <w:rPr>
          <w:rFonts w:ascii="Times New Roman" w:hAnsi="Times New Roman"/>
          <w:sz w:val="22"/>
          <w:szCs w:val="22"/>
        </w:rPr>
        <w:t>k</w:t>
      </w:r>
      <w:r w:rsidR="006D4FBA" w:rsidRPr="00003A32">
        <w:rPr>
          <w:rFonts w:ascii="Times New Roman" w:hAnsi="Times New Roman"/>
          <w:sz w:val="22"/>
          <w:szCs w:val="22"/>
        </w:rPr>
        <w:t>m</w:t>
      </w:r>
      <w:proofErr w:type="gramEnd"/>
      <w:r w:rsidR="00601B9F" w:rsidRPr="00003A32">
        <w:rPr>
          <w:rFonts w:ascii="Times New Roman" w:hAnsi="Times New Roman"/>
          <w:sz w:val="22"/>
          <w:szCs w:val="22"/>
        </w:rPr>
        <w:tab/>
      </w:r>
      <w:r w:rsidR="00601B9F"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362</w:t>
      </w:r>
      <w:r w:rsidR="00601B9F" w:rsidRPr="00003A32">
        <w:rPr>
          <w:rFonts w:ascii="Times New Roman" w:hAnsi="Times New Roman"/>
          <w:sz w:val="22"/>
          <w:szCs w:val="22"/>
        </w:rPr>
        <w:t xml:space="preserve"> tis. voz. km</w:t>
      </w:r>
      <w:r w:rsidR="00601B9F" w:rsidRPr="00003A32">
        <w:rPr>
          <w:rFonts w:ascii="Times New Roman" w:hAnsi="Times New Roman"/>
          <w:sz w:val="22"/>
          <w:szCs w:val="22"/>
        </w:rPr>
        <w:tab/>
      </w:r>
    </w:p>
    <w:p w:rsidR="001F21FD" w:rsidRPr="00003A32" w:rsidRDefault="009A215D" w:rsidP="006D4FBA">
      <w:pPr>
        <w:rPr>
          <w:rFonts w:ascii="Times New Roman" w:hAnsi="Times New Roman"/>
          <w:sz w:val="22"/>
          <w:szCs w:val="22"/>
        </w:rPr>
      </w:pPr>
      <w:r w:rsidRPr="00003A32">
        <w:rPr>
          <w:rFonts w:ascii="Times New Roman" w:hAnsi="Times New Roman"/>
          <w:sz w:val="22"/>
          <w:szCs w:val="22"/>
        </w:rPr>
        <w:t>4.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74 085</w:t>
      </w:r>
      <w:r w:rsidR="006D4FBA" w:rsidRPr="00003A32">
        <w:rPr>
          <w:rFonts w:ascii="Times New Roman" w:hAnsi="Times New Roman"/>
          <w:sz w:val="22"/>
          <w:szCs w:val="22"/>
        </w:rPr>
        <w:t xml:space="preserve"> tis. míst. </w:t>
      </w:r>
      <w:proofErr w:type="gramStart"/>
      <w:r w:rsidR="006D4FBA" w:rsidRPr="00003A32">
        <w:rPr>
          <w:rFonts w:ascii="Times New Roman" w:hAnsi="Times New Roman"/>
          <w:sz w:val="22"/>
          <w:szCs w:val="22"/>
        </w:rPr>
        <w:t>km</w:t>
      </w:r>
      <w:proofErr w:type="gramEnd"/>
      <w:r w:rsidR="006D4FBA" w:rsidRPr="00003A32">
        <w:rPr>
          <w:rFonts w:ascii="Times New Roman" w:hAnsi="Times New Roman"/>
          <w:sz w:val="22"/>
          <w:szCs w:val="22"/>
        </w:rPr>
        <w:tab/>
      </w:r>
      <w:r w:rsidR="00601B9F"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870</w:t>
      </w:r>
      <w:r w:rsidR="00601B9F" w:rsidRPr="00003A32">
        <w:rPr>
          <w:rFonts w:ascii="Times New Roman" w:hAnsi="Times New Roman"/>
          <w:sz w:val="22"/>
          <w:szCs w:val="22"/>
        </w:rPr>
        <w:t xml:space="preserve"> tis. voz. km</w:t>
      </w:r>
      <w:r w:rsidR="00601B9F" w:rsidRPr="00003A32">
        <w:rPr>
          <w:rFonts w:ascii="Times New Roman" w:hAnsi="Times New Roman"/>
          <w:sz w:val="22"/>
          <w:szCs w:val="22"/>
        </w:rPr>
        <w:tab/>
      </w:r>
    </w:p>
    <w:p w:rsidR="001F21FD" w:rsidRPr="00003A32" w:rsidRDefault="001F21FD"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ab/>
      </w:r>
      <w:r w:rsidRPr="00003A32">
        <w:rPr>
          <w:rFonts w:ascii="Times New Roman" w:hAnsi="Times New Roman"/>
          <w:sz w:val="22"/>
          <w:szCs w:val="22"/>
        </w:rPr>
        <w:tab/>
        <w:t xml:space="preserve">  </w:t>
      </w:r>
    </w:p>
    <w:p w:rsidR="006D4FBA" w:rsidRPr="00003A32" w:rsidRDefault="006D4FBA"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b/>
          <w:sz w:val="22"/>
          <w:szCs w:val="22"/>
        </w:rPr>
        <w:t>autobusy</w:t>
      </w:r>
      <w:r w:rsidR="008141A5" w:rsidRPr="00003A32">
        <w:rPr>
          <w:rFonts w:ascii="Times New Roman" w:hAnsi="Times New Roman"/>
          <w:sz w:val="22"/>
          <w:szCs w:val="22"/>
        </w:rPr>
        <w:tab/>
      </w:r>
      <w:r w:rsidR="008141A5" w:rsidRPr="00003A32">
        <w:rPr>
          <w:rFonts w:ascii="Times New Roman" w:hAnsi="Times New Roman"/>
          <w:sz w:val="22"/>
          <w:szCs w:val="22"/>
        </w:rPr>
        <w:tab/>
        <w:t>1</w:t>
      </w:r>
      <w:r w:rsidR="00CB26B8" w:rsidRPr="00003A32">
        <w:rPr>
          <w:rFonts w:ascii="Times New Roman" w:hAnsi="Times New Roman"/>
          <w:sz w:val="22"/>
          <w:szCs w:val="22"/>
        </w:rPr>
        <w:t> 438 537</w:t>
      </w:r>
      <w:r w:rsidR="008141A5" w:rsidRPr="00003A32">
        <w:rPr>
          <w:rFonts w:ascii="Times New Roman" w:hAnsi="Times New Roman"/>
          <w:sz w:val="22"/>
          <w:szCs w:val="22"/>
        </w:rPr>
        <w:t xml:space="preserve"> tis. míst. </w:t>
      </w:r>
      <w:proofErr w:type="gramStart"/>
      <w:r w:rsidR="008141A5" w:rsidRPr="00003A32">
        <w:rPr>
          <w:rFonts w:ascii="Times New Roman" w:hAnsi="Times New Roman"/>
          <w:sz w:val="22"/>
          <w:szCs w:val="22"/>
        </w:rPr>
        <w:t>km</w:t>
      </w:r>
      <w:proofErr w:type="gramEnd"/>
      <w:r w:rsidR="008141A5" w:rsidRPr="00003A32">
        <w:rPr>
          <w:rFonts w:ascii="Times New Roman" w:hAnsi="Times New Roman"/>
          <w:sz w:val="22"/>
          <w:szCs w:val="22"/>
        </w:rPr>
        <w:tab/>
      </w:r>
      <w:r w:rsidR="008141A5"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17 087</w:t>
      </w:r>
      <w:r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Pr="00003A32">
        <w:rPr>
          <w:rFonts w:ascii="Times New Roman" w:hAnsi="Times New Roman"/>
          <w:sz w:val="22"/>
          <w:szCs w:val="22"/>
        </w:rPr>
        <w:tab/>
      </w:r>
    </w:p>
    <w:p w:rsidR="006D4FBA" w:rsidRPr="00003A32" w:rsidRDefault="006D4FBA" w:rsidP="006D4FBA">
      <w:pPr>
        <w:rPr>
          <w:rFonts w:ascii="Times New Roman" w:hAnsi="Times New Roman"/>
          <w:sz w:val="22"/>
          <w:szCs w:val="22"/>
        </w:rPr>
      </w:pP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z toho:</w:t>
      </w:r>
    </w:p>
    <w:p w:rsidR="006D4FBA" w:rsidRPr="00003A32" w:rsidRDefault="006D4FBA" w:rsidP="006D4FBA">
      <w:pPr>
        <w:rPr>
          <w:rFonts w:ascii="Times New Roman" w:hAnsi="Times New Roman"/>
          <w:sz w:val="22"/>
          <w:szCs w:val="22"/>
        </w:rPr>
      </w:pPr>
      <w:r w:rsidRPr="00003A32">
        <w:rPr>
          <w:rFonts w:ascii="Times New Roman" w:hAnsi="Times New Roman"/>
          <w:sz w:val="22"/>
          <w:szCs w:val="22"/>
        </w:rPr>
        <w:t>1.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348 499</w:t>
      </w:r>
      <w:r w:rsidRPr="00003A32">
        <w:rPr>
          <w:rFonts w:ascii="Times New Roman" w:hAnsi="Times New Roman"/>
          <w:sz w:val="22"/>
          <w:szCs w:val="22"/>
        </w:rPr>
        <w:t xml:space="preserve"> tis. míst. </w:t>
      </w:r>
      <w:proofErr w:type="gramStart"/>
      <w:r w:rsidRPr="00003A32">
        <w:rPr>
          <w:rFonts w:ascii="Times New Roman" w:hAnsi="Times New Roman"/>
          <w:sz w:val="22"/>
          <w:szCs w:val="22"/>
        </w:rPr>
        <w:t>km</w:t>
      </w:r>
      <w:proofErr w:type="gramEnd"/>
      <w:r w:rsidRPr="00003A32">
        <w:rPr>
          <w:rFonts w:ascii="Times New Roman" w:hAnsi="Times New Roman"/>
          <w:sz w:val="22"/>
          <w:szCs w:val="22"/>
        </w:rPr>
        <w:tab/>
      </w:r>
      <w:r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4 148</w:t>
      </w:r>
      <w:r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Pr="00003A32">
        <w:rPr>
          <w:rFonts w:ascii="Times New Roman" w:hAnsi="Times New Roman"/>
          <w:sz w:val="22"/>
          <w:szCs w:val="22"/>
        </w:rPr>
        <w:tab/>
      </w:r>
    </w:p>
    <w:p w:rsidR="006D4FBA" w:rsidRPr="00003A32" w:rsidRDefault="008141A5" w:rsidP="006D4FBA">
      <w:pPr>
        <w:rPr>
          <w:rFonts w:ascii="Times New Roman" w:hAnsi="Times New Roman"/>
          <w:sz w:val="22"/>
          <w:szCs w:val="22"/>
        </w:rPr>
      </w:pPr>
      <w:r w:rsidRPr="00003A32">
        <w:rPr>
          <w:rFonts w:ascii="Times New Roman" w:hAnsi="Times New Roman"/>
          <w:sz w:val="22"/>
          <w:szCs w:val="22"/>
        </w:rPr>
        <w:t>2.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353 954</w:t>
      </w:r>
      <w:r w:rsidR="006D4FBA" w:rsidRPr="00003A32">
        <w:rPr>
          <w:rFonts w:ascii="Times New Roman" w:hAnsi="Times New Roman"/>
          <w:sz w:val="22"/>
          <w:szCs w:val="22"/>
        </w:rPr>
        <w:t xml:space="preserve"> tis. míst. </w:t>
      </w:r>
      <w:proofErr w:type="gramStart"/>
      <w:r w:rsidR="006D4FBA" w:rsidRPr="00003A32">
        <w:rPr>
          <w:rFonts w:ascii="Times New Roman" w:hAnsi="Times New Roman"/>
          <w:sz w:val="22"/>
          <w:szCs w:val="22"/>
        </w:rPr>
        <w:t>km</w:t>
      </w:r>
      <w:proofErr w:type="gramEnd"/>
      <w:r w:rsidR="006D4FBA" w:rsidRPr="00003A32">
        <w:rPr>
          <w:rFonts w:ascii="Times New Roman" w:hAnsi="Times New Roman"/>
          <w:sz w:val="22"/>
          <w:szCs w:val="22"/>
        </w:rPr>
        <w:tab/>
      </w:r>
      <w:r w:rsidR="006D4FBA"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4 204</w:t>
      </w:r>
      <w:r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Pr="00003A32">
        <w:rPr>
          <w:rFonts w:ascii="Times New Roman" w:hAnsi="Times New Roman"/>
          <w:sz w:val="22"/>
          <w:szCs w:val="22"/>
        </w:rPr>
        <w:tab/>
      </w:r>
      <w:r w:rsidRPr="00003A32">
        <w:rPr>
          <w:rFonts w:ascii="Times New Roman" w:hAnsi="Times New Roman"/>
          <w:sz w:val="22"/>
          <w:szCs w:val="22"/>
        </w:rPr>
        <w:tab/>
      </w:r>
    </w:p>
    <w:p w:rsidR="006D4FBA" w:rsidRPr="00003A32" w:rsidRDefault="008141A5" w:rsidP="006D4FBA">
      <w:pPr>
        <w:rPr>
          <w:rFonts w:ascii="Times New Roman" w:hAnsi="Times New Roman"/>
          <w:sz w:val="22"/>
          <w:szCs w:val="22"/>
        </w:rPr>
      </w:pPr>
      <w:r w:rsidRPr="00003A32">
        <w:rPr>
          <w:rFonts w:ascii="Times New Roman" w:hAnsi="Times New Roman"/>
          <w:sz w:val="22"/>
          <w:szCs w:val="22"/>
        </w:rPr>
        <w:t>3. čtvrtletí</w:t>
      </w:r>
      <w:r w:rsidRPr="00003A32">
        <w:rPr>
          <w:rFonts w:ascii="Times New Roman" w:hAnsi="Times New Roman"/>
          <w:sz w:val="22"/>
          <w:szCs w:val="22"/>
        </w:rPr>
        <w:tab/>
      </w:r>
      <w:r w:rsidRPr="00003A32">
        <w:rPr>
          <w:rFonts w:ascii="Times New Roman" w:hAnsi="Times New Roman"/>
          <w:sz w:val="22"/>
          <w:szCs w:val="22"/>
        </w:rPr>
        <w:tab/>
      </w:r>
      <w:r w:rsidR="00CB26B8" w:rsidRPr="00003A32">
        <w:rPr>
          <w:rFonts w:ascii="Times New Roman" w:hAnsi="Times New Roman"/>
          <w:sz w:val="22"/>
          <w:szCs w:val="22"/>
        </w:rPr>
        <w:t>380 064</w:t>
      </w:r>
      <w:r w:rsidR="006D4FBA" w:rsidRPr="00003A32">
        <w:rPr>
          <w:rFonts w:ascii="Times New Roman" w:hAnsi="Times New Roman"/>
          <w:sz w:val="22"/>
          <w:szCs w:val="22"/>
        </w:rPr>
        <w:t xml:space="preserve"> tis. míst. </w:t>
      </w:r>
      <w:proofErr w:type="gramStart"/>
      <w:r w:rsidR="006D4FBA" w:rsidRPr="00003A32">
        <w:rPr>
          <w:rFonts w:ascii="Times New Roman" w:hAnsi="Times New Roman"/>
          <w:sz w:val="22"/>
          <w:szCs w:val="22"/>
        </w:rPr>
        <w:t>km</w:t>
      </w:r>
      <w:proofErr w:type="gramEnd"/>
      <w:r w:rsidR="006D4FBA" w:rsidRPr="00003A32">
        <w:rPr>
          <w:rFonts w:ascii="Times New Roman" w:hAnsi="Times New Roman"/>
          <w:sz w:val="22"/>
          <w:szCs w:val="22"/>
        </w:rPr>
        <w:tab/>
      </w:r>
      <w:r w:rsidR="006D4FBA" w:rsidRPr="00003A32">
        <w:rPr>
          <w:rFonts w:ascii="Times New Roman" w:hAnsi="Times New Roman"/>
          <w:sz w:val="22"/>
          <w:szCs w:val="22"/>
        </w:rPr>
        <w:tab/>
      </w:r>
      <w:r w:rsidR="001F21FD" w:rsidRPr="00003A32">
        <w:rPr>
          <w:rFonts w:ascii="Times New Roman" w:hAnsi="Times New Roman"/>
          <w:sz w:val="22"/>
          <w:szCs w:val="22"/>
        </w:rPr>
        <w:tab/>
      </w:r>
      <w:r w:rsidR="001F21FD" w:rsidRPr="00003A32">
        <w:rPr>
          <w:rFonts w:ascii="Times New Roman" w:hAnsi="Times New Roman"/>
          <w:sz w:val="22"/>
          <w:szCs w:val="22"/>
        </w:rPr>
        <w:tab/>
      </w:r>
      <w:r w:rsidR="00CB26B8" w:rsidRPr="00003A32">
        <w:rPr>
          <w:rFonts w:ascii="Times New Roman" w:hAnsi="Times New Roman"/>
          <w:sz w:val="22"/>
          <w:szCs w:val="22"/>
        </w:rPr>
        <w:t>4 502</w:t>
      </w:r>
      <w:r w:rsidRPr="00003A32">
        <w:rPr>
          <w:rFonts w:ascii="Times New Roman" w:hAnsi="Times New Roman"/>
          <w:sz w:val="22"/>
          <w:szCs w:val="22"/>
        </w:rPr>
        <w:t xml:space="preserve"> tis. </w:t>
      </w:r>
      <w:r w:rsidR="00601B9F" w:rsidRPr="00003A32">
        <w:rPr>
          <w:rFonts w:ascii="Times New Roman" w:hAnsi="Times New Roman"/>
          <w:sz w:val="22"/>
          <w:szCs w:val="22"/>
        </w:rPr>
        <w:t>voz. km</w:t>
      </w:r>
      <w:r w:rsidR="00601B9F" w:rsidRPr="00003A32">
        <w:rPr>
          <w:rFonts w:ascii="Times New Roman" w:hAnsi="Times New Roman"/>
          <w:sz w:val="22"/>
          <w:szCs w:val="22"/>
        </w:rPr>
        <w:tab/>
      </w:r>
      <w:r w:rsidRPr="00003A32">
        <w:rPr>
          <w:rFonts w:ascii="Times New Roman" w:hAnsi="Times New Roman"/>
          <w:sz w:val="22"/>
          <w:szCs w:val="22"/>
        </w:rPr>
        <w:tab/>
      </w:r>
    </w:p>
    <w:p w:rsidR="006D4FBA" w:rsidRPr="00003A32" w:rsidRDefault="008141A5" w:rsidP="006D4FBA">
      <w:pPr>
        <w:pStyle w:val="Nadpis1IMP"/>
        <w:suppressAutoHyphens w:val="0"/>
        <w:spacing w:line="240" w:lineRule="auto"/>
        <w:rPr>
          <w:sz w:val="22"/>
          <w:szCs w:val="22"/>
        </w:rPr>
      </w:pPr>
      <w:r w:rsidRPr="00003A32">
        <w:rPr>
          <w:sz w:val="22"/>
          <w:szCs w:val="22"/>
        </w:rPr>
        <w:t>4. čtvrtletí</w:t>
      </w:r>
      <w:r w:rsidRPr="00003A32">
        <w:rPr>
          <w:sz w:val="22"/>
          <w:szCs w:val="22"/>
        </w:rPr>
        <w:tab/>
      </w:r>
      <w:r w:rsidRPr="00003A32">
        <w:rPr>
          <w:sz w:val="22"/>
          <w:szCs w:val="22"/>
        </w:rPr>
        <w:tab/>
      </w:r>
      <w:r w:rsidR="00CB26B8" w:rsidRPr="00003A32">
        <w:rPr>
          <w:sz w:val="22"/>
          <w:szCs w:val="22"/>
        </w:rPr>
        <w:t>356 020</w:t>
      </w:r>
      <w:r w:rsidR="006D4FBA" w:rsidRPr="00003A32">
        <w:rPr>
          <w:sz w:val="22"/>
          <w:szCs w:val="22"/>
        </w:rPr>
        <w:t xml:space="preserve"> tis. míst. </w:t>
      </w:r>
      <w:proofErr w:type="gramStart"/>
      <w:r w:rsidR="006D4FBA" w:rsidRPr="00003A32">
        <w:rPr>
          <w:sz w:val="22"/>
          <w:szCs w:val="22"/>
        </w:rPr>
        <w:t>km</w:t>
      </w:r>
      <w:proofErr w:type="gramEnd"/>
      <w:r w:rsidR="006D4FBA" w:rsidRPr="00003A32">
        <w:rPr>
          <w:sz w:val="22"/>
          <w:szCs w:val="22"/>
        </w:rPr>
        <w:tab/>
      </w:r>
      <w:r w:rsidR="006D4FBA" w:rsidRPr="00003A32">
        <w:rPr>
          <w:sz w:val="22"/>
          <w:szCs w:val="22"/>
        </w:rPr>
        <w:tab/>
      </w:r>
      <w:r w:rsidR="001F21FD" w:rsidRPr="00003A32">
        <w:rPr>
          <w:sz w:val="22"/>
          <w:szCs w:val="22"/>
        </w:rPr>
        <w:tab/>
      </w:r>
      <w:r w:rsidR="001F21FD" w:rsidRPr="00003A32">
        <w:rPr>
          <w:sz w:val="22"/>
          <w:szCs w:val="22"/>
        </w:rPr>
        <w:tab/>
      </w:r>
      <w:r w:rsidR="00CB26B8" w:rsidRPr="00003A32">
        <w:rPr>
          <w:sz w:val="22"/>
          <w:szCs w:val="22"/>
        </w:rPr>
        <w:t>4 233</w:t>
      </w:r>
      <w:r w:rsidRPr="00003A32">
        <w:rPr>
          <w:sz w:val="22"/>
          <w:szCs w:val="22"/>
        </w:rPr>
        <w:t xml:space="preserve"> tis. </w:t>
      </w:r>
      <w:r w:rsidR="00601B9F" w:rsidRPr="00003A32">
        <w:rPr>
          <w:sz w:val="22"/>
          <w:szCs w:val="22"/>
        </w:rPr>
        <w:t>voz. km</w:t>
      </w:r>
      <w:r w:rsidR="00601B9F" w:rsidRPr="00003A32">
        <w:rPr>
          <w:sz w:val="22"/>
          <w:szCs w:val="22"/>
        </w:rPr>
        <w:tab/>
      </w:r>
      <w:r w:rsidRPr="00003A32">
        <w:rPr>
          <w:sz w:val="22"/>
          <w:szCs w:val="22"/>
        </w:rPr>
        <w:tab/>
      </w:r>
    </w:p>
    <w:p w:rsidR="006840CC" w:rsidRPr="00003A32" w:rsidRDefault="006840CC" w:rsidP="006840CC">
      <w:pPr>
        <w:rPr>
          <w:rFonts w:ascii="Times New Roman" w:hAnsi="Times New Roman"/>
          <w:sz w:val="22"/>
          <w:szCs w:val="22"/>
        </w:rPr>
      </w:pPr>
    </w:p>
    <w:p w:rsidR="006840CC" w:rsidRPr="00003A32" w:rsidRDefault="006840CC" w:rsidP="006840CC">
      <w:pPr>
        <w:tabs>
          <w:tab w:val="left" w:pos="0"/>
          <w:tab w:val="left" w:pos="4990"/>
        </w:tabs>
        <w:jc w:val="right"/>
        <w:rPr>
          <w:b/>
          <w:bCs/>
        </w:rPr>
      </w:pPr>
    </w:p>
    <w:p w:rsidR="001F21FD" w:rsidRPr="00003A32" w:rsidRDefault="001F21FD" w:rsidP="00433EBA">
      <w:pPr>
        <w:suppressAutoHyphens/>
        <w:jc w:val="both"/>
        <w:rPr>
          <w:rFonts w:ascii="Times New Roman" w:hAnsi="Times New Roman"/>
          <w:sz w:val="22"/>
          <w:szCs w:val="22"/>
        </w:rPr>
      </w:pPr>
    </w:p>
    <w:p w:rsidR="001F21FD" w:rsidRPr="00003A32" w:rsidRDefault="001F21FD" w:rsidP="00433EBA">
      <w:pPr>
        <w:suppressAutoHyphens/>
        <w:jc w:val="both"/>
        <w:rPr>
          <w:rFonts w:ascii="Times New Roman" w:hAnsi="Times New Roman"/>
          <w:sz w:val="22"/>
          <w:szCs w:val="22"/>
        </w:rPr>
      </w:pPr>
    </w:p>
    <w:p w:rsidR="001F21FD" w:rsidRPr="00003A32" w:rsidRDefault="001F21FD" w:rsidP="00433EBA">
      <w:pPr>
        <w:suppressAutoHyphens/>
        <w:jc w:val="both"/>
        <w:rPr>
          <w:rFonts w:ascii="Times New Roman" w:hAnsi="Times New Roman"/>
          <w:sz w:val="22"/>
          <w:szCs w:val="22"/>
        </w:rPr>
      </w:pPr>
    </w:p>
    <w:p w:rsidR="001F21FD" w:rsidRPr="00003A32" w:rsidRDefault="001F21FD" w:rsidP="00433EBA">
      <w:pPr>
        <w:suppressAutoHyphens/>
        <w:jc w:val="both"/>
        <w:rPr>
          <w:rFonts w:ascii="Times New Roman" w:hAnsi="Times New Roman"/>
          <w:sz w:val="22"/>
          <w:szCs w:val="22"/>
        </w:rPr>
      </w:pPr>
    </w:p>
    <w:p w:rsidR="001F21FD" w:rsidRPr="00003A32" w:rsidRDefault="001F21FD" w:rsidP="00433EBA">
      <w:pPr>
        <w:suppressAutoHyphens/>
        <w:jc w:val="both"/>
        <w:rPr>
          <w:rFonts w:ascii="Times New Roman" w:hAnsi="Times New Roman"/>
          <w:sz w:val="22"/>
          <w:szCs w:val="22"/>
        </w:rPr>
      </w:pPr>
    </w:p>
    <w:p w:rsidR="001F21FD" w:rsidRPr="00003A32" w:rsidRDefault="001F21FD" w:rsidP="00433EBA">
      <w:pPr>
        <w:suppressAutoHyphens/>
        <w:jc w:val="both"/>
        <w:rPr>
          <w:rFonts w:ascii="Times New Roman" w:hAnsi="Times New Roman"/>
          <w:sz w:val="22"/>
          <w:szCs w:val="22"/>
        </w:rPr>
      </w:pPr>
    </w:p>
    <w:p w:rsidR="00433EBA" w:rsidRPr="00003A32" w:rsidRDefault="00433EBA" w:rsidP="00433EBA">
      <w:pPr>
        <w:suppressAutoHyphens/>
        <w:jc w:val="both"/>
        <w:rPr>
          <w:rFonts w:ascii="Times New Roman" w:hAnsi="Times New Roman"/>
          <w:sz w:val="22"/>
          <w:szCs w:val="22"/>
        </w:rPr>
      </w:pPr>
      <w:r w:rsidRPr="00003A32">
        <w:rPr>
          <w:rFonts w:ascii="Times New Roman" w:hAnsi="Times New Roman"/>
          <w:sz w:val="22"/>
          <w:szCs w:val="22"/>
        </w:rPr>
        <w:lastRenderedPageBreak/>
        <w:t>Z tohoto rozsahu dopravních výkonů je dle článku 5.1. Smlouvy pro posílení dopravy nad rámec běžného provozního dne k zajištění kulturních, společenských a sportovních akcí na území objednatele dohodnut tento rozsah dopravních výkonů:</w:t>
      </w:r>
    </w:p>
    <w:p w:rsidR="00433EBA" w:rsidRPr="00003A32" w:rsidRDefault="00433EBA" w:rsidP="00433EBA">
      <w:pPr>
        <w:suppressAutoHyphens/>
        <w:jc w:val="both"/>
        <w:rPr>
          <w:rFonts w:ascii="Times New Roman" w:hAnsi="Times New Roman"/>
          <w:sz w:val="22"/>
          <w:szCs w:val="22"/>
        </w:rPr>
      </w:pPr>
    </w:p>
    <w:p w:rsidR="00433EBA" w:rsidRPr="00003A32" w:rsidRDefault="00433EBA" w:rsidP="00433EBA">
      <w:pPr>
        <w:suppressAutoHyphens/>
        <w:jc w:val="both"/>
        <w:rPr>
          <w:rFonts w:ascii="Times New Roman" w:hAnsi="Times New Roman"/>
          <w:sz w:val="22"/>
          <w:szCs w:val="22"/>
        </w:rPr>
      </w:pPr>
      <w:r w:rsidRPr="00003A32">
        <w:rPr>
          <w:rFonts w:ascii="Times New Roman" w:hAnsi="Times New Roman"/>
          <w:sz w:val="22"/>
          <w:szCs w:val="22"/>
        </w:rPr>
        <w:t xml:space="preserve"> </w:t>
      </w:r>
      <w:r w:rsidR="00C259D1" w:rsidRPr="00003A32">
        <w:rPr>
          <w:rFonts w:ascii="Times New Roman" w:hAnsi="Times New Roman"/>
          <w:sz w:val="22"/>
          <w:szCs w:val="22"/>
        </w:rPr>
        <w:t>10 261 tis.</w:t>
      </w:r>
      <w:r w:rsidRPr="00003A32">
        <w:rPr>
          <w:rFonts w:ascii="Times New Roman" w:hAnsi="Times New Roman"/>
          <w:sz w:val="22"/>
          <w:szCs w:val="22"/>
        </w:rPr>
        <w:tab/>
        <w:t xml:space="preserve">míst. </w:t>
      </w:r>
      <w:proofErr w:type="gramStart"/>
      <w:r w:rsidRPr="00003A32">
        <w:rPr>
          <w:rFonts w:ascii="Times New Roman" w:hAnsi="Times New Roman"/>
          <w:sz w:val="22"/>
          <w:szCs w:val="22"/>
        </w:rPr>
        <w:t>km</w:t>
      </w:r>
      <w:proofErr w:type="gramEnd"/>
    </w:p>
    <w:p w:rsidR="006840CC" w:rsidRPr="008211CF" w:rsidRDefault="00433EBA" w:rsidP="00433EBA">
      <w:pPr>
        <w:rPr>
          <w:rFonts w:ascii="Times New Roman" w:hAnsi="Times New Roman"/>
          <w:sz w:val="22"/>
          <w:szCs w:val="22"/>
        </w:rPr>
      </w:pPr>
      <w:r w:rsidRPr="00003A32">
        <w:rPr>
          <w:rFonts w:ascii="Times New Roman" w:hAnsi="Times New Roman"/>
          <w:sz w:val="22"/>
          <w:szCs w:val="22"/>
        </w:rPr>
        <w:t xml:space="preserve">      </w:t>
      </w:r>
      <w:r w:rsidR="00C259D1" w:rsidRPr="00003A32">
        <w:rPr>
          <w:rFonts w:ascii="Times New Roman" w:hAnsi="Times New Roman"/>
          <w:sz w:val="22"/>
          <w:szCs w:val="22"/>
        </w:rPr>
        <w:t xml:space="preserve">   8</w:t>
      </w:r>
      <w:r w:rsidRPr="00003A32">
        <w:rPr>
          <w:rFonts w:ascii="Times New Roman" w:hAnsi="Times New Roman"/>
          <w:sz w:val="22"/>
          <w:szCs w:val="22"/>
        </w:rPr>
        <w:t>0</w:t>
      </w:r>
      <w:r w:rsidR="00C259D1" w:rsidRPr="00003A32">
        <w:rPr>
          <w:rFonts w:ascii="Times New Roman" w:hAnsi="Times New Roman"/>
          <w:sz w:val="22"/>
          <w:szCs w:val="22"/>
        </w:rPr>
        <w:t xml:space="preserve"> tis.</w:t>
      </w:r>
      <w:r w:rsidR="001F21FD" w:rsidRPr="00003A32">
        <w:rPr>
          <w:rFonts w:ascii="Times New Roman" w:hAnsi="Times New Roman"/>
          <w:sz w:val="22"/>
          <w:szCs w:val="22"/>
        </w:rPr>
        <w:tab/>
      </w:r>
      <w:r w:rsidRPr="00003A32">
        <w:rPr>
          <w:rFonts w:ascii="Times New Roman" w:hAnsi="Times New Roman"/>
          <w:sz w:val="22"/>
          <w:szCs w:val="22"/>
        </w:rPr>
        <w:t xml:space="preserve">voz. </w:t>
      </w:r>
      <w:proofErr w:type="gramStart"/>
      <w:r w:rsidRPr="00003A32">
        <w:rPr>
          <w:rFonts w:ascii="Times New Roman" w:hAnsi="Times New Roman"/>
          <w:sz w:val="22"/>
          <w:szCs w:val="22"/>
        </w:rPr>
        <w:t>km</w:t>
      </w:r>
      <w:proofErr w:type="gramEnd"/>
    </w:p>
    <w:p w:rsidR="002D147C" w:rsidRPr="008211CF" w:rsidRDefault="002D147C" w:rsidP="002D147C"/>
    <w:p w:rsidR="00721DF7" w:rsidRDefault="00721DF7" w:rsidP="00721DF7">
      <w:pPr>
        <w:tabs>
          <w:tab w:val="left" w:pos="0"/>
          <w:tab w:val="left" w:pos="5103"/>
        </w:tabs>
      </w:pPr>
    </w:p>
    <w:p w:rsidR="00721DF7" w:rsidRDefault="00721DF7" w:rsidP="00721DF7">
      <w:pPr>
        <w:tabs>
          <w:tab w:val="left" w:pos="0"/>
          <w:tab w:val="left" w:pos="5103"/>
        </w:tabs>
        <w:rPr>
          <w:rFonts w:cs="Arial"/>
          <w:b/>
        </w:rPr>
      </w:pPr>
    </w:p>
    <w:p w:rsidR="00721DF7" w:rsidRDefault="00721DF7" w:rsidP="00721DF7">
      <w:pPr>
        <w:tabs>
          <w:tab w:val="left" w:pos="0"/>
          <w:tab w:val="left" w:pos="5103"/>
        </w:tabs>
        <w:rPr>
          <w:rFonts w:cs="Arial"/>
          <w:b/>
        </w:rPr>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2D147C" w:rsidRDefault="00721DF7" w:rsidP="00721DF7">
      <w:pPr>
        <w:tabs>
          <w:tab w:val="left" w:pos="-2880"/>
        </w:tabs>
        <w:suppressAutoHyphens/>
        <w:ind w:right="51"/>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721DF7" w:rsidRPr="008211CF" w:rsidRDefault="00721DF7" w:rsidP="002D147C">
      <w:pPr>
        <w:tabs>
          <w:tab w:val="left" w:pos="-2880"/>
        </w:tabs>
        <w:suppressAutoHyphens/>
        <w:ind w:right="51"/>
      </w:pPr>
    </w:p>
    <w:p w:rsidR="007769C5" w:rsidRDefault="007769C5"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1F21FD" w:rsidRDefault="001F21FD" w:rsidP="002D147C">
      <w:pPr>
        <w:suppressAutoHyphens/>
        <w:ind w:left="7080" w:right="52"/>
        <w:jc w:val="right"/>
        <w:rPr>
          <w:b/>
          <w:bCs/>
        </w:rPr>
      </w:pPr>
    </w:p>
    <w:p w:rsidR="00DC7908" w:rsidRPr="008211CF" w:rsidRDefault="00DC7908" w:rsidP="00E86F90">
      <w:pPr>
        <w:suppressAutoHyphens/>
        <w:ind w:left="7080" w:right="52"/>
        <w:jc w:val="right"/>
        <w:rPr>
          <w:b/>
          <w:bCs/>
        </w:rPr>
      </w:pPr>
      <w:r w:rsidRPr="008211CF">
        <w:rPr>
          <w:b/>
          <w:bCs/>
        </w:rPr>
        <w:lastRenderedPageBreak/>
        <w:t>Příloha č. 2</w:t>
      </w:r>
    </w:p>
    <w:p w:rsidR="00DC7908" w:rsidRPr="008211CF" w:rsidRDefault="00DC7908" w:rsidP="00DC7908">
      <w:pPr>
        <w:tabs>
          <w:tab w:val="left" w:pos="567"/>
          <w:tab w:val="left" w:pos="5670"/>
        </w:tabs>
        <w:suppressAutoHyphens/>
        <w:spacing w:after="115"/>
        <w:ind w:right="52"/>
        <w:jc w:val="right"/>
        <w:rPr>
          <w:b/>
          <w:bCs/>
        </w:rPr>
      </w:pPr>
    </w:p>
    <w:p w:rsidR="00DC7908" w:rsidRPr="008211CF" w:rsidRDefault="00DC7908" w:rsidP="00DC7908">
      <w:pPr>
        <w:tabs>
          <w:tab w:val="left" w:pos="567"/>
          <w:tab w:val="left" w:pos="5670"/>
        </w:tabs>
        <w:suppressAutoHyphens/>
        <w:spacing w:after="115"/>
        <w:ind w:right="52"/>
        <w:jc w:val="center"/>
        <w:rPr>
          <w:b/>
          <w:bCs/>
        </w:rPr>
      </w:pPr>
    </w:p>
    <w:p w:rsidR="000D6B0B" w:rsidRPr="00F16AC3" w:rsidRDefault="000D6B0B" w:rsidP="000D6B0B">
      <w:pPr>
        <w:tabs>
          <w:tab w:val="left" w:pos="567"/>
          <w:tab w:val="left" w:pos="5670"/>
        </w:tabs>
        <w:suppressAutoHyphens/>
        <w:spacing w:after="115"/>
        <w:ind w:left="-426" w:right="52"/>
        <w:rPr>
          <w:rFonts w:cs="Arial"/>
          <w:b/>
          <w:bCs/>
          <w:sz w:val="24"/>
          <w:szCs w:val="24"/>
        </w:rPr>
      </w:pPr>
      <w:r w:rsidRPr="00F16AC3">
        <w:rPr>
          <w:rFonts w:cs="Arial"/>
          <w:b/>
          <w:bCs/>
          <w:sz w:val="24"/>
          <w:szCs w:val="24"/>
        </w:rPr>
        <w:t>Seznam linek a spojů dopravní obslužnosti</w:t>
      </w:r>
    </w:p>
    <w:p w:rsidR="000D6B0B" w:rsidRPr="00F16AC3" w:rsidRDefault="000D6B0B" w:rsidP="000D6B0B">
      <w:pPr>
        <w:tabs>
          <w:tab w:val="left" w:pos="-2880"/>
        </w:tabs>
        <w:suppressAutoHyphens/>
        <w:ind w:right="51"/>
      </w:pPr>
    </w:p>
    <w:p w:rsidR="000D6B0B" w:rsidRPr="00F16AC3" w:rsidRDefault="000D6B0B" w:rsidP="000D6B0B">
      <w:pPr>
        <w:tabs>
          <w:tab w:val="left" w:pos="-2880"/>
        </w:tabs>
        <w:suppressAutoHyphens/>
        <w:ind w:right="51"/>
      </w:pPr>
    </w:p>
    <w:tbl>
      <w:tblPr>
        <w:tblW w:w="10491" w:type="dxa"/>
        <w:tblInd w:w="-356" w:type="dxa"/>
        <w:tblCellMar>
          <w:left w:w="70" w:type="dxa"/>
          <w:right w:w="70" w:type="dxa"/>
        </w:tblCellMar>
        <w:tblLook w:val="0000" w:firstRow="0" w:lastRow="0" w:firstColumn="0" w:lastColumn="0" w:noHBand="0" w:noVBand="0"/>
      </w:tblPr>
      <w:tblGrid>
        <w:gridCol w:w="4112"/>
        <w:gridCol w:w="849"/>
        <w:gridCol w:w="848"/>
        <w:gridCol w:w="848"/>
        <w:gridCol w:w="3834"/>
      </w:tblGrid>
      <w:tr w:rsidR="000D6B0B" w:rsidRPr="00F16AC3" w:rsidTr="00F66002">
        <w:trPr>
          <w:trHeight w:val="358"/>
        </w:trPr>
        <w:tc>
          <w:tcPr>
            <w:tcW w:w="4112" w:type="dxa"/>
            <w:shd w:val="clear" w:color="auto" w:fill="auto"/>
            <w:noWrap/>
            <w:vAlign w:val="bottom"/>
          </w:tcPr>
          <w:p w:rsidR="000D6B0B" w:rsidRPr="00F16AC3" w:rsidRDefault="008D364E" w:rsidP="00F66002">
            <w:pPr>
              <w:ind w:right="-395"/>
              <w:rPr>
                <w:rFonts w:cs="Arial"/>
                <w:b/>
                <w:bCs/>
                <w:sz w:val="22"/>
                <w:szCs w:val="22"/>
              </w:rPr>
            </w:pPr>
            <w:r>
              <w:rPr>
                <w:rFonts w:cs="Arial"/>
                <w:b/>
                <w:bCs/>
                <w:sz w:val="22"/>
                <w:szCs w:val="22"/>
              </w:rPr>
              <w:t>Platné od 1. 1. 2019</w:t>
            </w:r>
            <w:r w:rsidR="000D6B0B" w:rsidRPr="00F16AC3">
              <w:rPr>
                <w:rFonts w:cs="Arial"/>
                <w:b/>
                <w:bCs/>
                <w:sz w:val="22"/>
                <w:szCs w:val="22"/>
              </w:rPr>
              <w:t xml:space="preserve"> do 31. 12. 201</w:t>
            </w:r>
            <w:r>
              <w:rPr>
                <w:rFonts w:cs="Arial"/>
                <w:b/>
                <w:bCs/>
                <w:sz w:val="22"/>
                <w:szCs w:val="22"/>
              </w:rPr>
              <w:t>9</w:t>
            </w:r>
          </w:p>
        </w:tc>
        <w:tc>
          <w:tcPr>
            <w:tcW w:w="849" w:type="dxa"/>
            <w:shd w:val="clear" w:color="auto" w:fill="auto"/>
            <w:noWrap/>
            <w:vAlign w:val="bottom"/>
          </w:tcPr>
          <w:p w:rsidR="000D6B0B" w:rsidRPr="00F16AC3" w:rsidRDefault="000D6B0B" w:rsidP="00F66002">
            <w:pPr>
              <w:rPr>
                <w:rFonts w:cs="Arial"/>
              </w:rPr>
            </w:pPr>
            <w:r w:rsidRPr="00F16AC3">
              <w:rPr>
                <w:rFonts w:cs="Arial"/>
              </w:rPr>
              <w:t> </w:t>
            </w:r>
          </w:p>
        </w:tc>
        <w:tc>
          <w:tcPr>
            <w:tcW w:w="848" w:type="dxa"/>
            <w:shd w:val="clear" w:color="auto" w:fill="auto"/>
            <w:noWrap/>
            <w:vAlign w:val="bottom"/>
          </w:tcPr>
          <w:p w:rsidR="000D6B0B" w:rsidRPr="00F16AC3" w:rsidRDefault="000D6B0B" w:rsidP="00F66002">
            <w:pPr>
              <w:rPr>
                <w:rFonts w:cs="Arial"/>
              </w:rPr>
            </w:pPr>
            <w:r w:rsidRPr="00F16AC3">
              <w:rPr>
                <w:rFonts w:cs="Arial"/>
              </w:rPr>
              <w:t> </w:t>
            </w:r>
          </w:p>
        </w:tc>
        <w:tc>
          <w:tcPr>
            <w:tcW w:w="848" w:type="dxa"/>
            <w:shd w:val="clear" w:color="auto" w:fill="auto"/>
            <w:noWrap/>
            <w:vAlign w:val="bottom"/>
          </w:tcPr>
          <w:p w:rsidR="000D6B0B" w:rsidRPr="00F16AC3" w:rsidRDefault="000D6B0B" w:rsidP="00F66002">
            <w:pPr>
              <w:rPr>
                <w:rFonts w:cs="Arial"/>
              </w:rPr>
            </w:pPr>
            <w:r w:rsidRPr="00F16AC3">
              <w:rPr>
                <w:rFonts w:cs="Arial"/>
              </w:rPr>
              <w:t> </w:t>
            </w:r>
          </w:p>
        </w:tc>
        <w:tc>
          <w:tcPr>
            <w:tcW w:w="3834" w:type="dxa"/>
            <w:shd w:val="clear" w:color="auto" w:fill="auto"/>
            <w:noWrap/>
            <w:vAlign w:val="bottom"/>
          </w:tcPr>
          <w:p w:rsidR="000D6B0B" w:rsidRPr="00F16AC3" w:rsidRDefault="000D6B0B" w:rsidP="00F66002">
            <w:pPr>
              <w:jc w:val="right"/>
              <w:rPr>
                <w:rFonts w:cs="Arial"/>
              </w:rPr>
            </w:pPr>
            <w:r w:rsidRPr="00F16AC3">
              <w:rPr>
                <w:rFonts w:cs="Arial"/>
              </w:rPr>
              <w:t>Dopravce: Dopravní podnik Ostrava a.s.</w:t>
            </w:r>
          </w:p>
        </w:tc>
      </w:tr>
    </w:tbl>
    <w:p w:rsidR="000D6B0B" w:rsidRPr="00F16AC3" w:rsidRDefault="000D6B0B" w:rsidP="000D6B0B">
      <w:pPr>
        <w:tabs>
          <w:tab w:val="left" w:pos="-2880"/>
        </w:tabs>
        <w:suppressAutoHyphens/>
        <w:ind w:right="51"/>
      </w:pPr>
    </w:p>
    <w:tbl>
      <w:tblPr>
        <w:tblW w:w="15291" w:type="dxa"/>
        <w:tblInd w:w="-356" w:type="dxa"/>
        <w:tblCellMar>
          <w:left w:w="70" w:type="dxa"/>
          <w:right w:w="70" w:type="dxa"/>
        </w:tblCellMar>
        <w:tblLook w:val="04A0" w:firstRow="1" w:lastRow="0" w:firstColumn="1" w:lastColumn="0" w:noHBand="0" w:noVBand="1"/>
      </w:tblPr>
      <w:tblGrid>
        <w:gridCol w:w="736"/>
        <w:gridCol w:w="25"/>
        <w:gridCol w:w="1764"/>
        <w:gridCol w:w="960"/>
        <w:gridCol w:w="960"/>
        <w:gridCol w:w="175"/>
        <w:gridCol w:w="21"/>
        <w:gridCol w:w="834"/>
        <w:gridCol w:w="1344"/>
        <w:gridCol w:w="542"/>
        <w:gridCol w:w="418"/>
        <w:gridCol w:w="196"/>
        <w:gridCol w:w="346"/>
        <w:gridCol w:w="488"/>
        <w:gridCol w:w="210"/>
        <w:gridCol w:w="458"/>
        <w:gridCol w:w="392"/>
        <w:gridCol w:w="826"/>
        <w:gridCol w:w="25"/>
        <w:gridCol w:w="913"/>
        <w:gridCol w:w="20"/>
        <w:gridCol w:w="697"/>
        <w:gridCol w:w="198"/>
        <w:gridCol w:w="260"/>
        <w:gridCol w:w="391"/>
        <w:gridCol w:w="264"/>
        <w:gridCol w:w="586"/>
        <w:gridCol w:w="328"/>
        <w:gridCol w:w="914"/>
      </w:tblGrid>
      <w:tr w:rsidR="008D364E" w:rsidRPr="00003A32" w:rsidTr="008D364E">
        <w:trPr>
          <w:gridAfter w:val="10"/>
          <w:wAfter w:w="4571" w:type="dxa"/>
          <w:trHeight w:val="300"/>
        </w:trPr>
        <w:tc>
          <w:tcPr>
            <w:tcW w:w="3485" w:type="dxa"/>
            <w:gridSpan w:val="4"/>
            <w:tcBorders>
              <w:top w:val="nil"/>
              <w:left w:val="nil"/>
              <w:bottom w:val="nil"/>
              <w:right w:val="nil"/>
            </w:tcBorders>
            <w:shd w:val="clear" w:color="auto" w:fill="auto"/>
            <w:noWrap/>
            <w:vAlign w:val="bottom"/>
            <w:hideMark/>
          </w:tcPr>
          <w:p w:rsidR="008D364E" w:rsidRPr="00003A32" w:rsidRDefault="008D364E" w:rsidP="008D364E">
            <w:pPr>
              <w:rPr>
                <w:rFonts w:cs="Arial"/>
                <w:b/>
                <w:bCs/>
                <w:szCs w:val="22"/>
                <w:u w:val="single"/>
              </w:rPr>
            </w:pPr>
            <w:r w:rsidRPr="00003A32">
              <w:rPr>
                <w:rFonts w:cs="Arial"/>
                <w:b/>
                <w:bCs/>
                <w:szCs w:val="22"/>
                <w:u w:val="single"/>
              </w:rPr>
              <w:t>Tramvajové linky</w:t>
            </w:r>
          </w:p>
        </w:tc>
        <w:tc>
          <w:tcPr>
            <w:tcW w:w="960" w:type="dxa"/>
            <w:tcBorders>
              <w:top w:val="nil"/>
              <w:left w:val="nil"/>
              <w:bottom w:val="nil"/>
              <w:right w:val="nil"/>
            </w:tcBorders>
            <w:shd w:val="clear" w:color="auto" w:fill="auto"/>
            <w:noWrap/>
            <w:vAlign w:val="bottom"/>
            <w:hideMark/>
          </w:tcPr>
          <w:p w:rsidR="008D364E" w:rsidRPr="00003A32" w:rsidRDefault="008D364E" w:rsidP="008D364E">
            <w:pPr>
              <w:rPr>
                <w:rFonts w:cs="Arial"/>
                <w:b/>
                <w:bCs/>
                <w:szCs w:val="22"/>
              </w:rPr>
            </w:pPr>
          </w:p>
        </w:tc>
        <w:tc>
          <w:tcPr>
            <w:tcW w:w="196"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834"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1886"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960" w:type="dxa"/>
            <w:gridSpan w:val="3"/>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698"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458"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392"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851"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r>
      <w:tr w:rsidR="008D364E" w:rsidRPr="00003A32" w:rsidTr="008D364E">
        <w:trPr>
          <w:gridAfter w:val="10"/>
          <w:wAfter w:w="4571" w:type="dxa"/>
          <w:trHeight w:val="300"/>
        </w:trPr>
        <w:tc>
          <w:tcPr>
            <w:tcW w:w="761"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b/>
                <w:bCs/>
                <w:szCs w:val="22"/>
              </w:rPr>
            </w:pPr>
          </w:p>
        </w:tc>
        <w:tc>
          <w:tcPr>
            <w:tcW w:w="1764"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960"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960"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196"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834"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1886"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960" w:type="dxa"/>
            <w:gridSpan w:val="3"/>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698"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458"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392" w:type="dxa"/>
            <w:tcBorders>
              <w:top w:val="nil"/>
              <w:left w:val="nil"/>
              <w:bottom w:val="nil"/>
              <w:right w:val="nil"/>
            </w:tcBorders>
            <w:shd w:val="clear" w:color="auto" w:fill="auto"/>
            <w:noWrap/>
            <w:vAlign w:val="bottom"/>
            <w:hideMark/>
          </w:tcPr>
          <w:p w:rsidR="008D364E" w:rsidRPr="00003A32" w:rsidRDefault="008D364E" w:rsidP="008D364E">
            <w:pPr>
              <w:rPr>
                <w:rFonts w:cs="Arial"/>
              </w:rPr>
            </w:pPr>
          </w:p>
        </w:tc>
        <w:tc>
          <w:tcPr>
            <w:tcW w:w="851" w:type="dxa"/>
            <w:gridSpan w:val="2"/>
            <w:tcBorders>
              <w:top w:val="nil"/>
              <w:left w:val="nil"/>
              <w:bottom w:val="nil"/>
              <w:right w:val="nil"/>
            </w:tcBorders>
            <w:shd w:val="clear" w:color="auto" w:fill="auto"/>
            <w:noWrap/>
            <w:vAlign w:val="bottom"/>
            <w:hideMark/>
          </w:tcPr>
          <w:p w:rsidR="008D364E" w:rsidRPr="00003A32" w:rsidRDefault="008D364E" w:rsidP="008D364E">
            <w:pPr>
              <w:rPr>
                <w:rFonts w:cs="Arial"/>
              </w:rPr>
            </w:pPr>
          </w:p>
        </w:tc>
      </w:tr>
      <w:tr w:rsidR="008D364E" w:rsidRPr="00003A32" w:rsidTr="008D364E">
        <w:trPr>
          <w:gridAfter w:val="10"/>
          <w:wAfter w:w="4571" w:type="dxa"/>
          <w:trHeight w:val="450"/>
        </w:trPr>
        <w:tc>
          <w:tcPr>
            <w:tcW w:w="7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64E" w:rsidRPr="00003A32" w:rsidRDefault="008D364E" w:rsidP="008D364E">
            <w:pPr>
              <w:jc w:val="center"/>
              <w:rPr>
                <w:rFonts w:cs="Arial"/>
                <w:sz w:val="18"/>
                <w:szCs w:val="18"/>
              </w:rPr>
            </w:pPr>
            <w:r w:rsidRPr="00003A32">
              <w:rPr>
                <w:rFonts w:cs="Arial"/>
                <w:sz w:val="18"/>
                <w:szCs w:val="18"/>
              </w:rPr>
              <w:t>číslo linky</w:t>
            </w: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8D364E" w:rsidRPr="00003A32" w:rsidRDefault="008D364E" w:rsidP="008D364E">
            <w:pPr>
              <w:jc w:val="center"/>
              <w:rPr>
                <w:rFonts w:cs="Arial"/>
                <w:sz w:val="18"/>
                <w:szCs w:val="18"/>
              </w:rPr>
            </w:pPr>
            <w:r w:rsidRPr="00003A32">
              <w:rPr>
                <w:rFonts w:cs="Arial"/>
                <w:sz w:val="18"/>
                <w:szCs w:val="18"/>
              </w:rPr>
              <w:t>trasa linky na území města Ostravy</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64E" w:rsidRPr="00003A32" w:rsidRDefault="008D364E" w:rsidP="008D364E">
            <w:pPr>
              <w:jc w:val="center"/>
              <w:rPr>
                <w:rFonts w:cs="Arial"/>
                <w:sz w:val="18"/>
                <w:szCs w:val="18"/>
              </w:rPr>
            </w:pPr>
            <w:r w:rsidRPr="00003A32">
              <w:rPr>
                <w:rFonts w:cs="Arial"/>
                <w:sz w:val="18"/>
                <w:szCs w:val="18"/>
              </w:rPr>
              <w:t>délka linky km</w:t>
            </w: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rsidR="008D364E" w:rsidRPr="00003A32" w:rsidRDefault="008D364E" w:rsidP="008D364E">
            <w:pPr>
              <w:jc w:val="center"/>
              <w:rPr>
                <w:rFonts w:cs="Arial"/>
                <w:sz w:val="18"/>
                <w:szCs w:val="18"/>
              </w:rPr>
            </w:pPr>
            <w:r w:rsidRPr="00003A32">
              <w:rPr>
                <w:rFonts w:cs="Arial"/>
                <w:sz w:val="18"/>
                <w:szCs w:val="18"/>
              </w:rPr>
              <w:t>trasa linky mimo území města Ostravy</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64E" w:rsidRPr="00003A32" w:rsidRDefault="008D364E" w:rsidP="008D364E">
            <w:pPr>
              <w:jc w:val="center"/>
              <w:rPr>
                <w:rFonts w:cs="Arial"/>
                <w:sz w:val="18"/>
                <w:szCs w:val="18"/>
              </w:rPr>
            </w:pPr>
            <w:r w:rsidRPr="00003A32">
              <w:rPr>
                <w:rFonts w:cs="Arial"/>
                <w:sz w:val="18"/>
                <w:szCs w:val="18"/>
              </w:rPr>
              <w:t>délka linky km</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64E" w:rsidRPr="00003A32" w:rsidRDefault="008D364E" w:rsidP="008D364E">
            <w:pPr>
              <w:jc w:val="center"/>
              <w:rPr>
                <w:rFonts w:cs="Arial"/>
                <w:sz w:val="18"/>
                <w:szCs w:val="18"/>
              </w:rPr>
            </w:pPr>
            <w:r w:rsidRPr="00003A32">
              <w:rPr>
                <w:rFonts w:cs="Arial"/>
                <w:sz w:val="18"/>
                <w:szCs w:val="18"/>
              </w:rPr>
              <w:t>celková délka linky km</w:t>
            </w:r>
          </w:p>
        </w:tc>
      </w:tr>
      <w:tr w:rsidR="008D364E" w:rsidRPr="00003A32" w:rsidTr="008D364E">
        <w:trPr>
          <w:gridAfter w:val="10"/>
          <w:wAfter w:w="4571" w:type="dxa"/>
          <w:trHeight w:val="255"/>
        </w:trPr>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rPr>
                <w:rFonts w:cs="Arial"/>
                <w:sz w:val="18"/>
                <w:szCs w:val="18"/>
              </w:rPr>
            </w:pP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8D364E" w:rsidRPr="00003A32" w:rsidRDefault="008D364E" w:rsidP="008D364E">
            <w:pPr>
              <w:jc w:val="center"/>
              <w:rPr>
                <w:rFonts w:cs="Arial"/>
                <w:sz w:val="18"/>
                <w:szCs w:val="18"/>
              </w:rPr>
            </w:pPr>
            <w:r w:rsidRPr="00003A32">
              <w:rPr>
                <w:rFonts w:cs="Arial"/>
                <w:sz w:val="18"/>
                <w:szCs w:val="18"/>
              </w:rPr>
              <w:t>významné body (zastávky)</w:t>
            </w: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rPr>
                <w:rFonts w:cs="Arial"/>
                <w:sz w:val="18"/>
                <w:szCs w:val="18"/>
              </w:rPr>
            </w:pP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rsidR="008D364E" w:rsidRPr="00003A32" w:rsidRDefault="008D364E" w:rsidP="008D364E">
            <w:pPr>
              <w:jc w:val="center"/>
              <w:rPr>
                <w:rFonts w:cs="Arial"/>
                <w:sz w:val="18"/>
                <w:szCs w:val="18"/>
              </w:rPr>
            </w:pPr>
            <w:r w:rsidRPr="00003A32">
              <w:rPr>
                <w:rFonts w:cs="Arial"/>
                <w:sz w:val="18"/>
                <w:szCs w:val="18"/>
              </w:rPr>
              <w:t>významné body (zastávky)</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rPr>
                <w:rFonts w:cs="Arial"/>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rPr>
                <w:rFonts w:cs="Arial"/>
                <w:sz w:val="18"/>
                <w:szCs w:val="18"/>
              </w:rPr>
            </w:pP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w:t>
            </w:r>
            <w:r w:rsidRPr="00003A32">
              <w:rPr>
                <w:rFonts w:cs="Arial"/>
                <w:i/>
                <w:iCs/>
              </w:rPr>
              <w:t>(Plynárny)</w:t>
            </w:r>
            <w:r w:rsidRPr="00003A32">
              <w:rPr>
                <w:rFonts w:cs="Arial"/>
              </w:rPr>
              <w:t xml:space="preserve"> – Náměstí Republiky – Dolní Vítkovice – Důl </w:t>
            </w:r>
            <w:proofErr w:type="spellStart"/>
            <w:r w:rsidRPr="00003A32">
              <w:rPr>
                <w:rFonts w:cs="Arial"/>
              </w:rPr>
              <w:t>Jeremenko</w:t>
            </w:r>
            <w:proofErr w:type="spellEnd"/>
            <w:r w:rsidRPr="00003A32">
              <w:rPr>
                <w:rFonts w:cs="Arial"/>
              </w:rPr>
              <w:t xml:space="preserve"> – Poliklinika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11,6</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Výškovice – Kotva – Karpatská – Mírové nám. – Dolní Vítkovice – Nám. Republiky – Křižíkova – </w:t>
            </w:r>
            <w:r w:rsidRPr="00003A32">
              <w:rPr>
                <w:rFonts w:cs="Arial"/>
                <w:i/>
                <w:iCs/>
              </w:rPr>
              <w:t>(Plynárny)</w:t>
            </w:r>
            <w:r w:rsidRPr="00003A32">
              <w:rPr>
                <w:rFonts w:cs="Arial"/>
              </w:rPr>
              <w:t xml:space="preserve"> – Hlavní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12,4</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Dubina – Poliklinika – Jubilejní kolonie – Ředitelství Vítkovic – Mírové nám. – Mariánské nám – Poruba vozovna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14,9</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NH </w:t>
            </w:r>
            <w:proofErr w:type="spellStart"/>
            <w:proofErr w:type="gramStart"/>
            <w:r w:rsidRPr="00003A32">
              <w:rPr>
                <w:rFonts w:cs="Arial"/>
              </w:rPr>
              <w:t>již</w:t>
            </w:r>
            <w:proofErr w:type="gramEnd"/>
            <w:r w:rsidRPr="00003A32">
              <w:rPr>
                <w:rFonts w:cs="Arial"/>
              </w:rPr>
              <w:t>.</w:t>
            </w:r>
            <w:proofErr w:type="gramStart"/>
            <w:r w:rsidRPr="00003A32">
              <w:rPr>
                <w:rFonts w:cs="Arial"/>
              </w:rPr>
              <w:t>brána</w:t>
            </w:r>
            <w:proofErr w:type="spellEnd"/>
            <w:proofErr w:type="gramEnd"/>
            <w:r w:rsidRPr="00003A32">
              <w:rPr>
                <w:rFonts w:cs="Arial"/>
              </w:rPr>
              <w:t xml:space="preserve"> – Kunčičky kostel – Hranečník – (Plynárny) – Karolina – Mariánské nám. – Svinov mosty h.z. – Třebovická – (Poruba vozovna) – Čistírny – Martinov</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19,0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19,0</w:t>
            </w:r>
          </w:p>
        </w:tc>
      </w:tr>
      <w:tr w:rsidR="008D364E" w:rsidRPr="00003A32" w:rsidTr="008D364E">
        <w:trPr>
          <w:gridAfter w:val="10"/>
          <w:wAfter w:w="4571" w:type="dxa"/>
          <w:trHeight w:val="555"/>
        </w:trPr>
        <w:tc>
          <w:tcPr>
            <w:tcW w:w="76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Poruba vozovna – Poruba koupaliště</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Poruba koupaliště – Nová Plzeň</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r>
      <w:tr w:rsidR="008D364E" w:rsidRPr="00003A32" w:rsidTr="008D364E">
        <w:trPr>
          <w:gridAfter w:val="10"/>
          <w:wAfter w:w="4571" w:type="dxa"/>
          <w:trHeight w:val="549"/>
        </w:trPr>
        <w:tc>
          <w:tcPr>
            <w:tcW w:w="761" w:type="dxa"/>
            <w:gridSpan w:val="2"/>
            <w:vMerge/>
            <w:tcBorders>
              <w:top w:val="nil"/>
              <w:left w:val="single" w:sz="4" w:space="0" w:color="auto"/>
              <w:bottom w:val="single" w:sz="4" w:space="0" w:color="auto"/>
              <w:right w:val="single" w:sz="4" w:space="0" w:color="auto"/>
            </w:tcBorders>
            <w:vAlign w:val="center"/>
            <w:hideMark/>
          </w:tcPr>
          <w:p w:rsidR="008D364E" w:rsidRPr="00003A32" w:rsidRDefault="008D364E" w:rsidP="008D364E">
            <w:pPr>
              <w:rPr>
                <w:rFonts w:cs="Arial"/>
                <w:b/>
                <w:bCs/>
                <w:sz w:val="24"/>
                <w:szCs w:val="24"/>
              </w:rPr>
            </w:pP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Nová Plzeň – Krásné Pole</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0,9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Krásné Pole – Dolní Lhota – Zátiší</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5,1</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11,1</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6</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Výstaviště – </w:t>
            </w:r>
            <w:r w:rsidRPr="00003A32">
              <w:rPr>
                <w:rFonts w:cs="Arial"/>
                <w:i/>
                <w:iCs/>
              </w:rPr>
              <w:t>(Plynárny)</w:t>
            </w:r>
            <w:r w:rsidRPr="00003A32">
              <w:rPr>
                <w:rFonts w:cs="Arial"/>
              </w:rPr>
              <w:t xml:space="preserve"> – Dolní Vítkovice – Nádraží Vítkovice – Kotva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11,8</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Výškovice – Kotva – Palkovského – Svinov mosty h.z. – Poruba vozovna – </w:t>
            </w:r>
            <w:proofErr w:type="gramStart"/>
            <w:r w:rsidRPr="00003A32">
              <w:rPr>
                <w:rFonts w:cs="Arial"/>
              </w:rPr>
              <w:t>17.listopadu</w:t>
            </w:r>
            <w:proofErr w:type="gramEnd"/>
            <w:r w:rsidRPr="00003A32">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13,8</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w:t>
            </w:r>
            <w:r w:rsidRPr="00003A32">
              <w:rPr>
                <w:rFonts w:cs="Arial"/>
                <w:i/>
                <w:iCs/>
              </w:rPr>
              <w:t>(Plynárny)</w:t>
            </w:r>
            <w:r w:rsidRPr="00003A32">
              <w:rPr>
                <w:rFonts w:cs="Arial"/>
              </w:rPr>
              <w:t xml:space="preserve"> – </w:t>
            </w:r>
            <w:proofErr w:type="spellStart"/>
            <w:proofErr w:type="gramStart"/>
            <w:r w:rsidRPr="00003A32">
              <w:rPr>
                <w:rFonts w:cs="Arial"/>
              </w:rPr>
              <w:t>Nám.Republiky</w:t>
            </w:r>
            <w:proofErr w:type="spellEnd"/>
            <w:proofErr w:type="gramEnd"/>
            <w:r w:rsidRPr="00003A32">
              <w:rPr>
                <w:rFonts w:cs="Arial"/>
              </w:rPr>
              <w:t xml:space="preserve"> – Mariánské nám. – Svinov mosty h.z. – Poruba vozovna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13,7</w:t>
            </w:r>
          </w:p>
        </w:tc>
      </w:tr>
      <w:tr w:rsidR="008D364E" w:rsidRPr="00003A32" w:rsidTr="008D364E">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Plynárny – Nám. Republiky – Mariánské nám. – Svinov mosty </w:t>
            </w:r>
            <w:proofErr w:type="gramStart"/>
            <w:r w:rsidRPr="00003A32">
              <w:rPr>
                <w:rFonts w:cs="Arial"/>
              </w:rPr>
              <w:t>h.z. – Třebovická</w:t>
            </w:r>
            <w:proofErr w:type="gramEnd"/>
            <w:r w:rsidRPr="00003A32">
              <w:rPr>
                <w:rFonts w:cs="Arial"/>
              </w:rPr>
              <w:t xml:space="preserve"> – Poruba vozovna – Vřesinská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12,4</w:t>
            </w:r>
          </w:p>
        </w:tc>
      </w:tr>
      <w:tr w:rsidR="008D364E" w:rsidRPr="00003A32" w:rsidTr="008D364E">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10</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Výstaviště – </w:t>
            </w:r>
            <w:r w:rsidRPr="00003A32">
              <w:rPr>
                <w:rFonts w:cs="Arial"/>
                <w:i/>
                <w:iCs/>
              </w:rPr>
              <w:t>(Plynárny)</w:t>
            </w:r>
            <w:r w:rsidRPr="00003A32">
              <w:rPr>
                <w:rFonts w:cs="Arial"/>
              </w:rPr>
              <w:t xml:space="preserve"> – </w:t>
            </w:r>
            <w:proofErr w:type="spellStart"/>
            <w:proofErr w:type="gramStart"/>
            <w:r w:rsidRPr="00003A32">
              <w:rPr>
                <w:rFonts w:cs="Arial"/>
              </w:rPr>
              <w:t>Nám.Republiky</w:t>
            </w:r>
            <w:proofErr w:type="spellEnd"/>
            <w:proofErr w:type="gramEnd"/>
            <w:r w:rsidRPr="00003A32">
              <w:rPr>
                <w:rFonts w:cs="Arial"/>
              </w:rPr>
              <w:t xml:space="preserve"> – Důl </w:t>
            </w:r>
            <w:proofErr w:type="spellStart"/>
            <w:r w:rsidRPr="00003A32">
              <w:rPr>
                <w:rFonts w:cs="Arial"/>
              </w:rPr>
              <w:t>Jeremenko</w:t>
            </w:r>
            <w:proofErr w:type="spellEnd"/>
            <w:r w:rsidRPr="00003A32">
              <w:rPr>
                <w:rFonts w:cs="Arial"/>
              </w:rPr>
              <w:t xml:space="preserve"> – Poliklinika – Dubina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11,5</w:t>
            </w:r>
          </w:p>
        </w:tc>
      </w:tr>
      <w:tr w:rsidR="008D364E" w:rsidRPr="00003A32" w:rsidTr="008D364E">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Hlučínská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w:t>
            </w:r>
            <w:r w:rsidRPr="00003A32">
              <w:rPr>
                <w:rFonts w:cs="Arial"/>
                <w:i/>
                <w:iCs/>
              </w:rPr>
              <w:t>(Plynárny)</w:t>
            </w:r>
            <w:r w:rsidRPr="00003A32">
              <w:rPr>
                <w:rFonts w:cs="Arial"/>
              </w:rPr>
              <w:t xml:space="preserve"> – Karolina – Mariánské nám. – Nová Ves vodárna – Palkovského – Nádraží Vítkovice – Kotva – Zábřeh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20,3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20,3</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Výstaviště -  </w:t>
            </w:r>
            <w:r w:rsidRPr="00003A32">
              <w:rPr>
                <w:rFonts w:cs="Arial"/>
                <w:i/>
                <w:iCs/>
              </w:rPr>
              <w:t>(Plynárny)</w:t>
            </w:r>
            <w:r w:rsidRPr="00003A32">
              <w:rPr>
                <w:rFonts w:cs="Arial"/>
              </w:rPr>
              <w:t xml:space="preserve"> – </w:t>
            </w:r>
            <w:proofErr w:type="spellStart"/>
            <w:proofErr w:type="gramStart"/>
            <w:r w:rsidRPr="00003A32">
              <w:rPr>
                <w:rFonts w:cs="Arial"/>
              </w:rPr>
              <w:t>Nám.Republiky</w:t>
            </w:r>
            <w:proofErr w:type="spellEnd"/>
            <w:proofErr w:type="gramEnd"/>
            <w:r w:rsidRPr="00003A32">
              <w:rPr>
                <w:rFonts w:cs="Arial"/>
              </w:rPr>
              <w:t xml:space="preserve"> – Mariánské nám. – Mírové nám. – Palkovského – ÚMOb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14,9</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Hlučínská – </w:t>
            </w:r>
            <w:r w:rsidRPr="00003A32">
              <w:rPr>
                <w:rFonts w:cs="Arial"/>
                <w:i/>
                <w:iCs/>
              </w:rPr>
              <w:t>(Plynárny)</w:t>
            </w:r>
            <w:r w:rsidRPr="00003A32">
              <w:rPr>
                <w:rFonts w:cs="Arial"/>
              </w:rPr>
              <w:t xml:space="preserve"> – Výstaviště – Hranečník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10,6</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Výškovice – Kotva – Rodimcevova – </w:t>
            </w:r>
            <w:proofErr w:type="spellStart"/>
            <w:r w:rsidRPr="00003A32">
              <w:rPr>
                <w:rFonts w:cs="Arial"/>
              </w:rPr>
              <w:t>ÚMOb</w:t>
            </w:r>
            <w:proofErr w:type="spellEnd"/>
            <w:r w:rsidRPr="00003A32">
              <w:rPr>
                <w:rFonts w:cs="Arial"/>
              </w:rPr>
              <w:t xml:space="preserve"> Jih – </w:t>
            </w:r>
            <w:proofErr w:type="spellStart"/>
            <w:proofErr w:type="gramStart"/>
            <w:r w:rsidRPr="00003A32">
              <w:rPr>
                <w:rFonts w:cs="Arial"/>
              </w:rPr>
              <w:t>J.Kotase</w:t>
            </w:r>
            <w:proofErr w:type="spellEnd"/>
            <w:proofErr w:type="gramEnd"/>
            <w:r w:rsidRPr="00003A32">
              <w:rPr>
                <w:rFonts w:cs="Arial"/>
              </w:rPr>
              <w:t xml:space="preserve">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7,1</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Dubina – ÚMOb Jih – Hulvácká – Svinov mosty h.z. – Poruba vozovna – </w:t>
            </w:r>
            <w:proofErr w:type="gramStart"/>
            <w:r w:rsidRPr="00003A32">
              <w:rPr>
                <w:rFonts w:cs="Arial"/>
              </w:rPr>
              <w:t>17.listopadu</w:t>
            </w:r>
            <w:proofErr w:type="gramEnd"/>
            <w:r w:rsidRPr="00003A32">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Muglinovská – </w:t>
            </w:r>
            <w:r w:rsidRPr="00003A32">
              <w:rPr>
                <w:rFonts w:cs="Arial"/>
                <w:i/>
                <w:iCs/>
              </w:rPr>
              <w:t>(Plynárny)</w:t>
            </w:r>
            <w:r w:rsidRPr="00003A32">
              <w:rPr>
                <w:rFonts w:cs="Arial"/>
              </w:rPr>
              <w:t xml:space="preserve"> – </w:t>
            </w:r>
            <w:proofErr w:type="spellStart"/>
            <w:proofErr w:type="gramStart"/>
            <w:r w:rsidRPr="00003A32">
              <w:rPr>
                <w:rFonts w:cs="Arial"/>
              </w:rPr>
              <w:t>Nám.Republiky</w:t>
            </w:r>
            <w:proofErr w:type="spellEnd"/>
            <w:proofErr w:type="gramEnd"/>
            <w:r w:rsidRPr="00003A32">
              <w:rPr>
                <w:rFonts w:cs="Arial"/>
              </w:rPr>
              <w:t xml:space="preserve"> – Mariánské nám. – Nová Ves vodárna – Hulvácká – ÚMOb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r>
      <w:tr w:rsidR="008D364E" w:rsidRPr="00003A32" w:rsidTr="008D364E">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Dubina – Josefa </w:t>
            </w:r>
            <w:proofErr w:type="spellStart"/>
            <w:r w:rsidRPr="00003A32">
              <w:rPr>
                <w:rFonts w:cs="Arial"/>
              </w:rPr>
              <w:t>kotase</w:t>
            </w:r>
            <w:proofErr w:type="spellEnd"/>
            <w:r w:rsidRPr="00003A32">
              <w:rPr>
                <w:rFonts w:cs="Arial"/>
              </w:rPr>
              <w:t xml:space="preserve"> – Jubilejní kolonie – Mírové nám. – Mariánské nám. – Svinov mosty </w:t>
            </w:r>
            <w:proofErr w:type="gramStart"/>
            <w:r w:rsidRPr="00003A32">
              <w:rPr>
                <w:rFonts w:cs="Arial"/>
              </w:rPr>
              <w:t xml:space="preserve">h.z. – </w:t>
            </w:r>
            <w:r w:rsidRPr="00003A32">
              <w:rPr>
                <w:rFonts w:cs="Arial"/>
                <w:i/>
                <w:iCs/>
              </w:rPr>
              <w:t>(Poruba</w:t>
            </w:r>
            <w:proofErr w:type="gramEnd"/>
            <w:r w:rsidRPr="00003A32">
              <w:rPr>
                <w:rFonts w:cs="Arial"/>
                <w:i/>
                <w:iCs/>
              </w:rPr>
              <w:t xml:space="preserve"> vozovna)</w:t>
            </w:r>
            <w:r w:rsidRPr="00003A32">
              <w:rPr>
                <w:rFonts w:cs="Arial"/>
              </w:rPr>
              <w:t xml:space="preserve"> – Martinov</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16,9</w:t>
            </w:r>
          </w:p>
        </w:tc>
      </w:tr>
      <w:tr w:rsidR="008D364E" w:rsidRPr="00003A32" w:rsidTr="008D364E">
        <w:trPr>
          <w:gridAfter w:val="2"/>
          <w:wAfter w:w="1242" w:type="dxa"/>
          <w:trHeight w:val="300"/>
        </w:trPr>
        <w:tc>
          <w:tcPr>
            <w:tcW w:w="6819" w:type="dxa"/>
            <w:gridSpan w:val="9"/>
            <w:tcBorders>
              <w:top w:val="nil"/>
              <w:left w:val="nil"/>
              <w:bottom w:val="nil"/>
              <w:right w:val="nil"/>
            </w:tcBorders>
            <w:shd w:val="clear" w:color="auto" w:fill="auto"/>
            <w:noWrap/>
            <w:vAlign w:val="bottom"/>
            <w:hideMark/>
          </w:tcPr>
          <w:p w:rsidR="008D364E" w:rsidRPr="00003A32" w:rsidRDefault="008D364E" w:rsidP="008D364E">
            <w:pPr>
              <w:ind w:right="-2264"/>
              <w:rPr>
                <w:rFonts w:cs="Arial"/>
                <w:b/>
                <w:bCs/>
                <w:szCs w:val="22"/>
                <w:u w:val="single"/>
              </w:rPr>
            </w:pPr>
          </w:p>
          <w:p w:rsidR="008D364E" w:rsidRPr="00003A32" w:rsidRDefault="008D364E" w:rsidP="008D364E">
            <w:pPr>
              <w:ind w:right="-2264"/>
              <w:rPr>
                <w:rFonts w:cs="Arial"/>
                <w:b/>
                <w:bCs/>
                <w:szCs w:val="22"/>
                <w:u w:val="single"/>
              </w:rPr>
            </w:pPr>
          </w:p>
          <w:p w:rsidR="008D364E" w:rsidRPr="00003A32" w:rsidRDefault="008D364E" w:rsidP="008D364E">
            <w:pPr>
              <w:ind w:right="-2264"/>
              <w:rPr>
                <w:rFonts w:cs="Arial"/>
                <w:b/>
                <w:bCs/>
                <w:szCs w:val="22"/>
                <w:u w:val="single"/>
              </w:rPr>
            </w:pPr>
            <w:r w:rsidRPr="00003A32">
              <w:rPr>
                <w:rFonts w:cs="Arial"/>
                <w:b/>
                <w:bCs/>
                <w:szCs w:val="22"/>
                <w:u w:val="single"/>
              </w:rPr>
              <w:t>Autobusové linky</w:t>
            </w:r>
          </w:p>
        </w:tc>
        <w:tc>
          <w:tcPr>
            <w:tcW w:w="960" w:type="dxa"/>
            <w:gridSpan w:val="2"/>
            <w:tcBorders>
              <w:top w:val="nil"/>
              <w:left w:val="nil"/>
              <w:bottom w:val="nil"/>
              <w:right w:val="nil"/>
            </w:tcBorders>
            <w:shd w:val="clear" w:color="auto" w:fill="auto"/>
            <w:vAlign w:val="bottom"/>
            <w:hideMark/>
          </w:tcPr>
          <w:p w:rsidR="008D364E" w:rsidRPr="00003A32" w:rsidRDefault="008D364E" w:rsidP="008D364E">
            <w:pPr>
              <w:ind w:right="-2264"/>
              <w:rPr>
                <w:rFonts w:cs="Arial"/>
              </w:rPr>
            </w:pPr>
          </w:p>
        </w:tc>
        <w:tc>
          <w:tcPr>
            <w:tcW w:w="196"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834" w:type="dxa"/>
            <w:gridSpan w:val="2"/>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1886" w:type="dxa"/>
            <w:gridSpan w:val="4"/>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58" w:type="dxa"/>
            <w:gridSpan w:val="3"/>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697"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458"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391" w:type="dxa"/>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850" w:type="dxa"/>
            <w:gridSpan w:val="2"/>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r>
      <w:tr w:rsidR="008D364E" w:rsidRPr="00003A32" w:rsidTr="008D364E">
        <w:trPr>
          <w:gridAfter w:val="10"/>
          <w:wAfter w:w="4571" w:type="dxa"/>
          <w:trHeight w:val="315"/>
        </w:trPr>
        <w:tc>
          <w:tcPr>
            <w:tcW w:w="736" w:type="dxa"/>
            <w:tcBorders>
              <w:top w:val="nil"/>
              <w:left w:val="nil"/>
              <w:bottom w:val="nil"/>
              <w:right w:val="nil"/>
            </w:tcBorders>
            <w:shd w:val="clear" w:color="auto" w:fill="auto"/>
            <w:noWrap/>
            <w:vAlign w:val="bottom"/>
            <w:hideMark/>
          </w:tcPr>
          <w:p w:rsidR="008D364E" w:rsidRPr="00003A32" w:rsidRDefault="008D364E" w:rsidP="008D364E">
            <w:pPr>
              <w:jc w:val="center"/>
              <w:rPr>
                <w:rFonts w:cs="Arial"/>
                <w:b/>
                <w:bCs/>
                <w:sz w:val="24"/>
                <w:szCs w:val="24"/>
              </w:rPr>
            </w:pPr>
          </w:p>
        </w:tc>
        <w:tc>
          <w:tcPr>
            <w:tcW w:w="1789"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60"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60"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196"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834" w:type="dxa"/>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1886"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60" w:type="dxa"/>
            <w:gridSpan w:val="3"/>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698"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458"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392" w:type="dxa"/>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851" w:type="dxa"/>
            <w:gridSpan w:val="2"/>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Most Pionýrů - Rektorát VŠB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13,8</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ÚAN - Frýdecká - Staviva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Staviva - Vratimov nám. - </w:t>
            </w:r>
            <w:proofErr w:type="spellStart"/>
            <w:r w:rsidRPr="00003A32">
              <w:rPr>
                <w:rFonts w:cs="Arial"/>
              </w:rPr>
              <w:t>Důlňák</w:t>
            </w:r>
            <w:proofErr w:type="spellEnd"/>
            <w:r w:rsidRPr="00003A32">
              <w:rPr>
                <w:rFonts w:cs="Arial"/>
              </w:rPr>
              <w:t xml:space="preserve"> - Horní </w:t>
            </w:r>
            <w:proofErr w:type="spellStart"/>
            <w:r w:rsidRPr="00003A32">
              <w:rPr>
                <w:rFonts w:cs="Arial"/>
              </w:rPr>
              <w:t>Datyně</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5,6</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14,7</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Trnkovec - Na Jánské - Důl Heřmanice - Chrustova - Revírní br. pokladna - Kamenec - Most </w:t>
            </w:r>
            <w:proofErr w:type="spellStart"/>
            <w:proofErr w:type="gramStart"/>
            <w:r w:rsidRPr="00003A32">
              <w:rPr>
                <w:rFonts w:cs="Arial"/>
              </w:rPr>
              <w:t>M.Sýkory</w:t>
            </w:r>
            <w:proofErr w:type="spellEnd"/>
            <w:proofErr w:type="gramEnd"/>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13,1</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Hranečník - U Káňů - Michálkovice - Eldorádo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Eldorádo - Rychvald </w:t>
            </w:r>
            <w:proofErr w:type="spellStart"/>
            <w:proofErr w:type="gramStart"/>
            <w:r w:rsidRPr="00003A32">
              <w:rPr>
                <w:rFonts w:cs="Arial"/>
              </w:rPr>
              <w:t>měst</w:t>
            </w:r>
            <w:proofErr w:type="gramEnd"/>
            <w:r w:rsidRPr="00003A32">
              <w:rPr>
                <w:rFonts w:cs="Arial"/>
              </w:rPr>
              <w:t>.</w:t>
            </w:r>
            <w:proofErr w:type="gramStart"/>
            <w:r w:rsidRPr="00003A32">
              <w:rPr>
                <w:rFonts w:cs="Arial"/>
              </w:rPr>
              <w:t>úřad</w:t>
            </w:r>
            <w:proofErr w:type="spellEnd"/>
            <w:proofErr w:type="gramEnd"/>
            <w:r w:rsidRPr="00003A32">
              <w:rPr>
                <w:rFonts w:cs="Arial"/>
              </w:rPr>
              <w:t xml:space="preserve"> - Rychvald </w:t>
            </w:r>
            <w:proofErr w:type="spellStart"/>
            <w:r w:rsidRPr="00003A32">
              <w:rPr>
                <w:rFonts w:cs="Arial"/>
              </w:rPr>
              <w:t>rozc</w:t>
            </w:r>
            <w:proofErr w:type="spellEnd"/>
            <w:r w:rsidRPr="00003A32">
              <w:rPr>
                <w:rFonts w:cs="Arial"/>
              </w:rPr>
              <w:t>.  - Záblatí střed</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24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gramStart"/>
            <w:r w:rsidRPr="00003A32">
              <w:rPr>
                <w:rFonts w:cs="Arial"/>
              </w:rPr>
              <w:t>Mar.Hory</w:t>
            </w:r>
            <w:proofErr w:type="gramEnd"/>
            <w:r w:rsidRPr="00003A32">
              <w:rPr>
                <w:rFonts w:cs="Arial"/>
              </w:rPr>
              <w:t xml:space="preserve"> - Mariánské nám. - Mariánskohorská - </w:t>
            </w:r>
            <w:proofErr w:type="spellStart"/>
            <w:r w:rsidRPr="00003A32">
              <w:rPr>
                <w:rFonts w:cs="Arial"/>
              </w:rPr>
              <w:t>Chem.závody</w:t>
            </w:r>
            <w:proofErr w:type="spellEnd"/>
            <w:r w:rsidRPr="00003A32">
              <w:rPr>
                <w:rFonts w:cs="Arial"/>
              </w:rPr>
              <w:t xml:space="preserve"> osada - Důl Jan </w:t>
            </w:r>
            <w:proofErr w:type="spellStart"/>
            <w:r w:rsidRPr="00003A32">
              <w:rPr>
                <w:rFonts w:cs="Arial"/>
              </w:rPr>
              <w:t>Šverma</w:t>
            </w:r>
            <w:proofErr w:type="spellEnd"/>
            <w:r w:rsidRPr="00003A32">
              <w:rPr>
                <w:rFonts w:cs="Arial"/>
              </w:rPr>
              <w:t xml:space="preserve"> - Hlučínská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Muglinovská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10,3</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Poliklinika - Hotel Bělský les - Dubina - Plzeňská - Stará Bělá střed - Stará Bělá křiž. - Proskovice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10,7</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bookmarkStart w:id="1" w:name="RANGE!B31"/>
            <w:r w:rsidRPr="00003A32">
              <w:rPr>
                <w:rFonts w:cs="Arial"/>
              </w:rPr>
              <w:t>Hrabová statek - Šídlovec - Poliklinika - Hotel Bělský les – Kotva - Stará Bělá křiž. - Proskovice</w:t>
            </w:r>
            <w:bookmarkEnd w:id="1"/>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15,0</w:t>
            </w:r>
          </w:p>
        </w:tc>
      </w:tr>
      <w:tr w:rsidR="008D364E" w:rsidRPr="00003A32" w:rsidTr="008D364E">
        <w:trPr>
          <w:gridAfter w:val="10"/>
          <w:wAfter w:w="4571" w:type="dxa"/>
          <w:trHeight w:val="703"/>
        </w:trPr>
        <w:tc>
          <w:tcPr>
            <w:tcW w:w="736" w:type="dxa"/>
            <w:vMerge w:val="restart"/>
            <w:tcBorders>
              <w:top w:val="nil"/>
              <w:left w:val="single" w:sz="4" w:space="0" w:color="auto"/>
              <w:right w:val="single" w:sz="4" w:space="0" w:color="auto"/>
            </w:tcBorders>
            <w:vAlign w:val="center"/>
            <w:hideMark/>
          </w:tcPr>
          <w:p w:rsidR="008D364E" w:rsidRPr="00003A32" w:rsidRDefault="008D364E" w:rsidP="008D364E">
            <w:pPr>
              <w:jc w:val="center"/>
              <w:rPr>
                <w:rFonts w:cs="Arial"/>
                <w:b/>
                <w:bCs/>
                <w:sz w:val="24"/>
                <w:szCs w:val="24"/>
              </w:rPr>
            </w:pPr>
            <w:r w:rsidRPr="00003A32">
              <w:rPr>
                <w:rFonts w:cs="Arial"/>
                <w:b/>
                <w:bCs/>
                <w:sz w:val="24"/>
                <w:szCs w:val="24"/>
              </w:rPr>
              <w:t>28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Hranečník - Ještěrka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Ještěrka - Šenov náměstí - </w:t>
            </w:r>
            <w:proofErr w:type="spellStart"/>
            <w:r w:rsidRPr="00003A32">
              <w:rPr>
                <w:rFonts w:cs="Arial"/>
              </w:rPr>
              <w:t>Volenství</w:t>
            </w:r>
            <w:proofErr w:type="spellEnd"/>
            <w:r w:rsidRPr="00003A32">
              <w:rPr>
                <w:rFonts w:cs="Arial"/>
              </w:rPr>
              <w:t xml:space="preserve"> - Václavovice točna</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7,8</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12,2</w:t>
            </w:r>
          </w:p>
        </w:tc>
      </w:tr>
      <w:tr w:rsidR="008D364E" w:rsidRPr="00003A32" w:rsidTr="008D364E">
        <w:trPr>
          <w:gridAfter w:val="10"/>
          <w:wAfter w:w="4571" w:type="dxa"/>
          <w:trHeight w:val="703"/>
        </w:trPr>
        <w:tc>
          <w:tcPr>
            <w:tcW w:w="736" w:type="dxa"/>
            <w:vMerge/>
            <w:tcBorders>
              <w:left w:val="single" w:sz="4" w:space="0" w:color="auto"/>
              <w:bottom w:val="single" w:sz="4" w:space="0" w:color="auto"/>
              <w:right w:val="single" w:sz="4" w:space="0" w:color="auto"/>
            </w:tcBorders>
            <w:vAlign w:val="center"/>
            <w:hideMark/>
          </w:tcPr>
          <w:p w:rsidR="008D364E" w:rsidRPr="00003A32" w:rsidRDefault="008D364E" w:rsidP="008D364E">
            <w:pP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Ještěrka - Šenov náměstí - </w:t>
            </w:r>
            <w:proofErr w:type="spellStart"/>
            <w:r w:rsidRPr="00003A32">
              <w:rPr>
                <w:rFonts w:cs="Arial"/>
              </w:rPr>
              <w:t>Volenství</w:t>
            </w:r>
            <w:proofErr w:type="spellEnd"/>
            <w:r w:rsidRPr="00003A32">
              <w:rPr>
                <w:rFonts w:cs="Arial"/>
              </w:rPr>
              <w:t xml:space="preserve"> - Václavek</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6,4</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10,8</w:t>
            </w:r>
          </w:p>
        </w:tc>
      </w:tr>
      <w:tr w:rsidR="008D364E" w:rsidRPr="00003A32" w:rsidTr="008D364E">
        <w:trPr>
          <w:gridAfter w:val="10"/>
          <w:wAfter w:w="4571" w:type="dxa"/>
          <w:trHeight w:val="708"/>
        </w:trPr>
        <w:tc>
          <w:tcPr>
            <w:tcW w:w="736" w:type="dxa"/>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jc w:val="center"/>
              <w:rPr>
                <w:rFonts w:cs="Arial"/>
                <w:b/>
                <w:bCs/>
                <w:sz w:val="24"/>
                <w:szCs w:val="24"/>
              </w:rPr>
            </w:pPr>
            <w:r w:rsidRPr="00003A32">
              <w:rPr>
                <w:rFonts w:cs="Arial"/>
                <w:b/>
                <w:bCs/>
                <w:sz w:val="24"/>
                <w:szCs w:val="24"/>
              </w:rPr>
              <w:t>29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Hranečník - U Káňů - Kaple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Kaple - Ludvíkova - Šenov nám. -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Lihovarská - LDN - Petřvald </w:t>
            </w:r>
            <w:proofErr w:type="spellStart"/>
            <w:r w:rsidRPr="00003A32">
              <w:rPr>
                <w:rFonts w:cs="Arial"/>
              </w:rPr>
              <w:t>rozc</w:t>
            </w:r>
            <w:proofErr w:type="spellEnd"/>
            <w:r w:rsidRPr="00003A32">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Petřvald </w:t>
            </w:r>
            <w:proofErr w:type="spellStart"/>
            <w:r w:rsidRPr="00003A32">
              <w:rPr>
                <w:rFonts w:cs="Arial"/>
              </w:rPr>
              <w:t>rozc</w:t>
            </w:r>
            <w:proofErr w:type="spellEnd"/>
            <w:r w:rsidRPr="00003A32">
              <w:rPr>
                <w:rFonts w:cs="Arial"/>
              </w:rPr>
              <w:t xml:space="preserve"> - Kaple - Petřvald měst. </w:t>
            </w:r>
            <w:proofErr w:type="gramStart"/>
            <w:r w:rsidRPr="00003A32">
              <w:rPr>
                <w:rFonts w:cs="Arial"/>
              </w:rPr>
              <w:t>úřad</w:t>
            </w:r>
            <w:proofErr w:type="gramEnd"/>
            <w:r w:rsidRPr="00003A32">
              <w:rPr>
                <w:rFonts w:cs="Arial"/>
              </w:rPr>
              <w:t xml:space="preserve"> - Březiny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8,8</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Výškovice - Kotva - Ocelářská - Vratimovská - Nová huť hlavní brána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11,4</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780C9B">
            <w:pPr>
              <w:jc w:val="center"/>
              <w:rPr>
                <w:rFonts w:cs="Arial"/>
                <w:b/>
                <w:bCs/>
                <w:sz w:val="24"/>
                <w:szCs w:val="24"/>
              </w:rPr>
            </w:pPr>
            <w:r w:rsidRPr="00003A32">
              <w:rPr>
                <w:rFonts w:cs="Arial"/>
                <w:b/>
                <w:bCs/>
                <w:sz w:val="24"/>
                <w:szCs w:val="24"/>
              </w:rPr>
              <w:t>3</w:t>
            </w:r>
            <w:r w:rsidR="00780C9B" w:rsidRPr="00003A32">
              <w:rPr>
                <w:rFonts w:cs="Arial"/>
                <w:b/>
                <w:bCs/>
                <w:sz w:val="24"/>
                <w:szCs w:val="24"/>
              </w:rPr>
              <w:t>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Důl Odra – Palackého – </w:t>
            </w:r>
            <w:proofErr w:type="spellStart"/>
            <w:r w:rsidRPr="00003A32">
              <w:rPr>
                <w:rFonts w:cs="Arial"/>
              </w:rPr>
              <w:t>Outletové</w:t>
            </w:r>
            <w:proofErr w:type="spellEnd"/>
            <w:r w:rsidRPr="00003A32">
              <w:rPr>
                <w:rFonts w:cs="Arial"/>
              </w:rPr>
              <w:t xml:space="preserve"> centrum</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Důl Odra - Přednádraží - Oderská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25626C" w:rsidP="008D364E">
            <w:pPr>
              <w:jc w:val="center"/>
              <w:rPr>
                <w:rFonts w:cs="Arial"/>
              </w:rPr>
            </w:pPr>
            <w:r w:rsidRPr="00003A32">
              <w:rPr>
                <w:rFonts w:cs="Arial"/>
              </w:rPr>
              <w:t>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25626C" w:rsidP="008D364E">
            <w:pPr>
              <w:jc w:val="center"/>
              <w:rPr>
                <w:rFonts w:cs="Arial"/>
              </w:rPr>
            </w:pPr>
            <w:r w:rsidRPr="00003A32">
              <w:rPr>
                <w:rFonts w:cs="Arial"/>
              </w:rPr>
              <w:t>5,0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Hlavní Nádraží - (Křižíkova) - Muglinovská - Hornické muzeum - Lhotka - Hošťálkovice - Hájenka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Bobrovníky</w:t>
            </w:r>
            <w:proofErr w:type="spellEnd"/>
            <w:r w:rsidRPr="00003A32">
              <w:rPr>
                <w:rFonts w:cs="Arial"/>
              </w:rPr>
              <w:t xml:space="preserve"> - </w:t>
            </w:r>
            <w:proofErr w:type="spellStart"/>
            <w:r w:rsidRPr="00003A32">
              <w:rPr>
                <w:rFonts w:cs="Arial"/>
              </w:rPr>
              <w:t>Rovniny</w:t>
            </w:r>
            <w:proofErr w:type="spellEnd"/>
            <w:r w:rsidRPr="00003A32">
              <w:rPr>
                <w:rFonts w:cs="Arial"/>
              </w:rPr>
              <w:t xml:space="preserve"> - Hlučín aut. </w:t>
            </w:r>
            <w:proofErr w:type="spellStart"/>
            <w:proofErr w:type="gramStart"/>
            <w:r w:rsidRPr="00003A32">
              <w:rPr>
                <w:rFonts w:cs="Arial"/>
              </w:rPr>
              <w:t>nádr</w:t>
            </w:r>
            <w:proofErr w:type="spellEnd"/>
            <w:proofErr w:type="gramEnd"/>
            <w:r w:rsidRPr="00003A32">
              <w:rPr>
                <w:rFonts w:cs="Arial"/>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13,7</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Otakara Jeremiáše - Jana Šoupala - Svinov mosty </w:t>
            </w:r>
            <w:proofErr w:type="gramStart"/>
            <w:r w:rsidRPr="00003A32">
              <w:rPr>
                <w:rFonts w:cs="Arial"/>
              </w:rPr>
              <w:t>h.z.</w:t>
            </w:r>
            <w:proofErr w:type="gramEnd"/>
            <w:r w:rsidRPr="00003A32">
              <w:rPr>
                <w:rFonts w:cs="Arial"/>
              </w:rPr>
              <w:t xml:space="preserve"> - Sídliště Fifejdy - Mírové nám. - </w:t>
            </w:r>
            <w:proofErr w:type="spellStart"/>
            <w:proofErr w:type="gramStart"/>
            <w:r w:rsidRPr="00003A32">
              <w:rPr>
                <w:rFonts w:cs="Arial"/>
              </w:rPr>
              <w:t>Nám.J</w:t>
            </w:r>
            <w:proofErr w:type="spellEnd"/>
            <w:r w:rsidRPr="00003A32">
              <w:rPr>
                <w:rFonts w:cs="Arial"/>
              </w:rPr>
              <w:t>.</w:t>
            </w:r>
            <w:proofErr w:type="gramEnd"/>
            <w:r w:rsidRPr="00003A32">
              <w:rPr>
                <w:rFonts w:cs="Arial"/>
              </w:rPr>
              <w:t xml:space="preserve"> z Poděbrad - </w:t>
            </w:r>
            <w:proofErr w:type="spellStart"/>
            <w:r w:rsidRPr="00003A32">
              <w:rPr>
                <w:rFonts w:cs="Arial"/>
              </w:rPr>
              <w:t>Dřevoprodej</w:t>
            </w:r>
            <w:proofErr w:type="spellEnd"/>
            <w:r w:rsidRPr="00003A32">
              <w:rPr>
                <w:rFonts w:cs="Arial"/>
              </w:rPr>
              <w:t xml:space="preserve">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p w:rsidR="008D364E" w:rsidRPr="00003A32" w:rsidRDefault="008D364E" w:rsidP="008D364E">
            <w:pPr>
              <w:rPr>
                <w:rFonts w:cs="Arial"/>
              </w:rPr>
            </w:pPr>
            <w:r w:rsidRPr="00003A32">
              <w:rPr>
                <w:rFonts w:cs="Arial"/>
              </w:rPr>
              <w:t> </w:t>
            </w:r>
          </w:p>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ÚAN - Českobratrská - Ahepjukova - Svinov mosty </w:t>
            </w:r>
            <w:proofErr w:type="gramStart"/>
            <w:r w:rsidRPr="00003A32">
              <w:rPr>
                <w:rFonts w:cs="Arial"/>
              </w:rPr>
              <w:t>h.z.</w:t>
            </w:r>
            <w:proofErr w:type="gramEnd"/>
            <w:r w:rsidRPr="00003A32">
              <w:rPr>
                <w:rFonts w:cs="Arial"/>
              </w:rPr>
              <w:t xml:space="preserve"> - </w:t>
            </w:r>
            <w:proofErr w:type="spellStart"/>
            <w:r w:rsidRPr="00003A32">
              <w:rPr>
                <w:rFonts w:cs="Arial"/>
              </w:rPr>
              <w:t>Svinov</w:t>
            </w:r>
            <w:proofErr w:type="spellEnd"/>
            <w:r w:rsidRPr="00003A32">
              <w:rPr>
                <w:rFonts w:cs="Arial"/>
              </w:rPr>
              <w:t xml:space="preserve"> nádraží - </w:t>
            </w:r>
            <w:proofErr w:type="spellStart"/>
            <w:proofErr w:type="gramStart"/>
            <w:r w:rsidRPr="00003A32">
              <w:rPr>
                <w:rFonts w:cs="Arial"/>
              </w:rPr>
              <w:t>Nám.B.Němcové</w:t>
            </w:r>
            <w:proofErr w:type="spellEnd"/>
            <w:proofErr w:type="gramEnd"/>
            <w:r w:rsidRPr="00003A32">
              <w:rPr>
                <w:rFonts w:cs="Arial"/>
              </w:rPr>
              <w:t xml:space="preserve"> - Studentská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15,3</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38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proofErr w:type="gramStart"/>
            <w:r w:rsidRPr="00003A32">
              <w:rPr>
                <w:rFonts w:cs="Arial"/>
              </w:rPr>
              <w:t>Nám.Republiky</w:t>
            </w:r>
            <w:proofErr w:type="spellEnd"/>
            <w:proofErr w:type="gramEnd"/>
            <w:r w:rsidRPr="00003A32">
              <w:rPr>
                <w:rFonts w:cs="Arial"/>
              </w:rPr>
              <w:t xml:space="preserve"> – Most </w:t>
            </w:r>
            <w:proofErr w:type="spellStart"/>
            <w:r w:rsidRPr="00003A32">
              <w:rPr>
                <w:rFonts w:cs="Arial"/>
              </w:rPr>
              <w:t>M.Sýkory</w:t>
            </w:r>
            <w:proofErr w:type="spellEnd"/>
            <w:r w:rsidRPr="00003A32">
              <w:rPr>
                <w:rFonts w:cs="Arial"/>
              </w:rPr>
              <w:t xml:space="preserve"> - Hranečník - (Radvanice škola) - Ještěrka - </w:t>
            </w:r>
            <w:proofErr w:type="spellStart"/>
            <w:r w:rsidRPr="00003A32">
              <w:rPr>
                <w:rFonts w:cs="Arial"/>
              </w:rPr>
              <w:t>Bartovice</w:t>
            </w:r>
            <w:proofErr w:type="spellEnd"/>
            <w:r w:rsidRPr="00003A32">
              <w:rPr>
                <w:rFonts w:cs="Arial"/>
              </w:rPr>
              <w:t xml:space="preserve"> Pod Tratí - NH </w:t>
            </w:r>
            <w:proofErr w:type="spellStart"/>
            <w:r w:rsidRPr="00003A32">
              <w:rPr>
                <w:rFonts w:cs="Arial"/>
              </w:rPr>
              <w:t>Zářičí</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15,6</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39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Otakara Jeremiáše - Jana Šoupala - Svinov mosty </w:t>
            </w:r>
            <w:proofErr w:type="gramStart"/>
            <w:r w:rsidRPr="00003A32">
              <w:rPr>
                <w:rFonts w:cs="Arial"/>
              </w:rPr>
              <w:t>h.z.</w:t>
            </w:r>
            <w:proofErr w:type="gramEnd"/>
            <w:r w:rsidRPr="00003A32">
              <w:rPr>
                <w:rFonts w:cs="Arial"/>
              </w:rPr>
              <w:t xml:space="preserve"> - Sídliště Fifejdy - Mírové nám. - </w:t>
            </w:r>
            <w:proofErr w:type="spellStart"/>
            <w:proofErr w:type="gramStart"/>
            <w:r w:rsidRPr="00003A32">
              <w:rPr>
                <w:rFonts w:cs="Arial"/>
              </w:rPr>
              <w:t>Nám.J</w:t>
            </w:r>
            <w:proofErr w:type="spellEnd"/>
            <w:r w:rsidRPr="00003A32">
              <w:rPr>
                <w:rFonts w:cs="Arial"/>
              </w:rPr>
              <w:t>.</w:t>
            </w:r>
            <w:proofErr w:type="gramEnd"/>
            <w:r w:rsidRPr="00003A32">
              <w:rPr>
                <w:rFonts w:cs="Arial"/>
              </w:rPr>
              <w:t xml:space="preserve"> z Poděbrad - </w:t>
            </w:r>
            <w:proofErr w:type="spellStart"/>
            <w:r w:rsidRPr="00003A32">
              <w:rPr>
                <w:rFonts w:cs="Arial"/>
              </w:rPr>
              <w:t>Dřevoprodej</w:t>
            </w:r>
            <w:proofErr w:type="spellEnd"/>
            <w:r w:rsidRPr="00003A32">
              <w:rPr>
                <w:rFonts w:cs="Arial"/>
              </w:rPr>
              <w:t xml:space="preserve"> - </w:t>
            </w:r>
            <w:proofErr w:type="spellStart"/>
            <w:r w:rsidRPr="00003A32">
              <w:rPr>
                <w:rFonts w:cs="Arial"/>
              </w:rPr>
              <w:t>Šídlovec</w:t>
            </w:r>
            <w:proofErr w:type="spellEnd"/>
            <w:r w:rsidRPr="00003A32">
              <w:rPr>
                <w:rFonts w:cs="Arial"/>
              </w:rPr>
              <w:t xml:space="preserve"> - Beta - Hrabová statek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22,2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Hrabová statek - Důl Paskov – Paskov, Folvark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26,9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Studentské koleje - Studentská - Poruba vozovna - Duha - Opavská – Globus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9,6</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jc w:val="center"/>
              <w:rPr>
                <w:rFonts w:cs="Arial"/>
                <w:b/>
                <w:bCs/>
                <w:sz w:val="24"/>
                <w:szCs w:val="24"/>
              </w:rPr>
            </w:pPr>
            <w:r w:rsidRPr="00003A32">
              <w:rPr>
                <w:rFonts w:cs="Arial"/>
                <w:b/>
                <w:bCs/>
                <w:sz w:val="24"/>
                <w:szCs w:val="24"/>
              </w:rPr>
              <w:t>41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Klášterského - Kotva - Poliklinika - Hrabová Tesco - Mostní - Vratimov </w:t>
            </w:r>
            <w:proofErr w:type="spellStart"/>
            <w:r w:rsidRPr="00003A32">
              <w:rPr>
                <w:rFonts w:cs="Arial"/>
              </w:rPr>
              <w:t>nádr</w:t>
            </w:r>
            <w:proofErr w:type="spellEnd"/>
            <w:r w:rsidRPr="00003A32">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Vratimov </w:t>
            </w:r>
            <w:proofErr w:type="spellStart"/>
            <w:r w:rsidRPr="00003A32">
              <w:rPr>
                <w:rFonts w:cs="Arial"/>
              </w:rPr>
              <w:t>nádr</w:t>
            </w:r>
            <w:proofErr w:type="spellEnd"/>
            <w:r w:rsidRPr="00003A32">
              <w:rPr>
                <w:rFonts w:cs="Arial"/>
              </w:rPr>
              <w:t>. - Vratimov nám. - Kartonážka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15,2</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Opavská - Duha - Poruba vozovna - </w:t>
            </w:r>
            <w:proofErr w:type="spellStart"/>
            <w:r w:rsidRPr="00003A32">
              <w:rPr>
                <w:rFonts w:cs="Arial"/>
              </w:rPr>
              <w:t>Bytostav</w:t>
            </w:r>
            <w:proofErr w:type="spellEnd"/>
            <w:r w:rsidRPr="00003A32">
              <w:rPr>
                <w:rFonts w:cs="Arial"/>
              </w:rPr>
              <w:t xml:space="preserve"> - Řecká - </w:t>
            </w: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w:t>
            </w:r>
            <w:proofErr w:type="gramEnd"/>
            <w:r w:rsidRPr="00003A32">
              <w:rPr>
                <w:rFonts w:cs="Arial"/>
              </w:rPr>
              <w:t xml:space="preserve"> - </w:t>
            </w:r>
            <w:proofErr w:type="spellStart"/>
            <w:r w:rsidRPr="00003A32">
              <w:rPr>
                <w:rFonts w:cs="Arial"/>
              </w:rPr>
              <w:t>Svinov</w:t>
            </w:r>
            <w:proofErr w:type="spellEnd"/>
            <w:r w:rsidRPr="00003A32">
              <w:rPr>
                <w:rFonts w:cs="Arial"/>
              </w:rPr>
              <w:t xml:space="preserve"> </w:t>
            </w:r>
            <w:proofErr w:type="spellStart"/>
            <w:r w:rsidRPr="00003A32">
              <w:rPr>
                <w:rFonts w:cs="Arial"/>
              </w:rPr>
              <w:t>nádr</w:t>
            </w:r>
            <w:proofErr w:type="spellEnd"/>
            <w:r w:rsidRPr="00003A32">
              <w:rPr>
                <w:rFonts w:cs="Arial"/>
              </w:rPr>
              <w:t>.</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9,5</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Otakara Jeremiáše - Duha - Dílny DP Ostrava - Slavíkova - Poruba vozovna - Francouzská - Řecká – Svinov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9,6</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Garáže Poruba - Jelínkova - Shopping park </w:t>
            </w:r>
            <w:r w:rsidR="00780C9B" w:rsidRPr="00003A32">
              <w:rPr>
                <w:rFonts w:cs="Arial"/>
              </w:rPr>
              <w:t>–</w:t>
            </w:r>
            <w:r w:rsidRPr="00003A32">
              <w:rPr>
                <w:rFonts w:cs="Arial"/>
              </w:rPr>
              <w:t xml:space="preserve"> </w:t>
            </w:r>
            <w:r w:rsidR="00780C9B" w:rsidRPr="00003A32">
              <w:rPr>
                <w:rFonts w:cs="Arial"/>
              </w:rPr>
              <w:t xml:space="preserve">AVION – </w:t>
            </w:r>
            <w:r w:rsidRPr="00003A32">
              <w:rPr>
                <w:rFonts w:cs="Arial"/>
              </w:rPr>
              <w:t>Výškovická - Vratimovská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780C9B" w:rsidP="008D364E">
            <w:pPr>
              <w:jc w:val="center"/>
              <w:rPr>
                <w:rFonts w:cs="Arial"/>
              </w:rPr>
            </w:pPr>
            <w:r w:rsidRPr="00003A32">
              <w:rPr>
                <w:rFonts w:cs="Arial"/>
              </w:rPr>
              <w:t>15,9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780C9B" w:rsidP="008D364E">
            <w:pPr>
              <w:jc w:val="center"/>
              <w:rPr>
                <w:rFonts w:cs="Arial"/>
              </w:rPr>
            </w:pPr>
            <w:r w:rsidRPr="00003A32">
              <w:rPr>
                <w:rFonts w:cs="Arial"/>
              </w:rPr>
              <w:t>15,9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Družební - Pustkovecká - Poruba vozovna – Jižní svahy - </w:t>
            </w: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w:t>
            </w:r>
            <w:proofErr w:type="gramEnd"/>
            <w:r w:rsidRPr="00003A32">
              <w:rPr>
                <w:rFonts w:cs="Arial"/>
              </w:rPr>
              <w:t xml:space="preserve"> - </w:t>
            </w:r>
            <w:proofErr w:type="spellStart"/>
            <w:r w:rsidRPr="00003A32">
              <w:rPr>
                <w:rFonts w:cs="Arial"/>
              </w:rPr>
              <w:t>Svinov</w:t>
            </w:r>
            <w:proofErr w:type="spellEnd"/>
            <w:r w:rsidRPr="00003A32">
              <w:rPr>
                <w:rFonts w:cs="Arial"/>
              </w:rPr>
              <w:t xml:space="preserve"> </w:t>
            </w:r>
            <w:proofErr w:type="spellStart"/>
            <w:r w:rsidRPr="00003A32">
              <w:rPr>
                <w:rFonts w:cs="Arial"/>
              </w:rPr>
              <w:t>nádr</w:t>
            </w:r>
            <w:proofErr w:type="spellEnd"/>
            <w:r w:rsidRPr="00003A32">
              <w:rPr>
                <w:rFonts w:cs="Arial"/>
              </w:rPr>
              <w:t>. - Jelínkova - Dolní Polanka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20,4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20,4</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Studentská - Poruba U Nemocnice – Duha - Opavská - Spojovací - </w:t>
            </w:r>
            <w:proofErr w:type="spellStart"/>
            <w:r w:rsidRPr="00003A32">
              <w:rPr>
                <w:rFonts w:cs="Arial"/>
              </w:rPr>
              <w:t>Plesenka</w:t>
            </w:r>
            <w:proofErr w:type="spellEnd"/>
            <w:r w:rsidRPr="00003A32">
              <w:rPr>
                <w:rFonts w:cs="Arial"/>
              </w:rPr>
              <w:t xml:space="preserve">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8,6</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Opavská - Duha - </w:t>
            </w:r>
            <w:proofErr w:type="spellStart"/>
            <w:r w:rsidRPr="00003A32">
              <w:rPr>
                <w:rFonts w:cs="Arial"/>
              </w:rPr>
              <w:t>Pustkovec</w:t>
            </w:r>
            <w:proofErr w:type="spellEnd"/>
            <w:r w:rsidRPr="00003A32">
              <w:rPr>
                <w:rFonts w:cs="Arial"/>
              </w:rPr>
              <w:t xml:space="preserve"> - Slavíkova - Svinov mosty </w:t>
            </w:r>
            <w:proofErr w:type="gramStart"/>
            <w:r w:rsidRPr="00003A32">
              <w:rPr>
                <w:rFonts w:cs="Arial"/>
              </w:rPr>
              <w:t>h.z.</w:t>
            </w:r>
            <w:proofErr w:type="gramEnd"/>
            <w:r w:rsidRPr="00003A32">
              <w:rPr>
                <w:rFonts w:cs="Arial"/>
              </w:rPr>
              <w:t xml:space="preserve"> - Pískové doly - Kotva - Hotel Bělský les - Poliklinika - Benzina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21,6</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49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Opavská - Duha - Slavíkova - Svinov mosty </w:t>
            </w:r>
            <w:proofErr w:type="gramStart"/>
            <w:r w:rsidRPr="00003A32">
              <w:rPr>
                <w:rFonts w:cs="Arial"/>
              </w:rPr>
              <w:t>h.z.</w:t>
            </w:r>
            <w:proofErr w:type="gramEnd"/>
            <w:r w:rsidRPr="00003A32">
              <w:rPr>
                <w:rFonts w:cs="Arial"/>
              </w:rPr>
              <w:t xml:space="preserve"> - Mariánskohorská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Důl Heřmanice - Pošta - Briketářská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22,1</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Českobratrská - Na Jízdárně - Mírové nám - Ocelářská - Dvouletky - </w:t>
            </w:r>
            <w:proofErr w:type="spellStart"/>
            <w:r w:rsidRPr="00003A32">
              <w:rPr>
                <w:rFonts w:cs="Arial"/>
              </w:rPr>
              <w:t>Piliklinika</w:t>
            </w:r>
            <w:proofErr w:type="spellEnd"/>
            <w:r w:rsidRPr="00003A32">
              <w:rPr>
                <w:rFonts w:cs="Arial"/>
              </w:rPr>
              <w:t xml:space="preserve"> - Benzina - Nová Bělá křiž. - Krmelínská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17,1</w:t>
            </w:r>
          </w:p>
        </w:tc>
      </w:tr>
      <w:tr w:rsidR="008D364E" w:rsidRPr="00003A32" w:rsidTr="0025626C">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Svinov</w:t>
            </w:r>
            <w:proofErr w:type="spellEnd"/>
            <w:r w:rsidRPr="00003A32">
              <w:rPr>
                <w:rFonts w:cs="Arial"/>
              </w:rPr>
              <w:t xml:space="preserve"> </w:t>
            </w:r>
            <w:proofErr w:type="spellStart"/>
            <w:r w:rsidRPr="00003A32">
              <w:rPr>
                <w:rFonts w:cs="Arial"/>
              </w:rPr>
              <w:t>nádr</w:t>
            </w:r>
            <w:proofErr w:type="spellEnd"/>
            <w:r w:rsidRPr="00003A32">
              <w:rPr>
                <w:rFonts w:cs="Arial"/>
              </w:rPr>
              <w:t xml:space="preserve">. - </w:t>
            </w: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w:t>
            </w:r>
            <w:proofErr w:type="gramEnd"/>
            <w:r w:rsidRPr="00003A32">
              <w:rPr>
                <w:rFonts w:cs="Arial"/>
              </w:rPr>
              <w:t xml:space="preserve"> - Čistírny - Dílny DP Ostrava - Plesná Žižkov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10,1</w:t>
            </w:r>
          </w:p>
        </w:tc>
      </w:tr>
      <w:tr w:rsidR="008D364E" w:rsidRPr="00003A32" w:rsidTr="0025626C">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52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Petřkovice lékárna - </w:t>
            </w:r>
            <w:proofErr w:type="spellStart"/>
            <w:r w:rsidRPr="00003A32">
              <w:rPr>
                <w:rFonts w:cs="Arial"/>
              </w:rPr>
              <w:t>Koblov</w:t>
            </w:r>
            <w:proofErr w:type="spellEnd"/>
            <w:r w:rsidRPr="00003A32">
              <w:rPr>
                <w:rFonts w:cs="Arial"/>
              </w:rPr>
              <w:t xml:space="preserve"> - Blatouchová - Paseky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11,5</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w:t>
            </w:r>
            <w:proofErr w:type="gramEnd"/>
            <w:r w:rsidRPr="00003A32">
              <w:rPr>
                <w:rFonts w:cs="Arial"/>
              </w:rPr>
              <w:t xml:space="preserve"> - Svinov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Viola - Klimkovice hřbitov - Požárnická - Polanka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9,4</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Vozovna trolejbusů - Sad </w:t>
            </w:r>
            <w:proofErr w:type="spellStart"/>
            <w:r w:rsidRPr="00003A32">
              <w:rPr>
                <w:rFonts w:cs="Arial"/>
              </w:rPr>
              <w:t>B.Němcové</w:t>
            </w:r>
            <w:proofErr w:type="spellEnd"/>
            <w:r w:rsidRPr="00003A32">
              <w:rPr>
                <w:rFonts w:cs="Arial"/>
              </w:rPr>
              <w:t xml:space="preserve"> - Nákladní - Mariánskohorská - Svinov mosty </w:t>
            </w:r>
            <w:proofErr w:type="gramStart"/>
            <w:r w:rsidRPr="00003A32">
              <w:rPr>
                <w:rFonts w:cs="Arial"/>
              </w:rPr>
              <w:t>h.z.</w:t>
            </w:r>
            <w:proofErr w:type="gramEnd"/>
            <w:r w:rsidRPr="00003A32">
              <w:rPr>
                <w:rFonts w:cs="Arial"/>
              </w:rPr>
              <w:t xml:space="preserve"> - Kubánská - Alšovo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10,8</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Poliklinika - Benzina - Hrabová zóna sever - Mitrovice - Nová Bělá křiž. - Dubina - Plzeňská - Stará Bělá kostel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16,2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16,2</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Petřkovice nám. - Kostel - Hlučín </w:t>
            </w:r>
            <w:proofErr w:type="spellStart"/>
            <w:r w:rsidRPr="00003A32">
              <w:rPr>
                <w:rFonts w:cs="Arial"/>
              </w:rPr>
              <w:t>aut.nádr</w:t>
            </w:r>
            <w:proofErr w:type="spellEnd"/>
            <w:r w:rsidRPr="00003A32">
              <w:rPr>
                <w:rFonts w:cs="Arial"/>
              </w:rPr>
              <w:t xml:space="preserve"> - Darkovičky</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10,1</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14,6</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780C9B">
            <w:pPr>
              <w:rPr>
                <w:rFonts w:cs="Arial"/>
              </w:rPr>
            </w:pPr>
            <w:r w:rsidRPr="00003A32">
              <w:rPr>
                <w:rFonts w:cs="Arial"/>
              </w:rPr>
              <w:t xml:space="preserve">Hulváky - Nová Ves vodárna - Pískové doly - Karpatská - Mírové nám. - Frýdecká - Nová huť </w:t>
            </w:r>
            <w:r w:rsidR="00780C9B" w:rsidRPr="00003A32">
              <w:rPr>
                <w:rFonts w:cs="Arial"/>
              </w:rPr>
              <w:t>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780C9B" w:rsidP="008D364E">
            <w:pPr>
              <w:jc w:val="center"/>
              <w:rPr>
                <w:rFonts w:cs="Arial"/>
              </w:rPr>
            </w:pPr>
            <w:r w:rsidRPr="00003A32">
              <w:rPr>
                <w:rFonts w:cs="Arial"/>
              </w:rPr>
              <w:t>14,1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780C9B" w:rsidP="008D364E">
            <w:pPr>
              <w:jc w:val="center"/>
              <w:rPr>
                <w:rFonts w:cs="Arial"/>
              </w:rPr>
            </w:pPr>
            <w:r w:rsidRPr="00003A32">
              <w:rPr>
                <w:rFonts w:cs="Arial"/>
              </w:rPr>
              <w:t>14,1</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Radnice Poruba - Poruba U Nemocnice - Alšovo nám. - Poruba vozovna - Garáže Poruba - Duha - Martinov střed</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8,2</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59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Mírové nám. - Nová ocelárna - </w:t>
            </w:r>
            <w:proofErr w:type="spellStart"/>
            <w:proofErr w:type="gramStart"/>
            <w:r w:rsidRPr="00003A32">
              <w:rPr>
                <w:rFonts w:cs="Arial"/>
              </w:rPr>
              <w:t>Ředitel.Vítkovic</w:t>
            </w:r>
            <w:proofErr w:type="spellEnd"/>
            <w:proofErr w:type="gramEnd"/>
            <w:r w:rsidRPr="00003A32">
              <w:rPr>
                <w:rFonts w:cs="Arial"/>
              </w:rPr>
              <w:t xml:space="preserve"> - Hotel Bělský les - Stará Bělá střed - Stará Bělá křiž. - Hraničky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18,4</w:t>
            </w:r>
          </w:p>
        </w:tc>
      </w:tr>
      <w:tr w:rsidR="00780C9B"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8D364E">
            <w:pPr>
              <w:jc w:val="center"/>
              <w:rPr>
                <w:rFonts w:cs="Arial"/>
                <w:b/>
                <w:bCs/>
                <w:sz w:val="24"/>
                <w:szCs w:val="24"/>
              </w:rPr>
            </w:pPr>
            <w:r w:rsidRPr="00003A32">
              <w:rPr>
                <w:rFonts w:cs="Arial"/>
                <w:b/>
                <w:bCs/>
                <w:sz w:val="24"/>
                <w:szCs w:val="24"/>
              </w:rPr>
              <w:t>61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25626C">
            <w:pPr>
              <w:rPr>
                <w:rFonts w:cs="Arial"/>
              </w:rPr>
            </w:pPr>
            <w:r w:rsidRPr="00003A32">
              <w:rPr>
                <w:rFonts w:cs="Arial"/>
              </w:rPr>
              <w:t xml:space="preserve">Výškovice - Kotva - Ocelářská - Vratimovská </w:t>
            </w:r>
            <w:r w:rsidR="0025626C" w:rsidRPr="00003A32">
              <w:rPr>
                <w:rFonts w:cs="Arial"/>
              </w:rPr>
              <w:t>–</w:t>
            </w:r>
            <w:r w:rsidRPr="00003A32">
              <w:rPr>
                <w:rFonts w:cs="Arial"/>
              </w:rPr>
              <w:t xml:space="preserve"> </w:t>
            </w:r>
            <w:r w:rsidR="0025626C" w:rsidRPr="00003A32">
              <w:rPr>
                <w:rFonts w:cs="Arial"/>
              </w:rPr>
              <w:t>Osada Míru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25626C" w:rsidP="008D364E">
            <w:pPr>
              <w:jc w:val="center"/>
              <w:rPr>
                <w:rFonts w:cs="Arial"/>
              </w:rPr>
            </w:pPr>
            <w:r w:rsidRPr="00003A32">
              <w:rPr>
                <w:rFonts w:cs="Arial"/>
              </w:rPr>
              <w:t>14,6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25626C" w:rsidP="008D364E">
            <w:pPr>
              <w:jc w:val="center"/>
              <w:rPr>
                <w:rFonts w:cs="Arial"/>
              </w:rPr>
            </w:pPr>
            <w:r w:rsidRPr="00003A32">
              <w:rPr>
                <w:rFonts w:cs="Arial"/>
              </w:rPr>
              <w:t>14,6</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62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Dvouletky - </w:t>
            </w:r>
            <w:proofErr w:type="gramStart"/>
            <w:r w:rsidRPr="00003A32">
              <w:rPr>
                <w:rFonts w:cs="Arial"/>
              </w:rPr>
              <w:t>Hotel</w:t>
            </w:r>
            <w:proofErr w:type="gramEnd"/>
            <w:r w:rsidRPr="00003A32">
              <w:rPr>
                <w:rFonts w:cs="Arial"/>
              </w:rPr>
              <w:t>.</w:t>
            </w:r>
            <w:proofErr w:type="gramStart"/>
            <w:r w:rsidRPr="00003A32">
              <w:rPr>
                <w:rFonts w:cs="Arial"/>
              </w:rPr>
              <w:t>dům</w:t>
            </w:r>
            <w:proofErr w:type="gramEnd"/>
            <w:r w:rsidRPr="00003A32">
              <w:rPr>
                <w:rFonts w:cs="Arial"/>
              </w:rPr>
              <w:t xml:space="preserve"> Hlubina - Poliklinika - </w:t>
            </w:r>
            <w:proofErr w:type="spellStart"/>
            <w:r w:rsidRPr="00003A32">
              <w:rPr>
                <w:rFonts w:cs="Arial"/>
              </w:rPr>
              <w:t>Dřevoprodej</w:t>
            </w:r>
            <w:proofErr w:type="spellEnd"/>
            <w:r w:rsidRPr="00003A32">
              <w:rPr>
                <w:rFonts w:cs="Arial"/>
              </w:rPr>
              <w:t xml:space="preserve"> - Nová huť </w:t>
            </w:r>
            <w:proofErr w:type="spellStart"/>
            <w:r w:rsidRPr="00003A32">
              <w:rPr>
                <w:rFonts w:cs="Arial"/>
              </w:rPr>
              <w:t>hl.brána</w:t>
            </w:r>
            <w:proofErr w:type="spellEnd"/>
            <w:r w:rsidRPr="00003A32">
              <w:rPr>
                <w:rFonts w:cs="Arial"/>
              </w:rPr>
              <w:t xml:space="preserve"> - Nová huť jižní brána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p w:rsidR="008D364E" w:rsidRPr="00003A32" w:rsidRDefault="008D364E" w:rsidP="008D364E">
            <w:pPr>
              <w:rPr>
                <w:rFonts w:cs="Arial"/>
              </w:rPr>
            </w:pPr>
            <w:r w:rsidRPr="00003A32">
              <w:rPr>
                <w:rFonts w:cs="Arial"/>
              </w:rPr>
              <w:t> </w:t>
            </w:r>
          </w:p>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64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w:t>
            </w:r>
            <w:proofErr w:type="gramEnd"/>
            <w:r w:rsidRPr="00003A32">
              <w:rPr>
                <w:rFonts w:cs="Arial"/>
              </w:rPr>
              <w:t xml:space="preserve"> - Svinov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Viola - Klimkovice centrum - Sanatoria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11,5</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66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Důl Odra - Hlučínská - Hornické muzeum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Hornické muzeum - Hlučín Cihelna -Nádraží Hlučín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12,1</w:t>
            </w:r>
          </w:p>
        </w:tc>
      </w:tr>
      <w:tr w:rsidR="008D364E" w:rsidRPr="00003A32" w:rsidTr="0025626C">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67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Křižíkova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Petřkovice nám. – Nádražní – </w:t>
            </w:r>
            <w:proofErr w:type="spellStart"/>
            <w:r w:rsidRPr="00003A32">
              <w:rPr>
                <w:rFonts w:cs="Arial"/>
              </w:rPr>
              <w:t>Vrablovec</w:t>
            </w:r>
            <w:proofErr w:type="spellEnd"/>
            <w:r w:rsidRPr="00003A32">
              <w:rPr>
                <w:rFonts w:cs="Arial"/>
              </w:rPr>
              <w:t xml:space="preserve"> střed - </w:t>
            </w:r>
            <w:proofErr w:type="spellStart"/>
            <w:r w:rsidRPr="00003A32">
              <w:rPr>
                <w:rFonts w:cs="Arial"/>
              </w:rPr>
              <w:t>Rovniny</w:t>
            </w:r>
            <w:proofErr w:type="spellEnd"/>
            <w:r w:rsidRPr="00003A32">
              <w:rPr>
                <w:rFonts w:cs="Arial"/>
              </w:rPr>
              <w:t xml:space="preserve"> U Vodárny - Hlučín aut. </w:t>
            </w:r>
            <w:proofErr w:type="spellStart"/>
            <w:proofErr w:type="gramStart"/>
            <w:r w:rsidRPr="00003A32">
              <w:rPr>
                <w:rFonts w:cs="Arial"/>
              </w:rPr>
              <w:t>nádr</w:t>
            </w:r>
            <w:proofErr w:type="spellEnd"/>
            <w:proofErr w:type="gramEnd"/>
            <w:r w:rsidRPr="00003A32">
              <w:rPr>
                <w:rFonts w:cs="Arial"/>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10,7</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15,2</w:t>
            </w:r>
          </w:p>
        </w:tc>
      </w:tr>
      <w:tr w:rsidR="008D364E" w:rsidRPr="00003A32" w:rsidTr="0025626C">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68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Křižíkova – Hornické muzeum – Petřkovice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Petřkovice nám – Ludgeřovice kostel – Markvartovice OÚ – Šilheřovice OÚ – </w:t>
            </w:r>
            <w:proofErr w:type="spellStart"/>
            <w:r w:rsidRPr="00003A32">
              <w:rPr>
                <w:rFonts w:cs="Arial"/>
              </w:rPr>
              <w:t>Šiilheřovice</w:t>
            </w:r>
            <w:proofErr w:type="spellEnd"/>
            <w:r w:rsidRPr="00003A32">
              <w:rPr>
                <w:rFonts w:cs="Arial"/>
              </w:rPr>
              <w:t xml:space="preserve"> Paseky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17,5</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proofErr w:type="gramStart"/>
            <w:r w:rsidRPr="00003A32">
              <w:rPr>
                <w:rFonts w:cs="Arial"/>
              </w:rPr>
              <w:t>Nám.Republiky</w:t>
            </w:r>
            <w:proofErr w:type="spellEnd"/>
            <w:proofErr w:type="gramEnd"/>
            <w:r w:rsidRPr="00003A32">
              <w:rPr>
                <w:rFonts w:cs="Arial"/>
              </w:rPr>
              <w:t xml:space="preserve"> – Most </w:t>
            </w:r>
            <w:proofErr w:type="spellStart"/>
            <w:r w:rsidRPr="00003A32">
              <w:rPr>
                <w:rFonts w:cs="Arial"/>
              </w:rPr>
              <w:t>M.Sýkory</w:t>
            </w:r>
            <w:proofErr w:type="spellEnd"/>
            <w:r w:rsidRPr="00003A32">
              <w:rPr>
                <w:rFonts w:cs="Arial"/>
              </w:rPr>
              <w:t xml:space="preserve"> - Hranečník - Kaple - Ludvíkova - Ještěrka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Ještěrka - Šenov nám. - Volenství</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18,2</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ÚAN – Žižkovská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9,0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vAlign w:val="center"/>
            <w:hideMark/>
          </w:tcPr>
          <w:p w:rsidR="008D364E" w:rsidRPr="00003A32" w:rsidRDefault="008D364E" w:rsidP="008D364E">
            <w:pPr>
              <w:jc w:val="center"/>
              <w:rPr>
                <w:rFonts w:cs="Arial"/>
                <w:b/>
                <w:bCs/>
                <w:sz w:val="24"/>
                <w:szCs w:val="24"/>
              </w:rPr>
            </w:pPr>
            <w:r w:rsidRPr="00003A32">
              <w:rPr>
                <w:rFonts w:cs="Arial"/>
                <w:b/>
                <w:bCs/>
                <w:sz w:val="24"/>
                <w:szCs w:val="24"/>
              </w:rPr>
              <w:t>74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Radvanice škola – Vratimovská – Frýdecká – Důl </w:t>
            </w:r>
            <w:proofErr w:type="spellStart"/>
            <w:r w:rsidRPr="00003A32">
              <w:rPr>
                <w:rFonts w:cs="Arial"/>
              </w:rPr>
              <w:t>Jeremenko</w:t>
            </w:r>
            <w:proofErr w:type="spellEnd"/>
            <w:r w:rsidRPr="00003A32">
              <w:rPr>
                <w:rFonts w:cs="Arial"/>
              </w:rPr>
              <w:t xml:space="preserve"> – Hrabůvka kostel – Hrabová zóna sever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13,3</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Svinov</w:t>
            </w:r>
            <w:proofErr w:type="spellEnd"/>
            <w:r w:rsidRPr="00003A32">
              <w:rPr>
                <w:rFonts w:cs="Arial"/>
              </w:rPr>
              <w:t xml:space="preserve"> </w:t>
            </w:r>
            <w:proofErr w:type="gramStart"/>
            <w:r w:rsidRPr="00003A32">
              <w:rPr>
                <w:rFonts w:cs="Arial"/>
              </w:rPr>
              <w:t xml:space="preserve">mosty </w:t>
            </w:r>
            <w:proofErr w:type="spellStart"/>
            <w:r w:rsidRPr="00003A32">
              <w:rPr>
                <w:rFonts w:cs="Arial"/>
              </w:rPr>
              <w:t>d.z</w:t>
            </w:r>
            <w:proofErr w:type="spellEnd"/>
            <w:r w:rsidRPr="00003A32">
              <w:rPr>
                <w:rFonts w:cs="Arial"/>
              </w:rPr>
              <w:t>. – Svinov</w:t>
            </w:r>
            <w:proofErr w:type="gramEnd"/>
            <w:r w:rsidRPr="00003A32">
              <w:rPr>
                <w:rFonts w:cs="Arial"/>
              </w:rPr>
              <w:t xml:space="preserve"> nádraží – Jelínkova – Janová – Horní Polanka Hraničky</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8,8</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Výškovice - Kotva - Poliklinika - Žižkovská - Mostní - Hrabová statek</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13,0</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79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Svinov nádraží - Dubí </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2,8</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81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ÚAN - Frýdecká - staviva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Staviva - Vratimov nám. - Výdušná Jáma - Řepiště U Kříže</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88</w:t>
            </w:r>
            <w:r w:rsidRPr="00003A32">
              <w:rPr>
                <w:rFonts w:cs="Arial"/>
                <w:b/>
                <w:bCs/>
                <w:sz w:val="24"/>
                <w:szCs w:val="24"/>
                <w:vertAlign w:val="superscript"/>
              </w:rPr>
              <w:t>(1)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ZOO – Svět techniky – Dolní Vítkovice - ZOO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17,0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Poruba vozovna – Alšovo nám. – Studentská – </w:t>
            </w:r>
            <w:proofErr w:type="spellStart"/>
            <w:r w:rsidRPr="00003A32">
              <w:rPr>
                <w:rFonts w:cs="Arial"/>
              </w:rPr>
              <w:t>Putkovecká</w:t>
            </w:r>
            <w:proofErr w:type="spellEnd"/>
            <w:r w:rsidRPr="00003A32">
              <w:rPr>
                <w:rFonts w:cs="Arial"/>
              </w:rPr>
              <w:t xml:space="preserve"> – (Inovační centrum) - Planetárium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5,7</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Bazaly - Kamenec – Hradní nám. - Důl Alexandr - Frýdecká - Nádraží Kunčice</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8,5</w:t>
            </w:r>
          </w:p>
        </w:tc>
      </w:tr>
      <w:tr w:rsidR="008D364E" w:rsidRPr="00003A32" w:rsidTr="00BC1060">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w:t>
            </w:r>
            <w:proofErr w:type="gramStart"/>
            <w:r w:rsidRPr="00003A32">
              <w:rPr>
                <w:rFonts w:cs="Arial"/>
              </w:rPr>
              <w:t>Sl.Ostrava</w:t>
            </w:r>
            <w:proofErr w:type="gramEnd"/>
            <w:r w:rsidRPr="00003A32">
              <w:rPr>
                <w:rFonts w:cs="Arial"/>
              </w:rPr>
              <w:t xml:space="preserve"> kostel – Krematorium </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2,5</w:t>
            </w:r>
          </w:p>
        </w:tc>
      </w:tr>
      <w:tr w:rsidR="0025626C" w:rsidRPr="00003A32" w:rsidTr="00BC1060">
        <w:trPr>
          <w:gridAfter w:val="10"/>
          <w:wAfter w:w="4571" w:type="dxa"/>
          <w:trHeight w:val="1050"/>
        </w:trPr>
        <w:tc>
          <w:tcPr>
            <w:tcW w:w="736" w:type="dxa"/>
            <w:tcBorders>
              <w:top w:val="single" w:sz="4" w:space="0" w:color="auto"/>
              <w:bottom w:val="single" w:sz="4" w:space="0" w:color="auto"/>
            </w:tcBorders>
            <w:shd w:val="clear" w:color="auto" w:fill="auto"/>
            <w:noWrap/>
            <w:vAlign w:val="center"/>
            <w:hideMark/>
          </w:tcPr>
          <w:p w:rsidR="0025626C" w:rsidRPr="00003A32" w:rsidRDefault="0025626C" w:rsidP="008D364E">
            <w:pPr>
              <w:jc w:val="center"/>
              <w:rPr>
                <w:rFonts w:cs="Arial"/>
                <w:b/>
                <w:bCs/>
                <w:sz w:val="24"/>
                <w:szCs w:val="24"/>
              </w:rPr>
            </w:pPr>
          </w:p>
        </w:tc>
        <w:tc>
          <w:tcPr>
            <w:tcW w:w="3884" w:type="dxa"/>
            <w:gridSpan w:val="5"/>
            <w:tcBorders>
              <w:top w:val="single" w:sz="4" w:space="0" w:color="auto"/>
              <w:bottom w:val="single" w:sz="4" w:space="0" w:color="auto"/>
            </w:tcBorders>
            <w:shd w:val="clear" w:color="auto" w:fill="auto"/>
            <w:vAlign w:val="center"/>
            <w:hideMark/>
          </w:tcPr>
          <w:p w:rsidR="0025626C" w:rsidRPr="00003A32" w:rsidRDefault="0025626C" w:rsidP="008D364E">
            <w:pPr>
              <w:rPr>
                <w:rFonts w:cs="Arial"/>
              </w:rPr>
            </w:pPr>
          </w:p>
        </w:tc>
        <w:tc>
          <w:tcPr>
            <w:tcW w:w="855" w:type="dxa"/>
            <w:gridSpan w:val="2"/>
            <w:tcBorders>
              <w:top w:val="single" w:sz="4" w:space="0" w:color="auto"/>
              <w:bottom w:val="single" w:sz="4" w:space="0" w:color="auto"/>
            </w:tcBorders>
            <w:shd w:val="clear" w:color="auto" w:fill="auto"/>
            <w:vAlign w:val="center"/>
            <w:hideMark/>
          </w:tcPr>
          <w:p w:rsidR="0025626C" w:rsidRPr="00003A32" w:rsidRDefault="0025626C" w:rsidP="008D364E">
            <w:pPr>
              <w:jc w:val="center"/>
              <w:rPr>
                <w:rFonts w:cs="Arial"/>
              </w:rPr>
            </w:pPr>
          </w:p>
        </w:tc>
        <w:tc>
          <w:tcPr>
            <w:tcW w:w="3544" w:type="dxa"/>
            <w:gridSpan w:val="7"/>
            <w:tcBorders>
              <w:top w:val="single" w:sz="4" w:space="0" w:color="auto"/>
              <w:bottom w:val="single" w:sz="4" w:space="0" w:color="auto"/>
            </w:tcBorders>
            <w:shd w:val="clear" w:color="auto" w:fill="auto"/>
            <w:vAlign w:val="center"/>
            <w:hideMark/>
          </w:tcPr>
          <w:p w:rsidR="0025626C" w:rsidRDefault="0025626C" w:rsidP="008D364E">
            <w:pPr>
              <w:rPr>
                <w:rFonts w:cs="Arial"/>
              </w:rPr>
            </w:pPr>
          </w:p>
          <w:p w:rsidR="00BC1060" w:rsidRDefault="00BC1060" w:rsidP="008D364E">
            <w:pPr>
              <w:rPr>
                <w:rFonts w:cs="Arial"/>
              </w:rPr>
            </w:pPr>
          </w:p>
          <w:p w:rsidR="00BC1060" w:rsidRPr="00003A32" w:rsidRDefault="00BC1060" w:rsidP="008D364E">
            <w:pPr>
              <w:rPr>
                <w:rFonts w:cs="Arial"/>
              </w:rPr>
            </w:pPr>
          </w:p>
        </w:tc>
        <w:tc>
          <w:tcPr>
            <w:tcW w:w="850" w:type="dxa"/>
            <w:gridSpan w:val="2"/>
            <w:tcBorders>
              <w:top w:val="single" w:sz="4" w:space="0" w:color="auto"/>
              <w:bottom w:val="single" w:sz="4" w:space="0" w:color="auto"/>
            </w:tcBorders>
            <w:shd w:val="clear" w:color="auto" w:fill="auto"/>
            <w:vAlign w:val="center"/>
            <w:hideMark/>
          </w:tcPr>
          <w:p w:rsidR="0025626C" w:rsidRPr="00003A32" w:rsidRDefault="0025626C" w:rsidP="008D364E">
            <w:pPr>
              <w:jc w:val="center"/>
              <w:rPr>
                <w:rFonts w:cs="Arial"/>
              </w:rPr>
            </w:pPr>
          </w:p>
        </w:tc>
        <w:tc>
          <w:tcPr>
            <w:tcW w:w="851" w:type="dxa"/>
            <w:gridSpan w:val="2"/>
            <w:tcBorders>
              <w:top w:val="single" w:sz="4" w:space="0" w:color="auto"/>
              <w:bottom w:val="single" w:sz="4" w:space="0" w:color="auto"/>
            </w:tcBorders>
            <w:shd w:val="clear" w:color="auto" w:fill="auto"/>
            <w:vAlign w:val="center"/>
            <w:hideMark/>
          </w:tcPr>
          <w:p w:rsidR="0025626C" w:rsidRPr="00003A32" w:rsidRDefault="0025626C" w:rsidP="008D364E">
            <w:pPr>
              <w:jc w:val="center"/>
              <w:rPr>
                <w:rFonts w:cs="Arial"/>
              </w:rPr>
            </w:pPr>
          </w:p>
        </w:tc>
      </w:tr>
      <w:tr w:rsidR="008D364E" w:rsidRPr="00003A32" w:rsidTr="00BC1060">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96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Poliklinika – Hotel dům Hlubina - Dvouletky - Nádraží Vítkovice - Hotel Bělský les - Náměstí SNP - Kino Luna - Kotva - Hotel Bělský les - Nádraží Vítkovice - Dvouletky - Poliklinika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15,8</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97</w:t>
            </w:r>
            <w:r w:rsidR="00780C9B" w:rsidRPr="00003A32">
              <w:rPr>
                <w:rFonts w:cs="Arial"/>
                <w:b/>
                <w:bCs/>
                <w:sz w:val="24"/>
                <w:szCs w:val="24"/>
                <w:vertAlign w:val="superscript"/>
              </w:rPr>
              <w:t>(2</w:t>
            </w:r>
            <w:r w:rsidRPr="00003A32">
              <w:rPr>
                <w:rFonts w:cs="Arial"/>
                <w:b/>
                <w:bCs/>
                <w:sz w:val="24"/>
                <w:szCs w:val="24"/>
                <w:vertAlign w:val="superscript"/>
              </w:rPr>
              <w:t>)</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w:t>
            </w:r>
            <w:proofErr w:type="spellStart"/>
            <w:r w:rsidRPr="00003A32">
              <w:rPr>
                <w:rFonts w:cs="Arial"/>
              </w:rPr>
              <w:t>Salma</w:t>
            </w:r>
            <w:proofErr w:type="spellEnd"/>
            <w:r w:rsidRPr="00003A32">
              <w:rPr>
                <w:rFonts w:cs="Arial"/>
              </w:rPr>
              <w:t xml:space="preserve"> - Na Josefské – (ZOO) - Michálkovice - Brazílie - Michálkovice - Na Josefské - </w:t>
            </w:r>
            <w:proofErr w:type="spellStart"/>
            <w:r w:rsidRPr="00003A32">
              <w:rPr>
                <w:rFonts w:cs="Arial"/>
              </w:rPr>
              <w:t>Salma</w:t>
            </w:r>
            <w:proofErr w:type="spellEnd"/>
            <w:r w:rsidRPr="00003A32">
              <w:rPr>
                <w:rFonts w:cs="Arial"/>
              </w:rPr>
              <w:t xml:space="preserve">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14,4</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Petřkovice nám. - Nordpól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2,1</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99</w:t>
            </w:r>
            <w:r w:rsidRPr="00003A32">
              <w:rPr>
                <w:rFonts w:cs="Arial"/>
                <w:b/>
                <w:bCs/>
                <w:sz w:val="24"/>
                <w:szCs w:val="24"/>
                <w:vertAlign w:val="superscript"/>
              </w:rPr>
              <w:t>(1)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Bazaly – Výstaviště – Městská nemocnice - Bazaly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201</w:t>
            </w:r>
          </w:p>
          <w:p w:rsidR="008D364E" w:rsidRPr="00003A32" w:rsidRDefault="008D364E" w:rsidP="008D364E">
            <w:pPr>
              <w:jc w:val="center"/>
              <w:rPr>
                <w:rFonts w:cs="Arial"/>
                <w:b/>
                <w:bCs/>
                <w:sz w:val="24"/>
                <w:szCs w:val="24"/>
              </w:rPr>
            </w:pPr>
            <w:r w:rsidRPr="00003A32">
              <w:rPr>
                <w:rFonts w:cs="Arial"/>
                <w:b/>
                <w:bCs/>
                <w:sz w:val="24"/>
                <w:szCs w:val="24"/>
              </w:rPr>
              <w:t>(101)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Sad </w:t>
            </w:r>
            <w:proofErr w:type="spellStart"/>
            <w:r w:rsidRPr="00003A32">
              <w:rPr>
                <w:rFonts w:cs="Arial"/>
              </w:rPr>
              <w:t>B.Němcové</w:t>
            </w:r>
            <w:proofErr w:type="spellEnd"/>
            <w:r w:rsidRPr="00003A32">
              <w:rPr>
                <w:rFonts w:cs="Arial"/>
              </w:rPr>
              <w:t xml:space="preserve"> - Vozovna trolejbusů - Most </w:t>
            </w:r>
            <w:proofErr w:type="spellStart"/>
            <w:proofErr w:type="gramStart"/>
            <w:r w:rsidRPr="00003A32">
              <w:rPr>
                <w:rFonts w:cs="Arial"/>
              </w:rPr>
              <w:t>M.Sýkory</w:t>
            </w:r>
            <w:proofErr w:type="spellEnd"/>
            <w:proofErr w:type="gramEnd"/>
            <w:r w:rsidRPr="00003A32">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11,3</w:t>
            </w:r>
          </w:p>
        </w:tc>
      </w:tr>
      <w:tr w:rsidR="008D364E" w:rsidRPr="00003A32" w:rsidTr="008D364E">
        <w:trPr>
          <w:trHeight w:val="255"/>
        </w:trPr>
        <w:tc>
          <w:tcPr>
            <w:tcW w:w="10720" w:type="dxa"/>
            <w:gridSpan w:val="19"/>
            <w:tcBorders>
              <w:top w:val="nil"/>
              <w:left w:val="nil"/>
              <w:bottom w:val="nil"/>
              <w:right w:val="nil"/>
            </w:tcBorders>
            <w:shd w:val="clear" w:color="auto" w:fill="auto"/>
            <w:noWrap/>
            <w:vAlign w:val="bottom"/>
            <w:hideMark/>
          </w:tcPr>
          <w:p w:rsidR="008D364E" w:rsidRPr="00003A32" w:rsidRDefault="008D364E" w:rsidP="008D364E">
            <w:pPr>
              <w:rPr>
                <w:rFonts w:cs="Arial"/>
                <w:b/>
                <w:bCs/>
                <w:szCs w:val="22"/>
                <w:u w:val="single"/>
              </w:rPr>
            </w:pPr>
          </w:p>
          <w:p w:rsidR="008D364E" w:rsidRPr="00003A32" w:rsidRDefault="008D364E" w:rsidP="008D364E">
            <w:pPr>
              <w:rPr>
                <w:rFonts w:cs="Arial"/>
                <w:bCs/>
                <w:i/>
                <w:sz w:val="16"/>
                <w:szCs w:val="16"/>
              </w:rPr>
            </w:pPr>
            <w:r w:rsidRPr="00003A32">
              <w:rPr>
                <w:rFonts w:cs="Arial"/>
                <w:bCs/>
                <w:i/>
                <w:sz w:val="16"/>
                <w:szCs w:val="16"/>
              </w:rPr>
              <w:t>(1) linka bude provozována od vyhlášení</w:t>
            </w:r>
          </w:p>
          <w:p w:rsidR="008D364E" w:rsidRPr="00003A32" w:rsidRDefault="008D364E" w:rsidP="008D364E">
            <w:pPr>
              <w:rPr>
                <w:rFonts w:cs="Arial"/>
                <w:bCs/>
                <w:i/>
                <w:sz w:val="16"/>
                <w:szCs w:val="16"/>
              </w:rPr>
            </w:pPr>
            <w:r w:rsidRPr="00003A32">
              <w:rPr>
                <w:rFonts w:cs="Arial"/>
                <w:bCs/>
                <w:i/>
                <w:sz w:val="16"/>
                <w:szCs w:val="16"/>
              </w:rPr>
              <w:t>(</w:t>
            </w:r>
            <w:r w:rsidR="00780C9B" w:rsidRPr="00003A32">
              <w:rPr>
                <w:rFonts w:cs="Arial"/>
                <w:bCs/>
                <w:i/>
                <w:sz w:val="16"/>
                <w:szCs w:val="16"/>
              </w:rPr>
              <w:t>2</w:t>
            </w:r>
            <w:r w:rsidRPr="00003A32">
              <w:rPr>
                <w:rFonts w:cs="Arial"/>
                <w:bCs/>
                <w:i/>
                <w:sz w:val="16"/>
                <w:szCs w:val="16"/>
              </w:rPr>
              <w:t>) linka vedena na zastávku ZOO pouze v období červen - září</w:t>
            </w:r>
          </w:p>
          <w:p w:rsidR="008D364E" w:rsidRPr="00003A32" w:rsidRDefault="008D364E" w:rsidP="008D364E">
            <w:pPr>
              <w:rPr>
                <w:rFonts w:cs="Arial"/>
                <w:b/>
                <w:bCs/>
                <w:szCs w:val="22"/>
                <w:u w:val="single"/>
              </w:rPr>
            </w:pPr>
          </w:p>
          <w:p w:rsidR="008D364E" w:rsidRPr="00003A32" w:rsidRDefault="008D364E" w:rsidP="008D364E">
            <w:pPr>
              <w:rPr>
                <w:rFonts w:cs="Arial"/>
                <w:b/>
                <w:bCs/>
                <w:szCs w:val="22"/>
                <w:u w:val="single"/>
              </w:rPr>
            </w:pPr>
          </w:p>
          <w:p w:rsidR="008D364E" w:rsidRPr="00003A32" w:rsidRDefault="008D364E" w:rsidP="008D364E">
            <w:pPr>
              <w:rPr>
                <w:rFonts w:cs="Arial"/>
                <w:b/>
                <w:bCs/>
                <w:szCs w:val="22"/>
                <w:u w:val="single"/>
              </w:rPr>
            </w:pPr>
          </w:p>
          <w:p w:rsidR="008D364E" w:rsidRPr="00003A32" w:rsidRDefault="008D364E" w:rsidP="008D364E">
            <w:pPr>
              <w:rPr>
                <w:rFonts w:cs="Arial"/>
                <w:b/>
                <w:bCs/>
                <w:szCs w:val="22"/>
                <w:u w:val="single"/>
              </w:rPr>
            </w:pPr>
            <w:r w:rsidRPr="00003A32">
              <w:rPr>
                <w:rFonts w:cs="Arial"/>
                <w:b/>
                <w:bCs/>
                <w:szCs w:val="22"/>
                <w:u w:val="single"/>
              </w:rPr>
              <w:t>Trolejbusové linky</w:t>
            </w:r>
          </w:p>
        </w:tc>
        <w:tc>
          <w:tcPr>
            <w:tcW w:w="913" w:type="dxa"/>
            <w:tcBorders>
              <w:top w:val="nil"/>
              <w:left w:val="nil"/>
              <w:bottom w:val="nil"/>
              <w:right w:val="nil"/>
            </w:tcBorders>
            <w:shd w:val="clear" w:color="auto" w:fill="auto"/>
            <w:vAlign w:val="bottom"/>
          </w:tcPr>
          <w:p w:rsidR="008D364E" w:rsidRPr="00003A32" w:rsidRDefault="008D364E" w:rsidP="008D364E">
            <w:pPr>
              <w:rPr>
                <w:rFonts w:cs="Arial"/>
              </w:rPr>
            </w:pPr>
          </w:p>
        </w:tc>
        <w:tc>
          <w:tcPr>
            <w:tcW w:w="915" w:type="dxa"/>
            <w:gridSpan w:val="3"/>
            <w:tcBorders>
              <w:top w:val="nil"/>
              <w:left w:val="nil"/>
              <w:bottom w:val="nil"/>
              <w:right w:val="nil"/>
            </w:tcBorders>
            <w:shd w:val="clear" w:color="auto" w:fill="auto"/>
            <w:vAlign w:val="bottom"/>
          </w:tcPr>
          <w:p w:rsidR="008D364E" w:rsidRPr="00003A32" w:rsidRDefault="008D364E" w:rsidP="008D364E">
            <w:pPr>
              <w:rPr>
                <w:rFonts w:cs="Arial"/>
              </w:rPr>
            </w:pPr>
          </w:p>
        </w:tc>
        <w:tc>
          <w:tcPr>
            <w:tcW w:w="915" w:type="dxa"/>
            <w:gridSpan w:val="3"/>
            <w:tcBorders>
              <w:top w:val="nil"/>
              <w:left w:val="nil"/>
              <w:bottom w:val="nil"/>
              <w:right w:val="nil"/>
            </w:tcBorders>
            <w:shd w:val="clear" w:color="auto" w:fill="auto"/>
            <w:vAlign w:val="bottom"/>
          </w:tcPr>
          <w:p w:rsidR="008D364E" w:rsidRPr="00003A32" w:rsidRDefault="008D364E" w:rsidP="008D364E">
            <w:pPr>
              <w:jc w:val="center"/>
              <w:rPr>
                <w:rFonts w:cs="Arial"/>
              </w:rPr>
            </w:pPr>
          </w:p>
        </w:tc>
        <w:tc>
          <w:tcPr>
            <w:tcW w:w="914" w:type="dxa"/>
            <w:gridSpan w:val="2"/>
            <w:tcBorders>
              <w:top w:val="nil"/>
              <w:left w:val="nil"/>
              <w:bottom w:val="nil"/>
              <w:right w:val="nil"/>
            </w:tcBorders>
            <w:shd w:val="clear" w:color="auto" w:fill="auto"/>
            <w:vAlign w:val="bottom"/>
          </w:tcPr>
          <w:p w:rsidR="008D364E" w:rsidRPr="00003A32" w:rsidRDefault="008D364E" w:rsidP="008D364E">
            <w:pPr>
              <w:rPr>
                <w:rFonts w:cs="Arial"/>
              </w:rPr>
            </w:pPr>
          </w:p>
        </w:tc>
        <w:tc>
          <w:tcPr>
            <w:tcW w:w="914" w:type="dxa"/>
            <w:tcBorders>
              <w:top w:val="nil"/>
              <w:left w:val="nil"/>
              <w:bottom w:val="nil"/>
              <w:right w:val="nil"/>
            </w:tcBorders>
            <w:shd w:val="clear" w:color="auto" w:fill="auto"/>
            <w:vAlign w:val="bottom"/>
          </w:tcPr>
          <w:p w:rsidR="008D364E" w:rsidRPr="00003A32" w:rsidRDefault="008D364E" w:rsidP="008D364E">
            <w:pPr>
              <w:rPr>
                <w:rFonts w:cs="Arial"/>
              </w:rPr>
            </w:pPr>
          </w:p>
        </w:tc>
      </w:tr>
      <w:tr w:rsidR="008D364E" w:rsidRPr="00003A32" w:rsidTr="008D364E">
        <w:trPr>
          <w:gridAfter w:val="10"/>
          <w:wAfter w:w="4571" w:type="dxa"/>
          <w:trHeight w:val="300"/>
        </w:trPr>
        <w:tc>
          <w:tcPr>
            <w:tcW w:w="3485" w:type="dxa"/>
            <w:gridSpan w:val="4"/>
            <w:tcBorders>
              <w:top w:val="nil"/>
              <w:left w:val="nil"/>
              <w:right w:val="nil"/>
            </w:tcBorders>
            <w:shd w:val="clear" w:color="auto" w:fill="auto"/>
            <w:noWrap/>
            <w:vAlign w:val="bottom"/>
            <w:hideMark/>
          </w:tcPr>
          <w:p w:rsidR="008D364E" w:rsidRPr="00003A32" w:rsidRDefault="008D364E" w:rsidP="008D364E">
            <w:pPr>
              <w:jc w:val="center"/>
              <w:rPr>
                <w:rFonts w:cs="Arial"/>
                <w:b/>
                <w:bCs/>
                <w:sz w:val="24"/>
                <w:szCs w:val="24"/>
              </w:rPr>
            </w:pPr>
          </w:p>
        </w:tc>
        <w:tc>
          <w:tcPr>
            <w:tcW w:w="960" w:type="dxa"/>
            <w:tcBorders>
              <w:top w:val="nil"/>
              <w:left w:val="nil"/>
              <w:right w:val="nil"/>
            </w:tcBorders>
            <w:shd w:val="clear" w:color="auto" w:fill="auto"/>
            <w:vAlign w:val="bottom"/>
            <w:hideMark/>
          </w:tcPr>
          <w:p w:rsidR="008D364E" w:rsidRPr="00003A32" w:rsidRDefault="008D364E" w:rsidP="008D364E">
            <w:pPr>
              <w:rPr>
                <w:rFonts w:cs="Arial"/>
              </w:rPr>
            </w:pPr>
          </w:p>
        </w:tc>
        <w:tc>
          <w:tcPr>
            <w:tcW w:w="196" w:type="dxa"/>
            <w:gridSpan w:val="2"/>
            <w:tcBorders>
              <w:top w:val="nil"/>
              <w:left w:val="nil"/>
              <w:right w:val="nil"/>
            </w:tcBorders>
            <w:shd w:val="clear" w:color="auto" w:fill="auto"/>
            <w:vAlign w:val="bottom"/>
            <w:hideMark/>
          </w:tcPr>
          <w:p w:rsidR="008D364E" w:rsidRPr="00003A32" w:rsidRDefault="008D364E" w:rsidP="008D364E">
            <w:pPr>
              <w:rPr>
                <w:rFonts w:cs="Arial"/>
              </w:rPr>
            </w:pPr>
          </w:p>
        </w:tc>
        <w:tc>
          <w:tcPr>
            <w:tcW w:w="834" w:type="dxa"/>
            <w:tcBorders>
              <w:top w:val="nil"/>
              <w:left w:val="nil"/>
              <w:right w:val="nil"/>
            </w:tcBorders>
            <w:shd w:val="clear" w:color="auto" w:fill="auto"/>
            <w:vAlign w:val="bottom"/>
            <w:hideMark/>
          </w:tcPr>
          <w:p w:rsidR="008D364E" w:rsidRPr="00003A32" w:rsidRDefault="008D364E" w:rsidP="008D364E">
            <w:pPr>
              <w:rPr>
                <w:rFonts w:cs="Arial"/>
              </w:rPr>
            </w:pPr>
          </w:p>
        </w:tc>
        <w:tc>
          <w:tcPr>
            <w:tcW w:w="1886"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60" w:type="dxa"/>
            <w:gridSpan w:val="3"/>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698"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458"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392" w:type="dxa"/>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851" w:type="dxa"/>
            <w:gridSpan w:val="2"/>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r>
      <w:tr w:rsidR="008D364E" w:rsidRPr="00003A32" w:rsidTr="008D364E">
        <w:trPr>
          <w:gridAfter w:val="10"/>
          <w:wAfter w:w="4571" w:type="dxa"/>
          <w:trHeight w:val="315"/>
        </w:trPr>
        <w:tc>
          <w:tcPr>
            <w:tcW w:w="5475" w:type="dxa"/>
            <w:gridSpan w:val="8"/>
            <w:tcBorders>
              <w:bottom w:val="single" w:sz="4" w:space="0" w:color="auto"/>
            </w:tcBorders>
            <w:shd w:val="clear" w:color="auto" w:fill="auto"/>
            <w:noWrap/>
            <w:vAlign w:val="center"/>
            <w:hideMark/>
          </w:tcPr>
          <w:p w:rsidR="008D364E" w:rsidRPr="00003A32" w:rsidRDefault="008D364E" w:rsidP="008D364E">
            <w:pPr>
              <w:jc w:val="center"/>
              <w:rPr>
                <w:rFonts w:cs="Arial"/>
              </w:rPr>
            </w:pPr>
          </w:p>
        </w:tc>
        <w:tc>
          <w:tcPr>
            <w:tcW w:w="1886"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960" w:type="dxa"/>
            <w:gridSpan w:val="3"/>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698" w:type="dxa"/>
            <w:gridSpan w:val="2"/>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458" w:type="dxa"/>
            <w:tcBorders>
              <w:top w:val="nil"/>
              <w:left w:val="nil"/>
              <w:bottom w:val="nil"/>
              <w:right w:val="nil"/>
            </w:tcBorders>
            <w:shd w:val="clear" w:color="auto" w:fill="auto"/>
            <w:vAlign w:val="bottom"/>
            <w:hideMark/>
          </w:tcPr>
          <w:p w:rsidR="008D364E" w:rsidRPr="00003A32" w:rsidRDefault="008D364E" w:rsidP="008D364E">
            <w:pPr>
              <w:rPr>
                <w:rFonts w:cs="Arial"/>
              </w:rPr>
            </w:pPr>
          </w:p>
        </w:tc>
        <w:tc>
          <w:tcPr>
            <w:tcW w:w="392" w:type="dxa"/>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c>
          <w:tcPr>
            <w:tcW w:w="851" w:type="dxa"/>
            <w:gridSpan w:val="2"/>
            <w:tcBorders>
              <w:top w:val="nil"/>
              <w:left w:val="nil"/>
              <w:bottom w:val="nil"/>
              <w:right w:val="nil"/>
            </w:tcBorders>
            <w:shd w:val="clear" w:color="auto" w:fill="auto"/>
            <w:vAlign w:val="bottom"/>
            <w:hideMark/>
          </w:tcPr>
          <w:p w:rsidR="008D364E" w:rsidRPr="00003A32" w:rsidRDefault="008D364E" w:rsidP="008D364E">
            <w:pPr>
              <w:jc w:val="center"/>
              <w:rPr>
                <w:rFonts w:cs="Arial"/>
              </w:rPr>
            </w:pP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780C9B">
            <w:pPr>
              <w:jc w:val="center"/>
              <w:rPr>
                <w:rFonts w:cs="Arial"/>
                <w:b/>
                <w:bCs/>
                <w:sz w:val="24"/>
                <w:szCs w:val="24"/>
              </w:rPr>
            </w:pPr>
            <w:r w:rsidRPr="00003A32">
              <w:rPr>
                <w:rFonts w:cs="Arial"/>
                <w:b/>
                <w:bCs/>
                <w:sz w:val="24"/>
                <w:szCs w:val="24"/>
              </w:rPr>
              <w:t>101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Sad </w:t>
            </w:r>
            <w:proofErr w:type="spellStart"/>
            <w:r w:rsidRPr="00003A32">
              <w:rPr>
                <w:rFonts w:cs="Arial"/>
              </w:rPr>
              <w:t>B.Němcové</w:t>
            </w:r>
            <w:proofErr w:type="spellEnd"/>
            <w:r w:rsidRPr="00003A32">
              <w:rPr>
                <w:rFonts w:cs="Arial"/>
              </w:rPr>
              <w:t xml:space="preserve"> - Vozovna trolejbusů - Most </w:t>
            </w:r>
            <w:proofErr w:type="spellStart"/>
            <w:proofErr w:type="gramStart"/>
            <w:r w:rsidRPr="00003A32">
              <w:rPr>
                <w:rFonts w:cs="Arial"/>
              </w:rPr>
              <w:t>M.Sýkory</w:t>
            </w:r>
            <w:proofErr w:type="spellEnd"/>
            <w:proofErr w:type="gramEnd"/>
            <w:r w:rsidRPr="00003A32">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11,3</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Vozovna trolejbusů - Husův sad - Českobratrská - Ahepjukova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7,7</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Koblov</w:t>
            </w:r>
            <w:proofErr w:type="spellEnd"/>
            <w:r w:rsidRPr="00003A32">
              <w:rPr>
                <w:rFonts w:cs="Arial"/>
              </w:rPr>
              <w:t xml:space="preserve"> – Žižkova – Bohumínská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Nová radnice – </w:t>
            </w:r>
            <w:proofErr w:type="spellStart"/>
            <w:r w:rsidRPr="00003A32">
              <w:rPr>
                <w:rFonts w:cs="Arial"/>
              </w:rPr>
              <w:t>Nám.Republiky</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6,8</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Nám. Republiky – Husův sad – </w:t>
            </w:r>
            <w:r w:rsidRPr="00003A32">
              <w:rPr>
                <w:rFonts w:cs="Arial"/>
                <w:i/>
                <w:iCs/>
              </w:rPr>
              <w:t>(Vozovna trolejbusů)</w:t>
            </w:r>
            <w:r w:rsidRPr="00003A32">
              <w:rPr>
                <w:rFonts w:cs="Arial"/>
              </w:rPr>
              <w:t xml:space="preserve"> – Most Pionýrů – Revírní br. </w:t>
            </w:r>
            <w:proofErr w:type="gramStart"/>
            <w:r w:rsidRPr="00003A32">
              <w:rPr>
                <w:rFonts w:cs="Arial"/>
              </w:rPr>
              <w:t>pokladna</w:t>
            </w:r>
            <w:proofErr w:type="gramEnd"/>
            <w:r w:rsidRPr="00003A32">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roofErr w:type="spellStart"/>
            <w:r w:rsidRPr="00003A32">
              <w:rPr>
                <w:rFonts w:cs="Arial"/>
              </w:rPr>
              <w:t>Koblov</w:t>
            </w:r>
            <w:proofErr w:type="spellEnd"/>
            <w:r w:rsidRPr="00003A32">
              <w:rPr>
                <w:rFonts w:cs="Arial"/>
              </w:rPr>
              <w:t xml:space="preserve"> – Žižkova – Mexiko – Kamenec – Most </w:t>
            </w:r>
            <w:proofErr w:type="spellStart"/>
            <w:proofErr w:type="gramStart"/>
            <w:r w:rsidRPr="00003A32">
              <w:rPr>
                <w:rFonts w:cs="Arial"/>
              </w:rPr>
              <w:t>M.Sýkory</w:t>
            </w:r>
            <w:proofErr w:type="spellEnd"/>
            <w:proofErr w:type="gramEnd"/>
            <w:r w:rsidRPr="00003A32">
              <w:rPr>
                <w:rFonts w:cs="Arial"/>
              </w:rPr>
              <w:t xml:space="preserve"> – Konzervatoř – Karolina U Lávky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7,0</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lastRenderedPageBreak/>
              <w:t>106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Sad </w:t>
            </w:r>
            <w:proofErr w:type="spellStart"/>
            <w:r w:rsidRPr="00003A32">
              <w:rPr>
                <w:rFonts w:cs="Arial"/>
              </w:rPr>
              <w:t>B.Němcové</w:t>
            </w:r>
            <w:proofErr w:type="spellEnd"/>
            <w:r w:rsidRPr="00003A32">
              <w:rPr>
                <w:rFonts w:cs="Arial"/>
              </w:rPr>
              <w:t xml:space="preserve">- Vozovna trolejbusů- Most </w:t>
            </w:r>
            <w:proofErr w:type="gramStart"/>
            <w:r w:rsidRPr="00003A32">
              <w:rPr>
                <w:rFonts w:cs="Arial"/>
              </w:rPr>
              <w:t>M.sýkory</w:t>
            </w:r>
            <w:proofErr w:type="gramEnd"/>
            <w:r w:rsidRPr="00003A32">
              <w:rPr>
                <w:rFonts w:cs="Arial"/>
              </w:rPr>
              <w:t xml:space="preserve"> – (Všehrdův sad) – Revírní br. pokladna – Koněvova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8,6</w:t>
            </w:r>
          </w:p>
        </w:tc>
      </w:tr>
      <w:tr w:rsidR="008D364E" w:rsidRPr="00003A32" w:rsidTr="008D364E">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Hranečník – Most </w:t>
            </w:r>
            <w:proofErr w:type="spellStart"/>
            <w:proofErr w:type="gramStart"/>
            <w:r w:rsidRPr="00003A32">
              <w:rPr>
                <w:rFonts w:cs="Arial"/>
              </w:rPr>
              <w:t>M.Sýkory</w:t>
            </w:r>
            <w:proofErr w:type="spellEnd"/>
            <w:proofErr w:type="gramEnd"/>
            <w:r w:rsidRPr="00003A32">
              <w:rPr>
                <w:rFonts w:cs="Arial"/>
              </w:rPr>
              <w:t xml:space="preserve"> – Husův sad – Stanice záchranné služby – Futurum – Sídliště Fifejdy – Ahepjukova – Husův sad – Most </w:t>
            </w:r>
            <w:proofErr w:type="spellStart"/>
            <w:r w:rsidRPr="00003A32">
              <w:rPr>
                <w:rFonts w:cs="Arial"/>
              </w:rPr>
              <w:t>M.Sýkory</w:t>
            </w:r>
            <w:proofErr w:type="spellEnd"/>
            <w:r w:rsidRPr="00003A32">
              <w:rPr>
                <w:rFonts w:cs="Arial"/>
              </w:rPr>
              <w:t xml:space="preserve"> - Hranečník</w:t>
            </w:r>
          </w:p>
        </w:tc>
        <w:tc>
          <w:tcPr>
            <w:tcW w:w="855"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12,9</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w:t>
            </w:r>
            <w:r w:rsidRPr="00003A32">
              <w:rPr>
                <w:rFonts w:cs="Arial"/>
                <w:i/>
                <w:iCs/>
              </w:rPr>
              <w:t>(Vozovna trolejbusů)</w:t>
            </w:r>
            <w:r w:rsidRPr="00003A32">
              <w:rPr>
                <w:rFonts w:cs="Arial"/>
              </w:rPr>
              <w:t xml:space="preserve">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Betonářská – Sídliště </w:t>
            </w:r>
            <w:proofErr w:type="spellStart"/>
            <w:r w:rsidRPr="00003A32">
              <w:rPr>
                <w:rFonts w:cs="Arial"/>
              </w:rPr>
              <w:t>Muglinov</w:t>
            </w:r>
            <w:proofErr w:type="spellEnd"/>
            <w:r w:rsidRPr="00003A32">
              <w:rPr>
                <w:rFonts w:cs="Arial"/>
              </w:rPr>
              <w:t xml:space="preserve"> – Revírní br. pokladna – </w:t>
            </w:r>
            <w:proofErr w:type="spellStart"/>
            <w:r w:rsidRPr="00003A32">
              <w:rPr>
                <w:rFonts w:cs="Arial"/>
              </w:rPr>
              <w:t>Nám.J.Gagarina</w:t>
            </w:r>
            <w:proofErr w:type="spellEnd"/>
            <w:r w:rsidRPr="00003A32">
              <w:rPr>
                <w:rFonts w:cs="Arial"/>
              </w:rPr>
              <w:t xml:space="preserve"> – Most </w:t>
            </w:r>
            <w:proofErr w:type="spellStart"/>
            <w:r w:rsidRPr="00003A32">
              <w:rPr>
                <w:rFonts w:cs="Arial"/>
              </w:rPr>
              <w:t>M.sýkory</w:t>
            </w:r>
            <w:proofErr w:type="spellEnd"/>
            <w:r w:rsidRPr="00003A32">
              <w:rPr>
                <w:rFonts w:cs="Arial"/>
              </w:rPr>
              <w:t xml:space="preserve"> – Husův sad – Českobratrská – Sídliště Fifejdy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14,2</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109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Důl Heřmanice – Betonářská – Sídliště </w:t>
            </w:r>
            <w:proofErr w:type="spellStart"/>
            <w:r w:rsidRPr="00003A32">
              <w:rPr>
                <w:rFonts w:cs="Arial"/>
              </w:rPr>
              <w:t>Muglinov</w:t>
            </w:r>
            <w:proofErr w:type="spellEnd"/>
            <w:r w:rsidRPr="00003A32">
              <w:rPr>
                <w:rFonts w:cs="Arial"/>
              </w:rPr>
              <w:t xml:space="preserve"> – Revírní br. pokladna – Most </w:t>
            </w:r>
            <w:proofErr w:type="spellStart"/>
            <w:proofErr w:type="gramStart"/>
            <w:r w:rsidRPr="00003A32">
              <w:rPr>
                <w:rFonts w:cs="Arial"/>
              </w:rPr>
              <w:t>M.Sýkory</w:t>
            </w:r>
            <w:proofErr w:type="spellEnd"/>
            <w:proofErr w:type="gramEnd"/>
            <w:r w:rsidRPr="00003A32">
              <w:rPr>
                <w:rFonts w:cs="Arial"/>
              </w:rPr>
              <w:t xml:space="preserve"> – Českobratrská – Sídliště Fifejdy – Strmá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11,7</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111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Hlavní nádraží - Sad </w:t>
            </w:r>
            <w:proofErr w:type="spellStart"/>
            <w:r w:rsidRPr="00003A32">
              <w:rPr>
                <w:rFonts w:cs="Arial"/>
              </w:rPr>
              <w:t>B.Němcové</w:t>
            </w:r>
            <w:proofErr w:type="spellEnd"/>
            <w:r w:rsidRPr="00003A32">
              <w:rPr>
                <w:rFonts w:cs="Arial"/>
              </w:rPr>
              <w:t xml:space="preserve"> – Nová radnice – Most </w:t>
            </w:r>
            <w:proofErr w:type="spellStart"/>
            <w:proofErr w:type="gramStart"/>
            <w:r w:rsidRPr="00003A32">
              <w:rPr>
                <w:rFonts w:cs="Arial"/>
              </w:rPr>
              <w:t>M.Sýkory</w:t>
            </w:r>
            <w:proofErr w:type="spellEnd"/>
            <w:proofErr w:type="gramEnd"/>
            <w:r w:rsidRPr="00003A32">
              <w:rPr>
                <w:rFonts w:cs="Arial"/>
              </w:rPr>
              <w:t xml:space="preserve"> – Revírní </w:t>
            </w:r>
            <w:proofErr w:type="spellStart"/>
            <w:r w:rsidRPr="00003A32">
              <w:rPr>
                <w:rFonts w:cs="Arial"/>
              </w:rPr>
              <w:t>br.pokladna</w:t>
            </w:r>
            <w:proofErr w:type="spellEnd"/>
            <w:r w:rsidRPr="00003A32">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8,4</w:t>
            </w:r>
          </w:p>
        </w:tc>
      </w:tr>
      <w:tr w:rsidR="008D364E" w:rsidRPr="00003A32" w:rsidTr="008D364E">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112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p w:rsidR="008D364E" w:rsidRPr="00003A32" w:rsidRDefault="008D364E" w:rsidP="008D364E">
            <w:pPr>
              <w:rPr>
                <w:rFonts w:cs="Arial"/>
              </w:rPr>
            </w:pPr>
            <w:r w:rsidRPr="00003A32">
              <w:rPr>
                <w:rFonts w:cs="Arial"/>
              </w:rPr>
              <w:t xml:space="preserve">Hlavní nádraží – Sad </w:t>
            </w:r>
            <w:proofErr w:type="spellStart"/>
            <w:r w:rsidRPr="00003A32">
              <w:rPr>
                <w:rFonts w:cs="Arial"/>
              </w:rPr>
              <w:t>B.Nemcové</w:t>
            </w:r>
            <w:proofErr w:type="spellEnd"/>
            <w:r w:rsidRPr="00003A32">
              <w:rPr>
                <w:rFonts w:cs="Arial"/>
              </w:rPr>
              <w:t xml:space="preserve"> – Betonářská – Sídliště </w:t>
            </w:r>
            <w:proofErr w:type="spellStart"/>
            <w:r w:rsidRPr="00003A32">
              <w:rPr>
                <w:rFonts w:cs="Arial"/>
              </w:rPr>
              <w:t>Muglinov</w:t>
            </w:r>
            <w:proofErr w:type="spellEnd"/>
            <w:r w:rsidRPr="00003A32">
              <w:rPr>
                <w:rFonts w:cs="Arial"/>
              </w:rPr>
              <w:t xml:space="preserve"> – Revírní </w:t>
            </w:r>
            <w:proofErr w:type="spellStart"/>
            <w:r w:rsidRPr="00003A32">
              <w:rPr>
                <w:rFonts w:cs="Arial"/>
              </w:rPr>
              <w:t>br.pokladna</w:t>
            </w:r>
            <w:proofErr w:type="spellEnd"/>
            <w:r w:rsidRPr="00003A32">
              <w:rPr>
                <w:rFonts w:cs="Arial"/>
              </w:rPr>
              <w:t xml:space="preserve"> – Most </w:t>
            </w:r>
            <w:proofErr w:type="spellStart"/>
            <w:proofErr w:type="gramStart"/>
            <w:r w:rsidRPr="00003A32">
              <w:rPr>
                <w:rFonts w:cs="Arial"/>
              </w:rPr>
              <w:t>M.Sýkory</w:t>
            </w:r>
            <w:proofErr w:type="spellEnd"/>
            <w:proofErr w:type="gramEnd"/>
            <w:r w:rsidRPr="00003A32">
              <w:rPr>
                <w:rFonts w:cs="Arial"/>
              </w:rPr>
              <w:t xml:space="preserve"> – Českobratrská – Ahepjukova – Hulváky</w:t>
            </w:r>
          </w:p>
          <w:p w:rsidR="008D364E" w:rsidRPr="00003A32" w:rsidRDefault="008D364E" w:rsidP="008D364E">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13,0</w:t>
            </w:r>
          </w:p>
        </w:tc>
      </w:tr>
      <w:tr w:rsidR="008D364E" w:rsidRPr="00003A32" w:rsidTr="008D364E">
        <w:trPr>
          <w:gridAfter w:val="10"/>
          <w:wAfter w:w="4571" w:type="dxa"/>
          <w:trHeight w:val="17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113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p w:rsidR="008D364E" w:rsidRPr="00003A32" w:rsidRDefault="008D364E" w:rsidP="008D364E">
            <w:pPr>
              <w:rPr>
                <w:rFonts w:cs="Arial"/>
              </w:rPr>
            </w:pPr>
            <w:r w:rsidRPr="00003A32">
              <w:rPr>
                <w:rFonts w:cs="Arial"/>
              </w:rPr>
              <w:t xml:space="preserve">Důl Heřmanice – Koněvova – Revírní </w:t>
            </w:r>
            <w:proofErr w:type="spellStart"/>
            <w:r w:rsidRPr="00003A32">
              <w:rPr>
                <w:rFonts w:cs="Arial"/>
              </w:rPr>
              <w:t>br.pokladna</w:t>
            </w:r>
            <w:proofErr w:type="spellEnd"/>
            <w:r w:rsidRPr="00003A32">
              <w:rPr>
                <w:rFonts w:cs="Arial"/>
              </w:rPr>
              <w:t xml:space="preserve"> – Most </w:t>
            </w:r>
            <w:proofErr w:type="spellStart"/>
            <w:proofErr w:type="gramStart"/>
            <w:r w:rsidRPr="00003A32">
              <w:rPr>
                <w:rFonts w:cs="Arial"/>
              </w:rPr>
              <w:t>M.Sýkory</w:t>
            </w:r>
            <w:proofErr w:type="spellEnd"/>
            <w:proofErr w:type="gramEnd"/>
            <w:r w:rsidRPr="00003A32">
              <w:rPr>
                <w:rFonts w:cs="Arial"/>
              </w:rPr>
              <w:t xml:space="preserve"> – Vozovna trolejbusů – Sad </w:t>
            </w:r>
            <w:proofErr w:type="spellStart"/>
            <w:r w:rsidRPr="00003A32">
              <w:rPr>
                <w:rFonts w:cs="Arial"/>
              </w:rPr>
              <w:t>B.Němcové</w:t>
            </w:r>
            <w:proofErr w:type="spellEnd"/>
            <w:r w:rsidRPr="00003A32">
              <w:rPr>
                <w:rFonts w:cs="Arial"/>
              </w:rPr>
              <w:t xml:space="preserve"> – Žižkova – </w:t>
            </w:r>
            <w:proofErr w:type="spellStart"/>
            <w:r w:rsidRPr="00003A32">
              <w:rPr>
                <w:rFonts w:cs="Arial"/>
              </w:rPr>
              <w:t>Koblov</w:t>
            </w:r>
            <w:proofErr w:type="spellEnd"/>
          </w:p>
          <w:p w:rsidR="008D364E" w:rsidRPr="00003A32" w:rsidRDefault="008D364E" w:rsidP="008D364E">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11,1</w:t>
            </w:r>
          </w:p>
        </w:tc>
      </w:tr>
      <w:tr w:rsidR="008D364E" w:rsidRPr="00003A32" w:rsidTr="008D364E">
        <w:trPr>
          <w:gridAfter w:val="10"/>
          <w:wAfter w:w="4571" w:type="dxa"/>
          <w:trHeight w:val="17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4E" w:rsidRPr="00003A32" w:rsidRDefault="008D364E" w:rsidP="008D364E">
            <w:pPr>
              <w:jc w:val="center"/>
              <w:rPr>
                <w:rFonts w:cs="Arial"/>
                <w:b/>
                <w:bCs/>
                <w:sz w:val="24"/>
                <w:szCs w:val="24"/>
              </w:rPr>
            </w:pPr>
            <w:r w:rsidRPr="00003A32">
              <w:rPr>
                <w:rFonts w:cs="Arial"/>
                <w:b/>
                <w:bCs/>
                <w:sz w:val="24"/>
                <w:szCs w:val="24"/>
              </w:rPr>
              <w:t>249</w:t>
            </w:r>
          </w:p>
          <w:p w:rsidR="008D364E" w:rsidRPr="00003A32" w:rsidRDefault="008D364E" w:rsidP="008D364E">
            <w:pPr>
              <w:jc w:val="center"/>
              <w:rPr>
                <w:rFonts w:cs="Arial"/>
                <w:b/>
                <w:bCs/>
                <w:sz w:val="24"/>
                <w:szCs w:val="24"/>
              </w:rPr>
            </w:pPr>
            <w:r w:rsidRPr="00003A32">
              <w:rPr>
                <w:rFonts w:cs="Arial"/>
                <w:b/>
                <w:bCs/>
                <w:sz w:val="24"/>
                <w:szCs w:val="24"/>
              </w:rPr>
              <w:t>(49)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r w:rsidRPr="00003A32">
              <w:rPr>
                <w:rFonts w:cs="Arial"/>
              </w:rPr>
              <w:t xml:space="preserve">Vozovna trolejbusů - </w:t>
            </w:r>
            <w:proofErr w:type="gramStart"/>
            <w:r w:rsidRPr="00003A32">
              <w:rPr>
                <w:rFonts w:cs="Arial"/>
              </w:rPr>
              <w:t xml:space="preserve">Sad </w:t>
            </w:r>
            <w:proofErr w:type="spellStart"/>
            <w:r w:rsidRPr="00003A32">
              <w:rPr>
                <w:rFonts w:cs="Arial"/>
              </w:rPr>
              <w:t>B.Němcové</w:t>
            </w:r>
            <w:proofErr w:type="spellEnd"/>
            <w:proofErr w:type="gramEnd"/>
            <w:r w:rsidRPr="00003A32">
              <w:rPr>
                <w:rFonts w:cs="Arial"/>
              </w:rPr>
              <w:t xml:space="preserve">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D364E" w:rsidRPr="00003A32" w:rsidRDefault="008D364E" w:rsidP="008D364E">
            <w:pPr>
              <w:jc w:val="center"/>
              <w:rPr>
                <w:rFonts w:cs="Arial"/>
              </w:rPr>
            </w:pPr>
            <w:r w:rsidRPr="00003A32">
              <w:rPr>
                <w:rFonts w:cs="Arial"/>
              </w:rPr>
              <w:t>3,8</w:t>
            </w:r>
          </w:p>
        </w:tc>
      </w:tr>
    </w:tbl>
    <w:p w:rsidR="000D6B0B" w:rsidRPr="00003A32" w:rsidRDefault="000D6B0B" w:rsidP="000D6B0B">
      <w:pPr>
        <w:tabs>
          <w:tab w:val="left" w:pos="-2880"/>
        </w:tabs>
        <w:suppressAutoHyphens/>
        <w:ind w:right="51"/>
      </w:pPr>
    </w:p>
    <w:p w:rsidR="000D6B0B" w:rsidRPr="00003A32" w:rsidRDefault="000D6B0B"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rPr>
          <w:rFonts w:cs="Arial"/>
          <w:b/>
          <w:bCs/>
          <w:szCs w:val="22"/>
          <w:u w:val="single"/>
        </w:rPr>
      </w:pPr>
    </w:p>
    <w:p w:rsidR="007769C5" w:rsidRPr="00003A32" w:rsidRDefault="007769C5"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80C9B" w:rsidRPr="00003A32" w:rsidRDefault="00780C9B" w:rsidP="000D6B0B">
      <w:pPr>
        <w:tabs>
          <w:tab w:val="left" w:pos="-2880"/>
        </w:tabs>
        <w:suppressAutoHyphens/>
        <w:ind w:left="-426" w:right="51"/>
        <w:rPr>
          <w:rFonts w:cs="Arial"/>
          <w:b/>
          <w:bCs/>
          <w:szCs w:val="22"/>
          <w:u w:val="single"/>
        </w:rPr>
      </w:pPr>
    </w:p>
    <w:p w:rsidR="007769C5" w:rsidRPr="00003A32" w:rsidRDefault="007769C5" w:rsidP="000D6B0B">
      <w:pPr>
        <w:tabs>
          <w:tab w:val="left" w:pos="-2880"/>
        </w:tabs>
        <w:suppressAutoHyphens/>
        <w:ind w:left="-426" w:right="51"/>
        <w:rPr>
          <w:rFonts w:cs="Arial"/>
          <w:b/>
          <w:bCs/>
          <w:szCs w:val="22"/>
          <w:u w:val="single"/>
        </w:rPr>
      </w:pPr>
    </w:p>
    <w:p w:rsidR="007769C5" w:rsidRPr="00003A32" w:rsidRDefault="007769C5" w:rsidP="000D6B0B">
      <w:pPr>
        <w:tabs>
          <w:tab w:val="left" w:pos="-2880"/>
        </w:tabs>
        <w:suppressAutoHyphens/>
        <w:ind w:left="-426" w:right="51"/>
        <w:rPr>
          <w:rFonts w:cs="Arial"/>
          <w:b/>
          <w:bCs/>
          <w:szCs w:val="22"/>
          <w:u w:val="single"/>
        </w:rPr>
      </w:pPr>
    </w:p>
    <w:p w:rsidR="00C562E5" w:rsidRPr="00003A32" w:rsidRDefault="00C562E5" w:rsidP="000D6B0B">
      <w:pPr>
        <w:tabs>
          <w:tab w:val="left" w:pos="-2880"/>
        </w:tabs>
        <w:suppressAutoHyphens/>
        <w:ind w:left="-426" w:right="51"/>
        <w:rPr>
          <w:rFonts w:cs="Arial"/>
          <w:b/>
          <w:bCs/>
          <w:szCs w:val="22"/>
          <w:u w:val="single"/>
        </w:rPr>
      </w:pPr>
    </w:p>
    <w:p w:rsidR="000D6B0B" w:rsidRPr="00003A32" w:rsidRDefault="000D6B0B" w:rsidP="000D6B0B">
      <w:pPr>
        <w:tabs>
          <w:tab w:val="left" w:pos="-2880"/>
        </w:tabs>
        <w:suppressAutoHyphens/>
        <w:ind w:left="-426" w:right="51"/>
      </w:pPr>
      <w:r w:rsidRPr="00003A32">
        <w:rPr>
          <w:rFonts w:cs="Arial"/>
          <w:b/>
          <w:bCs/>
          <w:szCs w:val="22"/>
          <w:u w:val="single"/>
        </w:rPr>
        <w:t>Autobusové linky ZLD (přeprava školní mládeže – v provozu pouze ve dnech školního vyučování)</w:t>
      </w:r>
    </w:p>
    <w:p w:rsidR="000D6B0B" w:rsidRPr="00003A32" w:rsidRDefault="000D6B0B" w:rsidP="000D6B0B">
      <w:pPr>
        <w:tabs>
          <w:tab w:val="left" w:pos="-2880"/>
        </w:tabs>
        <w:suppressAutoHyphens/>
        <w:ind w:right="51"/>
      </w:pPr>
    </w:p>
    <w:p w:rsidR="000D6B0B" w:rsidRPr="00003A32" w:rsidRDefault="000D6B0B" w:rsidP="000D6B0B">
      <w:pPr>
        <w:tabs>
          <w:tab w:val="left" w:pos="-2880"/>
        </w:tabs>
        <w:suppressAutoHyphens/>
        <w:ind w:right="51"/>
      </w:pPr>
    </w:p>
    <w:tbl>
      <w:tblPr>
        <w:tblW w:w="10632" w:type="dxa"/>
        <w:tblInd w:w="-356" w:type="dxa"/>
        <w:tblCellMar>
          <w:left w:w="70" w:type="dxa"/>
          <w:right w:w="70" w:type="dxa"/>
        </w:tblCellMar>
        <w:tblLook w:val="04A0" w:firstRow="1" w:lastRow="0" w:firstColumn="1" w:lastColumn="0" w:noHBand="0" w:noVBand="1"/>
      </w:tblPr>
      <w:tblGrid>
        <w:gridCol w:w="941"/>
        <w:gridCol w:w="3609"/>
        <w:gridCol w:w="850"/>
        <w:gridCol w:w="3534"/>
        <w:gridCol w:w="849"/>
        <w:gridCol w:w="849"/>
      </w:tblGrid>
      <w:tr w:rsidR="00780C9B" w:rsidRPr="00003A32" w:rsidTr="00003A32">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003A32">
            <w:pPr>
              <w:jc w:val="center"/>
              <w:rPr>
                <w:rFonts w:cs="Arial"/>
                <w:b/>
                <w:bCs/>
                <w:sz w:val="24"/>
                <w:szCs w:val="24"/>
              </w:rPr>
            </w:pPr>
            <w:r w:rsidRPr="00003A32">
              <w:rPr>
                <w:rFonts w:cs="Arial"/>
                <w:b/>
                <w:bCs/>
                <w:sz w:val="24"/>
                <w:szCs w:val="24"/>
              </w:rPr>
              <w:t>910908</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xml:space="preserve">Ludvíkova – Kamčatka – Kaple – Radvanice škola – U </w:t>
            </w:r>
            <w:proofErr w:type="spellStart"/>
            <w:r w:rsidRPr="00003A32">
              <w:rPr>
                <w:rFonts w:cs="Arial"/>
              </w:rPr>
              <w:t>Švasty</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5,7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5,7</w:t>
            </w:r>
          </w:p>
        </w:tc>
      </w:tr>
      <w:tr w:rsidR="00780C9B" w:rsidRPr="00003A32" w:rsidTr="00003A32">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003A32">
            <w:pPr>
              <w:jc w:val="center"/>
              <w:rPr>
                <w:rFonts w:cs="Arial"/>
                <w:b/>
                <w:bCs/>
                <w:sz w:val="24"/>
                <w:szCs w:val="24"/>
              </w:rPr>
            </w:pPr>
            <w:r w:rsidRPr="00003A32">
              <w:rPr>
                <w:rFonts w:cs="Arial"/>
                <w:b/>
                <w:bCs/>
                <w:sz w:val="24"/>
                <w:szCs w:val="24"/>
              </w:rPr>
              <w:t>910909</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xml:space="preserve">Plesná – </w:t>
            </w:r>
            <w:proofErr w:type="spellStart"/>
            <w:r w:rsidRPr="00003A32">
              <w:rPr>
                <w:rFonts w:cs="Arial"/>
              </w:rPr>
              <w:t>Plesenka</w:t>
            </w:r>
            <w:proofErr w:type="spellEnd"/>
            <w:r w:rsidRPr="00003A32">
              <w:rPr>
                <w:rFonts w:cs="Arial"/>
              </w:rPr>
              <w:t xml:space="preserve"> – </w:t>
            </w:r>
            <w:proofErr w:type="spellStart"/>
            <w:r w:rsidRPr="00003A32">
              <w:rPr>
                <w:rFonts w:cs="Arial"/>
              </w:rPr>
              <w:t>Martinov</w:t>
            </w:r>
            <w:proofErr w:type="spellEnd"/>
            <w:r w:rsidRPr="00003A32">
              <w:rPr>
                <w:rFonts w:cs="Arial"/>
              </w:rPr>
              <w:t xml:space="preserve"> střed – Dílny DPO  - Slavíkova – Poruba vozovna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7,9</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7,9</w:t>
            </w:r>
          </w:p>
        </w:tc>
      </w:tr>
      <w:tr w:rsidR="00780C9B" w:rsidRPr="00003A32" w:rsidTr="00003A32">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003A32">
            <w:pPr>
              <w:jc w:val="center"/>
              <w:rPr>
                <w:rFonts w:cs="Arial"/>
                <w:b/>
                <w:bCs/>
                <w:sz w:val="24"/>
                <w:szCs w:val="24"/>
              </w:rPr>
            </w:pPr>
            <w:r w:rsidRPr="00003A32">
              <w:rPr>
                <w:rFonts w:cs="Arial"/>
                <w:b/>
                <w:bCs/>
                <w:sz w:val="24"/>
                <w:szCs w:val="24"/>
              </w:rPr>
              <w:t>910910</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Karpatská - Ferona (Kolonie Bedřiška) - Korunní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3,7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3,7</w:t>
            </w:r>
          </w:p>
        </w:tc>
      </w:tr>
      <w:tr w:rsidR="00780C9B" w:rsidRPr="00003A32" w:rsidTr="00003A32">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003A32">
            <w:pPr>
              <w:jc w:val="center"/>
              <w:rPr>
                <w:rFonts w:cs="Arial"/>
                <w:b/>
                <w:bCs/>
                <w:sz w:val="24"/>
                <w:szCs w:val="24"/>
              </w:rPr>
            </w:pPr>
            <w:r w:rsidRPr="00003A32">
              <w:rPr>
                <w:rFonts w:cs="Arial"/>
                <w:b/>
                <w:bCs/>
                <w:sz w:val="24"/>
                <w:szCs w:val="24"/>
              </w:rPr>
              <w:t>910293</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xml:space="preserve">Žižkovská – </w:t>
            </w:r>
            <w:proofErr w:type="spellStart"/>
            <w:proofErr w:type="gramStart"/>
            <w:r w:rsidRPr="00003A32">
              <w:rPr>
                <w:rFonts w:cs="Arial"/>
              </w:rPr>
              <w:t>N.Bělá</w:t>
            </w:r>
            <w:proofErr w:type="spellEnd"/>
            <w:proofErr w:type="gramEnd"/>
            <w:r w:rsidRPr="00003A32">
              <w:rPr>
                <w:rFonts w:cs="Arial"/>
              </w:rPr>
              <w:t xml:space="preserve"> křižovatka – Krmelínská – </w:t>
            </w:r>
            <w:proofErr w:type="spellStart"/>
            <w:r w:rsidRPr="00003A32">
              <w:rPr>
                <w:rFonts w:cs="Arial"/>
              </w:rPr>
              <w:t>N.Bělá</w:t>
            </w:r>
            <w:proofErr w:type="spellEnd"/>
            <w:r w:rsidRPr="00003A32">
              <w:rPr>
                <w:rFonts w:cs="Arial"/>
              </w:rPr>
              <w:t xml:space="preserve"> křižovatka – U Balcara – Kulturní dům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6,1</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6,1</w:t>
            </w:r>
          </w:p>
        </w:tc>
      </w:tr>
      <w:tr w:rsidR="00780C9B" w:rsidRPr="0048355F" w:rsidTr="00003A32">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9B" w:rsidRPr="00003A32" w:rsidRDefault="00780C9B" w:rsidP="00003A32">
            <w:pPr>
              <w:jc w:val="center"/>
              <w:rPr>
                <w:rFonts w:cs="Arial"/>
                <w:b/>
                <w:bCs/>
                <w:sz w:val="24"/>
                <w:szCs w:val="24"/>
              </w:rPr>
            </w:pPr>
            <w:r w:rsidRPr="00003A32">
              <w:rPr>
                <w:rFonts w:cs="Arial"/>
                <w:b/>
                <w:bCs/>
                <w:sz w:val="24"/>
                <w:szCs w:val="24"/>
              </w:rPr>
              <w:t>910294</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r w:rsidRPr="00003A32">
              <w:rPr>
                <w:rFonts w:cs="Arial"/>
              </w:rPr>
              <w:t xml:space="preserve">LDN - U Káňů - U </w:t>
            </w:r>
            <w:proofErr w:type="spellStart"/>
            <w:r w:rsidRPr="00003A32">
              <w:rPr>
                <w:rFonts w:cs="Arial"/>
              </w:rPr>
              <w:t>Švasty</w:t>
            </w:r>
            <w:proofErr w:type="spellEnd"/>
            <w:r w:rsidRPr="00003A32">
              <w:rPr>
                <w:rFonts w:cs="Arial"/>
              </w:rPr>
              <w:t xml:space="preserve"> - Zvěřinská - </w:t>
            </w:r>
            <w:proofErr w:type="gramStart"/>
            <w:r w:rsidRPr="00003A32">
              <w:rPr>
                <w:rFonts w:cs="Arial"/>
              </w:rPr>
              <w:t>Sl.Ostrava</w:t>
            </w:r>
            <w:proofErr w:type="gramEnd"/>
            <w:r w:rsidRPr="00003A32">
              <w:rPr>
                <w:rFonts w:cs="Arial"/>
              </w:rPr>
              <w:t xml:space="preserve"> kostel - most Pionýrů – Kamenec – Bazaly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r w:rsidRPr="00003A32">
              <w:rPr>
                <w:rFonts w:cs="Arial"/>
              </w:rPr>
              <w:t>6,8</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003A32" w:rsidRDefault="00780C9B" w:rsidP="00003A32">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80C9B" w:rsidRPr="0048355F" w:rsidRDefault="00780C9B" w:rsidP="00003A32">
            <w:pPr>
              <w:jc w:val="center"/>
              <w:rPr>
                <w:rFonts w:cs="Arial"/>
              </w:rPr>
            </w:pPr>
            <w:r w:rsidRPr="00003A32">
              <w:rPr>
                <w:rFonts w:cs="Arial"/>
              </w:rPr>
              <w:t>6,8</w:t>
            </w:r>
          </w:p>
        </w:tc>
      </w:tr>
    </w:tbl>
    <w:p w:rsidR="006840CC" w:rsidRPr="008211CF" w:rsidRDefault="006840CC" w:rsidP="006840CC">
      <w:pPr>
        <w:tabs>
          <w:tab w:val="left" w:pos="-2880"/>
        </w:tabs>
        <w:suppressAutoHyphens/>
        <w:ind w:right="51"/>
      </w:pPr>
    </w:p>
    <w:p w:rsidR="006840CC" w:rsidRDefault="006840CC" w:rsidP="006840CC">
      <w:pPr>
        <w:tabs>
          <w:tab w:val="left" w:pos="-2880"/>
        </w:tabs>
        <w:suppressAutoHyphens/>
        <w:ind w:right="51"/>
      </w:pPr>
    </w:p>
    <w:p w:rsidR="00721DF7" w:rsidRPr="008211CF" w:rsidRDefault="00721DF7" w:rsidP="006840CC">
      <w:pPr>
        <w:tabs>
          <w:tab w:val="left" w:pos="-2880"/>
        </w:tabs>
        <w:suppressAutoHyphens/>
        <w:ind w:right="51"/>
      </w:pPr>
    </w:p>
    <w:p w:rsidR="006840CC" w:rsidRPr="008211CF" w:rsidRDefault="006840CC" w:rsidP="006840CC">
      <w:pPr>
        <w:tabs>
          <w:tab w:val="left" w:pos="-2880"/>
        </w:tabs>
        <w:suppressAutoHyphens/>
        <w:ind w:right="51"/>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721DF7">
      <w:pPr>
        <w:tabs>
          <w:tab w:val="left" w:pos="0"/>
          <w:tab w:val="left" w:leader="underscore" w:pos="4706"/>
          <w:tab w:val="left" w:pos="5103"/>
          <w:tab w:val="left" w:leader="underscore" w:pos="9639"/>
        </w:tabs>
        <w:rPr>
          <w:rFonts w:ascii="Times New Roman" w:hAnsi="Times New Roman"/>
          <w:sz w:val="22"/>
          <w:szCs w:val="22"/>
        </w:rPr>
      </w:pPr>
    </w:p>
    <w:p w:rsidR="00BC1060" w:rsidRPr="005E4788" w:rsidRDefault="00BC1060"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DC7908" w:rsidRPr="008211CF" w:rsidRDefault="00721DF7" w:rsidP="00721DF7">
      <w:pPr>
        <w:tabs>
          <w:tab w:val="left" w:pos="-2880"/>
        </w:tabs>
        <w:suppressAutoHyphens/>
        <w:ind w:right="51"/>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DC7908" w:rsidRPr="008211CF" w:rsidRDefault="00DC7908" w:rsidP="00DC7908">
      <w:pPr>
        <w:tabs>
          <w:tab w:val="left" w:pos="-2880"/>
        </w:tabs>
        <w:suppressAutoHyphens/>
        <w:ind w:right="51"/>
      </w:pPr>
    </w:p>
    <w:p w:rsidR="00664A85" w:rsidRPr="0038674E" w:rsidRDefault="00664A85" w:rsidP="00B933BE">
      <w:pPr>
        <w:tabs>
          <w:tab w:val="left" w:pos="0"/>
          <w:tab w:val="left" w:pos="4990"/>
        </w:tabs>
        <w:jc w:val="right"/>
      </w:pPr>
      <w:r w:rsidRPr="0038674E">
        <w:rPr>
          <w:b/>
          <w:bCs/>
        </w:rPr>
        <w:lastRenderedPageBreak/>
        <w:t>Příloha č.</w:t>
      </w:r>
      <w:r w:rsidR="00A0539C">
        <w:rPr>
          <w:b/>
          <w:bCs/>
        </w:rPr>
        <w:t xml:space="preserve"> </w:t>
      </w:r>
      <w:r w:rsidR="005B4680">
        <w:rPr>
          <w:b/>
          <w:bCs/>
        </w:rPr>
        <w:t>3</w:t>
      </w:r>
      <w:r w:rsidR="00A8718B">
        <w:rPr>
          <w:b/>
          <w:bCs/>
        </w:rPr>
        <w:t xml:space="preserve">, strana </w:t>
      </w:r>
      <w:r w:rsidRPr="0038674E">
        <w:rPr>
          <w:b/>
          <w:bCs/>
        </w:rPr>
        <w:t>1</w:t>
      </w:r>
    </w:p>
    <w:p w:rsidR="00664A85" w:rsidRDefault="00664A85" w:rsidP="00664A85">
      <w:pPr>
        <w:pStyle w:val="Nadpis1"/>
        <w:rPr>
          <w:u w:val="single"/>
        </w:rPr>
      </w:pPr>
    </w:p>
    <w:p w:rsidR="00B67127" w:rsidRPr="00B67127" w:rsidRDefault="00B67127" w:rsidP="00B67127"/>
    <w:p w:rsidR="004E6B78" w:rsidRPr="00C51E1E" w:rsidRDefault="004E6B78" w:rsidP="004E6B78">
      <w:pPr>
        <w:keepNext/>
        <w:spacing w:line="360" w:lineRule="auto"/>
        <w:outlineLvl w:val="0"/>
        <w:rPr>
          <w:rFonts w:ascii="Times New Roman" w:hAnsi="Times New Roman"/>
          <w:b/>
          <w:bCs/>
          <w:sz w:val="22"/>
          <w:szCs w:val="22"/>
        </w:rPr>
      </w:pPr>
      <w:r w:rsidRPr="00C51E1E">
        <w:rPr>
          <w:rFonts w:ascii="Times New Roman" w:hAnsi="Times New Roman"/>
          <w:b/>
          <w:bCs/>
          <w:sz w:val="22"/>
          <w:szCs w:val="22"/>
        </w:rPr>
        <w:t>Předběžný odborný odhad prokazatelné ztráty</w:t>
      </w:r>
    </w:p>
    <w:p w:rsidR="004E6B78" w:rsidRPr="00C51E1E" w:rsidRDefault="00C1234B" w:rsidP="004E6B78">
      <w:pPr>
        <w:rPr>
          <w:rFonts w:ascii="Times New Roman" w:hAnsi="Times New Roman"/>
          <w:sz w:val="22"/>
          <w:szCs w:val="22"/>
        </w:rPr>
      </w:pPr>
      <w:r>
        <w:rPr>
          <w:rFonts w:ascii="Times New Roman" w:hAnsi="Times New Roman"/>
          <w:sz w:val="22"/>
          <w:szCs w:val="22"/>
        </w:rPr>
        <w:t xml:space="preserve">Období: od 1. 1. </w:t>
      </w:r>
      <w:r w:rsidR="00003A32">
        <w:rPr>
          <w:rFonts w:ascii="Times New Roman" w:hAnsi="Times New Roman"/>
          <w:sz w:val="22"/>
          <w:szCs w:val="22"/>
        </w:rPr>
        <w:t>2019</w:t>
      </w:r>
      <w:r w:rsidR="00502B63">
        <w:rPr>
          <w:rFonts w:ascii="Times New Roman" w:hAnsi="Times New Roman"/>
          <w:sz w:val="22"/>
          <w:szCs w:val="22"/>
        </w:rPr>
        <w:t xml:space="preserve"> do 31. 12</w:t>
      </w:r>
      <w:r w:rsidR="00003A32">
        <w:rPr>
          <w:rFonts w:ascii="Times New Roman" w:hAnsi="Times New Roman"/>
          <w:sz w:val="22"/>
          <w:szCs w:val="22"/>
        </w:rPr>
        <w:t>. 2019</w:t>
      </w:r>
    </w:p>
    <w:p w:rsidR="004E6B78" w:rsidRPr="00C51E1E" w:rsidRDefault="004E6B78" w:rsidP="004E6B78">
      <w:pPr>
        <w:rPr>
          <w:rFonts w:ascii="Times New Roman" w:hAnsi="Times New Roman"/>
          <w:sz w:val="22"/>
          <w:szCs w:val="22"/>
        </w:rPr>
      </w:pPr>
    </w:p>
    <w:p w:rsidR="004E6B78" w:rsidRPr="00C51E1E" w:rsidRDefault="004E6B78" w:rsidP="004E6B78">
      <w:pPr>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1. Pro výpočet prokazatelné ztráty se vychází z plánovaných hodnot a stanoví se:</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numPr>
          <w:ilvl w:val="0"/>
          <w:numId w:val="18"/>
        </w:numPr>
        <w:tabs>
          <w:tab w:val="decimal" w:leader="dot" w:pos="7655"/>
        </w:tabs>
        <w:ind w:hanging="436"/>
        <w:jc w:val="both"/>
        <w:rPr>
          <w:rFonts w:ascii="Times New Roman" w:hAnsi="Times New Roman"/>
          <w:b/>
          <w:sz w:val="22"/>
          <w:szCs w:val="22"/>
        </w:rPr>
      </w:pPr>
      <w:r w:rsidRPr="00C51E1E">
        <w:rPr>
          <w:rFonts w:ascii="Times New Roman" w:hAnsi="Times New Roman"/>
          <w:b/>
          <w:sz w:val="22"/>
          <w:szCs w:val="22"/>
        </w:rPr>
        <w:t>Náklady uznatelné dle článku VII</w:t>
      </w:r>
      <w:r w:rsidR="00A8718B">
        <w:rPr>
          <w:rFonts w:ascii="Times New Roman" w:hAnsi="Times New Roman"/>
          <w:b/>
          <w:sz w:val="22"/>
          <w:szCs w:val="22"/>
        </w:rPr>
        <w:t xml:space="preserve">. </w:t>
      </w:r>
      <w:r w:rsidR="00F82439">
        <w:rPr>
          <w:rFonts w:ascii="Times New Roman" w:hAnsi="Times New Roman"/>
          <w:b/>
          <w:sz w:val="22"/>
          <w:szCs w:val="22"/>
        </w:rPr>
        <w:t>odst. 7.9. Smlouvy</w:t>
      </w:r>
      <w:r w:rsidR="00F82439">
        <w:rPr>
          <w:rFonts w:ascii="Times New Roman" w:hAnsi="Times New Roman"/>
          <w:b/>
          <w:sz w:val="22"/>
          <w:szCs w:val="22"/>
        </w:rPr>
        <w:tab/>
      </w:r>
      <w:r w:rsidR="00F82439">
        <w:rPr>
          <w:rFonts w:ascii="Times New Roman" w:hAnsi="Times New Roman"/>
          <w:b/>
          <w:sz w:val="22"/>
          <w:szCs w:val="22"/>
        </w:rPr>
        <w:tab/>
        <w:t xml:space="preserve">  </w:t>
      </w:r>
      <w:r w:rsidR="00427E21">
        <w:rPr>
          <w:rFonts w:ascii="Times New Roman" w:hAnsi="Times New Roman"/>
          <w:b/>
          <w:sz w:val="22"/>
          <w:szCs w:val="22"/>
        </w:rPr>
        <w:t xml:space="preserve"> 1 793 997</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proofErr w:type="spellStart"/>
      <w:r w:rsidRPr="00C51E1E">
        <w:rPr>
          <w:rFonts w:ascii="Times New Roman" w:hAnsi="Times New Roman"/>
          <w:sz w:val="22"/>
          <w:szCs w:val="22"/>
        </w:rPr>
        <w:t>aa</w:t>
      </w:r>
      <w:proofErr w:type="spellEnd"/>
      <w:r w:rsidRPr="00C51E1E">
        <w:rPr>
          <w:rFonts w:ascii="Times New Roman" w:hAnsi="Times New Roman"/>
          <w:sz w:val="22"/>
          <w:szCs w:val="22"/>
        </w:rPr>
        <w:t>)</w:t>
      </w:r>
      <w:r w:rsidRPr="00C51E1E">
        <w:rPr>
          <w:rFonts w:ascii="Times New Roman" w:hAnsi="Times New Roman"/>
          <w:sz w:val="22"/>
          <w:szCs w:val="22"/>
        </w:rPr>
        <w:tab/>
        <w:t>výdaje na leasingové splátky</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(čl. VII. odst. 7.9.1., písm. x) Smlouvy)</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w:t>
      </w:r>
      <w:r w:rsidRPr="00C51E1E">
        <w:rPr>
          <w:rFonts w:ascii="Times New Roman" w:hAnsi="Times New Roman"/>
          <w:sz w:val="22"/>
          <w:szCs w:val="22"/>
        </w:rPr>
        <w:tab/>
        <w:t>výdaje na splátky jistiny účelových úvěrů</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b/>
          <w:sz w:val="22"/>
          <w:szCs w:val="22"/>
        </w:rPr>
      </w:pPr>
      <w:r w:rsidRPr="00C51E1E">
        <w:rPr>
          <w:rFonts w:ascii="Times New Roman" w:hAnsi="Times New Roman"/>
          <w:b/>
          <w:sz w:val="22"/>
          <w:szCs w:val="22"/>
        </w:rPr>
        <w:tab/>
      </w:r>
      <w:r w:rsidRPr="00C51E1E">
        <w:rPr>
          <w:rFonts w:ascii="Times New Roman" w:hAnsi="Times New Roman"/>
          <w:sz w:val="22"/>
          <w:szCs w:val="22"/>
        </w:rPr>
        <w:t>(čl. VII. odst. 7.9.1., písm. y) Smlouvy)</w:t>
      </w:r>
    </w:p>
    <w:p w:rsidR="004E6B78" w:rsidRPr="00C51E1E" w:rsidRDefault="004E6B78" w:rsidP="004E6B78">
      <w:pPr>
        <w:tabs>
          <w:tab w:val="decimal" w:leader="dot" w:pos="7655"/>
        </w:tabs>
        <w:ind w:left="720"/>
        <w:jc w:val="both"/>
        <w:rPr>
          <w:rFonts w:ascii="Times New Roman" w:hAnsi="Times New Roman"/>
          <w:b/>
          <w:sz w:val="22"/>
          <w:szCs w:val="22"/>
        </w:rPr>
      </w:pPr>
    </w:p>
    <w:p w:rsidR="004E6B78" w:rsidRPr="00C51E1E" w:rsidRDefault="004E6B78" w:rsidP="004E6B78">
      <w:pPr>
        <w:numPr>
          <w:ilvl w:val="0"/>
          <w:numId w:val="19"/>
        </w:numPr>
        <w:tabs>
          <w:tab w:val="num" w:pos="284"/>
          <w:tab w:val="decimal" w:leader="dot" w:pos="7655"/>
        </w:tabs>
        <w:ind w:left="709" w:hanging="425"/>
        <w:rPr>
          <w:rFonts w:ascii="Times New Roman" w:hAnsi="Times New Roman"/>
          <w:b/>
          <w:i/>
          <w:iCs/>
          <w:sz w:val="22"/>
          <w:szCs w:val="22"/>
        </w:rPr>
      </w:pPr>
      <w:r w:rsidRPr="00C51E1E">
        <w:rPr>
          <w:rFonts w:ascii="Times New Roman" w:hAnsi="Times New Roman"/>
          <w:b/>
          <w:sz w:val="22"/>
          <w:szCs w:val="22"/>
        </w:rPr>
        <w:t xml:space="preserve">Výnosy uznatelné dle článku VII. </w:t>
      </w:r>
      <w:r w:rsidR="00A8718B">
        <w:rPr>
          <w:rFonts w:ascii="Times New Roman" w:hAnsi="Times New Roman"/>
          <w:b/>
          <w:sz w:val="22"/>
          <w:szCs w:val="22"/>
        </w:rPr>
        <w:t>o</w:t>
      </w:r>
      <w:r w:rsidR="006E05F9">
        <w:rPr>
          <w:rFonts w:ascii="Times New Roman" w:hAnsi="Times New Roman"/>
          <w:b/>
          <w:sz w:val="22"/>
          <w:szCs w:val="22"/>
        </w:rPr>
        <w:t>dst. 7.9. Smlouvy</w:t>
      </w:r>
      <w:r w:rsidR="006E05F9">
        <w:rPr>
          <w:rFonts w:ascii="Times New Roman" w:hAnsi="Times New Roman"/>
          <w:b/>
          <w:sz w:val="22"/>
          <w:szCs w:val="22"/>
        </w:rPr>
        <w:tab/>
      </w:r>
      <w:r w:rsidR="006E05F9">
        <w:rPr>
          <w:rFonts w:ascii="Times New Roman" w:hAnsi="Times New Roman"/>
          <w:b/>
          <w:sz w:val="22"/>
          <w:szCs w:val="22"/>
        </w:rPr>
        <w:tab/>
        <w:t xml:space="preserve">      </w:t>
      </w:r>
      <w:r w:rsidR="00427E21">
        <w:rPr>
          <w:rFonts w:ascii="Times New Roman" w:hAnsi="Times New Roman"/>
          <w:b/>
          <w:sz w:val="22"/>
          <w:szCs w:val="22"/>
        </w:rPr>
        <w:t>416 464</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ba)</w:t>
      </w:r>
      <w:r w:rsidRPr="00C51E1E">
        <w:rPr>
          <w:rFonts w:ascii="Times New Roman" w:hAnsi="Times New Roman"/>
          <w:sz w:val="22"/>
          <w:szCs w:val="22"/>
        </w:rPr>
        <w:tab/>
        <w:t>výnosy z jízdného MHD</w:t>
      </w:r>
      <w:r w:rsidR="00A8718B">
        <w:rPr>
          <w:rFonts w:ascii="Times New Roman" w:hAnsi="Times New Roman"/>
          <w:sz w:val="22"/>
          <w:szCs w:val="22"/>
        </w:rPr>
        <w:t xml:space="preserve"> </w:t>
      </w:r>
      <w:r w:rsidR="00452960">
        <w:rPr>
          <w:rFonts w:ascii="Times New Roman" w:hAnsi="Times New Roman"/>
          <w:sz w:val="22"/>
          <w:szCs w:val="22"/>
        </w:rPr>
        <w:t>v</w:t>
      </w:r>
      <w:r w:rsidR="00427E21">
        <w:rPr>
          <w:rFonts w:ascii="Times New Roman" w:hAnsi="Times New Roman"/>
          <w:sz w:val="22"/>
          <w:szCs w:val="22"/>
        </w:rPr>
        <w:t>četně výluk v MHD</w:t>
      </w:r>
      <w:r w:rsidR="00427E21">
        <w:rPr>
          <w:rFonts w:ascii="Times New Roman" w:hAnsi="Times New Roman"/>
          <w:sz w:val="22"/>
          <w:szCs w:val="22"/>
        </w:rPr>
        <w:tab/>
      </w:r>
      <w:r w:rsidR="00427E21">
        <w:rPr>
          <w:rFonts w:ascii="Times New Roman" w:hAnsi="Times New Roman"/>
          <w:sz w:val="22"/>
          <w:szCs w:val="22"/>
        </w:rPr>
        <w:tab/>
        <w:t xml:space="preserve">      412 092</w:t>
      </w:r>
      <w:r w:rsidRPr="00C51E1E">
        <w:rPr>
          <w:rFonts w:ascii="Times New Roman" w:hAnsi="Times New Roman"/>
          <w:sz w:val="22"/>
          <w:szCs w:val="22"/>
        </w:rPr>
        <w:t xml:space="preserve">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proofErr w:type="spellStart"/>
      <w:r w:rsidRPr="00C51E1E">
        <w:rPr>
          <w:rFonts w:ascii="Times New Roman" w:hAnsi="Times New Roman"/>
          <w:sz w:val="22"/>
          <w:szCs w:val="22"/>
        </w:rPr>
        <w:t>b</w:t>
      </w:r>
      <w:r w:rsidR="00497EF9">
        <w:rPr>
          <w:rFonts w:ascii="Times New Roman" w:hAnsi="Times New Roman"/>
          <w:sz w:val="22"/>
          <w:szCs w:val="22"/>
        </w:rPr>
        <w:t>b</w:t>
      </w:r>
      <w:proofErr w:type="spellEnd"/>
      <w:r w:rsidR="00427E21">
        <w:rPr>
          <w:rFonts w:ascii="Times New Roman" w:hAnsi="Times New Roman"/>
          <w:sz w:val="22"/>
          <w:szCs w:val="22"/>
        </w:rPr>
        <w:t>)</w:t>
      </w:r>
      <w:r w:rsidR="00427E21">
        <w:rPr>
          <w:rFonts w:ascii="Times New Roman" w:hAnsi="Times New Roman"/>
          <w:sz w:val="22"/>
          <w:szCs w:val="22"/>
        </w:rPr>
        <w:tab/>
        <w:t>kompenzace od ministerstva dopravy za plnění tarifních závazků</w:t>
      </w:r>
      <w:r w:rsidR="00427E21">
        <w:rPr>
          <w:rFonts w:ascii="Times New Roman" w:hAnsi="Times New Roman"/>
          <w:sz w:val="22"/>
          <w:szCs w:val="22"/>
        </w:rPr>
        <w:tab/>
      </w:r>
      <w:r w:rsidR="00427E21">
        <w:rPr>
          <w:rFonts w:ascii="Times New Roman" w:hAnsi="Times New Roman"/>
          <w:sz w:val="22"/>
          <w:szCs w:val="22"/>
        </w:rPr>
        <w:tab/>
        <w:t xml:space="preserve">  </w:t>
      </w:r>
      <w:r w:rsidR="00427E21">
        <w:rPr>
          <w:rFonts w:ascii="Times New Roman" w:hAnsi="Times New Roman"/>
          <w:sz w:val="22"/>
          <w:szCs w:val="22"/>
        </w:rPr>
        <w:tab/>
        <w:t xml:space="preserve">4 372 </w:t>
      </w:r>
      <w:r w:rsidRPr="00C51E1E">
        <w:rPr>
          <w:rFonts w:ascii="Times New Roman" w:hAnsi="Times New Roman"/>
          <w:sz w:val="22"/>
          <w:szCs w:val="22"/>
        </w:rPr>
        <w:t>tis. Kč</w:t>
      </w:r>
    </w:p>
    <w:p w:rsidR="004E6B78" w:rsidRDefault="004E6B78" w:rsidP="004E6B78">
      <w:pPr>
        <w:tabs>
          <w:tab w:val="left" w:pos="709"/>
          <w:tab w:val="decimal" w:leader="dot" w:pos="7655"/>
        </w:tabs>
        <w:ind w:left="284"/>
        <w:jc w:val="both"/>
        <w:rPr>
          <w:rFonts w:ascii="Times New Roman" w:hAnsi="Times New Roman"/>
          <w:sz w:val="22"/>
          <w:szCs w:val="22"/>
        </w:rPr>
      </w:pPr>
    </w:p>
    <w:p w:rsidR="004E6B78" w:rsidRPr="00C51E1E" w:rsidRDefault="004E6B78" w:rsidP="004E6B78">
      <w:pPr>
        <w:tabs>
          <w:tab w:val="left" w:pos="1276"/>
          <w:tab w:val="decimal" w:leader="dot" w:pos="8505"/>
        </w:tabs>
        <w:jc w:val="both"/>
        <w:rPr>
          <w:rFonts w:ascii="Times New Roman" w:hAnsi="Times New Roman"/>
          <w:b/>
          <w:sz w:val="22"/>
          <w:szCs w:val="22"/>
        </w:rPr>
      </w:pPr>
    </w:p>
    <w:p w:rsidR="004E6B78" w:rsidRPr="00C51E1E" w:rsidRDefault="004E6B78" w:rsidP="00F82439">
      <w:pPr>
        <w:numPr>
          <w:ilvl w:val="0"/>
          <w:numId w:val="19"/>
        </w:numPr>
        <w:tabs>
          <w:tab w:val="num" w:pos="284"/>
          <w:tab w:val="decimal" w:leader="dot" w:pos="7655"/>
        </w:tabs>
        <w:ind w:left="709" w:hanging="425"/>
        <w:rPr>
          <w:rFonts w:ascii="Times New Roman" w:hAnsi="Times New Roman"/>
          <w:b/>
          <w:sz w:val="22"/>
          <w:szCs w:val="22"/>
        </w:rPr>
      </w:pPr>
      <w:r w:rsidRPr="00C51E1E">
        <w:rPr>
          <w:rFonts w:ascii="Times New Roman" w:hAnsi="Times New Roman"/>
          <w:b/>
          <w:sz w:val="22"/>
          <w:szCs w:val="22"/>
        </w:rPr>
        <w:t>Výše dohodnutého přiměřeného zisku</w:t>
      </w:r>
      <w:r w:rsidRPr="00C51E1E">
        <w:rPr>
          <w:rFonts w:ascii="Times New Roman" w:hAnsi="Times New Roman"/>
          <w:b/>
          <w:sz w:val="22"/>
          <w:szCs w:val="22"/>
        </w:rPr>
        <w:tab/>
      </w:r>
      <w:r w:rsidRPr="00C51E1E">
        <w:rPr>
          <w:rFonts w:ascii="Times New Roman" w:hAnsi="Times New Roman"/>
          <w:b/>
          <w:sz w:val="22"/>
          <w:szCs w:val="22"/>
        </w:rPr>
        <w:tab/>
        <w:t xml:space="preserve">     </w:t>
      </w:r>
      <w:r w:rsidR="0075428E">
        <w:rPr>
          <w:rFonts w:ascii="Times New Roman" w:hAnsi="Times New Roman"/>
          <w:b/>
          <w:sz w:val="22"/>
          <w:szCs w:val="22"/>
        </w:rPr>
        <w:t xml:space="preserve">   50 000</w:t>
      </w:r>
      <w:r w:rsidR="0075428E" w:rsidRPr="00C51E1E">
        <w:rPr>
          <w:rFonts w:ascii="Times New Roman" w:hAnsi="Times New Roman"/>
          <w:b/>
          <w:sz w:val="22"/>
          <w:szCs w:val="22"/>
        </w:rPr>
        <w:t xml:space="preserve"> tis. Kč</w:t>
      </w:r>
    </w:p>
    <w:p w:rsidR="004E6B78" w:rsidRPr="00C51E1E" w:rsidRDefault="004E6B78" w:rsidP="004E6B78">
      <w:pPr>
        <w:tabs>
          <w:tab w:val="left" w:pos="0"/>
          <w:tab w:val="decimal" w:leader="dot" w:pos="7655"/>
        </w:tabs>
        <w:jc w:val="both"/>
        <w:rPr>
          <w:rFonts w:ascii="Times New Roman" w:hAnsi="Times New Roman"/>
          <w:sz w:val="22"/>
          <w:szCs w:val="22"/>
        </w:rPr>
      </w:pPr>
    </w:p>
    <w:p w:rsidR="004E6B78" w:rsidRDefault="004E6B78" w:rsidP="004E6B78">
      <w:pPr>
        <w:tabs>
          <w:tab w:val="left" w:pos="0"/>
          <w:tab w:val="decimal" w:leader="dot" w:pos="7655"/>
        </w:tabs>
        <w:jc w:val="both"/>
        <w:rPr>
          <w:rFonts w:ascii="Times New Roman" w:hAnsi="Times New Roman"/>
          <w:sz w:val="22"/>
          <w:szCs w:val="22"/>
        </w:rPr>
      </w:pPr>
    </w:p>
    <w:p w:rsidR="001253A5" w:rsidRPr="00C51E1E" w:rsidRDefault="001253A5" w:rsidP="004E6B78">
      <w:pPr>
        <w:tabs>
          <w:tab w:val="left" w:pos="0"/>
          <w:tab w:val="decimal" w:leader="dot" w:pos="7655"/>
        </w:tabs>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2. Výpočet výše prokazatelné ztráty dle článku VII., odst. 7.2. Smlouvy:</w:t>
      </w:r>
    </w:p>
    <w:p w:rsidR="004E6B78" w:rsidRPr="00C51E1E" w:rsidRDefault="004E6B78" w:rsidP="004E6B78">
      <w:pPr>
        <w:rPr>
          <w:rFonts w:ascii="Times New Roman" w:hAnsi="Times New Roman"/>
          <w:sz w:val="22"/>
          <w:szCs w:val="22"/>
        </w:rPr>
      </w:pPr>
    </w:p>
    <w:p w:rsidR="004E6B78" w:rsidRPr="00C51E1E" w:rsidRDefault="004E6B78" w:rsidP="004E6B78">
      <w:pPr>
        <w:ind w:left="284"/>
        <w:rPr>
          <w:rFonts w:ascii="Times New Roman" w:hAnsi="Times New Roman"/>
          <w:b/>
          <w:bCs/>
          <w:sz w:val="22"/>
          <w:szCs w:val="22"/>
        </w:rPr>
      </w:pPr>
      <w:r w:rsidRPr="00C51E1E">
        <w:rPr>
          <w:rFonts w:ascii="Times New Roman" w:hAnsi="Times New Roman"/>
          <w:b/>
          <w:bCs/>
          <w:sz w:val="22"/>
          <w:szCs w:val="22"/>
        </w:rPr>
        <w:t>uznatelné náklady + přiměřený zisk – uznatelné výnosy = prokazatelná ztráta</w:t>
      </w:r>
    </w:p>
    <w:p w:rsidR="004E6B78" w:rsidRPr="00C51E1E" w:rsidRDefault="004E6B78" w:rsidP="004E6B78">
      <w:pPr>
        <w:rPr>
          <w:rFonts w:ascii="Times New Roman" w:hAnsi="Times New Roman"/>
          <w:b/>
          <w:bCs/>
          <w:sz w:val="22"/>
          <w:szCs w:val="22"/>
        </w:rPr>
      </w:pPr>
    </w:p>
    <w:p w:rsidR="004E6B78" w:rsidRPr="00C51E1E" w:rsidRDefault="00427E21" w:rsidP="004E6B78">
      <w:pPr>
        <w:tabs>
          <w:tab w:val="decimal" w:leader="dot" w:pos="7655"/>
        </w:tabs>
        <w:ind w:left="284"/>
        <w:jc w:val="both"/>
        <w:rPr>
          <w:rFonts w:ascii="Times New Roman" w:hAnsi="Times New Roman"/>
          <w:sz w:val="22"/>
          <w:szCs w:val="22"/>
        </w:rPr>
      </w:pPr>
      <w:r>
        <w:rPr>
          <w:rFonts w:ascii="Times New Roman" w:hAnsi="Times New Roman"/>
          <w:b/>
          <w:bCs/>
          <w:sz w:val="22"/>
          <w:szCs w:val="22"/>
        </w:rPr>
        <w:t>1 793 997</w:t>
      </w:r>
      <w:r w:rsidR="00CB217C">
        <w:rPr>
          <w:rFonts w:ascii="Times New Roman" w:hAnsi="Times New Roman"/>
          <w:b/>
          <w:bCs/>
          <w:sz w:val="22"/>
          <w:szCs w:val="22"/>
        </w:rPr>
        <w:t xml:space="preserve"> + </w:t>
      </w:r>
      <w:r>
        <w:rPr>
          <w:rFonts w:ascii="Times New Roman" w:hAnsi="Times New Roman"/>
          <w:b/>
          <w:bCs/>
          <w:sz w:val="22"/>
          <w:szCs w:val="22"/>
        </w:rPr>
        <w:t>50 000 – 416 464 = 1 427 533</w:t>
      </w:r>
      <w:r w:rsidR="004E6B78" w:rsidRPr="00C51E1E">
        <w:rPr>
          <w:rFonts w:ascii="Times New Roman" w:hAnsi="Times New Roman"/>
          <w:b/>
          <w:bCs/>
          <w:sz w:val="22"/>
          <w:szCs w:val="22"/>
        </w:rPr>
        <w:t xml:space="preserve"> tis. Kč</w:t>
      </w:r>
    </w:p>
    <w:p w:rsidR="004E6B78" w:rsidRPr="00C51E1E" w:rsidRDefault="004E6B78" w:rsidP="004E6B78">
      <w:pPr>
        <w:tabs>
          <w:tab w:val="left" w:pos="0"/>
          <w:tab w:val="decimal" w:leader="dot" w:pos="7655"/>
        </w:tabs>
        <w:contextualSpacing/>
        <w:jc w:val="both"/>
        <w:rPr>
          <w:rFonts w:ascii="Times New Roman" w:hAnsi="Times New Roman"/>
          <w:sz w:val="22"/>
          <w:szCs w:val="22"/>
        </w:rPr>
      </w:pPr>
    </w:p>
    <w:p w:rsidR="004E6B78" w:rsidRDefault="004E6B78" w:rsidP="004E6B78">
      <w:pPr>
        <w:tabs>
          <w:tab w:val="left" w:pos="0"/>
          <w:tab w:val="decimal" w:leader="dot" w:pos="7655"/>
        </w:tabs>
        <w:contextualSpacing/>
        <w:jc w:val="both"/>
        <w:rPr>
          <w:rFonts w:ascii="Times New Roman" w:hAnsi="Times New Roman"/>
          <w:sz w:val="22"/>
          <w:szCs w:val="22"/>
        </w:rPr>
      </w:pPr>
    </w:p>
    <w:p w:rsidR="001253A5" w:rsidRPr="00C51E1E" w:rsidRDefault="001253A5" w:rsidP="004E6B78">
      <w:pPr>
        <w:tabs>
          <w:tab w:val="left" w:pos="0"/>
          <w:tab w:val="decimal" w:leader="dot" w:pos="7655"/>
        </w:tabs>
        <w:contextualSpacing/>
        <w:jc w:val="both"/>
        <w:rPr>
          <w:rFonts w:ascii="Times New Roman" w:hAnsi="Times New Roman"/>
          <w:sz w:val="22"/>
          <w:szCs w:val="22"/>
        </w:rPr>
      </w:pPr>
    </w:p>
    <w:p w:rsidR="004E6B78" w:rsidRPr="00C51E1E" w:rsidRDefault="004E6B78" w:rsidP="004E6B78">
      <w:pPr>
        <w:tabs>
          <w:tab w:val="left" w:pos="0"/>
          <w:tab w:val="decimal" w:leader="dot" w:pos="7655"/>
        </w:tabs>
        <w:contextualSpacing/>
        <w:jc w:val="both"/>
        <w:rPr>
          <w:rFonts w:ascii="Times New Roman" w:hAnsi="Times New Roman"/>
          <w:b/>
          <w:sz w:val="22"/>
          <w:szCs w:val="22"/>
        </w:rPr>
      </w:pPr>
      <w:r w:rsidRPr="00C51E1E">
        <w:rPr>
          <w:rFonts w:ascii="Times New Roman" w:hAnsi="Times New Roman"/>
          <w:b/>
          <w:sz w:val="22"/>
          <w:szCs w:val="22"/>
        </w:rPr>
        <w:t>3. Ostatní zdroje financování zapojené do ú</w:t>
      </w:r>
      <w:r w:rsidR="00257480">
        <w:rPr>
          <w:rFonts w:ascii="Times New Roman" w:hAnsi="Times New Roman"/>
          <w:b/>
          <w:sz w:val="22"/>
          <w:szCs w:val="22"/>
        </w:rPr>
        <w:t>hrady prokazatelné ztráty</w:t>
      </w:r>
      <w:r w:rsidR="00257480">
        <w:rPr>
          <w:rFonts w:ascii="Times New Roman" w:hAnsi="Times New Roman"/>
          <w:b/>
          <w:sz w:val="22"/>
          <w:szCs w:val="22"/>
        </w:rPr>
        <w:tab/>
      </w:r>
      <w:r w:rsidR="00257480">
        <w:rPr>
          <w:rFonts w:ascii="Times New Roman" w:hAnsi="Times New Roman"/>
          <w:b/>
          <w:sz w:val="22"/>
          <w:szCs w:val="22"/>
        </w:rPr>
        <w:tab/>
        <w:t xml:space="preserve">   </w:t>
      </w:r>
      <w:r w:rsidR="00A276A9">
        <w:rPr>
          <w:rFonts w:ascii="Times New Roman" w:hAnsi="Times New Roman"/>
          <w:b/>
          <w:sz w:val="22"/>
          <w:szCs w:val="22"/>
        </w:rPr>
        <w:t xml:space="preserve"> </w:t>
      </w:r>
      <w:r w:rsidR="00257480">
        <w:rPr>
          <w:rFonts w:ascii="Times New Roman" w:hAnsi="Times New Roman"/>
          <w:b/>
          <w:sz w:val="22"/>
          <w:szCs w:val="22"/>
        </w:rPr>
        <w:t xml:space="preserve">   </w:t>
      </w:r>
      <w:r w:rsidR="00427E21">
        <w:rPr>
          <w:rFonts w:ascii="Times New Roman" w:hAnsi="Times New Roman"/>
          <w:b/>
          <w:sz w:val="22"/>
          <w:szCs w:val="22"/>
        </w:rPr>
        <w:t xml:space="preserve"> 12 201</w:t>
      </w:r>
      <w:r w:rsidRPr="00C51E1E">
        <w:rPr>
          <w:rFonts w:ascii="Times New Roman" w:hAnsi="Times New Roman"/>
          <w:b/>
          <w:sz w:val="22"/>
          <w:szCs w:val="22"/>
        </w:rPr>
        <w:t xml:space="preserve"> tis. Kč</w:t>
      </w:r>
    </w:p>
    <w:p w:rsidR="004E6B78" w:rsidRPr="00C51E1E" w:rsidRDefault="004E6B78" w:rsidP="004E6B78">
      <w:pPr>
        <w:tabs>
          <w:tab w:val="left" w:pos="284"/>
          <w:tab w:val="decimal" w:leader="dot" w:pos="7655"/>
        </w:tabs>
        <w:ind w:left="284" w:right="-285"/>
        <w:jc w:val="both"/>
        <w:rPr>
          <w:rFonts w:ascii="Times New Roman" w:hAnsi="Times New Roman"/>
          <w:sz w:val="22"/>
          <w:szCs w:val="22"/>
        </w:rPr>
      </w:pPr>
      <w:r w:rsidRPr="00C51E1E">
        <w:rPr>
          <w:rFonts w:ascii="Times New Roman" w:hAnsi="Times New Roman"/>
          <w:sz w:val="22"/>
          <w:szCs w:val="22"/>
        </w:rPr>
        <w:t>(dohodnutý objem použití disponibilního zisku z reklamních služeb dle článku VII. odst. 7.4. Smlouvy)</w:t>
      </w:r>
    </w:p>
    <w:p w:rsidR="004E6B78" w:rsidRPr="00C51E1E" w:rsidRDefault="004E6B78" w:rsidP="004E6B78">
      <w:pPr>
        <w:jc w:val="both"/>
        <w:rPr>
          <w:rFonts w:ascii="Times New Roman" w:hAnsi="Times New Roman"/>
          <w:sz w:val="22"/>
          <w:szCs w:val="22"/>
        </w:rPr>
      </w:pPr>
    </w:p>
    <w:p w:rsidR="004E6B78" w:rsidRDefault="004E6B78" w:rsidP="004E6B78">
      <w:pPr>
        <w:jc w:val="both"/>
        <w:rPr>
          <w:rFonts w:ascii="Times New Roman" w:hAnsi="Times New Roman"/>
          <w:sz w:val="22"/>
          <w:szCs w:val="22"/>
        </w:rPr>
      </w:pPr>
    </w:p>
    <w:p w:rsidR="001253A5" w:rsidRPr="00C51E1E" w:rsidRDefault="001253A5" w:rsidP="004E6B78">
      <w:pPr>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4. Výpočet úhrady prokazatelné ztráty Objednatelem:</w:t>
      </w:r>
    </w:p>
    <w:p w:rsidR="004E6B78" w:rsidRPr="00C51E1E" w:rsidRDefault="004E6B78" w:rsidP="004E6B78">
      <w:pPr>
        <w:rPr>
          <w:rFonts w:ascii="Times New Roman" w:hAnsi="Times New Roman"/>
          <w:sz w:val="22"/>
          <w:szCs w:val="22"/>
        </w:rPr>
      </w:pPr>
    </w:p>
    <w:p w:rsidR="004E6B78" w:rsidRPr="00C51E1E" w:rsidRDefault="004E6B78" w:rsidP="004E6B78">
      <w:pPr>
        <w:tabs>
          <w:tab w:val="left" w:pos="5529"/>
        </w:tabs>
        <w:ind w:left="5529" w:hanging="5245"/>
        <w:rPr>
          <w:rFonts w:ascii="Times New Roman" w:hAnsi="Times New Roman"/>
          <w:b/>
          <w:bCs/>
          <w:sz w:val="22"/>
          <w:szCs w:val="22"/>
        </w:rPr>
      </w:pPr>
      <w:r w:rsidRPr="00C51E1E">
        <w:rPr>
          <w:rFonts w:ascii="Times New Roman" w:hAnsi="Times New Roman"/>
          <w:b/>
          <w:bCs/>
          <w:sz w:val="22"/>
          <w:szCs w:val="22"/>
        </w:rPr>
        <w:t>prokazatelná ztráta</w:t>
      </w:r>
      <w:r w:rsidR="00B67127">
        <w:rPr>
          <w:rFonts w:ascii="Times New Roman" w:hAnsi="Times New Roman"/>
          <w:b/>
          <w:bCs/>
          <w:sz w:val="22"/>
          <w:szCs w:val="22"/>
        </w:rPr>
        <w:t xml:space="preserve"> – ostatní zdroje financování = </w:t>
      </w:r>
      <w:r w:rsidRPr="00C51E1E">
        <w:rPr>
          <w:rFonts w:ascii="Times New Roman" w:hAnsi="Times New Roman"/>
          <w:b/>
          <w:bCs/>
          <w:sz w:val="22"/>
          <w:szCs w:val="22"/>
        </w:rPr>
        <w:t>prokazatelná ztráta hrazená Objednatelem</w:t>
      </w:r>
    </w:p>
    <w:p w:rsidR="004E6B78" w:rsidRPr="00C51E1E" w:rsidRDefault="004E6B78" w:rsidP="004E6B78">
      <w:pPr>
        <w:rPr>
          <w:rFonts w:ascii="Times New Roman" w:hAnsi="Times New Roman"/>
          <w:b/>
          <w:bCs/>
          <w:sz w:val="22"/>
          <w:szCs w:val="22"/>
        </w:rPr>
      </w:pPr>
    </w:p>
    <w:p w:rsidR="004E6B78" w:rsidRDefault="00427E21" w:rsidP="004E6B78">
      <w:pPr>
        <w:ind w:left="284"/>
        <w:jc w:val="both"/>
        <w:rPr>
          <w:rFonts w:ascii="Times New Roman" w:hAnsi="Times New Roman"/>
          <w:b/>
          <w:bCs/>
          <w:sz w:val="22"/>
          <w:szCs w:val="22"/>
        </w:rPr>
      </w:pPr>
      <w:r>
        <w:rPr>
          <w:rFonts w:ascii="Times New Roman" w:hAnsi="Times New Roman"/>
          <w:b/>
          <w:bCs/>
          <w:sz w:val="22"/>
          <w:szCs w:val="22"/>
        </w:rPr>
        <w:t>1 427 533 – 12 201 = 1 415 332</w:t>
      </w:r>
      <w:r w:rsidR="004E6B78" w:rsidRPr="00C51E1E">
        <w:rPr>
          <w:rFonts w:ascii="Times New Roman" w:hAnsi="Times New Roman"/>
          <w:b/>
          <w:bCs/>
          <w:sz w:val="22"/>
          <w:szCs w:val="22"/>
        </w:rPr>
        <w:t xml:space="preserve"> tis. Kč</w:t>
      </w:r>
    </w:p>
    <w:p w:rsidR="00C51E1E" w:rsidRDefault="00C51E1E"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E243D4" w:rsidRDefault="00E243D4" w:rsidP="004E6B78">
      <w:pPr>
        <w:ind w:left="284"/>
        <w:jc w:val="both"/>
        <w:rPr>
          <w:rFonts w:ascii="Times New Roman" w:hAnsi="Times New Roman"/>
          <w:b/>
          <w:bCs/>
          <w:sz w:val="22"/>
          <w:szCs w:val="22"/>
        </w:rPr>
      </w:pPr>
    </w:p>
    <w:p w:rsidR="00E243D4" w:rsidRDefault="00E243D4"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C562E5" w:rsidRDefault="00C562E5" w:rsidP="004E6B78">
      <w:pPr>
        <w:ind w:left="284"/>
        <w:jc w:val="both"/>
        <w:rPr>
          <w:rFonts w:ascii="Times New Roman" w:hAnsi="Times New Roman"/>
          <w:b/>
          <w:bCs/>
          <w:sz w:val="22"/>
          <w:szCs w:val="22"/>
        </w:rPr>
      </w:pPr>
    </w:p>
    <w:p w:rsidR="00C562E5" w:rsidRDefault="00C562E5"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1253A5" w:rsidRDefault="001253A5" w:rsidP="004E6B78">
      <w:pPr>
        <w:tabs>
          <w:tab w:val="left" w:pos="360"/>
        </w:tabs>
        <w:jc w:val="right"/>
        <w:rPr>
          <w:rFonts w:cs="Arial"/>
          <w:b/>
          <w:bCs/>
        </w:rPr>
      </w:pPr>
    </w:p>
    <w:p w:rsidR="004E6B78" w:rsidRPr="00C51E1E" w:rsidRDefault="00A8718B" w:rsidP="004E6B78">
      <w:pPr>
        <w:tabs>
          <w:tab w:val="left" w:pos="360"/>
        </w:tabs>
        <w:jc w:val="right"/>
        <w:rPr>
          <w:rFonts w:cs="Arial"/>
        </w:rPr>
      </w:pPr>
      <w:r>
        <w:rPr>
          <w:rFonts w:cs="Arial"/>
          <w:b/>
          <w:bCs/>
        </w:rPr>
        <w:lastRenderedPageBreak/>
        <w:t xml:space="preserve">Příloha č. 3, strana </w:t>
      </w:r>
      <w:r w:rsidR="004E6B78" w:rsidRPr="00C51E1E">
        <w:rPr>
          <w:rFonts w:cs="Arial"/>
          <w:b/>
          <w:bCs/>
        </w:rPr>
        <w:t>2</w:t>
      </w:r>
    </w:p>
    <w:p w:rsidR="004E6B78" w:rsidRPr="004E6B78" w:rsidRDefault="004E6B78" w:rsidP="004E6B78">
      <w:pPr>
        <w:tabs>
          <w:tab w:val="left" w:pos="1276"/>
          <w:tab w:val="decimal" w:leader="dot" w:pos="8640"/>
        </w:tabs>
        <w:ind w:firstLine="360"/>
        <w:jc w:val="right"/>
        <w:rPr>
          <w:rFonts w:ascii="Times New Roman" w:hAnsi="Times New Roman"/>
          <w:sz w:val="24"/>
          <w:szCs w:val="24"/>
        </w:rPr>
      </w:pPr>
    </w:p>
    <w:p w:rsidR="004E6B78" w:rsidRPr="004E6B78" w:rsidRDefault="004E6B78" w:rsidP="004E6B78">
      <w:pPr>
        <w:tabs>
          <w:tab w:val="left" w:pos="1276"/>
          <w:tab w:val="decimal" w:leader="dot" w:pos="8640"/>
        </w:tabs>
        <w:ind w:firstLine="360"/>
        <w:jc w:val="both"/>
        <w:rPr>
          <w:rFonts w:ascii="Times New Roman" w:hAnsi="Times New Roman"/>
          <w:sz w:val="24"/>
          <w:szCs w:val="24"/>
        </w:rPr>
      </w:pPr>
      <w:r w:rsidRPr="004E6B78">
        <w:rPr>
          <w:rFonts w:ascii="Times New Roman" w:hAnsi="Times New Roman"/>
          <w:sz w:val="24"/>
          <w:szCs w:val="24"/>
        </w:rPr>
        <w:tab/>
      </w: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 xml:space="preserve">5. Kontrola </w:t>
      </w:r>
      <w:proofErr w:type="spellStart"/>
      <w:r w:rsidRPr="00C51E1E">
        <w:rPr>
          <w:rFonts w:ascii="Times New Roman" w:hAnsi="Times New Roman"/>
          <w:b/>
          <w:sz w:val="22"/>
          <w:szCs w:val="22"/>
        </w:rPr>
        <w:t>overcompensation</w:t>
      </w:r>
      <w:proofErr w:type="spellEnd"/>
      <w:r w:rsidRPr="00C51E1E">
        <w:rPr>
          <w:rFonts w:ascii="Times New Roman" w:hAnsi="Times New Roman"/>
          <w:b/>
          <w:sz w:val="22"/>
          <w:szCs w:val="22"/>
        </w:rPr>
        <w:t xml:space="preserve"> dle čl. VII. odst. 7.9.1., písm. u), w) Smlouvy</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w:t>
      </w:r>
      <w:r w:rsidRPr="00C51E1E">
        <w:rPr>
          <w:rFonts w:ascii="Times New Roman" w:hAnsi="Times New Roman"/>
          <w:sz w:val="22"/>
          <w:szCs w:val="22"/>
        </w:rPr>
        <w:tab/>
        <w:t>účetní odpisy neuznatelné jako ekonomicky oprávněný náklad</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ve vazbě na splátky jistiny účelových úvěrů na pořízení investic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zahrnutých do ekonomicky oprávněných nákladů</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Pr="00C51E1E">
        <w:rPr>
          <w:rFonts w:ascii="Times New Roman" w:hAnsi="Times New Roman"/>
          <w:sz w:val="22"/>
          <w:szCs w:val="22"/>
        </w:rPr>
        <w:tab/>
        <w:t>leasingové nájemné na pořízení investic neuznatelné jako</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ekonomicky oprávněný náklad ve vazbě na leasingové splátky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na pořízení investic zahrnutých do ekonomicky oprávněných nákladů</w:t>
      </w: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Default="005453C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Pr="0038674E" w:rsidRDefault="00721DF7"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BC1060" w:rsidP="00BC1060">
      <w:pPr>
        <w:tabs>
          <w:tab w:val="left" w:pos="0"/>
          <w:tab w:val="left" w:pos="1320"/>
        </w:tabs>
        <w:rPr>
          <w:rFonts w:ascii="Times New Roman" w:hAnsi="Times New Roman"/>
          <w:sz w:val="22"/>
          <w:szCs w:val="22"/>
        </w:rPr>
      </w:pPr>
      <w:r>
        <w:rPr>
          <w:rFonts w:ascii="Times New Roman" w:hAnsi="Times New Roman"/>
          <w:sz w:val="22"/>
          <w:szCs w:val="22"/>
        </w:rPr>
        <w:tab/>
      </w: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BC1060" w:rsidRDefault="00BC1060"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EE1003" w:rsidRPr="0038674E" w:rsidRDefault="00721DF7" w:rsidP="00721DF7">
      <w:pPr>
        <w:tabs>
          <w:tab w:val="left" w:pos="-2880"/>
        </w:tabs>
        <w:suppressAutoHyphens/>
        <w:ind w:right="51"/>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7769C5" w:rsidRDefault="007769C5" w:rsidP="00B933BE">
      <w:pPr>
        <w:tabs>
          <w:tab w:val="left" w:pos="0"/>
          <w:tab w:val="left" w:pos="4990"/>
        </w:tabs>
        <w:jc w:val="right"/>
        <w:rPr>
          <w:b/>
          <w:bCs/>
        </w:rPr>
      </w:pPr>
    </w:p>
    <w:p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3</w:t>
      </w:r>
      <w:r w:rsidR="003B50B2">
        <w:rPr>
          <w:b/>
          <w:bCs/>
        </w:rPr>
        <w:t>, strana</w:t>
      </w:r>
      <w:r w:rsidRPr="0038674E">
        <w:rPr>
          <w:b/>
          <w:bCs/>
        </w:rPr>
        <w:t xml:space="preserve"> 3</w:t>
      </w:r>
    </w:p>
    <w:p w:rsidR="00AF1690" w:rsidRPr="0038674E" w:rsidRDefault="00AF1690" w:rsidP="00AF1690">
      <w:pPr>
        <w:rPr>
          <w:b/>
          <w:bCs/>
          <w:sz w:val="24"/>
          <w:szCs w:val="24"/>
        </w:rPr>
      </w:pPr>
      <w:r w:rsidRPr="0038674E">
        <w:rPr>
          <w:b/>
          <w:bCs/>
          <w:sz w:val="24"/>
          <w:szCs w:val="24"/>
        </w:rPr>
        <w:t>Výkaz nákladů a tržeb z přepravní činnosti</w:t>
      </w:r>
    </w:p>
    <w:p w:rsidR="00AF1690" w:rsidRPr="0038674E" w:rsidRDefault="005262D3" w:rsidP="00AF1690">
      <w:pPr>
        <w:spacing w:before="120"/>
        <w:rPr>
          <w:rFonts w:ascii="Times New Roman" w:hAnsi="Times New Roman"/>
          <w:bCs/>
          <w:sz w:val="22"/>
          <w:szCs w:val="22"/>
        </w:rPr>
      </w:pPr>
      <w:r>
        <w:rPr>
          <w:rFonts w:ascii="Times New Roman" w:hAnsi="Times New Roman"/>
          <w:bCs/>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1. 2019</w:t>
      </w:r>
      <w:r w:rsidR="00D20E65">
        <w:rPr>
          <w:rFonts w:ascii="Times New Roman" w:hAnsi="Times New Roman"/>
          <w:bCs/>
          <w:sz w:val="22"/>
          <w:szCs w:val="22"/>
        </w:rPr>
        <w:t xml:space="preserve"> </w:t>
      </w:r>
      <w:r w:rsidR="008A50EF">
        <w:rPr>
          <w:rFonts w:ascii="Times New Roman" w:hAnsi="Times New Roman"/>
          <w:bCs/>
          <w:sz w:val="22"/>
          <w:szCs w:val="22"/>
        </w:rPr>
        <w:t>do 31. 12</w:t>
      </w:r>
      <w:r w:rsidR="00003A32">
        <w:rPr>
          <w:rFonts w:ascii="Times New Roman" w:hAnsi="Times New Roman"/>
          <w:bCs/>
          <w:sz w:val="22"/>
          <w:szCs w:val="22"/>
        </w:rPr>
        <w:t>. 2019</w:t>
      </w:r>
    </w:p>
    <w:p w:rsidR="00AF1690" w:rsidRPr="0038674E" w:rsidRDefault="00AF1690" w:rsidP="00AF1690">
      <w:pPr>
        <w:ind w:left="-567"/>
        <w:rPr>
          <w:sz w:val="24"/>
          <w:szCs w:val="24"/>
        </w:rPr>
      </w:pPr>
    </w:p>
    <w:tbl>
      <w:tblPr>
        <w:tblW w:w="5028" w:type="pct"/>
        <w:jc w:val="center"/>
        <w:tblLayout w:type="fixed"/>
        <w:tblCellMar>
          <w:left w:w="70" w:type="dxa"/>
          <w:right w:w="70" w:type="dxa"/>
        </w:tblCellMar>
        <w:tblLook w:val="04A0" w:firstRow="1" w:lastRow="0" w:firstColumn="1" w:lastColumn="0" w:noHBand="0" w:noVBand="1"/>
      </w:tblPr>
      <w:tblGrid>
        <w:gridCol w:w="2919"/>
        <w:gridCol w:w="981"/>
        <w:gridCol w:w="698"/>
        <w:gridCol w:w="861"/>
        <w:gridCol w:w="946"/>
        <w:gridCol w:w="936"/>
        <w:gridCol w:w="720"/>
        <w:gridCol w:w="964"/>
        <w:gridCol w:w="808"/>
      </w:tblGrid>
      <w:tr w:rsidR="00437B69" w:rsidTr="00AA2DCF">
        <w:trPr>
          <w:cantSplit/>
          <w:trHeight w:val="278"/>
          <w:jc w:val="center"/>
        </w:trPr>
        <w:tc>
          <w:tcPr>
            <w:tcW w:w="1484"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POLOŽKA</w:t>
            </w:r>
          </w:p>
        </w:tc>
        <w:tc>
          <w:tcPr>
            <w:tcW w:w="854"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Tramvaje</w:t>
            </w:r>
          </w:p>
        </w:tc>
        <w:tc>
          <w:tcPr>
            <w:tcW w:w="919"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Trolejbusy</w:t>
            </w:r>
          </w:p>
        </w:tc>
        <w:tc>
          <w:tcPr>
            <w:tcW w:w="842"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 xml:space="preserve">Autobusy </w:t>
            </w:r>
          </w:p>
        </w:tc>
        <w:tc>
          <w:tcPr>
            <w:tcW w:w="901" w:type="pct"/>
            <w:gridSpan w:val="2"/>
            <w:tcBorders>
              <w:top w:val="single" w:sz="4" w:space="0" w:color="auto"/>
              <w:left w:val="nil"/>
              <w:bottom w:val="single" w:sz="4" w:space="0" w:color="969696"/>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MHD celkem</w:t>
            </w:r>
          </w:p>
        </w:tc>
      </w:tr>
      <w:tr w:rsidR="00AA2DCF" w:rsidTr="00AA2DCF">
        <w:trPr>
          <w:cantSplit/>
          <w:trHeight w:val="278"/>
          <w:jc w:val="center"/>
        </w:trPr>
        <w:tc>
          <w:tcPr>
            <w:tcW w:w="1484" w:type="pct"/>
            <w:vMerge/>
            <w:tcBorders>
              <w:top w:val="single" w:sz="8" w:space="0" w:color="auto"/>
              <w:left w:val="single" w:sz="4" w:space="0" w:color="auto"/>
              <w:bottom w:val="single" w:sz="4" w:space="0" w:color="000000"/>
              <w:right w:val="single" w:sz="4" w:space="0" w:color="auto"/>
            </w:tcBorders>
            <w:vAlign w:val="center"/>
          </w:tcPr>
          <w:p w:rsidR="00437B69" w:rsidRDefault="00437B69" w:rsidP="00B913B0">
            <w:pPr>
              <w:rPr>
                <w:rFonts w:cs="Arial"/>
                <w:b/>
                <w:bCs/>
                <w:sz w:val="14"/>
                <w:szCs w:val="14"/>
              </w:rPr>
            </w:pPr>
          </w:p>
        </w:tc>
        <w:tc>
          <w:tcPr>
            <w:tcW w:w="499"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gramStart"/>
            <w:r>
              <w:rPr>
                <w:rFonts w:cs="Arial"/>
                <w:sz w:val="14"/>
                <w:szCs w:val="14"/>
              </w:rPr>
              <w:t>tis.Kč</w:t>
            </w:r>
            <w:proofErr w:type="gramEnd"/>
          </w:p>
        </w:tc>
        <w:tc>
          <w:tcPr>
            <w:tcW w:w="355"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Kč/100míst. km</w:t>
            </w:r>
          </w:p>
        </w:tc>
        <w:tc>
          <w:tcPr>
            <w:tcW w:w="438"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gramStart"/>
            <w:r>
              <w:rPr>
                <w:rFonts w:cs="Arial"/>
                <w:sz w:val="14"/>
                <w:szCs w:val="14"/>
              </w:rPr>
              <w:t>tis.Kč</w:t>
            </w:r>
            <w:proofErr w:type="gramEnd"/>
          </w:p>
        </w:tc>
        <w:tc>
          <w:tcPr>
            <w:tcW w:w="481"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c>
          <w:tcPr>
            <w:tcW w:w="47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gramStart"/>
            <w:r>
              <w:rPr>
                <w:rFonts w:cs="Arial"/>
                <w:sz w:val="14"/>
                <w:szCs w:val="14"/>
              </w:rPr>
              <w:t>tis.Kč</w:t>
            </w:r>
            <w:proofErr w:type="gramEnd"/>
          </w:p>
        </w:tc>
        <w:tc>
          <w:tcPr>
            <w:tcW w:w="36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c>
          <w:tcPr>
            <w:tcW w:w="490"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gramStart"/>
            <w:r>
              <w:rPr>
                <w:rFonts w:cs="Arial"/>
                <w:sz w:val="14"/>
                <w:szCs w:val="14"/>
              </w:rPr>
              <w:t>tis.Kč</w:t>
            </w:r>
            <w:proofErr w:type="gramEnd"/>
          </w:p>
        </w:tc>
        <w:tc>
          <w:tcPr>
            <w:tcW w:w="411" w:type="pct"/>
            <w:tcBorders>
              <w:top w:val="nil"/>
              <w:left w:val="nil"/>
              <w:bottom w:val="single" w:sz="4" w:space="0" w:color="auto"/>
              <w:right w:val="single" w:sz="4" w:space="0" w:color="auto"/>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Trakční zdroje</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64 837</w:t>
            </w:r>
          </w:p>
        </w:tc>
        <w:tc>
          <w:tcPr>
            <w:tcW w:w="355"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3,63</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12 729</w:t>
            </w:r>
          </w:p>
        </w:tc>
        <w:tc>
          <w:tcPr>
            <w:tcW w:w="481"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5,05</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98 346</w:t>
            </w:r>
          </w:p>
        </w:tc>
        <w:tc>
          <w:tcPr>
            <w:tcW w:w="36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6,84</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175 912</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5,06</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Pneumatiky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Pr>
                <w:rFonts w:ascii="Arial CE" w:hAnsi="Arial CE" w:cs="Arial CE"/>
                <w:sz w:val="16"/>
                <w:szCs w:val="16"/>
              </w:rPr>
              <w:t>---</w:t>
            </w:r>
            <w:r w:rsidRPr="00DB6D78">
              <w:rPr>
                <w:rFonts w:ascii="Arial CE" w:hAnsi="Arial CE" w:cs="Arial CE"/>
                <w:sz w:val="16"/>
                <w:szCs w:val="16"/>
              </w:rPr>
              <w:t> </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Pr>
                <w:rFonts w:ascii="Arial CE" w:hAnsi="Arial CE" w:cs="Arial CE"/>
                <w:sz w:val="16"/>
                <w:szCs w:val="16"/>
              </w:rPr>
              <w:t>---</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854</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0,34</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4 426</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0,31</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5 281</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0,15</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Ochranné pomůcky a oděvy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1 922</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0,11</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727</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0,29</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2 709</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0,19</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5 359</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0,15</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Mzdy řidičů včetně zdravotního a sociálního pojištění</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176 442</w:t>
            </w:r>
          </w:p>
        </w:tc>
        <w:tc>
          <w:tcPr>
            <w:tcW w:w="355"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9,87</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77 134</w:t>
            </w:r>
          </w:p>
        </w:tc>
        <w:tc>
          <w:tcPr>
            <w:tcW w:w="481"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30,60</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259 742</w:t>
            </w:r>
          </w:p>
        </w:tc>
        <w:tc>
          <w:tcPr>
            <w:tcW w:w="36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18,06</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513 318</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14,76</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Opravy a udržování dopravních prostředků</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136 369</w:t>
            </w:r>
          </w:p>
        </w:tc>
        <w:tc>
          <w:tcPr>
            <w:tcW w:w="355"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7,63</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28 810</w:t>
            </w:r>
          </w:p>
        </w:tc>
        <w:tc>
          <w:tcPr>
            <w:tcW w:w="481"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11,43</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86 412</w:t>
            </w:r>
          </w:p>
        </w:tc>
        <w:tc>
          <w:tcPr>
            <w:tcW w:w="36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6,01</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251 591</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7,23</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Opravy a udržování dopravní cesty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75 316</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4,21</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7 957</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3,16</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915</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0,06</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84 188</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2,42</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Ostatní variabilní náklady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1 155</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0,06</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139</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0,05</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447</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0,03</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1 741</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0,05</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Opravy a udržování trakčních měníren</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9 331</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0,52</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3 087</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1,22</w:t>
            </w:r>
          </w:p>
        </w:tc>
        <w:tc>
          <w:tcPr>
            <w:tcW w:w="476" w:type="pct"/>
            <w:tcBorders>
              <w:top w:val="nil"/>
              <w:left w:val="nil"/>
              <w:bottom w:val="single" w:sz="4" w:space="0" w:color="969696"/>
              <w:right w:val="single" w:sz="4" w:space="0" w:color="969696"/>
            </w:tcBorders>
            <w:vAlign w:val="center"/>
          </w:tcPr>
          <w:p w:rsidR="00710B1E" w:rsidRPr="00A10B2D" w:rsidRDefault="00534AE6">
            <w:pPr>
              <w:jc w:val="right"/>
              <w:rPr>
                <w:rFonts w:ascii="Arial CE" w:hAnsi="Arial CE" w:cs="Arial CE"/>
                <w:sz w:val="16"/>
                <w:szCs w:val="16"/>
              </w:rPr>
            </w:pPr>
            <w:r>
              <w:rPr>
                <w:rFonts w:ascii="Arial CE" w:hAnsi="Arial CE" w:cs="Arial CE"/>
                <w:sz w:val="16"/>
                <w:szCs w:val="16"/>
              </w:rPr>
              <w:t>---</w:t>
            </w:r>
            <w:r w:rsidR="00710B1E" w:rsidRPr="00A10B2D">
              <w:rPr>
                <w:rFonts w:ascii="Arial CE" w:hAnsi="Arial CE" w:cs="Arial CE"/>
                <w:sz w:val="16"/>
                <w:szCs w:val="16"/>
              </w:rPr>
              <w:t> </w:t>
            </w:r>
          </w:p>
        </w:tc>
        <w:tc>
          <w:tcPr>
            <w:tcW w:w="366" w:type="pct"/>
            <w:tcBorders>
              <w:top w:val="nil"/>
              <w:left w:val="nil"/>
              <w:bottom w:val="single" w:sz="4" w:space="0" w:color="969696"/>
              <w:right w:val="single" w:sz="4" w:space="0" w:color="969696"/>
            </w:tcBorders>
            <w:noWrap/>
            <w:vAlign w:val="center"/>
          </w:tcPr>
          <w:p w:rsidR="00710B1E" w:rsidRPr="00A10B2D" w:rsidRDefault="00534AE6">
            <w:pPr>
              <w:jc w:val="right"/>
              <w:rPr>
                <w:rFonts w:ascii="Arial CE" w:hAnsi="Arial CE" w:cs="Arial CE"/>
                <w:sz w:val="16"/>
                <w:szCs w:val="16"/>
              </w:rPr>
            </w:pPr>
            <w:r>
              <w:rPr>
                <w:rFonts w:ascii="Arial CE" w:hAnsi="Arial CE" w:cs="Arial CE"/>
                <w:sz w:val="16"/>
                <w:szCs w:val="16"/>
              </w:rPr>
              <w:t>---</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12 418</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0,36</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Odpisy dopravních prostředků</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111 551</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6,24</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20 497</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8,13</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69 323</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4,82</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201 371</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5,79</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Odpisy dopravní cesty a trakčních měníren</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51 736</w:t>
            </w:r>
          </w:p>
        </w:tc>
        <w:tc>
          <w:tcPr>
            <w:tcW w:w="355"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2,90</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6 782</w:t>
            </w:r>
          </w:p>
        </w:tc>
        <w:tc>
          <w:tcPr>
            <w:tcW w:w="481"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2,69</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154</w:t>
            </w:r>
          </w:p>
        </w:tc>
        <w:tc>
          <w:tcPr>
            <w:tcW w:w="36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0,01</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58 672</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1,69</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Dopravní informační systémy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7 200</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0,40</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922</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0,37</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5 288</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0,37</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13 410</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0,39</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Automaty na výdej jízdenek</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1 562</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0,09</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220</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0,09</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1 257</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0,09</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3 040</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0,09</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Povinné ručení, pojištění dopravních prostředků</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2 144</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0,12</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481</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0,19</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2 574</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0,18</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5 199</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0,15</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Ostatní přiřaditelné fixní náklady</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72 699</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4,07</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16 409</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6,51</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75 632</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5,26</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164 740</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4,74</w:t>
            </w:r>
          </w:p>
        </w:tc>
      </w:tr>
      <w:tr w:rsidR="00710B1E"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Provozní režie</w:t>
            </w:r>
          </w:p>
        </w:tc>
        <w:tc>
          <w:tcPr>
            <w:tcW w:w="499" w:type="pct"/>
            <w:tcBorders>
              <w:top w:val="nil"/>
              <w:left w:val="nil"/>
              <w:bottom w:val="single" w:sz="4" w:space="0" w:color="969696"/>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83 158</w:t>
            </w:r>
          </w:p>
        </w:tc>
        <w:tc>
          <w:tcPr>
            <w:tcW w:w="355" w:type="pct"/>
            <w:tcBorders>
              <w:top w:val="nil"/>
              <w:left w:val="nil"/>
              <w:bottom w:val="single" w:sz="4" w:space="0" w:color="969696"/>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4,65</w:t>
            </w:r>
          </w:p>
        </w:tc>
        <w:tc>
          <w:tcPr>
            <w:tcW w:w="438" w:type="pct"/>
            <w:tcBorders>
              <w:top w:val="nil"/>
              <w:left w:val="nil"/>
              <w:bottom w:val="single" w:sz="4" w:space="0" w:color="969696"/>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27 226</w:t>
            </w:r>
          </w:p>
        </w:tc>
        <w:tc>
          <w:tcPr>
            <w:tcW w:w="481" w:type="pct"/>
            <w:tcBorders>
              <w:top w:val="nil"/>
              <w:left w:val="nil"/>
              <w:bottom w:val="single" w:sz="4" w:space="0" w:color="969696"/>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10,80</w:t>
            </w:r>
          </w:p>
        </w:tc>
        <w:tc>
          <w:tcPr>
            <w:tcW w:w="476" w:type="pct"/>
            <w:tcBorders>
              <w:top w:val="nil"/>
              <w:left w:val="nil"/>
              <w:bottom w:val="single" w:sz="4" w:space="0" w:color="969696"/>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49 486</w:t>
            </w:r>
          </w:p>
        </w:tc>
        <w:tc>
          <w:tcPr>
            <w:tcW w:w="366" w:type="pct"/>
            <w:tcBorders>
              <w:top w:val="nil"/>
              <w:left w:val="nil"/>
              <w:bottom w:val="single" w:sz="4" w:space="0" w:color="969696"/>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3,44</w:t>
            </w:r>
          </w:p>
        </w:tc>
        <w:tc>
          <w:tcPr>
            <w:tcW w:w="490" w:type="pct"/>
            <w:tcBorders>
              <w:top w:val="nil"/>
              <w:left w:val="nil"/>
              <w:bottom w:val="single" w:sz="4" w:space="0" w:color="969696"/>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159 870</w:t>
            </w:r>
          </w:p>
        </w:tc>
        <w:tc>
          <w:tcPr>
            <w:tcW w:w="411" w:type="pct"/>
            <w:tcBorders>
              <w:top w:val="nil"/>
              <w:left w:val="nil"/>
              <w:bottom w:val="single" w:sz="4" w:space="0" w:color="969696"/>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4,60</w:t>
            </w:r>
          </w:p>
        </w:tc>
      </w:tr>
      <w:tr w:rsidR="00710B1E" w:rsidTr="00AA2DCF">
        <w:trPr>
          <w:trHeight w:val="278"/>
          <w:jc w:val="center"/>
        </w:trPr>
        <w:tc>
          <w:tcPr>
            <w:tcW w:w="1484" w:type="pct"/>
            <w:tcBorders>
              <w:top w:val="nil"/>
              <w:left w:val="single" w:sz="4" w:space="0" w:color="auto"/>
              <w:bottom w:val="single" w:sz="4" w:space="0" w:color="auto"/>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Správní režie</w:t>
            </w:r>
          </w:p>
        </w:tc>
        <w:tc>
          <w:tcPr>
            <w:tcW w:w="499" w:type="pct"/>
            <w:tcBorders>
              <w:top w:val="nil"/>
              <w:left w:val="nil"/>
              <w:bottom w:val="single" w:sz="4" w:space="0" w:color="auto"/>
              <w:right w:val="single" w:sz="4" w:space="0" w:color="969696"/>
            </w:tcBorders>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57 399</w:t>
            </w:r>
          </w:p>
        </w:tc>
        <w:tc>
          <w:tcPr>
            <w:tcW w:w="355" w:type="pct"/>
            <w:tcBorders>
              <w:top w:val="nil"/>
              <w:left w:val="nil"/>
              <w:bottom w:val="single" w:sz="4" w:space="0" w:color="auto"/>
              <w:right w:val="single" w:sz="4" w:space="0" w:color="969696"/>
            </w:tcBorders>
            <w:noWrap/>
            <w:vAlign w:val="center"/>
          </w:tcPr>
          <w:p w:rsidR="00710B1E" w:rsidRPr="00DB6D78" w:rsidRDefault="00710B1E">
            <w:pPr>
              <w:jc w:val="right"/>
              <w:rPr>
                <w:rFonts w:ascii="Arial CE" w:hAnsi="Arial CE" w:cs="Arial CE"/>
                <w:sz w:val="16"/>
                <w:szCs w:val="16"/>
              </w:rPr>
            </w:pPr>
            <w:r w:rsidRPr="00DB6D78">
              <w:rPr>
                <w:rFonts w:ascii="Arial CE" w:hAnsi="Arial CE" w:cs="Arial CE"/>
                <w:sz w:val="16"/>
                <w:szCs w:val="16"/>
              </w:rPr>
              <w:t>3,21</w:t>
            </w:r>
          </w:p>
        </w:tc>
        <w:tc>
          <w:tcPr>
            <w:tcW w:w="438" w:type="pct"/>
            <w:tcBorders>
              <w:top w:val="nil"/>
              <w:left w:val="nil"/>
              <w:bottom w:val="single" w:sz="4" w:space="0" w:color="auto"/>
              <w:right w:val="single" w:sz="4" w:space="0" w:color="969696"/>
            </w:tcBorders>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19 258</w:t>
            </w:r>
          </w:p>
        </w:tc>
        <w:tc>
          <w:tcPr>
            <w:tcW w:w="481" w:type="pct"/>
            <w:tcBorders>
              <w:top w:val="nil"/>
              <w:left w:val="nil"/>
              <w:bottom w:val="single" w:sz="4" w:space="0" w:color="auto"/>
              <w:right w:val="single" w:sz="4" w:space="0" w:color="969696"/>
            </w:tcBorders>
            <w:noWrap/>
            <w:vAlign w:val="center"/>
          </w:tcPr>
          <w:p w:rsidR="00710B1E" w:rsidRPr="002271BC" w:rsidRDefault="00710B1E">
            <w:pPr>
              <w:jc w:val="right"/>
              <w:rPr>
                <w:rFonts w:ascii="Arial CE" w:hAnsi="Arial CE" w:cs="Arial CE"/>
                <w:sz w:val="16"/>
                <w:szCs w:val="16"/>
              </w:rPr>
            </w:pPr>
            <w:r w:rsidRPr="002271BC">
              <w:rPr>
                <w:rFonts w:ascii="Arial CE" w:hAnsi="Arial CE" w:cs="Arial CE"/>
                <w:sz w:val="16"/>
                <w:szCs w:val="16"/>
              </w:rPr>
              <w:t>7,64</w:t>
            </w:r>
          </w:p>
        </w:tc>
        <w:tc>
          <w:tcPr>
            <w:tcW w:w="476" w:type="pct"/>
            <w:tcBorders>
              <w:top w:val="nil"/>
              <w:left w:val="nil"/>
              <w:bottom w:val="single" w:sz="4" w:space="0" w:color="auto"/>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61 232</w:t>
            </w:r>
          </w:p>
        </w:tc>
        <w:tc>
          <w:tcPr>
            <w:tcW w:w="366" w:type="pct"/>
            <w:tcBorders>
              <w:top w:val="nil"/>
              <w:left w:val="nil"/>
              <w:bottom w:val="single" w:sz="4" w:space="0" w:color="auto"/>
              <w:right w:val="single" w:sz="4" w:space="0" w:color="969696"/>
            </w:tcBorders>
            <w:noWrap/>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4,26</w:t>
            </w:r>
          </w:p>
        </w:tc>
        <w:tc>
          <w:tcPr>
            <w:tcW w:w="490" w:type="pct"/>
            <w:tcBorders>
              <w:top w:val="nil"/>
              <w:left w:val="nil"/>
              <w:bottom w:val="single" w:sz="4" w:space="0" w:color="auto"/>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137 888</w:t>
            </w:r>
          </w:p>
        </w:tc>
        <w:tc>
          <w:tcPr>
            <w:tcW w:w="411" w:type="pct"/>
            <w:tcBorders>
              <w:top w:val="nil"/>
              <w:left w:val="nil"/>
              <w:bottom w:val="single" w:sz="4" w:space="0" w:color="auto"/>
              <w:right w:val="single" w:sz="4" w:space="0" w:color="auto"/>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3,97</w:t>
            </w:r>
          </w:p>
        </w:tc>
      </w:tr>
      <w:tr w:rsidR="00710B1E" w:rsidTr="00AA2DCF">
        <w:trPr>
          <w:trHeight w:val="278"/>
          <w:jc w:val="center"/>
        </w:trPr>
        <w:tc>
          <w:tcPr>
            <w:tcW w:w="1484" w:type="pct"/>
            <w:tcBorders>
              <w:top w:val="single" w:sz="4" w:space="0" w:color="auto"/>
              <w:left w:val="single" w:sz="4" w:space="0" w:color="auto"/>
              <w:bottom w:val="single" w:sz="4" w:space="0" w:color="auto"/>
              <w:right w:val="single" w:sz="4" w:space="0" w:color="auto"/>
            </w:tcBorders>
            <w:shd w:val="clear" w:color="000000" w:fill="C0C0C0"/>
            <w:vAlign w:val="center"/>
          </w:tcPr>
          <w:p w:rsidR="00710B1E" w:rsidRDefault="00710B1E" w:rsidP="00B913B0">
            <w:pPr>
              <w:rPr>
                <w:rFonts w:cs="Arial"/>
                <w:b/>
                <w:bCs/>
                <w:sz w:val="14"/>
                <w:szCs w:val="14"/>
              </w:rPr>
            </w:pPr>
            <w:r>
              <w:rPr>
                <w:rFonts w:cs="Arial"/>
                <w:b/>
                <w:bCs/>
                <w:sz w:val="14"/>
                <w:szCs w:val="14"/>
              </w:rPr>
              <w:t>Náklad MHD</w:t>
            </w:r>
          </w:p>
        </w:tc>
        <w:tc>
          <w:tcPr>
            <w:tcW w:w="499" w:type="pct"/>
            <w:tcBorders>
              <w:top w:val="single" w:sz="4" w:space="0" w:color="auto"/>
              <w:left w:val="nil"/>
              <w:bottom w:val="single" w:sz="4" w:space="0" w:color="auto"/>
              <w:right w:val="single" w:sz="4" w:space="0" w:color="969696"/>
            </w:tcBorders>
            <w:shd w:val="clear" w:color="000000" w:fill="C0C0C0"/>
            <w:vAlign w:val="center"/>
          </w:tcPr>
          <w:p w:rsidR="00710B1E" w:rsidRPr="00DB6D78" w:rsidRDefault="00710B1E">
            <w:pPr>
              <w:jc w:val="right"/>
              <w:rPr>
                <w:rFonts w:ascii="Arial CE" w:hAnsi="Arial CE" w:cs="Arial CE"/>
                <w:b/>
                <w:bCs/>
                <w:sz w:val="16"/>
                <w:szCs w:val="16"/>
              </w:rPr>
            </w:pPr>
            <w:r w:rsidRPr="00DB6D78">
              <w:rPr>
                <w:rFonts w:ascii="Arial CE" w:hAnsi="Arial CE" w:cs="Arial CE"/>
                <w:b/>
                <w:bCs/>
                <w:sz w:val="16"/>
                <w:szCs w:val="16"/>
              </w:rPr>
              <w:t>852 821</w:t>
            </w:r>
          </w:p>
        </w:tc>
        <w:tc>
          <w:tcPr>
            <w:tcW w:w="355" w:type="pct"/>
            <w:tcBorders>
              <w:top w:val="single" w:sz="4" w:space="0" w:color="auto"/>
              <w:left w:val="nil"/>
              <w:bottom w:val="single" w:sz="4" w:space="0" w:color="auto"/>
              <w:right w:val="single" w:sz="4" w:space="0" w:color="969696"/>
            </w:tcBorders>
            <w:shd w:val="clear" w:color="000000" w:fill="C0C0C0"/>
            <w:vAlign w:val="center"/>
          </w:tcPr>
          <w:p w:rsidR="00710B1E" w:rsidRPr="00DB6D78" w:rsidRDefault="00710B1E">
            <w:pPr>
              <w:jc w:val="right"/>
              <w:rPr>
                <w:rFonts w:ascii="Arial CE" w:hAnsi="Arial CE" w:cs="Arial CE"/>
                <w:b/>
                <w:bCs/>
                <w:sz w:val="16"/>
                <w:szCs w:val="16"/>
              </w:rPr>
            </w:pPr>
            <w:r w:rsidRPr="00DB6D78">
              <w:rPr>
                <w:rFonts w:ascii="Arial CE" w:hAnsi="Arial CE" w:cs="Arial CE"/>
                <w:b/>
                <w:bCs/>
                <w:sz w:val="16"/>
                <w:szCs w:val="16"/>
              </w:rPr>
              <w:t>47,72</w:t>
            </w:r>
          </w:p>
        </w:tc>
        <w:tc>
          <w:tcPr>
            <w:tcW w:w="438" w:type="pct"/>
            <w:tcBorders>
              <w:top w:val="single" w:sz="4" w:space="0" w:color="auto"/>
              <w:left w:val="nil"/>
              <w:bottom w:val="single" w:sz="4" w:space="0" w:color="auto"/>
              <w:right w:val="single" w:sz="4" w:space="0" w:color="969696"/>
            </w:tcBorders>
            <w:shd w:val="clear" w:color="000000" w:fill="C0C0C0"/>
            <w:vAlign w:val="center"/>
          </w:tcPr>
          <w:p w:rsidR="00710B1E" w:rsidRPr="002271BC" w:rsidRDefault="00710B1E">
            <w:pPr>
              <w:jc w:val="right"/>
              <w:rPr>
                <w:rFonts w:ascii="Arial CE" w:hAnsi="Arial CE" w:cs="Arial CE"/>
                <w:b/>
                <w:bCs/>
                <w:sz w:val="16"/>
                <w:szCs w:val="16"/>
              </w:rPr>
            </w:pPr>
            <w:r w:rsidRPr="002271BC">
              <w:rPr>
                <w:rFonts w:ascii="Arial CE" w:hAnsi="Arial CE" w:cs="Arial CE"/>
                <w:b/>
                <w:bCs/>
                <w:sz w:val="16"/>
                <w:szCs w:val="16"/>
              </w:rPr>
              <w:t>223 232</w:t>
            </w:r>
          </w:p>
        </w:tc>
        <w:tc>
          <w:tcPr>
            <w:tcW w:w="481" w:type="pct"/>
            <w:tcBorders>
              <w:top w:val="single" w:sz="4" w:space="0" w:color="auto"/>
              <w:left w:val="nil"/>
              <w:bottom w:val="single" w:sz="4" w:space="0" w:color="auto"/>
              <w:right w:val="single" w:sz="4" w:space="0" w:color="969696"/>
            </w:tcBorders>
            <w:shd w:val="clear" w:color="000000" w:fill="C0C0C0"/>
            <w:vAlign w:val="center"/>
          </w:tcPr>
          <w:p w:rsidR="00710B1E" w:rsidRPr="002271BC" w:rsidRDefault="00710B1E">
            <w:pPr>
              <w:jc w:val="right"/>
              <w:rPr>
                <w:rFonts w:ascii="Arial CE" w:hAnsi="Arial CE" w:cs="Arial CE"/>
                <w:b/>
                <w:bCs/>
                <w:sz w:val="16"/>
                <w:szCs w:val="16"/>
              </w:rPr>
            </w:pPr>
            <w:r w:rsidRPr="002271BC">
              <w:rPr>
                <w:rFonts w:ascii="Arial CE" w:hAnsi="Arial CE" w:cs="Arial CE"/>
                <w:b/>
                <w:bCs/>
                <w:sz w:val="16"/>
                <w:szCs w:val="16"/>
              </w:rPr>
              <w:t>88,56</w:t>
            </w:r>
          </w:p>
        </w:tc>
        <w:tc>
          <w:tcPr>
            <w:tcW w:w="476" w:type="pct"/>
            <w:tcBorders>
              <w:top w:val="single" w:sz="4" w:space="0" w:color="auto"/>
              <w:left w:val="nil"/>
              <w:bottom w:val="single" w:sz="4" w:space="0" w:color="auto"/>
              <w:right w:val="single" w:sz="4" w:space="0" w:color="969696"/>
            </w:tcBorders>
            <w:shd w:val="clear" w:color="000000" w:fill="C0C0C0"/>
            <w:vAlign w:val="center"/>
          </w:tcPr>
          <w:p w:rsidR="00710B1E" w:rsidRPr="00A10B2D" w:rsidRDefault="00710B1E">
            <w:pPr>
              <w:jc w:val="right"/>
              <w:rPr>
                <w:rFonts w:ascii="Arial CE" w:hAnsi="Arial CE" w:cs="Arial CE"/>
                <w:b/>
                <w:bCs/>
                <w:sz w:val="16"/>
                <w:szCs w:val="16"/>
              </w:rPr>
            </w:pPr>
            <w:r w:rsidRPr="00A10B2D">
              <w:rPr>
                <w:rFonts w:ascii="Arial CE" w:hAnsi="Arial CE" w:cs="Arial CE"/>
                <w:b/>
                <w:bCs/>
                <w:sz w:val="16"/>
                <w:szCs w:val="16"/>
              </w:rPr>
              <w:t>717 943</w:t>
            </w:r>
          </w:p>
        </w:tc>
        <w:tc>
          <w:tcPr>
            <w:tcW w:w="366" w:type="pct"/>
            <w:tcBorders>
              <w:top w:val="single" w:sz="4" w:space="0" w:color="auto"/>
              <w:left w:val="nil"/>
              <w:bottom w:val="single" w:sz="4" w:space="0" w:color="auto"/>
              <w:right w:val="single" w:sz="4" w:space="0" w:color="969696"/>
            </w:tcBorders>
            <w:shd w:val="clear" w:color="000000" w:fill="C0C0C0"/>
            <w:vAlign w:val="center"/>
          </w:tcPr>
          <w:p w:rsidR="00710B1E" w:rsidRPr="00A10B2D" w:rsidRDefault="00710B1E">
            <w:pPr>
              <w:jc w:val="right"/>
              <w:rPr>
                <w:rFonts w:ascii="Arial CE" w:hAnsi="Arial CE" w:cs="Arial CE"/>
                <w:b/>
                <w:bCs/>
                <w:sz w:val="16"/>
                <w:szCs w:val="16"/>
              </w:rPr>
            </w:pPr>
            <w:r w:rsidRPr="00A10B2D">
              <w:rPr>
                <w:rFonts w:ascii="Arial CE" w:hAnsi="Arial CE" w:cs="Arial CE"/>
                <w:b/>
                <w:bCs/>
                <w:sz w:val="16"/>
                <w:szCs w:val="16"/>
              </w:rPr>
              <w:t>49,91</w:t>
            </w:r>
          </w:p>
        </w:tc>
        <w:tc>
          <w:tcPr>
            <w:tcW w:w="490" w:type="pct"/>
            <w:tcBorders>
              <w:top w:val="single" w:sz="4" w:space="0" w:color="auto"/>
              <w:left w:val="nil"/>
              <w:bottom w:val="single" w:sz="4" w:space="0" w:color="auto"/>
              <w:right w:val="single" w:sz="4" w:space="0" w:color="969696"/>
            </w:tcBorders>
            <w:shd w:val="clear" w:color="000000" w:fill="C0C0C0"/>
            <w:vAlign w:val="center"/>
          </w:tcPr>
          <w:p w:rsidR="00710B1E" w:rsidRPr="00710B1E" w:rsidRDefault="00710B1E">
            <w:pPr>
              <w:jc w:val="right"/>
              <w:rPr>
                <w:rFonts w:ascii="Arial CE" w:hAnsi="Arial CE" w:cs="Arial CE"/>
                <w:b/>
                <w:bCs/>
                <w:sz w:val="16"/>
                <w:szCs w:val="16"/>
              </w:rPr>
            </w:pPr>
            <w:r w:rsidRPr="00710B1E">
              <w:rPr>
                <w:rFonts w:ascii="Arial CE" w:hAnsi="Arial CE" w:cs="Arial CE"/>
                <w:b/>
                <w:bCs/>
                <w:sz w:val="16"/>
                <w:szCs w:val="16"/>
              </w:rPr>
              <w:t>1 793 997</w:t>
            </w:r>
          </w:p>
        </w:tc>
        <w:tc>
          <w:tcPr>
            <w:tcW w:w="411" w:type="pct"/>
            <w:tcBorders>
              <w:top w:val="single" w:sz="4" w:space="0" w:color="auto"/>
              <w:left w:val="nil"/>
              <w:bottom w:val="single" w:sz="4" w:space="0" w:color="auto"/>
              <w:right w:val="single" w:sz="4" w:space="0" w:color="auto"/>
            </w:tcBorders>
            <w:shd w:val="clear" w:color="000000" w:fill="C0C0C0"/>
            <w:vAlign w:val="center"/>
          </w:tcPr>
          <w:p w:rsidR="00710B1E" w:rsidRPr="00710B1E" w:rsidRDefault="00710B1E">
            <w:pPr>
              <w:jc w:val="right"/>
              <w:rPr>
                <w:rFonts w:ascii="Arial CE" w:hAnsi="Arial CE" w:cs="Arial CE"/>
                <w:b/>
                <w:bCs/>
                <w:sz w:val="16"/>
                <w:szCs w:val="16"/>
              </w:rPr>
            </w:pPr>
            <w:r w:rsidRPr="00710B1E">
              <w:rPr>
                <w:rFonts w:ascii="Arial CE" w:hAnsi="Arial CE" w:cs="Arial CE"/>
                <w:b/>
                <w:bCs/>
                <w:sz w:val="16"/>
                <w:szCs w:val="16"/>
              </w:rPr>
              <w:t>51,59</w:t>
            </w:r>
          </w:p>
        </w:tc>
      </w:tr>
      <w:tr w:rsidR="00AA2DCF" w:rsidTr="00AA2DCF">
        <w:trPr>
          <w:trHeight w:val="278"/>
          <w:jc w:val="center"/>
        </w:trPr>
        <w:tc>
          <w:tcPr>
            <w:tcW w:w="1484" w:type="pct"/>
            <w:tcBorders>
              <w:top w:val="single" w:sz="4" w:space="0" w:color="auto"/>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Výnosy z jízdného MHD vč. výluk v MHD</w:t>
            </w:r>
          </w:p>
        </w:tc>
        <w:tc>
          <w:tcPr>
            <w:tcW w:w="499"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710B1E" w:rsidP="00B913B0">
            <w:pPr>
              <w:jc w:val="right"/>
              <w:rPr>
                <w:rFonts w:cs="Arial"/>
                <w:sz w:val="16"/>
                <w:szCs w:val="16"/>
              </w:rPr>
            </w:pPr>
            <w:r>
              <w:rPr>
                <w:rFonts w:cs="Arial"/>
                <w:sz w:val="16"/>
                <w:szCs w:val="16"/>
              </w:rPr>
              <w:t>412 092</w:t>
            </w:r>
          </w:p>
        </w:tc>
        <w:tc>
          <w:tcPr>
            <w:tcW w:w="411" w:type="pct"/>
            <w:tcBorders>
              <w:top w:val="single" w:sz="4" w:space="0" w:color="auto"/>
              <w:left w:val="nil"/>
              <w:bottom w:val="single" w:sz="4" w:space="0" w:color="A1A1A1"/>
              <w:right w:val="single" w:sz="4" w:space="0" w:color="auto"/>
            </w:tcBorders>
            <w:shd w:val="clear" w:color="000000" w:fill="auto"/>
            <w:vAlign w:val="center"/>
          </w:tcPr>
          <w:p w:rsidR="00437B69" w:rsidRPr="00206FA6" w:rsidRDefault="004966B8" w:rsidP="00B913B0">
            <w:pPr>
              <w:jc w:val="right"/>
              <w:rPr>
                <w:rFonts w:cs="Arial"/>
                <w:sz w:val="16"/>
                <w:szCs w:val="16"/>
              </w:rPr>
            </w:pPr>
            <w:r>
              <w:rPr>
                <w:rFonts w:cs="Arial"/>
                <w:sz w:val="16"/>
                <w:szCs w:val="16"/>
              </w:rPr>
              <w:t>1</w:t>
            </w:r>
            <w:r w:rsidR="002E1002">
              <w:rPr>
                <w:rFonts w:cs="Arial"/>
                <w:sz w:val="16"/>
                <w:szCs w:val="16"/>
              </w:rPr>
              <w:t>1,85</w:t>
            </w:r>
          </w:p>
        </w:tc>
      </w:tr>
      <w:tr w:rsidR="00AA2DCF" w:rsidTr="00AA2DCF">
        <w:trPr>
          <w:trHeight w:val="278"/>
          <w:jc w:val="center"/>
        </w:trPr>
        <w:tc>
          <w:tcPr>
            <w:tcW w:w="1484" w:type="pct"/>
            <w:tcBorders>
              <w:top w:val="single" w:sz="4" w:space="0" w:color="A1A1A1"/>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Prokazatelná ztráta hrazená Objednatelem</w:t>
            </w:r>
          </w:p>
        </w:tc>
        <w:tc>
          <w:tcPr>
            <w:tcW w:w="499"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710B1E" w:rsidP="00B913B0">
            <w:pPr>
              <w:jc w:val="right"/>
              <w:rPr>
                <w:rFonts w:cs="Arial"/>
                <w:sz w:val="16"/>
                <w:szCs w:val="16"/>
              </w:rPr>
            </w:pPr>
            <w:r>
              <w:rPr>
                <w:rFonts w:cs="Arial"/>
                <w:sz w:val="16"/>
                <w:szCs w:val="16"/>
              </w:rPr>
              <w:t>1 415 332</w:t>
            </w:r>
          </w:p>
        </w:tc>
        <w:tc>
          <w:tcPr>
            <w:tcW w:w="411" w:type="pct"/>
            <w:tcBorders>
              <w:top w:val="single" w:sz="4" w:space="0" w:color="A1A1A1"/>
              <w:left w:val="nil"/>
              <w:bottom w:val="single" w:sz="4" w:space="0" w:color="A1A1A1"/>
              <w:right w:val="single" w:sz="4" w:space="0" w:color="auto"/>
            </w:tcBorders>
            <w:shd w:val="clear" w:color="000000" w:fill="auto"/>
            <w:vAlign w:val="center"/>
          </w:tcPr>
          <w:p w:rsidR="00437B69" w:rsidRPr="00206FA6" w:rsidRDefault="00CD4D17" w:rsidP="00B913B0">
            <w:pPr>
              <w:jc w:val="right"/>
              <w:rPr>
                <w:rFonts w:cs="Arial"/>
                <w:sz w:val="16"/>
                <w:szCs w:val="16"/>
              </w:rPr>
            </w:pPr>
            <w:r>
              <w:rPr>
                <w:rFonts w:cs="Arial"/>
                <w:sz w:val="16"/>
                <w:szCs w:val="16"/>
              </w:rPr>
              <w:t>40,70</w:t>
            </w:r>
          </w:p>
        </w:tc>
      </w:tr>
      <w:tr w:rsidR="00AA2DCF" w:rsidTr="00AA2DCF">
        <w:trPr>
          <w:trHeight w:val="278"/>
          <w:jc w:val="center"/>
        </w:trPr>
        <w:tc>
          <w:tcPr>
            <w:tcW w:w="1484" w:type="pct"/>
            <w:tcBorders>
              <w:top w:val="single" w:sz="4" w:space="0" w:color="A1A1A1"/>
              <w:left w:val="single" w:sz="4" w:space="0" w:color="auto"/>
              <w:bottom w:val="single" w:sz="8" w:space="0" w:color="auto"/>
              <w:right w:val="single" w:sz="4" w:space="0" w:color="auto"/>
            </w:tcBorders>
            <w:shd w:val="clear" w:color="000000" w:fill="C0C0C0"/>
            <w:vAlign w:val="center"/>
          </w:tcPr>
          <w:p w:rsidR="00437B69" w:rsidRPr="005E58B5" w:rsidRDefault="00C429F4" w:rsidP="00B913B0">
            <w:pPr>
              <w:rPr>
                <w:rFonts w:cs="Arial"/>
                <w:sz w:val="14"/>
                <w:szCs w:val="14"/>
              </w:rPr>
            </w:pPr>
            <w:r>
              <w:rPr>
                <w:rFonts w:cs="Arial"/>
                <w:sz w:val="14"/>
                <w:szCs w:val="14"/>
              </w:rPr>
              <w:t>Kompenzace od ministerstva dopravy</w:t>
            </w:r>
          </w:p>
        </w:tc>
        <w:tc>
          <w:tcPr>
            <w:tcW w:w="499"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534AE6" w:rsidP="00B913B0">
            <w:pPr>
              <w:jc w:val="right"/>
              <w:rPr>
                <w:rFonts w:cs="Arial"/>
                <w:sz w:val="16"/>
                <w:szCs w:val="16"/>
              </w:rPr>
            </w:pPr>
            <w:r>
              <w:rPr>
                <w:rFonts w:cs="Arial"/>
                <w:sz w:val="16"/>
                <w:szCs w:val="16"/>
              </w:rPr>
              <w:t>532</w:t>
            </w:r>
          </w:p>
        </w:tc>
        <w:tc>
          <w:tcPr>
            <w:tcW w:w="355"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1F1512" w:rsidP="00B913B0">
            <w:pPr>
              <w:jc w:val="right"/>
              <w:rPr>
                <w:rFonts w:cs="Arial"/>
                <w:sz w:val="16"/>
                <w:szCs w:val="16"/>
              </w:rPr>
            </w:pPr>
            <w:r>
              <w:rPr>
                <w:rFonts w:cs="Arial"/>
                <w:sz w:val="16"/>
                <w:szCs w:val="16"/>
              </w:rPr>
              <w:t>0,</w:t>
            </w:r>
            <w:r w:rsidR="002E1002">
              <w:rPr>
                <w:rFonts w:cs="Arial"/>
                <w:sz w:val="16"/>
                <w:szCs w:val="16"/>
              </w:rPr>
              <w:t>03</w:t>
            </w:r>
          </w:p>
        </w:tc>
        <w:tc>
          <w:tcPr>
            <w:tcW w:w="438"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2E1002" w:rsidP="00B913B0">
            <w:pPr>
              <w:jc w:val="right"/>
              <w:rPr>
                <w:rFonts w:cs="Arial"/>
                <w:sz w:val="16"/>
                <w:szCs w:val="16"/>
              </w:rPr>
            </w:pPr>
            <w:r>
              <w:rPr>
                <w:rFonts w:cs="Arial"/>
                <w:sz w:val="16"/>
                <w:szCs w:val="16"/>
              </w:rPr>
              <w:t>3 840</w:t>
            </w:r>
          </w:p>
        </w:tc>
        <w:tc>
          <w:tcPr>
            <w:tcW w:w="36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2E1002" w:rsidP="00B913B0">
            <w:pPr>
              <w:jc w:val="right"/>
              <w:rPr>
                <w:rFonts w:cs="Arial"/>
                <w:sz w:val="16"/>
                <w:szCs w:val="16"/>
              </w:rPr>
            </w:pPr>
            <w:r>
              <w:rPr>
                <w:rFonts w:cs="Arial"/>
                <w:sz w:val="16"/>
                <w:szCs w:val="16"/>
              </w:rPr>
              <w:t>0,27</w:t>
            </w:r>
          </w:p>
        </w:tc>
        <w:tc>
          <w:tcPr>
            <w:tcW w:w="490"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710B1E" w:rsidP="00B913B0">
            <w:pPr>
              <w:jc w:val="right"/>
              <w:rPr>
                <w:rFonts w:cs="Arial"/>
                <w:sz w:val="16"/>
                <w:szCs w:val="16"/>
              </w:rPr>
            </w:pPr>
            <w:r>
              <w:rPr>
                <w:rFonts w:cs="Arial"/>
                <w:sz w:val="16"/>
                <w:szCs w:val="16"/>
              </w:rPr>
              <w:t>4 372</w:t>
            </w:r>
          </w:p>
        </w:tc>
        <w:tc>
          <w:tcPr>
            <w:tcW w:w="411" w:type="pct"/>
            <w:tcBorders>
              <w:top w:val="single" w:sz="4" w:space="0" w:color="A1A1A1"/>
              <w:left w:val="nil"/>
              <w:bottom w:val="single" w:sz="8" w:space="0" w:color="auto"/>
              <w:right w:val="single" w:sz="4" w:space="0" w:color="auto"/>
            </w:tcBorders>
            <w:shd w:val="clear" w:color="000000" w:fill="auto"/>
            <w:vAlign w:val="center"/>
          </w:tcPr>
          <w:p w:rsidR="00437B69" w:rsidRPr="00206FA6" w:rsidRDefault="002D26E3" w:rsidP="00B913B0">
            <w:pPr>
              <w:jc w:val="right"/>
              <w:rPr>
                <w:rFonts w:cs="Arial"/>
                <w:sz w:val="16"/>
                <w:szCs w:val="16"/>
              </w:rPr>
            </w:pPr>
            <w:r>
              <w:rPr>
                <w:rFonts w:cs="Arial"/>
                <w:sz w:val="16"/>
                <w:szCs w:val="16"/>
              </w:rPr>
              <w:t>0,1</w:t>
            </w:r>
            <w:r w:rsidR="00673DAC">
              <w:rPr>
                <w:rFonts w:cs="Arial"/>
                <w:sz w:val="16"/>
                <w:szCs w:val="16"/>
              </w:rPr>
              <w:t>3</w:t>
            </w:r>
          </w:p>
        </w:tc>
      </w:tr>
      <w:tr w:rsidR="00AA2DCF"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auto" w:fill="C1C1C1"/>
            <w:vAlign w:val="center"/>
          </w:tcPr>
          <w:p w:rsidR="00437B69" w:rsidRDefault="00437B69" w:rsidP="00B913B0">
            <w:pPr>
              <w:rPr>
                <w:rFonts w:cs="Arial"/>
                <w:b/>
                <w:bCs/>
                <w:sz w:val="14"/>
                <w:szCs w:val="14"/>
              </w:rPr>
            </w:pPr>
            <w:r>
              <w:rPr>
                <w:rFonts w:cs="Arial"/>
                <w:b/>
                <w:bCs/>
                <w:sz w:val="14"/>
                <w:szCs w:val="14"/>
              </w:rPr>
              <w:t>Výnosy MHD</w:t>
            </w:r>
          </w:p>
        </w:tc>
        <w:tc>
          <w:tcPr>
            <w:tcW w:w="499"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534AE6" w:rsidP="00B913B0">
            <w:pPr>
              <w:jc w:val="right"/>
              <w:rPr>
                <w:rFonts w:cs="Arial"/>
                <w:b/>
                <w:bCs/>
                <w:sz w:val="16"/>
                <w:szCs w:val="16"/>
              </w:rPr>
            </w:pPr>
            <w:r>
              <w:rPr>
                <w:rFonts w:cs="Arial"/>
                <w:b/>
                <w:bCs/>
                <w:sz w:val="16"/>
                <w:szCs w:val="16"/>
              </w:rPr>
              <w:t>532</w:t>
            </w:r>
          </w:p>
        </w:tc>
        <w:tc>
          <w:tcPr>
            <w:tcW w:w="355"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1F1512" w:rsidP="00B913B0">
            <w:pPr>
              <w:jc w:val="right"/>
              <w:rPr>
                <w:rFonts w:cs="Arial"/>
                <w:b/>
                <w:bCs/>
                <w:sz w:val="16"/>
                <w:szCs w:val="16"/>
              </w:rPr>
            </w:pPr>
            <w:r>
              <w:rPr>
                <w:rFonts w:cs="Arial"/>
                <w:b/>
                <w:bCs/>
                <w:sz w:val="16"/>
                <w:szCs w:val="16"/>
              </w:rPr>
              <w:t>0,</w:t>
            </w:r>
            <w:r w:rsidR="00673DAC">
              <w:rPr>
                <w:rFonts w:cs="Arial"/>
                <w:b/>
                <w:bCs/>
                <w:sz w:val="16"/>
                <w:szCs w:val="16"/>
              </w:rPr>
              <w:t>03</w:t>
            </w:r>
          </w:p>
        </w:tc>
        <w:tc>
          <w:tcPr>
            <w:tcW w:w="438"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81"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7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673DAC" w:rsidP="00B913B0">
            <w:pPr>
              <w:jc w:val="right"/>
              <w:rPr>
                <w:rFonts w:cs="Arial"/>
                <w:b/>
                <w:bCs/>
                <w:sz w:val="16"/>
                <w:szCs w:val="16"/>
              </w:rPr>
            </w:pPr>
            <w:r>
              <w:rPr>
                <w:rFonts w:cs="Arial"/>
                <w:b/>
                <w:bCs/>
                <w:sz w:val="16"/>
                <w:szCs w:val="16"/>
              </w:rPr>
              <w:t xml:space="preserve"> 3 840</w:t>
            </w:r>
          </w:p>
        </w:tc>
        <w:tc>
          <w:tcPr>
            <w:tcW w:w="36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673DAC" w:rsidP="00B913B0">
            <w:pPr>
              <w:jc w:val="right"/>
              <w:rPr>
                <w:rFonts w:cs="Arial"/>
                <w:b/>
                <w:bCs/>
                <w:sz w:val="16"/>
                <w:szCs w:val="16"/>
              </w:rPr>
            </w:pPr>
            <w:r>
              <w:rPr>
                <w:rFonts w:cs="Arial"/>
                <w:b/>
                <w:bCs/>
                <w:sz w:val="16"/>
                <w:szCs w:val="16"/>
              </w:rPr>
              <w:t xml:space="preserve"> 0,27</w:t>
            </w:r>
          </w:p>
        </w:tc>
        <w:tc>
          <w:tcPr>
            <w:tcW w:w="490"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2D26E3" w:rsidP="00B913B0">
            <w:pPr>
              <w:jc w:val="right"/>
              <w:rPr>
                <w:rFonts w:cs="Arial"/>
                <w:b/>
                <w:bCs/>
                <w:sz w:val="16"/>
                <w:szCs w:val="16"/>
              </w:rPr>
            </w:pPr>
            <w:r>
              <w:rPr>
                <w:rFonts w:cs="Arial"/>
                <w:b/>
                <w:bCs/>
                <w:sz w:val="16"/>
                <w:szCs w:val="16"/>
              </w:rPr>
              <w:t>1</w:t>
            </w:r>
            <w:r w:rsidR="00673DAC">
              <w:rPr>
                <w:rFonts w:cs="Arial"/>
                <w:b/>
                <w:bCs/>
                <w:sz w:val="16"/>
                <w:szCs w:val="16"/>
              </w:rPr>
              <w:t> 831 796</w:t>
            </w:r>
          </w:p>
        </w:tc>
        <w:tc>
          <w:tcPr>
            <w:tcW w:w="411" w:type="pct"/>
            <w:tcBorders>
              <w:top w:val="single" w:sz="8" w:space="0" w:color="auto"/>
              <w:left w:val="nil"/>
              <w:bottom w:val="single" w:sz="8" w:space="0" w:color="auto"/>
              <w:right w:val="single" w:sz="4" w:space="0" w:color="auto"/>
            </w:tcBorders>
            <w:shd w:val="clear" w:color="auto" w:fill="C1C1C1"/>
            <w:vAlign w:val="center"/>
          </w:tcPr>
          <w:p w:rsidR="00437B69" w:rsidRPr="00206FA6" w:rsidRDefault="00536AA3" w:rsidP="00B913B0">
            <w:pPr>
              <w:jc w:val="right"/>
              <w:rPr>
                <w:rFonts w:cs="Arial"/>
                <w:b/>
                <w:bCs/>
                <w:sz w:val="16"/>
                <w:szCs w:val="16"/>
              </w:rPr>
            </w:pPr>
            <w:r>
              <w:rPr>
                <w:rFonts w:cs="Arial"/>
                <w:b/>
                <w:bCs/>
                <w:sz w:val="16"/>
                <w:szCs w:val="16"/>
              </w:rPr>
              <w:t>5</w:t>
            </w:r>
            <w:r w:rsidR="00673DAC">
              <w:rPr>
                <w:rFonts w:cs="Arial"/>
                <w:b/>
                <w:bCs/>
                <w:sz w:val="16"/>
                <w:szCs w:val="16"/>
              </w:rPr>
              <w:t>2,67</w:t>
            </w:r>
          </w:p>
        </w:tc>
      </w:tr>
      <w:tr w:rsidR="00710B1E"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000000" w:fill="C0C0C0"/>
            <w:vAlign w:val="center"/>
          </w:tcPr>
          <w:p w:rsidR="00710B1E" w:rsidRDefault="00710B1E" w:rsidP="00B913B0">
            <w:pPr>
              <w:rPr>
                <w:rFonts w:cs="Arial"/>
                <w:b/>
                <w:bCs/>
                <w:sz w:val="14"/>
                <w:szCs w:val="14"/>
              </w:rPr>
            </w:pPr>
            <w:r>
              <w:rPr>
                <w:rFonts w:cs="Arial"/>
                <w:b/>
                <w:bCs/>
                <w:sz w:val="14"/>
                <w:szCs w:val="14"/>
              </w:rPr>
              <w:t>Místové km MHD v tis.</w:t>
            </w:r>
          </w:p>
        </w:tc>
        <w:tc>
          <w:tcPr>
            <w:tcW w:w="499" w:type="pct"/>
            <w:tcBorders>
              <w:top w:val="single" w:sz="8" w:space="0" w:color="auto"/>
              <w:left w:val="nil"/>
              <w:bottom w:val="single" w:sz="8" w:space="0" w:color="auto"/>
              <w:right w:val="single" w:sz="4" w:space="0" w:color="969696"/>
            </w:tcBorders>
            <w:shd w:val="clear" w:color="000000" w:fill="C0C0C0"/>
            <w:vAlign w:val="center"/>
          </w:tcPr>
          <w:p w:rsidR="00710B1E" w:rsidRPr="00DB6D78" w:rsidRDefault="00710B1E" w:rsidP="00DB6D78">
            <w:pPr>
              <w:jc w:val="right"/>
              <w:rPr>
                <w:rFonts w:ascii="Arial CE" w:hAnsi="Arial CE" w:cs="Arial CE"/>
                <w:b/>
                <w:bCs/>
                <w:sz w:val="16"/>
                <w:szCs w:val="16"/>
              </w:rPr>
            </w:pPr>
            <w:r w:rsidRPr="00DB6D78">
              <w:rPr>
                <w:rFonts w:ascii="Arial CE" w:hAnsi="Arial CE" w:cs="Arial CE"/>
                <w:b/>
                <w:bCs/>
                <w:sz w:val="16"/>
                <w:szCs w:val="16"/>
              </w:rPr>
              <w:t>1 786 985</w:t>
            </w:r>
          </w:p>
        </w:tc>
        <w:tc>
          <w:tcPr>
            <w:tcW w:w="355"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38" w:type="pct"/>
            <w:tcBorders>
              <w:top w:val="single" w:sz="8" w:space="0" w:color="auto"/>
              <w:left w:val="nil"/>
              <w:bottom w:val="single" w:sz="8" w:space="0" w:color="auto"/>
              <w:right w:val="single" w:sz="4" w:space="0" w:color="969696"/>
            </w:tcBorders>
            <w:shd w:val="clear" w:color="000000" w:fill="C0C0C0"/>
            <w:vAlign w:val="center"/>
          </w:tcPr>
          <w:p w:rsidR="00710B1E" w:rsidRPr="002271BC" w:rsidRDefault="00710B1E" w:rsidP="002271BC">
            <w:pPr>
              <w:jc w:val="right"/>
              <w:rPr>
                <w:rFonts w:ascii="Arial CE" w:hAnsi="Arial CE" w:cs="Arial CE"/>
                <w:b/>
                <w:bCs/>
                <w:sz w:val="16"/>
                <w:szCs w:val="16"/>
              </w:rPr>
            </w:pPr>
            <w:r w:rsidRPr="002271BC">
              <w:rPr>
                <w:rFonts w:ascii="Arial CE" w:hAnsi="Arial CE" w:cs="Arial CE"/>
                <w:b/>
                <w:bCs/>
                <w:sz w:val="16"/>
                <w:szCs w:val="16"/>
              </w:rPr>
              <w:t>252 072</w:t>
            </w:r>
          </w:p>
        </w:tc>
        <w:tc>
          <w:tcPr>
            <w:tcW w:w="481"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76" w:type="pct"/>
            <w:tcBorders>
              <w:top w:val="single" w:sz="8" w:space="0" w:color="auto"/>
              <w:left w:val="nil"/>
              <w:bottom w:val="single" w:sz="8" w:space="0" w:color="auto"/>
              <w:right w:val="single" w:sz="4" w:space="0" w:color="969696"/>
            </w:tcBorders>
            <w:shd w:val="clear" w:color="000000" w:fill="C0C0C0"/>
            <w:vAlign w:val="center"/>
          </w:tcPr>
          <w:p w:rsidR="00710B1E" w:rsidRPr="00A10B2D" w:rsidRDefault="00710B1E">
            <w:pPr>
              <w:jc w:val="right"/>
              <w:rPr>
                <w:rFonts w:ascii="Arial CE" w:hAnsi="Arial CE" w:cs="Arial CE"/>
                <w:b/>
                <w:bCs/>
                <w:sz w:val="16"/>
                <w:szCs w:val="16"/>
              </w:rPr>
            </w:pPr>
            <w:r w:rsidRPr="00A10B2D">
              <w:rPr>
                <w:rFonts w:ascii="Arial CE" w:hAnsi="Arial CE" w:cs="Arial CE"/>
                <w:b/>
                <w:bCs/>
                <w:sz w:val="16"/>
                <w:szCs w:val="16"/>
              </w:rPr>
              <w:t>1 438 537</w:t>
            </w:r>
          </w:p>
        </w:tc>
        <w:tc>
          <w:tcPr>
            <w:tcW w:w="366"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90" w:type="pct"/>
            <w:tcBorders>
              <w:top w:val="single" w:sz="8" w:space="0" w:color="auto"/>
              <w:left w:val="nil"/>
              <w:bottom w:val="single" w:sz="8" w:space="0" w:color="auto"/>
              <w:right w:val="single" w:sz="4" w:space="0" w:color="969696"/>
            </w:tcBorders>
            <w:shd w:val="clear" w:color="000000" w:fill="C0C0C0"/>
            <w:vAlign w:val="center"/>
          </w:tcPr>
          <w:p w:rsidR="00710B1E" w:rsidRPr="00710B1E" w:rsidRDefault="00710B1E">
            <w:pPr>
              <w:jc w:val="right"/>
              <w:rPr>
                <w:rFonts w:ascii="Arial CE" w:hAnsi="Arial CE" w:cs="Arial CE"/>
                <w:b/>
                <w:bCs/>
                <w:sz w:val="16"/>
                <w:szCs w:val="16"/>
              </w:rPr>
            </w:pPr>
            <w:r w:rsidRPr="00710B1E">
              <w:rPr>
                <w:rFonts w:ascii="Arial CE" w:hAnsi="Arial CE" w:cs="Arial CE"/>
                <w:b/>
                <w:bCs/>
                <w:sz w:val="16"/>
                <w:szCs w:val="16"/>
              </w:rPr>
              <w:t>3 477 594</w:t>
            </w:r>
          </w:p>
        </w:tc>
        <w:tc>
          <w:tcPr>
            <w:tcW w:w="411" w:type="pct"/>
            <w:tcBorders>
              <w:top w:val="single" w:sz="8" w:space="0" w:color="auto"/>
              <w:left w:val="nil"/>
              <w:bottom w:val="single" w:sz="8" w:space="0" w:color="auto"/>
              <w:right w:val="single" w:sz="4" w:space="0" w:color="auto"/>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r>
      <w:tr w:rsidR="00710B1E" w:rsidTr="00AA2DCF">
        <w:trPr>
          <w:trHeight w:val="278"/>
          <w:jc w:val="center"/>
        </w:trPr>
        <w:tc>
          <w:tcPr>
            <w:tcW w:w="1484" w:type="pct"/>
            <w:tcBorders>
              <w:top w:val="single" w:sz="8" w:space="0" w:color="auto"/>
              <w:left w:val="single" w:sz="4" w:space="0" w:color="auto"/>
              <w:bottom w:val="single" w:sz="4" w:space="0" w:color="auto"/>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Vozové km MHD v tis.</w:t>
            </w:r>
          </w:p>
        </w:tc>
        <w:tc>
          <w:tcPr>
            <w:tcW w:w="499" w:type="pct"/>
            <w:tcBorders>
              <w:top w:val="single" w:sz="8" w:space="0" w:color="auto"/>
              <w:left w:val="nil"/>
              <w:bottom w:val="single" w:sz="4" w:space="0" w:color="auto"/>
              <w:right w:val="single" w:sz="4" w:space="0" w:color="969696"/>
            </w:tcBorders>
            <w:vAlign w:val="center"/>
          </w:tcPr>
          <w:p w:rsidR="00710B1E" w:rsidRPr="00DB6D78" w:rsidRDefault="00710B1E" w:rsidP="00DB6D78">
            <w:pPr>
              <w:jc w:val="right"/>
              <w:rPr>
                <w:rFonts w:ascii="Arial CE" w:hAnsi="Arial CE" w:cs="Arial CE"/>
                <w:sz w:val="16"/>
                <w:szCs w:val="16"/>
              </w:rPr>
            </w:pPr>
            <w:r w:rsidRPr="00DB6D78">
              <w:rPr>
                <w:rFonts w:ascii="Arial CE" w:hAnsi="Arial CE" w:cs="Arial CE"/>
                <w:sz w:val="16"/>
                <w:szCs w:val="16"/>
              </w:rPr>
              <w:t>12 869</w:t>
            </w:r>
          </w:p>
        </w:tc>
        <w:tc>
          <w:tcPr>
            <w:tcW w:w="355"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38" w:type="pct"/>
            <w:tcBorders>
              <w:top w:val="single" w:sz="8" w:space="0" w:color="auto"/>
              <w:left w:val="nil"/>
              <w:bottom w:val="single" w:sz="4" w:space="0" w:color="auto"/>
              <w:right w:val="single" w:sz="4" w:space="0" w:color="969696"/>
            </w:tcBorders>
            <w:vAlign w:val="center"/>
          </w:tcPr>
          <w:p w:rsidR="00710B1E" w:rsidRPr="002271BC" w:rsidRDefault="00710B1E" w:rsidP="002271BC">
            <w:pPr>
              <w:jc w:val="right"/>
              <w:rPr>
                <w:rFonts w:ascii="Arial CE" w:hAnsi="Arial CE" w:cs="Arial CE"/>
                <w:sz w:val="16"/>
                <w:szCs w:val="16"/>
              </w:rPr>
            </w:pPr>
            <w:r w:rsidRPr="002271BC">
              <w:rPr>
                <w:rFonts w:ascii="Arial CE" w:hAnsi="Arial CE" w:cs="Arial CE"/>
                <w:sz w:val="16"/>
                <w:szCs w:val="16"/>
              </w:rPr>
              <w:t>2 944</w:t>
            </w:r>
          </w:p>
        </w:tc>
        <w:tc>
          <w:tcPr>
            <w:tcW w:w="481"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76" w:type="pct"/>
            <w:tcBorders>
              <w:top w:val="single" w:sz="8" w:space="0" w:color="auto"/>
              <w:left w:val="nil"/>
              <w:bottom w:val="single" w:sz="4" w:space="0" w:color="auto"/>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17 087</w:t>
            </w:r>
          </w:p>
        </w:tc>
        <w:tc>
          <w:tcPr>
            <w:tcW w:w="366"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90" w:type="pct"/>
            <w:tcBorders>
              <w:top w:val="single" w:sz="8" w:space="0" w:color="auto"/>
              <w:left w:val="nil"/>
              <w:bottom w:val="single" w:sz="4" w:space="0" w:color="auto"/>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32 900</w:t>
            </w:r>
          </w:p>
        </w:tc>
        <w:tc>
          <w:tcPr>
            <w:tcW w:w="411" w:type="pct"/>
            <w:tcBorders>
              <w:top w:val="single" w:sz="8" w:space="0" w:color="auto"/>
              <w:left w:val="nil"/>
              <w:bottom w:val="single" w:sz="4" w:space="0" w:color="auto"/>
              <w:right w:val="single" w:sz="4" w:space="0" w:color="auto"/>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r>
    </w:tbl>
    <w:p w:rsidR="00AF1690" w:rsidRDefault="00AF1690" w:rsidP="00AF1690">
      <w:pPr>
        <w:tabs>
          <w:tab w:val="left" w:pos="0"/>
          <w:tab w:val="left" w:pos="4990"/>
        </w:tabs>
        <w:rPr>
          <w:rFonts w:cs="Arial"/>
          <w:b/>
        </w:rPr>
      </w:pPr>
    </w:p>
    <w:p w:rsidR="00721DF7" w:rsidRDefault="00721DF7" w:rsidP="00B933BE">
      <w:pPr>
        <w:tabs>
          <w:tab w:val="left" w:pos="0"/>
          <w:tab w:val="left" w:pos="4990"/>
        </w:tabs>
        <w:jc w:val="right"/>
        <w:rPr>
          <w:b/>
          <w:bCs/>
        </w:rPr>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769C5" w:rsidRDefault="007769C5"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769C5" w:rsidRDefault="007769C5"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721DF7" w:rsidRDefault="00721DF7" w:rsidP="00AA2DCF">
      <w:pPr>
        <w:tabs>
          <w:tab w:val="left" w:pos="0"/>
          <w:tab w:val="left" w:pos="4990"/>
        </w:tabs>
        <w:rPr>
          <w:b/>
          <w:bCs/>
        </w:rPr>
      </w:pPr>
      <w:r w:rsidRPr="005E4788">
        <w:rPr>
          <w:rFonts w:ascii="Times New Roman" w:hAnsi="Times New Roman"/>
          <w:sz w:val="22"/>
          <w:szCs w:val="22"/>
        </w:rPr>
        <w:t xml:space="preserve">               </w:t>
      </w:r>
      <w:r w:rsidR="00AA2DCF">
        <w:rPr>
          <w:rFonts w:ascii="Times New Roman" w:hAnsi="Times New Roman"/>
          <w:sz w:val="22"/>
          <w:szCs w:val="22"/>
        </w:rPr>
        <w:t xml:space="preserve">          </w:t>
      </w:r>
      <w:r w:rsidR="00AA2DCF">
        <w:rPr>
          <w:rFonts w:ascii="Times New Roman" w:hAnsi="Times New Roman"/>
          <w:sz w:val="22"/>
          <w:szCs w:val="22"/>
        </w:rPr>
        <w:tab/>
      </w:r>
      <w:r w:rsidR="00AA2DCF">
        <w:rPr>
          <w:rFonts w:ascii="Times New Roman" w:hAnsi="Times New Roman"/>
          <w:sz w:val="22"/>
          <w:szCs w:val="22"/>
        </w:rPr>
        <w:tab/>
      </w:r>
      <w:r>
        <w:rPr>
          <w:rFonts w:ascii="Times New Roman" w:hAnsi="Times New Roman"/>
          <w:sz w:val="22"/>
          <w:szCs w:val="22"/>
        </w:rPr>
        <w:t xml:space="preserve">místopředseda </w:t>
      </w:r>
      <w:r w:rsidRPr="000A0A65">
        <w:rPr>
          <w:rFonts w:ascii="Times New Roman" w:hAnsi="Times New Roman"/>
          <w:sz w:val="22"/>
          <w:szCs w:val="22"/>
        </w:rPr>
        <w:t>představenstva</w:t>
      </w:r>
    </w:p>
    <w:p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4</w:t>
      </w:r>
    </w:p>
    <w:p w:rsidR="00AF1690" w:rsidRPr="0038674E" w:rsidRDefault="00AF1690" w:rsidP="00AF1690">
      <w:pPr>
        <w:pStyle w:val="Nadpis1"/>
        <w:rPr>
          <w:rFonts w:ascii="Arial" w:hAnsi="Arial" w:cs="Arial"/>
        </w:rPr>
      </w:pPr>
      <w:r w:rsidRPr="0038674E">
        <w:rPr>
          <w:rFonts w:ascii="Arial" w:hAnsi="Arial" w:cs="Arial"/>
        </w:rPr>
        <w:t>Platební kalendář</w:t>
      </w:r>
    </w:p>
    <w:p w:rsidR="00AF1690" w:rsidRPr="003F238B" w:rsidRDefault="00AF1690" w:rsidP="00AF1690">
      <w:pPr>
        <w:rPr>
          <w:sz w:val="10"/>
          <w:szCs w:val="10"/>
        </w:rPr>
      </w:pPr>
    </w:p>
    <w:p w:rsidR="00AF1690" w:rsidRDefault="00AF1690" w:rsidP="00AF1690">
      <w:pPr>
        <w:rPr>
          <w:rFonts w:ascii="Times New Roman" w:hAnsi="Times New Roman"/>
          <w:sz w:val="22"/>
          <w:szCs w:val="22"/>
        </w:rPr>
      </w:pPr>
      <w:r w:rsidRPr="0038674E">
        <w:rPr>
          <w:rFonts w:ascii="Times New Roman" w:hAnsi="Times New Roman"/>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1. 2019</w:t>
      </w:r>
      <w:r w:rsidR="00D20E65">
        <w:rPr>
          <w:rFonts w:ascii="Times New Roman" w:hAnsi="Times New Roman"/>
          <w:bCs/>
          <w:sz w:val="22"/>
          <w:szCs w:val="22"/>
        </w:rPr>
        <w:t xml:space="preserve"> </w:t>
      </w:r>
      <w:r w:rsidR="005C5CE0">
        <w:rPr>
          <w:rFonts w:ascii="Times New Roman" w:hAnsi="Times New Roman"/>
          <w:bCs/>
          <w:sz w:val="22"/>
          <w:szCs w:val="22"/>
        </w:rPr>
        <w:t>do 31. 12</w:t>
      </w:r>
      <w:r w:rsidR="00003A32">
        <w:rPr>
          <w:rFonts w:ascii="Times New Roman" w:hAnsi="Times New Roman"/>
          <w:bCs/>
          <w:sz w:val="22"/>
          <w:szCs w:val="22"/>
        </w:rPr>
        <w:t>. 2019</w:t>
      </w:r>
    </w:p>
    <w:p w:rsidR="00605FEB" w:rsidRPr="0038674E" w:rsidRDefault="00605FEB" w:rsidP="00AF1690">
      <w:pPr>
        <w:rPr>
          <w:rFonts w:ascii="Times New Roman" w:hAnsi="Times New Roman"/>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1056"/>
        <w:gridCol w:w="2822"/>
        <w:gridCol w:w="2698"/>
        <w:gridCol w:w="1435"/>
      </w:tblGrid>
      <w:tr w:rsidR="00605FEB" w:rsidRPr="00605FEB" w:rsidTr="00C562E5">
        <w:trPr>
          <w:trHeight w:val="147"/>
        </w:trPr>
        <w:tc>
          <w:tcPr>
            <w:tcW w:w="1056" w:type="dxa"/>
            <w:tcBorders>
              <w:top w:val="nil"/>
              <w:left w:val="nil"/>
              <w:bottom w:val="single" w:sz="6" w:space="0" w:color="auto"/>
              <w:right w:val="nil"/>
            </w:tcBorders>
          </w:tcPr>
          <w:p w:rsidR="00605FEB" w:rsidRPr="00605FEB" w:rsidRDefault="00605FEB" w:rsidP="00AD10AF">
            <w:pPr>
              <w:autoSpaceDE w:val="0"/>
              <w:autoSpaceDN w:val="0"/>
              <w:adjustRightInd w:val="0"/>
              <w:rPr>
                <w:rFonts w:ascii="Times New Roman" w:hAnsi="Times New Roman"/>
                <w:b/>
                <w:bCs/>
                <w:sz w:val="22"/>
                <w:szCs w:val="22"/>
              </w:rPr>
            </w:pPr>
            <w:r w:rsidRPr="00605FEB">
              <w:rPr>
                <w:rFonts w:ascii="Times New Roman" w:hAnsi="Times New Roman"/>
                <w:b/>
                <w:bCs/>
                <w:sz w:val="22"/>
                <w:szCs w:val="22"/>
              </w:rPr>
              <w:t>měsíc</w:t>
            </w:r>
          </w:p>
        </w:tc>
        <w:tc>
          <w:tcPr>
            <w:tcW w:w="2822"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částka v</w:t>
            </w:r>
            <w:r w:rsidR="00F5475D">
              <w:rPr>
                <w:rFonts w:ascii="Times New Roman" w:hAnsi="Times New Roman"/>
                <w:b/>
                <w:bCs/>
                <w:sz w:val="22"/>
                <w:szCs w:val="22"/>
              </w:rPr>
              <w:t> </w:t>
            </w:r>
            <w:r w:rsidRPr="00605FEB">
              <w:rPr>
                <w:rFonts w:ascii="Times New Roman" w:hAnsi="Times New Roman"/>
                <w:b/>
                <w:bCs/>
                <w:sz w:val="22"/>
                <w:szCs w:val="22"/>
              </w:rPr>
              <w:t>Kč</w:t>
            </w:r>
          </w:p>
        </w:tc>
        <w:tc>
          <w:tcPr>
            <w:tcW w:w="2698"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splatnost</w:t>
            </w:r>
          </w:p>
        </w:tc>
        <w:tc>
          <w:tcPr>
            <w:tcW w:w="1435"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 čerpání</w:t>
            </w:r>
          </w:p>
        </w:tc>
      </w:tr>
      <w:tr w:rsidR="00605FEB" w:rsidRPr="00605FEB" w:rsidTr="003F238B">
        <w:trPr>
          <w:trHeight w:val="59"/>
        </w:trPr>
        <w:tc>
          <w:tcPr>
            <w:tcW w:w="1056"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822"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698"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1435"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leden</w:t>
            </w: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53 024</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3</w:t>
            </w:r>
            <w:r w:rsidR="00F8775A">
              <w:rPr>
                <w:rFonts w:cs="Arial"/>
                <w:color w:val="000000"/>
              </w:rPr>
              <w:t>. ledna 201</w:t>
            </w:r>
            <w:r>
              <w:rPr>
                <w:rFonts w:cs="Arial"/>
                <w:color w:val="000000"/>
              </w:rPr>
              <w:t>9</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3,7</w:t>
            </w:r>
            <w:r w:rsidR="00AD0D67">
              <w:rPr>
                <w:rFonts w:cs="Arial"/>
                <w:color w:val="000000"/>
              </w:rPr>
              <w:t>5</w:t>
            </w:r>
            <w:r w:rsidR="002977F6">
              <w:rPr>
                <w:rFonts w:cs="Arial"/>
                <w:color w:val="000000"/>
              </w:rPr>
              <w:t xml:space="preserve"> </w:t>
            </w:r>
            <w:r w:rsidR="00F8775A"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53 024</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17</w:t>
            </w:r>
            <w:r w:rsidR="00F8775A" w:rsidRPr="00993006">
              <w:rPr>
                <w:rFonts w:cs="Arial"/>
                <w:color w:val="000000"/>
              </w:rPr>
              <w:t>.</w:t>
            </w:r>
            <w:r w:rsidR="00F8775A">
              <w:rPr>
                <w:rFonts w:cs="Arial"/>
                <w:color w:val="000000"/>
              </w:rPr>
              <w:t xml:space="preserve"> ledna 201</w:t>
            </w:r>
            <w:r>
              <w:rPr>
                <w:rFonts w:cs="Arial"/>
                <w:color w:val="000000"/>
              </w:rPr>
              <w:t>9</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3,7</w:t>
            </w:r>
            <w:r w:rsidR="00AD0D67">
              <w:rPr>
                <w:rFonts w:cs="Arial"/>
                <w:color w:val="000000"/>
              </w:rPr>
              <w:t>5</w:t>
            </w:r>
            <w:r w:rsidR="002977F6">
              <w:rPr>
                <w:rFonts w:cs="Arial"/>
                <w:color w:val="000000"/>
              </w:rPr>
              <w:t xml:space="preserve"> </w:t>
            </w:r>
            <w:r w:rsidR="002977F6" w:rsidRPr="00993006">
              <w:rPr>
                <w:rFonts w:cs="Arial"/>
                <w:color w:val="000000"/>
              </w:rPr>
              <w:t>%</w:t>
            </w:r>
          </w:p>
        </w:tc>
      </w:tr>
      <w:tr w:rsidR="00F8775A" w:rsidRPr="00437B69"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únor</w:t>
            </w: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51 256</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4</w:t>
            </w:r>
            <w:r w:rsidR="00F8775A">
              <w:rPr>
                <w:rFonts w:cs="Arial"/>
                <w:color w:val="000000"/>
              </w:rPr>
              <w:t>. února 201</w:t>
            </w:r>
            <w:r>
              <w:rPr>
                <w:rFonts w:cs="Arial"/>
                <w:color w:val="000000"/>
              </w:rPr>
              <w:t>9</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3,62</w:t>
            </w:r>
            <w:r w:rsidR="002977F6">
              <w:rPr>
                <w:rFonts w:cs="Arial"/>
                <w:color w:val="000000"/>
              </w:rPr>
              <w:t xml:space="preserve"> </w:t>
            </w:r>
            <w:r w:rsidR="002977F6"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51 256</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18</w:t>
            </w:r>
            <w:r w:rsidR="00F8775A">
              <w:rPr>
                <w:rFonts w:cs="Arial"/>
                <w:color w:val="000000"/>
              </w:rPr>
              <w:t>. února 201</w:t>
            </w:r>
            <w:r>
              <w:rPr>
                <w:rFonts w:cs="Arial"/>
                <w:color w:val="000000"/>
              </w:rPr>
              <w:t>9</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3,62</w:t>
            </w:r>
            <w:r w:rsidR="002977F6">
              <w:rPr>
                <w:rFonts w:cs="Arial"/>
                <w:color w:val="000000"/>
              </w:rPr>
              <w:t xml:space="preserve"> </w:t>
            </w:r>
            <w:r w:rsidR="002977F6" w:rsidRPr="00993006">
              <w:rPr>
                <w:rFonts w:cs="Arial"/>
                <w:color w:val="000000"/>
              </w:rPr>
              <w:t>%</w:t>
            </w:r>
          </w:p>
        </w:tc>
      </w:tr>
      <w:tr w:rsidR="00F8775A" w:rsidRPr="00F53DBB" w:rsidTr="003F238B">
        <w:trPr>
          <w:trHeight w:val="80"/>
        </w:trPr>
        <w:tc>
          <w:tcPr>
            <w:tcW w:w="1056"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r>
      <w:tr w:rsidR="00F8775A" w:rsidRPr="00F53DBB" w:rsidTr="00AD10AF">
        <w:trPr>
          <w:trHeight w:val="250"/>
        </w:trPr>
        <w:tc>
          <w:tcPr>
            <w:tcW w:w="1056" w:type="dxa"/>
            <w:tcBorders>
              <w:top w:val="nil"/>
              <w:left w:val="nil"/>
              <w:bottom w:val="nil"/>
              <w:right w:val="nil"/>
            </w:tcBorders>
          </w:tcPr>
          <w:p w:rsidR="00F8775A" w:rsidRPr="00993006" w:rsidRDefault="00F8775A" w:rsidP="00F8775A">
            <w:pPr>
              <w:autoSpaceDE w:val="0"/>
              <w:autoSpaceDN w:val="0"/>
              <w:adjustRightInd w:val="0"/>
              <w:rPr>
                <w:rFonts w:cs="Arial"/>
                <w:color w:val="000000"/>
              </w:rPr>
            </w:pPr>
            <w:r w:rsidRPr="00993006">
              <w:rPr>
                <w:rFonts w:cs="Arial"/>
                <w:color w:val="000000"/>
              </w:rPr>
              <w:t>březen</w:t>
            </w:r>
          </w:p>
        </w:tc>
        <w:tc>
          <w:tcPr>
            <w:tcW w:w="2822" w:type="dxa"/>
            <w:tcBorders>
              <w:top w:val="nil"/>
              <w:left w:val="nil"/>
              <w:bottom w:val="nil"/>
              <w:right w:val="nil"/>
            </w:tcBorders>
          </w:tcPr>
          <w:p w:rsidR="00F8775A" w:rsidRPr="00993006" w:rsidRDefault="00837A09" w:rsidP="00F8775A">
            <w:pPr>
              <w:autoSpaceDE w:val="0"/>
              <w:autoSpaceDN w:val="0"/>
              <w:adjustRightInd w:val="0"/>
              <w:jc w:val="right"/>
              <w:rPr>
                <w:rFonts w:cs="Arial"/>
                <w:color w:val="000000"/>
              </w:rPr>
            </w:pPr>
            <w:r>
              <w:rPr>
                <w:rFonts w:cs="Arial"/>
                <w:color w:val="000000"/>
              </w:rPr>
              <w:t>53 360</w:t>
            </w:r>
            <w:r w:rsidR="00FC39C3">
              <w:rPr>
                <w:rFonts w:cs="Arial"/>
                <w:color w:val="000000"/>
              </w:rPr>
              <w:t xml:space="preserve"> 000</w:t>
            </w:r>
          </w:p>
        </w:tc>
        <w:tc>
          <w:tcPr>
            <w:tcW w:w="2698" w:type="dxa"/>
            <w:tcBorders>
              <w:top w:val="nil"/>
              <w:left w:val="nil"/>
              <w:bottom w:val="nil"/>
              <w:right w:val="nil"/>
            </w:tcBorders>
          </w:tcPr>
          <w:p w:rsidR="00F8775A" w:rsidRPr="00993006" w:rsidRDefault="007B3356" w:rsidP="00F8775A">
            <w:pPr>
              <w:autoSpaceDE w:val="0"/>
              <w:autoSpaceDN w:val="0"/>
              <w:adjustRightInd w:val="0"/>
              <w:jc w:val="right"/>
              <w:rPr>
                <w:rFonts w:cs="Arial"/>
                <w:color w:val="000000"/>
              </w:rPr>
            </w:pPr>
            <w:r>
              <w:rPr>
                <w:rFonts w:cs="Arial"/>
                <w:color w:val="000000"/>
              </w:rPr>
              <w:t>4</w:t>
            </w:r>
            <w:r w:rsidR="00F8775A">
              <w:rPr>
                <w:rFonts w:cs="Arial"/>
                <w:color w:val="000000"/>
              </w:rPr>
              <w:t>. března 201</w:t>
            </w:r>
            <w:r>
              <w:rPr>
                <w:rFonts w:cs="Arial"/>
                <w:color w:val="000000"/>
              </w:rPr>
              <w:t>9</w:t>
            </w:r>
          </w:p>
        </w:tc>
        <w:tc>
          <w:tcPr>
            <w:tcW w:w="1435" w:type="dxa"/>
            <w:tcBorders>
              <w:top w:val="nil"/>
              <w:left w:val="nil"/>
              <w:bottom w:val="nil"/>
              <w:right w:val="nil"/>
            </w:tcBorders>
          </w:tcPr>
          <w:p w:rsidR="00F8775A" w:rsidRPr="00993006" w:rsidRDefault="0006507B" w:rsidP="00F8775A">
            <w:pPr>
              <w:autoSpaceDE w:val="0"/>
              <w:autoSpaceDN w:val="0"/>
              <w:adjustRightInd w:val="0"/>
              <w:jc w:val="right"/>
              <w:rPr>
                <w:rFonts w:cs="Arial"/>
                <w:color w:val="000000"/>
              </w:rPr>
            </w:pPr>
            <w:r>
              <w:rPr>
                <w:rFonts w:cs="Arial"/>
                <w:color w:val="000000"/>
              </w:rPr>
              <w:t>3,77</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53 360</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18</w:t>
            </w:r>
            <w:r w:rsidR="00F8775A">
              <w:rPr>
                <w:rFonts w:cs="Arial"/>
                <w:color w:val="000000"/>
              </w:rPr>
              <w:t>. března 201</w:t>
            </w:r>
            <w:r>
              <w:rPr>
                <w:rFonts w:cs="Arial"/>
                <w:color w:val="000000"/>
              </w:rPr>
              <w:t>9</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3,77</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duben</w:t>
            </w: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50 756</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2</w:t>
            </w:r>
            <w:r w:rsidR="00F8775A">
              <w:rPr>
                <w:rFonts w:cs="Arial"/>
                <w:color w:val="000000"/>
              </w:rPr>
              <w:t>. dubna 201</w:t>
            </w:r>
            <w:r>
              <w:rPr>
                <w:rFonts w:cs="Arial"/>
                <w:color w:val="000000"/>
              </w:rPr>
              <w:t>9</w:t>
            </w:r>
          </w:p>
        </w:tc>
        <w:tc>
          <w:tcPr>
            <w:tcW w:w="1435" w:type="dxa"/>
          </w:tcPr>
          <w:p w:rsidR="00F8775A" w:rsidRPr="00993006" w:rsidRDefault="0006507B" w:rsidP="00F8775A">
            <w:pPr>
              <w:autoSpaceDE w:val="0"/>
              <w:autoSpaceDN w:val="0"/>
              <w:adjustRightInd w:val="0"/>
              <w:jc w:val="right"/>
              <w:rPr>
                <w:rFonts w:cs="Arial"/>
                <w:color w:val="000000"/>
              </w:rPr>
            </w:pPr>
            <w:r>
              <w:rPr>
                <w:rFonts w:cs="Arial"/>
                <w:color w:val="000000"/>
              </w:rPr>
              <w:t>3,59</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50 756</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16</w:t>
            </w:r>
            <w:r w:rsidR="00F8775A">
              <w:rPr>
                <w:rFonts w:cs="Arial"/>
                <w:color w:val="000000"/>
              </w:rPr>
              <w:t>. dubna 201</w:t>
            </w:r>
            <w:r>
              <w:rPr>
                <w:rFonts w:cs="Arial"/>
                <w:color w:val="000000"/>
              </w:rPr>
              <w:t>9</w:t>
            </w:r>
          </w:p>
        </w:tc>
        <w:tc>
          <w:tcPr>
            <w:tcW w:w="1435" w:type="dxa"/>
          </w:tcPr>
          <w:p w:rsidR="00F8775A" w:rsidRPr="00993006" w:rsidRDefault="0006507B" w:rsidP="00F8775A">
            <w:pPr>
              <w:autoSpaceDE w:val="0"/>
              <w:autoSpaceDN w:val="0"/>
              <w:adjustRightInd w:val="0"/>
              <w:jc w:val="right"/>
              <w:rPr>
                <w:rFonts w:cs="Arial"/>
                <w:color w:val="000000"/>
              </w:rPr>
            </w:pPr>
            <w:r>
              <w:rPr>
                <w:rFonts w:cs="Arial"/>
                <w:color w:val="000000"/>
              </w:rPr>
              <w:t>3,59</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květen</w:t>
            </w: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58 906</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3</w:t>
            </w:r>
            <w:r w:rsidR="00F8775A">
              <w:rPr>
                <w:rFonts w:cs="Arial"/>
                <w:color w:val="000000"/>
              </w:rPr>
              <w:t>. května 201</w:t>
            </w:r>
            <w:r>
              <w:rPr>
                <w:rFonts w:cs="Arial"/>
                <w:color w:val="000000"/>
              </w:rPr>
              <w:t>9</w:t>
            </w:r>
          </w:p>
        </w:tc>
        <w:tc>
          <w:tcPr>
            <w:tcW w:w="1435" w:type="dxa"/>
          </w:tcPr>
          <w:p w:rsidR="00F8775A" w:rsidRPr="00993006" w:rsidRDefault="0006507B" w:rsidP="00F8775A">
            <w:pPr>
              <w:autoSpaceDE w:val="0"/>
              <w:autoSpaceDN w:val="0"/>
              <w:adjustRightInd w:val="0"/>
              <w:jc w:val="right"/>
              <w:rPr>
                <w:rFonts w:cs="Arial"/>
                <w:color w:val="000000"/>
              </w:rPr>
            </w:pPr>
            <w:r>
              <w:rPr>
                <w:rFonts w:cs="Arial"/>
                <w:color w:val="000000"/>
              </w:rPr>
              <w:t>4,16</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58 906</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17</w:t>
            </w:r>
            <w:r w:rsidR="00F8775A">
              <w:rPr>
                <w:rFonts w:cs="Arial"/>
                <w:color w:val="000000"/>
              </w:rPr>
              <w:t>. května 201</w:t>
            </w:r>
            <w:r>
              <w:rPr>
                <w:rFonts w:cs="Arial"/>
                <w:color w:val="000000"/>
              </w:rPr>
              <w:t>9</w:t>
            </w:r>
          </w:p>
        </w:tc>
        <w:tc>
          <w:tcPr>
            <w:tcW w:w="1435" w:type="dxa"/>
          </w:tcPr>
          <w:p w:rsidR="00F8775A" w:rsidRPr="00993006" w:rsidRDefault="0006507B" w:rsidP="00F8775A">
            <w:pPr>
              <w:autoSpaceDE w:val="0"/>
              <w:autoSpaceDN w:val="0"/>
              <w:adjustRightInd w:val="0"/>
              <w:jc w:val="right"/>
              <w:rPr>
                <w:rFonts w:cs="Arial"/>
                <w:color w:val="000000"/>
              </w:rPr>
            </w:pPr>
            <w:r>
              <w:rPr>
                <w:rFonts w:cs="Arial"/>
                <w:color w:val="000000"/>
              </w:rPr>
              <w:t>4,16</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17679D" w:rsidP="00F8775A">
            <w:pPr>
              <w:autoSpaceDE w:val="0"/>
              <w:autoSpaceDN w:val="0"/>
              <w:adjustRightInd w:val="0"/>
              <w:rPr>
                <w:rFonts w:cs="Arial"/>
                <w:color w:val="000000"/>
              </w:rPr>
            </w:pPr>
            <w:r>
              <w:rPr>
                <w:rFonts w:cs="Arial"/>
                <w:color w:val="000000"/>
              </w:rPr>
              <w:t>č</w:t>
            </w:r>
            <w:r w:rsidR="00F8775A" w:rsidRPr="00BA036A">
              <w:rPr>
                <w:rFonts w:cs="Arial"/>
                <w:color w:val="000000"/>
              </w:rPr>
              <w:t>erven</w:t>
            </w:r>
          </w:p>
        </w:tc>
        <w:tc>
          <w:tcPr>
            <w:tcW w:w="2822" w:type="dxa"/>
          </w:tcPr>
          <w:p w:rsidR="00F8775A" w:rsidRPr="00BA036A" w:rsidRDefault="00837A09" w:rsidP="00F8775A">
            <w:pPr>
              <w:autoSpaceDE w:val="0"/>
              <w:autoSpaceDN w:val="0"/>
              <w:adjustRightInd w:val="0"/>
              <w:jc w:val="right"/>
              <w:rPr>
                <w:rFonts w:cs="Arial"/>
                <w:color w:val="000000"/>
              </w:rPr>
            </w:pPr>
            <w:r>
              <w:rPr>
                <w:rFonts w:cs="Arial"/>
                <w:color w:val="000000"/>
              </w:rPr>
              <w:t>51 300</w:t>
            </w:r>
            <w:r w:rsidR="00FC39C3" w:rsidRPr="00BA036A">
              <w:rPr>
                <w:rFonts w:cs="Arial"/>
                <w:color w:val="000000"/>
              </w:rPr>
              <w:t xml:space="preserve"> 000</w:t>
            </w:r>
          </w:p>
        </w:tc>
        <w:tc>
          <w:tcPr>
            <w:tcW w:w="2698" w:type="dxa"/>
          </w:tcPr>
          <w:p w:rsidR="00F8775A" w:rsidRPr="00BA036A" w:rsidRDefault="007B3356" w:rsidP="00F8775A">
            <w:pPr>
              <w:autoSpaceDE w:val="0"/>
              <w:autoSpaceDN w:val="0"/>
              <w:adjustRightInd w:val="0"/>
              <w:jc w:val="right"/>
              <w:rPr>
                <w:rFonts w:cs="Arial"/>
                <w:color w:val="000000"/>
              </w:rPr>
            </w:pPr>
            <w:r>
              <w:rPr>
                <w:rFonts w:cs="Arial"/>
                <w:color w:val="000000"/>
              </w:rPr>
              <w:t>2</w:t>
            </w:r>
            <w:r w:rsidR="00F8775A" w:rsidRPr="00BA036A">
              <w:rPr>
                <w:rFonts w:cs="Arial"/>
                <w:color w:val="000000"/>
              </w:rPr>
              <w:t>. června 201</w:t>
            </w:r>
            <w:r>
              <w:rPr>
                <w:rFonts w:cs="Arial"/>
                <w:color w:val="000000"/>
              </w:rPr>
              <w:t>9</w:t>
            </w:r>
          </w:p>
        </w:tc>
        <w:tc>
          <w:tcPr>
            <w:tcW w:w="1435" w:type="dxa"/>
          </w:tcPr>
          <w:p w:rsidR="00F8775A" w:rsidRPr="00BA036A" w:rsidRDefault="0006507B" w:rsidP="00F8775A">
            <w:pPr>
              <w:autoSpaceDE w:val="0"/>
              <w:autoSpaceDN w:val="0"/>
              <w:adjustRightInd w:val="0"/>
              <w:jc w:val="right"/>
              <w:rPr>
                <w:rFonts w:cs="Arial"/>
                <w:color w:val="000000"/>
              </w:rPr>
            </w:pPr>
            <w:r>
              <w:rPr>
                <w:rFonts w:cs="Arial"/>
                <w:color w:val="000000"/>
              </w:rPr>
              <w:t>3,62</w:t>
            </w:r>
            <w:r w:rsidR="002977F6" w:rsidRPr="00BA036A">
              <w:rPr>
                <w:rFonts w:cs="Arial"/>
                <w:color w:val="000000"/>
              </w:rPr>
              <w:t xml:space="preserve"> %</w:t>
            </w: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F8775A" w:rsidP="00F8775A">
            <w:pPr>
              <w:autoSpaceDE w:val="0"/>
              <w:autoSpaceDN w:val="0"/>
              <w:adjustRightInd w:val="0"/>
              <w:jc w:val="right"/>
              <w:rPr>
                <w:rFonts w:cs="Arial"/>
                <w:color w:val="000000"/>
              </w:rPr>
            </w:pPr>
          </w:p>
        </w:tc>
        <w:tc>
          <w:tcPr>
            <w:tcW w:w="2822" w:type="dxa"/>
          </w:tcPr>
          <w:p w:rsidR="00F8775A" w:rsidRPr="00BA036A" w:rsidRDefault="00837A09" w:rsidP="00F8775A">
            <w:pPr>
              <w:autoSpaceDE w:val="0"/>
              <w:autoSpaceDN w:val="0"/>
              <w:adjustRightInd w:val="0"/>
              <w:jc w:val="right"/>
              <w:rPr>
                <w:rFonts w:cs="Arial"/>
                <w:color w:val="000000"/>
              </w:rPr>
            </w:pPr>
            <w:r>
              <w:rPr>
                <w:rFonts w:cs="Arial"/>
                <w:color w:val="000000"/>
              </w:rPr>
              <w:t>51 300</w:t>
            </w:r>
            <w:r w:rsidR="00FC39C3" w:rsidRPr="00BA036A">
              <w:rPr>
                <w:rFonts w:cs="Arial"/>
                <w:color w:val="000000"/>
              </w:rPr>
              <w:t xml:space="preserve"> 000</w:t>
            </w:r>
          </w:p>
        </w:tc>
        <w:tc>
          <w:tcPr>
            <w:tcW w:w="2698" w:type="dxa"/>
          </w:tcPr>
          <w:p w:rsidR="00F8775A" w:rsidRPr="00BA036A" w:rsidRDefault="007B3356" w:rsidP="00F8775A">
            <w:pPr>
              <w:autoSpaceDE w:val="0"/>
              <w:autoSpaceDN w:val="0"/>
              <w:adjustRightInd w:val="0"/>
              <w:jc w:val="right"/>
              <w:rPr>
                <w:rFonts w:cs="Arial"/>
                <w:color w:val="000000"/>
              </w:rPr>
            </w:pPr>
            <w:r>
              <w:rPr>
                <w:rFonts w:cs="Arial"/>
                <w:color w:val="000000"/>
              </w:rPr>
              <w:t>21</w:t>
            </w:r>
            <w:r w:rsidR="00F8775A" w:rsidRPr="00BA036A">
              <w:rPr>
                <w:rFonts w:cs="Arial"/>
                <w:color w:val="000000"/>
              </w:rPr>
              <w:t>. června 201</w:t>
            </w:r>
            <w:r>
              <w:rPr>
                <w:rFonts w:cs="Arial"/>
                <w:color w:val="000000"/>
              </w:rPr>
              <w:t>9</w:t>
            </w:r>
          </w:p>
        </w:tc>
        <w:tc>
          <w:tcPr>
            <w:tcW w:w="1435" w:type="dxa"/>
          </w:tcPr>
          <w:p w:rsidR="00F8775A" w:rsidRPr="00BA036A" w:rsidRDefault="0006507B" w:rsidP="00F8775A">
            <w:pPr>
              <w:autoSpaceDE w:val="0"/>
              <w:autoSpaceDN w:val="0"/>
              <w:adjustRightInd w:val="0"/>
              <w:jc w:val="right"/>
              <w:rPr>
                <w:rFonts w:cs="Arial"/>
                <w:color w:val="000000"/>
              </w:rPr>
            </w:pPr>
            <w:r>
              <w:rPr>
                <w:rFonts w:cs="Arial"/>
                <w:color w:val="000000"/>
              </w:rPr>
              <w:t>3,62</w:t>
            </w:r>
            <w:r w:rsidR="002977F6" w:rsidRPr="00BA036A">
              <w:rPr>
                <w:rFonts w:cs="Arial"/>
                <w:color w:val="000000"/>
              </w:rPr>
              <w:t xml:space="preserve"> %</w:t>
            </w:r>
          </w:p>
          <w:p w:rsidR="001E7874" w:rsidRPr="003F238B" w:rsidRDefault="001E7874" w:rsidP="00F8775A">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červenec</w:t>
            </w: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56 192</w:t>
            </w:r>
            <w:r w:rsidR="001E7874" w:rsidRPr="00BA036A">
              <w:rPr>
                <w:rFonts w:cs="Arial"/>
                <w:color w:val="000000"/>
              </w:rPr>
              <w:t xml:space="preserve"> 000</w:t>
            </w:r>
          </w:p>
        </w:tc>
        <w:tc>
          <w:tcPr>
            <w:tcW w:w="2698" w:type="dxa"/>
            <w:hideMark/>
          </w:tcPr>
          <w:p w:rsidR="001E7874" w:rsidRPr="00BA036A" w:rsidRDefault="007B3356" w:rsidP="00631019">
            <w:pPr>
              <w:autoSpaceDE w:val="0"/>
              <w:autoSpaceDN w:val="0"/>
              <w:adjustRightInd w:val="0"/>
              <w:jc w:val="right"/>
              <w:rPr>
                <w:rFonts w:cs="Arial"/>
                <w:color w:val="000000"/>
              </w:rPr>
            </w:pPr>
            <w:r>
              <w:rPr>
                <w:rFonts w:cs="Arial"/>
                <w:color w:val="000000"/>
              </w:rPr>
              <w:t>3</w:t>
            </w:r>
            <w:r w:rsidR="00BA036A" w:rsidRPr="00BA036A">
              <w:rPr>
                <w:rFonts w:cs="Arial"/>
                <w:color w:val="000000"/>
              </w:rPr>
              <w:t>. července</w:t>
            </w:r>
            <w:r w:rsidR="001E7874" w:rsidRPr="00BA036A">
              <w:rPr>
                <w:rFonts w:cs="Arial"/>
                <w:color w:val="000000"/>
              </w:rPr>
              <w:t xml:space="preserve"> 201</w:t>
            </w:r>
            <w:r>
              <w:rPr>
                <w:rFonts w:cs="Arial"/>
                <w:color w:val="000000"/>
              </w:rPr>
              <w:t>9</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3,97</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56 192</w:t>
            </w:r>
            <w:r w:rsidR="001E7874" w:rsidRPr="00BA036A">
              <w:rPr>
                <w:rFonts w:cs="Arial"/>
                <w:color w:val="000000"/>
              </w:rPr>
              <w:t xml:space="preserve"> 000</w:t>
            </w:r>
          </w:p>
        </w:tc>
        <w:tc>
          <w:tcPr>
            <w:tcW w:w="2698" w:type="dxa"/>
            <w:hideMark/>
          </w:tcPr>
          <w:p w:rsidR="001E7874" w:rsidRPr="00BA036A" w:rsidRDefault="007B3356" w:rsidP="00BA036A">
            <w:pPr>
              <w:autoSpaceDE w:val="0"/>
              <w:autoSpaceDN w:val="0"/>
              <w:adjustRightInd w:val="0"/>
              <w:jc w:val="right"/>
              <w:rPr>
                <w:rFonts w:cs="Arial"/>
                <w:color w:val="000000"/>
              </w:rPr>
            </w:pPr>
            <w:r>
              <w:rPr>
                <w:rFonts w:cs="Arial"/>
                <w:color w:val="000000"/>
              </w:rPr>
              <w:t>22</w:t>
            </w:r>
            <w:r w:rsidR="001E7874" w:rsidRPr="00BA036A">
              <w:rPr>
                <w:rFonts w:cs="Arial"/>
                <w:color w:val="000000"/>
              </w:rPr>
              <w:t xml:space="preserve">. </w:t>
            </w:r>
            <w:r w:rsidR="00BA036A" w:rsidRPr="00BA036A">
              <w:rPr>
                <w:rFonts w:cs="Arial"/>
                <w:color w:val="000000"/>
              </w:rPr>
              <w:t>července</w:t>
            </w:r>
            <w:r w:rsidR="001E7874" w:rsidRPr="00BA036A">
              <w:rPr>
                <w:rFonts w:cs="Arial"/>
                <w:color w:val="000000"/>
              </w:rPr>
              <w:t xml:space="preserve"> 201</w:t>
            </w:r>
            <w:r>
              <w:rPr>
                <w:rFonts w:cs="Arial"/>
                <w:color w:val="000000"/>
              </w:rPr>
              <w:t>9</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3,97</w:t>
            </w:r>
            <w:r w:rsidR="002977F6" w:rsidRPr="00BA036A">
              <w:rPr>
                <w:rFonts w:cs="Arial"/>
                <w:color w:val="000000"/>
              </w:rPr>
              <w:t xml:space="preserve"> </w:t>
            </w:r>
            <w:r w:rsidR="001E7874" w:rsidRPr="00BA036A">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srpen</w:t>
            </w: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53 980</w:t>
            </w:r>
            <w:r w:rsidR="001E7874" w:rsidRPr="00BA036A">
              <w:rPr>
                <w:rFonts w:cs="Arial"/>
                <w:color w:val="000000"/>
              </w:rPr>
              <w:t xml:space="preserve"> 000</w:t>
            </w:r>
          </w:p>
        </w:tc>
        <w:tc>
          <w:tcPr>
            <w:tcW w:w="2698" w:type="dxa"/>
            <w:hideMark/>
          </w:tcPr>
          <w:p w:rsidR="001E7874" w:rsidRPr="00BA036A" w:rsidRDefault="007B3356" w:rsidP="00BA036A">
            <w:pPr>
              <w:autoSpaceDE w:val="0"/>
              <w:autoSpaceDN w:val="0"/>
              <w:adjustRightInd w:val="0"/>
              <w:jc w:val="right"/>
              <w:rPr>
                <w:rFonts w:cs="Arial"/>
                <w:color w:val="000000"/>
              </w:rPr>
            </w:pPr>
            <w:r>
              <w:rPr>
                <w:rFonts w:cs="Arial"/>
                <w:color w:val="000000"/>
              </w:rPr>
              <w:t>2</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201</w:t>
            </w:r>
            <w:r>
              <w:rPr>
                <w:rFonts w:cs="Arial"/>
                <w:color w:val="000000"/>
              </w:rPr>
              <w:t>9</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3,81</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53 980</w:t>
            </w:r>
            <w:r w:rsidR="001E7874" w:rsidRPr="00BA036A">
              <w:rPr>
                <w:rFonts w:cs="Arial"/>
                <w:color w:val="000000"/>
              </w:rPr>
              <w:t xml:space="preserve"> 000</w:t>
            </w:r>
          </w:p>
        </w:tc>
        <w:tc>
          <w:tcPr>
            <w:tcW w:w="2698" w:type="dxa"/>
            <w:hideMark/>
          </w:tcPr>
          <w:p w:rsidR="001E7874" w:rsidRPr="00BA036A" w:rsidRDefault="007B3356" w:rsidP="00BA036A">
            <w:pPr>
              <w:autoSpaceDE w:val="0"/>
              <w:autoSpaceDN w:val="0"/>
              <w:adjustRightInd w:val="0"/>
              <w:jc w:val="right"/>
              <w:rPr>
                <w:rFonts w:cs="Arial"/>
                <w:color w:val="000000"/>
              </w:rPr>
            </w:pPr>
            <w:r>
              <w:rPr>
                <w:rFonts w:cs="Arial"/>
                <w:color w:val="000000"/>
              </w:rPr>
              <w:t>19</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201</w:t>
            </w:r>
            <w:r>
              <w:rPr>
                <w:rFonts w:cs="Arial"/>
                <w:color w:val="000000"/>
              </w:rPr>
              <w:t>9</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3,81</w:t>
            </w:r>
            <w:r w:rsidR="002977F6" w:rsidRPr="00BA036A">
              <w:rPr>
                <w:rFonts w:cs="Arial"/>
                <w:color w:val="000000"/>
              </w:rPr>
              <w:t xml:space="preserve"> </w:t>
            </w:r>
            <w:r w:rsidR="001E7874" w:rsidRPr="00BA036A">
              <w:rPr>
                <w:rFonts w:cs="Arial"/>
                <w:color w:val="000000"/>
              </w:rPr>
              <w:t>%</w:t>
            </w:r>
          </w:p>
        </w:tc>
      </w:tr>
      <w:tr w:rsidR="001E7874" w:rsidRPr="00993006" w:rsidTr="003F238B">
        <w:trPr>
          <w:trHeight w:val="80"/>
        </w:trPr>
        <w:tc>
          <w:tcPr>
            <w:tcW w:w="1056"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rPr>
          <w:trHeight w:val="250"/>
        </w:trPr>
        <w:tc>
          <w:tcPr>
            <w:tcW w:w="1056" w:type="dxa"/>
            <w:tcBorders>
              <w:top w:val="nil"/>
              <w:left w:val="nil"/>
              <w:bottom w:val="nil"/>
              <w:right w:val="nil"/>
            </w:tcBorders>
          </w:tcPr>
          <w:p w:rsidR="001E7874" w:rsidRPr="00BA036A" w:rsidRDefault="001E7874" w:rsidP="00631019">
            <w:pPr>
              <w:autoSpaceDE w:val="0"/>
              <w:autoSpaceDN w:val="0"/>
              <w:adjustRightInd w:val="0"/>
              <w:rPr>
                <w:rFonts w:cs="Arial"/>
                <w:color w:val="000000"/>
              </w:rPr>
            </w:pPr>
            <w:r w:rsidRPr="00BA036A">
              <w:rPr>
                <w:rFonts w:cs="Arial"/>
                <w:color w:val="000000"/>
              </w:rPr>
              <w:t>září</w:t>
            </w:r>
          </w:p>
        </w:tc>
        <w:tc>
          <w:tcPr>
            <w:tcW w:w="2822" w:type="dxa"/>
            <w:tcBorders>
              <w:top w:val="nil"/>
              <w:left w:val="nil"/>
              <w:bottom w:val="nil"/>
              <w:right w:val="nil"/>
            </w:tcBorders>
          </w:tcPr>
          <w:p w:rsidR="001E7874" w:rsidRPr="00BA036A" w:rsidRDefault="00837A09" w:rsidP="00631019">
            <w:pPr>
              <w:autoSpaceDE w:val="0"/>
              <w:autoSpaceDN w:val="0"/>
              <w:adjustRightInd w:val="0"/>
              <w:jc w:val="right"/>
              <w:rPr>
                <w:rFonts w:cs="Arial"/>
                <w:color w:val="000000"/>
              </w:rPr>
            </w:pPr>
            <w:r>
              <w:rPr>
                <w:rFonts w:cs="Arial"/>
                <w:color w:val="000000"/>
              </w:rPr>
              <w:t>54 735</w:t>
            </w:r>
            <w:r w:rsidR="001E7874" w:rsidRPr="00BA036A">
              <w:rPr>
                <w:rFonts w:cs="Arial"/>
                <w:color w:val="000000"/>
              </w:rPr>
              <w:t xml:space="preserve"> 000</w:t>
            </w:r>
          </w:p>
        </w:tc>
        <w:tc>
          <w:tcPr>
            <w:tcW w:w="2698" w:type="dxa"/>
            <w:tcBorders>
              <w:top w:val="nil"/>
              <w:left w:val="nil"/>
              <w:bottom w:val="nil"/>
              <w:right w:val="nil"/>
            </w:tcBorders>
          </w:tcPr>
          <w:p w:rsidR="001E7874" w:rsidRPr="00BA036A" w:rsidRDefault="007B3356" w:rsidP="00BA036A">
            <w:pPr>
              <w:autoSpaceDE w:val="0"/>
              <w:autoSpaceDN w:val="0"/>
              <w:adjustRightInd w:val="0"/>
              <w:jc w:val="right"/>
              <w:rPr>
                <w:rFonts w:cs="Arial"/>
                <w:color w:val="000000"/>
              </w:rPr>
            </w:pPr>
            <w:r>
              <w:rPr>
                <w:rFonts w:cs="Arial"/>
                <w:color w:val="000000"/>
              </w:rPr>
              <w:t>2</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201</w:t>
            </w:r>
            <w:r>
              <w:rPr>
                <w:rFonts w:cs="Arial"/>
                <w:color w:val="000000"/>
              </w:rPr>
              <w:t>9</w:t>
            </w:r>
          </w:p>
        </w:tc>
        <w:tc>
          <w:tcPr>
            <w:tcW w:w="1435" w:type="dxa"/>
            <w:tcBorders>
              <w:top w:val="nil"/>
              <w:left w:val="nil"/>
              <w:bottom w:val="nil"/>
              <w:right w:val="nil"/>
            </w:tcBorders>
          </w:tcPr>
          <w:p w:rsidR="001E7874" w:rsidRPr="00BA036A" w:rsidRDefault="0006507B" w:rsidP="00631019">
            <w:pPr>
              <w:autoSpaceDE w:val="0"/>
              <w:autoSpaceDN w:val="0"/>
              <w:adjustRightInd w:val="0"/>
              <w:jc w:val="right"/>
              <w:rPr>
                <w:rFonts w:cs="Arial"/>
                <w:color w:val="000000"/>
              </w:rPr>
            </w:pPr>
            <w:r>
              <w:rPr>
                <w:rFonts w:cs="Arial"/>
                <w:color w:val="000000"/>
              </w:rPr>
              <w:t>3,87</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54 735</w:t>
            </w:r>
            <w:r w:rsidR="001E7874" w:rsidRPr="00BA036A">
              <w:rPr>
                <w:rFonts w:cs="Arial"/>
                <w:color w:val="000000"/>
              </w:rPr>
              <w:t xml:space="preserve"> 000</w:t>
            </w:r>
          </w:p>
        </w:tc>
        <w:tc>
          <w:tcPr>
            <w:tcW w:w="2698" w:type="dxa"/>
          </w:tcPr>
          <w:p w:rsidR="001E7874" w:rsidRPr="00BA036A" w:rsidRDefault="007B3356" w:rsidP="00BA036A">
            <w:pPr>
              <w:autoSpaceDE w:val="0"/>
              <w:autoSpaceDN w:val="0"/>
              <w:adjustRightInd w:val="0"/>
              <w:jc w:val="right"/>
              <w:rPr>
                <w:rFonts w:cs="Arial"/>
                <w:color w:val="000000"/>
              </w:rPr>
            </w:pPr>
            <w:r>
              <w:rPr>
                <w:rFonts w:cs="Arial"/>
                <w:color w:val="000000"/>
              </w:rPr>
              <w:t>20</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201</w:t>
            </w:r>
            <w:r>
              <w:rPr>
                <w:rFonts w:cs="Arial"/>
                <w:color w:val="000000"/>
              </w:rPr>
              <w:t>9</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3,87</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rPr>
                <w:rFonts w:cs="Arial"/>
                <w:color w:val="000000"/>
              </w:rPr>
            </w:pPr>
            <w:r w:rsidRPr="00BA036A">
              <w:rPr>
                <w:rFonts w:cs="Arial"/>
                <w:color w:val="000000"/>
              </w:rPr>
              <w:t>říjen</w:t>
            </w:r>
          </w:p>
        </w:tc>
        <w:tc>
          <w:tcPr>
            <w:tcW w:w="2822" w:type="dxa"/>
          </w:tcPr>
          <w:p w:rsidR="001E7874" w:rsidRPr="00BA036A" w:rsidRDefault="00837A09" w:rsidP="00631019">
            <w:pPr>
              <w:autoSpaceDE w:val="0"/>
              <w:autoSpaceDN w:val="0"/>
              <w:adjustRightInd w:val="0"/>
              <w:jc w:val="right"/>
              <w:rPr>
                <w:rFonts w:cs="Arial"/>
                <w:color w:val="000000"/>
              </w:rPr>
            </w:pPr>
            <w:r>
              <w:rPr>
                <w:rFonts w:cs="Arial"/>
                <w:color w:val="000000"/>
              </w:rPr>
              <w:t>57 065</w:t>
            </w:r>
            <w:r w:rsidR="001E7874" w:rsidRPr="00BA036A">
              <w:rPr>
                <w:rFonts w:cs="Arial"/>
                <w:color w:val="000000"/>
              </w:rPr>
              <w:t xml:space="preserve"> 000</w:t>
            </w:r>
          </w:p>
        </w:tc>
        <w:tc>
          <w:tcPr>
            <w:tcW w:w="2698" w:type="dxa"/>
          </w:tcPr>
          <w:p w:rsidR="001E7874" w:rsidRPr="00BA036A" w:rsidRDefault="007B3356" w:rsidP="00631019">
            <w:pPr>
              <w:autoSpaceDE w:val="0"/>
              <w:autoSpaceDN w:val="0"/>
              <w:adjustRightInd w:val="0"/>
              <w:jc w:val="right"/>
              <w:rPr>
                <w:rFonts w:cs="Arial"/>
                <w:color w:val="000000"/>
              </w:rPr>
            </w:pPr>
            <w:r>
              <w:rPr>
                <w:rFonts w:cs="Arial"/>
                <w:color w:val="000000"/>
              </w:rPr>
              <w:t>3</w:t>
            </w:r>
            <w:r w:rsidR="00BA036A" w:rsidRPr="00BA036A">
              <w:rPr>
                <w:rFonts w:cs="Arial"/>
                <w:color w:val="000000"/>
              </w:rPr>
              <w:t>. října</w:t>
            </w:r>
            <w:r w:rsidR="001E7874" w:rsidRPr="00BA036A">
              <w:rPr>
                <w:rFonts w:cs="Arial"/>
                <w:color w:val="000000"/>
              </w:rPr>
              <w:t xml:space="preserve"> 201</w:t>
            </w:r>
            <w:r>
              <w:rPr>
                <w:rFonts w:cs="Arial"/>
                <w:color w:val="000000"/>
              </w:rPr>
              <w:t>9</w:t>
            </w:r>
          </w:p>
        </w:tc>
        <w:tc>
          <w:tcPr>
            <w:tcW w:w="1435" w:type="dxa"/>
          </w:tcPr>
          <w:p w:rsidR="001E7874" w:rsidRPr="00BA036A" w:rsidRDefault="0006507B" w:rsidP="00631019">
            <w:pPr>
              <w:autoSpaceDE w:val="0"/>
              <w:autoSpaceDN w:val="0"/>
              <w:adjustRightInd w:val="0"/>
              <w:jc w:val="right"/>
              <w:rPr>
                <w:rFonts w:cs="Arial"/>
                <w:color w:val="000000"/>
              </w:rPr>
            </w:pPr>
            <w:r>
              <w:rPr>
                <w:rFonts w:cs="Arial"/>
                <w:color w:val="000000"/>
              </w:rPr>
              <w:t>4,03</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tcPr>
          <w:p w:rsidR="001E7874" w:rsidRPr="00BA036A" w:rsidRDefault="00837A09" w:rsidP="00631019">
            <w:pPr>
              <w:autoSpaceDE w:val="0"/>
              <w:autoSpaceDN w:val="0"/>
              <w:adjustRightInd w:val="0"/>
              <w:jc w:val="right"/>
              <w:rPr>
                <w:rFonts w:cs="Arial"/>
                <w:color w:val="000000"/>
              </w:rPr>
            </w:pPr>
            <w:r>
              <w:rPr>
                <w:rFonts w:cs="Arial"/>
                <w:color w:val="000000"/>
              </w:rPr>
              <w:t>57 065</w:t>
            </w:r>
            <w:r w:rsidR="001E7874" w:rsidRPr="00BA036A">
              <w:rPr>
                <w:rFonts w:cs="Arial"/>
                <w:color w:val="000000"/>
              </w:rPr>
              <w:t xml:space="preserve"> 000</w:t>
            </w:r>
          </w:p>
        </w:tc>
        <w:tc>
          <w:tcPr>
            <w:tcW w:w="2698" w:type="dxa"/>
          </w:tcPr>
          <w:p w:rsidR="001E7874" w:rsidRPr="00BA036A" w:rsidRDefault="007B3356" w:rsidP="00BA036A">
            <w:pPr>
              <w:autoSpaceDE w:val="0"/>
              <w:autoSpaceDN w:val="0"/>
              <w:adjustRightInd w:val="0"/>
              <w:jc w:val="right"/>
              <w:rPr>
                <w:rFonts w:cs="Arial"/>
                <w:color w:val="000000"/>
              </w:rPr>
            </w:pPr>
            <w:r>
              <w:rPr>
                <w:rFonts w:cs="Arial"/>
                <w:color w:val="000000"/>
              </w:rPr>
              <w:t>17</w:t>
            </w:r>
            <w:r w:rsidR="001E7874" w:rsidRPr="00BA036A">
              <w:rPr>
                <w:rFonts w:cs="Arial"/>
                <w:color w:val="000000"/>
              </w:rPr>
              <w:t xml:space="preserve">. </w:t>
            </w:r>
            <w:r w:rsidR="00BA036A" w:rsidRPr="00BA036A">
              <w:rPr>
                <w:rFonts w:cs="Arial"/>
                <w:color w:val="000000"/>
              </w:rPr>
              <w:t>října</w:t>
            </w:r>
            <w:r w:rsidR="001E7874" w:rsidRPr="00BA036A">
              <w:rPr>
                <w:rFonts w:cs="Arial"/>
                <w:color w:val="000000"/>
              </w:rPr>
              <w:t xml:space="preserve"> 201</w:t>
            </w:r>
            <w:r>
              <w:rPr>
                <w:rFonts w:cs="Arial"/>
                <w:color w:val="000000"/>
              </w:rPr>
              <w:t>9</w:t>
            </w:r>
          </w:p>
        </w:tc>
        <w:tc>
          <w:tcPr>
            <w:tcW w:w="1435" w:type="dxa"/>
          </w:tcPr>
          <w:p w:rsidR="001E7874" w:rsidRPr="00BA036A" w:rsidRDefault="0006507B" w:rsidP="00631019">
            <w:pPr>
              <w:autoSpaceDE w:val="0"/>
              <w:autoSpaceDN w:val="0"/>
              <w:adjustRightInd w:val="0"/>
              <w:jc w:val="right"/>
              <w:rPr>
                <w:rFonts w:cs="Arial"/>
                <w:color w:val="000000"/>
              </w:rPr>
            </w:pPr>
            <w:r>
              <w:rPr>
                <w:rFonts w:cs="Arial"/>
                <w:color w:val="000000"/>
              </w:rPr>
              <w:t>4,03</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listopad</w:t>
            </w:r>
          </w:p>
        </w:tc>
        <w:tc>
          <w:tcPr>
            <w:tcW w:w="2822" w:type="dxa"/>
          </w:tcPr>
          <w:p w:rsidR="001E7874" w:rsidRPr="00993006" w:rsidRDefault="00837A09" w:rsidP="00631019">
            <w:pPr>
              <w:autoSpaceDE w:val="0"/>
              <w:autoSpaceDN w:val="0"/>
              <w:adjustRightInd w:val="0"/>
              <w:jc w:val="right"/>
              <w:rPr>
                <w:rFonts w:cs="Arial"/>
                <w:color w:val="000000"/>
              </w:rPr>
            </w:pPr>
            <w:r>
              <w:rPr>
                <w:rFonts w:cs="Arial"/>
                <w:color w:val="000000"/>
              </w:rPr>
              <w:t>59 537</w:t>
            </w:r>
            <w:r w:rsidR="001F1E4D">
              <w:rPr>
                <w:rFonts w:cs="Arial"/>
                <w:color w:val="000000"/>
              </w:rPr>
              <w:t xml:space="preserve"> 0</w:t>
            </w:r>
            <w:r w:rsidR="001E7874">
              <w:rPr>
                <w:rFonts w:cs="Arial"/>
                <w:color w:val="000000"/>
              </w:rPr>
              <w:t>00</w:t>
            </w:r>
          </w:p>
        </w:tc>
        <w:tc>
          <w:tcPr>
            <w:tcW w:w="2698" w:type="dxa"/>
          </w:tcPr>
          <w:p w:rsidR="001E7874" w:rsidRPr="00993006" w:rsidRDefault="007B3356" w:rsidP="00631019">
            <w:pPr>
              <w:autoSpaceDE w:val="0"/>
              <w:autoSpaceDN w:val="0"/>
              <w:adjustRightInd w:val="0"/>
              <w:jc w:val="right"/>
              <w:rPr>
                <w:rFonts w:cs="Arial"/>
                <w:color w:val="000000"/>
              </w:rPr>
            </w:pPr>
            <w:r>
              <w:rPr>
                <w:rFonts w:cs="Arial"/>
                <w:color w:val="000000"/>
              </w:rPr>
              <w:t>4</w:t>
            </w:r>
            <w:r w:rsidR="00BA036A">
              <w:rPr>
                <w:rFonts w:cs="Arial"/>
                <w:color w:val="000000"/>
              </w:rPr>
              <w:t>. listopadu</w:t>
            </w:r>
            <w:r w:rsidR="001E7874">
              <w:rPr>
                <w:rFonts w:cs="Arial"/>
                <w:color w:val="000000"/>
              </w:rPr>
              <w:t xml:space="preserve"> 201</w:t>
            </w:r>
            <w:r>
              <w:rPr>
                <w:rFonts w:cs="Arial"/>
                <w:color w:val="000000"/>
              </w:rPr>
              <w:t>9</w:t>
            </w:r>
          </w:p>
        </w:tc>
        <w:tc>
          <w:tcPr>
            <w:tcW w:w="1435" w:type="dxa"/>
          </w:tcPr>
          <w:p w:rsidR="001E7874" w:rsidRPr="00993006" w:rsidRDefault="00AD0D67" w:rsidP="00631019">
            <w:pPr>
              <w:autoSpaceDE w:val="0"/>
              <w:autoSpaceDN w:val="0"/>
              <w:adjustRightInd w:val="0"/>
              <w:jc w:val="right"/>
              <w:rPr>
                <w:rFonts w:cs="Arial"/>
                <w:color w:val="000000"/>
              </w:rPr>
            </w:pPr>
            <w:r>
              <w:rPr>
                <w:rFonts w:cs="Arial"/>
                <w:color w:val="000000"/>
              </w:rPr>
              <w:t>4,2</w:t>
            </w:r>
            <w:r w:rsidR="00990506">
              <w:rPr>
                <w:rFonts w:cs="Arial"/>
                <w:color w:val="000000"/>
              </w:rPr>
              <w:t>1</w:t>
            </w:r>
            <w:r w:rsidR="002977F6">
              <w:rPr>
                <w:rFonts w:cs="Arial"/>
                <w:color w:val="000000"/>
              </w:rPr>
              <w:t xml:space="preserve"> </w:t>
            </w:r>
            <w:r w:rsidR="002977F6" w:rsidRPr="00993006">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837A09" w:rsidP="00631019">
            <w:pPr>
              <w:autoSpaceDE w:val="0"/>
              <w:autoSpaceDN w:val="0"/>
              <w:adjustRightInd w:val="0"/>
              <w:jc w:val="right"/>
              <w:rPr>
                <w:rFonts w:cs="Arial"/>
                <w:color w:val="000000"/>
              </w:rPr>
            </w:pPr>
            <w:r>
              <w:rPr>
                <w:rFonts w:cs="Arial"/>
                <w:color w:val="000000"/>
              </w:rPr>
              <w:t>59 537</w:t>
            </w:r>
            <w:r w:rsidR="001F1E4D">
              <w:rPr>
                <w:rFonts w:cs="Arial"/>
                <w:color w:val="000000"/>
              </w:rPr>
              <w:t xml:space="preserve"> 0</w:t>
            </w:r>
            <w:r w:rsidR="001E7874">
              <w:rPr>
                <w:rFonts w:cs="Arial"/>
                <w:color w:val="000000"/>
              </w:rPr>
              <w:t>00</w:t>
            </w:r>
          </w:p>
        </w:tc>
        <w:tc>
          <w:tcPr>
            <w:tcW w:w="2698" w:type="dxa"/>
          </w:tcPr>
          <w:p w:rsidR="001E7874" w:rsidRPr="00993006" w:rsidRDefault="007B3356" w:rsidP="00631019">
            <w:pPr>
              <w:autoSpaceDE w:val="0"/>
              <w:autoSpaceDN w:val="0"/>
              <w:adjustRightInd w:val="0"/>
              <w:jc w:val="right"/>
              <w:rPr>
                <w:rFonts w:cs="Arial"/>
                <w:color w:val="000000"/>
              </w:rPr>
            </w:pPr>
            <w:r>
              <w:rPr>
                <w:rFonts w:cs="Arial"/>
                <w:color w:val="000000"/>
              </w:rPr>
              <w:t>18</w:t>
            </w:r>
            <w:r w:rsidR="00BA036A">
              <w:rPr>
                <w:rFonts w:cs="Arial"/>
                <w:color w:val="000000"/>
              </w:rPr>
              <w:t>. listopadu</w:t>
            </w:r>
            <w:r w:rsidR="001E7874">
              <w:rPr>
                <w:rFonts w:cs="Arial"/>
                <w:color w:val="000000"/>
              </w:rPr>
              <w:t xml:space="preserve"> 201</w:t>
            </w:r>
            <w:r>
              <w:rPr>
                <w:rFonts w:cs="Arial"/>
                <w:color w:val="000000"/>
              </w:rPr>
              <w:t>9</w:t>
            </w:r>
          </w:p>
        </w:tc>
        <w:tc>
          <w:tcPr>
            <w:tcW w:w="1435" w:type="dxa"/>
          </w:tcPr>
          <w:p w:rsidR="001E7874" w:rsidRPr="00993006" w:rsidRDefault="00AD0D67" w:rsidP="00631019">
            <w:pPr>
              <w:autoSpaceDE w:val="0"/>
              <w:autoSpaceDN w:val="0"/>
              <w:adjustRightInd w:val="0"/>
              <w:jc w:val="right"/>
              <w:rPr>
                <w:rFonts w:cs="Arial"/>
                <w:color w:val="000000"/>
              </w:rPr>
            </w:pPr>
            <w:r>
              <w:rPr>
                <w:rFonts w:cs="Arial"/>
                <w:color w:val="000000"/>
              </w:rPr>
              <w:t>4,2</w:t>
            </w:r>
            <w:r w:rsidR="00990506">
              <w:rPr>
                <w:rFonts w:cs="Arial"/>
                <w:color w:val="000000"/>
              </w:rPr>
              <w:t>1</w:t>
            </w:r>
            <w:r w:rsidR="002977F6">
              <w:rPr>
                <w:rFonts w:cs="Arial"/>
                <w:color w:val="000000"/>
              </w:rPr>
              <w:t xml:space="preserve"> </w:t>
            </w:r>
            <w:r w:rsidR="002977F6" w:rsidRPr="00993006">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prosinec</w:t>
            </w:r>
          </w:p>
        </w:tc>
        <w:tc>
          <w:tcPr>
            <w:tcW w:w="2822" w:type="dxa"/>
          </w:tcPr>
          <w:p w:rsidR="001E7874" w:rsidRPr="00993006" w:rsidRDefault="007B3356" w:rsidP="00631019">
            <w:pPr>
              <w:autoSpaceDE w:val="0"/>
              <w:autoSpaceDN w:val="0"/>
              <w:adjustRightInd w:val="0"/>
              <w:jc w:val="right"/>
              <w:rPr>
                <w:rFonts w:cs="Arial"/>
                <w:color w:val="000000"/>
              </w:rPr>
            </w:pPr>
            <w:r>
              <w:rPr>
                <w:rFonts w:cs="Arial"/>
                <w:color w:val="000000"/>
              </w:rPr>
              <w:t>107 554</w:t>
            </w:r>
            <w:r w:rsidR="001F1E4D">
              <w:rPr>
                <w:rFonts w:cs="Arial"/>
                <w:color w:val="000000"/>
              </w:rPr>
              <w:t xml:space="preserve"> 0</w:t>
            </w:r>
            <w:r w:rsidR="001E7874">
              <w:rPr>
                <w:rFonts w:cs="Arial"/>
                <w:color w:val="000000"/>
              </w:rPr>
              <w:t>00</w:t>
            </w:r>
          </w:p>
        </w:tc>
        <w:tc>
          <w:tcPr>
            <w:tcW w:w="2698" w:type="dxa"/>
          </w:tcPr>
          <w:p w:rsidR="001E7874" w:rsidRPr="00993006" w:rsidRDefault="007D73F7" w:rsidP="00631019">
            <w:pPr>
              <w:autoSpaceDE w:val="0"/>
              <w:autoSpaceDN w:val="0"/>
              <w:adjustRightInd w:val="0"/>
              <w:jc w:val="right"/>
              <w:rPr>
                <w:rFonts w:cs="Arial"/>
                <w:color w:val="000000"/>
              </w:rPr>
            </w:pPr>
            <w:r>
              <w:rPr>
                <w:rFonts w:cs="Arial"/>
                <w:color w:val="000000"/>
              </w:rPr>
              <w:t>3</w:t>
            </w:r>
            <w:r w:rsidR="00BA036A">
              <w:rPr>
                <w:rFonts w:cs="Arial"/>
                <w:color w:val="000000"/>
              </w:rPr>
              <w:t>. prosince</w:t>
            </w:r>
            <w:r w:rsidR="001E7874">
              <w:rPr>
                <w:rFonts w:cs="Arial"/>
                <w:color w:val="000000"/>
              </w:rPr>
              <w:t xml:space="preserve"> 201</w:t>
            </w:r>
            <w:r w:rsidR="007B3356">
              <w:rPr>
                <w:rFonts w:cs="Arial"/>
                <w:color w:val="000000"/>
              </w:rPr>
              <w:t>9</w:t>
            </w:r>
          </w:p>
        </w:tc>
        <w:tc>
          <w:tcPr>
            <w:tcW w:w="1435" w:type="dxa"/>
          </w:tcPr>
          <w:p w:rsidR="001E7874" w:rsidRPr="00993006" w:rsidRDefault="00AD0D67" w:rsidP="00631019">
            <w:pPr>
              <w:autoSpaceDE w:val="0"/>
              <w:autoSpaceDN w:val="0"/>
              <w:adjustRightInd w:val="0"/>
              <w:jc w:val="right"/>
              <w:rPr>
                <w:rFonts w:cs="Arial"/>
                <w:color w:val="000000"/>
              </w:rPr>
            </w:pPr>
            <w:r>
              <w:rPr>
                <w:rFonts w:cs="Arial"/>
                <w:color w:val="000000"/>
              </w:rPr>
              <w:t>7,</w:t>
            </w:r>
            <w:r w:rsidR="0006507B">
              <w:rPr>
                <w:rFonts w:cs="Arial"/>
                <w:color w:val="000000"/>
              </w:rPr>
              <w:t>60</w:t>
            </w:r>
            <w:r w:rsidR="002977F6">
              <w:rPr>
                <w:rFonts w:cs="Arial"/>
                <w:color w:val="000000"/>
              </w:rPr>
              <w:t xml:space="preserve"> </w:t>
            </w:r>
            <w:r w:rsidR="002977F6" w:rsidRPr="00993006">
              <w:rPr>
                <w:rFonts w:cs="Arial"/>
                <w:color w:val="000000"/>
              </w:rPr>
              <w:t>%</w:t>
            </w:r>
          </w:p>
        </w:tc>
      </w:tr>
      <w:tr w:rsidR="001E7874" w:rsidRPr="00993006" w:rsidTr="00C562E5">
        <w:tblPrEx>
          <w:tblLook w:val="04A0" w:firstRow="1" w:lastRow="0" w:firstColumn="1" w:lastColumn="0" w:noHBand="0" w:noVBand="1"/>
        </w:tblPrEx>
        <w:trPr>
          <w:trHeight w:val="193"/>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7B3356" w:rsidP="00631019">
            <w:pPr>
              <w:autoSpaceDE w:val="0"/>
              <w:autoSpaceDN w:val="0"/>
              <w:adjustRightInd w:val="0"/>
              <w:jc w:val="right"/>
              <w:rPr>
                <w:rFonts w:cs="Arial"/>
                <w:color w:val="000000"/>
              </w:rPr>
            </w:pPr>
            <w:r>
              <w:rPr>
                <w:rFonts w:cs="Arial"/>
                <w:color w:val="000000"/>
              </w:rPr>
              <w:t>107 556</w:t>
            </w:r>
            <w:r w:rsidR="001F1E4D">
              <w:rPr>
                <w:rFonts w:cs="Arial"/>
                <w:color w:val="000000"/>
              </w:rPr>
              <w:t xml:space="preserve"> 0</w:t>
            </w:r>
            <w:r w:rsidR="001E7874">
              <w:rPr>
                <w:rFonts w:cs="Arial"/>
                <w:color w:val="000000"/>
              </w:rPr>
              <w:t>00</w:t>
            </w:r>
          </w:p>
        </w:tc>
        <w:tc>
          <w:tcPr>
            <w:tcW w:w="2698" w:type="dxa"/>
          </w:tcPr>
          <w:p w:rsidR="001E7874" w:rsidRPr="00993006" w:rsidRDefault="007B3356" w:rsidP="00631019">
            <w:pPr>
              <w:autoSpaceDE w:val="0"/>
              <w:autoSpaceDN w:val="0"/>
              <w:adjustRightInd w:val="0"/>
              <w:jc w:val="right"/>
              <w:rPr>
                <w:rFonts w:cs="Arial"/>
                <w:color w:val="000000"/>
              </w:rPr>
            </w:pPr>
            <w:r>
              <w:rPr>
                <w:rFonts w:cs="Arial"/>
                <w:color w:val="000000"/>
              </w:rPr>
              <w:t>18</w:t>
            </w:r>
            <w:r w:rsidR="00BA036A">
              <w:rPr>
                <w:rFonts w:cs="Arial"/>
                <w:color w:val="000000"/>
              </w:rPr>
              <w:t>. prosince</w:t>
            </w:r>
            <w:r w:rsidR="001E7874">
              <w:rPr>
                <w:rFonts w:cs="Arial"/>
                <w:color w:val="000000"/>
              </w:rPr>
              <w:t xml:space="preserve"> 201</w:t>
            </w:r>
            <w:r>
              <w:rPr>
                <w:rFonts w:cs="Arial"/>
                <w:color w:val="000000"/>
              </w:rPr>
              <w:t>9</w:t>
            </w:r>
          </w:p>
        </w:tc>
        <w:tc>
          <w:tcPr>
            <w:tcW w:w="1435" w:type="dxa"/>
          </w:tcPr>
          <w:p w:rsidR="001E7874" w:rsidRDefault="0006507B" w:rsidP="00631019">
            <w:pPr>
              <w:autoSpaceDE w:val="0"/>
              <w:autoSpaceDN w:val="0"/>
              <w:adjustRightInd w:val="0"/>
              <w:jc w:val="right"/>
              <w:rPr>
                <w:rFonts w:cs="Arial"/>
                <w:color w:val="000000"/>
              </w:rPr>
            </w:pPr>
            <w:r>
              <w:rPr>
                <w:rFonts w:cs="Arial"/>
                <w:color w:val="000000"/>
              </w:rPr>
              <w:t>7,60</w:t>
            </w:r>
            <w:r w:rsidR="002977F6">
              <w:rPr>
                <w:rFonts w:cs="Arial"/>
                <w:color w:val="000000"/>
              </w:rPr>
              <w:t xml:space="preserve"> </w:t>
            </w:r>
            <w:r w:rsidR="002977F6" w:rsidRPr="00993006">
              <w:rPr>
                <w:rFonts w:cs="Arial"/>
                <w:color w:val="000000"/>
              </w:rPr>
              <w:t>%</w:t>
            </w:r>
          </w:p>
          <w:p w:rsidR="001E7874" w:rsidRPr="003F238B" w:rsidRDefault="001E7874" w:rsidP="00631019">
            <w:pPr>
              <w:autoSpaceDE w:val="0"/>
              <w:autoSpaceDN w:val="0"/>
              <w:adjustRightInd w:val="0"/>
              <w:jc w:val="right"/>
              <w:rPr>
                <w:rFonts w:cs="Arial"/>
                <w:color w:val="000000"/>
                <w:sz w:val="4"/>
                <w:szCs w:val="4"/>
              </w:rPr>
            </w:pPr>
          </w:p>
        </w:tc>
      </w:tr>
      <w:tr w:rsidR="009C2C7C" w:rsidRPr="00993006" w:rsidTr="00C562E5">
        <w:trPr>
          <w:trHeight w:val="202"/>
        </w:trPr>
        <w:tc>
          <w:tcPr>
            <w:tcW w:w="1056" w:type="dxa"/>
            <w:tcBorders>
              <w:top w:val="single" w:sz="4" w:space="0" w:color="auto"/>
              <w:left w:val="nil"/>
              <w:bottom w:val="nil"/>
              <w:right w:val="nil"/>
            </w:tcBorders>
          </w:tcPr>
          <w:p w:rsidR="009C2C7C" w:rsidRPr="00993006" w:rsidRDefault="009C2C7C" w:rsidP="00506CA7">
            <w:pPr>
              <w:autoSpaceDE w:val="0"/>
              <w:autoSpaceDN w:val="0"/>
              <w:adjustRightInd w:val="0"/>
              <w:rPr>
                <w:rFonts w:cs="Arial"/>
                <w:b/>
                <w:bCs/>
                <w:color w:val="000000"/>
              </w:rPr>
            </w:pPr>
            <w:r w:rsidRPr="00993006">
              <w:rPr>
                <w:rFonts w:cs="Arial"/>
                <w:b/>
                <w:bCs/>
                <w:color w:val="000000"/>
              </w:rPr>
              <w:t>Celkem</w:t>
            </w:r>
          </w:p>
        </w:tc>
        <w:tc>
          <w:tcPr>
            <w:tcW w:w="2822" w:type="dxa"/>
            <w:tcBorders>
              <w:top w:val="single" w:sz="4" w:space="0" w:color="auto"/>
              <w:left w:val="nil"/>
              <w:bottom w:val="nil"/>
              <w:right w:val="nil"/>
            </w:tcBorders>
          </w:tcPr>
          <w:p w:rsidR="009C2C7C" w:rsidRPr="00993006" w:rsidRDefault="00EB30CB" w:rsidP="00506CA7">
            <w:pPr>
              <w:autoSpaceDE w:val="0"/>
              <w:autoSpaceDN w:val="0"/>
              <w:adjustRightInd w:val="0"/>
              <w:jc w:val="right"/>
              <w:rPr>
                <w:rFonts w:cs="Arial"/>
                <w:b/>
                <w:bCs/>
                <w:color w:val="000000"/>
              </w:rPr>
            </w:pPr>
            <w:r>
              <w:rPr>
                <w:rFonts w:cs="Arial"/>
                <w:b/>
                <w:bCs/>
                <w:color w:val="000000"/>
              </w:rPr>
              <w:t>1</w:t>
            </w:r>
            <w:r w:rsidR="007B3356">
              <w:rPr>
                <w:rFonts w:cs="Arial"/>
                <w:b/>
                <w:bCs/>
                <w:color w:val="000000"/>
              </w:rPr>
              <w:t> 415 332</w:t>
            </w:r>
            <w:r w:rsidR="006D15AF">
              <w:rPr>
                <w:rFonts w:cs="Arial"/>
                <w:b/>
                <w:bCs/>
                <w:color w:val="000000"/>
              </w:rPr>
              <w:t xml:space="preserve"> 000</w:t>
            </w:r>
          </w:p>
        </w:tc>
        <w:tc>
          <w:tcPr>
            <w:tcW w:w="2698"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color w:val="000000"/>
              </w:rPr>
            </w:pPr>
          </w:p>
        </w:tc>
        <w:tc>
          <w:tcPr>
            <w:tcW w:w="1435"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b/>
                <w:bCs/>
                <w:color w:val="000000"/>
              </w:rPr>
            </w:pPr>
            <w:r w:rsidRPr="00993006">
              <w:rPr>
                <w:rFonts w:cs="Arial"/>
                <w:b/>
                <w:bCs/>
                <w:color w:val="000000"/>
              </w:rPr>
              <w:t>100,00</w:t>
            </w:r>
            <w:r w:rsidR="002977F6">
              <w:rPr>
                <w:rFonts w:cs="Arial"/>
                <w:b/>
                <w:bCs/>
                <w:color w:val="000000"/>
              </w:rPr>
              <w:t xml:space="preserve"> </w:t>
            </w:r>
            <w:r w:rsidRPr="00993006">
              <w:rPr>
                <w:rFonts w:cs="Arial"/>
                <w:b/>
                <w:bCs/>
                <w:color w:val="000000"/>
              </w:rPr>
              <w:t>%</w:t>
            </w:r>
          </w:p>
        </w:tc>
      </w:tr>
    </w:tbl>
    <w:p w:rsidR="00437B69" w:rsidRDefault="00437B69" w:rsidP="00AF1690">
      <w:pPr>
        <w:tabs>
          <w:tab w:val="left" w:pos="0"/>
          <w:tab w:val="left" w:pos="4990"/>
        </w:tabs>
        <w:rPr>
          <w:rFonts w:cs="Arial"/>
          <w:b/>
        </w:rPr>
      </w:pPr>
    </w:p>
    <w:p w:rsidR="00517708" w:rsidRPr="005E4788" w:rsidRDefault="00517708" w:rsidP="00517708">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517708" w:rsidRPr="005E4788" w:rsidRDefault="00517708" w:rsidP="00517708">
      <w:pPr>
        <w:tabs>
          <w:tab w:val="left" w:pos="0"/>
          <w:tab w:val="left" w:leader="underscore" w:pos="4706"/>
          <w:tab w:val="left" w:pos="5103"/>
          <w:tab w:val="left" w:leader="underscore" w:pos="9639"/>
        </w:tabs>
        <w:rPr>
          <w:rFonts w:cs="Arial"/>
        </w:rPr>
      </w:pPr>
    </w:p>
    <w:p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BC1060" w:rsidRPr="005E4788" w:rsidRDefault="00BC1060"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517708" w:rsidRDefault="00517708" w:rsidP="00517708">
      <w:pPr>
        <w:tabs>
          <w:tab w:val="left" w:pos="0"/>
          <w:tab w:val="left" w:pos="4990"/>
        </w:tabs>
        <w:jc w:val="right"/>
        <w:rPr>
          <w:b/>
          <w:bCs/>
        </w:rPr>
      </w:pPr>
    </w:p>
    <w:p w:rsidR="00B54640" w:rsidRDefault="00517708" w:rsidP="00517708">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p>
    <w:p w:rsidR="00B54640" w:rsidRDefault="00B54640" w:rsidP="00517708">
      <w:pPr>
        <w:tabs>
          <w:tab w:val="left" w:pos="0"/>
          <w:tab w:val="left" w:leader="underscore" w:pos="4706"/>
          <w:tab w:val="left" w:pos="5103"/>
          <w:tab w:val="left" w:leader="underscore" w:pos="9639"/>
        </w:tabs>
        <w:jc w:val="right"/>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jc w:val="right"/>
        <w:rPr>
          <w:rFonts w:ascii="Times New Roman" w:hAnsi="Times New Roman"/>
          <w:sz w:val="22"/>
          <w:szCs w:val="22"/>
        </w:rPr>
      </w:pPr>
      <w:r w:rsidRPr="005E4788">
        <w:rPr>
          <w:rFonts w:ascii="Times New Roman" w:hAnsi="Times New Roman"/>
          <w:sz w:val="22"/>
          <w:szCs w:val="22"/>
        </w:rPr>
        <w:tab/>
      </w:r>
    </w:p>
    <w:p w:rsidR="00517708" w:rsidRDefault="00517708" w:rsidP="00517708">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437B69" w:rsidRDefault="00517708" w:rsidP="00517708">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2264E2" w:rsidRPr="007F1863" w:rsidRDefault="002264E2" w:rsidP="002264E2">
      <w:pPr>
        <w:tabs>
          <w:tab w:val="left" w:pos="0"/>
          <w:tab w:val="left" w:pos="4990"/>
        </w:tabs>
        <w:jc w:val="right"/>
        <w:rPr>
          <w:b/>
          <w:bCs/>
        </w:rPr>
      </w:pPr>
      <w:r w:rsidRPr="007F1863">
        <w:rPr>
          <w:b/>
          <w:bCs/>
        </w:rPr>
        <w:lastRenderedPageBreak/>
        <w:t>Příloha č.</w:t>
      </w:r>
      <w:r w:rsidR="00506CA7">
        <w:rPr>
          <w:b/>
          <w:bCs/>
        </w:rPr>
        <w:t xml:space="preserve"> 5, strana</w:t>
      </w:r>
      <w:r>
        <w:rPr>
          <w:b/>
          <w:bCs/>
        </w:rPr>
        <w:t xml:space="preserve"> </w:t>
      </w:r>
      <w:r w:rsidRPr="007F1863">
        <w:rPr>
          <w:b/>
          <w:bCs/>
        </w:rPr>
        <w:t>1</w:t>
      </w:r>
    </w:p>
    <w:tbl>
      <w:tblPr>
        <w:tblW w:w="9682" w:type="dxa"/>
        <w:jc w:val="center"/>
        <w:tblCellMar>
          <w:left w:w="70" w:type="dxa"/>
          <w:right w:w="70" w:type="dxa"/>
        </w:tblCellMar>
        <w:tblLook w:val="0000" w:firstRow="0" w:lastRow="0" w:firstColumn="0" w:lastColumn="0" w:noHBand="0" w:noVBand="0"/>
      </w:tblPr>
      <w:tblGrid>
        <w:gridCol w:w="3863"/>
        <w:gridCol w:w="3258"/>
        <w:gridCol w:w="567"/>
        <w:gridCol w:w="1123"/>
        <w:gridCol w:w="871"/>
      </w:tblGrid>
      <w:tr w:rsidR="002264E2" w:rsidRPr="0003681B" w:rsidTr="00C562E5">
        <w:trPr>
          <w:trHeight w:val="476"/>
          <w:jc w:val="center"/>
        </w:trPr>
        <w:tc>
          <w:tcPr>
            <w:tcW w:w="9682" w:type="dxa"/>
            <w:gridSpan w:val="5"/>
            <w:tcBorders>
              <w:top w:val="nil"/>
              <w:left w:val="nil"/>
              <w:bottom w:val="nil"/>
              <w:right w:val="nil"/>
            </w:tcBorders>
            <w:shd w:val="clear" w:color="auto" w:fill="auto"/>
            <w:vAlign w:val="center"/>
          </w:tcPr>
          <w:p w:rsidR="00506CA7" w:rsidRDefault="00506CA7" w:rsidP="00C85ED2">
            <w:pPr>
              <w:rPr>
                <w:rFonts w:cs="Arial"/>
                <w:b/>
                <w:bCs/>
                <w:sz w:val="22"/>
                <w:szCs w:val="22"/>
              </w:rPr>
            </w:pPr>
          </w:p>
          <w:p w:rsidR="002264E2" w:rsidRPr="00506CA7" w:rsidRDefault="002264E2" w:rsidP="00C85ED2">
            <w:pPr>
              <w:rPr>
                <w:rFonts w:cs="Arial"/>
                <w:b/>
                <w:bCs/>
                <w:sz w:val="22"/>
                <w:szCs w:val="22"/>
              </w:rPr>
            </w:pPr>
            <w:r w:rsidRPr="00506CA7">
              <w:rPr>
                <w:rFonts w:cs="Arial"/>
                <w:b/>
                <w:bCs/>
                <w:sz w:val="22"/>
                <w:szCs w:val="22"/>
              </w:rPr>
              <w:t>Výkaz nákladů a tržeb z přepravní činnosti ve str</w:t>
            </w:r>
            <w:r w:rsidR="00506CA7">
              <w:rPr>
                <w:rFonts w:cs="Arial"/>
                <w:b/>
                <w:bCs/>
                <w:sz w:val="22"/>
                <w:szCs w:val="22"/>
              </w:rPr>
              <w:t xml:space="preserve">uktuře dle nařízení vlády </w:t>
            </w:r>
            <w:r w:rsidRPr="00506CA7">
              <w:rPr>
                <w:rFonts w:cs="Arial"/>
                <w:b/>
                <w:bCs/>
                <w:sz w:val="22"/>
                <w:szCs w:val="22"/>
              </w:rPr>
              <w:t>č. 493/2004 Sb.</w:t>
            </w:r>
          </w:p>
          <w:p w:rsidR="006214D9" w:rsidRPr="0003681B" w:rsidRDefault="006214D9" w:rsidP="00C85ED2">
            <w:pPr>
              <w:rPr>
                <w:rFonts w:cs="Arial"/>
                <w:b/>
                <w:bCs/>
                <w:sz w:val="24"/>
                <w:szCs w:val="24"/>
              </w:rPr>
            </w:pPr>
          </w:p>
        </w:tc>
      </w:tr>
      <w:tr w:rsidR="00340896" w:rsidRPr="0003681B" w:rsidTr="00C562E5">
        <w:trPr>
          <w:trHeight w:val="184"/>
          <w:jc w:val="center"/>
        </w:trPr>
        <w:tc>
          <w:tcPr>
            <w:tcW w:w="7121" w:type="dxa"/>
            <w:gridSpan w:val="2"/>
            <w:tcBorders>
              <w:top w:val="nil"/>
              <w:left w:val="nil"/>
              <w:bottom w:val="nil"/>
              <w:right w:val="nil"/>
            </w:tcBorders>
            <w:shd w:val="clear" w:color="auto" w:fill="auto"/>
            <w:noWrap/>
            <w:vAlign w:val="bottom"/>
          </w:tcPr>
          <w:p w:rsidR="00340896" w:rsidRPr="0003681B" w:rsidRDefault="00340896" w:rsidP="00C85ED2">
            <w:pPr>
              <w:rPr>
                <w:rFonts w:cs="Arial"/>
                <w:b/>
                <w:bCs/>
                <w:sz w:val="18"/>
                <w:szCs w:val="18"/>
              </w:rPr>
            </w:pPr>
            <w:r w:rsidRPr="0003681B">
              <w:rPr>
                <w:rFonts w:cs="Arial"/>
                <w:b/>
                <w:bCs/>
                <w:sz w:val="18"/>
                <w:szCs w:val="18"/>
              </w:rPr>
              <w:t>Dopravce: Dopravní podnik Ostrava a.s.</w:t>
            </w:r>
          </w:p>
        </w:tc>
        <w:tc>
          <w:tcPr>
            <w:tcW w:w="2561" w:type="dxa"/>
            <w:gridSpan w:val="3"/>
            <w:tcBorders>
              <w:top w:val="nil"/>
              <w:left w:val="nil"/>
              <w:bottom w:val="nil"/>
              <w:right w:val="nil"/>
            </w:tcBorders>
            <w:shd w:val="clear" w:color="auto" w:fill="auto"/>
            <w:noWrap/>
            <w:vAlign w:val="bottom"/>
          </w:tcPr>
          <w:p w:rsidR="00340896" w:rsidRPr="0003681B" w:rsidRDefault="00340896" w:rsidP="0044122D">
            <w:pPr>
              <w:ind w:left="-507"/>
              <w:jc w:val="right"/>
              <w:rPr>
                <w:rFonts w:cs="Arial"/>
                <w:b/>
                <w:bCs/>
                <w:sz w:val="18"/>
                <w:szCs w:val="18"/>
              </w:rPr>
            </w:pPr>
            <w:r>
              <w:rPr>
                <w:rFonts w:cs="Arial"/>
                <w:b/>
                <w:bCs/>
                <w:sz w:val="18"/>
                <w:szCs w:val="18"/>
              </w:rPr>
              <w:t xml:space="preserve"> </w:t>
            </w:r>
            <w:r w:rsidRPr="0003681B">
              <w:rPr>
                <w:rFonts w:cs="Arial"/>
                <w:b/>
                <w:bCs/>
                <w:sz w:val="18"/>
                <w:szCs w:val="18"/>
              </w:rPr>
              <w:t xml:space="preserve">Období: </w:t>
            </w:r>
            <w:r w:rsidRPr="0044122D">
              <w:rPr>
                <w:rFonts w:ascii="Times New Roman" w:hAnsi="Times New Roman"/>
                <w:bCs/>
                <w:sz w:val="18"/>
                <w:szCs w:val="18"/>
              </w:rPr>
              <w:t>od 01. 01. 201</w:t>
            </w:r>
            <w:r w:rsidR="00C429F4">
              <w:rPr>
                <w:rFonts w:ascii="Times New Roman" w:hAnsi="Times New Roman"/>
                <w:bCs/>
                <w:sz w:val="18"/>
                <w:szCs w:val="18"/>
              </w:rPr>
              <w:t>9</w:t>
            </w:r>
          </w:p>
        </w:tc>
      </w:tr>
      <w:tr w:rsidR="002264E2" w:rsidRPr="0003681B" w:rsidTr="00C562E5">
        <w:trPr>
          <w:trHeight w:val="194"/>
          <w:jc w:val="center"/>
        </w:trPr>
        <w:tc>
          <w:tcPr>
            <w:tcW w:w="7121" w:type="dxa"/>
            <w:gridSpan w:val="2"/>
            <w:tcBorders>
              <w:top w:val="nil"/>
              <w:left w:val="nil"/>
              <w:bottom w:val="nil"/>
              <w:right w:val="nil"/>
            </w:tcBorders>
            <w:shd w:val="clear" w:color="auto" w:fill="auto"/>
            <w:noWrap/>
            <w:vAlign w:val="bottom"/>
          </w:tcPr>
          <w:p w:rsidR="002264E2" w:rsidRPr="0003681B" w:rsidRDefault="002264E2" w:rsidP="00C85ED2">
            <w:pPr>
              <w:rPr>
                <w:rFonts w:cs="Arial"/>
                <w:b/>
                <w:bCs/>
                <w:sz w:val="18"/>
                <w:szCs w:val="18"/>
              </w:rPr>
            </w:pPr>
            <w:r w:rsidRPr="0003681B">
              <w:rPr>
                <w:rFonts w:cs="Arial"/>
                <w:b/>
                <w:bCs/>
                <w:sz w:val="18"/>
                <w:szCs w:val="18"/>
              </w:rPr>
              <w:t>Objednatel: Statutární město Ostrava</w:t>
            </w:r>
          </w:p>
        </w:tc>
        <w:tc>
          <w:tcPr>
            <w:tcW w:w="567" w:type="dxa"/>
            <w:tcBorders>
              <w:top w:val="nil"/>
              <w:left w:val="nil"/>
              <w:bottom w:val="nil"/>
              <w:right w:val="nil"/>
            </w:tcBorders>
            <w:shd w:val="clear" w:color="auto" w:fill="auto"/>
            <w:noWrap/>
            <w:vAlign w:val="bottom"/>
          </w:tcPr>
          <w:p w:rsidR="002264E2" w:rsidRPr="0003681B" w:rsidRDefault="002264E2" w:rsidP="00C85ED2">
            <w:pPr>
              <w:jc w:val="center"/>
              <w:rPr>
                <w:rFonts w:cs="Arial"/>
                <w:sz w:val="18"/>
                <w:szCs w:val="18"/>
              </w:rPr>
            </w:pPr>
          </w:p>
        </w:tc>
        <w:tc>
          <w:tcPr>
            <w:tcW w:w="1994" w:type="dxa"/>
            <w:gridSpan w:val="2"/>
            <w:tcBorders>
              <w:top w:val="nil"/>
              <w:left w:val="nil"/>
              <w:bottom w:val="nil"/>
              <w:right w:val="nil"/>
            </w:tcBorders>
            <w:shd w:val="clear" w:color="auto" w:fill="auto"/>
            <w:noWrap/>
            <w:vAlign w:val="bottom"/>
          </w:tcPr>
          <w:p w:rsidR="002264E2" w:rsidRPr="0003681B" w:rsidRDefault="005C5CE0" w:rsidP="00CC34EF">
            <w:pPr>
              <w:jc w:val="right"/>
              <w:rPr>
                <w:rFonts w:cs="Arial"/>
                <w:b/>
                <w:bCs/>
                <w:sz w:val="18"/>
                <w:szCs w:val="18"/>
              </w:rPr>
            </w:pPr>
            <w:r>
              <w:rPr>
                <w:rFonts w:ascii="Times New Roman" w:hAnsi="Times New Roman"/>
                <w:bCs/>
                <w:sz w:val="18"/>
                <w:szCs w:val="18"/>
              </w:rPr>
              <w:t>do 31. 12</w:t>
            </w:r>
            <w:r w:rsidR="00D20E65" w:rsidRPr="00D20E65">
              <w:rPr>
                <w:rFonts w:ascii="Times New Roman" w:hAnsi="Times New Roman"/>
                <w:bCs/>
                <w:sz w:val="18"/>
                <w:szCs w:val="18"/>
              </w:rPr>
              <w:t>. 201</w:t>
            </w:r>
            <w:r w:rsidR="00C429F4">
              <w:rPr>
                <w:rFonts w:ascii="Times New Roman" w:hAnsi="Times New Roman"/>
                <w:bCs/>
                <w:sz w:val="18"/>
                <w:szCs w:val="18"/>
              </w:rPr>
              <w:t>9</w:t>
            </w:r>
          </w:p>
        </w:tc>
      </w:tr>
      <w:tr w:rsidR="002264E2" w:rsidRPr="0003681B" w:rsidTr="00C562E5">
        <w:trPr>
          <w:trHeight w:val="237"/>
          <w:jc w:val="center"/>
        </w:trPr>
        <w:tc>
          <w:tcPr>
            <w:tcW w:w="7121" w:type="dxa"/>
            <w:gridSpan w:val="2"/>
            <w:vMerge w:val="restart"/>
            <w:tcBorders>
              <w:top w:val="single" w:sz="8" w:space="0" w:color="auto"/>
              <w:left w:val="single" w:sz="8" w:space="0" w:color="auto"/>
              <w:bottom w:val="single" w:sz="4" w:space="0" w:color="000000"/>
              <w:right w:val="nil"/>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položka</w:t>
            </w:r>
          </w:p>
        </w:tc>
        <w:tc>
          <w:tcPr>
            <w:tcW w:w="56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řádek</w:t>
            </w:r>
          </w:p>
        </w:tc>
        <w:tc>
          <w:tcPr>
            <w:tcW w:w="1994" w:type="dxa"/>
            <w:gridSpan w:val="2"/>
            <w:tcBorders>
              <w:top w:val="single" w:sz="8" w:space="0" w:color="auto"/>
              <w:left w:val="nil"/>
              <w:bottom w:val="single" w:sz="4" w:space="0" w:color="auto"/>
              <w:right w:val="single" w:sz="8" w:space="0" w:color="000000"/>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autobusy</w:t>
            </w:r>
          </w:p>
        </w:tc>
      </w:tr>
      <w:tr w:rsidR="002264E2" w:rsidRPr="0003681B" w:rsidTr="00C562E5">
        <w:trPr>
          <w:trHeight w:val="237"/>
          <w:jc w:val="center"/>
        </w:trPr>
        <w:tc>
          <w:tcPr>
            <w:tcW w:w="7121" w:type="dxa"/>
            <w:gridSpan w:val="2"/>
            <w:vMerge/>
            <w:tcBorders>
              <w:top w:val="single" w:sz="8" w:space="0" w:color="auto"/>
              <w:left w:val="single" w:sz="8" w:space="0" w:color="auto"/>
              <w:bottom w:val="single" w:sz="4" w:space="0" w:color="000000"/>
              <w:right w:val="nil"/>
            </w:tcBorders>
            <w:vAlign w:val="center"/>
          </w:tcPr>
          <w:p w:rsidR="002264E2" w:rsidRPr="00E36A4B" w:rsidRDefault="002264E2" w:rsidP="00C85ED2">
            <w:pPr>
              <w:rPr>
                <w:rFonts w:cs="Arial"/>
                <w:b/>
                <w:bCs/>
                <w:sz w:val="16"/>
                <w:szCs w:val="16"/>
              </w:rPr>
            </w:pPr>
          </w:p>
        </w:tc>
        <w:tc>
          <w:tcPr>
            <w:tcW w:w="567" w:type="dxa"/>
            <w:vMerge/>
            <w:tcBorders>
              <w:top w:val="single" w:sz="8" w:space="0" w:color="auto"/>
              <w:left w:val="single" w:sz="8" w:space="0" w:color="auto"/>
              <w:bottom w:val="single" w:sz="4" w:space="0" w:color="000000"/>
              <w:right w:val="single" w:sz="8" w:space="0" w:color="auto"/>
            </w:tcBorders>
            <w:vAlign w:val="center"/>
          </w:tcPr>
          <w:p w:rsidR="002264E2" w:rsidRPr="00E36A4B" w:rsidRDefault="002264E2" w:rsidP="00C85ED2">
            <w:pPr>
              <w:rPr>
                <w:rFonts w:cs="Arial"/>
                <w:b/>
                <w:bCs/>
                <w:sz w:val="16"/>
                <w:szCs w:val="16"/>
              </w:rPr>
            </w:pPr>
          </w:p>
        </w:tc>
        <w:tc>
          <w:tcPr>
            <w:tcW w:w="1123" w:type="dxa"/>
            <w:tcBorders>
              <w:top w:val="nil"/>
              <w:left w:val="nil"/>
              <w:bottom w:val="single" w:sz="4" w:space="0" w:color="auto"/>
              <w:right w:val="single" w:sz="4"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tis. Kč</w:t>
            </w:r>
          </w:p>
        </w:tc>
        <w:tc>
          <w:tcPr>
            <w:tcW w:w="871" w:type="dxa"/>
            <w:tcBorders>
              <w:top w:val="nil"/>
              <w:left w:val="nil"/>
              <w:bottom w:val="single" w:sz="4" w:space="0" w:color="auto"/>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Kč/km</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Pohonné hmoty, oleje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98 346</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C52DE6">
            <w:pPr>
              <w:jc w:val="right"/>
              <w:rPr>
                <w:rFonts w:cs="Arial"/>
                <w:sz w:val="16"/>
                <w:szCs w:val="16"/>
              </w:rPr>
            </w:pPr>
            <w:r>
              <w:rPr>
                <w:rFonts w:cs="Arial"/>
                <w:sz w:val="16"/>
                <w:szCs w:val="16"/>
              </w:rPr>
              <w:t>5,</w:t>
            </w:r>
            <w:r w:rsidR="0007014D">
              <w:rPr>
                <w:rFonts w:cs="Arial"/>
                <w:sz w:val="16"/>
                <w:szCs w:val="16"/>
              </w:rPr>
              <w:t>76</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Pryžové obruče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4 4</w:t>
            </w:r>
            <w:r w:rsidR="0007014D">
              <w:rPr>
                <w:rFonts w:cs="Arial"/>
                <w:sz w:val="16"/>
                <w:szCs w:val="16"/>
              </w:rPr>
              <w:t>26</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w:t>
            </w:r>
            <w:r w:rsidR="00FB3D87">
              <w:rPr>
                <w:rFonts w:cs="Arial"/>
                <w:sz w:val="16"/>
                <w:szCs w:val="16"/>
              </w:rPr>
              <w:t>2</w:t>
            </w:r>
            <w:r w:rsidR="0007014D">
              <w:rPr>
                <w:rFonts w:cs="Arial"/>
                <w:sz w:val="16"/>
                <w:szCs w:val="16"/>
              </w:rPr>
              <w:t>6</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Ostatní přímý materiál, energie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3 157</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w:t>
            </w:r>
            <w:r w:rsidR="0007014D">
              <w:rPr>
                <w:rFonts w:cs="Arial"/>
                <w:sz w:val="16"/>
                <w:szCs w:val="16"/>
              </w:rPr>
              <w:t>18</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Přímé mzdy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4</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2</w:t>
            </w:r>
            <w:r w:rsidR="0007014D">
              <w:rPr>
                <w:rFonts w:cs="Arial"/>
                <w:sz w:val="16"/>
                <w:szCs w:val="16"/>
              </w:rPr>
              <w:t>59 742</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15</w:t>
            </w:r>
            <w:r w:rsidR="002377EC">
              <w:rPr>
                <w:rFonts w:cs="Arial"/>
                <w:sz w:val="16"/>
                <w:szCs w:val="16"/>
              </w:rPr>
              <w:t>,</w:t>
            </w:r>
            <w:r w:rsidR="0007014D">
              <w:rPr>
                <w:rFonts w:cs="Arial"/>
                <w:sz w:val="16"/>
                <w:szCs w:val="16"/>
              </w:rPr>
              <w:t>20</w:t>
            </w:r>
          </w:p>
        </w:tc>
      </w:tr>
      <w:tr w:rsidR="00631019" w:rsidRPr="005B2E61" w:rsidTr="00C562E5">
        <w:trPr>
          <w:trHeight w:val="237"/>
          <w:jc w:val="center"/>
        </w:trPr>
        <w:tc>
          <w:tcPr>
            <w:tcW w:w="3863" w:type="dxa"/>
            <w:vMerge w:val="restart"/>
            <w:tcBorders>
              <w:top w:val="nil"/>
              <w:left w:val="single" w:sz="8" w:space="0" w:color="auto"/>
              <w:right w:val="single" w:sz="4" w:space="0" w:color="000000"/>
            </w:tcBorders>
            <w:shd w:val="clear" w:color="auto" w:fill="auto"/>
            <w:noWrap/>
            <w:textDirection w:val="btLr"/>
            <w:vAlign w:val="center"/>
          </w:tcPr>
          <w:p w:rsidR="00631019" w:rsidRPr="005B2E61" w:rsidRDefault="00631019" w:rsidP="00E36A4B">
            <w:pPr>
              <w:jc w:val="center"/>
              <w:rPr>
                <w:rFonts w:cs="Arial"/>
                <w:sz w:val="16"/>
                <w:szCs w:val="16"/>
              </w:rPr>
            </w:pPr>
            <w:proofErr w:type="gramStart"/>
            <w:r w:rsidRPr="005B2E61">
              <w:rPr>
                <w:rFonts w:cs="Arial"/>
                <w:sz w:val="16"/>
                <w:szCs w:val="16"/>
              </w:rPr>
              <w:t>Autobusy</w:t>
            </w:r>
            <w:r>
              <w:rPr>
                <w:rFonts w:cs="Arial"/>
                <w:sz w:val="16"/>
                <w:szCs w:val="16"/>
              </w:rPr>
              <w:t xml:space="preserve">      celkem</w:t>
            </w:r>
            <w:proofErr w:type="gramEnd"/>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Odpisy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5</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69 323</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7014D" w:rsidP="00C85ED2">
            <w:pPr>
              <w:jc w:val="right"/>
              <w:rPr>
                <w:rFonts w:cs="Arial"/>
                <w:sz w:val="16"/>
                <w:szCs w:val="16"/>
              </w:rPr>
            </w:pPr>
            <w:r>
              <w:rPr>
                <w:rFonts w:cs="Arial"/>
                <w:sz w:val="16"/>
                <w:szCs w:val="16"/>
              </w:rPr>
              <w:t>4,06</w:t>
            </w: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Pronájem dopravních prostředků (leasing)</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6</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Opravy a udržování autobusů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7</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86 412</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FB3D87" w:rsidP="00C85ED2">
            <w:pPr>
              <w:jc w:val="right"/>
              <w:rPr>
                <w:rFonts w:cs="Arial"/>
                <w:sz w:val="16"/>
                <w:szCs w:val="16"/>
              </w:rPr>
            </w:pPr>
            <w:r>
              <w:rPr>
                <w:rFonts w:cs="Arial"/>
                <w:sz w:val="16"/>
                <w:szCs w:val="16"/>
              </w:rPr>
              <w:t>5,</w:t>
            </w:r>
            <w:r w:rsidR="0007014D">
              <w:rPr>
                <w:rFonts w:cs="Arial"/>
                <w:sz w:val="16"/>
                <w:szCs w:val="16"/>
              </w:rPr>
              <w:t>06</w:t>
            </w: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Silniční daň</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8</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8A20D4" w:rsidP="00C85ED2">
            <w:pPr>
              <w:rPr>
                <w:rFonts w:cs="Arial"/>
                <w:sz w:val="16"/>
                <w:szCs w:val="16"/>
              </w:rPr>
            </w:pPr>
            <w:r>
              <w:rPr>
                <w:rFonts w:cs="Arial"/>
                <w:sz w:val="16"/>
                <w:szCs w:val="16"/>
              </w:rPr>
              <w:t xml:space="preserve">Pojištění (zákonné, </w:t>
            </w:r>
            <w:r w:rsidR="00631019" w:rsidRPr="005B2E61">
              <w:rPr>
                <w:rFonts w:cs="Arial"/>
                <w:sz w:val="16"/>
                <w:szCs w:val="16"/>
              </w:rPr>
              <w:t>havarijní)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9</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556984">
            <w:pPr>
              <w:jc w:val="right"/>
              <w:rPr>
                <w:rFonts w:cs="Arial"/>
                <w:sz w:val="16"/>
                <w:szCs w:val="16"/>
              </w:rPr>
            </w:pPr>
            <w:r>
              <w:rPr>
                <w:rFonts w:cs="Arial"/>
                <w:sz w:val="16"/>
                <w:szCs w:val="16"/>
              </w:rPr>
              <w:t xml:space="preserve">2 </w:t>
            </w:r>
            <w:r w:rsidR="0007014D">
              <w:rPr>
                <w:rFonts w:cs="Arial"/>
                <w:sz w:val="16"/>
                <w:szCs w:val="16"/>
              </w:rPr>
              <w:t>574</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0,</w:t>
            </w:r>
            <w:r w:rsidR="00691CDA">
              <w:rPr>
                <w:rFonts w:cs="Arial"/>
                <w:sz w:val="16"/>
                <w:szCs w:val="16"/>
              </w:rPr>
              <w:t>1</w:t>
            </w:r>
            <w:r w:rsidR="0007014D">
              <w:rPr>
                <w:rFonts w:cs="Arial"/>
                <w:sz w:val="16"/>
                <w:szCs w:val="16"/>
              </w:rPr>
              <w:t>5</w:t>
            </w:r>
          </w:p>
        </w:tc>
      </w:tr>
      <w:tr w:rsidR="00631019" w:rsidRPr="005B2E61" w:rsidTr="00C562E5">
        <w:trPr>
          <w:trHeight w:val="237"/>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31019" w:rsidRPr="005B2E61" w:rsidRDefault="00631019" w:rsidP="00175F37">
            <w:pPr>
              <w:jc w:val="center"/>
              <w:rPr>
                <w:rFonts w:cs="Arial"/>
                <w:sz w:val="16"/>
                <w:szCs w:val="16"/>
              </w:rPr>
            </w:pPr>
            <w:r>
              <w:rPr>
                <w:rFonts w:cs="Arial"/>
                <w:sz w:val="16"/>
                <w:szCs w:val="16"/>
              </w:rPr>
              <w:t>Ostatní přímé náklady</w:t>
            </w: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Cestovné</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Odvody do fondů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Jiné ostatní přímé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83 246</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7014D" w:rsidP="00C85ED2">
            <w:pPr>
              <w:jc w:val="right"/>
              <w:rPr>
                <w:rFonts w:cs="Arial"/>
                <w:sz w:val="16"/>
                <w:szCs w:val="16"/>
              </w:rPr>
            </w:pPr>
            <w:r>
              <w:rPr>
                <w:rFonts w:cs="Arial"/>
                <w:sz w:val="16"/>
                <w:szCs w:val="16"/>
              </w:rPr>
              <w:t>4,87</w:t>
            </w:r>
          </w:p>
        </w:tc>
      </w:tr>
      <w:tr w:rsidR="00631019" w:rsidRPr="005B2E61" w:rsidTr="00C562E5">
        <w:trPr>
          <w:trHeight w:val="218"/>
          <w:jc w:val="center"/>
        </w:trPr>
        <w:tc>
          <w:tcPr>
            <w:tcW w:w="7121" w:type="dxa"/>
            <w:gridSpan w:val="2"/>
            <w:tcBorders>
              <w:top w:val="nil"/>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Režijní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110 717</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6</w:t>
            </w:r>
            <w:r w:rsidR="002442BD">
              <w:rPr>
                <w:rFonts w:cs="Arial"/>
                <w:sz w:val="16"/>
                <w:szCs w:val="16"/>
              </w:rPr>
              <w:t>,</w:t>
            </w:r>
            <w:r w:rsidR="0007014D">
              <w:rPr>
                <w:rFonts w:cs="Arial"/>
                <w:sz w:val="16"/>
                <w:szCs w:val="16"/>
              </w:rPr>
              <w:t>48</w:t>
            </w: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b/>
                <w:bCs/>
                <w:sz w:val="16"/>
                <w:szCs w:val="16"/>
              </w:rPr>
            </w:pPr>
            <w:r w:rsidRPr="005B2E61">
              <w:rPr>
                <w:rFonts w:cs="Arial"/>
                <w:b/>
                <w:bCs/>
                <w:sz w:val="16"/>
                <w:szCs w:val="16"/>
              </w:rPr>
              <w:t>Provozní náklady celkem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14</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07014D">
            <w:pPr>
              <w:jc w:val="right"/>
              <w:rPr>
                <w:rFonts w:cs="Arial"/>
                <w:b/>
                <w:bCs/>
                <w:sz w:val="16"/>
                <w:szCs w:val="16"/>
              </w:rPr>
            </w:pPr>
            <w:r>
              <w:rPr>
                <w:rFonts w:cs="Arial"/>
                <w:b/>
                <w:bCs/>
                <w:sz w:val="16"/>
                <w:szCs w:val="16"/>
              </w:rPr>
              <w:t>717 943</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FB3D87">
            <w:pPr>
              <w:jc w:val="right"/>
              <w:rPr>
                <w:rFonts w:cs="Arial"/>
                <w:b/>
                <w:bCs/>
                <w:sz w:val="16"/>
                <w:szCs w:val="16"/>
              </w:rPr>
            </w:pPr>
            <w:r>
              <w:rPr>
                <w:rFonts w:cs="Arial"/>
                <w:b/>
                <w:bCs/>
                <w:sz w:val="16"/>
                <w:szCs w:val="16"/>
              </w:rPr>
              <w:t>4</w:t>
            </w:r>
            <w:r w:rsidR="0007014D">
              <w:rPr>
                <w:rFonts w:cs="Arial"/>
                <w:b/>
                <w:bCs/>
                <w:sz w:val="16"/>
                <w:szCs w:val="16"/>
              </w:rPr>
              <w:t>2,02</w:t>
            </w:r>
          </w:p>
        </w:tc>
      </w:tr>
      <w:tr w:rsidR="00631019" w:rsidRPr="005B2E61" w:rsidTr="00C562E5">
        <w:trPr>
          <w:trHeight w:val="237"/>
          <w:jc w:val="center"/>
        </w:trPr>
        <w:tc>
          <w:tcPr>
            <w:tcW w:w="3863" w:type="dxa"/>
            <w:vMerge w:val="restart"/>
            <w:tcBorders>
              <w:top w:val="single" w:sz="8" w:space="0" w:color="auto"/>
              <w:left w:val="single" w:sz="8" w:space="0" w:color="auto"/>
              <w:bottom w:val="single" w:sz="4" w:space="0" w:color="000000"/>
              <w:right w:val="single" w:sz="4" w:space="0" w:color="000000"/>
            </w:tcBorders>
            <w:shd w:val="clear" w:color="auto" w:fill="auto"/>
            <w:noWrap/>
            <w:textDirection w:val="btLr"/>
            <w:vAlign w:val="center"/>
          </w:tcPr>
          <w:p w:rsidR="00631019" w:rsidRPr="005B2E61" w:rsidRDefault="00631019" w:rsidP="00C85ED2">
            <w:pPr>
              <w:jc w:val="center"/>
              <w:rPr>
                <w:rFonts w:cs="Arial"/>
                <w:sz w:val="16"/>
                <w:szCs w:val="16"/>
              </w:rPr>
            </w:pPr>
            <w:r w:rsidRPr="005B2E61">
              <w:rPr>
                <w:rFonts w:cs="Arial"/>
                <w:sz w:val="16"/>
                <w:szCs w:val="16"/>
              </w:rPr>
              <w:t>Tržby</w:t>
            </w: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15</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174 306</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1</w:t>
            </w:r>
            <w:r w:rsidR="0007014D">
              <w:rPr>
                <w:rFonts w:cs="Arial"/>
                <w:sz w:val="16"/>
                <w:szCs w:val="16"/>
              </w:rPr>
              <w:t>0,20</w:t>
            </w:r>
          </w:p>
        </w:tc>
      </w:tr>
      <w:tr w:rsidR="00631019" w:rsidRPr="005B2E61"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Tržby z přeprav</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F054B7" w:rsidP="00111754">
            <w:pPr>
              <w:jc w:val="center"/>
              <w:rPr>
                <w:rFonts w:ascii="Arial CE" w:hAnsi="Arial CE" w:cs="Arial CE"/>
                <w:sz w:val="16"/>
                <w:szCs w:val="16"/>
              </w:rPr>
            </w:pPr>
            <w:r>
              <w:rPr>
                <w:rFonts w:ascii="Arial CE" w:hAnsi="Arial CE" w:cs="Arial CE"/>
                <w:sz w:val="16"/>
                <w:szCs w:val="16"/>
              </w:rPr>
              <w:t>16</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170 465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7014D" w:rsidP="00C85ED2">
            <w:pPr>
              <w:jc w:val="right"/>
              <w:rPr>
                <w:rFonts w:cs="Arial"/>
                <w:sz w:val="16"/>
                <w:szCs w:val="16"/>
              </w:rPr>
            </w:pPr>
            <w:r>
              <w:rPr>
                <w:rFonts w:cs="Arial"/>
                <w:sz w:val="16"/>
                <w:szCs w:val="16"/>
              </w:rPr>
              <w:t>9,98</w:t>
            </w:r>
          </w:p>
        </w:tc>
      </w:tr>
      <w:tr w:rsidR="00631019" w:rsidRPr="005B2E61"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Jiné tržby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17</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3 840</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B670F9" w:rsidP="00C85ED2">
            <w:pPr>
              <w:jc w:val="right"/>
              <w:rPr>
                <w:rFonts w:cs="Arial"/>
                <w:sz w:val="16"/>
                <w:szCs w:val="16"/>
              </w:rPr>
            </w:pPr>
            <w:r>
              <w:rPr>
                <w:rFonts w:cs="Arial"/>
                <w:sz w:val="16"/>
                <w:szCs w:val="16"/>
              </w:rPr>
              <w:t>0,22</w:t>
            </w:r>
          </w:p>
        </w:tc>
      </w:tr>
      <w:tr w:rsidR="00631019" w:rsidRPr="005B2E61" w:rsidTr="00C562E5">
        <w:trPr>
          <w:trHeight w:val="344"/>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31019" w:rsidRPr="005B2E61" w:rsidRDefault="00631019" w:rsidP="00C85ED2">
            <w:pPr>
              <w:jc w:val="center"/>
              <w:rPr>
                <w:rFonts w:cs="Arial"/>
                <w:sz w:val="16"/>
                <w:szCs w:val="16"/>
              </w:rPr>
            </w:pPr>
            <w:r>
              <w:rPr>
                <w:rFonts w:cs="Arial"/>
                <w:sz w:val="16"/>
                <w:szCs w:val="16"/>
              </w:rPr>
              <w:t>Ú</w:t>
            </w:r>
            <w:r w:rsidRPr="005B2E61">
              <w:rPr>
                <w:rFonts w:cs="Arial"/>
                <w:sz w:val="16"/>
                <w:szCs w:val="16"/>
              </w:rPr>
              <w:t>hrada</w:t>
            </w:r>
            <w:r>
              <w:rPr>
                <w:rFonts w:cs="Arial"/>
                <w:sz w:val="16"/>
                <w:szCs w:val="16"/>
              </w:rPr>
              <w:t xml:space="preserve"> prokazatelné ztráty</w:t>
            </w: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 tržeb 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18</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559 274</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04FF6" w:rsidP="00C85ED2">
            <w:pPr>
              <w:jc w:val="right"/>
              <w:rPr>
                <w:rFonts w:cs="Arial"/>
                <w:sz w:val="16"/>
                <w:szCs w:val="16"/>
              </w:rPr>
            </w:pPr>
            <w:r>
              <w:rPr>
                <w:rFonts w:cs="Arial"/>
                <w:sz w:val="16"/>
                <w:szCs w:val="16"/>
              </w:rPr>
              <w:t>3</w:t>
            </w:r>
            <w:r w:rsidR="00B670F9">
              <w:rPr>
                <w:rFonts w:cs="Arial"/>
                <w:sz w:val="16"/>
                <w:szCs w:val="16"/>
              </w:rPr>
              <w:t>2,73</w:t>
            </w:r>
          </w:p>
        </w:tc>
      </w:tr>
      <w:tr w:rsidR="00631019" w:rsidRPr="005B2E61" w:rsidTr="00C562E5">
        <w:trPr>
          <w:trHeight w:val="404"/>
          <w:jc w:val="center"/>
        </w:trPr>
        <w:tc>
          <w:tcPr>
            <w:tcW w:w="3863" w:type="dxa"/>
            <w:vMerge/>
            <w:tcBorders>
              <w:left w:val="single" w:sz="8" w:space="0" w:color="auto"/>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 obcí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19</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559 274</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04FF6" w:rsidP="00C85ED2">
            <w:pPr>
              <w:jc w:val="right"/>
              <w:rPr>
                <w:rFonts w:cs="Arial"/>
                <w:sz w:val="16"/>
                <w:szCs w:val="16"/>
              </w:rPr>
            </w:pPr>
            <w:r>
              <w:rPr>
                <w:rFonts w:cs="Arial"/>
                <w:sz w:val="16"/>
                <w:szCs w:val="16"/>
              </w:rPr>
              <w:t>3</w:t>
            </w:r>
            <w:r w:rsidR="00B670F9">
              <w:rPr>
                <w:rFonts w:cs="Arial"/>
                <w:sz w:val="16"/>
                <w:szCs w:val="16"/>
              </w:rPr>
              <w:t>2,73</w:t>
            </w:r>
          </w:p>
        </w:tc>
      </w:tr>
      <w:tr w:rsidR="00631019" w:rsidRPr="005B2E61" w:rsidTr="00C562E5">
        <w:trPr>
          <w:trHeight w:val="258"/>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 krajů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20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nil"/>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Úhrada ztráty ze žákovského jízdného</w:t>
            </w:r>
          </w:p>
        </w:tc>
        <w:tc>
          <w:tcPr>
            <w:tcW w:w="567" w:type="dxa"/>
            <w:tcBorders>
              <w:top w:val="nil"/>
              <w:left w:val="single" w:sz="8" w:space="0" w:color="auto"/>
              <w:bottom w:val="nil"/>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20a</w:t>
            </w:r>
          </w:p>
        </w:tc>
        <w:tc>
          <w:tcPr>
            <w:tcW w:w="1123" w:type="dxa"/>
            <w:tcBorders>
              <w:top w:val="nil"/>
              <w:left w:val="nil"/>
              <w:bottom w:val="nil"/>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nil"/>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na obnovu autobusů</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w:t>
            </w:r>
          </w:p>
        </w:tc>
        <w:tc>
          <w:tcPr>
            <w:tcW w:w="1123" w:type="dxa"/>
            <w:tcBorders>
              <w:top w:val="single" w:sz="8" w:space="0" w:color="auto"/>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single" w:sz="8" w:space="0" w:color="auto"/>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do tržeb na obnovu autobusů formou leasingu</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21a</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Slevy poskytnuté dle Výměru MF celkem (</w:t>
            </w:r>
            <w:proofErr w:type="gramStart"/>
            <w:r w:rsidRPr="005B2E61">
              <w:rPr>
                <w:rFonts w:cs="Arial"/>
                <w:sz w:val="16"/>
                <w:szCs w:val="16"/>
              </w:rPr>
              <w:t>tis.Kč</w:t>
            </w:r>
            <w:proofErr w:type="gram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21b</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6A4D73">
            <w:pPr>
              <w:rPr>
                <w:rFonts w:cs="Arial"/>
                <w:sz w:val="16"/>
                <w:szCs w:val="16"/>
              </w:rPr>
            </w:pPr>
            <w:r w:rsidRPr="005B2E61">
              <w:rPr>
                <w:rFonts w:cs="Arial"/>
                <w:sz w:val="16"/>
                <w:szCs w:val="16"/>
              </w:rPr>
              <w:t xml:space="preserve">Přepravní výkony (tis. </w:t>
            </w:r>
            <w:proofErr w:type="spellStart"/>
            <w:r w:rsidRPr="005B2E61">
              <w:rPr>
                <w:rFonts w:cs="Arial"/>
                <w:sz w:val="16"/>
                <w:szCs w:val="16"/>
              </w:rPr>
              <w:t>oskm</w:t>
            </w:r>
            <w:proofErr w:type="spell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22</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1</w:t>
            </w:r>
            <w:r w:rsidR="0007014D">
              <w:rPr>
                <w:rFonts w:cs="Arial"/>
                <w:sz w:val="16"/>
                <w:szCs w:val="16"/>
              </w:rPr>
              <w:t> 438 537</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4D1F5C" w:rsidRDefault="00631019" w:rsidP="00C85ED2">
            <w:pPr>
              <w:rPr>
                <w:rFonts w:cs="Arial"/>
                <w:sz w:val="16"/>
                <w:szCs w:val="16"/>
              </w:rPr>
            </w:pPr>
            <w:r w:rsidRPr="004D1F5C">
              <w:rPr>
                <w:rFonts w:cs="Arial"/>
                <w:sz w:val="16"/>
                <w:szCs w:val="16"/>
              </w:rPr>
              <w:t>Ujeté km dle jízdního řádu</w:t>
            </w:r>
            <w:r w:rsidR="004D1F5C">
              <w:rPr>
                <w:rFonts w:cs="Arial"/>
                <w:sz w:val="16"/>
                <w:szCs w:val="16"/>
              </w:rPr>
              <w:t xml:space="preserve"> /grafikonu/ </w:t>
            </w:r>
            <w:r w:rsidRPr="004D1F5C">
              <w:rPr>
                <w:rFonts w:cs="Arial"/>
                <w:sz w:val="16"/>
                <w:szCs w:val="16"/>
              </w:rPr>
              <w:t>(tis.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4D1F5C" w:rsidRDefault="00631019" w:rsidP="00111754">
            <w:pPr>
              <w:jc w:val="center"/>
              <w:rPr>
                <w:rFonts w:cs="Arial"/>
                <w:sz w:val="16"/>
                <w:szCs w:val="16"/>
              </w:rPr>
            </w:pPr>
            <w:r w:rsidRPr="004D1F5C">
              <w:rPr>
                <w:rFonts w:cs="Arial"/>
                <w:sz w:val="16"/>
                <w:szCs w:val="16"/>
              </w:rPr>
              <w:t>23</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1</w:t>
            </w:r>
            <w:r w:rsidR="0007014D">
              <w:rPr>
                <w:rFonts w:cs="Arial"/>
                <w:sz w:val="16"/>
                <w:szCs w:val="16"/>
              </w:rPr>
              <w:t>7 087</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Ujeté km přístavné, odstavné, přejezdové (tis.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24</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 xml:space="preserve">1 </w:t>
            </w:r>
            <w:r w:rsidR="00FB3D87">
              <w:rPr>
                <w:rFonts w:cs="Arial"/>
                <w:sz w:val="16"/>
                <w:szCs w:val="16"/>
              </w:rPr>
              <w:t>6</w:t>
            </w:r>
            <w:r w:rsidR="0007014D">
              <w:rPr>
                <w:rFonts w:cs="Arial"/>
                <w:sz w:val="16"/>
                <w:szCs w:val="16"/>
              </w:rPr>
              <w:t>40</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Průměrné obsazení (osoby)</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25</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8</w:t>
            </w:r>
            <w:r w:rsidR="00C52DE6">
              <w:rPr>
                <w:rFonts w:cs="Arial"/>
                <w:sz w:val="16"/>
                <w:szCs w:val="16"/>
              </w:rPr>
              <w:t>4,</w:t>
            </w:r>
            <w:r w:rsidR="0007014D">
              <w:rPr>
                <w:rFonts w:cs="Arial"/>
                <w:sz w:val="16"/>
                <w:szCs w:val="16"/>
              </w:rPr>
              <w:t>19</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Počet autobusů</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26</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2</w:t>
            </w:r>
            <w:r w:rsidR="0007014D">
              <w:rPr>
                <w:rFonts w:cs="Arial"/>
                <w:sz w:val="16"/>
                <w:szCs w:val="16"/>
              </w:rPr>
              <w:t>98</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2264E2" w:rsidRPr="0003681B" w:rsidTr="00C562E5">
        <w:trPr>
          <w:trHeight w:val="227"/>
          <w:jc w:val="center"/>
        </w:trPr>
        <w:tc>
          <w:tcPr>
            <w:tcW w:w="8811" w:type="dxa"/>
            <w:gridSpan w:val="4"/>
            <w:tcBorders>
              <w:top w:val="nil"/>
              <w:left w:val="nil"/>
              <w:bottom w:val="nil"/>
              <w:right w:val="nil"/>
            </w:tcBorders>
            <w:shd w:val="clear" w:color="auto" w:fill="auto"/>
            <w:noWrap/>
            <w:vAlign w:val="bottom"/>
          </w:tcPr>
          <w:p w:rsidR="002264E2" w:rsidRPr="0003681B" w:rsidRDefault="002264E2" w:rsidP="00C85ED2">
            <w:pPr>
              <w:rPr>
                <w:rFonts w:cs="Arial"/>
                <w:sz w:val="16"/>
                <w:szCs w:val="16"/>
              </w:rPr>
            </w:pPr>
            <w:r w:rsidRPr="0003681B">
              <w:rPr>
                <w:rFonts w:cs="Arial"/>
                <w:sz w:val="16"/>
                <w:szCs w:val="16"/>
              </w:rPr>
              <w:t>Pozn.: Sloupec Kč/km je vypočten jako podíl nákladů celkem a řádku 23, tj. ujeté km dle jízdního řádu.</w:t>
            </w:r>
          </w:p>
        </w:tc>
        <w:tc>
          <w:tcPr>
            <w:tcW w:w="871" w:type="dxa"/>
            <w:tcBorders>
              <w:top w:val="nil"/>
              <w:left w:val="nil"/>
              <w:bottom w:val="nil"/>
              <w:right w:val="nil"/>
            </w:tcBorders>
            <w:shd w:val="clear" w:color="auto" w:fill="auto"/>
            <w:noWrap/>
            <w:vAlign w:val="bottom"/>
          </w:tcPr>
          <w:p w:rsidR="002264E2" w:rsidRPr="0003681B" w:rsidRDefault="002264E2" w:rsidP="00C85ED2">
            <w:pPr>
              <w:rPr>
                <w:rFonts w:cs="Arial"/>
              </w:rPr>
            </w:pPr>
          </w:p>
        </w:tc>
      </w:tr>
    </w:tbl>
    <w:p w:rsidR="00C562E5" w:rsidRPr="00FD2090" w:rsidRDefault="00C562E5" w:rsidP="00C562E5">
      <w:pPr>
        <w:tabs>
          <w:tab w:val="left" w:pos="0"/>
          <w:tab w:val="left" w:pos="5103"/>
        </w:tabs>
        <w:rPr>
          <w:rFonts w:cs="Arial"/>
          <w:b/>
        </w:rPr>
      </w:pPr>
      <w:r w:rsidRPr="00FD2090">
        <w:rPr>
          <w:rFonts w:cs="Arial"/>
          <w:b/>
        </w:rPr>
        <w:t>Za Objednatele</w:t>
      </w:r>
      <w:r w:rsidRPr="00FD2090">
        <w:rPr>
          <w:rFonts w:cs="Arial"/>
          <w:b/>
        </w:rPr>
        <w:tab/>
        <w:t>Za Dopravce</w:t>
      </w: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r w:rsidRPr="00FD2090">
        <w:rPr>
          <w:rFonts w:cs="Arial"/>
        </w:rPr>
        <w:tab/>
      </w:r>
    </w:p>
    <w:p w:rsidR="00C562E5" w:rsidRPr="00FD2090" w:rsidRDefault="00C562E5" w:rsidP="00C562E5">
      <w:pPr>
        <w:tabs>
          <w:tab w:val="left" w:pos="0"/>
          <w:tab w:val="left" w:leader="underscore" w:pos="4706"/>
          <w:tab w:val="left" w:pos="5103"/>
          <w:tab w:val="left" w:leader="underscore" w:pos="9639"/>
        </w:tabs>
        <w:rPr>
          <w:rFonts w:cs="Arial"/>
        </w:rPr>
      </w:pPr>
    </w:p>
    <w:p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r w:rsidRPr="00FD2090">
        <w:rPr>
          <w:rFonts w:cs="Arial"/>
        </w:rPr>
        <w:tab/>
      </w:r>
    </w:p>
    <w:p w:rsidR="00C562E5" w:rsidRDefault="00C562E5" w:rsidP="00C562E5">
      <w:pPr>
        <w:tabs>
          <w:tab w:val="left" w:pos="0"/>
          <w:tab w:val="left" w:leader="underscore" w:pos="4706"/>
          <w:tab w:val="left" w:pos="5103"/>
          <w:tab w:val="left" w:leader="underscore" w:pos="9639"/>
        </w:tabs>
        <w:rPr>
          <w:rFonts w:ascii="Times New Roman" w:hAnsi="Times New Roman"/>
        </w:rPr>
      </w:pPr>
    </w:p>
    <w:p w:rsidR="00BC1060" w:rsidRPr="00FD2090" w:rsidRDefault="00BC1060"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C562E5" w:rsidRPr="00FD2090" w:rsidRDefault="00C562E5" w:rsidP="00A16A32">
      <w:pPr>
        <w:tabs>
          <w:tab w:val="left" w:pos="0"/>
          <w:tab w:val="left" w:pos="4706"/>
          <w:tab w:val="left" w:pos="5103"/>
          <w:tab w:val="left" w:pos="5940"/>
        </w:tabs>
        <w:rPr>
          <w:rFonts w:ascii="Times New Roman" w:hAnsi="Times New Roman"/>
        </w:rPr>
      </w:pPr>
    </w:p>
    <w:p w:rsidR="00C562E5" w:rsidRPr="00FD2090" w:rsidRDefault="00C562E5" w:rsidP="00C562E5">
      <w:pPr>
        <w:tabs>
          <w:tab w:val="left" w:pos="0"/>
          <w:tab w:val="left" w:pos="4990"/>
        </w:tabs>
        <w:jc w:val="right"/>
        <w:rPr>
          <w:b/>
          <w:bCs/>
        </w:rPr>
      </w:pPr>
    </w:p>
    <w:p w:rsidR="00C562E5" w:rsidRPr="00FD2090" w:rsidRDefault="00C562E5" w:rsidP="00C562E5">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rsidR="00C562E5" w:rsidRPr="00BC1060" w:rsidRDefault="00C562E5" w:rsidP="00C562E5">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BC1060">
        <w:rPr>
          <w:rFonts w:ascii="Times New Roman" w:hAnsi="Times New Roman"/>
          <w:b/>
          <w:sz w:val="22"/>
          <w:szCs w:val="22"/>
        </w:rPr>
        <w:t>Ing. Roman Šula, MBA</w:t>
      </w:r>
    </w:p>
    <w:p w:rsidR="00C562E5" w:rsidRPr="00BC1060" w:rsidRDefault="00C562E5" w:rsidP="00C562E5">
      <w:pPr>
        <w:tabs>
          <w:tab w:val="left" w:pos="0"/>
          <w:tab w:val="left" w:pos="5103"/>
        </w:tabs>
        <w:rPr>
          <w:rFonts w:cs="Arial"/>
          <w:b/>
          <w:sz w:val="22"/>
          <w:szCs w:val="22"/>
        </w:rPr>
      </w:pPr>
      <w:r w:rsidRPr="00BC1060">
        <w:rPr>
          <w:rFonts w:ascii="Times New Roman" w:hAnsi="Times New Roman"/>
          <w:sz w:val="22"/>
          <w:szCs w:val="22"/>
        </w:rPr>
        <w:t xml:space="preserve">                                                       </w:t>
      </w:r>
      <w:r w:rsidRPr="00BC1060">
        <w:rPr>
          <w:rFonts w:ascii="Times New Roman" w:hAnsi="Times New Roman"/>
          <w:sz w:val="22"/>
          <w:szCs w:val="22"/>
        </w:rPr>
        <w:tab/>
      </w:r>
      <w:r w:rsidRPr="00BC1060">
        <w:rPr>
          <w:rFonts w:ascii="Times New Roman" w:hAnsi="Times New Roman"/>
          <w:sz w:val="22"/>
          <w:szCs w:val="22"/>
        </w:rPr>
        <w:tab/>
        <w:t>místopředseda představenstva</w:t>
      </w:r>
    </w:p>
    <w:p w:rsidR="00BC1541" w:rsidRPr="007F1863" w:rsidRDefault="00BC1541" w:rsidP="00BC1541">
      <w:pPr>
        <w:tabs>
          <w:tab w:val="left" w:pos="0"/>
          <w:tab w:val="left" w:pos="4990"/>
        </w:tabs>
        <w:jc w:val="right"/>
        <w:rPr>
          <w:b/>
          <w:bCs/>
        </w:rPr>
      </w:pPr>
      <w:r w:rsidRPr="007F1863">
        <w:rPr>
          <w:b/>
          <w:bCs/>
        </w:rPr>
        <w:lastRenderedPageBreak/>
        <w:t>Příloha č.</w:t>
      </w:r>
      <w:r>
        <w:rPr>
          <w:b/>
          <w:bCs/>
        </w:rPr>
        <w:t xml:space="preserve"> 5, strana 2</w:t>
      </w:r>
    </w:p>
    <w:p w:rsidR="00BC1541" w:rsidRDefault="00BC1541" w:rsidP="00BC1541">
      <w:pPr>
        <w:pStyle w:val="Nadpis1"/>
        <w:jc w:val="both"/>
        <w:rPr>
          <w:rFonts w:asciiTheme="minorHAnsi" w:hAnsiTheme="minorHAnsi" w:cstheme="minorHAnsi"/>
        </w:rPr>
      </w:pPr>
    </w:p>
    <w:p w:rsidR="00BC1541" w:rsidRPr="00B913B0" w:rsidRDefault="00BC1541" w:rsidP="00BC1541">
      <w:pPr>
        <w:pStyle w:val="Nadpis1"/>
        <w:jc w:val="both"/>
      </w:pPr>
      <w:r w:rsidRPr="00B913B0">
        <w:t xml:space="preserve">Legenda k naplnění položek Výkazu nákladů a výnosů z přepravní činnosti ve struktuře dle nařízení vlády č. 493/2004 Sb. </w:t>
      </w:r>
    </w:p>
    <w:p w:rsidR="00BC1541" w:rsidRPr="00B913B0" w:rsidRDefault="00BC1541" w:rsidP="00BC1541">
      <w:pPr>
        <w:pStyle w:val="Nadpis1"/>
        <w:jc w:val="both"/>
        <w:rPr>
          <w:sz w:val="22"/>
          <w:szCs w:val="22"/>
        </w:rPr>
      </w:pPr>
    </w:p>
    <w:p w:rsidR="00BC1541" w:rsidRPr="00B913B0" w:rsidRDefault="00BC1541" w:rsidP="00BC1541">
      <w:pPr>
        <w:pStyle w:val="Nadpis1"/>
        <w:jc w:val="both"/>
        <w:rPr>
          <w:sz w:val="22"/>
          <w:szCs w:val="22"/>
          <w:u w:val="single"/>
        </w:rPr>
      </w:pPr>
      <w:r w:rsidRPr="00B913B0">
        <w:rPr>
          <w:sz w:val="22"/>
          <w:szCs w:val="22"/>
          <w:u w:val="single"/>
        </w:rPr>
        <w:t>Pohonné hmoty, oleje</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 xml:space="preserve">Položka je vztažena přímo k vozidlům – autobusy a </w:t>
      </w:r>
      <w:proofErr w:type="spellStart"/>
      <w:r w:rsidRPr="00B913B0">
        <w:rPr>
          <w:rFonts w:ascii="Times New Roman" w:hAnsi="Times New Roman"/>
          <w:sz w:val="22"/>
          <w:szCs w:val="22"/>
        </w:rPr>
        <w:t>elektrobusy</w:t>
      </w:r>
      <w:proofErr w:type="spellEnd"/>
      <w:r w:rsidRPr="00B913B0">
        <w:rPr>
          <w:rFonts w:ascii="Times New Roman" w:hAnsi="Times New Roman"/>
          <w:sz w:val="22"/>
          <w:szCs w:val="22"/>
        </w:rPr>
        <w:t xml:space="preserve"> zabezpečující veřejné služby v přepravě cestujících (dále jen MHD anebo autobusy). V případě autobusů se jedná o spotřebu nafty</w:t>
      </w:r>
      <w:r>
        <w:rPr>
          <w:rFonts w:ascii="Times New Roman" w:hAnsi="Times New Roman"/>
          <w:sz w:val="22"/>
          <w:szCs w:val="22"/>
        </w:rPr>
        <w:t xml:space="preserve"> a CNG</w:t>
      </w:r>
      <w:r w:rsidRPr="00B913B0">
        <w:rPr>
          <w:rFonts w:ascii="Times New Roman" w:hAnsi="Times New Roman"/>
          <w:sz w:val="22"/>
          <w:szCs w:val="22"/>
        </w:rPr>
        <w:t>. V případě elektrobusů je zde zahrnuta spotřeba elektrická energie pro účely jejich dobíjení.</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Maziva a oleje jsou zahrnuty svým charakterem do položky Opravy a udržování autobusů.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Spotřeba pohonných hmot, maziv a olejů pro ostatní účely související s MHD je podle svého charakteru zahrnuta do položek Jiné ostatní přímé náklady a Režijní náklady.</w:t>
      </w:r>
    </w:p>
    <w:p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C1541" w:rsidRDefault="00BC1541" w:rsidP="00BC1541">
      <w:pPr>
        <w:pStyle w:val="Nadpis1"/>
        <w:keepNext w:val="0"/>
        <w:widowControl w:val="0"/>
        <w:jc w:val="both"/>
        <w:rPr>
          <w:sz w:val="22"/>
          <w:szCs w:val="22"/>
          <w:u w:val="single"/>
        </w:rPr>
      </w:pPr>
    </w:p>
    <w:p w:rsidR="00BC1541" w:rsidRPr="00B913B0" w:rsidRDefault="00BC1541" w:rsidP="00BC1541">
      <w:pPr>
        <w:pStyle w:val="Nadpis1"/>
        <w:keepNext w:val="0"/>
        <w:widowControl w:val="0"/>
        <w:jc w:val="both"/>
        <w:rPr>
          <w:sz w:val="22"/>
          <w:szCs w:val="22"/>
          <w:u w:val="single"/>
        </w:rPr>
      </w:pPr>
      <w:r w:rsidRPr="00B913B0">
        <w:rPr>
          <w:sz w:val="22"/>
          <w:szCs w:val="22"/>
          <w:u w:val="single"/>
        </w:rPr>
        <w:t>Pryžové obruče</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Zabezpečení pneu-hospodářství autobusů a elektrobusů.</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Pneumatiky</w:t>
      </w:r>
      <w:r w:rsidRPr="00B913B0">
        <w:rPr>
          <w:rFonts w:ascii="Times New Roman" w:hAnsi="Times New Roman"/>
          <w:i/>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Ostatní přímý materiál, energie</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a čištění ochranných pomůcek a oděvů zaměstnanců bezprostředně zabezpečujících veřejné služby v přepravě cestujících. Typickým příkladem jsou uniformy řidičů autobusů, dispečerů, revizorů, pracovníků prodávajících jízdenky. V případě, že tyto náklady jsou společné pro více trakcí, jsou rozpočteny na trakce v poměru místových km.</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Dále je zde zahrnuta spotřeba AD BLUE, náplní do ostřikovačů autobusů, mýtné placené za autobusy a rovněž daň z elektřiny spotřebovaná </w:t>
      </w:r>
      <w:proofErr w:type="spellStart"/>
      <w:r w:rsidRPr="00F264BD">
        <w:rPr>
          <w:rFonts w:ascii="Times New Roman" w:hAnsi="Times New Roman" w:cs="Times New Roman"/>
          <w:b w:val="0"/>
          <w:i w:val="0"/>
          <w:sz w:val="22"/>
          <w:szCs w:val="22"/>
        </w:rPr>
        <w:t>elektrobusy</w:t>
      </w:r>
      <w:proofErr w:type="spellEnd"/>
      <w:r w:rsidRPr="00F264BD">
        <w:rPr>
          <w:rFonts w:ascii="Times New Roman" w:hAnsi="Times New Roman" w:cs="Times New Roman"/>
          <w:b w:val="0"/>
          <w:i w:val="0"/>
          <w:sz w:val="22"/>
          <w:szCs w:val="22"/>
        </w:rPr>
        <w:t>.</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Ostatní spotřeba přímého materiálu je podle svého charakteru zahrnuta do položek Opravy a udržování autobusů a Jiné ostatní přímé náklady.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energií je podle svého charakteru zahrnuta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položek </w:t>
      </w:r>
      <w:r w:rsidRPr="00B913B0">
        <w:rPr>
          <w:rFonts w:ascii="Times New Roman" w:hAnsi="Times New Roman"/>
          <w:b/>
          <w:i/>
        </w:rPr>
        <w:t>Ochranné pomůcky a oděvy; Ostatní variabilní náklady</w:t>
      </w:r>
      <w:r w:rsidRPr="00B913B0">
        <w:rPr>
          <w:rFonts w:ascii="Times New Roman" w:hAnsi="Times New Roman"/>
          <w:i/>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Přímé mzdy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Jedná se o mzdy řidičů autobusů a elektrobusů včetně odvodů zákonného zdravotního a sociálního pojištění.</w:t>
      </w:r>
    </w:p>
    <w:p w:rsidR="00BC1541" w:rsidRPr="00F264BD" w:rsidRDefault="00BC1541" w:rsidP="00BC1541">
      <w:pPr>
        <w:jc w:val="both"/>
        <w:rPr>
          <w:rFonts w:ascii="Times New Roman" w:hAnsi="Times New Roman"/>
        </w:rPr>
      </w:pPr>
      <w:r w:rsidRPr="00F264BD">
        <w:rPr>
          <w:rFonts w:ascii="Times New Roman" w:hAnsi="Times New Roman"/>
          <w:sz w:val="22"/>
          <w:szCs w:val="22"/>
        </w:rPr>
        <w:t>Přímé mzdy včetně odvodů zákonného zdravotního a sociálního pojištění za ostatní zaměstnance Dopravce jsou podle svého charakteru zahrnuty do položek Opravy a udržování autobusů a Jiné ostatní přímé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Mzdy řidičů včetně zdravotního a sociálního pojištění</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Odpisy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Položka je vztažena přímo k odpisům vozidel – autobusy a </w:t>
      </w:r>
      <w:proofErr w:type="spellStart"/>
      <w:r w:rsidRPr="00F264BD">
        <w:rPr>
          <w:rFonts w:ascii="Times New Roman" w:hAnsi="Times New Roman" w:cs="Times New Roman"/>
          <w:b w:val="0"/>
          <w:i w:val="0"/>
          <w:sz w:val="22"/>
          <w:szCs w:val="22"/>
        </w:rPr>
        <w:t>elektrobusy</w:t>
      </w:r>
      <w:proofErr w:type="spellEnd"/>
      <w:r w:rsidRPr="00F264BD">
        <w:rPr>
          <w:rFonts w:ascii="Times New Roman" w:hAnsi="Times New Roman" w:cs="Times New Roman"/>
          <w:b w:val="0"/>
          <w:i w:val="0"/>
          <w:sz w:val="22"/>
          <w:szCs w:val="22"/>
        </w:rPr>
        <w:t>.</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Odpisy ostatního majetku jsou podle svého charakteru zahrnuty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položky </w:t>
      </w:r>
      <w:r w:rsidRPr="00B913B0">
        <w:rPr>
          <w:rFonts w:ascii="Times New Roman" w:hAnsi="Times New Roman" w:cs="Times New Roman"/>
          <w:sz w:val="22"/>
          <w:szCs w:val="22"/>
        </w:rPr>
        <w:t>Odpisy dopravních prostředků</w:t>
      </w:r>
      <w:r w:rsidRPr="00B913B0">
        <w:rPr>
          <w:rFonts w:ascii="Times New Roman" w:hAnsi="Times New Roman" w:cs="Times New Roman"/>
          <w:b w:val="0"/>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Pronájem dopravních prostředků (leasing)</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BC1541" w:rsidRDefault="00BC1541" w:rsidP="00BC1541">
      <w:pPr>
        <w:jc w:val="both"/>
        <w:rPr>
          <w:rFonts w:ascii="Times New Roman" w:hAnsi="Times New Roman"/>
          <w:b/>
          <w:sz w:val="22"/>
          <w:szCs w:val="22"/>
          <w:u w:val="single"/>
        </w:rPr>
      </w:pPr>
    </w:p>
    <w:p w:rsidR="00BC1541" w:rsidRDefault="00BC1541" w:rsidP="00BC1541">
      <w:pPr>
        <w:jc w:val="both"/>
        <w:rPr>
          <w:rFonts w:ascii="Times New Roman" w:hAnsi="Times New Roman"/>
          <w:b/>
          <w:sz w:val="22"/>
          <w:szCs w:val="22"/>
          <w:u w:val="single"/>
        </w:rPr>
      </w:pPr>
    </w:p>
    <w:p w:rsidR="00BC1541" w:rsidRDefault="00BC1541"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BC1541" w:rsidRPr="00B913B0" w:rsidRDefault="00BC1541" w:rsidP="00BC1541">
      <w:pPr>
        <w:tabs>
          <w:tab w:val="left" w:pos="0"/>
          <w:tab w:val="left" w:pos="4990"/>
        </w:tabs>
        <w:jc w:val="right"/>
        <w:rPr>
          <w:rFonts w:cs="Arial"/>
          <w:b/>
          <w:bCs/>
        </w:rPr>
      </w:pPr>
      <w:r>
        <w:rPr>
          <w:rFonts w:cs="Arial"/>
          <w:b/>
          <w:bCs/>
        </w:rPr>
        <w:lastRenderedPageBreak/>
        <w:t>Příloha č. 5, strana 3</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Opravy a udržování autobusů</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Nákladem jsou vlastní výkony dopravce (mzdy včetně odvodů zákonného zdravotního a sociálního pojištění, spotřeba materiálu) a dodavatelské opravy a udržování (subdodávky). V této položce jsou rovněž zahrnuty i </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účetní rezervy na opravu a údržbu autobusů a opravy a údržba autobusů po dopravních nehodách.</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Opravy a udržování dopravních prostředků</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Silniční daň</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Vozidla zabezpečující městskou hromadnou dopravu jsou od silniční daně osvobozeny.</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Silniční daň za technologická vozidla a mechanismy je podle svého charakteru zahrnuta do položek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Pojištění (zákonné, havarijní)</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 xml:space="preserve">Jedná se o povinné ručení a pojištění, přičemž položka je vztažena přímo k vozidlům - autobusy a </w:t>
      </w:r>
      <w:proofErr w:type="spellStart"/>
      <w:r w:rsidRPr="00B913B0">
        <w:rPr>
          <w:rFonts w:ascii="Times New Roman" w:hAnsi="Times New Roman"/>
          <w:sz w:val="22"/>
          <w:szCs w:val="22"/>
        </w:rPr>
        <w:t>elektrobusy</w:t>
      </w:r>
      <w:proofErr w:type="spellEnd"/>
      <w:r w:rsidRPr="00B913B0">
        <w:rPr>
          <w:rFonts w:ascii="Times New Roman" w:hAnsi="Times New Roman"/>
          <w:sz w:val="22"/>
          <w:szCs w:val="22"/>
        </w:rPr>
        <w:t>.</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Povinné ručení a pojištění ostatního majetku je podle svého charakteru zahrnuto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sz w:val="22"/>
          <w:szCs w:val="22"/>
        </w:rPr>
      </w:pPr>
      <w:r w:rsidRPr="00B913B0">
        <w:rPr>
          <w:rFonts w:ascii="Times New Roman" w:hAnsi="Times New Roman"/>
          <w:i/>
        </w:rPr>
        <w:t xml:space="preserve">Zahrnuto v rámci položky </w:t>
      </w:r>
      <w:r w:rsidRPr="00B913B0">
        <w:rPr>
          <w:rFonts w:ascii="Times New Roman" w:hAnsi="Times New Roman"/>
          <w:b/>
          <w:i/>
        </w:rPr>
        <w:t>Povinné ručení, pojištění dopravních prostředků</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Cestovné</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Vzhledem k objemové nevýznamnosti je tato položka podle svého charakteru zahrnuta do položek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Odvody do fondů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souvislosti s výkazem dle vyhlášky č. 241/2005 Sb. představuje tato položka náklady na zákonné sociální a zdravotní pojištění. Pro účely zahrnutí uvedených nákladů do položek výkazu jsou přitom tyto náklady chápány jako nedílná součást mzdových nákladů Dopravce. Tedy jsou podle svého charakteru zahrnuty do položek Přímé mzdy, Opravy a udržování autobusů,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ostatní přímé náklady</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pohonné hmoty,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této položce jsou dále zahrnuty náklady a výnosy majetku, který není samostatně uveden v položkách výkazu (opravy, údržba a odpisy autobusů) a který slouží pouze MHD (např. zastávkové označníky, dopravní informační systémy, automaty na výdej jízdenek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sz w:val="22"/>
          <w:szCs w:val="22"/>
        </w:rPr>
        <w:t>V případě, že uvedené náklady a výnosy jsou společné pro více trakcí, jsou rozpočteny na trakce v poměru místových km.</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rPr>
      </w:pPr>
      <w:r w:rsidRPr="00B913B0">
        <w:rPr>
          <w:rFonts w:ascii="Times New Roman" w:hAnsi="Times New Roman"/>
          <w:i/>
        </w:rPr>
        <w:t xml:space="preserve">Zahrnuto v rámci položek </w:t>
      </w:r>
      <w:r w:rsidRPr="00B913B0">
        <w:rPr>
          <w:rFonts w:ascii="Times New Roman" w:hAnsi="Times New Roman"/>
          <w:b/>
          <w:i/>
        </w:rPr>
        <w:t>Opravy a udržování dopravní cesty; Odpisy dopravní cesty a trakčních měníren; Dopravní informační systémy; Automaty na výdej jízdenek; Ostatní přiřaditelné fixní náklady</w:t>
      </w:r>
      <w:r w:rsidRPr="00B913B0">
        <w:rPr>
          <w:rFonts w:ascii="Times New Roman" w:hAnsi="Times New Roman"/>
          <w:i/>
        </w:rPr>
        <w:t>.</w:t>
      </w:r>
    </w:p>
    <w:p w:rsidR="00A16A32" w:rsidRDefault="00A16A32" w:rsidP="00BC1541">
      <w:pPr>
        <w:tabs>
          <w:tab w:val="left" w:pos="0"/>
          <w:tab w:val="left" w:pos="4990"/>
        </w:tabs>
        <w:jc w:val="right"/>
        <w:rPr>
          <w:rFonts w:cs="Arial"/>
          <w:b/>
          <w:bCs/>
        </w:rPr>
      </w:pPr>
    </w:p>
    <w:p w:rsidR="00A16A32" w:rsidRDefault="00A16A32" w:rsidP="00BC1541">
      <w:pPr>
        <w:tabs>
          <w:tab w:val="left" w:pos="0"/>
          <w:tab w:val="left" w:pos="4990"/>
        </w:tabs>
        <w:jc w:val="right"/>
        <w:rPr>
          <w:rFonts w:cs="Arial"/>
          <w:b/>
          <w:bCs/>
        </w:rPr>
      </w:pPr>
    </w:p>
    <w:p w:rsidR="00A16A32" w:rsidRDefault="00A16A32" w:rsidP="00BC1541">
      <w:pPr>
        <w:tabs>
          <w:tab w:val="left" w:pos="0"/>
          <w:tab w:val="left" w:pos="4990"/>
        </w:tabs>
        <w:jc w:val="right"/>
        <w:rPr>
          <w:rFonts w:cs="Arial"/>
          <w:b/>
          <w:bCs/>
        </w:rPr>
      </w:pPr>
    </w:p>
    <w:p w:rsidR="00BC1541" w:rsidRPr="00B913B0" w:rsidRDefault="00BC1541" w:rsidP="00BC1541">
      <w:pPr>
        <w:tabs>
          <w:tab w:val="left" w:pos="0"/>
          <w:tab w:val="left" w:pos="4990"/>
        </w:tabs>
        <w:jc w:val="right"/>
        <w:rPr>
          <w:rFonts w:cs="Arial"/>
          <w:b/>
          <w:bCs/>
        </w:rPr>
      </w:pPr>
      <w:r>
        <w:rPr>
          <w:rFonts w:cs="Arial"/>
          <w:b/>
          <w:bCs/>
        </w:rPr>
        <w:lastRenderedPageBreak/>
        <w:t>Příloha č. 5, strana 4</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Režijní náklady</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B913B0">
        <w:rPr>
          <w:rFonts w:ascii="Times New Roman" w:hAnsi="Times New Roman"/>
          <w:i/>
          <w:iCs/>
          <w:sz w:val="22"/>
          <w:szCs w:val="22"/>
        </w:rPr>
        <w:t xml:space="preserve">provozní útvar </w:t>
      </w:r>
      <w:r w:rsidRPr="00B913B0">
        <w:rPr>
          <w:rFonts w:ascii="Times New Roman" w:hAnsi="Times New Roman"/>
          <w:iCs/>
          <w:sz w:val="22"/>
          <w:szCs w:val="22"/>
        </w:rPr>
        <w:t>– např. střediska údržby majetku)</w:t>
      </w:r>
      <w:r w:rsidRPr="00B913B0">
        <w:rPr>
          <w:rFonts w:ascii="Times New Roman" w:hAnsi="Times New Roman"/>
          <w:sz w:val="22"/>
          <w:szCs w:val="22"/>
        </w:rPr>
        <w:t xml:space="preserve"> případně centrálně zabezpečují fungování celé společnosti (v ekonomické dekompozici </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výnos z úhrad závodního stravování a podobné výnosy, které nejsou spojeny s realizací konkrétní podnikatelské aktivity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provozních útvarů Dopravce do podnikatelských aktivit slouží jednotná rozvrhová základna - mzdy jako ocenění přímého výkonu pracovníků provozního útvaru pro zabezpečení 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správních útvarů Dopravce do podnikatelských aktivit slouží jednotná rozvrhová základna - mzdy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 Správní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přeprav</w:t>
      </w:r>
    </w:p>
    <w:p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Pr>
          <w:rFonts w:ascii="Times New Roman" w:hAnsi="Times New Roman"/>
          <w:i/>
          <w:sz w:val="22"/>
          <w:szCs w:val="22"/>
        </w:rPr>
        <w:t>Zahrnuto v rámci položek</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MHD</w:t>
      </w:r>
      <w:r w:rsidRPr="00CF0049">
        <w:rPr>
          <w:rFonts w:ascii="Times New Roman" w:hAnsi="Times New Roman"/>
          <w:b/>
          <w:i/>
          <w:sz w:val="22"/>
          <w:szCs w:val="22"/>
        </w:rPr>
        <w:t>; Kompenzace za plnění tarifních závazků</w:t>
      </w:r>
      <w:r>
        <w:rPr>
          <w:rFonts w:ascii="Times New Roman" w:hAnsi="Times New Roman"/>
          <w:b/>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tržby</w:t>
      </w:r>
    </w:p>
    <w:p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Položka zahrnuje kompenzaci od ministerstva dopravy za kompenzaci tarifních závazků.</w:t>
      </w:r>
    </w:p>
    <w:p w:rsidR="00C429F4" w:rsidRPr="00B913B0" w:rsidRDefault="00C429F4" w:rsidP="00C429F4">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Default="00C429F4" w:rsidP="00C429F4">
      <w:pPr>
        <w:jc w:val="both"/>
        <w:rPr>
          <w:rFonts w:ascii="Times New Roman" w:hAnsi="Times New Roman"/>
          <w:b/>
          <w:sz w:val="22"/>
          <w:szCs w:val="22"/>
          <w:u w:val="single"/>
        </w:rPr>
      </w:pPr>
      <w:r w:rsidRPr="00B913B0">
        <w:rPr>
          <w:rFonts w:ascii="Times New Roman" w:hAnsi="Times New Roman"/>
          <w:i/>
          <w:sz w:val="22"/>
          <w:szCs w:val="22"/>
        </w:rPr>
        <w:t xml:space="preserve">Zahrnuto v rámci položky </w:t>
      </w:r>
      <w:r w:rsidR="00AD5D0C">
        <w:rPr>
          <w:rFonts w:ascii="Times New Roman" w:hAnsi="Times New Roman"/>
          <w:b/>
          <w:i/>
          <w:sz w:val="22"/>
          <w:szCs w:val="22"/>
        </w:rPr>
        <w:t>Kompenzace od ministerstva dopravy</w:t>
      </w:r>
      <w:r w:rsidRPr="00B913B0">
        <w:rPr>
          <w:rFonts w:ascii="Times New Roman" w:hAnsi="Times New Roman"/>
          <w:i/>
          <w:sz w:val="22"/>
          <w:szCs w:val="22"/>
        </w:rPr>
        <w:t>.</w:t>
      </w:r>
    </w:p>
    <w:p w:rsidR="00C429F4" w:rsidRDefault="00C429F4"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obcí</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k prokazatelné ztrátě hrazené Objednatelem.</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prokazatelných ztrát.</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krajů</w:t>
      </w:r>
    </w:p>
    <w:p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Položka není využita.</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Dopravci poskytován.</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na obnovu autobusů</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Objednatelem poskytován. Obnovu autobusů z rozpočtu Objednatele lze realizovat prostřednictvím přiměřeného zisku.</w:t>
      </w:r>
    </w:p>
    <w:p w:rsidR="00BC1541" w:rsidRDefault="00BC1541" w:rsidP="00BC1541">
      <w:pPr>
        <w:jc w:val="both"/>
        <w:rPr>
          <w:rFonts w:ascii="Times New Roman" w:hAnsi="Times New Roman"/>
          <w:b/>
          <w:sz w:val="22"/>
          <w:szCs w:val="22"/>
          <w:u w:val="single"/>
        </w:rPr>
      </w:pPr>
    </w:p>
    <w:p w:rsidR="00BC1541" w:rsidRDefault="00BC1541" w:rsidP="00BC1541">
      <w:pPr>
        <w:jc w:val="right"/>
        <w:rPr>
          <w:rFonts w:ascii="Times New Roman" w:hAnsi="Times New Roman"/>
          <w:b/>
          <w:sz w:val="22"/>
          <w:szCs w:val="22"/>
          <w:u w:val="single"/>
        </w:rPr>
      </w:pPr>
      <w:r>
        <w:rPr>
          <w:rFonts w:cs="Arial"/>
          <w:b/>
          <w:bCs/>
        </w:rPr>
        <w:lastRenderedPageBreak/>
        <w:t>Příloha č. 5, strana 5</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do tržeb na obnovu autobusů formou leasingu</w:t>
      </w:r>
    </w:p>
    <w:p w:rsidR="00BC1541" w:rsidRPr="00050AB3"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Přepravní výkony (tis. </w:t>
      </w:r>
      <w:proofErr w:type="spellStart"/>
      <w:r w:rsidRPr="00B913B0">
        <w:rPr>
          <w:rFonts w:ascii="Times New Roman" w:hAnsi="Times New Roman"/>
          <w:b/>
          <w:sz w:val="22"/>
          <w:szCs w:val="22"/>
          <w:u w:val="single"/>
        </w:rPr>
        <w:t>oskm</w:t>
      </w:r>
      <w:proofErr w:type="spellEnd"/>
      <w:r w:rsidRPr="00B913B0">
        <w:rPr>
          <w:rFonts w:ascii="Times New Roman" w:hAnsi="Times New Roman"/>
          <w:b/>
          <w:sz w:val="22"/>
          <w:szCs w:val="22"/>
          <w:u w:val="single"/>
        </w:rPr>
        <w:t>)</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Ukazatel osobové kilometry v MHD představuje přepravní výkon vozidel městské hromadné dopravy odpovídající přepravě jednoho cestujícího na vzdálenost jednoho kilometru. Vzhledem k tomu, že tarif v rámci ODIS je stanoven v závislosti na časovém a přestupním tarifu, ne přepravní vzdálenosti, Dopravce nemá příslušný údaj k dispozici. Údaj je proto vztažen k místovým kilometrům, tedy k celkové přepravní nabídce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BC1541" w:rsidRDefault="00BC1541" w:rsidP="00BC1541">
      <w:pPr>
        <w:jc w:val="both"/>
        <w:rPr>
          <w:rFonts w:ascii="Times New Roman" w:hAnsi="Times New Roman"/>
          <w:b/>
          <w:sz w:val="22"/>
          <w:szCs w:val="22"/>
          <w:u w:val="single"/>
        </w:rPr>
      </w:pPr>
    </w:p>
    <w:p w:rsidR="00BC1541" w:rsidRPr="00810F22" w:rsidRDefault="00BC1541" w:rsidP="00BC1541">
      <w:pPr>
        <w:jc w:val="both"/>
        <w:rPr>
          <w:rFonts w:ascii="Times New Roman" w:hAnsi="Times New Roman"/>
          <w:b/>
          <w:sz w:val="22"/>
          <w:szCs w:val="22"/>
          <w:u w:val="single"/>
        </w:rPr>
      </w:pPr>
      <w:r w:rsidRPr="00810F22">
        <w:rPr>
          <w:rFonts w:ascii="Times New Roman" w:hAnsi="Times New Roman"/>
          <w:b/>
          <w:sz w:val="22"/>
          <w:szCs w:val="22"/>
          <w:u w:val="single"/>
        </w:rPr>
        <w:t>Ujeté km dle jízdního řádu /grafikonu/ (tis. km)</w:t>
      </w:r>
    </w:p>
    <w:p w:rsidR="00BC1541" w:rsidRPr="0026143C" w:rsidRDefault="00BC1541" w:rsidP="00BC1541">
      <w:pPr>
        <w:pStyle w:val="Nadpis2"/>
        <w:spacing w:before="0" w:after="0"/>
        <w:jc w:val="both"/>
        <w:rPr>
          <w:rFonts w:ascii="Times New Roman" w:hAnsi="Times New Roman" w:cs="Times New Roman"/>
          <w:b w:val="0"/>
          <w:i w:val="0"/>
          <w:sz w:val="22"/>
          <w:szCs w:val="22"/>
        </w:rPr>
      </w:pPr>
      <w:r w:rsidRPr="0026143C">
        <w:rPr>
          <w:rFonts w:ascii="Times New Roman" w:hAnsi="Times New Roman" w:cs="Times New Roman"/>
          <w:b w:val="0"/>
          <w:i w:val="0"/>
          <w:sz w:val="22"/>
          <w:szCs w:val="22"/>
        </w:rPr>
        <w:t>Položka je vztažena k vozovým kilometrům.</w:t>
      </w:r>
    </w:p>
    <w:p w:rsidR="00BC1541" w:rsidRPr="0026143C" w:rsidRDefault="00BC1541" w:rsidP="00BC1541">
      <w:pPr>
        <w:jc w:val="both"/>
        <w:rPr>
          <w:rFonts w:ascii="Times New Roman" w:hAnsi="Times New Roman"/>
          <w:sz w:val="22"/>
          <w:szCs w:val="22"/>
        </w:rPr>
      </w:pPr>
      <w:r w:rsidRPr="0026143C">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26143C">
        <w:rPr>
          <w:rFonts w:ascii="Times New Roman" w:hAnsi="Times New Roman"/>
          <w:i/>
          <w:sz w:val="22"/>
          <w:szCs w:val="22"/>
        </w:rPr>
        <w:t xml:space="preserve">Zahrnuto v rámci položky </w:t>
      </w:r>
      <w:r w:rsidRPr="0026143C">
        <w:rPr>
          <w:rFonts w:ascii="Times New Roman" w:hAnsi="Times New Roman"/>
          <w:b/>
          <w:i/>
          <w:sz w:val="22"/>
          <w:szCs w:val="22"/>
        </w:rPr>
        <w:t>Vozové km MHD v tis.</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Průměrné obsazení (osoby)</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podíl celkového objemu místových kilometrů a celkového objemu vozových kilometrů – ve vztahu k trakci autobusy.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Počet autobusů</w:t>
      </w:r>
    </w:p>
    <w:p w:rsidR="0084025D"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celkový počet vozidel Dopravce.</w:t>
      </w: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08381B" w:rsidRDefault="0008381B" w:rsidP="00231869">
      <w:pPr>
        <w:tabs>
          <w:tab w:val="left" w:pos="0"/>
          <w:tab w:val="left" w:pos="4990"/>
        </w:tabs>
        <w:rPr>
          <w:b/>
          <w:bCs/>
        </w:rPr>
      </w:pPr>
    </w:p>
    <w:p w:rsidR="0084025D" w:rsidRDefault="0084025D" w:rsidP="00231869">
      <w:pPr>
        <w:tabs>
          <w:tab w:val="left" w:pos="0"/>
          <w:tab w:val="left" w:pos="4990"/>
        </w:tabs>
        <w:rPr>
          <w:b/>
          <w:bCs/>
        </w:rPr>
      </w:pPr>
    </w:p>
    <w:p w:rsidR="0008381B" w:rsidRPr="005E4788" w:rsidRDefault="0008381B" w:rsidP="0008381B">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08381B" w:rsidRPr="005E4788" w:rsidRDefault="0008381B" w:rsidP="0008381B">
      <w:pPr>
        <w:tabs>
          <w:tab w:val="left" w:pos="0"/>
          <w:tab w:val="left" w:leader="underscore" w:pos="4706"/>
          <w:tab w:val="left" w:pos="5103"/>
          <w:tab w:val="left" w:leader="underscore" w:pos="9639"/>
        </w:tabs>
        <w:rPr>
          <w:rFonts w:cs="Arial"/>
        </w:rPr>
      </w:pPr>
    </w:p>
    <w:p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08381B" w:rsidRDefault="0008381B" w:rsidP="0008381B">
      <w:pPr>
        <w:tabs>
          <w:tab w:val="left" w:pos="0"/>
          <w:tab w:val="left" w:pos="4990"/>
        </w:tabs>
        <w:jc w:val="right"/>
        <w:rPr>
          <w:b/>
          <w:bCs/>
        </w:rPr>
      </w:pPr>
    </w:p>
    <w:p w:rsidR="00BC1060" w:rsidRDefault="00BC1060" w:rsidP="0008381B">
      <w:pPr>
        <w:tabs>
          <w:tab w:val="left" w:pos="0"/>
          <w:tab w:val="left" w:pos="4990"/>
        </w:tabs>
        <w:jc w:val="right"/>
        <w:rPr>
          <w:b/>
          <w:bCs/>
        </w:rPr>
      </w:pPr>
    </w:p>
    <w:p w:rsidR="0008381B" w:rsidRDefault="0008381B" w:rsidP="0008381B">
      <w:pPr>
        <w:tabs>
          <w:tab w:val="left" w:pos="0"/>
          <w:tab w:val="left" w:pos="4990"/>
        </w:tabs>
        <w:jc w:val="right"/>
        <w:rPr>
          <w:b/>
          <w:bCs/>
        </w:rPr>
      </w:pPr>
    </w:p>
    <w:p w:rsidR="0008381B" w:rsidRDefault="0008381B" w:rsidP="0008381B">
      <w:pPr>
        <w:tabs>
          <w:tab w:val="left" w:pos="0"/>
          <w:tab w:val="left" w:pos="4990"/>
        </w:tabs>
        <w:jc w:val="right"/>
        <w:rPr>
          <w:b/>
          <w:bCs/>
        </w:rPr>
      </w:pPr>
    </w:p>
    <w:p w:rsidR="0008381B" w:rsidRPr="005E4788" w:rsidRDefault="0008381B" w:rsidP="0008381B">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08381B" w:rsidRDefault="0008381B" w:rsidP="0008381B">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 strana 1</w:t>
      </w:r>
    </w:p>
    <w:p w:rsidR="002264E2" w:rsidRDefault="002264E2" w:rsidP="002264E2">
      <w:pPr>
        <w:tabs>
          <w:tab w:val="left" w:pos="0"/>
          <w:tab w:val="left" w:pos="4990"/>
        </w:tabs>
        <w:jc w:val="right"/>
        <w:rPr>
          <w:b/>
          <w:bCs/>
        </w:rPr>
      </w:pPr>
    </w:p>
    <w:tbl>
      <w:tblPr>
        <w:tblW w:w="11082" w:type="dxa"/>
        <w:jc w:val="center"/>
        <w:tblInd w:w="55" w:type="dxa"/>
        <w:tblCellMar>
          <w:left w:w="70" w:type="dxa"/>
          <w:right w:w="70" w:type="dxa"/>
        </w:tblCellMar>
        <w:tblLook w:val="0000" w:firstRow="0" w:lastRow="0" w:firstColumn="0" w:lastColumn="0" w:noHBand="0" w:noVBand="0"/>
      </w:tblPr>
      <w:tblGrid>
        <w:gridCol w:w="3727"/>
        <w:gridCol w:w="3300"/>
        <w:gridCol w:w="191"/>
        <w:gridCol w:w="621"/>
        <w:gridCol w:w="951"/>
        <w:gridCol w:w="831"/>
        <w:gridCol w:w="1461"/>
      </w:tblGrid>
      <w:tr w:rsidR="002264E2" w:rsidRPr="005D269D" w:rsidTr="00D20E65">
        <w:trPr>
          <w:trHeight w:val="315"/>
          <w:jc w:val="center"/>
        </w:trPr>
        <w:tc>
          <w:tcPr>
            <w:tcW w:w="11082"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D20E65" w:rsidRPr="005D269D" w:rsidTr="00D20E65">
        <w:trPr>
          <w:trHeight w:val="255"/>
          <w:jc w:val="center"/>
        </w:trPr>
        <w:tc>
          <w:tcPr>
            <w:tcW w:w="7218"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5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292" w:type="dxa"/>
            <w:gridSpan w:val="2"/>
            <w:tcBorders>
              <w:top w:val="nil"/>
              <w:left w:val="nil"/>
              <w:bottom w:val="nil"/>
              <w:right w:val="nil"/>
            </w:tcBorders>
            <w:shd w:val="clear" w:color="auto" w:fill="auto"/>
            <w:noWrap/>
            <w:vAlign w:val="bottom"/>
          </w:tcPr>
          <w:p w:rsidR="00D20E65" w:rsidRPr="005D269D" w:rsidRDefault="00D20E65" w:rsidP="00D20E65">
            <w:pPr>
              <w:ind w:left="-180"/>
              <w:jc w:val="right"/>
              <w:rPr>
                <w:rFonts w:cs="Arial"/>
              </w:rPr>
            </w:pPr>
            <w:r w:rsidRPr="0003681B">
              <w:rPr>
                <w:rFonts w:cs="Arial"/>
                <w:b/>
                <w:bCs/>
                <w:sz w:val="18"/>
                <w:szCs w:val="18"/>
              </w:rPr>
              <w:t xml:space="preserve">Období: </w:t>
            </w:r>
            <w:r w:rsidR="00377981" w:rsidRPr="00377981">
              <w:rPr>
                <w:rFonts w:ascii="Times New Roman" w:hAnsi="Times New Roman"/>
                <w:bCs/>
                <w:sz w:val="18"/>
                <w:szCs w:val="18"/>
              </w:rPr>
              <w:t>od 0</w:t>
            </w:r>
            <w:r w:rsidRPr="00377981">
              <w:rPr>
                <w:rFonts w:ascii="Times New Roman" w:hAnsi="Times New Roman"/>
                <w:bCs/>
                <w:sz w:val="18"/>
                <w:szCs w:val="18"/>
              </w:rPr>
              <w:t>1.</w:t>
            </w:r>
            <w:r w:rsidR="00377981" w:rsidRPr="00377981">
              <w:rPr>
                <w:rFonts w:ascii="Times New Roman" w:hAnsi="Times New Roman"/>
                <w:bCs/>
                <w:sz w:val="18"/>
                <w:szCs w:val="18"/>
              </w:rPr>
              <w:t xml:space="preserve"> 0</w:t>
            </w:r>
            <w:r w:rsidRPr="00377981">
              <w:rPr>
                <w:rFonts w:ascii="Times New Roman" w:hAnsi="Times New Roman"/>
                <w:bCs/>
                <w:sz w:val="18"/>
                <w:szCs w:val="18"/>
              </w:rPr>
              <w:t>1. 201</w:t>
            </w:r>
            <w:r w:rsidR="00914C6D">
              <w:rPr>
                <w:rFonts w:ascii="Times New Roman" w:hAnsi="Times New Roman"/>
                <w:bCs/>
                <w:sz w:val="18"/>
                <w:szCs w:val="18"/>
              </w:rPr>
              <w:t>9</w:t>
            </w:r>
          </w:p>
        </w:tc>
      </w:tr>
      <w:tr w:rsidR="002264E2" w:rsidRPr="005D269D" w:rsidTr="00D20E65">
        <w:trPr>
          <w:trHeight w:val="270"/>
          <w:jc w:val="center"/>
        </w:trPr>
        <w:tc>
          <w:tcPr>
            <w:tcW w:w="7218" w:type="dxa"/>
            <w:gridSpan w:val="3"/>
            <w:tcBorders>
              <w:top w:val="nil"/>
              <w:left w:val="nil"/>
              <w:bottom w:val="nil"/>
              <w:right w:val="nil"/>
            </w:tcBorders>
            <w:shd w:val="clear" w:color="auto" w:fill="auto"/>
            <w:noWrap/>
            <w:vAlign w:val="bottom"/>
          </w:tcPr>
          <w:p w:rsidR="002264E2" w:rsidRPr="005D269D" w:rsidRDefault="002264E2"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95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2292" w:type="dxa"/>
            <w:gridSpan w:val="2"/>
            <w:tcBorders>
              <w:top w:val="nil"/>
              <w:left w:val="nil"/>
              <w:bottom w:val="nil"/>
              <w:right w:val="nil"/>
            </w:tcBorders>
            <w:shd w:val="clear" w:color="auto" w:fill="auto"/>
            <w:noWrap/>
            <w:vAlign w:val="bottom"/>
          </w:tcPr>
          <w:p w:rsidR="002264E2" w:rsidRPr="005D269D" w:rsidRDefault="005C5CE0" w:rsidP="00CC34EF">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201</w:t>
            </w:r>
            <w:r w:rsidR="00914C6D">
              <w:rPr>
                <w:rFonts w:ascii="Times New Roman" w:hAnsi="Times New Roman"/>
                <w:bCs/>
                <w:sz w:val="18"/>
                <w:szCs w:val="18"/>
              </w:rPr>
              <w:t>9</w:t>
            </w:r>
          </w:p>
        </w:tc>
      </w:tr>
      <w:tr w:rsidR="002264E2" w:rsidRPr="005D269D" w:rsidTr="00D20E65">
        <w:trPr>
          <w:trHeight w:val="330"/>
          <w:jc w:val="center"/>
        </w:trPr>
        <w:tc>
          <w:tcPr>
            <w:tcW w:w="72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243"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tramvaje</w:t>
            </w:r>
          </w:p>
        </w:tc>
      </w:tr>
      <w:tr w:rsidR="002264E2" w:rsidRPr="005D269D" w:rsidTr="00D20E65">
        <w:trPr>
          <w:trHeight w:val="330"/>
          <w:jc w:val="center"/>
        </w:trPr>
        <w:tc>
          <w:tcPr>
            <w:tcW w:w="7218"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51"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831"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61"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Výkonová spotřeba</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w:t>
            </w:r>
          </w:p>
        </w:tc>
        <w:tc>
          <w:tcPr>
            <w:tcW w:w="951" w:type="dxa"/>
            <w:tcBorders>
              <w:top w:val="nil"/>
              <w:left w:val="nil"/>
              <w:bottom w:val="single" w:sz="4" w:space="0" w:color="auto"/>
              <w:right w:val="single" w:sz="4" w:space="0" w:color="auto"/>
            </w:tcBorders>
            <w:shd w:val="clear" w:color="auto" w:fill="auto"/>
            <w:noWrap/>
            <w:vAlign w:val="center"/>
          </w:tcPr>
          <w:p w:rsidR="001B2952" w:rsidRDefault="00F876A9">
            <w:pPr>
              <w:jc w:val="right"/>
              <w:rPr>
                <w:rFonts w:ascii="Arial CE" w:hAnsi="Arial CE" w:cs="Arial CE"/>
                <w:sz w:val="18"/>
                <w:szCs w:val="18"/>
              </w:rPr>
            </w:pPr>
            <w:r>
              <w:rPr>
                <w:rFonts w:ascii="Arial CE" w:hAnsi="Arial CE" w:cs="Arial CE"/>
                <w:sz w:val="18"/>
                <w:szCs w:val="18"/>
              </w:rPr>
              <w:t>6</w:t>
            </w:r>
            <w:r w:rsidR="00705389">
              <w:rPr>
                <w:rFonts w:ascii="Arial CE" w:hAnsi="Arial CE" w:cs="Arial CE"/>
                <w:sz w:val="18"/>
                <w:szCs w:val="18"/>
              </w:rPr>
              <w:t>4 837</w:t>
            </w:r>
          </w:p>
        </w:tc>
        <w:tc>
          <w:tcPr>
            <w:tcW w:w="831" w:type="dxa"/>
            <w:tcBorders>
              <w:top w:val="nil"/>
              <w:left w:val="nil"/>
              <w:bottom w:val="single" w:sz="4" w:space="0" w:color="auto"/>
              <w:right w:val="single" w:sz="4" w:space="0" w:color="auto"/>
            </w:tcBorders>
            <w:shd w:val="clear" w:color="auto" w:fill="auto"/>
            <w:noWrap/>
            <w:vAlign w:val="center"/>
          </w:tcPr>
          <w:p w:rsidR="001B2952" w:rsidRDefault="00F16583" w:rsidP="00CA61A4">
            <w:pPr>
              <w:jc w:val="right"/>
              <w:rPr>
                <w:rFonts w:cs="Arial"/>
                <w:sz w:val="18"/>
                <w:szCs w:val="18"/>
              </w:rPr>
            </w:pPr>
            <w:r>
              <w:rPr>
                <w:rFonts w:cs="Arial"/>
                <w:sz w:val="18"/>
                <w:szCs w:val="18"/>
              </w:rPr>
              <w:t>6</w:t>
            </w:r>
            <w:r w:rsidR="004B6C3D">
              <w:rPr>
                <w:rFonts w:cs="Arial"/>
                <w:sz w:val="18"/>
                <w:szCs w:val="18"/>
              </w:rPr>
              <w:t>,</w:t>
            </w:r>
            <w:r w:rsidR="00863DC0">
              <w:rPr>
                <w:rFonts w:cs="Arial"/>
                <w:sz w:val="18"/>
                <w:szCs w:val="18"/>
              </w:rPr>
              <w:t>70</w:t>
            </w:r>
          </w:p>
        </w:tc>
        <w:tc>
          <w:tcPr>
            <w:tcW w:w="1461" w:type="dxa"/>
            <w:tcBorders>
              <w:top w:val="nil"/>
              <w:left w:val="nil"/>
              <w:bottom w:val="nil"/>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3,</w:t>
            </w:r>
            <w:r w:rsidR="00863DC0">
              <w:rPr>
                <w:rFonts w:cs="Arial"/>
                <w:sz w:val="18"/>
                <w:szCs w:val="18"/>
              </w:rPr>
              <w:t>63</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863DC0">
            <w:pPr>
              <w:jc w:val="right"/>
              <w:rPr>
                <w:rFonts w:ascii="Arial CE" w:hAnsi="Arial CE" w:cs="Arial CE"/>
                <w:sz w:val="18"/>
                <w:szCs w:val="18"/>
              </w:rPr>
            </w:pPr>
            <w:r>
              <w:rPr>
                <w:rFonts w:ascii="Arial CE" w:hAnsi="Arial CE" w:cs="Arial CE"/>
                <w:sz w:val="18"/>
                <w:szCs w:val="18"/>
              </w:rPr>
              <w:t>3 077</w:t>
            </w:r>
          </w:p>
        </w:tc>
        <w:tc>
          <w:tcPr>
            <w:tcW w:w="831" w:type="dxa"/>
            <w:tcBorders>
              <w:top w:val="nil"/>
              <w:left w:val="nil"/>
              <w:bottom w:val="single" w:sz="4" w:space="0" w:color="auto"/>
              <w:right w:val="single" w:sz="4" w:space="0" w:color="auto"/>
            </w:tcBorders>
            <w:shd w:val="clear" w:color="auto" w:fill="auto"/>
            <w:noWrap/>
            <w:vAlign w:val="center"/>
          </w:tcPr>
          <w:p w:rsidR="001B2952" w:rsidRDefault="004B6C3D">
            <w:pPr>
              <w:jc w:val="right"/>
              <w:rPr>
                <w:rFonts w:cs="Arial"/>
                <w:sz w:val="18"/>
                <w:szCs w:val="18"/>
              </w:rPr>
            </w:pPr>
            <w:r>
              <w:rPr>
                <w:rFonts w:cs="Arial"/>
                <w:sz w:val="18"/>
                <w:szCs w:val="18"/>
              </w:rPr>
              <w:t>0,</w:t>
            </w:r>
            <w:r w:rsidR="00863DC0">
              <w:rPr>
                <w:rFonts w:cs="Arial"/>
                <w:sz w:val="18"/>
                <w:szCs w:val="18"/>
              </w:rPr>
              <w:t>32</w:t>
            </w:r>
          </w:p>
        </w:tc>
        <w:tc>
          <w:tcPr>
            <w:tcW w:w="1461" w:type="dxa"/>
            <w:tcBorders>
              <w:top w:val="single" w:sz="4" w:space="0" w:color="auto"/>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0,</w:t>
            </w:r>
            <w:r w:rsidR="00863DC0">
              <w:rPr>
                <w:rFonts w:cs="Arial"/>
                <w:sz w:val="18"/>
                <w:szCs w:val="18"/>
              </w:rPr>
              <w:t>17</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xml:space="preserve">Celkem (ř.1 + ř.2 + ř.3 + ř.4 + </w:t>
            </w:r>
            <w:proofErr w:type="gramStart"/>
            <w:r w:rsidRPr="005D269D">
              <w:rPr>
                <w:rFonts w:cs="Arial"/>
                <w:sz w:val="18"/>
                <w:szCs w:val="18"/>
              </w:rPr>
              <w:t>ř.5)</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6</w:t>
            </w:r>
          </w:p>
        </w:tc>
        <w:tc>
          <w:tcPr>
            <w:tcW w:w="951" w:type="dxa"/>
            <w:tcBorders>
              <w:top w:val="nil"/>
              <w:left w:val="nil"/>
              <w:bottom w:val="single" w:sz="4" w:space="0" w:color="auto"/>
              <w:right w:val="nil"/>
            </w:tcBorders>
            <w:shd w:val="clear" w:color="auto" w:fill="auto"/>
            <w:noWrap/>
            <w:vAlign w:val="center"/>
          </w:tcPr>
          <w:p w:rsidR="001B2952" w:rsidRPr="005B2E61" w:rsidRDefault="00863DC0" w:rsidP="00F60CD4">
            <w:pPr>
              <w:jc w:val="right"/>
              <w:rPr>
                <w:rFonts w:cs="Arial"/>
                <w:sz w:val="18"/>
                <w:szCs w:val="18"/>
              </w:rPr>
            </w:pPr>
            <w:r>
              <w:rPr>
                <w:rFonts w:ascii="Arial CE" w:hAnsi="Arial CE" w:cs="Arial CE"/>
                <w:sz w:val="18"/>
                <w:szCs w:val="18"/>
              </w:rPr>
              <w:t>67 914</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F876A9">
            <w:pPr>
              <w:jc w:val="right"/>
              <w:rPr>
                <w:rFonts w:ascii="Arial CE" w:hAnsi="Arial CE" w:cs="Arial CE"/>
                <w:sz w:val="18"/>
                <w:szCs w:val="18"/>
              </w:rPr>
            </w:pPr>
            <w:r>
              <w:rPr>
                <w:rFonts w:ascii="Arial CE" w:hAnsi="Arial CE" w:cs="Arial CE"/>
                <w:sz w:val="18"/>
                <w:szCs w:val="18"/>
              </w:rPr>
              <w:t>7,</w:t>
            </w:r>
            <w:r w:rsidR="00863DC0">
              <w:rPr>
                <w:rFonts w:ascii="Arial CE" w:hAnsi="Arial CE" w:cs="Arial CE"/>
                <w:sz w:val="18"/>
                <w:szCs w:val="18"/>
              </w:rPr>
              <w:t>02</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63DC0">
            <w:pPr>
              <w:jc w:val="right"/>
              <w:rPr>
                <w:rFonts w:cs="Arial"/>
                <w:sz w:val="18"/>
                <w:szCs w:val="18"/>
              </w:rPr>
            </w:pPr>
            <w:r>
              <w:rPr>
                <w:rFonts w:cs="Arial"/>
                <w:sz w:val="18"/>
                <w:szCs w:val="18"/>
              </w:rPr>
              <w:t>3,80</w:t>
            </w: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Osobní náklady</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7</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1</w:t>
            </w:r>
            <w:r w:rsidR="00863DC0">
              <w:rPr>
                <w:rFonts w:ascii="Arial CE" w:hAnsi="Arial CE" w:cs="Arial CE"/>
                <w:sz w:val="18"/>
                <w:szCs w:val="18"/>
              </w:rPr>
              <w:t>76 442</w:t>
            </w:r>
          </w:p>
        </w:tc>
        <w:tc>
          <w:tcPr>
            <w:tcW w:w="831" w:type="dxa"/>
            <w:tcBorders>
              <w:top w:val="nil"/>
              <w:left w:val="nil"/>
              <w:bottom w:val="single" w:sz="4" w:space="0" w:color="auto"/>
              <w:right w:val="single" w:sz="4" w:space="0" w:color="auto"/>
            </w:tcBorders>
            <w:shd w:val="clear" w:color="auto" w:fill="auto"/>
            <w:noWrap/>
            <w:vAlign w:val="center"/>
          </w:tcPr>
          <w:p w:rsidR="001B2952" w:rsidRDefault="004B6C3D">
            <w:pPr>
              <w:jc w:val="right"/>
              <w:rPr>
                <w:rFonts w:cs="Arial"/>
                <w:sz w:val="18"/>
                <w:szCs w:val="18"/>
              </w:rPr>
            </w:pPr>
            <w:r>
              <w:rPr>
                <w:rFonts w:cs="Arial"/>
                <w:sz w:val="18"/>
                <w:szCs w:val="18"/>
              </w:rPr>
              <w:t>1</w:t>
            </w:r>
            <w:r w:rsidR="00863DC0">
              <w:rPr>
                <w:rFonts w:cs="Arial"/>
                <w:sz w:val="18"/>
                <w:szCs w:val="18"/>
              </w:rPr>
              <w:t>8,24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F876A9">
            <w:pPr>
              <w:jc w:val="right"/>
              <w:rPr>
                <w:rFonts w:cs="Arial"/>
                <w:sz w:val="18"/>
                <w:szCs w:val="18"/>
              </w:rPr>
            </w:pPr>
            <w:r>
              <w:rPr>
                <w:rFonts w:cs="Arial"/>
                <w:sz w:val="18"/>
                <w:szCs w:val="18"/>
              </w:rPr>
              <w:t>9,</w:t>
            </w:r>
            <w:r w:rsidR="00863DC0">
              <w:rPr>
                <w:rFonts w:cs="Arial"/>
                <w:sz w:val="18"/>
                <w:szCs w:val="18"/>
              </w:rPr>
              <w:t>87</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xml:space="preserve">Zák. soc. a  </w:t>
            </w:r>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8</w:t>
            </w:r>
          </w:p>
        </w:tc>
        <w:tc>
          <w:tcPr>
            <w:tcW w:w="951" w:type="dxa"/>
            <w:tcBorders>
              <w:top w:val="nil"/>
              <w:left w:val="nil"/>
              <w:bottom w:val="single" w:sz="4" w:space="0" w:color="auto"/>
              <w:right w:val="single" w:sz="4" w:space="0" w:color="auto"/>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xml:space="preserve">Celkem (ř.7 + </w:t>
            </w:r>
            <w:proofErr w:type="gramStart"/>
            <w:r w:rsidRPr="005D269D">
              <w:rPr>
                <w:rFonts w:cs="Arial"/>
                <w:sz w:val="18"/>
                <w:szCs w:val="18"/>
              </w:rPr>
              <w:t>ř.8)</w:t>
            </w:r>
            <w:proofErr w:type="gramEnd"/>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9</w:t>
            </w:r>
          </w:p>
        </w:tc>
        <w:tc>
          <w:tcPr>
            <w:tcW w:w="951" w:type="dxa"/>
            <w:tcBorders>
              <w:top w:val="nil"/>
              <w:left w:val="nil"/>
              <w:bottom w:val="single" w:sz="4" w:space="0" w:color="auto"/>
              <w:right w:val="nil"/>
            </w:tcBorders>
            <w:shd w:val="clear" w:color="auto" w:fill="auto"/>
            <w:noWrap/>
            <w:vAlign w:val="center"/>
          </w:tcPr>
          <w:p w:rsidR="001B2952" w:rsidRDefault="00F876A9">
            <w:pPr>
              <w:jc w:val="right"/>
              <w:rPr>
                <w:rFonts w:ascii="Arial CE" w:hAnsi="Arial CE" w:cs="Arial CE"/>
                <w:sz w:val="18"/>
                <w:szCs w:val="18"/>
              </w:rPr>
            </w:pPr>
            <w:r>
              <w:rPr>
                <w:rFonts w:ascii="Arial CE" w:hAnsi="Arial CE" w:cs="Arial CE"/>
                <w:sz w:val="18"/>
                <w:szCs w:val="18"/>
              </w:rPr>
              <w:t>1</w:t>
            </w:r>
            <w:r w:rsidR="00863DC0">
              <w:rPr>
                <w:rFonts w:ascii="Arial CE" w:hAnsi="Arial CE" w:cs="Arial CE"/>
                <w:sz w:val="18"/>
                <w:szCs w:val="18"/>
              </w:rPr>
              <w:t>76 442</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F876A9">
            <w:pPr>
              <w:jc w:val="right"/>
              <w:rPr>
                <w:rFonts w:cs="Arial"/>
                <w:sz w:val="18"/>
                <w:szCs w:val="18"/>
              </w:rPr>
            </w:pPr>
            <w:r>
              <w:rPr>
                <w:rFonts w:cs="Arial"/>
                <w:sz w:val="18"/>
                <w:szCs w:val="18"/>
              </w:rPr>
              <w:t>1</w:t>
            </w:r>
            <w:r w:rsidR="00863DC0">
              <w:rPr>
                <w:rFonts w:cs="Arial"/>
                <w:sz w:val="18"/>
                <w:szCs w:val="18"/>
              </w:rPr>
              <w:t>8,24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F876A9">
            <w:pPr>
              <w:jc w:val="right"/>
              <w:rPr>
                <w:rFonts w:cs="Arial"/>
                <w:sz w:val="18"/>
                <w:szCs w:val="18"/>
              </w:rPr>
            </w:pPr>
            <w:r>
              <w:rPr>
                <w:rFonts w:cs="Arial"/>
                <w:sz w:val="18"/>
                <w:szCs w:val="18"/>
              </w:rPr>
              <w:t>9,</w:t>
            </w:r>
            <w:r w:rsidR="00863DC0">
              <w:rPr>
                <w:rFonts w:cs="Arial"/>
                <w:sz w:val="18"/>
                <w:szCs w:val="18"/>
              </w:rPr>
              <w:t>87</w:t>
            </w:r>
          </w:p>
        </w:tc>
      </w:tr>
      <w:tr w:rsidR="001B2952" w:rsidRPr="005D269D" w:rsidTr="00D20E65">
        <w:trPr>
          <w:trHeight w:val="285"/>
          <w:jc w:val="center"/>
        </w:trPr>
        <w:tc>
          <w:tcPr>
            <w:tcW w:w="7027" w:type="dxa"/>
            <w:gridSpan w:val="2"/>
            <w:tcBorders>
              <w:top w:val="nil"/>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10</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1</w:t>
            </w:r>
            <w:r w:rsidR="00863DC0">
              <w:rPr>
                <w:rFonts w:ascii="Arial CE" w:hAnsi="Arial CE" w:cs="Arial CE"/>
                <w:sz w:val="18"/>
                <w:szCs w:val="18"/>
              </w:rPr>
              <w:t>63 286</w:t>
            </w:r>
          </w:p>
        </w:tc>
        <w:tc>
          <w:tcPr>
            <w:tcW w:w="831" w:type="dxa"/>
            <w:tcBorders>
              <w:top w:val="nil"/>
              <w:left w:val="nil"/>
              <w:bottom w:val="single" w:sz="4" w:space="0" w:color="auto"/>
              <w:right w:val="single" w:sz="4" w:space="0" w:color="auto"/>
            </w:tcBorders>
            <w:shd w:val="clear" w:color="auto" w:fill="auto"/>
            <w:noWrap/>
            <w:vAlign w:val="center"/>
          </w:tcPr>
          <w:p w:rsidR="001B2952" w:rsidRDefault="00F876A9">
            <w:pPr>
              <w:jc w:val="right"/>
              <w:rPr>
                <w:rFonts w:ascii="Arial CE" w:hAnsi="Arial CE" w:cs="Arial CE"/>
                <w:sz w:val="18"/>
                <w:szCs w:val="18"/>
              </w:rPr>
            </w:pPr>
            <w:r>
              <w:rPr>
                <w:rFonts w:ascii="Arial CE" w:hAnsi="Arial CE" w:cs="Arial CE"/>
                <w:sz w:val="18"/>
                <w:szCs w:val="18"/>
              </w:rPr>
              <w:t>1</w:t>
            </w:r>
            <w:r w:rsidR="00863DC0">
              <w:rPr>
                <w:rFonts w:ascii="Arial CE" w:hAnsi="Arial CE" w:cs="Arial CE"/>
                <w:sz w:val="18"/>
                <w:szCs w:val="18"/>
              </w:rPr>
              <w:t>6,88</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63DC0">
            <w:pPr>
              <w:jc w:val="right"/>
              <w:rPr>
                <w:rFonts w:cs="Arial"/>
                <w:sz w:val="18"/>
                <w:szCs w:val="18"/>
              </w:rPr>
            </w:pPr>
            <w:r>
              <w:rPr>
                <w:rFonts w:cs="Arial"/>
                <w:sz w:val="18"/>
                <w:szCs w:val="18"/>
              </w:rPr>
              <w:t>9,14</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11</w:t>
            </w:r>
          </w:p>
        </w:tc>
        <w:tc>
          <w:tcPr>
            <w:tcW w:w="951" w:type="dxa"/>
            <w:tcBorders>
              <w:top w:val="nil"/>
              <w:left w:val="nil"/>
              <w:bottom w:val="single" w:sz="4" w:space="0" w:color="auto"/>
              <w:right w:val="single" w:sz="4" w:space="0" w:color="auto"/>
            </w:tcBorders>
            <w:shd w:val="clear" w:color="auto" w:fill="auto"/>
            <w:noWrap/>
            <w:vAlign w:val="center"/>
          </w:tcPr>
          <w:p w:rsidR="001B2952" w:rsidRDefault="00863DC0" w:rsidP="001B2952">
            <w:pPr>
              <w:jc w:val="right"/>
              <w:rPr>
                <w:rFonts w:ascii="Arial CE" w:hAnsi="Arial CE" w:cs="Arial CE"/>
                <w:sz w:val="18"/>
                <w:szCs w:val="18"/>
              </w:rPr>
            </w:pPr>
            <w:r>
              <w:rPr>
                <w:rFonts w:ascii="Arial CE" w:hAnsi="Arial CE" w:cs="Arial CE"/>
                <w:sz w:val="18"/>
                <w:szCs w:val="18"/>
              </w:rPr>
              <w:t>83 605</w:t>
            </w:r>
          </w:p>
        </w:tc>
        <w:tc>
          <w:tcPr>
            <w:tcW w:w="831" w:type="dxa"/>
            <w:tcBorders>
              <w:top w:val="nil"/>
              <w:left w:val="nil"/>
              <w:bottom w:val="single" w:sz="4" w:space="0" w:color="auto"/>
              <w:right w:val="single" w:sz="4" w:space="0" w:color="auto"/>
            </w:tcBorders>
            <w:shd w:val="clear" w:color="auto" w:fill="auto"/>
            <w:noWrap/>
            <w:vAlign w:val="center"/>
          </w:tcPr>
          <w:p w:rsidR="001B2952" w:rsidRDefault="00863DC0">
            <w:pPr>
              <w:jc w:val="right"/>
              <w:rPr>
                <w:rFonts w:ascii="Arial CE" w:hAnsi="Arial CE" w:cs="Arial CE"/>
                <w:sz w:val="18"/>
                <w:szCs w:val="18"/>
              </w:rPr>
            </w:pPr>
            <w:r>
              <w:rPr>
                <w:rFonts w:ascii="Arial CE" w:hAnsi="Arial CE" w:cs="Arial CE"/>
                <w:sz w:val="18"/>
                <w:szCs w:val="18"/>
              </w:rPr>
              <w:t>8,64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63DC0">
            <w:pPr>
              <w:jc w:val="right"/>
              <w:rPr>
                <w:rFonts w:cs="Arial"/>
                <w:sz w:val="18"/>
                <w:szCs w:val="18"/>
              </w:rPr>
            </w:pPr>
            <w:r>
              <w:rPr>
                <w:rFonts w:cs="Arial"/>
                <w:sz w:val="18"/>
                <w:szCs w:val="18"/>
              </w:rPr>
              <w:t>4,68</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F876A9" w:rsidP="001B2952">
            <w:pPr>
              <w:jc w:val="right"/>
              <w:rPr>
                <w:rFonts w:ascii="Arial CE" w:hAnsi="Arial CE" w:cs="Arial CE"/>
                <w:sz w:val="18"/>
                <w:szCs w:val="18"/>
              </w:rPr>
            </w:pPr>
            <w:r>
              <w:rPr>
                <w:rFonts w:ascii="Arial CE" w:hAnsi="Arial CE" w:cs="Arial CE"/>
                <w:sz w:val="18"/>
                <w:szCs w:val="18"/>
              </w:rPr>
              <w:t>2</w:t>
            </w:r>
            <w:r w:rsidR="00863DC0">
              <w:rPr>
                <w:rFonts w:ascii="Arial CE" w:hAnsi="Arial CE" w:cs="Arial CE"/>
                <w:sz w:val="18"/>
                <w:szCs w:val="18"/>
              </w:rPr>
              <w:t>21 016</w:t>
            </w:r>
          </w:p>
        </w:tc>
        <w:tc>
          <w:tcPr>
            <w:tcW w:w="831" w:type="dxa"/>
            <w:tcBorders>
              <w:top w:val="nil"/>
              <w:left w:val="nil"/>
              <w:bottom w:val="single" w:sz="4" w:space="0" w:color="auto"/>
              <w:right w:val="single" w:sz="4" w:space="0" w:color="auto"/>
            </w:tcBorders>
            <w:shd w:val="clear" w:color="auto" w:fill="auto"/>
            <w:noWrap/>
            <w:vAlign w:val="center"/>
          </w:tcPr>
          <w:p w:rsidR="001B2952" w:rsidRDefault="00585EE2">
            <w:pPr>
              <w:jc w:val="right"/>
              <w:rPr>
                <w:rFonts w:ascii="Arial CE" w:hAnsi="Arial CE" w:cs="Arial CE"/>
                <w:sz w:val="18"/>
                <w:szCs w:val="18"/>
              </w:rPr>
            </w:pPr>
            <w:r>
              <w:rPr>
                <w:rFonts w:ascii="Arial CE" w:hAnsi="Arial CE" w:cs="Arial CE"/>
                <w:sz w:val="18"/>
                <w:szCs w:val="18"/>
              </w:rPr>
              <w:t>2</w:t>
            </w:r>
            <w:r w:rsidR="00863DC0">
              <w:rPr>
                <w:rFonts w:ascii="Arial CE" w:hAnsi="Arial CE" w:cs="Arial CE"/>
                <w:sz w:val="18"/>
                <w:szCs w:val="18"/>
              </w:rPr>
              <w:t>2,85</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1</w:t>
            </w:r>
            <w:r w:rsidR="00035177">
              <w:rPr>
                <w:rFonts w:cs="Arial"/>
                <w:sz w:val="18"/>
                <w:szCs w:val="18"/>
              </w:rPr>
              <w:t>2,</w:t>
            </w:r>
            <w:r w:rsidR="00F876A9">
              <w:rPr>
                <w:rFonts w:cs="Arial"/>
                <w:sz w:val="18"/>
                <w:szCs w:val="18"/>
              </w:rPr>
              <w:t>3</w:t>
            </w:r>
            <w:r w:rsidR="00863DC0">
              <w:rPr>
                <w:rFonts w:cs="Arial"/>
                <w:sz w:val="18"/>
                <w:szCs w:val="18"/>
              </w:rPr>
              <w:t>7</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13</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14</w:t>
            </w:r>
          </w:p>
        </w:tc>
        <w:tc>
          <w:tcPr>
            <w:tcW w:w="951" w:type="dxa"/>
            <w:tcBorders>
              <w:top w:val="nil"/>
              <w:left w:val="nil"/>
              <w:bottom w:val="single" w:sz="4" w:space="0" w:color="auto"/>
              <w:right w:val="single" w:sz="4" w:space="0" w:color="auto"/>
            </w:tcBorders>
            <w:shd w:val="clear" w:color="auto" w:fill="auto"/>
            <w:noWrap/>
            <w:vAlign w:val="center"/>
          </w:tcPr>
          <w:p w:rsidR="001B2952" w:rsidRDefault="00863DC0" w:rsidP="001B2952">
            <w:pPr>
              <w:jc w:val="right"/>
              <w:rPr>
                <w:rFonts w:ascii="Arial CE" w:hAnsi="Arial CE" w:cs="Arial CE"/>
                <w:sz w:val="18"/>
                <w:szCs w:val="18"/>
              </w:rPr>
            </w:pPr>
            <w:r>
              <w:rPr>
                <w:rFonts w:ascii="Arial CE" w:hAnsi="Arial CE" w:cs="Arial CE"/>
                <w:sz w:val="18"/>
                <w:szCs w:val="18"/>
              </w:rPr>
              <w:t>83 158</w:t>
            </w:r>
          </w:p>
        </w:tc>
        <w:tc>
          <w:tcPr>
            <w:tcW w:w="831" w:type="dxa"/>
            <w:tcBorders>
              <w:top w:val="nil"/>
              <w:left w:val="nil"/>
              <w:bottom w:val="single" w:sz="4" w:space="0" w:color="auto"/>
              <w:right w:val="single" w:sz="4" w:space="0" w:color="auto"/>
            </w:tcBorders>
            <w:shd w:val="clear" w:color="auto" w:fill="auto"/>
            <w:noWrap/>
            <w:vAlign w:val="center"/>
          </w:tcPr>
          <w:p w:rsidR="001B2952" w:rsidRDefault="00863DC0">
            <w:pPr>
              <w:jc w:val="right"/>
              <w:rPr>
                <w:rFonts w:ascii="Arial CE" w:hAnsi="Arial CE" w:cs="Arial CE"/>
                <w:sz w:val="18"/>
                <w:szCs w:val="18"/>
              </w:rPr>
            </w:pPr>
            <w:r>
              <w:rPr>
                <w:rFonts w:ascii="Arial CE" w:hAnsi="Arial CE" w:cs="Arial CE"/>
                <w:sz w:val="18"/>
                <w:szCs w:val="18"/>
              </w:rPr>
              <w:t>8,60</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4,</w:t>
            </w:r>
            <w:r w:rsidR="00863DC0">
              <w:rPr>
                <w:rFonts w:cs="Arial"/>
                <w:sz w:val="18"/>
                <w:szCs w:val="18"/>
              </w:rPr>
              <w:t>65</w:t>
            </w:r>
          </w:p>
        </w:tc>
      </w:tr>
      <w:tr w:rsidR="001B2952"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15</w:t>
            </w:r>
          </w:p>
        </w:tc>
        <w:tc>
          <w:tcPr>
            <w:tcW w:w="951" w:type="dxa"/>
            <w:tcBorders>
              <w:top w:val="nil"/>
              <w:left w:val="nil"/>
              <w:bottom w:val="single" w:sz="4" w:space="0" w:color="auto"/>
              <w:right w:val="single" w:sz="4" w:space="0" w:color="auto"/>
            </w:tcBorders>
            <w:shd w:val="clear" w:color="auto" w:fill="auto"/>
            <w:noWrap/>
            <w:vAlign w:val="center"/>
          </w:tcPr>
          <w:p w:rsidR="001B2952" w:rsidRDefault="00863DC0" w:rsidP="001B2952">
            <w:pPr>
              <w:jc w:val="right"/>
              <w:rPr>
                <w:rFonts w:ascii="Arial CE" w:hAnsi="Arial CE" w:cs="Arial CE"/>
                <w:sz w:val="18"/>
                <w:szCs w:val="18"/>
              </w:rPr>
            </w:pPr>
            <w:r>
              <w:rPr>
                <w:rFonts w:ascii="Arial CE" w:hAnsi="Arial CE" w:cs="Arial CE"/>
                <w:sz w:val="18"/>
                <w:szCs w:val="18"/>
              </w:rPr>
              <w:t>57 399</w:t>
            </w:r>
          </w:p>
        </w:tc>
        <w:tc>
          <w:tcPr>
            <w:tcW w:w="831" w:type="dxa"/>
            <w:tcBorders>
              <w:top w:val="nil"/>
              <w:left w:val="nil"/>
              <w:bottom w:val="single" w:sz="4" w:space="0" w:color="auto"/>
              <w:right w:val="single" w:sz="4" w:space="0" w:color="auto"/>
            </w:tcBorders>
            <w:shd w:val="clear" w:color="auto" w:fill="auto"/>
            <w:noWrap/>
            <w:vAlign w:val="center"/>
          </w:tcPr>
          <w:p w:rsidR="001B2952" w:rsidRDefault="00863DC0">
            <w:pPr>
              <w:jc w:val="right"/>
              <w:rPr>
                <w:rFonts w:ascii="Arial CE" w:hAnsi="Arial CE" w:cs="Arial CE"/>
                <w:sz w:val="18"/>
                <w:szCs w:val="18"/>
              </w:rPr>
            </w:pPr>
            <w:r>
              <w:rPr>
                <w:rFonts w:ascii="Arial CE" w:hAnsi="Arial CE" w:cs="Arial CE"/>
                <w:sz w:val="18"/>
                <w:szCs w:val="18"/>
              </w:rPr>
              <w:t>5,93</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63DC0">
            <w:pPr>
              <w:jc w:val="right"/>
              <w:rPr>
                <w:rFonts w:cs="Arial"/>
                <w:sz w:val="18"/>
                <w:szCs w:val="18"/>
              </w:rPr>
            </w:pPr>
            <w:r>
              <w:rPr>
                <w:rFonts w:cs="Arial"/>
                <w:sz w:val="18"/>
                <w:szCs w:val="18"/>
              </w:rPr>
              <w:t>3,21</w:t>
            </w:r>
          </w:p>
        </w:tc>
      </w:tr>
      <w:tr w:rsidR="001B2952"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1B2952" w:rsidRPr="005D269D" w:rsidRDefault="001B2952" w:rsidP="00C85ED2">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16</w:t>
            </w:r>
          </w:p>
        </w:tc>
        <w:tc>
          <w:tcPr>
            <w:tcW w:w="951" w:type="dxa"/>
            <w:vMerge w:val="restart"/>
            <w:tcBorders>
              <w:top w:val="nil"/>
              <w:left w:val="single" w:sz="8" w:space="0" w:color="auto"/>
              <w:bottom w:val="single" w:sz="8" w:space="0" w:color="000000"/>
              <w:right w:val="nil"/>
            </w:tcBorders>
            <w:shd w:val="clear" w:color="auto" w:fill="auto"/>
            <w:noWrap/>
            <w:vAlign w:val="center"/>
          </w:tcPr>
          <w:p w:rsidR="001B2952" w:rsidRDefault="00863DC0" w:rsidP="001B2952">
            <w:pPr>
              <w:jc w:val="right"/>
              <w:rPr>
                <w:rFonts w:ascii="Arial CE" w:hAnsi="Arial CE" w:cs="Arial CE"/>
                <w:b/>
                <w:bCs/>
                <w:sz w:val="18"/>
                <w:szCs w:val="18"/>
              </w:rPr>
            </w:pPr>
            <w:r>
              <w:rPr>
                <w:rFonts w:ascii="Arial CE" w:hAnsi="Arial CE" w:cs="Arial CE"/>
                <w:b/>
                <w:bCs/>
                <w:sz w:val="18"/>
                <w:szCs w:val="18"/>
              </w:rPr>
              <w:t>852 821</w:t>
            </w:r>
          </w:p>
        </w:tc>
        <w:tc>
          <w:tcPr>
            <w:tcW w:w="831" w:type="dxa"/>
            <w:vMerge w:val="restart"/>
            <w:tcBorders>
              <w:top w:val="nil"/>
              <w:left w:val="single" w:sz="4" w:space="0" w:color="auto"/>
              <w:bottom w:val="single" w:sz="8" w:space="0" w:color="000000"/>
              <w:right w:val="single" w:sz="4" w:space="0" w:color="auto"/>
            </w:tcBorders>
            <w:shd w:val="clear" w:color="auto" w:fill="auto"/>
            <w:noWrap/>
            <w:vAlign w:val="center"/>
          </w:tcPr>
          <w:p w:rsidR="001B2952" w:rsidRDefault="00863DC0">
            <w:pPr>
              <w:jc w:val="right"/>
              <w:rPr>
                <w:rFonts w:ascii="Arial CE" w:hAnsi="Arial CE" w:cs="Arial CE"/>
                <w:b/>
                <w:bCs/>
                <w:sz w:val="18"/>
                <w:szCs w:val="18"/>
              </w:rPr>
            </w:pPr>
            <w:r>
              <w:rPr>
                <w:rFonts w:ascii="Arial CE" w:hAnsi="Arial CE" w:cs="Arial CE"/>
                <w:b/>
                <w:bCs/>
                <w:sz w:val="18"/>
                <w:szCs w:val="18"/>
              </w:rPr>
              <w:t>88,18</w:t>
            </w:r>
          </w:p>
        </w:tc>
        <w:tc>
          <w:tcPr>
            <w:tcW w:w="1461" w:type="dxa"/>
            <w:vMerge w:val="restart"/>
            <w:tcBorders>
              <w:top w:val="nil"/>
              <w:left w:val="single" w:sz="4" w:space="0" w:color="auto"/>
              <w:bottom w:val="single" w:sz="8" w:space="0" w:color="000000"/>
              <w:right w:val="single" w:sz="8" w:space="0" w:color="auto"/>
            </w:tcBorders>
            <w:shd w:val="clear" w:color="auto" w:fill="auto"/>
            <w:noWrap/>
            <w:vAlign w:val="center"/>
          </w:tcPr>
          <w:p w:rsidR="001B2952" w:rsidRDefault="00585EE2">
            <w:pPr>
              <w:jc w:val="right"/>
              <w:rPr>
                <w:rFonts w:cs="Arial"/>
                <w:b/>
                <w:bCs/>
                <w:sz w:val="18"/>
                <w:szCs w:val="18"/>
              </w:rPr>
            </w:pPr>
            <w:r>
              <w:rPr>
                <w:rFonts w:cs="Arial"/>
                <w:b/>
                <w:bCs/>
                <w:sz w:val="18"/>
                <w:szCs w:val="18"/>
              </w:rPr>
              <w:t>4</w:t>
            </w:r>
            <w:r w:rsidR="00863DC0">
              <w:rPr>
                <w:rFonts w:cs="Arial"/>
                <w:b/>
                <w:bCs/>
                <w:sz w:val="18"/>
                <w:szCs w:val="18"/>
              </w:rPr>
              <w:t>7,72</w:t>
            </w:r>
          </w:p>
        </w:tc>
      </w:tr>
      <w:tr w:rsidR="001B2952" w:rsidRPr="005D269D" w:rsidTr="00D20E65">
        <w:trPr>
          <w:trHeight w:val="285"/>
          <w:jc w:val="center"/>
        </w:trPr>
        <w:tc>
          <w:tcPr>
            <w:tcW w:w="7218" w:type="dxa"/>
            <w:gridSpan w:val="3"/>
            <w:tcBorders>
              <w:top w:val="nil"/>
              <w:left w:val="single" w:sz="8" w:space="0" w:color="auto"/>
              <w:bottom w:val="single" w:sz="8"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xml:space="preserve">(ř.6 + ř.9 + </w:t>
            </w:r>
            <w:proofErr w:type="gramStart"/>
            <w:r w:rsidRPr="005D269D">
              <w:rPr>
                <w:rFonts w:cs="Arial"/>
                <w:sz w:val="18"/>
                <w:szCs w:val="18"/>
              </w:rPr>
              <w:t>ř.10</w:t>
            </w:r>
            <w:proofErr w:type="gramEnd"/>
            <w:r w:rsidRPr="005D269D">
              <w:rPr>
                <w:rFonts w:cs="Arial"/>
                <w:sz w:val="18"/>
                <w:szCs w:val="18"/>
              </w:rPr>
              <w:t xml:space="preserve">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1B2952" w:rsidRPr="005D269D" w:rsidRDefault="001B2952" w:rsidP="00C85ED2">
            <w:pPr>
              <w:rPr>
                <w:rFonts w:cs="Arial"/>
                <w:sz w:val="18"/>
                <w:szCs w:val="18"/>
              </w:rPr>
            </w:pPr>
          </w:p>
        </w:tc>
        <w:tc>
          <w:tcPr>
            <w:tcW w:w="951" w:type="dxa"/>
            <w:vMerge/>
            <w:tcBorders>
              <w:top w:val="nil"/>
              <w:left w:val="single" w:sz="8" w:space="0" w:color="auto"/>
              <w:bottom w:val="single" w:sz="8" w:space="0" w:color="000000"/>
              <w:right w:val="nil"/>
            </w:tcBorders>
            <w:vAlign w:val="center"/>
          </w:tcPr>
          <w:p w:rsidR="001B2952" w:rsidRPr="005B2E61" w:rsidRDefault="001B2952" w:rsidP="00C85ED2">
            <w:pPr>
              <w:rPr>
                <w:rFonts w:cs="Arial"/>
                <w:b/>
                <w:bCs/>
                <w:sz w:val="18"/>
                <w:szCs w:val="18"/>
              </w:rPr>
            </w:pPr>
          </w:p>
        </w:tc>
        <w:tc>
          <w:tcPr>
            <w:tcW w:w="831" w:type="dxa"/>
            <w:vMerge/>
            <w:tcBorders>
              <w:top w:val="nil"/>
              <w:left w:val="single" w:sz="4" w:space="0" w:color="auto"/>
              <w:bottom w:val="single" w:sz="8" w:space="0" w:color="000000"/>
              <w:right w:val="single" w:sz="4" w:space="0" w:color="auto"/>
            </w:tcBorders>
            <w:vAlign w:val="center"/>
          </w:tcPr>
          <w:p w:rsidR="001B2952" w:rsidRPr="005B2E61" w:rsidRDefault="001B2952" w:rsidP="00C85ED2">
            <w:pPr>
              <w:rPr>
                <w:rFonts w:cs="Arial"/>
                <w:b/>
                <w:bCs/>
                <w:sz w:val="18"/>
                <w:szCs w:val="18"/>
              </w:rPr>
            </w:pPr>
          </w:p>
        </w:tc>
        <w:tc>
          <w:tcPr>
            <w:tcW w:w="1461" w:type="dxa"/>
            <w:vMerge/>
            <w:tcBorders>
              <w:top w:val="nil"/>
              <w:left w:val="single" w:sz="4" w:space="0" w:color="auto"/>
              <w:bottom w:val="single" w:sz="8" w:space="0" w:color="000000"/>
              <w:right w:val="single" w:sz="8" w:space="0" w:color="auto"/>
            </w:tcBorders>
            <w:vAlign w:val="center"/>
          </w:tcPr>
          <w:p w:rsidR="001B2952" w:rsidRPr="005B2E61" w:rsidRDefault="001B2952" w:rsidP="00C85ED2">
            <w:pPr>
              <w:rPr>
                <w:rFonts w:cs="Arial"/>
                <w:b/>
                <w:bCs/>
                <w:sz w:val="18"/>
                <w:szCs w:val="18"/>
              </w:rPr>
            </w:pP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Výnosy</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17</w:t>
            </w:r>
          </w:p>
        </w:tc>
        <w:tc>
          <w:tcPr>
            <w:tcW w:w="951" w:type="dxa"/>
            <w:tcBorders>
              <w:top w:val="nil"/>
              <w:left w:val="nil"/>
              <w:bottom w:val="single" w:sz="4" w:space="0" w:color="auto"/>
              <w:right w:val="nil"/>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2</w:t>
            </w:r>
            <w:r w:rsidR="00863DC0">
              <w:rPr>
                <w:rFonts w:ascii="Arial CE" w:hAnsi="Arial CE" w:cs="Arial CE"/>
                <w:sz w:val="18"/>
                <w:szCs w:val="18"/>
              </w:rPr>
              <w:t>11 756</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585EE2">
            <w:pPr>
              <w:jc w:val="right"/>
              <w:rPr>
                <w:rFonts w:cs="Arial"/>
                <w:sz w:val="18"/>
                <w:szCs w:val="18"/>
              </w:rPr>
            </w:pPr>
            <w:r>
              <w:rPr>
                <w:rFonts w:cs="Arial"/>
                <w:sz w:val="18"/>
                <w:szCs w:val="18"/>
              </w:rPr>
              <w:t>2</w:t>
            </w:r>
            <w:r w:rsidR="00891A29">
              <w:rPr>
                <w:rFonts w:cs="Arial"/>
                <w:sz w:val="18"/>
                <w:szCs w:val="18"/>
              </w:rPr>
              <w:t>1</w:t>
            </w:r>
            <w:r w:rsidR="00A45AFF">
              <w:rPr>
                <w:rFonts w:cs="Arial"/>
                <w:sz w:val="18"/>
                <w:szCs w:val="18"/>
              </w:rPr>
              <w:t>,</w:t>
            </w:r>
            <w:r w:rsidR="00863DC0">
              <w:rPr>
                <w:rFonts w:cs="Arial"/>
                <w:sz w:val="18"/>
                <w:szCs w:val="18"/>
              </w:rPr>
              <w:t>89</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91A29">
            <w:pPr>
              <w:jc w:val="right"/>
              <w:rPr>
                <w:rFonts w:cs="Arial"/>
                <w:sz w:val="18"/>
                <w:szCs w:val="18"/>
              </w:rPr>
            </w:pPr>
            <w:r>
              <w:rPr>
                <w:rFonts w:cs="Arial"/>
                <w:sz w:val="18"/>
                <w:szCs w:val="18"/>
              </w:rPr>
              <w:t>1</w:t>
            </w:r>
            <w:r w:rsidR="00863DC0">
              <w:rPr>
                <w:rFonts w:cs="Arial"/>
                <w:sz w:val="18"/>
                <w:szCs w:val="18"/>
              </w:rPr>
              <w:t>1,85</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18</w:t>
            </w:r>
          </w:p>
        </w:tc>
        <w:tc>
          <w:tcPr>
            <w:tcW w:w="951" w:type="dxa"/>
            <w:tcBorders>
              <w:top w:val="nil"/>
              <w:left w:val="nil"/>
              <w:bottom w:val="single" w:sz="4" w:space="0" w:color="auto"/>
              <w:right w:val="nil"/>
            </w:tcBorders>
            <w:shd w:val="clear" w:color="auto" w:fill="auto"/>
            <w:noWrap/>
            <w:vAlign w:val="center"/>
          </w:tcPr>
          <w:p w:rsidR="001B2952" w:rsidRDefault="00863DC0">
            <w:pPr>
              <w:jc w:val="right"/>
              <w:rPr>
                <w:rFonts w:ascii="Arial CE" w:hAnsi="Arial CE" w:cs="Arial CE"/>
                <w:sz w:val="18"/>
                <w:szCs w:val="18"/>
              </w:rPr>
            </w:pPr>
            <w:r>
              <w:rPr>
                <w:rFonts w:ascii="Arial CE" w:hAnsi="Arial CE" w:cs="Arial CE"/>
                <w:sz w:val="18"/>
                <w:szCs w:val="18"/>
              </w:rPr>
              <w:t>659 956</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863DC0">
            <w:pPr>
              <w:jc w:val="right"/>
              <w:rPr>
                <w:rFonts w:cs="Arial"/>
                <w:sz w:val="18"/>
                <w:szCs w:val="18"/>
              </w:rPr>
            </w:pPr>
            <w:r>
              <w:rPr>
                <w:rFonts w:cs="Arial"/>
                <w:sz w:val="18"/>
                <w:szCs w:val="18"/>
              </w:rPr>
              <w:t>68,24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91A29">
            <w:pPr>
              <w:jc w:val="right"/>
              <w:rPr>
                <w:rFonts w:cs="Arial"/>
                <w:sz w:val="18"/>
                <w:szCs w:val="18"/>
              </w:rPr>
            </w:pPr>
            <w:r>
              <w:rPr>
                <w:rFonts w:cs="Arial"/>
                <w:sz w:val="18"/>
                <w:szCs w:val="18"/>
              </w:rPr>
              <w:t>3</w:t>
            </w:r>
            <w:r w:rsidR="00863DC0">
              <w:rPr>
                <w:rFonts w:cs="Arial"/>
                <w:sz w:val="18"/>
                <w:szCs w:val="18"/>
              </w:rPr>
              <w:t>6,93</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19</w:t>
            </w:r>
          </w:p>
        </w:tc>
        <w:tc>
          <w:tcPr>
            <w:tcW w:w="951" w:type="dxa"/>
            <w:tcBorders>
              <w:top w:val="nil"/>
              <w:left w:val="nil"/>
              <w:bottom w:val="single" w:sz="4" w:space="0" w:color="auto"/>
              <w:right w:val="nil"/>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r w:rsidR="00863DC0">
              <w:rPr>
                <w:rFonts w:ascii="Arial CE" w:hAnsi="Arial CE" w:cs="Arial CE"/>
                <w:sz w:val="18"/>
                <w:szCs w:val="18"/>
              </w:rPr>
              <w:t>532</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863DC0">
            <w:pPr>
              <w:jc w:val="right"/>
              <w:rPr>
                <w:rFonts w:cs="Arial"/>
                <w:sz w:val="18"/>
                <w:szCs w:val="18"/>
              </w:rPr>
            </w:pPr>
            <w:r>
              <w:rPr>
                <w:rFonts w:cs="Arial"/>
                <w:sz w:val="18"/>
                <w:szCs w:val="18"/>
              </w:rPr>
              <w:t>0,05</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863DC0">
            <w:pPr>
              <w:jc w:val="right"/>
              <w:rPr>
                <w:rFonts w:cs="Arial"/>
                <w:sz w:val="18"/>
                <w:szCs w:val="18"/>
              </w:rPr>
            </w:pPr>
            <w:r>
              <w:rPr>
                <w:rFonts w:cs="Arial"/>
                <w:sz w:val="18"/>
                <w:szCs w:val="18"/>
              </w:rPr>
              <w:t>0,03</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20</w:t>
            </w:r>
          </w:p>
        </w:tc>
        <w:tc>
          <w:tcPr>
            <w:tcW w:w="951" w:type="dxa"/>
            <w:tcBorders>
              <w:top w:val="nil"/>
              <w:left w:val="nil"/>
              <w:bottom w:val="single" w:sz="4" w:space="0" w:color="auto"/>
              <w:right w:val="nil"/>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tcBorders>
              <w:top w:val="nil"/>
              <w:left w:val="single" w:sz="8" w:space="0" w:color="auto"/>
              <w:bottom w:val="single" w:sz="8" w:space="0" w:color="auto"/>
              <w:right w:val="nil"/>
            </w:tcBorders>
            <w:shd w:val="clear" w:color="auto" w:fill="auto"/>
            <w:noWrap/>
            <w:vAlign w:val="center"/>
          </w:tcPr>
          <w:p w:rsidR="001B2952" w:rsidRPr="005D269D" w:rsidRDefault="001B2952" w:rsidP="00C85ED2">
            <w:pPr>
              <w:rPr>
                <w:rFonts w:cs="Arial"/>
                <w:b/>
                <w:bCs/>
                <w:sz w:val="18"/>
                <w:szCs w:val="18"/>
              </w:rPr>
            </w:pPr>
            <w:r w:rsidRPr="005D269D">
              <w:rPr>
                <w:rFonts w:cs="Arial"/>
                <w:b/>
                <w:bCs/>
                <w:sz w:val="18"/>
                <w:szCs w:val="18"/>
              </w:rPr>
              <w:t>Výnosy celkem</w:t>
            </w:r>
            <w:r w:rsidRPr="005D269D">
              <w:rPr>
                <w:rFonts w:cs="Arial"/>
                <w:sz w:val="18"/>
                <w:szCs w:val="18"/>
              </w:rPr>
              <w:t xml:space="preserve"> (</w:t>
            </w:r>
            <w:proofErr w:type="gramStart"/>
            <w:r w:rsidRPr="005D269D">
              <w:rPr>
                <w:rFonts w:cs="Arial"/>
                <w:sz w:val="18"/>
                <w:szCs w:val="18"/>
              </w:rPr>
              <w:t>ř.17</w:t>
            </w:r>
            <w:proofErr w:type="gramEnd"/>
            <w:r w:rsidRPr="005D269D">
              <w:rPr>
                <w:rFonts w:cs="Arial"/>
                <w:sz w:val="18"/>
                <w:szCs w:val="18"/>
              </w:rPr>
              <w:t xml:space="preserve"> + ř.18 + ř.19 + ř.20)</w:t>
            </w:r>
          </w:p>
        </w:tc>
        <w:tc>
          <w:tcPr>
            <w:tcW w:w="3300" w:type="dxa"/>
            <w:tcBorders>
              <w:top w:val="nil"/>
              <w:left w:val="nil"/>
              <w:bottom w:val="single" w:sz="8" w:space="0" w:color="auto"/>
              <w:right w:val="nil"/>
            </w:tcBorders>
            <w:shd w:val="clear" w:color="auto" w:fill="auto"/>
            <w:noWrap/>
            <w:vAlign w:val="center"/>
          </w:tcPr>
          <w:p w:rsidR="001B2952" w:rsidRPr="005D269D" w:rsidRDefault="001B2952" w:rsidP="00C85ED2">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21</w:t>
            </w:r>
          </w:p>
        </w:tc>
        <w:tc>
          <w:tcPr>
            <w:tcW w:w="951" w:type="dxa"/>
            <w:tcBorders>
              <w:top w:val="nil"/>
              <w:left w:val="nil"/>
              <w:bottom w:val="nil"/>
              <w:right w:val="nil"/>
            </w:tcBorders>
            <w:shd w:val="clear" w:color="auto" w:fill="auto"/>
            <w:noWrap/>
            <w:vAlign w:val="center"/>
          </w:tcPr>
          <w:p w:rsidR="001B2952" w:rsidRDefault="00F876A9">
            <w:pPr>
              <w:jc w:val="right"/>
              <w:rPr>
                <w:rFonts w:ascii="Arial CE" w:hAnsi="Arial CE" w:cs="Arial CE"/>
                <w:b/>
                <w:bCs/>
                <w:sz w:val="18"/>
                <w:szCs w:val="18"/>
              </w:rPr>
            </w:pPr>
            <w:r>
              <w:rPr>
                <w:rFonts w:ascii="Arial CE" w:hAnsi="Arial CE" w:cs="Arial CE"/>
                <w:b/>
                <w:bCs/>
                <w:sz w:val="18"/>
                <w:szCs w:val="18"/>
              </w:rPr>
              <w:t>8</w:t>
            </w:r>
            <w:r w:rsidR="00863DC0">
              <w:rPr>
                <w:rFonts w:ascii="Arial CE" w:hAnsi="Arial CE" w:cs="Arial CE"/>
                <w:b/>
                <w:bCs/>
                <w:sz w:val="18"/>
                <w:szCs w:val="18"/>
              </w:rPr>
              <w:t>72 244</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863DC0">
            <w:pPr>
              <w:jc w:val="right"/>
              <w:rPr>
                <w:rFonts w:cs="Arial"/>
                <w:b/>
                <w:bCs/>
                <w:sz w:val="18"/>
                <w:szCs w:val="18"/>
              </w:rPr>
            </w:pPr>
            <w:r>
              <w:rPr>
                <w:rFonts w:cs="Arial"/>
                <w:b/>
                <w:bCs/>
                <w:sz w:val="18"/>
                <w:szCs w:val="18"/>
              </w:rPr>
              <w:t>90,18</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b/>
                <w:bCs/>
                <w:sz w:val="18"/>
                <w:szCs w:val="18"/>
              </w:rPr>
            </w:pPr>
            <w:r>
              <w:rPr>
                <w:rFonts w:cs="Arial"/>
                <w:b/>
                <w:bCs/>
                <w:sz w:val="18"/>
                <w:szCs w:val="18"/>
              </w:rPr>
              <w:t>4</w:t>
            </w:r>
            <w:r w:rsidR="00863DC0">
              <w:rPr>
                <w:rFonts w:cs="Arial"/>
                <w:b/>
                <w:bCs/>
                <w:sz w:val="18"/>
                <w:szCs w:val="18"/>
              </w:rPr>
              <w:t>8,81</w:t>
            </w:r>
          </w:p>
        </w:tc>
      </w:tr>
      <w:tr w:rsidR="001B2952" w:rsidRPr="005D269D" w:rsidTr="00D20E65">
        <w:trPr>
          <w:trHeight w:val="285"/>
          <w:jc w:val="center"/>
        </w:trPr>
        <w:tc>
          <w:tcPr>
            <w:tcW w:w="3727" w:type="dxa"/>
            <w:tcBorders>
              <w:top w:val="single" w:sz="8" w:space="0" w:color="auto"/>
              <w:left w:val="single" w:sz="8" w:space="0" w:color="auto"/>
              <w:bottom w:val="single" w:sz="8" w:space="0" w:color="auto"/>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Slevy poskytnuté dle výměru MF celkem</w:t>
            </w:r>
          </w:p>
        </w:tc>
        <w:tc>
          <w:tcPr>
            <w:tcW w:w="3300" w:type="dxa"/>
            <w:tcBorders>
              <w:top w:val="single" w:sz="8" w:space="0" w:color="auto"/>
              <w:left w:val="nil"/>
              <w:bottom w:val="single" w:sz="8" w:space="0" w:color="auto"/>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22</w:t>
            </w:r>
          </w:p>
        </w:tc>
        <w:tc>
          <w:tcPr>
            <w:tcW w:w="951" w:type="dxa"/>
            <w:tcBorders>
              <w:top w:val="single" w:sz="8" w:space="0" w:color="auto"/>
              <w:left w:val="nil"/>
              <w:bottom w:val="single" w:sz="8"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831" w:type="dxa"/>
            <w:tcBorders>
              <w:top w:val="single" w:sz="8" w:space="0" w:color="auto"/>
              <w:left w:val="nil"/>
              <w:bottom w:val="single" w:sz="8"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single" w:sz="8" w:space="0" w:color="auto"/>
              <w:left w:val="nil"/>
              <w:bottom w:val="single" w:sz="8"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4B6C3D"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4B6C3D" w:rsidRPr="005D269D" w:rsidRDefault="004B6C3D" w:rsidP="00C85ED2">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4B6C3D" w:rsidRPr="005D269D" w:rsidRDefault="004B6C3D" w:rsidP="00C85ED2">
            <w:pPr>
              <w:jc w:val="center"/>
              <w:rPr>
                <w:rFonts w:cs="Arial"/>
                <w:sz w:val="18"/>
                <w:szCs w:val="18"/>
              </w:rPr>
            </w:pPr>
            <w:r w:rsidRPr="005D269D">
              <w:rPr>
                <w:rFonts w:cs="Arial"/>
                <w:sz w:val="18"/>
                <w:szCs w:val="18"/>
              </w:rPr>
              <w:t>23</w:t>
            </w:r>
          </w:p>
        </w:tc>
        <w:tc>
          <w:tcPr>
            <w:tcW w:w="951" w:type="dxa"/>
            <w:tcBorders>
              <w:top w:val="nil"/>
              <w:left w:val="nil"/>
              <w:bottom w:val="single" w:sz="8" w:space="0" w:color="auto"/>
              <w:right w:val="single" w:sz="4" w:space="0" w:color="auto"/>
            </w:tcBorders>
            <w:shd w:val="clear" w:color="auto" w:fill="auto"/>
            <w:noWrap/>
            <w:vAlign w:val="center"/>
          </w:tcPr>
          <w:p w:rsidR="004B6C3D" w:rsidRDefault="004B6C3D" w:rsidP="004B6C3D">
            <w:pPr>
              <w:jc w:val="right"/>
              <w:rPr>
                <w:rFonts w:ascii="Arial CE" w:hAnsi="Arial CE" w:cs="Arial CE"/>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4B6C3D" w:rsidRPr="005B2E61" w:rsidRDefault="00863DC0" w:rsidP="00C85ED2">
            <w:pPr>
              <w:jc w:val="right"/>
              <w:rPr>
                <w:rFonts w:cs="Arial"/>
                <w:sz w:val="18"/>
                <w:szCs w:val="18"/>
              </w:rPr>
            </w:pPr>
            <w:r>
              <w:rPr>
                <w:rFonts w:cs="Arial"/>
                <w:sz w:val="18"/>
                <w:szCs w:val="18"/>
              </w:rPr>
              <w:t>9 672</w:t>
            </w:r>
          </w:p>
        </w:tc>
        <w:tc>
          <w:tcPr>
            <w:tcW w:w="1461" w:type="dxa"/>
            <w:tcBorders>
              <w:top w:val="nil"/>
              <w:left w:val="nil"/>
              <w:bottom w:val="single" w:sz="8" w:space="0" w:color="auto"/>
              <w:right w:val="single" w:sz="8" w:space="0" w:color="auto"/>
            </w:tcBorders>
            <w:shd w:val="clear" w:color="auto" w:fill="auto"/>
            <w:noWrap/>
            <w:vAlign w:val="center"/>
          </w:tcPr>
          <w:p w:rsidR="004B6C3D" w:rsidRDefault="004B6C3D">
            <w:pPr>
              <w:jc w:val="right"/>
              <w:rPr>
                <w:rFonts w:ascii="Arial CE" w:hAnsi="Arial CE" w:cs="Arial CE"/>
                <w:sz w:val="18"/>
                <w:szCs w:val="18"/>
              </w:rPr>
            </w:pPr>
          </w:p>
        </w:tc>
      </w:tr>
      <w:tr w:rsidR="004B6C3D"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4B6C3D" w:rsidRPr="005D269D" w:rsidRDefault="004B6C3D" w:rsidP="00C85ED2">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4B6C3D" w:rsidRPr="005D269D" w:rsidRDefault="004B6C3D" w:rsidP="00C85ED2">
            <w:pPr>
              <w:jc w:val="center"/>
              <w:rPr>
                <w:rFonts w:cs="Arial"/>
                <w:sz w:val="18"/>
                <w:szCs w:val="18"/>
              </w:rPr>
            </w:pPr>
            <w:r w:rsidRPr="005D269D">
              <w:rPr>
                <w:rFonts w:cs="Arial"/>
                <w:sz w:val="18"/>
                <w:szCs w:val="18"/>
              </w:rPr>
              <w:t>24</w:t>
            </w:r>
          </w:p>
        </w:tc>
        <w:tc>
          <w:tcPr>
            <w:tcW w:w="951" w:type="dxa"/>
            <w:tcBorders>
              <w:top w:val="nil"/>
              <w:left w:val="nil"/>
              <w:bottom w:val="single" w:sz="8" w:space="0" w:color="auto"/>
              <w:right w:val="single" w:sz="4" w:space="0" w:color="auto"/>
            </w:tcBorders>
            <w:shd w:val="clear" w:color="auto" w:fill="auto"/>
            <w:noWrap/>
            <w:vAlign w:val="center"/>
          </w:tcPr>
          <w:p w:rsidR="004B6C3D" w:rsidRDefault="004B6C3D" w:rsidP="004B6C3D">
            <w:pPr>
              <w:jc w:val="right"/>
              <w:rPr>
                <w:rFonts w:ascii="Arial CE" w:hAnsi="Arial CE" w:cs="Arial CE"/>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4B6C3D" w:rsidRPr="005B2E61" w:rsidRDefault="004B6C3D" w:rsidP="00C85ED2">
            <w:pPr>
              <w:jc w:val="right"/>
              <w:rPr>
                <w:rFonts w:cs="Arial"/>
                <w:sz w:val="18"/>
                <w:szCs w:val="18"/>
              </w:rPr>
            </w:pPr>
          </w:p>
        </w:tc>
        <w:tc>
          <w:tcPr>
            <w:tcW w:w="1461" w:type="dxa"/>
            <w:tcBorders>
              <w:top w:val="nil"/>
              <w:left w:val="nil"/>
              <w:bottom w:val="single" w:sz="8" w:space="0" w:color="auto"/>
              <w:right w:val="single" w:sz="8" w:space="0" w:color="auto"/>
            </w:tcBorders>
            <w:shd w:val="clear" w:color="auto" w:fill="auto"/>
            <w:noWrap/>
            <w:vAlign w:val="center"/>
          </w:tcPr>
          <w:p w:rsidR="004B6C3D" w:rsidRDefault="00585EE2">
            <w:pPr>
              <w:jc w:val="right"/>
              <w:rPr>
                <w:rFonts w:ascii="Arial CE" w:hAnsi="Arial CE" w:cs="Arial CE"/>
                <w:sz w:val="18"/>
                <w:szCs w:val="18"/>
              </w:rPr>
            </w:pPr>
            <w:r>
              <w:rPr>
                <w:rFonts w:ascii="Arial CE" w:hAnsi="Arial CE" w:cs="Arial CE"/>
                <w:sz w:val="18"/>
                <w:szCs w:val="18"/>
              </w:rPr>
              <w:t>1</w:t>
            </w:r>
            <w:r w:rsidR="00863DC0">
              <w:rPr>
                <w:rFonts w:ascii="Arial CE" w:hAnsi="Arial CE" w:cs="Arial CE"/>
                <w:sz w:val="18"/>
                <w:szCs w:val="18"/>
              </w:rPr>
              <w:t> </w:t>
            </w:r>
            <w:r w:rsidR="00035177">
              <w:rPr>
                <w:rFonts w:ascii="Arial CE" w:hAnsi="Arial CE" w:cs="Arial CE"/>
                <w:sz w:val="18"/>
                <w:szCs w:val="18"/>
              </w:rPr>
              <w:t>7</w:t>
            </w:r>
            <w:r w:rsidR="00863DC0">
              <w:rPr>
                <w:rFonts w:ascii="Arial CE" w:hAnsi="Arial CE" w:cs="Arial CE"/>
                <w:sz w:val="18"/>
                <w:szCs w:val="18"/>
              </w:rPr>
              <w:t>86 985</w:t>
            </w:r>
          </w:p>
        </w:tc>
      </w:tr>
    </w:tbl>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BC1060" w:rsidRDefault="00BC1060" w:rsidP="002264E2">
      <w:pPr>
        <w:tabs>
          <w:tab w:val="left" w:pos="0"/>
          <w:tab w:val="left" w:pos="4990"/>
        </w:tabs>
        <w:rPr>
          <w:b/>
          <w:bCs/>
        </w:rPr>
      </w:pPr>
    </w:p>
    <w:p w:rsidR="00BC1060" w:rsidRDefault="00BC1060" w:rsidP="002264E2">
      <w:pPr>
        <w:tabs>
          <w:tab w:val="left" w:pos="0"/>
          <w:tab w:val="left" w:pos="4990"/>
        </w:tabs>
        <w:rPr>
          <w:b/>
          <w:bCs/>
        </w:rPr>
      </w:pPr>
    </w:p>
    <w:p w:rsidR="002264E2" w:rsidRDefault="002264E2" w:rsidP="002264E2">
      <w:pPr>
        <w:tabs>
          <w:tab w:val="left" w:pos="0"/>
          <w:tab w:val="left" w:pos="4990"/>
        </w:tabs>
        <w:rPr>
          <w:b/>
          <w:bCs/>
        </w:rPr>
      </w:pPr>
    </w:p>
    <w:p w:rsidR="009D641D" w:rsidRDefault="009D641D"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jc w:val="right"/>
        <w:rPr>
          <w:b/>
          <w:bCs/>
        </w:rPr>
      </w:pPr>
    </w:p>
    <w:p w:rsidR="0008381B" w:rsidRDefault="0008381B" w:rsidP="002264E2">
      <w:pPr>
        <w:tabs>
          <w:tab w:val="left" w:pos="0"/>
          <w:tab w:val="left" w:pos="4990"/>
        </w:tabs>
        <w:jc w:val="right"/>
        <w:rPr>
          <w:b/>
          <w:bCs/>
        </w:rPr>
      </w:pPr>
    </w:p>
    <w:p w:rsidR="0008381B" w:rsidRDefault="0008381B" w:rsidP="002264E2">
      <w:pPr>
        <w:tabs>
          <w:tab w:val="left" w:pos="0"/>
          <w:tab w:val="left" w:pos="4990"/>
        </w:tabs>
        <w:jc w:val="right"/>
        <w:rPr>
          <w:b/>
          <w:bCs/>
        </w:rPr>
      </w:pPr>
    </w:p>
    <w:p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 strana 2</w:t>
      </w:r>
    </w:p>
    <w:p w:rsidR="002264E2" w:rsidRDefault="002264E2" w:rsidP="002264E2">
      <w:pPr>
        <w:tabs>
          <w:tab w:val="left" w:pos="0"/>
          <w:tab w:val="left" w:pos="4990"/>
        </w:tabs>
        <w:jc w:val="right"/>
        <w:rPr>
          <w:b/>
          <w:bCs/>
        </w:rPr>
      </w:pPr>
    </w:p>
    <w:tbl>
      <w:tblPr>
        <w:tblW w:w="11081" w:type="dxa"/>
        <w:jc w:val="center"/>
        <w:tblInd w:w="221" w:type="dxa"/>
        <w:tblCellMar>
          <w:left w:w="70" w:type="dxa"/>
          <w:right w:w="70" w:type="dxa"/>
        </w:tblCellMar>
        <w:tblLook w:val="0000" w:firstRow="0" w:lastRow="0" w:firstColumn="0" w:lastColumn="0" w:noHBand="0" w:noVBand="0"/>
      </w:tblPr>
      <w:tblGrid>
        <w:gridCol w:w="3592"/>
        <w:gridCol w:w="3243"/>
        <w:gridCol w:w="191"/>
        <w:gridCol w:w="621"/>
        <w:gridCol w:w="965"/>
        <w:gridCol w:w="975"/>
        <w:gridCol w:w="1494"/>
      </w:tblGrid>
      <w:tr w:rsidR="002264E2" w:rsidRPr="005D269D" w:rsidTr="00BC1060">
        <w:trPr>
          <w:trHeight w:val="317"/>
          <w:jc w:val="center"/>
        </w:trPr>
        <w:tc>
          <w:tcPr>
            <w:tcW w:w="11081"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340896" w:rsidRPr="005D269D" w:rsidTr="00BC1060">
        <w:trPr>
          <w:trHeight w:val="256"/>
          <w:jc w:val="center"/>
        </w:trPr>
        <w:tc>
          <w:tcPr>
            <w:tcW w:w="7026" w:type="dxa"/>
            <w:gridSpan w:val="3"/>
            <w:tcBorders>
              <w:top w:val="nil"/>
              <w:left w:val="nil"/>
              <w:bottom w:val="nil"/>
              <w:right w:val="nil"/>
            </w:tcBorders>
            <w:shd w:val="clear" w:color="auto" w:fill="auto"/>
            <w:noWrap/>
            <w:vAlign w:val="bottom"/>
          </w:tcPr>
          <w:p w:rsidR="00340896" w:rsidRPr="005D269D" w:rsidRDefault="00340896"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965"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2469" w:type="dxa"/>
            <w:gridSpan w:val="2"/>
            <w:tcBorders>
              <w:top w:val="nil"/>
              <w:left w:val="nil"/>
              <w:bottom w:val="nil"/>
              <w:right w:val="nil"/>
            </w:tcBorders>
            <w:shd w:val="clear" w:color="auto" w:fill="auto"/>
            <w:noWrap/>
            <w:vAlign w:val="bottom"/>
          </w:tcPr>
          <w:p w:rsidR="00340896" w:rsidRPr="005D269D" w:rsidRDefault="00340896" w:rsidP="00340896">
            <w:pPr>
              <w:ind w:left="-774"/>
              <w:jc w:val="right"/>
              <w:rPr>
                <w:rFonts w:cs="Arial"/>
              </w:rPr>
            </w:pPr>
            <w:r w:rsidRPr="0003681B">
              <w:rPr>
                <w:rFonts w:cs="Arial"/>
                <w:b/>
                <w:bCs/>
                <w:sz w:val="18"/>
                <w:szCs w:val="18"/>
              </w:rPr>
              <w:t xml:space="preserve">Období: </w:t>
            </w:r>
            <w:r w:rsidRPr="00340896">
              <w:rPr>
                <w:rFonts w:ascii="Times New Roman" w:hAnsi="Times New Roman"/>
                <w:bCs/>
                <w:sz w:val="18"/>
                <w:szCs w:val="18"/>
              </w:rPr>
              <w:t>od 01. 01. 201</w:t>
            </w:r>
            <w:r w:rsidR="00914C6D">
              <w:rPr>
                <w:rFonts w:ascii="Times New Roman" w:hAnsi="Times New Roman"/>
                <w:bCs/>
                <w:sz w:val="18"/>
                <w:szCs w:val="18"/>
              </w:rPr>
              <w:t>9</w:t>
            </w:r>
          </w:p>
        </w:tc>
      </w:tr>
      <w:tr w:rsidR="00D20E65" w:rsidRPr="005D269D" w:rsidTr="00BC1060">
        <w:trPr>
          <w:trHeight w:val="271"/>
          <w:jc w:val="center"/>
        </w:trPr>
        <w:tc>
          <w:tcPr>
            <w:tcW w:w="7026"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65"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469" w:type="dxa"/>
            <w:gridSpan w:val="2"/>
            <w:tcBorders>
              <w:top w:val="nil"/>
              <w:left w:val="nil"/>
              <w:bottom w:val="nil"/>
              <w:right w:val="nil"/>
            </w:tcBorders>
            <w:shd w:val="clear" w:color="auto" w:fill="auto"/>
            <w:noWrap/>
            <w:vAlign w:val="bottom"/>
          </w:tcPr>
          <w:p w:rsidR="00D20E65" w:rsidRPr="005D269D" w:rsidRDefault="00340896" w:rsidP="00D20E65">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201</w:t>
            </w:r>
            <w:r w:rsidR="00914C6D">
              <w:rPr>
                <w:rFonts w:ascii="Times New Roman" w:hAnsi="Times New Roman"/>
                <w:bCs/>
                <w:sz w:val="18"/>
                <w:szCs w:val="18"/>
              </w:rPr>
              <w:t>9</w:t>
            </w:r>
          </w:p>
        </w:tc>
      </w:tr>
      <w:tr w:rsidR="002264E2" w:rsidRPr="005D269D" w:rsidTr="00BC1060">
        <w:trPr>
          <w:trHeight w:val="332"/>
          <w:jc w:val="center"/>
        </w:trPr>
        <w:tc>
          <w:tcPr>
            <w:tcW w:w="702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434"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trolejbusy</w:t>
            </w:r>
          </w:p>
        </w:tc>
      </w:tr>
      <w:tr w:rsidR="002264E2" w:rsidRPr="005D269D" w:rsidTr="00BC1060">
        <w:trPr>
          <w:trHeight w:val="332"/>
          <w:jc w:val="center"/>
        </w:trPr>
        <w:tc>
          <w:tcPr>
            <w:tcW w:w="7026"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65"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975"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94"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A17EB8" w:rsidRPr="005D269D" w:rsidTr="00BC1060">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Výkonová spotřeba</w:t>
            </w: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r>
              <w:rPr>
                <w:rFonts w:ascii="Arial CE" w:hAnsi="Arial CE" w:cs="Arial CE"/>
                <w:sz w:val="18"/>
                <w:szCs w:val="18"/>
              </w:rPr>
              <w:t>1</w:t>
            </w:r>
            <w:r w:rsidR="000420DE">
              <w:rPr>
                <w:rFonts w:ascii="Arial CE" w:hAnsi="Arial CE" w:cs="Arial CE"/>
                <w:sz w:val="18"/>
                <w:szCs w:val="18"/>
              </w:rPr>
              <w:t>2 729</w:t>
            </w:r>
          </w:p>
        </w:tc>
        <w:tc>
          <w:tcPr>
            <w:tcW w:w="975"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4,</w:t>
            </w:r>
            <w:r w:rsidR="005B3232">
              <w:rPr>
                <w:rFonts w:cs="Arial"/>
                <w:sz w:val="18"/>
                <w:szCs w:val="18"/>
              </w:rPr>
              <w:t>32</w:t>
            </w:r>
          </w:p>
        </w:tc>
        <w:tc>
          <w:tcPr>
            <w:tcW w:w="1494" w:type="dxa"/>
            <w:tcBorders>
              <w:top w:val="nil"/>
              <w:left w:val="nil"/>
              <w:bottom w:val="nil"/>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5,05</w:t>
            </w: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rsidR="00A17EB8" w:rsidRDefault="000420DE">
            <w:pPr>
              <w:jc w:val="right"/>
              <w:rPr>
                <w:rFonts w:ascii="Arial CE" w:hAnsi="Arial CE" w:cs="Arial CE"/>
                <w:sz w:val="18"/>
                <w:szCs w:val="18"/>
              </w:rPr>
            </w:pPr>
            <w:r>
              <w:rPr>
                <w:rFonts w:ascii="Arial CE" w:hAnsi="Arial CE" w:cs="Arial CE"/>
                <w:sz w:val="18"/>
                <w:szCs w:val="18"/>
              </w:rPr>
              <w:t>1 720</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cs="Arial"/>
                <w:sz w:val="18"/>
                <w:szCs w:val="18"/>
              </w:rPr>
            </w:pPr>
            <w:r>
              <w:rPr>
                <w:rFonts w:cs="Arial"/>
                <w:sz w:val="18"/>
                <w:szCs w:val="18"/>
              </w:rPr>
              <w:t>0,58</w:t>
            </w:r>
          </w:p>
        </w:tc>
        <w:tc>
          <w:tcPr>
            <w:tcW w:w="1494" w:type="dxa"/>
            <w:tcBorders>
              <w:top w:val="single" w:sz="4" w:space="0" w:color="auto"/>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0,68</w:t>
            </w: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Celkem (ř.1 + ř.2 + ř.3 + ř.4 + </w:t>
            </w:r>
            <w:proofErr w:type="gramStart"/>
            <w:r w:rsidRPr="005D269D">
              <w:rPr>
                <w:rFonts w:cs="Arial"/>
                <w:sz w:val="18"/>
                <w:szCs w:val="18"/>
              </w:rPr>
              <w:t>ř.5)</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6</w:t>
            </w:r>
          </w:p>
        </w:tc>
        <w:tc>
          <w:tcPr>
            <w:tcW w:w="965" w:type="dxa"/>
            <w:tcBorders>
              <w:top w:val="nil"/>
              <w:left w:val="nil"/>
              <w:bottom w:val="single" w:sz="4" w:space="0" w:color="auto"/>
              <w:right w:val="nil"/>
            </w:tcBorders>
            <w:shd w:val="clear" w:color="auto" w:fill="auto"/>
            <w:noWrap/>
            <w:vAlign w:val="center"/>
          </w:tcPr>
          <w:p w:rsidR="00A17EB8" w:rsidRPr="009C5AEE" w:rsidRDefault="00A17EB8" w:rsidP="00C85ED2">
            <w:pPr>
              <w:jc w:val="right"/>
              <w:rPr>
                <w:rFonts w:cs="Arial"/>
                <w:sz w:val="18"/>
                <w:szCs w:val="18"/>
              </w:rPr>
            </w:pPr>
            <w:r>
              <w:rPr>
                <w:rFonts w:ascii="Arial CE" w:hAnsi="Arial CE" w:cs="Arial CE"/>
                <w:sz w:val="18"/>
                <w:szCs w:val="18"/>
              </w:rPr>
              <w:t>1</w:t>
            </w:r>
            <w:r w:rsidR="000420DE">
              <w:rPr>
                <w:rFonts w:ascii="Arial CE" w:hAnsi="Arial CE" w:cs="Arial CE"/>
                <w:sz w:val="18"/>
                <w:szCs w:val="18"/>
              </w:rPr>
              <w:t>4 449</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4,91</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5,73</w:t>
            </w:r>
          </w:p>
        </w:tc>
      </w:tr>
      <w:tr w:rsidR="00A17EB8" w:rsidRPr="005D269D" w:rsidTr="00BC1060">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Osobní náklady</w:t>
            </w: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7</w:t>
            </w:r>
          </w:p>
        </w:tc>
        <w:tc>
          <w:tcPr>
            <w:tcW w:w="965" w:type="dxa"/>
            <w:tcBorders>
              <w:top w:val="nil"/>
              <w:left w:val="nil"/>
              <w:bottom w:val="single" w:sz="4" w:space="0" w:color="auto"/>
              <w:right w:val="single" w:sz="4" w:space="0" w:color="auto"/>
            </w:tcBorders>
            <w:shd w:val="clear" w:color="auto" w:fill="auto"/>
            <w:noWrap/>
            <w:vAlign w:val="center"/>
          </w:tcPr>
          <w:p w:rsidR="00A17EB8" w:rsidRDefault="00D86AC5">
            <w:pPr>
              <w:jc w:val="right"/>
              <w:rPr>
                <w:rFonts w:ascii="Arial CE" w:hAnsi="Arial CE" w:cs="Arial CE"/>
                <w:sz w:val="18"/>
                <w:szCs w:val="18"/>
              </w:rPr>
            </w:pPr>
            <w:r>
              <w:rPr>
                <w:rFonts w:ascii="Arial CE" w:hAnsi="Arial CE" w:cs="Arial CE"/>
                <w:sz w:val="18"/>
                <w:szCs w:val="18"/>
              </w:rPr>
              <w:t>7</w:t>
            </w:r>
            <w:r w:rsidR="000420DE">
              <w:rPr>
                <w:rFonts w:ascii="Arial CE" w:hAnsi="Arial CE" w:cs="Arial CE"/>
                <w:sz w:val="18"/>
                <w:szCs w:val="18"/>
              </w:rPr>
              <w:t>7 134</w:t>
            </w:r>
          </w:p>
        </w:tc>
        <w:tc>
          <w:tcPr>
            <w:tcW w:w="975" w:type="dxa"/>
            <w:tcBorders>
              <w:top w:val="nil"/>
              <w:left w:val="nil"/>
              <w:bottom w:val="single" w:sz="4" w:space="0" w:color="auto"/>
              <w:right w:val="single" w:sz="4" w:space="0" w:color="auto"/>
            </w:tcBorders>
            <w:shd w:val="clear" w:color="auto" w:fill="auto"/>
            <w:noWrap/>
            <w:vAlign w:val="center"/>
          </w:tcPr>
          <w:p w:rsidR="00A17EB8" w:rsidRDefault="00D86AC5">
            <w:pPr>
              <w:jc w:val="right"/>
              <w:rPr>
                <w:rFonts w:cs="Arial"/>
                <w:sz w:val="18"/>
                <w:szCs w:val="18"/>
              </w:rPr>
            </w:pPr>
            <w:r>
              <w:rPr>
                <w:rFonts w:cs="Arial"/>
                <w:sz w:val="18"/>
                <w:szCs w:val="18"/>
              </w:rPr>
              <w:t>2</w:t>
            </w:r>
            <w:r w:rsidR="005B3232">
              <w:rPr>
                <w:rFonts w:cs="Arial"/>
                <w:sz w:val="18"/>
                <w:szCs w:val="18"/>
              </w:rPr>
              <w:t>6,20</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30,60</w:t>
            </w: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Zák. soc. a  </w:t>
            </w:r>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8</w:t>
            </w:r>
          </w:p>
        </w:tc>
        <w:tc>
          <w:tcPr>
            <w:tcW w:w="965" w:type="dxa"/>
            <w:tcBorders>
              <w:top w:val="nil"/>
              <w:left w:val="nil"/>
              <w:bottom w:val="single" w:sz="4"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Celkem (ř.7 + </w:t>
            </w:r>
            <w:proofErr w:type="gramStart"/>
            <w:r w:rsidRPr="005D269D">
              <w:rPr>
                <w:rFonts w:cs="Arial"/>
                <w:sz w:val="18"/>
                <w:szCs w:val="18"/>
              </w:rPr>
              <w:t>ř.8)</w:t>
            </w:r>
            <w:proofErr w:type="gramEnd"/>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9</w:t>
            </w:r>
          </w:p>
        </w:tc>
        <w:tc>
          <w:tcPr>
            <w:tcW w:w="965" w:type="dxa"/>
            <w:tcBorders>
              <w:top w:val="nil"/>
              <w:left w:val="nil"/>
              <w:bottom w:val="single" w:sz="4" w:space="0" w:color="auto"/>
              <w:right w:val="nil"/>
            </w:tcBorders>
            <w:shd w:val="clear" w:color="auto" w:fill="auto"/>
            <w:noWrap/>
            <w:vAlign w:val="center"/>
          </w:tcPr>
          <w:p w:rsidR="00A17EB8" w:rsidRDefault="00D86AC5">
            <w:pPr>
              <w:jc w:val="right"/>
              <w:rPr>
                <w:rFonts w:ascii="Arial CE" w:hAnsi="Arial CE" w:cs="Arial CE"/>
                <w:sz w:val="18"/>
                <w:szCs w:val="18"/>
              </w:rPr>
            </w:pPr>
            <w:r>
              <w:rPr>
                <w:rFonts w:ascii="Arial CE" w:hAnsi="Arial CE" w:cs="Arial CE"/>
                <w:sz w:val="18"/>
                <w:szCs w:val="18"/>
              </w:rPr>
              <w:t>7</w:t>
            </w:r>
            <w:r w:rsidR="000420DE">
              <w:rPr>
                <w:rFonts w:ascii="Arial CE" w:hAnsi="Arial CE" w:cs="Arial CE"/>
                <w:sz w:val="18"/>
                <w:szCs w:val="18"/>
              </w:rPr>
              <w:t>7 134</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D86AC5">
            <w:pPr>
              <w:jc w:val="right"/>
              <w:rPr>
                <w:rFonts w:cs="Arial"/>
                <w:sz w:val="18"/>
                <w:szCs w:val="18"/>
              </w:rPr>
            </w:pPr>
            <w:r>
              <w:rPr>
                <w:rFonts w:cs="Arial"/>
                <w:sz w:val="18"/>
                <w:szCs w:val="18"/>
              </w:rPr>
              <w:t>2</w:t>
            </w:r>
            <w:r w:rsidR="005B3232">
              <w:rPr>
                <w:rFonts w:cs="Arial"/>
                <w:sz w:val="18"/>
                <w:szCs w:val="18"/>
              </w:rPr>
              <w:t>6,20</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30,60</w:t>
            </w:r>
          </w:p>
        </w:tc>
      </w:tr>
      <w:tr w:rsidR="00A17EB8" w:rsidRPr="005D269D" w:rsidTr="00BC1060">
        <w:trPr>
          <w:trHeight w:val="286"/>
          <w:jc w:val="center"/>
        </w:trPr>
        <w:tc>
          <w:tcPr>
            <w:tcW w:w="6835" w:type="dxa"/>
            <w:gridSpan w:val="2"/>
            <w:tcBorders>
              <w:top w:val="nil"/>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10</w:t>
            </w:r>
          </w:p>
        </w:tc>
        <w:tc>
          <w:tcPr>
            <w:tcW w:w="965" w:type="dxa"/>
            <w:tcBorders>
              <w:top w:val="nil"/>
              <w:left w:val="nil"/>
              <w:bottom w:val="single" w:sz="4" w:space="0" w:color="auto"/>
              <w:right w:val="single" w:sz="4" w:space="0" w:color="auto"/>
            </w:tcBorders>
            <w:shd w:val="clear" w:color="auto" w:fill="auto"/>
            <w:noWrap/>
            <w:vAlign w:val="center"/>
          </w:tcPr>
          <w:p w:rsidR="00A17EB8" w:rsidRDefault="0046369B" w:rsidP="00205462">
            <w:pPr>
              <w:jc w:val="right"/>
              <w:rPr>
                <w:rFonts w:ascii="Arial CE" w:hAnsi="Arial CE" w:cs="Arial CE"/>
                <w:sz w:val="18"/>
                <w:szCs w:val="18"/>
              </w:rPr>
            </w:pPr>
            <w:r>
              <w:rPr>
                <w:rFonts w:ascii="Arial CE" w:hAnsi="Arial CE" w:cs="Arial CE"/>
                <w:sz w:val="18"/>
                <w:szCs w:val="18"/>
              </w:rPr>
              <w:t>2</w:t>
            </w:r>
            <w:r w:rsidR="00D86AC5">
              <w:rPr>
                <w:rFonts w:ascii="Arial CE" w:hAnsi="Arial CE" w:cs="Arial CE"/>
                <w:sz w:val="18"/>
                <w:szCs w:val="18"/>
              </w:rPr>
              <w:t xml:space="preserve">7 </w:t>
            </w:r>
            <w:r w:rsidR="000420DE">
              <w:rPr>
                <w:rFonts w:ascii="Arial CE" w:hAnsi="Arial CE" w:cs="Arial CE"/>
                <w:sz w:val="18"/>
                <w:szCs w:val="18"/>
              </w:rPr>
              <w:t>279</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9,26</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10,82</w:t>
            </w:r>
          </w:p>
        </w:tc>
      </w:tr>
      <w:tr w:rsidR="00A17EB8" w:rsidRPr="005D269D" w:rsidTr="00BC1060">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11</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1</w:t>
            </w:r>
            <w:r w:rsidR="000420DE">
              <w:rPr>
                <w:rFonts w:ascii="Arial CE" w:hAnsi="Arial CE" w:cs="Arial CE"/>
                <w:sz w:val="18"/>
                <w:szCs w:val="18"/>
              </w:rPr>
              <w:t>8 032</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6,12</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7,15</w:t>
            </w:r>
          </w:p>
        </w:tc>
      </w:tr>
      <w:tr w:rsidR="00A17EB8" w:rsidRPr="005D269D" w:rsidTr="00BC1060">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12</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3</w:t>
            </w:r>
            <w:r w:rsidR="000420DE">
              <w:rPr>
                <w:rFonts w:ascii="Arial CE" w:hAnsi="Arial CE" w:cs="Arial CE"/>
                <w:sz w:val="18"/>
                <w:szCs w:val="18"/>
              </w:rPr>
              <w:t>9 855</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13,54</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192E75">
              <w:rPr>
                <w:rFonts w:cs="Arial"/>
                <w:sz w:val="18"/>
                <w:szCs w:val="18"/>
              </w:rPr>
              <w:t>5,81</w:t>
            </w:r>
          </w:p>
        </w:tc>
      </w:tr>
      <w:tr w:rsidR="00A17EB8" w:rsidRPr="005D269D" w:rsidTr="00BC1060">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13</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14</w:t>
            </w:r>
          </w:p>
        </w:tc>
        <w:tc>
          <w:tcPr>
            <w:tcW w:w="965" w:type="dxa"/>
            <w:tcBorders>
              <w:top w:val="nil"/>
              <w:left w:val="nil"/>
              <w:bottom w:val="single" w:sz="4" w:space="0" w:color="auto"/>
              <w:right w:val="single" w:sz="4" w:space="0" w:color="auto"/>
            </w:tcBorders>
            <w:shd w:val="clear" w:color="auto" w:fill="auto"/>
            <w:noWrap/>
            <w:vAlign w:val="center"/>
          </w:tcPr>
          <w:p w:rsidR="00A17EB8" w:rsidRDefault="009D6A66" w:rsidP="00205462">
            <w:pPr>
              <w:jc w:val="right"/>
              <w:rPr>
                <w:rFonts w:ascii="Arial CE" w:hAnsi="Arial CE" w:cs="Arial CE"/>
                <w:sz w:val="18"/>
                <w:szCs w:val="18"/>
              </w:rPr>
            </w:pPr>
            <w:r>
              <w:rPr>
                <w:rFonts w:ascii="Arial CE" w:hAnsi="Arial CE" w:cs="Arial CE"/>
                <w:sz w:val="18"/>
                <w:szCs w:val="18"/>
              </w:rPr>
              <w:t>2</w:t>
            </w:r>
            <w:r w:rsidR="000420DE">
              <w:rPr>
                <w:rFonts w:ascii="Arial CE" w:hAnsi="Arial CE" w:cs="Arial CE"/>
                <w:sz w:val="18"/>
                <w:szCs w:val="18"/>
              </w:rPr>
              <w:t>7 226</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9,25</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10,80</w:t>
            </w:r>
          </w:p>
        </w:tc>
      </w:tr>
      <w:tr w:rsidR="00A17EB8" w:rsidRPr="005D269D" w:rsidTr="00BC1060">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15</w:t>
            </w:r>
          </w:p>
        </w:tc>
        <w:tc>
          <w:tcPr>
            <w:tcW w:w="965"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1</w:t>
            </w:r>
            <w:r w:rsidR="000420DE">
              <w:rPr>
                <w:rFonts w:ascii="Arial CE" w:hAnsi="Arial CE" w:cs="Arial CE"/>
                <w:sz w:val="18"/>
                <w:szCs w:val="18"/>
              </w:rPr>
              <w:t>9 258</w:t>
            </w:r>
          </w:p>
        </w:tc>
        <w:tc>
          <w:tcPr>
            <w:tcW w:w="975" w:type="dxa"/>
            <w:tcBorders>
              <w:top w:val="nil"/>
              <w:left w:val="nil"/>
              <w:bottom w:val="single" w:sz="4" w:space="0" w:color="auto"/>
              <w:right w:val="single" w:sz="4" w:space="0" w:color="auto"/>
            </w:tcBorders>
            <w:shd w:val="clear" w:color="auto" w:fill="auto"/>
            <w:noWrap/>
            <w:vAlign w:val="center"/>
          </w:tcPr>
          <w:p w:rsidR="00A17EB8" w:rsidRDefault="005B3232">
            <w:pPr>
              <w:jc w:val="right"/>
              <w:rPr>
                <w:rFonts w:ascii="Arial CE" w:hAnsi="Arial CE" w:cs="Arial CE"/>
                <w:sz w:val="18"/>
                <w:szCs w:val="18"/>
              </w:rPr>
            </w:pPr>
            <w:r>
              <w:rPr>
                <w:rFonts w:ascii="Arial CE" w:hAnsi="Arial CE" w:cs="Arial CE"/>
                <w:sz w:val="18"/>
                <w:szCs w:val="18"/>
              </w:rPr>
              <w:t>6,54</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7,64</w:t>
            </w:r>
          </w:p>
        </w:tc>
      </w:tr>
      <w:tr w:rsidR="00A17EB8" w:rsidRPr="005D269D" w:rsidTr="00BC1060">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rsidR="00A17EB8" w:rsidRPr="005D269D" w:rsidRDefault="00A17EB8" w:rsidP="00C85ED2">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16</w:t>
            </w:r>
          </w:p>
        </w:tc>
        <w:tc>
          <w:tcPr>
            <w:tcW w:w="965" w:type="dxa"/>
            <w:vMerge w:val="restart"/>
            <w:tcBorders>
              <w:top w:val="nil"/>
              <w:left w:val="single" w:sz="8" w:space="0" w:color="auto"/>
              <w:bottom w:val="single" w:sz="8" w:space="0" w:color="000000"/>
              <w:right w:val="nil"/>
            </w:tcBorders>
            <w:shd w:val="clear" w:color="auto" w:fill="auto"/>
            <w:noWrap/>
            <w:vAlign w:val="center"/>
          </w:tcPr>
          <w:p w:rsidR="00A17EB8" w:rsidRDefault="00D86AC5" w:rsidP="00205462">
            <w:pPr>
              <w:jc w:val="right"/>
              <w:rPr>
                <w:rFonts w:ascii="Arial CE" w:hAnsi="Arial CE" w:cs="Arial CE"/>
                <w:b/>
                <w:bCs/>
                <w:sz w:val="18"/>
                <w:szCs w:val="18"/>
              </w:rPr>
            </w:pPr>
            <w:r>
              <w:rPr>
                <w:rFonts w:ascii="Arial CE" w:hAnsi="Arial CE" w:cs="Arial CE"/>
                <w:b/>
                <w:bCs/>
                <w:sz w:val="18"/>
                <w:szCs w:val="18"/>
              </w:rPr>
              <w:t>2</w:t>
            </w:r>
            <w:r w:rsidR="000420DE">
              <w:rPr>
                <w:rFonts w:ascii="Arial CE" w:hAnsi="Arial CE" w:cs="Arial CE"/>
                <w:b/>
                <w:bCs/>
                <w:sz w:val="18"/>
                <w:szCs w:val="18"/>
              </w:rPr>
              <w:t>23 232</w:t>
            </w:r>
          </w:p>
        </w:tc>
        <w:tc>
          <w:tcPr>
            <w:tcW w:w="975" w:type="dxa"/>
            <w:vMerge w:val="restart"/>
            <w:tcBorders>
              <w:top w:val="nil"/>
              <w:left w:val="single" w:sz="4" w:space="0" w:color="auto"/>
              <w:bottom w:val="single" w:sz="8" w:space="0" w:color="000000"/>
              <w:right w:val="single" w:sz="4" w:space="0" w:color="auto"/>
            </w:tcBorders>
            <w:shd w:val="clear" w:color="auto" w:fill="auto"/>
            <w:noWrap/>
            <w:vAlign w:val="center"/>
          </w:tcPr>
          <w:p w:rsidR="00A17EB8" w:rsidRDefault="005B3232">
            <w:pPr>
              <w:jc w:val="right"/>
              <w:rPr>
                <w:rFonts w:ascii="Arial CE" w:hAnsi="Arial CE" w:cs="Arial CE"/>
                <w:b/>
                <w:bCs/>
                <w:sz w:val="18"/>
                <w:szCs w:val="18"/>
              </w:rPr>
            </w:pPr>
            <w:r>
              <w:rPr>
                <w:rFonts w:ascii="Arial CE" w:hAnsi="Arial CE" w:cs="Arial CE"/>
                <w:b/>
                <w:bCs/>
                <w:sz w:val="18"/>
                <w:szCs w:val="18"/>
              </w:rPr>
              <w:t>75,81</w:t>
            </w:r>
          </w:p>
        </w:tc>
        <w:tc>
          <w:tcPr>
            <w:tcW w:w="1494" w:type="dxa"/>
            <w:vMerge w:val="restart"/>
            <w:tcBorders>
              <w:top w:val="nil"/>
              <w:left w:val="single" w:sz="4" w:space="0" w:color="auto"/>
              <w:bottom w:val="single" w:sz="8" w:space="0" w:color="000000"/>
              <w:right w:val="single" w:sz="8" w:space="0" w:color="auto"/>
            </w:tcBorders>
            <w:shd w:val="clear" w:color="auto" w:fill="auto"/>
            <w:noWrap/>
            <w:vAlign w:val="center"/>
          </w:tcPr>
          <w:p w:rsidR="00A17EB8" w:rsidRDefault="00192E75">
            <w:pPr>
              <w:jc w:val="right"/>
              <w:rPr>
                <w:rFonts w:cs="Arial"/>
                <w:b/>
                <w:bCs/>
                <w:sz w:val="18"/>
                <w:szCs w:val="18"/>
              </w:rPr>
            </w:pPr>
            <w:r>
              <w:rPr>
                <w:rFonts w:cs="Arial"/>
                <w:b/>
                <w:bCs/>
                <w:sz w:val="18"/>
                <w:szCs w:val="18"/>
              </w:rPr>
              <w:t>88,56</w:t>
            </w:r>
          </w:p>
        </w:tc>
      </w:tr>
      <w:tr w:rsidR="00A17EB8" w:rsidRPr="005D269D" w:rsidTr="00BC1060">
        <w:trPr>
          <w:trHeight w:val="286"/>
          <w:jc w:val="center"/>
        </w:trPr>
        <w:tc>
          <w:tcPr>
            <w:tcW w:w="7026" w:type="dxa"/>
            <w:gridSpan w:val="3"/>
            <w:tcBorders>
              <w:top w:val="nil"/>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(ř.6 + ř.9 + </w:t>
            </w:r>
            <w:proofErr w:type="gramStart"/>
            <w:r w:rsidRPr="005D269D">
              <w:rPr>
                <w:rFonts w:cs="Arial"/>
                <w:sz w:val="18"/>
                <w:szCs w:val="18"/>
              </w:rPr>
              <w:t>ř.10</w:t>
            </w:r>
            <w:proofErr w:type="gramEnd"/>
            <w:r w:rsidRPr="005D269D">
              <w:rPr>
                <w:rFonts w:cs="Arial"/>
                <w:sz w:val="18"/>
                <w:szCs w:val="18"/>
              </w:rPr>
              <w:t xml:space="preserve">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A17EB8" w:rsidRPr="005D269D" w:rsidRDefault="00A17EB8" w:rsidP="00C85ED2">
            <w:pPr>
              <w:rPr>
                <w:rFonts w:cs="Arial"/>
                <w:sz w:val="18"/>
                <w:szCs w:val="18"/>
              </w:rPr>
            </w:pPr>
          </w:p>
        </w:tc>
        <w:tc>
          <w:tcPr>
            <w:tcW w:w="965" w:type="dxa"/>
            <w:vMerge/>
            <w:tcBorders>
              <w:top w:val="nil"/>
              <w:left w:val="single" w:sz="8" w:space="0" w:color="auto"/>
              <w:bottom w:val="single" w:sz="8" w:space="0" w:color="000000"/>
              <w:right w:val="nil"/>
            </w:tcBorders>
            <w:vAlign w:val="center"/>
          </w:tcPr>
          <w:p w:rsidR="00A17EB8" w:rsidRPr="009C5AEE" w:rsidRDefault="00A17EB8" w:rsidP="00C85ED2">
            <w:pPr>
              <w:rPr>
                <w:rFonts w:cs="Arial"/>
                <w:b/>
                <w:bCs/>
                <w:sz w:val="18"/>
                <w:szCs w:val="18"/>
              </w:rPr>
            </w:pPr>
          </w:p>
        </w:tc>
        <w:tc>
          <w:tcPr>
            <w:tcW w:w="975" w:type="dxa"/>
            <w:vMerge/>
            <w:tcBorders>
              <w:top w:val="nil"/>
              <w:left w:val="single" w:sz="4" w:space="0" w:color="auto"/>
              <w:bottom w:val="single" w:sz="8" w:space="0" w:color="000000"/>
              <w:right w:val="single" w:sz="4" w:space="0" w:color="auto"/>
            </w:tcBorders>
            <w:vAlign w:val="center"/>
          </w:tcPr>
          <w:p w:rsidR="00A17EB8" w:rsidRPr="009C5AEE" w:rsidRDefault="00A17EB8" w:rsidP="00C85ED2">
            <w:pPr>
              <w:rPr>
                <w:rFonts w:cs="Arial"/>
                <w:b/>
                <w:bCs/>
                <w:sz w:val="18"/>
                <w:szCs w:val="18"/>
              </w:rPr>
            </w:pPr>
          </w:p>
        </w:tc>
        <w:tc>
          <w:tcPr>
            <w:tcW w:w="1494" w:type="dxa"/>
            <w:vMerge/>
            <w:tcBorders>
              <w:top w:val="nil"/>
              <w:left w:val="single" w:sz="4" w:space="0" w:color="auto"/>
              <w:bottom w:val="single" w:sz="8" w:space="0" w:color="000000"/>
              <w:right w:val="single" w:sz="8" w:space="0" w:color="auto"/>
            </w:tcBorders>
            <w:vAlign w:val="center"/>
          </w:tcPr>
          <w:p w:rsidR="00A17EB8" w:rsidRPr="009C5AEE" w:rsidRDefault="00A17EB8" w:rsidP="00C85ED2">
            <w:pPr>
              <w:rPr>
                <w:rFonts w:cs="Arial"/>
                <w:b/>
                <w:bCs/>
                <w:sz w:val="18"/>
                <w:szCs w:val="18"/>
              </w:rPr>
            </w:pPr>
          </w:p>
        </w:tc>
      </w:tr>
      <w:tr w:rsidR="00A17EB8" w:rsidRPr="005D269D" w:rsidTr="00BC1060">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Výnosy</w:t>
            </w: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Tržby z</w:t>
            </w:r>
            <w:r w:rsidR="00BC1060">
              <w:rPr>
                <w:rFonts w:cs="Arial"/>
                <w:sz w:val="18"/>
                <w:szCs w:val="18"/>
              </w:rPr>
              <w:t> </w:t>
            </w:r>
            <w:r w:rsidRPr="005D269D">
              <w:rPr>
                <w:rFonts w:cs="Arial"/>
                <w:sz w:val="18"/>
                <w:szCs w:val="18"/>
              </w:rPr>
              <w:t>jízdného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17</w:t>
            </w:r>
          </w:p>
        </w:tc>
        <w:tc>
          <w:tcPr>
            <w:tcW w:w="965" w:type="dxa"/>
            <w:tcBorders>
              <w:top w:val="nil"/>
              <w:left w:val="nil"/>
              <w:bottom w:val="single" w:sz="4" w:space="0" w:color="auto"/>
              <w:right w:val="nil"/>
            </w:tcBorders>
            <w:shd w:val="clear" w:color="auto" w:fill="auto"/>
            <w:noWrap/>
            <w:vAlign w:val="center"/>
          </w:tcPr>
          <w:p w:rsidR="00A17EB8" w:rsidRDefault="000420DE">
            <w:pPr>
              <w:jc w:val="right"/>
              <w:rPr>
                <w:rFonts w:ascii="Arial CE" w:hAnsi="Arial CE" w:cs="Arial CE"/>
                <w:sz w:val="18"/>
                <w:szCs w:val="18"/>
              </w:rPr>
            </w:pPr>
            <w:r>
              <w:rPr>
                <w:rFonts w:ascii="Arial CE" w:hAnsi="Arial CE" w:cs="Arial CE"/>
                <w:sz w:val="18"/>
                <w:szCs w:val="18"/>
              </w:rPr>
              <w:t>29 871</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5B3232">
              <w:rPr>
                <w:rFonts w:cs="Arial"/>
                <w:sz w:val="18"/>
                <w:szCs w:val="18"/>
              </w:rPr>
              <w:t>0,14</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11,85</w:t>
            </w: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tržby z</w:t>
            </w:r>
            <w:r w:rsidR="00BC1060">
              <w:rPr>
                <w:rFonts w:cs="Arial"/>
                <w:sz w:val="18"/>
                <w:szCs w:val="18"/>
              </w:rPr>
              <w:t> </w:t>
            </w:r>
            <w:r w:rsidRPr="005D269D">
              <w:rPr>
                <w:rFonts w:cs="Arial"/>
                <w:sz w:val="18"/>
                <w:szCs w:val="18"/>
              </w:rPr>
              <w:t>přepravy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18</w:t>
            </w:r>
          </w:p>
        </w:tc>
        <w:tc>
          <w:tcPr>
            <w:tcW w:w="965" w:type="dxa"/>
            <w:tcBorders>
              <w:top w:val="nil"/>
              <w:left w:val="nil"/>
              <w:bottom w:val="single" w:sz="4" w:space="0" w:color="auto"/>
              <w:right w:val="nil"/>
            </w:tcBorders>
            <w:shd w:val="clear" w:color="auto" w:fill="auto"/>
            <w:noWrap/>
            <w:vAlign w:val="center"/>
          </w:tcPr>
          <w:p w:rsidR="00A17EB8" w:rsidRDefault="0046369B">
            <w:pPr>
              <w:jc w:val="right"/>
              <w:rPr>
                <w:rFonts w:ascii="Arial CE" w:hAnsi="Arial CE" w:cs="Arial CE"/>
                <w:sz w:val="18"/>
                <w:szCs w:val="18"/>
              </w:rPr>
            </w:pPr>
            <w:r>
              <w:rPr>
                <w:rFonts w:ascii="Arial CE" w:hAnsi="Arial CE" w:cs="Arial CE"/>
                <w:sz w:val="18"/>
                <w:szCs w:val="18"/>
              </w:rPr>
              <w:t>1</w:t>
            </w:r>
            <w:r w:rsidR="000420DE">
              <w:rPr>
                <w:rFonts w:ascii="Arial CE" w:hAnsi="Arial CE" w:cs="Arial CE"/>
                <w:sz w:val="18"/>
                <w:szCs w:val="18"/>
              </w:rPr>
              <w:t>96 102</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5B3232">
            <w:pPr>
              <w:jc w:val="right"/>
              <w:rPr>
                <w:rFonts w:cs="Arial"/>
                <w:sz w:val="18"/>
                <w:szCs w:val="18"/>
              </w:rPr>
            </w:pPr>
            <w:r>
              <w:rPr>
                <w:rFonts w:cs="Arial"/>
                <w:sz w:val="18"/>
                <w:szCs w:val="18"/>
              </w:rPr>
              <w:t>66,60</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sz w:val="18"/>
                <w:szCs w:val="18"/>
              </w:rPr>
            </w:pPr>
            <w:r>
              <w:rPr>
                <w:rFonts w:cs="Arial"/>
                <w:sz w:val="18"/>
                <w:szCs w:val="18"/>
              </w:rPr>
              <w:t>77,80</w:t>
            </w: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19</w:t>
            </w:r>
          </w:p>
        </w:tc>
        <w:tc>
          <w:tcPr>
            <w:tcW w:w="965" w:type="dxa"/>
            <w:tcBorders>
              <w:top w:val="nil"/>
              <w:left w:val="nil"/>
              <w:bottom w:val="single" w:sz="4" w:space="0" w:color="auto"/>
              <w:right w:val="nil"/>
            </w:tcBorders>
            <w:shd w:val="clear" w:color="auto" w:fill="auto"/>
            <w:noWrap/>
            <w:vAlign w:val="center"/>
          </w:tcPr>
          <w:p w:rsidR="00A17EB8" w:rsidRDefault="00A17EB8">
            <w:pPr>
              <w:jc w:val="right"/>
              <w:rPr>
                <w:rFonts w:ascii="Arial CE" w:hAnsi="Arial CE" w:cs="Arial CE"/>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20</w:t>
            </w:r>
          </w:p>
        </w:tc>
        <w:tc>
          <w:tcPr>
            <w:tcW w:w="965" w:type="dxa"/>
            <w:tcBorders>
              <w:top w:val="nil"/>
              <w:left w:val="nil"/>
              <w:bottom w:val="single" w:sz="4" w:space="0" w:color="auto"/>
              <w:right w:val="nil"/>
            </w:tcBorders>
            <w:shd w:val="clear" w:color="auto" w:fill="auto"/>
            <w:noWrap/>
            <w:vAlign w:val="center"/>
          </w:tcPr>
          <w:p w:rsidR="00A17EB8" w:rsidRPr="009C5AEE" w:rsidRDefault="00A17EB8" w:rsidP="00C85ED2">
            <w:pPr>
              <w:jc w:val="right"/>
              <w:rPr>
                <w:rFonts w:cs="Arial"/>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3592" w:type="dxa"/>
            <w:tcBorders>
              <w:top w:val="nil"/>
              <w:left w:val="single" w:sz="8" w:space="0" w:color="auto"/>
              <w:bottom w:val="single" w:sz="8" w:space="0" w:color="auto"/>
              <w:right w:val="nil"/>
            </w:tcBorders>
            <w:shd w:val="clear" w:color="auto" w:fill="auto"/>
            <w:noWrap/>
            <w:vAlign w:val="center"/>
          </w:tcPr>
          <w:p w:rsidR="00A17EB8" w:rsidRPr="005D269D" w:rsidRDefault="00A17EB8" w:rsidP="00C85ED2">
            <w:pPr>
              <w:rPr>
                <w:rFonts w:cs="Arial"/>
                <w:b/>
                <w:bCs/>
                <w:sz w:val="18"/>
                <w:szCs w:val="18"/>
              </w:rPr>
            </w:pPr>
            <w:r w:rsidRPr="005D269D">
              <w:rPr>
                <w:rFonts w:cs="Arial"/>
                <w:b/>
                <w:bCs/>
                <w:sz w:val="18"/>
                <w:szCs w:val="18"/>
              </w:rPr>
              <w:t>Výnosy celkem</w:t>
            </w:r>
            <w:r w:rsidRPr="005D269D">
              <w:rPr>
                <w:rFonts w:cs="Arial"/>
                <w:sz w:val="18"/>
                <w:szCs w:val="18"/>
              </w:rPr>
              <w:t xml:space="preserve"> (</w:t>
            </w:r>
            <w:proofErr w:type="gramStart"/>
            <w:r w:rsidRPr="005D269D">
              <w:rPr>
                <w:rFonts w:cs="Arial"/>
                <w:sz w:val="18"/>
                <w:szCs w:val="18"/>
              </w:rPr>
              <w:t>ř.17</w:t>
            </w:r>
            <w:proofErr w:type="gramEnd"/>
            <w:r w:rsidRPr="005D269D">
              <w:rPr>
                <w:rFonts w:cs="Arial"/>
                <w:sz w:val="18"/>
                <w:szCs w:val="18"/>
              </w:rPr>
              <w:t xml:space="preserve"> + ř.18 + ř.19 + ř.20)</w:t>
            </w:r>
          </w:p>
        </w:tc>
        <w:tc>
          <w:tcPr>
            <w:tcW w:w="3243" w:type="dxa"/>
            <w:tcBorders>
              <w:top w:val="nil"/>
              <w:left w:val="nil"/>
              <w:bottom w:val="single" w:sz="8" w:space="0" w:color="auto"/>
              <w:right w:val="nil"/>
            </w:tcBorders>
            <w:shd w:val="clear" w:color="auto" w:fill="auto"/>
            <w:noWrap/>
            <w:vAlign w:val="center"/>
          </w:tcPr>
          <w:p w:rsidR="00A17EB8" w:rsidRPr="005D269D" w:rsidRDefault="00A17EB8" w:rsidP="00C85ED2">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21</w:t>
            </w:r>
          </w:p>
        </w:tc>
        <w:tc>
          <w:tcPr>
            <w:tcW w:w="965" w:type="dxa"/>
            <w:tcBorders>
              <w:top w:val="nil"/>
              <w:left w:val="nil"/>
              <w:bottom w:val="nil"/>
              <w:right w:val="nil"/>
            </w:tcBorders>
            <w:shd w:val="clear" w:color="auto" w:fill="auto"/>
            <w:noWrap/>
            <w:vAlign w:val="center"/>
          </w:tcPr>
          <w:p w:rsidR="00A17EB8" w:rsidRDefault="00D86AC5">
            <w:pPr>
              <w:jc w:val="right"/>
              <w:rPr>
                <w:rFonts w:ascii="Arial CE" w:hAnsi="Arial CE" w:cs="Arial CE"/>
                <w:b/>
                <w:bCs/>
                <w:sz w:val="18"/>
                <w:szCs w:val="18"/>
              </w:rPr>
            </w:pPr>
            <w:r>
              <w:rPr>
                <w:rFonts w:ascii="Arial CE" w:hAnsi="Arial CE" w:cs="Arial CE"/>
                <w:b/>
                <w:bCs/>
                <w:sz w:val="18"/>
                <w:szCs w:val="18"/>
              </w:rPr>
              <w:t>2</w:t>
            </w:r>
            <w:r w:rsidR="005B3232">
              <w:rPr>
                <w:rFonts w:ascii="Arial CE" w:hAnsi="Arial CE" w:cs="Arial CE"/>
                <w:b/>
                <w:bCs/>
                <w:sz w:val="18"/>
                <w:szCs w:val="18"/>
              </w:rPr>
              <w:t>25 973</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A17EB8" w:rsidRDefault="005B3232">
            <w:pPr>
              <w:jc w:val="right"/>
              <w:rPr>
                <w:rFonts w:cs="Arial"/>
                <w:b/>
                <w:bCs/>
                <w:sz w:val="18"/>
                <w:szCs w:val="18"/>
              </w:rPr>
            </w:pPr>
            <w:r>
              <w:rPr>
                <w:rFonts w:cs="Arial"/>
                <w:b/>
                <w:bCs/>
                <w:sz w:val="18"/>
                <w:szCs w:val="18"/>
              </w:rPr>
              <w:t>76,75</w:t>
            </w:r>
          </w:p>
        </w:tc>
        <w:tc>
          <w:tcPr>
            <w:tcW w:w="1494" w:type="dxa"/>
            <w:tcBorders>
              <w:top w:val="nil"/>
              <w:left w:val="nil"/>
              <w:bottom w:val="single" w:sz="4" w:space="0" w:color="auto"/>
              <w:right w:val="single" w:sz="8" w:space="0" w:color="auto"/>
            </w:tcBorders>
            <w:shd w:val="clear" w:color="auto" w:fill="auto"/>
            <w:noWrap/>
            <w:vAlign w:val="center"/>
          </w:tcPr>
          <w:p w:rsidR="00A17EB8" w:rsidRDefault="00192E75">
            <w:pPr>
              <w:jc w:val="right"/>
              <w:rPr>
                <w:rFonts w:cs="Arial"/>
                <w:b/>
                <w:bCs/>
                <w:sz w:val="18"/>
                <w:szCs w:val="18"/>
              </w:rPr>
            </w:pPr>
            <w:r>
              <w:rPr>
                <w:rFonts w:cs="Arial"/>
                <w:b/>
                <w:bCs/>
                <w:sz w:val="18"/>
                <w:szCs w:val="18"/>
              </w:rPr>
              <w:t>89,65</w:t>
            </w:r>
          </w:p>
        </w:tc>
      </w:tr>
      <w:tr w:rsidR="00A17EB8" w:rsidRPr="005D269D" w:rsidTr="00BC1060">
        <w:trPr>
          <w:trHeight w:val="286"/>
          <w:jc w:val="center"/>
        </w:trPr>
        <w:tc>
          <w:tcPr>
            <w:tcW w:w="3592" w:type="dxa"/>
            <w:tcBorders>
              <w:top w:val="single" w:sz="8" w:space="0" w:color="auto"/>
              <w:left w:val="single" w:sz="8" w:space="0" w:color="auto"/>
              <w:bottom w:val="single" w:sz="8" w:space="0" w:color="auto"/>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Slevy poskytnuté dle výměru MF celkem</w:t>
            </w:r>
          </w:p>
        </w:tc>
        <w:tc>
          <w:tcPr>
            <w:tcW w:w="3243" w:type="dxa"/>
            <w:tcBorders>
              <w:top w:val="single" w:sz="8" w:space="0" w:color="auto"/>
              <w:left w:val="nil"/>
              <w:bottom w:val="single" w:sz="8" w:space="0" w:color="auto"/>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22</w:t>
            </w:r>
          </w:p>
        </w:tc>
        <w:tc>
          <w:tcPr>
            <w:tcW w:w="965" w:type="dxa"/>
            <w:tcBorders>
              <w:top w:val="single" w:sz="8" w:space="0" w:color="auto"/>
              <w:left w:val="nil"/>
              <w:bottom w:val="single" w:sz="8"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975" w:type="dxa"/>
            <w:tcBorders>
              <w:top w:val="single" w:sz="8" w:space="0" w:color="auto"/>
              <w:left w:val="nil"/>
              <w:bottom w:val="single" w:sz="8"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494" w:type="dxa"/>
            <w:tcBorders>
              <w:top w:val="single" w:sz="8" w:space="0" w:color="auto"/>
              <w:left w:val="nil"/>
              <w:bottom w:val="single" w:sz="8"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23</w:t>
            </w:r>
          </w:p>
        </w:tc>
        <w:tc>
          <w:tcPr>
            <w:tcW w:w="965"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rsidR="00A17EB8" w:rsidRPr="009C5AEE" w:rsidRDefault="005B3232" w:rsidP="00C85ED2">
            <w:pPr>
              <w:jc w:val="right"/>
              <w:rPr>
                <w:rFonts w:cs="Arial"/>
                <w:sz w:val="18"/>
                <w:szCs w:val="18"/>
              </w:rPr>
            </w:pPr>
            <w:r>
              <w:rPr>
                <w:rFonts w:cs="Arial"/>
                <w:sz w:val="18"/>
                <w:szCs w:val="18"/>
              </w:rPr>
              <w:t>2 944</w:t>
            </w:r>
          </w:p>
        </w:tc>
        <w:tc>
          <w:tcPr>
            <w:tcW w:w="1494" w:type="dxa"/>
            <w:tcBorders>
              <w:top w:val="nil"/>
              <w:left w:val="nil"/>
              <w:bottom w:val="single" w:sz="8"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BC1060">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24</w:t>
            </w:r>
          </w:p>
        </w:tc>
        <w:tc>
          <w:tcPr>
            <w:tcW w:w="965"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1494" w:type="dxa"/>
            <w:tcBorders>
              <w:top w:val="nil"/>
              <w:left w:val="nil"/>
              <w:bottom w:val="single" w:sz="8"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2</w:t>
            </w:r>
            <w:r w:rsidR="00192E75">
              <w:rPr>
                <w:rFonts w:cs="Arial"/>
                <w:sz w:val="18"/>
                <w:szCs w:val="18"/>
              </w:rPr>
              <w:t>52 072</w:t>
            </w:r>
          </w:p>
        </w:tc>
      </w:tr>
    </w:tbl>
    <w:p w:rsidR="0008381B" w:rsidRDefault="0008381B" w:rsidP="00BC1541">
      <w:pPr>
        <w:tabs>
          <w:tab w:val="left" w:pos="0"/>
          <w:tab w:val="left" w:pos="4990"/>
        </w:tabs>
        <w:jc w:val="right"/>
        <w:rPr>
          <w:b/>
          <w:bCs/>
        </w:rPr>
      </w:pPr>
    </w:p>
    <w:p w:rsidR="0008381B" w:rsidRPr="00FD2090" w:rsidRDefault="0008381B" w:rsidP="0008381B">
      <w:pPr>
        <w:tabs>
          <w:tab w:val="left" w:pos="0"/>
          <w:tab w:val="left" w:pos="5103"/>
        </w:tabs>
        <w:rPr>
          <w:rFonts w:cs="Arial"/>
          <w:b/>
        </w:rPr>
      </w:pPr>
      <w:r w:rsidRPr="00FD2090">
        <w:rPr>
          <w:rFonts w:cs="Arial"/>
          <w:b/>
        </w:rPr>
        <w:t>Za Objednatele</w:t>
      </w:r>
      <w:r w:rsidRPr="00FD2090">
        <w:rPr>
          <w:rFonts w:cs="Arial"/>
          <w:b/>
        </w:rPr>
        <w:tab/>
        <w:t>Za Dopravce</w:t>
      </w: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r w:rsidRPr="00FD2090">
        <w:rPr>
          <w:rFonts w:cs="Arial"/>
        </w:rPr>
        <w:tab/>
      </w:r>
    </w:p>
    <w:p w:rsidR="0008381B" w:rsidRPr="00FD2090" w:rsidRDefault="0008381B" w:rsidP="0008381B">
      <w:pPr>
        <w:tabs>
          <w:tab w:val="left" w:pos="0"/>
          <w:tab w:val="left" w:leader="underscore" w:pos="4706"/>
          <w:tab w:val="left" w:pos="5103"/>
          <w:tab w:val="left" w:leader="underscore" w:pos="9639"/>
        </w:tabs>
        <w:rPr>
          <w:rFonts w:cs="Arial"/>
        </w:rPr>
      </w:pPr>
    </w:p>
    <w:p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r w:rsidRPr="00FD2090">
        <w:rPr>
          <w:rFonts w:cs="Arial"/>
        </w:rPr>
        <w:tab/>
      </w: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rsidR="0008381B" w:rsidRDefault="0008381B" w:rsidP="0008381B">
      <w:pPr>
        <w:tabs>
          <w:tab w:val="left" w:pos="0"/>
          <w:tab w:val="left" w:leader="underscore" w:pos="4706"/>
          <w:tab w:val="left" w:pos="5103"/>
          <w:tab w:val="left" w:leader="underscore" w:pos="9639"/>
        </w:tabs>
        <w:rPr>
          <w:rFonts w:ascii="Times New Roman" w:hAnsi="Times New Roman"/>
        </w:rPr>
      </w:pPr>
    </w:p>
    <w:p w:rsidR="00BC1060" w:rsidRPr="00FD2090" w:rsidRDefault="00BC1060" w:rsidP="0008381B">
      <w:pPr>
        <w:tabs>
          <w:tab w:val="left" w:pos="0"/>
          <w:tab w:val="left" w:leader="underscore" w:pos="4706"/>
          <w:tab w:val="left" w:pos="5103"/>
          <w:tab w:val="left" w:leader="underscore" w:pos="9639"/>
        </w:tabs>
        <w:rPr>
          <w:rFonts w:ascii="Times New Roman" w:hAnsi="Times New Roman"/>
        </w:rPr>
      </w:pP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BC1060" w:rsidRDefault="00BC1060" w:rsidP="00BC1060">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BC1060" w:rsidRDefault="00BC1060" w:rsidP="00BC1060">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08381B" w:rsidRPr="00FD2090" w:rsidRDefault="0008381B" w:rsidP="00A16A32">
      <w:pPr>
        <w:tabs>
          <w:tab w:val="left" w:pos="0"/>
          <w:tab w:val="left" w:pos="4706"/>
          <w:tab w:val="left" w:pos="5103"/>
          <w:tab w:val="left" w:pos="5940"/>
        </w:tabs>
        <w:rPr>
          <w:rFonts w:ascii="Times New Roman" w:hAnsi="Times New Roman"/>
        </w:rPr>
      </w:pPr>
    </w:p>
    <w:p w:rsidR="0008381B" w:rsidRDefault="0008381B" w:rsidP="0008381B">
      <w:pPr>
        <w:tabs>
          <w:tab w:val="left" w:pos="0"/>
          <w:tab w:val="left" w:pos="4990"/>
        </w:tabs>
        <w:jc w:val="right"/>
        <w:rPr>
          <w:b/>
          <w:bCs/>
        </w:rPr>
      </w:pPr>
    </w:p>
    <w:p w:rsidR="0008381B" w:rsidRPr="00FD2090" w:rsidRDefault="0008381B" w:rsidP="0008381B">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rsidR="0008381B" w:rsidRPr="00BC1060" w:rsidRDefault="0008381B" w:rsidP="0008381B">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BC1060">
        <w:rPr>
          <w:rFonts w:ascii="Times New Roman" w:hAnsi="Times New Roman"/>
          <w:b/>
          <w:sz w:val="22"/>
          <w:szCs w:val="22"/>
        </w:rPr>
        <w:t>Ing. Roman Šula, MBA</w:t>
      </w:r>
    </w:p>
    <w:p w:rsidR="0008381B" w:rsidRPr="00BC1060" w:rsidRDefault="0008381B" w:rsidP="0008381B">
      <w:pPr>
        <w:tabs>
          <w:tab w:val="left" w:pos="0"/>
          <w:tab w:val="left" w:pos="4990"/>
        </w:tabs>
        <w:rPr>
          <w:b/>
          <w:bCs/>
          <w:sz w:val="22"/>
          <w:szCs w:val="22"/>
        </w:rPr>
      </w:pPr>
      <w:r w:rsidRPr="00BC1060">
        <w:rPr>
          <w:rFonts w:ascii="Times New Roman" w:hAnsi="Times New Roman"/>
          <w:sz w:val="22"/>
          <w:szCs w:val="22"/>
        </w:rPr>
        <w:t xml:space="preserve">                                         </w:t>
      </w:r>
      <w:r w:rsidRPr="00BC1060">
        <w:rPr>
          <w:rFonts w:ascii="Times New Roman" w:hAnsi="Times New Roman"/>
          <w:sz w:val="22"/>
          <w:szCs w:val="22"/>
        </w:rPr>
        <w:tab/>
        <w:t xml:space="preserve"> </w:t>
      </w:r>
      <w:r w:rsidRPr="00BC1060">
        <w:rPr>
          <w:rFonts w:ascii="Times New Roman" w:hAnsi="Times New Roman"/>
          <w:sz w:val="22"/>
          <w:szCs w:val="22"/>
        </w:rPr>
        <w:tab/>
        <w:t>místopředseda představenstva</w:t>
      </w:r>
    </w:p>
    <w:p w:rsidR="00BC1541" w:rsidRDefault="00BC1541" w:rsidP="00BC1541">
      <w:pPr>
        <w:tabs>
          <w:tab w:val="left" w:pos="0"/>
          <w:tab w:val="left" w:pos="4990"/>
        </w:tabs>
        <w:jc w:val="right"/>
        <w:rPr>
          <w:b/>
          <w:bCs/>
        </w:rPr>
      </w:pPr>
      <w:r w:rsidRPr="007F1863">
        <w:rPr>
          <w:b/>
          <w:bCs/>
        </w:rPr>
        <w:lastRenderedPageBreak/>
        <w:t>Příloha č.</w:t>
      </w:r>
      <w:r>
        <w:rPr>
          <w:b/>
          <w:bCs/>
        </w:rPr>
        <w:t xml:space="preserve"> 6, strana 3</w:t>
      </w:r>
    </w:p>
    <w:p w:rsidR="00BC1541" w:rsidRDefault="00BC1541" w:rsidP="00BC1541">
      <w:pPr>
        <w:pStyle w:val="Nadpis1"/>
        <w:jc w:val="both"/>
        <w:rPr>
          <w:sz w:val="22"/>
          <w:szCs w:val="22"/>
        </w:rPr>
      </w:pPr>
    </w:p>
    <w:p w:rsidR="00BC1541" w:rsidRPr="00506CA7" w:rsidRDefault="00BC1541" w:rsidP="00BC1541">
      <w:pPr>
        <w:pStyle w:val="Nadpis1"/>
        <w:jc w:val="both"/>
      </w:pPr>
      <w:r w:rsidRPr="00506CA7">
        <w:t xml:space="preserve">Legenda k naplnění položek Výkazu nákladů a výnosů z přepravní činnosti ve struktuře dle vyhlášky č. 241/2005 Sb. </w:t>
      </w:r>
    </w:p>
    <w:p w:rsidR="00BC1541" w:rsidRPr="00B913B0" w:rsidRDefault="00BC1541" w:rsidP="00BC1541">
      <w:pPr>
        <w:pStyle w:val="Nadpis1"/>
        <w:jc w:val="both"/>
        <w:rPr>
          <w:sz w:val="22"/>
          <w:szCs w:val="22"/>
        </w:rPr>
      </w:pPr>
    </w:p>
    <w:p w:rsidR="00BC1541" w:rsidRPr="00B913B0" w:rsidRDefault="00BC1541" w:rsidP="00BC1541">
      <w:pPr>
        <w:pStyle w:val="Nadpis1"/>
        <w:jc w:val="both"/>
        <w:rPr>
          <w:sz w:val="22"/>
          <w:szCs w:val="22"/>
          <w:u w:val="single"/>
        </w:rPr>
      </w:pPr>
      <w:r w:rsidRPr="00B913B0">
        <w:rPr>
          <w:sz w:val="22"/>
          <w:szCs w:val="22"/>
          <w:u w:val="single"/>
        </w:rPr>
        <w:t>Trakční energie a palivo</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je vztažena přímo k vozidlům – tramvaje a trolejbusy zabezpečující veřejné služby v přepravě cestujících (dále jen MHD anebo vozidla). Jedná o spotřebu elektrické energie. V případě hybridních trolejbusů je zde zahrnuta i spotřeba nafty.</w:t>
      </w:r>
    </w:p>
    <w:p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Přímý materiál</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Obsahem je zabezpečení pneu-hospodářství trolejbusů.</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spotřeba a čištění ochranných pomůcek a oděvů zaměstnanců bezprostředně zabezpečujících veřejné služby v přepravě cestujících. Typickým příkladem jsou uniformy řidičů tramvají a trolejbusů, dispečerů, revizorů, pracovníků prodávajících jízdenky. V případě, že tyto náklady jsou společné pro více trakcí, jsou rozpočteny na trakce v poměru místových km.</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zahrnuta spotřeba náplní do ostřikovačů vozidel, náklady na telefonní linky a analogové okruhy trakčních měníren sloužící pro jejich dálkové ovládání, písek do tramvají včetně jeho rozvozu na smyčky.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Ostatní spotřeba přímého materiálu je podle svého charakteru zahrnuta do položek Ostatní přímé náklady a Vnitropodnikové náklady.</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položek </w:t>
      </w:r>
      <w:r w:rsidRPr="00B913B0">
        <w:rPr>
          <w:rFonts w:ascii="Times New Roman" w:hAnsi="Times New Roman"/>
          <w:b/>
          <w:i/>
          <w:sz w:val="22"/>
          <w:szCs w:val="22"/>
        </w:rPr>
        <w:t>Pneumatiky, Ochranné pomůcky a oděvy; Ostatní variabilní náklady</w:t>
      </w:r>
      <w:r w:rsidRPr="00B913B0">
        <w:rPr>
          <w:rFonts w:ascii="Times New Roman" w:hAnsi="Times New Roman"/>
          <w:i/>
          <w:sz w:val="22"/>
          <w:szCs w:val="22"/>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Netrakční energie a palivo</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Spotřeba netrakčních energií a paliv je podle svého charakteru zahrnuta do položek Ostatní přímé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Opravy od externích dodavatelů</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vykázány do stejných položek, jako náklady na opravy a údržbu realizovanou Dopravcem. Podle svého charakteru tedy jsou zahrnuty do položek Ostatní přímé náklady, Vnitropodnikové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Ostatní služby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podle svého charakteru zahrnuty do položek Ostatní přímé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Mzdové náklady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Jedná se o mzdy řidičů tramvají a trolejbusů včetně odvodů zákonného zdravotního a sociálního pojištění.</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Mzdy včetně odvodů zákonného zdravotního a sociálního pojištění za ostatní zaměstnance Dopravce jsou podle svého charakteru zahrnuty do položek Ostatní přímé náklady, Vnitropodnikové náklady, Provozní režie, Správní režie.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Mzdy řidičů včetně zdravotního a sociálního pojištění</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Zákonné sociální a zdravotní pojištění</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Pro účely zahrnutí do položek výkazu jsou tyto náklady chápány jako nedílná součást mzdových nákladů Dopravce. Tedy jsou podle svého charakteru zahrnuty do položek Mzdové náklady, Ostatní přímé náklady, Vnitropodnikové náklady, Provozní režie, Správní režie.</w:t>
      </w:r>
    </w:p>
    <w:p w:rsidR="00BC1541" w:rsidRDefault="00BC1541" w:rsidP="00BC1541">
      <w:pPr>
        <w:widowControl w:val="0"/>
        <w:jc w:val="both"/>
        <w:rPr>
          <w:rFonts w:ascii="Times New Roman" w:hAnsi="Times New Roman"/>
          <w:b/>
          <w:sz w:val="22"/>
          <w:szCs w:val="22"/>
          <w:u w:val="single"/>
        </w:rPr>
      </w:pPr>
    </w:p>
    <w:p w:rsidR="00BC1541" w:rsidRDefault="00BC1541" w:rsidP="00BC1541">
      <w:pPr>
        <w:widowControl w:val="0"/>
        <w:jc w:val="both"/>
        <w:rPr>
          <w:rFonts w:ascii="Times New Roman" w:hAnsi="Times New Roman"/>
          <w:b/>
          <w:sz w:val="22"/>
          <w:szCs w:val="22"/>
          <w:u w:val="single"/>
        </w:rPr>
      </w:pPr>
    </w:p>
    <w:p w:rsidR="00A16A32" w:rsidRDefault="00A16A32" w:rsidP="00BC1541">
      <w:pPr>
        <w:widowControl w:val="0"/>
        <w:jc w:val="both"/>
        <w:rPr>
          <w:rFonts w:ascii="Times New Roman" w:hAnsi="Times New Roman"/>
          <w:b/>
          <w:sz w:val="22"/>
          <w:szCs w:val="22"/>
          <w:u w:val="single"/>
        </w:rPr>
      </w:pPr>
    </w:p>
    <w:p w:rsidR="00A16A32" w:rsidRDefault="00A16A32" w:rsidP="00BC1541">
      <w:pPr>
        <w:widowControl w:val="0"/>
        <w:jc w:val="both"/>
        <w:rPr>
          <w:rFonts w:ascii="Times New Roman" w:hAnsi="Times New Roman"/>
          <w:b/>
          <w:sz w:val="22"/>
          <w:szCs w:val="22"/>
          <w:u w:val="single"/>
        </w:rPr>
      </w:pPr>
    </w:p>
    <w:p w:rsidR="00BC1541" w:rsidRDefault="00BC1541" w:rsidP="00BC1541">
      <w:pPr>
        <w:widowControl w:val="0"/>
        <w:jc w:val="right"/>
        <w:rPr>
          <w:rFonts w:ascii="Times New Roman" w:hAnsi="Times New Roman"/>
          <w:b/>
          <w:sz w:val="22"/>
          <w:szCs w:val="22"/>
          <w:u w:val="single"/>
        </w:rPr>
      </w:pPr>
      <w:r>
        <w:rPr>
          <w:rFonts w:cs="Arial"/>
          <w:b/>
          <w:bCs/>
        </w:rPr>
        <w:lastRenderedPageBreak/>
        <w:t>Příloha č. 6, strana 4</w:t>
      </w:r>
    </w:p>
    <w:p w:rsidR="00BC1541" w:rsidRDefault="00BC1541" w:rsidP="00BC1541">
      <w:pPr>
        <w:widowControl w:val="0"/>
        <w:jc w:val="both"/>
        <w:rPr>
          <w:rFonts w:ascii="Times New Roman" w:hAnsi="Times New Roman"/>
          <w:b/>
          <w:sz w:val="22"/>
          <w:szCs w:val="22"/>
          <w:u w:val="single"/>
        </w:rPr>
      </w:pPr>
    </w:p>
    <w:p w:rsidR="00BC1541" w:rsidRPr="00B913B0" w:rsidRDefault="00BC1541" w:rsidP="00BC1541">
      <w:pPr>
        <w:widowControl w:val="0"/>
        <w:jc w:val="both"/>
        <w:rPr>
          <w:rFonts w:ascii="Times New Roman" w:hAnsi="Times New Roman"/>
          <w:b/>
          <w:sz w:val="22"/>
          <w:szCs w:val="22"/>
          <w:u w:val="single"/>
        </w:rPr>
      </w:pPr>
      <w:r w:rsidRPr="00B913B0">
        <w:rPr>
          <w:rFonts w:ascii="Times New Roman" w:hAnsi="Times New Roman"/>
          <w:b/>
          <w:sz w:val="22"/>
          <w:szCs w:val="22"/>
          <w:u w:val="single"/>
        </w:rPr>
        <w:t>Odpisy dlouhodobého majetku</w:t>
      </w:r>
    </w:p>
    <w:p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přímo k odpisům vozidel – tramvaje, trolejbusy a dále k odpisům dopravní cesty a trakčních měníren.</w:t>
      </w:r>
    </w:p>
    <w:p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Odpisy ostatního majetku jsou podle svého charakteru zahrnuty do položek Ostatní přímé náklady, Provozní režie, Správní režie.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položek </w:t>
      </w:r>
      <w:r w:rsidRPr="00B913B0">
        <w:rPr>
          <w:rFonts w:ascii="Times New Roman" w:hAnsi="Times New Roman" w:cs="Times New Roman"/>
          <w:sz w:val="22"/>
          <w:szCs w:val="22"/>
        </w:rPr>
        <w:t>Odpisy dopravních prostředků; Odpisy dopravní cesty a trakčních měníren</w:t>
      </w:r>
      <w:r w:rsidRPr="00B913B0">
        <w:rPr>
          <w:rFonts w:ascii="Times New Roman" w:hAnsi="Times New Roman" w:cs="Times New Roman"/>
          <w:b w:val="0"/>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přímé náklady</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trakční energie,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 pojištění dopravních prostředků.</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V této položce jsou dále zahrnuty náklady a výnosy majetku, který není samostatně uveden v položkách výkazu (opravy, údržba a odpisy tramvají, trolejbusů, dopravní cesty a trakčních měníren) a který slouží pouze MHD (např. dopravní informační systémy, automaty na výdej jízdenek, bruska kolejnic, bruska obručí tramvajových vozů, nakolejovací zařízení, mobilní navařovací zařízení, zařízení pro detekci plochých kol, rotační pluh pro odstraňování sněhu z dopravní cesty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BC1541" w:rsidRPr="00335B9E" w:rsidRDefault="00BC1541" w:rsidP="00BC1541">
      <w:pPr>
        <w:jc w:val="both"/>
        <w:rPr>
          <w:rFonts w:ascii="Times New Roman" w:hAnsi="Times New Roman"/>
          <w:b/>
          <w:sz w:val="22"/>
          <w:szCs w:val="22"/>
          <w:u w:val="single"/>
        </w:rPr>
      </w:pPr>
      <w:r w:rsidRPr="00335B9E">
        <w:rPr>
          <w:rFonts w:ascii="Times New Roman" w:hAnsi="Times New Roman"/>
          <w:sz w:val="22"/>
          <w:szCs w:val="22"/>
        </w:rPr>
        <w:t>V případě, že uvedené náklady a výnosy jsou společné pro více trakcí, jsou rozpočteny na trakce v poměru místových km.</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b/>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Dopravní informační systémy; Automaty na výdej jízdenek; Povinné ručení, pojištění dopravních prostředků; Ostatní přiřaditelné fixní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Vnitropodnikové náklady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opravám a údržbě tramvají, trolejbusů, dopravní cesty a trakčních měníren. Nákladem jsou vlastní výkony dopravce (mzdy včetně odvodů zákonného zdravotního a sociálního pojištění, spotřeba materiálu) a dodavatelské opravy a udržování (subdodávky). V této položce jsou rovněž zahrnuty i účetní rezervy na opravu a údržbu uvedeného majetku a opravy a údržba tramvají a trolejbusů po dopravních nehodách.</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Opravy a udržování dopravních prostředků; Opravy a udržování dopravní cesty; Opravy a udržování trakčních měníren</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za použití ŽDC celkem</w:t>
      </w:r>
    </w:p>
    <w:p w:rsidR="00BC1541" w:rsidRPr="00B913B0" w:rsidRDefault="00BC1541" w:rsidP="00BC1541">
      <w:pPr>
        <w:jc w:val="both"/>
        <w:rPr>
          <w:rFonts w:ascii="Times New Roman" w:hAnsi="Times New Roman"/>
          <w:sz w:val="22"/>
          <w:szCs w:val="22"/>
          <w:u w:val="single"/>
        </w:rPr>
      </w:pPr>
      <w:r w:rsidRPr="00B913B0">
        <w:rPr>
          <w:rFonts w:ascii="Times New Roman" w:hAnsi="Times New Roman"/>
          <w:sz w:val="22"/>
          <w:szCs w:val="22"/>
        </w:rPr>
        <w:t>Tyto náklady Dopravce nenese.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Provozní režie</w:t>
      </w: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335B9E">
        <w:rPr>
          <w:rFonts w:ascii="Times New Roman" w:hAnsi="Times New Roman"/>
          <w:iCs/>
          <w:sz w:val="22"/>
          <w:szCs w:val="22"/>
        </w:rPr>
        <w:t>provozní útvar – např. střediska údržby majetku)</w:t>
      </w:r>
      <w:r w:rsidRPr="00335B9E">
        <w:rPr>
          <w:rFonts w:ascii="Times New Roman" w:hAnsi="Times New Roman"/>
          <w:sz w:val="22"/>
          <w:szCs w:val="22"/>
        </w:rPr>
        <w:t xml:space="preserve">. Z hlediska struktury nákladů se jedná o mzdy včetně odvodů zákonného sociálního a </w:t>
      </w:r>
    </w:p>
    <w:p w:rsidR="00A16A32" w:rsidRDefault="00A16A32" w:rsidP="00BC1541">
      <w:pPr>
        <w:pStyle w:val="Zkladntext"/>
        <w:spacing w:after="0"/>
        <w:jc w:val="right"/>
        <w:rPr>
          <w:rFonts w:cs="Arial"/>
          <w:b/>
          <w:bCs/>
        </w:rPr>
      </w:pPr>
    </w:p>
    <w:p w:rsidR="00A16A32" w:rsidRDefault="00A16A32" w:rsidP="00BC1541">
      <w:pPr>
        <w:pStyle w:val="Zkladntext"/>
        <w:spacing w:after="0"/>
        <w:jc w:val="right"/>
        <w:rPr>
          <w:rFonts w:cs="Arial"/>
          <w:b/>
          <w:bCs/>
        </w:rPr>
      </w:pPr>
    </w:p>
    <w:p w:rsidR="00A16A32" w:rsidRDefault="00A16A32" w:rsidP="00BC1541">
      <w:pPr>
        <w:pStyle w:val="Zkladntext"/>
        <w:spacing w:after="0"/>
        <w:jc w:val="right"/>
        <w:rPr>
          <w:rFonts w:cs="Arial"/>
          <w:b/>
          <w:bCs/>
        </w:rPr>
      </w:pPr>
    </w:p>
    <w:p w:rsidR="00BC1541" w:rsidRPr="00335B9E" w:rsidRDefault="00BC1541" w:rsidP="00BC1541">
      <w:pPr>
        <w:pStyle w:val="Zkladntext"/>
        <w:spacing w:after="0"/>
        <w:jc w:val="right"/>
        <w:rPr>
          <w:rFonts w:ascii="Times New Roman" w:hAnsi="Times New Roman"/>
          <w:sz w:val="22"/>
          <w:szCs w:val="22"/>
        </w:rPr>
      </w:pPr>
      <w:r w:rsidRPr="00335B9E">
        <w:rPr>
          <w:rFonts w:cs="Arial"/>
          <w:b/>
          <w:bCs/>
        </w:rPr>
        <w:lastRenderedPageBreak/>
        <w:t>Příloha č. 6, strana 5</w:t>
      </w:r>
    </w:p>
    <w:p w:rsidR="00BC1541" w:rsidRPr="00335B9E" w:rsidRDefault="00BC1541" w:rsidP="00BC1541">
      <w:pPr>
        <w:pStyle w:val="Zkladntext"/>
        <w:spacing w:after="0"/>
        <w:jc w:val="both"/>
        <w:rPr>
          <w:rFonts w:ascii="Times New Roman" w:hAnsi="Times New Roman"/>
          <w:sz w:val="22"/>
          <w:szCs w:val="22"/>
        </w:rPr>
      </w:pP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a podobné výnosy, které nejsou spojeny s realizací konkrétní podnikatelské aktivity Dopravce.</w:t>
      </w: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Pro rozpočet nákladů a výnosů provozních útvarů Dopravce do podnikatelských aktivit slouží jednotná rozvrhová základna - mzdy jako ocenění přímého výkonu pracovníků provozního útvaru pro zabezpečení </w:t>
      </w:r>
    </w:p>
    <w:p w:rsidR="00BC1541" w:rsidRPr="00B913B0"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Správní režie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centrálně zabezpečují fungování celé společnosti (v ekonomické dekompozici 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spotřebu materiálu, služeb, energií, PHM, cestovné, náklady na užívaný majetek a další náklady režijního charakteru, které nejsou přímým nákladem žádné konkrétní podnikatelské aktivity Dopravce. Z hlediska struktury výnosů se jedná například o výnos z úhrad závodního stravování a podobné výnosy, které nejsou spojeny s realizací konkrétní podnikatelské aktivity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správních útvarů Dopravce do podnikatelských aktivit slouží jednotná rozvrhová základna - mzdy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Správní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jízdného</w:t>
      </w:r>
    </w:p>
    <w:p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Default="00BC1541" w:rsidP="00BC1541">
      <w:pPr>
        <w:jc w:val="both"/>
        <w:rPr>
          <w:rFonts w:ascii="Times New Roman" w:hAnsi="Times New Roman"/>
          <w:b/>
          <w:i/>
          <w:sz w:val="22"/>
          <w:szCs w:val="22"/>
        </w:rPr>
      </w:pPr>
      <w:r>
        <w:rPr>
          <w:rFonts w:ascii="Times New Roman" w:hAnsi="Times New Roman"/>
          <w:i/>
          <w:sz w:val="22"/>
          <w:szCs w:val="22"/>
        </w:rPr>
        <w:t>Zahrnuto v rámci položek</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MHD</w:t>
      </w:r>
      <w:r w:rsidRPr="00CF0049">
        <w:rPr>
          <w:rFonts w:ascii="Times New Roman" w:hAnsi="Times New Roman"/>
          <w:b/>
          <w:i/>
          <w:sz w:val="22"/>
          <w:szCs w:val="22"/>
        </w:rPr>
        <w:t>; Kompenzace za plnění tarifních závazků</w:t>
      </w:r>
      <w:r>
        <w:rPr>
          <w:rFonts w:ascii="Times New Roman" w:hAnsi="Times New Roman"/>
          <w:b/>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tržby z přepravy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prokazatelné ztrátě hrazené Objednatelem, Moravskoslezským krajem a obcemi.</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V rámci jednotlivých trakcí jsou tyto výnosy rozpočteny v poměru prokazatelných ztrát.</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 Financování Prokazatelné ztráty tramvajové linky č. 5 od obcí a kraje</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výnosy</w:t>
      </w:r>
    </w:p>
    <w:p w:rsidR="00914C6D" w:rsidRPr="00B913B0" w:rsidRDefault="00914C6D" w:rsidP="00914C6D">
      <w:pPr>
        <w:pStyle w:val="Zkladntext"/>
        <w:spacing w:after="0"/>
        <w:jc w:val="both"/>
        <w:rPr>
          <w:rFonts w:ascii="Times New Roman" w:hAnsi="Times New Roman"/>
          <w:sz w:val="22"/>
          <w:szCs w:val="22"/>
        </w:rPr>
      </w:pPr>
      <w:r>
        <w:rPr>
          <w:rFonts w:ascii="Times New Roman" w:hAnsi="Times New Roman"/>
          <w:sz w:val="22"/>
          <w:szCs w:val="22"/>
        </w:rPr>
        <w:t>Položka zahrnuje kompenzaci od ministerstva dopravy za kompenzaci tarifních závazků.</w:t>
      </w:r>
    </w:p>
    <w:p w:rsidR="00914C6D" w:rsidRPr="00B913B0" w:rsidRDefault="00914C6D" w:rsidP="00914C6D">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914C6D" w:rsidP="00914C6D">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Pr>
          <w:rFonts w:ascii="Times New Roman" w:hAnsi="Times New Roman"/>
          <w:b/>
          <w:i/>
          <w:sz w:val="22"/>
          <w:szCs w:val="22"/>
        </w:rPr>
        <w:t>Kompenzace od ministerstva dopravy</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Tento zdroj financování již není Dopravci poskytován.</w:t>
      </w:r>
    </w:p>
    <w:p w:rsidR="00BC1541" w:rsidRDefault="00BC1541" w:rsidP="00BC1541">
      <w:pPr>
        <w:jc w:val="both"/>
        <w:rPr>
          <w:rFonts w:ascii="Times New Roman" w:hAnsi="Times New Roman"/>
          <w:b/>
          <w:sz w:val="22"/>
          <w:szCs w:val="22"/>
          <w:u w:val="single"/>
        </w:rPr>
      </w:pPr>
    </w:p>
    <w:p w:rsidR="00BC1541" w:rsidRDefault="00BC1541" w:rsidP="00BC1541">
      <w:pPr>
        <w:jc w:val="right"/>
        <w:rPr>
          <w:rFonts w:ascii="Times New Roman" w:hAnsi="Times New Roman"/>
          <w:b/>
          <w:sz w:val="22"/>
          <w:szCs w:val="22"/>
          <w:u w:val="single"/>
        </w:rPr>
      </w:pPr>
      <w:r>
        <w:rPr>
          <w:rFonts w:cs="Arial"/>
          <w:b/>
          <w:bCs/>
        </w:rPr>
        <w:lastRenderedPageBreak/>
        <w:t>Příloha č. 6, strana 6</w:t>
      </w:r>
    </w:p>
    <w:p w:rsidR="00BC1541" w:rsidRDefault="00BC1541" w:rsidP="00BC1541">
      <w:pPr>
        <w:jc w:val="both"/>
        <w:rPr>
          <w:rFonts w:ascii="Times New Roman" w:hAnsi="Times New Roman"/>
          <w:b/>
          <w:sz w:val="22"/>
          <w:szCs w:val="22"/>
          <w:u w:val="single"/>
        </w:rPr>
      </w:pP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vlkm</w:t>
      </w:r>
      <w:proofErr w:type="spellEnd"/>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ve vlakových kilometrech.</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místokm</w:t>
      </w:r>
      <w:proofErr w:type="spellEnd"/>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 místových kilometrech.</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B913B0">
      <w:pPr>
        <w:pStyle w:val="Zkladntext"/>
        <w:spacing w:after="0"/>
        <w:rPr>
          <w:rFonts w:ascii="Times New Roman" w:hAnsi="Times New Roman"/>
          <w:sz w:val="22"/>
          <w:szCs w:val="22"/>
        </w:rPr>
      </w:pPr>
    </w:p>
    <w:p w:rsidR="00B913B0" w:rsidRDefault="00B913B0"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D87F9E" w:rsidRPr="005E4788" w:rsidRDefault="00D87F9E" w:rsidP="00D87F9E">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87F9E" w:rsidRPr="005E4788" w:rsidRDefault="00D87F9E" w:rsidP="00D87F9E">
      <w:pPr>
        <w:tabs>
          <w:tab w:val="left" w:pos="0"/>
          <w:tab w:val="left" w:leader="underscore" w:pos="4706"/>
          <w:tab w:val="left" w:pos="5103"/>
          <w:tab w:val="left" w:leader="underscore" w:pos="9639"/>
        </w:tabs>
        <w:rPr>
          <w:rFonts w:cs="Arial"/>
        </w:rPr>
      </w:pPr>
    </w:p>
    <w:p w:rsidR="00D87F9E" w:rsidRPr="005E4788" w:rsidRDefault="00D87F9E" w:rsidP="00D87F9E">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7D02A9" w:rsidRDefault="007D02A9" w:rsidP="007D02A9">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Ing. Tomáš Macura, MBA</w:t>
      </w: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Daniel </w:t>
      </w:r>
      <w:proofErr w:type="spellStart"/>
      <w:r w:rsidRPr="008109CF">
        <w:rPr>
          <w:rFonts w:ascii="Times New Roman" w:hAnsi="Times New Roman"/>
          <w:b/>
          <w:sz w:val="22"/>
          <w:szCs w:val="22"/>
        </w:rPr>
        <w:t>Morys</w:t>
      </w:r>
      <w:proofErr w:type="spellEnd"/>
      <w:r w:rsidRPr="008109CF">
        <w:rPr>
          <w:rFonts w:ascii="Times New Roman" w:hAnsi="Times New Roman"/>
          <w:b/>
          <w:sz w:val="22"/>
          <w:szCs w:val="22"/>
        </w:rPr>
        <w:t>, MBA</w:t>
      </w:r>
    </w:p>
    <w:p w:rsidR="007D02A9" w:rsidRDefault="007D02A9" w:rsidP="007D02A9">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primátor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D87F9E" w:rsidRDefault="00D87F9E" w:rsidP="00D87F9E">
      <w:pPr>
        <w:tabs>
          <w:tab w:val="left" w:pos="0"/>
          <w:tab w:val="left" w:pos="4990"/>
        </w:tabs>
        <w:jc w:val="right"/>
        <w:rPr>
          <w:b/>
          <w:bCs/>
        </w:rPr>
      </w:pPr>
    </w:p>
    <w:p w:rsidR="00D87F9E" w:rsidRDefault="00D87F9E" w:rsidP="00D87F9E">
      <w:pPr>
        <w:tabs>
          <w:tab w:val="left" w:pos="0"/>
          <w:tab w:val="left" w:pos="4990"/>
        </w:tabs>
        <w:jc w:val="right"/>
        <w:rPr>
          <w:b/>
          <w:bCs/>
        </w:rPr>
      </w:pPr>
    </w:p>
    <w:p w:rsidR="00D87F9E" w:rsidRDefault="00D87F9E" w:rsidP="00D87F9E">
      <w:pPr>
        <w:tabs>
          <w:tab w:val="left" w:pos="0"/>
          <w:tab w:val="left" w:pos="4990"/>
        </w:tabs>
        <w:jc w:val="right"/>
        <w:rPr>
          <w:b/>
          <w:bCs/>
        </w:rPr>
      </w:pPr>
    </w:p>
    <w:p w:rsidR="00D87F9E" w:rsidRPr="005E4788" w:rsidRDefault="00D87F9E" w:rsidP="00D87F9E">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8725BB" w:rsidRDefault="00D87F9E" w:rsidP="00D87F9E">
      <w:pPr>
        <w:tabs>
          <w:tab w:val="left" w:pos="0"/>
          <w:tab w:val="left" w:pos="4990"/>
        </w:tabs>
        <w:rPr>
          <w:rFonts w:ascii="Times New Roman" w:hAnsi="Times New Roman"/>
          <w:b/>
          <w:bCs/>
          <w:sz w:val="22"/>
          <w:szCs w:val="22"/>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sectPr w:rsidR="008725BB" w:rsidSect="00C562E5">
      <w:headerReference w:type="default" r:id="rId9"/>
      <w:footerReference w:type="default" r:id="rId10"/>
      <w:pgSz w:w="11906" w:h="16838"/>
      <w:pgMar w:top="1588" w:right="1134" w:bottom="1418" w:left="1134"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37" w:rsidRDefault="00DF1C37">
      <w:r>
        <w:separator/>
      </w:r>
    </w:p>
  </w:endnote>
  <w:endnote w:type="continuationSeparator" w:id="0">
    <w:p w:rsidR="00DF1C37" w:rsidRDefault="00DF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4D" w:rsidRDefault="0007014D" w:rsidP="0095773F">
    <w:pPr>
      <w:pStyle w:val="Zpat"/>
      <w:tabs>
        <w:tab w:val="clear" w:pos="4536"/>
        <w:tab w:val="clear" w:pos="9072"/>
        <w:tab w:val="center" w:pos="180"/>
        <w:tab w:val="left" w:pos="3060"/>
      </w:tabs>
      <w:ind w:left="-28" w:hanging="539"/>
      <w:rPr>
        <w:rStyle w:val="slostrnky"/>
        <w:rFonts w:cs="Arial"/>
        <w:color w:val="003C69"/>
        <w:sz w:val="16"/>
      </w:rPr>
    </w:pPr>
    <w:r>
      <w:rPr>
        <w:rFonts w:cs="Arial"/>
        <w:noProof/>
        <w:color w:val="003C69"/>
        <w:sz w:val="16"/>
      </w:rPr>
      <w:drawing>
        <wp:anchor distT="0" distB="0" distL="114300" distR="114300" simplePos="0" relativeHeight="251657728" behindDoc="1" locked="0" layoutInCell="1" allowOverlap="1" wp14:anchorId="2DCA28DC" wp14:editId="3F8E5B09">
          <wp:simplePos x="0" y="0"/>
          <wp:positionH relativeFrom="column">
            <wp:posOffset>4572000</wp:posOffset>
          </wp:positionH>
          <wp:positionV relativeFrom="paragraph">
            <wp:posOffset>-96520</wp:posOffset>
          </wp:positionV>
          <wp:extent cx="1801495" cy="220345"/>
          <wp:effectExtent l="0" t="0" r="0" b="0"/>
          <wp:wrapSquare wrapText="bothSides"/>
          <wp:docPr id="7"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BD7331">
      <w:rPr>
        <w:rStyle w:val="slostrnky"/>
        <w:rFonts w:cs="Arial"/>
        <w:noProof/>
        <w:color w:val="003C69"/>
        <w:sz w:val="16"/>
      </w:rPr>
      <w:t>2</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BD7331">
      <w:rPr>
        <w:rStyle w:val="slostrnky"/>
        <w:rFonts w:cs="Arial"/>
        <w:noProof/>
        <w:color w:val="003C69"/>
        <w:sz w:val="16"/>
      </w:rPr>
      <w:t>28</w:t>
    </w:r>
    <w:r w:rsidRPr="00CA7728">
      <w:rPr>
        <w:rStyle w:val="slostrnky"/>
        <w:rFonts w:cs="Arial"/>
        <w:color w:val="003C69"/>
        <w:sz w:val="16"/>
      </w:rPr>
      <w:fldChar w:fldCharType="end"/>
    </w:r>
    <w:r w:rsidRPr="00CA7728">
      <w:rPr>
        <w:rStyle w:val="slostrnky"/>
        <w:rFonts w:cs="Arial"/>
        <w:color w:val="003C69"/>
        <w:sz w:val="16"/>
      </w:rPr>
      <w:tab/>
    </w:r>
    <w:r>
      <w:rPr>
        <w:rStyle w:val="slostrnky"/>
        <w:rFonts w:cs="Arial"/>
        <w:color w:val="003C69"/>
        <w:sz w:val="16"/>
      </w:rPr>
      <w:t xml:space="preserve">Dodatek č. 26 ke Smlouvě o veřejných službách v přepravě cestujících a poskytnutí kompenzací </w:t>
    </w:r>
  </w:p>
  <w:p w:rsidR="0007014D" w:rsidRPr="0095773F" w:rsidRDefault="0007014D" w:rsidP="0095773F">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t xml:space="preserve">             za veřejné služby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37" w:rsidRDefault="00DF1C37">
      <w:r>
        <w:separator/>
      </w:r>
    </w:p>
  </w:footnote>
  <w:footnote w:type="continuationSeparator" w:id="0">
    <w:p w:rsidR="00DF1C37" w:rsidRDefault="00DF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4D" w:rsidRPr="00BD7331" w:rsidRDefault="00BC1060" w:rsidP="00BD7331">
    <w:pPr>
      <w:pStyle w:val="Zhlav"/>
      <w:tabs>
        <w:tab w:val="clear" w:pos="4536"/>
        <w:tab w:val="clear" w:pos="9072"/>
        <w:tab w:val="left" w:pos="3015"/>
      </w:tabs>
      <w:rPr>
        <w:rFonts w:cs="Arial"/>
        <w:b/>
        <w:noProof/>
        <w:color w:val="003C69"/>
        <w:sz w:val="16"/>
        <w:szCs w:val="16"/>
      </w:rPr>
    </w:pPr>
    <w:r>
      <w:rPr>
        <w:rFonts w:cs="Arial"/>
        <w:noProof/>
        <w:color w:val="003C69"/>
      </w:rPr>
      <mc:AlternateContent>
        <mc:Choice Requires="wps">
          <w:drawing>
            <wp:anchor distT="0" distB="0" distL="114300" distR="114300" simplePos="0" relativeHeight="251658752" behindDoc="0" locked="0" layoutInCell="1" allowOverlap="1" wp14:anchorId="54FEEDA5" wp14:editId="52EFB1A6">
              <wp:simplePos x="0" y="0"/>
              <wp:positionH relativeFrom="column">
                <wp:posOffset>3137535</wp:posOffset>
              </wp:positionH>
              <wp:positionV relativeFrom="paragraph">
                <wp:posOffset>119380</wp:posOffset>
              </wp:positionV>
              <wp:extent cx="2870200" cy="3282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14D" w:rsidRDefault="0007014D" w:rsidP="004D1482">
                          <w:pPr>
                            <w:jc w:val="right"/>
                            <w:rPr>
                              <w:b/>
                              <w:color w:val="00ADD0"/>
                              <w:sz w:val="40"/>
                              <w:szCs w:val="40"/>
                            </w:rPr>
                          </w:pPr>
                          <w:r>
                            <w:rPr>
                              <w:b/>
                              <w:color w:val="00ADD0"/>
                              <w:sz w:val="40"/>
                              <w:szCs w:val="40"/>
                            </w:rPr>
                            <w:t>Návrh - Dodatek č. 26</w:t>
                          </w:r>
                        </w:p>
                        <w:p w:rsidR="0007014D" w:rsidRPr="00787F4C" w:rsidRDefault="0007014D" w:rsidP="004D1482">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7.05pt;margin-top:9.4pt;width:226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MGtA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" filled="f" stroked="f">
              <v:textbox>
                <w:txbxContent>
                  <w:p w:rsidR="0007014D" w:rsidRDefault="0007014D" w:rsidP="004D1482">
                    <w:pPr>
                      <w:jc w:val="right"/>
                      <w:rPr>
                        <w:b/>
                        <w:color w:val="00ADD0"/>
                        <w:sz w:val="40"/>
                        <w:szCs w:val="40"/>
                      </w:rPr>
                    </w:pPr>
                    <w:r>
                      <w:rPr>
                        <w:b/>
                        <w:color w:val="00ADD0"/>
                        <w:sz w:val="40"/>
                        <w:szCs w:val="40"/>
                      </w:rPr>
                      <w:t>Návrh - Dodatek č. 26</w:t>
                    </w:r>
                  </w:p>
                  <w:p w:rsidR="0007014D" w:rsidRPr="00787F4C" w:rsidRDefault="0007014D" w:rsidP="004D1482">
                    <w:pPr>
                      <w:jc w:val="right"/>
                      <w:rPr>
                        <w:b/>
                        <w:color w:val="00ADD0"/>
                        <w:sz w:val="40"/>
                        <w:szCs w:val="40"/>
                      </w:rPr>
                    </w:pPr>
                  </w:p>
                </w:txbxContent>
              </v:textbox>
            </v:shape>
          </w:pict>
        </mc:Fallback>
      </mc:AlternateContent>
    </w:r>
    <w:r w:rsidR="00BD7331">
      <w:rPr>
        <w:rFonts w:cs="Arial"/>
        <w:b/>
        <w:noProof/>
        <w:color w:val="003C69"/>
      </w:rPr>
      <w:tab/>
    </w:r>
    <w:r w:rsidR="00BD7331">
      <w:rPr>
        <w:rFonts w:cs="Arial"/>
        <w:b/>
        <w:noProof/>
        <w:color w:val="003C69"/>
      </w:rPr>
      <w:tab/>
    </w:r>
    <w:r w:rsidR="00BD7331">
      <w:rPr>
        <w:rFonts w:cs="Arial"/>
        <w:b/>
        <w:noProof/>
        <w:color w:val="003C69"/>
      </w:rPr>
      <w:tab/>
    </w:r>
    <w:r w:rsidR="00BD7331">
      <w:rPr>
        <w:rFonts w:cs="Arial"/>
        <w:b/>
        <w:noProof/>
        <w:color w:val="003C69"/>
      </w:rPr>
      <w:tab/>
    </w:r>
    <w:r w:rsidR="00BD7331">
      <w:rPr>
        <w:rFonts w:cs="Arial"/>
        <w:b/>
        <w:noProof/>
        <w:color w:val="003C69"/>
      </w:rPr>
      <w:tab/>
    </w:r>
    <w:r w:rsidR="00BD7331">
      <w:rPr>
        <w:rFonts w:cs="Arial"/>
        <w:b/>
        <w:noProof/>
        <w:color w:val="003C69"/>
      </w:rPr>
      <w:tab/>
    </w:r>
    <w:r w:rsidR="00BD7331">
      <w:rPr>
        <w:rFonts w:cs="Arial"/>
        <w:b/>
        <w:noProof/>
        <w:color w:val="003C69"/>
      </w:rPr>
      <w:tab/>
    </w:r>
    <w:r w:rsidR="00BD7331">
      <w:rPr>
        <w:rFonts w:cs="Arial"/>
        <w:b/>
        <w:noProof/>
        <w:color w:val="003C69"/>
      </w:rPr>
      <w:tab/>
      <w:t xml:space="preserve">   </w:t>
    </w:r>
    <w:r w:rsidR="00BD7331">
      <w:rPr>
        <w:rFonts w:cs="Arial"/>
        <w:b/>
        <w:noProof/>
        <w:color w:val="003C69"/>
      </w:rPr>
      <w:tab/>
      <w:t xml:space="preserve">                  </w:t>
    </w:r>
    <w:r w:rsidR="00BD7331" w:rsidRPr="00BD7331">
      <w:rPr>
        <w:rFonts w:cs="Arial"/>
        <w:b/>
        <w:noProof/>
        <w:color w:val="003C69"/>
        <w:sz w:val="16"/>
        <w:szCs w:val="16"/>
      </w:rPr>
      <w:t>Příloha č. 27</w:t>
    </w:r>
  </w:p>
  <w:p w:rsidR="0007014D" w:rsidRPr="00CA7728" w:rsidRDefault="00BC1060"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6704" behindDoc="0" locked="0" layoutInCell="1" allowOverlap="1" wp14:anchorId="4208C714" wp14:editId="65CA31D1">
              <wp:simplePos x="0" y="0"/>
              <wp:positionH relativeFrom="column">
                <wp:posOffset>4229100</wp:posOffset>
              </wp:positionH>
              <wp:positionV relativeFrom="paragraph">
                <wp:posOffset>-6985</wp:posOffset>
              </wp:positionV>
              <wp:extent cx="1828800" cy="3282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14D" w:rsidRPr="00CA7728" w:rsidRDefault="0007014D"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dm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" filled="f" stroked="f">
              <v:textbox>
                <w:txbxContent>
                  <w:p w:rsidR="0007014D" w:rsidRPr="00CA7728" w:rsidRDefault="0007014D"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07014D" w:rsidRPr="00CA7728">
      <w:rPr>
        <w:rFonts w:cs="Arial"/>
        <w:b/>
        <w:noProof/>
        <w:color w:val="003C69"/>
      </w:rPr>
      <w:t>Statutární</w:t>
    </w:r>
    <w:r w:rsidR="0007014D" w:rsidRPr="00CA7728">
      <w:rPr>
        <w:rFonts w:cs="Arial"/>
        <w:b/>
      </w:rPr>
      <w:t xml:space="preserve"> </w:t>
    </w:r>
    <w:r w:rsidR="0007014D" w:rsidRPr="00CA7728">
      <w:rPr>
        <w:rFonts w:cs="Arial"/>
        <w:b/>
        <w:noProof/>
        <w:color w:val="003C69"/>
      </w:rPr>
      <w:t>město Ostrava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149"/>
    <w:multiLevelType w:val="hybridMultilevel"/>
    <w:tmpl w:val="43F8E1CE"/>
    <w:lvl w:ilvl="0" w:tplc="242E502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077508B"/>
    <w:multiLevelType w:val="hybridMultilevel"/>
    <w:tmpl w:val="8B9EBD8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78728B"/>
    <w:multiLevelType w:val="hybridMultilevel"/>
    <w:tmpl w:val="7ED0816A"/>
    <w:lvl w:ilvl="0" w:tplc="2E780C84">
      <w:start w:val="1"/>
      <w:numFmt w:val="lowerLetter"/>
      <w:lvlText w:val="%1)"/>
      <w:lvlJc w:val="left"/>
      <w:pPr>
        <w:tabs>
          <w:tab w:val="num" w:pos="1443"/>
        </w:tabs>
        <w:ind w:left="1443" w:hanging="375"/>
      </w:pPr>
      <w:rPr>
        <w:rFonts w:cs="Times New Roman" w:hint="default"/>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5">
    <w:nsid w:val="132F1A3E"/>
    <w:multiLevelType w:val="hybridMultilevel"/>
    <w:tmpl w:val="353807EA"/>
    <w:lvl w:ilvl="0" w:tplc="14A2F0F8">
      <w:start w:val="2"/>
      <w:numFmt w:val="lowerLetter"/>
      <w:lvlText w:val="%1)"/>
      <w:lvlJc w:val="left"/>
      <w:pPr>
        <w:tabs>
          <w:tab w:val="num" w:pos="1140"/>
        </w:tabs>
        <w:ind w:left="1140" w:hanging="78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8D239C"/>
    <w:multiLevelType w:val="hybridMultilevel"/>
    <w:tmpl w:val="DCD43F92"/>
    <w:lvl w:ilvl="0" w:tplc="530A05C0">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7">
    <w:nsid w:val="22486C72"/>
    <w:multiLevelType w:val="hybridMultilevel"/>
    <w:tmpl w:val="D400AB92"/>
    <w:lvl w:ilvl="0" w:tplc="A62A49F6">
      <w:start w:val="1"/>
      <w:numFmt w:val="lowerLetter"/>
      <w:lvlText w:val="%1)"/>
      <w:lvlJc w:val="left"/>
      <w:pPr>
        <w:tabs>
          <w:tab w:val="num" w:pos="1413"/>
        </w:tabs>
        <w:ind w:left="1413" w:hanging="705"/>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5335C8"/>
    <w:multiLevelType w:val="multilevel"/>
    <w:tmpl w:val="E7729D88"/>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B59020C"/>
    <w:multiLevelType w:val="hybridMultilevel"/>
    <w:tmpl w:val="8000FD3C"/>
    <w:lvl w:ilvl="0" w:tplc="CFD0E622">
      <w:start w:val="1"/>
      <w:numFmt w:val="lowerLetter"/>
      <w:lvlText w:val="%1)"/>
      <w:lvlJc w:val="left"/>
      <w:pPr>
        <w:tabs>
          <w:tab w:val="num" w:pos="1428"/>
        </w:tabs>
        <w:ind w:left="1428" w:hanging="360"/>
      </w:pPr>
      <w:rPr>
        <w:rFonts w:cs="Times New Roman" w:hint="default"/>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12">
    <w:nsid w:val="3BE911B1"/>
    <w:multiLevelType w:val="hybridMultilevel"/>
    <w:tmpl w:val="2B2A6F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3447CE"/>
    <w:multiLevelType w:val="multilevel"/>
    <w:tmpl w:val="D7346638"/>
    <w:lvl w:ilvl="0">
      <w:start w:val="1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1D5880"/>
    <w:multiLevelType w:val="hybridMultilevel"/>
    <w:tmpl w:val="82FEC094"/>
    <w:lvl w:ilvl="0" w:tplc="77A0AE48">
      <w:start w:val="1"/>
      <w:numFmt w:val="lowerLetter"/>
      <w:lvlText w:val="%1)"/>
      <w:lvlJc w:val="left"/>
      <w:pPr>
        <w:tabs>
          <w:tab w:val="num" w:pos="1392"/>
        </w:tabs>
        <w:ind w:left="1392" w:hanging="360"/>
      </w:pPr>
      <w:rPr>
        <w:rFonts w:cs="Times New Roman" w:hint="default"/>
        <w:b w:val="0"/>
        <w:bCs w:val="0"/>
      </w:rPr>
    </w:lvl>
    <w:lvl w:ilvl="1" w:tplc="04050019">
      <w:start w:val="1"/>
      <w:numFmt w:val="lowerLetter"/>
      <w:lvlText w:val="%2."/>
      <w:lvlJc w:val="left"/>
      <w:pPr>
        <w:tabs>
          <w:tab w:val="num" w:pos="1761"/>
        </w:tabs>
        <w:ind w:left="1761" w:hanging="360"/>
      </w:pPr>
      <w:rPr>
        <w:rFonts w:cs="Times New Roman"/>
      </w:rPr>
    </w:lvl>
    <w:lvl w:ilvl="2" w:tplc="0405001B">
      <w:start w:val="1"/>
      <w:numFmt w:val="lowerRoman"/>
      <w:lvlText w:val="%3."/>
      <w:lvlJc w:val="right"/>
      <w:pPr>
        <w:tabs>
          <w:tab w:val="num" w:pos="2481"/>
        </w:tabs>
        <w:ind w:left="2481" w:hanging="180"/>
      </w:pPr>
      <w:rPr>
        <w:rFonts w:cs="Times New Roman"/>
      </w:rPr>
    </w:lvl>
    <w:lvl w:ilvl="3" w:tplc="0405000F">
      <w:start w:val="1"/>
      <w:numFmt w:val="decimal"/>
      <w:lvlText w:val="%4."/>
      <w:lvlJc w:val="left"/>
      <w:pPr>
        <w:tabs>
          <w:tab w:val="num" w:pos="3201"/>
        </w:tabs>
        <w:ind w:left="3201" w:hanging="360"/>
      </w:pPr>
      <w:rPr>
        <w:rFonts w:cs="Times New Roman"/>
      </w:rPr>
    </w:lvl>
    <w:lvl w:ilvl="4" w:tplc="04050019">
      <w:start w:val="1"/>
      <w:numFmt w:val="lowerLetter"/>
      <w:lvlText w:val="%5."/>
      <w:lvlJc w:val="left"/>
      <w:pPr>
        <w:tabs>
          <w:tab w:val="num" w:pos="3921"/>
        </w:tabs>
        <w:ind w:left="3921" w:hanging="360"/>
      </w:pPr>
      <w:rPr>
        <w:rFonts w:cs="Times New Roman"/>
      </w:rPr>
    </w:lvl>
    <w:lvl w:ilvl="5" w:tplc="0405001B">
      <w:start w:val="1"/>
      <w:numFmt w:val="lowerRoman"/>
      <w:lvlText w:val="%6."/>
      <w:lvlJc w:val="right"/>
      <w:pPr>
        <w:tabs>
          <w:tab w:val="num" w:pos="4641"/>
        </w:tabs>
        <w:ind w:left="4641" w:hanging="180"/>
      </w:pPr>
      <w:rPr>
        <w:rFonts w:cs="Times New Roman"/>
      </w:rPr>
    </w:lvl>
    <w:lvl w:ilvl="6" w:tplc="0405000F">
      <w:start w:val="1"/>
      <w:numFmt w:val="decimal"/>
      <w:lvlText w:val="%7."/>
      <w:lvlJc w:val="left"/>
      <w:pPr>
        <w:tabs>
          <w:tab w:val="num" w:pos="5361"/>
        </w:tabs>
        <w:ind w:left="5361" w:hanging="360"/>
      </w:pPr>
      <w:rPr>
        <w:rFonts w:cs="Times New Roman"/>
      </w:rPr>
    </w:lvl>
    <w:lvl w:ilvl="7" w:tplc="04050019">
      <w:start w:val="1"/>
      <w:numFmt w:val="lowerLetter"/>
      <w:lvlText w:val="%8."/>
      <w:lvlJc w:val="left"/>
      <w:pPr>
        <w:tabs>
          <w:tab w:val="num" w:pos="6081"/>
        </w:tabs>
        <w:ind w:left="6081" w:hanging="360"/>
      </w:pPr>
      <w:rPr>
        <w:rFonts w:cs="Times New Roman"/>
      </w:rPr>
    </w:lvl>
    <w:lvl w:ilvl="8" w:tplc="0405001B">
      <w:start w:val="1"/>
      <w:numFmt w:val="lowerRoman"/>
      <w:lvlText w:val="%9."/>
      <w:lvlJc w:val="right"/>
      <w:pPr>
        <w:tabs>
          <w:tab w:val="num" w:pos="6801"/>
        </w:tabs>
        <w:ind w:left="6801" w:hanging="180"/>
      </w:pPr>
      <w:rPr>
        <w:rFonts w:cs="Times New Roman"/>
      </w:rPr>
    </w:lvl>
  </w:abstractNum>
  <w:abstractNum w:abstractNumId="15">
    <w:nsid w:val="458A041C"/>
    <w:multiLevelType w:val="hybridMultilevel"/>
    <w:tmpl w:val="1A7C7A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5892EB1"/>
    <w:multiLevelType w:val="hybridMultilevel"/>
    <w:tmpl w:val="D3ECAC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7C68D2"/>
    <w:multiLevelType w:val="multilevel"/>
    <w:tmpl w:val="8A183636"/>
    <w:lvl w:ilvl="0">
      <w:start w:val="1"/>
      <w:numFmt w:val="decimal"/>
      <w:lvlText w:val="%1."/>
      <w:lvlJc w:val="left"/>
      <w:pPr>
        <w:tabs>
          <w:tab w:val="num" w:pos="284"/>
        </w:tabs>
        <w:ind w:left="284" w:hanging="284"/>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F3786E"/>
    <w:multiLevelType w:val="hybridMultilevel"/>
    <w:tmpl w:val="996C739E"/>
    <w:lvl w:ilvl="0" w:tplc="53D0D456">
      <w:numFmt w:val="bullet"/>
      <w:lvlText w:val=""/>
      <w:lvlJc w:val="left"/>
      <w:pPr>
        <w:ind w:left="-66" w:hanging="360"/>
      </w:pPr>
      <w:rPr>
        <w:rFonts w:ascii="Symbol" w:eastAsia="Times New Roman" w:hAnsi="Symbo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9">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C802C1"/>
    <w:multiLevelType w:val="hybridMultilevel"/>
    <w:tmpl w:val="189A0D98"/>
    <w:lvl w:ilvl="0" w:tplc="0B9A7C3A">
      <w:start w:val="1"/>
      <w:numFmt w:val="lowerLetter"/>
      <w:lvlText w:val="%1)"/>
      <w:lvlJc w:val="left"/>
      <w:pPr>
        <w:tabs>
          <w:tab w:val="num" w:pos="900"/>
        </w:tabs>
        <w:ind w:left="900" w:hanging="360"/>
      </w:pPr>
      <w:rPr>
        <w:rFonts w:cs="Times New Roman" w:hint="default"/>
      </w:rPr>
    </w:lvl>
    <w:lvl w:ilvl="1" w:tplc="04050019">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1">
    <w:nsid w:val="61E26885"/>
    <w:multiLevelType w:val="hybridMultilevel"/>
    <w:tmpl w:val="2F10FD0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5062D0"/>
    <w:multiLevelType w:val="multilevel"/>
    <w:tmpl w:val="7ED0816A"/>
    <w:lvl w:ilvl="0">
      <w:start w:val="1"/>
      <w:numFmt w:val="lowerLetter"/>
      <w:lvlText w:val="%1)"/>
      <w:lvlJc w:val="left"/>
      <w:pPr>
        <w:tabs>
          <w:tab w:val="num" w:pos="1443"/>
        </w:tabs>
        <w:ind w:left="1443" w:hanging="375"/>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4">
    <w:nsid w:val="74CF0A3F"/>
    <w:multiLevelType w:val="hybridMultilevel"/>
    <w:tmpl w:val="D3C4BC1C"/>
    <w:lvl w:ilvl="0" w:tplc="1DFCC9CA">
      <w:start w:val="1"/>
      <w:numFmt w:val="lowerLetter"/>
      <w:lvlText w:val="%1)"/>
      <w:lvlJc w:val="left"/>
      <w:pPr>
        <w:ind w:left="3366" w:hanging="360"/>
      </w:pPr>
      <w:rPr>
        <w:rFonts w:cs="Times New Roman" w:hint="default"/>
        <w:color w:val="auto"/>
      </w:rPr>
    </w:lvl>
    <w:lvl w:ilvl="1" w:tplc="04050019">
      <w:start w:val="1"/>
      <w:numFmt w:val="lowerLetter"/>
      <w:lvlText w:val="%2."/>
      <w:lvlJc w:val="left"/>
      <w:pPr>
        <w:ind w:left="4086" w:hanging="360"/>
      </w:pPr>
      <w:rPr>
        <w:rFonts w:cs="Times New Roman"/>
      </w:rPr>
    </w:lvl>
    <w:lvl w:ilvl="2" w:tplc="0405001B">
      <w:start w:val="1"/>
      <w:numFmt w:val="lowerRoman"/>
      <w:lvlText w:val="%3."/>
      <w:lvlJc w:val="right"/>
      <w:pPr>
        <w:ind w:left="4806" w:hanging="180"/>
      </w:pPr>
      <w:rPr>
        <w:rFonts w:cs="Times New Roman"/>
      </w:rPr>
    </w:lvl>
    <w:lvl w:ilvl="3" w:tplc="0405000F" w:tentative="1">
      <w:start w:val="1"/>
      <w:numFmt w:val="decimal"/>
      <w:lvlText w:val="%4."/>
      <w:lvlJc w:val="left"/>
      <w:pPr>
        <w:ind w:left="5526" w:hanging="360"/>
      </w:pPr>
      <w:rPr>
        <w:rFonts w:cs="Times New Roman"/>
      </w:rPr>
    </w:lvl>
    <w:lvl w:ilvl="4" w:tplc="04050019" w:tentative="1">
      <w:start w:val="1"/>
      <w:numFmt w:val="lowerLetter"/>
      <w:lvlText w:val="%5."/>
      <w:lvlJc w:val="left"/>
      <w:pPr>
        <w:ind w:left="6246" w:hanging="360"/>
      </w:pPr>
      <w:rPr>
        <w:rFonts w:cs="Times New Roman"/>
      </w:rPr>
    </w:lvl>
    <w:lvl w:ilvl="5" w:tplc="0405001B" w:tentative="1">
      <w:start w:val="1"/>
      <w:numFmt w:val="lowerRoman"/>
      <w:lvlText w:val="%6."/>
      <w:lvlJc w:val="right"/>
      <w:pPr>
        <w:ind w:left="6966" w:hanging="180"/>
      </w:pPr>
      <w:rPr>
        <w:rFonts w:cs="Times New Roman"/>
      </w:rPr>
    </w:lvl>
    <w:lvl w:ilvl="6" w:tplc="0405000F" w:tentative="1">
      <w:start w:val="1"/>
      <w:numFmt w:val="decimal"/>
      <w:lvlText w:val="%7."/>
      <w:lvlJc w:val="left"/>
      <w:pPr>
        <w:ind w:left="7686" w:hanging="360"/>
      </w:pPr>
      <w:rPr>
        <w:rFonts w:cs="Times New Roman"/>
      </w:rPr>
    </w:lvl>
    <w:lvl w:ilvl="7" w:tplc="04050019" w:tentative="1">
      <w:start w:val="1"/>
      <w:numFmt w:val="lowerLetter"/>
      <w:lvlText w:val="%8."/>
      <w:lvlJc w:val="left"/>
      <w:pPr>
        <w:ind w:left="8406" w:hanging="360"/>
      </w:pPr>
      <w:rPr>
        <w:rFonts w:cs="Times New Roman"/>
      </w:rPr>
    </w:lvl>
    <w:lvl w:ilvl="8" w:tplc="0405001B" w:tentative="1">
      <w:start w:val="1"/>
      <w:numFmt w:val="lowerRoman"/>
      <w:lvlText w:val="%9."/>
      <w:lvlJc w:val="right"/>
      <w:pPr>
        <w:ind w:left="9126" w:hanging="180"/>
      </w:pPr>
      <w:rPr>
        <w:rFonts w:cs="Times New Roman"/>
      </w:rPr>
    </w:lvl>
  </w:abstractNum>
  <w:num w:numId="1">
    <w:abstractNumId w:val="2"/>
  </w:num>
  <w:num w:numId="2">
    <w:abstractNumId w:val="8"/>
  </w:num>
  <w:num w:numId="3">
    <w:abstractNumId w:val="19"/>
  </w:num>
  <w:num w:numId="4">
    <w:abstractNumId w:val="10"/>
  </w:num>
  <w:num w:numId="5">
    <w:abstractNumId w:val="22"/>
  </w:num>
  <w:num w:numId="6">
    <w:abstractNumId w:val="1"/>
  </w:num>
  <w:num w:numId="7">
    <w:abstractNumId w:val="17"/>
  </w:num>
  <w:num w:numId="8">
    <w:abstractNumId w:val="6"/>
  </w:num>
  <w:num w:numId="9">
    <w:abstractNumId w:val="11"/>
  </w:num>
  <w:num w:numId="10">
    <w:abstractNumId w:val="14"/>
  </w:num>
  <w:num w:numId="11">
    <w:abstractNumId w:val="4"/>
  </w:num>
  <w:num w:numId="12">
    <w:abstractNumId w:val="24"/>
  </w:num>
  <w:num w:numId="13">
    <w:abstractNumId w:val="23"/>
  </w:num>
  <w:num w:numId="14">
    <w:abstractNumId w:val="20"/>
  </w:num>
  <w:num w:numId="15">
    <w:abstractNumId w:val="7"/>
  </w:num>
  <w:num w:numId="16">
    <w:abstractNumId w:val="9"/>
  </w:num>
  <w:num w:numId="17">
    <w:abstractNumId w:val="13"/>
  </w:num>
  <w:num w:numId="18">
    <w:abstractNumId w:val="16"/>
  </w:num>
  <w:num w:numId="19">
    <w:abstractNumId w:val="5"/>
  </w:num>
  <w:num w:numId="20">
    <w:abstractNumId w:val="15"/>
  </w:num>
  <w:num w:numId="21">
    <w:abstractNumId w:val="0"/>
  </w:num>
  <w:num w:numId="22">
    <w:abstractNumId w:val="3"/>
  </w:num>
  <w:num w:numId="23">
    <w:abstractNumId w:val="2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23B7"/>
    <w:rsid w:val="00003A32"/>
    <w:rsid w:val="00004864"/>
    <w:rsid w:val="00004FF6"/>
    <w:rsid w:val="000060B3"/>
    <w:rsid w:val="00012243"/>
    <w:rsid w:val="00023396"/>
    <w:rsid w:val="00026109"/>
    <w:rsid w:val="00027DD6"/>
    <w:rsid w:val="00030F2A"/>
    <w:rsid w:val="00032343"/>
    <w:rsid w:val="0003283B"/>
    <w:rsid w:val="00033E1E"/>
    <w:rsid w:val="00034CDC"/>
    <w:rsid w:val="00035177"/>
    <w:rsid w:val="00037541"/>
    <w:rsid w:val="00040AED"/>
    <w:rsid w:val="00040F8C"/>
    <w:rsid w:val="000420DE"/>
    <w:rsid w:val="00043788"/>
    <w:rsid w:val="00050AB3"/>
    <w:rsid w:val="000536F3"/>
    <w:rsid w:val="000544AF"/>
    <w:rsid w:val="00054F65"/>
    <w:rsid w:val="0005724D"/>
    <w:rsid w:val="00064887"/>
    <w:rsid w:val="0006507B"/>
    <w:rsid w:val="0007014D"/>
    <w:rsid w:val="0007575E"/>
    <w:rsid w:val="000836BB"/>
    <w:rsid w:val="0008381B"/>
    <w:rsid w:val="0008572B"/>
    <w:rsid w:val="00086C2B"/>
    <w:rsid w:val="0009145B"/>
    <w:rsid w:val="000A7D40"/>
    <w:rsid w:val="000B3967"/>
    <w:rsid w:val="000B4687"/>
    <w:rsid w:val="000B643D"/>
    <w:rsid w:val="000D1848"/>
    <w:rsid w:val="000D1EFB"/>
    <w:rsid w:val="000D1F7C"/>
    <w:rsid w:val="000D5B52"/>
    <w:rsid w:val="000D63EE"/>
    <w:rsid w:val="000D6B0B"/>
    <w:rsid w:val="000D777E"/>
    <w:rsid w:val="000E0613"/>
    <w:rsid w:val="000E08F9"/>
    <w:rsid w:val="000E5159"/>
    <w:rsid w:val="000E56D9"/>
    <w:rsid w:val="000E7D6E"/>
    <w:rsid w:val="000F70DE"/>
    <w:rsid w:val="000F779D"/>
    <w:rsid w:val="00104F62"/>
    <w:rsid w:val="001060B2"/>
    <w:rsid w:val="0011172C"/>
    <w:rsid w:val="00111754"/>
    <w:rsid w:val="001144B5"/>
    <w:rsid w:val="0011766D"/>
    <w:rsid w:val="001206F0"/>
    <w:rsid w:val="0012300E"/>
    <w:rsid w:val="00123702"/>
    <w:rsid w:val="001253A5"/>
    <w:rsid w:val="001302FF"/>
    <w:rsid w:val="00134F41"/>
    <w:rsid w:val="00136807"/>
    <w:rsid w:val="00160900"/>
    <w:rsid w:val="001703CD"/>
    <w:rsid w:val="00172237"/>
    <w:rsid w:val="00173D8A"/>
    <w:rsid w:val="00175F37"/>
    <w:rsid w:val="0017679D"/>
    <w:rsid w:val="00177D3D"/>
    <w:rsid w:val="00177DC3"/>
    <w:rsid w:val="00180A38"/>
    <w:rsid w:val="00180BC9"/>
    <w:rsid w:val="0018213F"/>
    <w:rsid w:val="00192E75"/>
    <w:rsid w:val="0019328C"/>
    <w:rsid w:val="00196C6F"/>
    <w:rsid w:val="001A0A3E"/>
    <w:rsid w:val="001A37BC"/>
    <w:rsid w:val="001A674C"/>
    <w:rsid w:val="001B09A6"/>
    <w:rsid w:val="001B2952"/>
    <w:rsid w:val="001B4892"/>
    <w:rsid w:val="001B6204"/>
    <w:rsid w:val="001B7BE2"/>
    <w:rsid w:val="001C237F"/>
    <w:rsid w:val="001C3FB8"/>
    <w:rsid w:val="001D3377"/>
    <w:rsid w:val="001D39F9"/>
    <w:rsid w:val="001E5B15"/>
    <w:rsid w:val="001E728E"/>
    <w:rsid w:val="001E7874"/>
    <w:rsid w:val="001F0179"/>
    <w:rsid w:val="001F0EBB"/>
    <w:rsid w:val="001F1512"/>
    <w:rsid w:val="001F1E4D"/>
    <w:rsid w:val="001F21FD"/>
    <w:rsid w:val="001F2B5D"/>
    <w:rsid w:val="001F3A45"/>
    <w:rsid w:val="001F5680"/>
    <w:rsid w:val="001F5FAB"/>
    <w:rsid w:val="001F787D"/>
    <w:rsid w:val="002015EA"/>
    <w:rsid w:val="00202041"/>
    <w:rsid w:val="00205462"/>
    <w:rsid w:val="00206FA6"/>
    <w:rsid w:val="002112F2"/>
    <w:rsid w:val="002138CE"/>
    <w:rsid w:val="00214676"/>
    <w:rsid w:val="00215DDF"/>
    <w:rsid w:val="0021790F"/>
    <w:rsid w:val="00224DD2"/>
    <w:rsid w:val="00224ED9"/>
    <w:rsid w:val="002264E2"/>
    <w:rsid w:val="002271BC"/>
    <w:rsid w:val="0023107A"/>
    <w:rsid w:val="00231869"/>
    <w:rsid w:val="00231A22"/>
    <w:rsid w:val="002339F0"/>
    <w:rsid w:val="00234F0B"/>
    <w:rsid w:val="002352AC"/>
    <w:rsid w:val="002377EC"/>
    <w:rsid w:val="002441FD"/>
    <w:rsid w:val="002442BD"/>
    <w:rsid w:val="002520BC"/>
    <w:rsid w:val="00255DB7"/>
    <w:rsid w:val="0025626C"/>
    <w:rsid w:val="00257480"/>
    <w:rsid w:val="0026143C"/>
    <w:rsid w:val="002759C5"/>
    <w:rsid w:val="00276404"/>
    <w:rsid w:val="00281357"/>
    <w:rsid w:val="002857B2"/>
    <w:rsid w:val="00295A05"/>
    <w:rsid w:val="002977F6"/>
    <w:rsid w:val="002A0EF3"/>
    <w:rsid w:val="002A17A9"/>
    <w:rsid w:val="002A1DB9"/>
    <w:rsid w:val="002A257B"/>
    <w:rsid w:val="002A3172"/>
    <w:rsid w:val="002A3CD1"/>
    <w:rsid w:val="002A5EE6"/>
    <w:rsid w:val="002A72DA"/>
    <w:rsid w:val="002C02DA"/>
    <w:rsid w:val="002C482A"/>
    <w:rsid w:val="002C4AC9"/>
    <w:rsid w:val="002C6F49"/>
    <w:rsid w:val="002D0036"/>
    <w:rsid w:val="002D147C"/>
    <w:rsid w:val="002D21FF"/>
    <w:rsid w:val="002D26E3"/>
    <w:rsid w:val="002D3D17"/>
    <w:rsid w:val="002D52DA"/>
    <w:rsid w:val="002D5BF5"/>
    <w:rsid w:val="002D7DFC"/>
    <w:rsid w:val="002E1002"/>
    <w:rsid w:val="002E2449"/>
    <w:rsid w:val="0030584F"/>
    <w:rsid w:val="00310E67"/>
    <w:rsid w:val="0032138A"/>
    <w:rsid w:val="00321AA1"/>
    <w:rsid w:val="0032338E"/>
    <w:rsid w:val="0032703E"/>
    <w:rsid w:val="00330B12"/>
    <w:rsid w:val="0033125D"/>
    <w:rsid w:val="003316CE"/>
    <w:rsid w:val="00332084"/>
    <w:rsid w:val="003338E7"/>
    <w:rsid w:val="00335B9E"/>
    <w:rsid w:val="00336F00"/>
    <w:rsid w:val="003377FE"/>
    <w:rsid w:val="00340896"/>
    <w:rsid w:val="00342E60"/>
    <w:rsid w:val="003454A2"/>
    <w:rsid w:val="00345ECA"/>
    <w:rsid w:val="00350A22"/>
    <w:rsid w:val="00354CFC"/>
    <w:rsid w:val="0035614D"/>
    <w:rsid w:val="0036786C"/>
    <w:rsid w:val="00371CA0"/>
    <w:rsid w:val="003721DD"/>
    <w:rsid w:val="00373318"/>
    <w:rsid w:val="00377981"/>
    <w:rsid w:val="00382B85"/>
    <w:rsid w:val="003833DA"/>
    <w:rsid w:val="0038476C"/>
    <w:rsid w:val="00385C21"/>
    <w:rsid w:val="0038674E"/>
    <w:rsid w:val="00387D4D"/>
    <w:rsid w:val="00392B8D"/>
    <w:rsid w:val="003A01DA"/>
    <w:rsid w:val="003A163B"/>
    <w:rsid w:val="003A1CCF"/>
    <w:rsid w:val="003A2317"/>
    <w:rsid w:val="003A5686"/>
    <w:rsid w:val="003B46DA"/>
    <w:rsid w:val="003B50B2"/>
    <w:rsid w:val="003B50CA"/>
    <w:rsid w:val="003C36C7"/>
    <w:rsid w:val="003C50C0"/>
    <w:rsid w:val="003D0859"/>
    <w:rsid w:val="003D5808"/>
    <w:rsid w:val="003E1DA2"/>
    <w:rsid w:val="003E42BF"/>
    <w:rsid w:val="003E7B63"/>
    <w:rsid w:val="003F1E93"/>
    <w:rsid w:val="003F238B"/>
    <w:rsid w:val="003F6AC2"/>
    <w:rsid w:val="0040057A"/>
    <w:rsid w:val="0040126F"/>
    <w:rsid w:val="00402AE1"/>
    <w:rsid w:val="00402E52"/>
    <w:rsid w:val="00412347"/>
    <w:rsid w:val="00417062"/>
    <w:rsid w:val="004171D9"/>
    <w:rsid w:val="0042652E"/>
    <w:rsid w:val="00427E21"/>
    <w:rsid w:val="0043135C"/>
    <w:rsid w:val="00433EBA"/>
    <w:rsid w:val="00437B69"/>
    <w:rsid w:val="0044122D"/>
    <w:rsid w:val="00444072"/>
    <w:rsid w:val="0045003A"/>
    <w:rsid w:val="00450CD4"/>
    <w:rsid w:val="00451995"/>
    <w:rsid w:val="00452960"/>
    <w:rsid w:val="00453F38"/>
    <w:rsid w:val="00454373"/>
    <w:rsid w:val="00461F16"/>
    <w:rsid w:val="004629A5"/>
    <w:rsid w:val="0046369B"/>
    <w:rsid w:val="0046626D"/>
    <w:rsid w:val="0047028F"/>
    <w:rsid w:val="00472685"/>
    <w:rsid w:val="00474150"/>
    <w:rsid w:val="004771C2"/>
    <w:rsid w:val="00480433"/>
    <w:rsid w:val="004833D6"/>
    <w:rsid w:val="004966B8"/>
    <w:rsid w:val="00497D8C"/>
    <w:rsid w:val="00497EF9"/>
    <w:rsid w:val="004A1F6A"/>
    <w:rsid w:val="004A651B"/>
    <w:rsid w:val="004B5549"/>
    <w:rsid w:val="004B6C3D"/>
    <w:rsid w:val="004B7370"/>
    <w:rsid w:val="004C00E4"/>
    <w:rsid w:val="004D1482"/>
    <w:rsid w:val="004D1F5C"/>
    <w:rsid w:val="004D2D28"/>
    <w:rsid w:val="004D32F3"/>
    <w:rsid w:val="004D4E15"/>
    <w:rsid w:val="004D5989"/>
    <w:rsid w:val="004E228C"/>
    <w:rsid w:val="004E5140"/>
    <w:rsid w:val="004E5400"/>
    <w:rsid w:val="004E6B78"/>
    <w:rsid w:val="004E758B"/>
    <w:rsid w:val="004F1A76"/>
    <w:rsid w:val="004F7982"/>
    <w:rsid w:val="0050169D"/>
    <w:rsid w:val="00502527"/>
    <w:rsid w:val="00502B63"/>
    <w:rsid w:val="00502F8A"/>
    <w:rsid w:val="0050553B"/>
    <w:rsid w:val="005059F8"/>
    <w:rsid w:val="00505B6F"/>
    <w:rsid w:val="00506CA7"/>
    <w:rsid w:val="00507C1C"/>
    <w:rsid w:val="0051372F"/>
    <w:rsid w:val="00514C7C"/>
    <w:rsid w:val="0051503F"/>
    <w:rsid w:val="00517708"/>
    <w:rsid w:val="00521774"/>
    <w:rsid w:val="005262D3"/>
    <w:rsid w:val="00527573"/>
    <w:rsid w:val="00531081"/>
    <w:rsid w:val="005330B8"/>
    <w:rsid w:val="00534AE6"/>
    <w:rsid w:val="00536AA3"/>
    <w:rsid w:val="00543313"/>
    <w:rsid w:val="005435B2"/>
    <w:rsid w:val="00543659"/>
    <w:rsid w:val="005453C7"/>
    <w:rsid w:val="005537D6"/>
    <w:rsid w:val="00553F5A"/>
    <w:rsid w:val="005545B9"/>
    <w:rsid w:val="00556984"/>
    <w:rsid w:val="00562885"/>
    <w:rsid w:val="005677BE"/>
    <w:rsid w:val="00573521"/>
    <w:rsid w:val="00581F03"/>
    <w:rsid w:val="00585EE2"/>
    <w:rsid w:val="005864F4"/>
    <w:rsid w:val="00596145"/>
    <w:rsid w:val="005A2AD5"/>
    <w:rsid w:val="005A3791"/>
    <w:rsid w:val="005A3A69"/>
    <w:rsid w:val="005A55CB"/>
    <w:rsid w:val="005A7B46"/>
    <w:rsid w:val="005B27A4"/>
    <w:rsid w:val="005B2E61"/>
    <w:rsid w:val="005B31C5"/>
    <w:rsid w:val="005B3232"/>
    <w:rsid w:val="005B4680"/>
    <w:rsid w:val="005B56B6"/>
    <w:rsid w:val="005C5CE0"/>
    <w:rsid w:val="005C5DA2"/>
    <w:rsid w:val="005C7369"/>
    <w:rsid w:val="005C7423"/>
    <w:rsid w:val="005D045D"/>
    <w:rsid w:val="005D2043"/>
    <w:rsid w:val="005E0E32"/>
    <w:rsid w:val="005E2322"/>
    <w:rsid w:val="005E4788"/>
    <w:rsid w:val="005E7469"/>
    <w:rsid w:val="005F397C"/>
    <w:rsid w:val="005F3D48"/>
    <w:rsid w:val="005F5B92"/>
    <w:rsid w:val="00601B79"/>
    <w:rsid w:val="00601B9F"/>
    <w:rsid w:val="0060264C"/>
    <w:rsid w:val="00603319"/>
    <w:rsid w:val="006035B8"/>
    <w:rsid w:val="00605FEB"/>
    <w:rsid w:val="00610204"/>
    <w:rsid w:val="00610655"/>
    <w:rsid w:val="0062108C"/>
    <w:rsid w:val="006214D9"/>
    <w:rsid w:val="00621E54"/>
    <w:rsid w:val="0062434B"/>
    <w:rsid w:val="00625B00"/>
    <w:rsid w:val="00631019"/>
    <w:rsid w:val="00637421"/>
    <w:rsid w:val="00637861"/>
    <w:rsid w:val="0065576C"/>
    <w:rsid w:val="006644FC"/>
    <w:rsid w:val="00664A85"/>
    <w:rsid w:val="00664C3A"/>
    <w:rsid w:val="006651FC"/>
    <w:rsid w:val="00665FC3"/>
    <w:rsid w:val="00667ED9"/>
    <w:rsid w:val="006731B2"/>
    <w:rsid w:val="00673DAC"/>
    <w:rsid w:val="00682091"/>
    <w:rsid w:val="006840CC"/>
    <w:rsid w:val="0068543B"/>
    <w:rsid w:val="006876F0"/>
    <w:rsid w:val="00690D95"/>
    <w:rsid w:val="00691CDA"/>
    <w:rsid w:val="00695170"/>
    <w:rsid w:val="00695D05"/>
    <w:rsid w:val="006960E7"/>
    <w:rsid w:val="006A0E3F"/>
    <w:rsid w:val="006A1EFE"/>
    <w:rsid w:val="006A2337"/>
    <w:rsid w:val="006A24E0"/>
    <w:rsid w:val="006A4A32"/>
    <w:rsid w:val="006A4D73"/>
    <w:rsid w:val="006A6A3D"/>
    <w:rsid w:val="006A7DAC"/>
    <w:rsid w:val="006B4125"/>
    <w:rsid w:val="006C3D77"/>
    <w:rsid w:val="006D15AF"/>
    <w:rsid w:val="006D2252"/>
    <w:rsid w:val="006D3C93"/>
    <w:rsid w:val="006D4FBA"/>
    <w:rsid w:val="006D6DD2"/>
    <w:rsid w:val="006E05F9"/>
    <w:rsid w:val="006E094B"/>
    <w:rsid w:val="006E5F95"/>
    <w:rsid w:val="006E6793"/>
    <w:rsid w:val="006E78ED"/>
    <w:rsid w:val="006F7A7A"/>
    <w:rsid w:val="0070215F"/>
    <w:rsid w:val="00702D83"/>
    <w:rsid w:val="0070515D"/>
    <w:rsid w:val="00705389"/>
    <w:rsid w:val="00705816"/>
    <w:rsid w:val="00710B1E"/>
    <w:rsid w:val="0071605C"/>
    <w:rsid w:val="00716EB7"/>
    <w:rsid w:val="00721DF7"/>
    <w:rsid w:val="00725B57"/>
    <w:rsid w:val="00727BCD"/>
    <w:rsid w:val="0073573F"/>
    <w:rsid w:val="007369DF"/>
    <w:rsid w:val="007377D3"/>
    <w:rsid w:val="00742DB9"/>
    <w:rsid w:val="007430E6"/>
    <w:rsid w:val="007507C5"/>
    <w:rsid w:val="0075307E"/>
    <w:rsid w:val="0075428E"/>
    <w:rsid w:val="007602A3"/>
    <w:rsid w:val="00765FCD"/>
    <w:rsid w:val="007662CA"/>
    <w:rsid w:val="007671D8"/>
    <w:rsid w:val="007700B3"/>
    <w:rsid w:val="007705FC"/>
    <w:rsid w:val="007769C5"/>
    <w:rsid w:val="00777E09"/>
    <w:rsid w:val="00777E99"/>
    <w:rsid w:val="007804D4"/>
    <w:rsid w:val="00780C9B"/>
    <w:rsid w:val="00781F4E"/>
    <w:rsid w:val="00783B6C"/>
    <w:rsid w:val="00785AE0"/>
    <w:rsid w:val="00786386"/>
    <w:rsid w:val="007961A2"/>
    <w:rsid w:val="0079782F"/>
    <w:rsid w:val="007A3252"/>
    <w:rsid w:val="007A6AA4"/>
    <w:rsid w:val="007B045F"/>
    <w:rsid w:val="007B2189"/>
    <w:rsid w:val="007B3356"/>
    <w:rsid w:val="007B4968"/>
    <w:rsid w:val="007B6BD7"/>
    <w:rsid w:val="007B7937"/>
    <w:rsid w:val="007B7CAB"/>
    <w:rsid w:val="007C5800"/>
    <w:rsid w:val="007C58C5"/>
    <w:rsid w:val="007C5BB9"/>
    <w:rsid w:val="007D02A9"/>
    <w:rsid w:val="007D2AAD"/>
    <w:rsid w:val="007D2D3F"/>
    <w:rsid w:val="007D2F2E"/>
    <w:rsid w:val="007D3BA5"/>
    <w:rsid w:val="007D3F85"/>
    <w:rsid w:val="007D4185"/>
    <w:rsid w:val="007D4FE7"/>
    <w:rsid w:val="007D6518"/>
    <w:rsid w:val="007D6B4D"/>
    <w:rsid w:val="007D73F7"/>
    <w:rsid w:val="007E4EE6"/>
    <w:rsid w:val="007E684A"/>
    <w:rsid w:val="007E75CE"/>
    <w:rsid w:val="007F1863"/>
    <w:rsid w:val="007F5617"/>
    <w:rsid w:val="007F63F3"/>
    <w:rsid w:val="008109CF"/>
    <w:rsid w:val="00810F22"/>
    <w:rsid w:val="008141A5"/>
    <w:rsid w:val="00820036"/>
    <w:rsid w:val="008211CF"/>
    <w:rsid w:val="00822069"/>
    <w:rsid w:val="00824A3B"/>
    <w:rsid w:val="00835C58"/>
    <w:rsid w:val="008370AF"/>
    <w:rsid w:val="00837A09"/>
    <w:rsid w:val="0084025D"/>
    <w:rsid w:val="00841CE8"/>
    <w:rsid w:val="0084423C"/>
    <w:rsid w:val="00845C56"/>
    <w:rsid w:val="00846C15"/>
    <w:rsid w:val="00847904"/>
    <w:rsid w:val="00850948"/>
    <w:rsid w:val="00853C78"/>
    <w:rsid w:val="0085595E"/>
    <w:rsid w:val="00857952"/>
    <w:rsid w:val="0086257C"/>
    <w:rsid w:val="00863344"/>
    <w:rsid w:val="00863699"/>
    <w:rsid w:val="00863DC0"/>
    <w:rsid w:val="00866175"/>
    <w:rsid w:val="008667C0"/>
    <w:rsid w:val="00870ECE"/>
    <w:rsid w:val="00871312"/>
    <w:rsid w:val="00871BBE"/>
    <w:rsid w:val="008725BB"/>
    <w:rsid w:val="00874F0E"/>
    <w:rsid w:val="00875DF5"/>
    <w:rsid w:val="00881A92"/>
    <w:rsid w:val="00883F85"/>
    <w:rsid w:val="008859F7"/>
    <w:rsid w:val="00885D25"/>
    <w:rsid w:val="00886ADB"/>
    <w:rsid w:val="00890A8D"/>
    <w:rsid w:val="00891A29"/>
    <w:rsid w:val="0089439A"/>
    <w:rsid w:val="00895261"/>
    <w:rsid w:val="00896591"/>
    <w:rsid w:val="008A0833"/>
    <w:rsid w:val="008A20D4"/>
    <w:rsid w:val="008A50EF"/>
    <w:rsid w:val="008A59D0"/>
    <w:rsid w:val="008B1EBB"/>
    <w:rsid w:val="008D364E"/>
    <w:rsid w:val="008E24DB"/>
    <w:rsid w:val="008E4C01"/>
    <w:rsid w:val="008F02D0"/>
    <w:rsid w:val="008F3277"/>
    <w:rsid w:val="008F34D1"/>
    <w:rsid w:val="008F3AD7"/>
    <w:rsid w:val="008F3BDD"/>
    <w:rsid w:val="008F4894"/>
    <w:rsid w:val="008F613A"/>
    <w:rsid w:val="008F6C80"/>
    <w:rsid w:val="009010F3"/>
    <w:rsid w:val="00905110"/>
    <w:rsid w:val="00906379"/>
    <w:rsid w:val="00906ACD"/>
    <w:rsid w:val="0091392A"/>
    <w:rsid w:val="00914103"/>
    <w:rsid w:val="00914C6D"/>
    <w:rsid w:val="009153DD"/>
    <w:rsid w:val="009170DA"/>
    <w:rsid w:val="00920B4A"/>
    <w:rsid w:val="0092644E"/>
    <w:rsid w:val="0092678A"/>
    <w:rsid w:val="009307A8"/>
    <w:rsid w:val="0093140D"/>
    <w:rsid w:val="009344F7"/>
    <w:rsid w:val="00950B0E"/>
    <w:rsid w:val="00951930"/>
    <w:rsid w:val="00951C75"/>
    <w:rsid w:val="009523FB"/>
    <w:rsid w:val="00955579"/>
    <w:rsid w:val="00955BA9"/>
    <w:rsid w:val="0095773F"/>
    <w:rsid w:val="009578FC"/>
    <w:rsid w:val="00961993"/>
    <w:rsid w:val="00965929"/>
    <w:rsid w:val="00980F40"/>
    <w:rsid w:val="00985B04"/>
    <w:rsid w:val="00990506"/>
    <w:rsid w:val="00991745"/>
    <w:rsid w:val="00992019"/>
    <w:rsid w:val="00993827"/>
    <w:rsid w:val="009A188D"/>
    <w:rsid w:val="009A2095"/>
    <w:rsid w:val="009A215D"/>
    <w:rsid w:val="009A3518"/>
    <w:rsid w:val="009A7087"/>
    <w:rsid w:val="009B1176"/>
    <w:rsid w:val="009B1913"/>
    <w:rsid w:val="009B192C"/>
    <w:rsid w:val="009B3305"/>
    <w:rsid w:val="009B43A0"/>
    <w:rsid w:val="009B6ACE"/>
    <w:rsid w:val="009C02B1"/>
    <w:rsid w:val="009C2C7C"/>
    <w:rsid w:val="009C2FA6"/>
    <w:rsid w:val="009C5AEE"/>
    <w:rsid w:val="009D0BB6"/>
    <w:rsid w:val="009D2C0B"/>
    <w:rsid w:val="009D641D"/>
    <w:rsid w:val="009D6A66"/>
    <w:rsid w:val="009E0858"/>
    <w:rsid w:val="009F02A0"/>
    <w:rsid w:val="009F0499"/>
    <w:rsid w:val="009F2789"/>
    <w:rsid w:val="009F419E"/>
    <w:rsid w:val="009F5723"/>
    <w:rsid w:val="009F5C85"/>
    <w:rsid w:val="009F6F51"/>
    <w:rsid w:val="009F75BB"/>
    <w:rsid w:val="00A0539C"/>
    <w:rsid w:val="00A10ADB"/>
    <w:rsid w:val="00A10B2D"/>
    <w:rsid w:val="00A120BF"/>
    <w:rsid w:val="00A1506F"/>
    <w:rsid w:val="00A16A32"/>
    <w:rsid w:val="00A17DEF"/>
    <w:rsid w:val="00A17EB8"/>
    <w:rsid w:val="00A235FD"/>
    <w:rsid w:val="00A25D31"/>
    <w:rsid w:val="00A276A9"/>
    <w:rsid w:val="00A32D71"/>
    <w:rsid w:val="00A339F9"/>
    <w:rsid w:val="00A43796"/>
    <w:rsid w:val="00A45AFF"/>
    <w:rsid w:val="00A473A7"/>
    <w:rsid w:val="00A51EE9"/>
    <w:rsid w:val="00A56793"/>
    <w:rsid w:val="00A56F18"/>
    <w:rsid w:val="00A62479"/>
    <w:rsid w:val="00A63005"/>
    <w:rsid w:val="00A65D95"/>
    <w:rsid w:val="00A66AC5"/>
    <w:rsid w:val="00A80BF9"/>
    <w:rsid w:val="00A8223D"/>
    <w:rsid w:val="00A82A48"/>
    <w:rsid w:val="00A83607"/>
    <w:rsid w:val="00A85A4B"/>
    <w:rsid w:val="00A8718B"/>
    <w:rsid w:val="00A902ED"/>
    <w:rsid w:val="00A97D58"/>
    <w:rsid w:val="00AA0B63"/>
    <w:rsid w:val="00AA1ADE"/>
    <w:rsid w:val="00AA2DCF"/>
    <w:rsid w:val="00AA3D67"/>
    <w:rsid w:val="00AB6CDF"/>
    <w:rsid w:val="00AB7952"/>
    <w:rsid w:val="00AC4A57"/>
    <w:rsid w:val="00AD0D67"/>
    <w:rsid w:val="00AD10AF"/>
    <w:rsid w:val="00AD289B"/>
    <w:rsid w:val="00AD5D0C"/>
    <w:rsid w:val="00AD5F57"/>
    <w:rsid w:val="00AD7F4B"/>
    <w:rsid w:val="00AE0D85"/>
    <w:rsid w:val="00AE1389"/>
    <w:rsid w:val="00AE4CEA"/>
    <w:rsid w:val="00AE69F0"/>
    <w:rsid w:val="00AE6C92"/>
    <w:rsid w:val="00AF1690"/>
    <w:rsid w:val="00AF1DE3"/>
    <w:rsid w:val="00AF5C43"/>
    <w:rsid w:val="00AF6A5E"/>
    <w:rsid w:val="00AF77C1"/>
    <w:rsid w:val="00AF7C6D"/>
    <w:rsid w:val="00B01860"/>
    <w:rsid w:val="00B031AD"/>
    <w:rsid w:val="00B079A6"/>
    <w:rsid w:val="00B14043"/>
    <w:rsid w:val="00B225F9"/>
    <w:rsid w:val="00B30671"/>
    <w:rsid w:val="00B3137F"/>
    <w:rsid w:val="00B33F81"/>
    <w:rsid w:val="00B42530"/>
    <w:rsid w:val="00B443F7"/>
    <w:rsid w:val="00B50626"/>
    <w:rsid w:val="00B511A1"/>
    <w:rsid w:val="00B54022"/>
    <w:rsid w:val="00B54640"/>
    <w:rsid w:val="00B5495A"/>
    <w:rsid w:val="00B611EC"/>
    <w:rsid w:val="00B670F9"/>
    <w:rsid w:val="00B67127"/>
    <w:rsid w:val="00B70299"/>
    <w:rsid w:val="00B71C55"/>
    <w:rsid w:val="00B71D9B"/>
    <w:rsid w:val="00B769D0"/>
    <w:rsid w:val="00B913B0"/>
    <w:rsid w:val="00B933BE"/>
    <w:rsid w:val="00B93B9A"/>
    <w:rsid w:val="00B95725"/>
    <w:rsid w:val="00B95733"/>
    <w:rsid w:val="00B95ABB"/>
    <w:rsid w:val="00B95CB7"/>
    <w:rsid w:val="00BA036A"/>
    <w:rsid w:val="00BB062A"/>
    <w:rsid w:val="00BB50BC"/>
    <w:rsid w:val="00BB6D4F"/>
    <w:rsid w:val="00BC0E9E"/>
    <w:rsid w:val="00BC1060"/>
    <w:rsid w:val="00BC1541"/>
    <w:rsid w:val="00BC7377"/>
    <w:rsid w:val="00BD36C9"/>
    <w:rsid w:val="00BD3FD0"/>
    <w:rsid w:val="00BD63BD"/>
    <w:rsid w:val="00BD65E5"/>
    <w:rsid w:val="00BD6D75"/>
    <w:rsid w:val="00BD7331"/>
    <w:rsid w:val="00BE5828"/>
    <w:rsid w:val="00BE793C"/>
    <w:rsid w:val="00BF116F"/>
    <w:rsid w:val="00BF2F82"/>
    <w:rsid w:val="00BF6092"/>
    <w:rsid w:val="00BF6867"/>
    <w:rsid w:val="00C01C90"/>
    <w:rsid w:val="00C06F6F"/>
    <w:rsid w:val="00C073AF"/>
    <w:rsid w:val="00C07E16"/>
    <w:rsid w:val="00C1234B"/>
    <w:rsid w:val="00C172D1"/>
    <w:rsid w:val="00C173B2"/>
    <w:rsid w:val="00C176FF"/>
    <w:rsid w:val="00C259D1"/>
    <w:rsid w:val="00C27563"/>
    <w:rsid w:val="00C27A21"/>
    <w:rsid w:val="00C3143D"/>
    <w:rsid w:val="00C375B1"/>
    <w:rsid w:val="00C4232A"/>
    <w:rsid w:val="00C429F4"/>
    <w:rsid w:val="00C43809"/>
    <w:rsid w:val="00C4439E"/>
    <w:rsid w:val="00C47D1D"/>
    <w:rsid w:val="00C51E1E"/>
    <w:rsid w:val="00C52DE6"/>
    <w:rsid w:val="00C5556A"/>
    <w:rsid w:val="00C562E5"/>
    <w:rsid w:val="00C623D1"/>
    <w:rsid w:val="00C624FC"/>
    <w:rsid w:val="00C65C49"/>
    <w:rsid w:val="00C675C6"/>
    <w:rsid w:val="00C7095F"/>
    <w:rsid w:val="00C74836"/>
    <w:rsid w:val="00C74DB4"/>
    <w:rsid w:val="00C77757"/>
    <w:rsid w:val="00C77906"/>
    <w:rsid w:val="00C802A3"/>
    <w:rsid w:val="00C81B64"/>
    <w:rsid w:val="00C82D9D"/>
    <w:rsid w:val="00C82EAC"/>
    <w:rsid w:val="00C82FE3"/>
    <w:rsid w:val="00C84206"/>
    <w:rsid w:val="00C85ED2"/>
    <w:rsid w:val="00C904D1"/>
    <w:rsid w:val="00C9234A"/>
    <w:rsid w:val="00C927BC"/>
    <w:rsid w:val="00C93109"/>
    <w:rsid w:val="00C938BE"/>
    <w:rsid w:val="00CA014C"/>
    <w:rsid w:val="00CA12D9"/>
    <w:rsid w:val="00CA15EC"/>
    <w:rsid w:val="00CA39B3"/>
    <w:rsid w:val="00CA5645"/>
    <w:rsid w:val="00CA61A4"/>
    <w:rsid w:val="00CA7728"/>
    <w:rsid w:val="00CB217C"/>
    <w:rsid w:val="00CB26B8"/>
    <w:rsid w:val="00CB33C9"/>
    <w:rsid w:val="00CB3865"/>
    <w:rsid w:val="00CB6895"/>
    <w:rsid w:val="00CC025A"/>
    <w:rsid w:val="00CC2216"/>
    <w:rsid w:val="00CC34EF"/>
    <w:rsid w:val="00CC6B1E"/>
    <w:rsid w:val="00CD3909"/>
    <w:rsid w:val="00CD4437"/>
    <w:rsid w:val="00CD4D17"/>
    <w:rsid w:val="00CD5642"/>
    <w:rsid w:val="00CE0250"/>
    <w:rsid w:val="00CE0736"/>
    <w:rsid w:val="00CE411B"/>
    <w:rsid w:val="00CE7D1B"/>
    <w:rsid w:val="00CF0049"/>
    <w:rsid w:val="00CF25BF"/>
    <w:rsid w:val="00CF2B5E"/>
    <w:rsid w:val="00D017C2"/>
    <w:rsid w:val="00D04174"/>
    <w:rsid w:val="00D07B52"/>
    <w:rsid w:val="00D150EE"/>
    <w:rsid w:val="00D20BA5"/>
    <w:rsid w:val="00D20E65"/>
    <w:rsid w:val="00D22E21"/>
    <w:rsid w:val="00D23662"/>
    <w:rsid w:val="00D243C5"/>
    <w:rsid w:val="00D247E0"/>
    <w:rsid w:val="00D26DE0"/>
    <w:rsid w:val="00D436A7"/>
    <w:rsid w:val="00D45AF2"/>
    <w:rsid w:val="00D46190"/>
    <w:rsid w:val="00D53D8F"/>
    <w:rsid w:val="00D576EF"/>
    <w:rsid w:val="00D613D0"/>
    <w:rsid w:val="00D67D84"/>
    <w:rsid w:val="00D72965"/>
    <w:rsid w:val="00D73D2F"/>
    <w:rsid w:val="00D75B5A"/>
    <w:rsid w:val="00D7734E"/>
    <w:rsid w:val="00D811E9"/>
    <w:rsid w:val="00D848C6"/>
    <w:rsid w:val="00D86AC5"/>
    <w:rsid w:val="00D87F9E"/>
    <w:rsid w:val="00D919E8"/>
    <w:rsid w:val="00D93EE0"/>
    <w:rsid w:val="00D9542E"/>
    <w:rsid w:val="00D9555E"/>
    <w:rsid w:val="00D96818"/>
    <w:rsid w:val="00DA1612"/>
    <w:rsid w:val="00DA16A2"/>
    <w:rsid w:val="00DA2C71"/>
    <w:rsid w:val="00DA50D7"/>
    <w:rsid w:val="00DB2B15"/>
    <w:rsid w:val="00DB4662"/>
    <w:rsid w:val="00DB6D78"/>
    <w:rsid w:val="00DC4FB0"/>
    <w:rsid w:val="00DC51C6"/>
    <w:rsid w:val="00DC5BF3"/>
    <w:rsid w:val="00DC7908"/>
    <w:rsid w:val="00DD28C1"/>
    <w:rsid w:val="00DD509A"/>
    <w:rsid w:val="00DD5E2F"/>
    <w:rsid w:val="00DD62BB"/>
    <w:rsid w:val="00DD6B77"/>
    <w:rsid w:val="00DE532C"/>
    <w:rsid w:val="00DE78AA"/>
    <w:rsid w:val="00DF0B24"/>
    <w:rsid w:val="00DF1C37"/>
    <w:rsid w:val="00E05457"/>
    <w:rsid w:val="00E05A50"/>
    <w:rsid w:val="00E06C25"/>
    <w:rsid w:val="00E136A5"/>
    <w:rsid w:val="00E23296"/>
    <w:rsid w:val="00E243D4"/>
    <w:rsid w:val="00E2767C"/>
    <w:rsid w:val="00E27F16"/>
    <w:rsid w:val="00E33A83"/>
    <w:rsid w:val="00E347F4"/>
    <w:rsid w:val="00E35FB8"/>
    <w:rsid w:val="00E3628D"/>
    <w:rsid w:val="00E36A4B"/>
    <w:rsid w:val="00E36C7E"/>
    <w:rsid w:val="00E371C3"/>
    <w:rsid w:val="00E3785F"/>
    <w:rsid w:val="00E407A9"/>
    <w:rsid w:val="00E42968"/>
    <w:rsid w:val="00E45474"/>
    <w:rsid w:val="00E455A7"/>
    <w:rsid w:val="00E508FB"/>
    <w:rsid w:val="00E51346"/>
    <w:rsid w:val="00E5169B"/>
    <w:rsid w:val="00E51D65"/>
    <w:rsid w:val="00E52B49"/>
    <w:rsid w:val="00E55CB2"/>
    <w:rsid w:val="00E57FF0"/>
    <w:rsid w:val="00E60BAE"/>
    <w:rsid w:val="00E61CF8"/>
    <w:rsid w:val="00E67914"/>
    <w:rsid w:val="00E710C3"/>
    <w:rsid w:val="00E7117C"/>
    <w:rsid w:val="00E72E06"/>
    <w:rsid w:val="00E72EAE"/>
    <w:rsid w:val="00E84896"/>
    <w:rsid w:val="00E866BF"/>
    <w:rsid w:val="00E86F90"/>
    <w:rsid w:val="00E8726E"/>
    <w:rsid w:val="00E87F4D"/>
    <w:rsid w:val="00E94FAF"/>
    <w:rsid w:val="00E96462"/>
    <w:rsid w:val="00E97017"/>
    <w:rsid w:val="00EA0696"/>
    <w:rsid w:val="00EA1150"/>
    <w:rsid w:val="00EA5B93"/>
    <w:rsid w:val="00EA7327"/>
    <w:rsid w:val="00EA7C3C"/>
    <w:rsid w:val="00EB2655"/>
    <w:rsid w:val="00EB30CB"/>
    <w:rsid w:val="00EB4B25"/>
    <w:rsid w:val="00EB4FD3"/>
    <w:rsid w:val="00EB5AAC"/>
    <w:rsid w:val="00EB5BF6"/>
    <w:rsid w:val="00EB6EF8"/>
    <w:rsid w:val="00EB76F3"/>
    <w:rsid w:val="00EC0A3C"/>
    <w:rsid w:val="00EC122A"/>
    <w:rsid w:val="00EC50A7"/>
    <w:rsid w:val="00ED1910"/>
    <w:rsid w:val="00ED5788"/>
    <w:rsid w:val="00ED75AB"/>
    <w:rsid w:val="00ED7B92"/>
    <w:rsid w:val="00EE1003"/>
    <w:rsid w:val="00EE3737"/>
    <w:rsid w:val="00EE3AF4"/>
    <w:rsid w:val="00EF00B9"/>
    <w:rsid w:val="00EF4E8C"/>
    <w:rsid w:val="00EF5EB9"/>
    <w:rsid w:val="00EF743F"/>
    <w:rsid w:val="00F00967"/>
    <w:rsid w:val="00F02F5B"/>
    <w:rsid w:val="00F054B7"/>
    <w:rsid w:val="00F1303F"/>
    <w:rsid w:val="00F153FB"/>
    <w:rsid w:val="00F16583"/>
    <w:rsid w:val="00F173A8"/>
    <w:rsid w:val="00F17D18"/>
    <w:rsid w:val="00F21CC9"/>
    <w:rsid w:val="00F227DF"/>
    <w:rsid w:val="00F22DDC"/>
    <w:rsid w:val="00F2629F"/>
    <w:rsid w:val="00F264BD"/>
    <w:rsid w:val="00F269EC"/>
    <w:rsid w:val="00F33BB9"/>
    <w:rsid w:val="00F354C7"/>
    <w:rsid w:val="00F360B5"/>
    <w:rsid w:val="00F40A87"/>
    <w:rsid w:val="00F507B4"/>
    <w:rsid w:val="00F50A2F"/>
    <w:rsid w:val="00F50F07"/>
    <w:rsid w:val="00F51C71"/>
    <w:rsid w:val="00F53DBB"/>
    <w:rsid w:val="00F5475D"/>
    <w:rsid w:val="00F552D5"/>
    <w:rsid w:val="00F60CD4"/>
    <w:rsid w:val="00F66002"/>
    <w:rsid w:val="00F81B8F"/>
    <w:rsid w:val="00F82439"/>
    <w:rsid w:val="00F83353"/>
    <w:rsid w:val="00F85551"/>
    <w:rsid w:val="00F876A9"/>
    <w:rsid w:val="00F8775A"/>
    <w:rsid w:val="00F9719A"/>
    <w:rsid w:val="00FA1907"/>
    <w:rsid w:val="00FA2E9A"/>
    <w:rsid w:val="00FB02ED"/>
    <w:rsid w:val="00FB3D87"/>
    <w:rsid w:val="00FB4B44"/>
    <w:rsid w:val="00FB5F27"/>
    <w:rsid w:val="00FB666D"/>
    <w:rsid w:val="00FC09A4"/>
    <w:rsid w:val="00FC39C3"/>
    <w:rsid w:val="00FC3D6E"/>
    <w:rsid w:val="00FC7427"/>
    <w:rsid w:val="00FD2090"/>
    <w:rsid w:val="00FD211A"/>
    <w:rsid w:val="00FD4E8E"/>
    <w:rsid w:val="00FD6BDE"/>
    <w:rsid w:val="00FE0F1A"/>
    <w:rsid w:val="00FE3873"/>
    <w:rsid w:val="00FE63B3"/>
    <w:rsid w:val="00FF1189"/>
    <w:rsid w:val="00FF2681"/>
    <w:rsid w:val="00FF6B4B"/>
    <w:rsid w:val="00FF6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6600">
      <w:bodyDiv w:val="1"/>
      <w:marLeft w:val="0"/>
      <w:marRight w:val="0"/>
      <w:marTop w:val="0"/>
      <w:marBottom w:val="0"/>
      <w:divBdr>
        <w:top w:val="none" w:sz="0" w:space="0" w:color="auto"/>
        <w:left w:val="none" w:sz="0" w:space="0" w:color="auto"/>
        <w:bottom w:val="none" w:sz="0" w:space="0" w:color="auto"/>
        <w:right w:val="none" w:sz="0" w:space="0" w:color="auto"/>
      </w:divBdr>
    </w:div>
    <w:div w:id="174348974">
      <w:bodyDiv w:val="1"/>
      <w:marLeft w:val="0"/>
      <w:marRight w:val="0"/>
      <w:marTop w:val="0"/>
      <w:marBottom w:val="0"/>
      <w:divBdr>
        <w:top w:val="none" w:sz="0" w:space="0" w:color="auto"/>
        <w:left w:val="none" w:sz="0" w:space="0" w:color="auto"/>
        <w:bottom w:val="none" w:sz="0" w:space="0" w:color="auto"/>
        <w:right w:val="none" w:sz="0" w:space="0" w:color="auto"/>
      </w:divBdr>
    </w:div>
    <w:div w:id="205875031">
      <w:bodyDiv w:val="1"/>
      <w:marLeft w:val="0"/>
      <w:marRight w:val="0"/>
      <w:marTop w:val="0"/>
      <w:marBottom w:val="0"/>
      <w:divBdr>
        <w:top w:val="none" w:sz="0" w:space="0" w:color="auto"/>
        <w:left w:val="none" w:sz="0" w:space="0" w:color="auto"/>
        <w:bottom w:val="none" w:sz="0" w:space="0" w:color="auto"/>
        <w:right w:val="none" w:sz="0" w:space="0" w:color="auto"/>
      </w:divBdr>
    </w:div>
    <w:div w:id="258373433">
      <w:bodyDiv w:val="1"/>
      <w:marLeft w:val="0"/>
      <w:marRight w:val="0"/>
      <w:marTop w:val="0"/>
      <w:marBottom w:val="0"/>
      <w:divBdr>
        <w:top w:val="none" w:sz="0" w:space="0" w:color="auto"/>
        <w:left w:val="none" w:sz="0" w:space="0" w:color="auto"/>
        <w:bottom w:val="none" w:sz="0" w:space="0" w:color="auto"/>
        <w:right w:val="none" w:sz="0" w:space="0" w:color="auto"/>
      </w:divBdr>
    </w:div>
    <w:div w:id="487671800">
      <w:bodyDiv w:val="1"/>
      <w:marLeft w:val="0"/>
      <w:marRight w:val="0"/>
      <w:marTop w:val="0"/>
      <w:marBottom w:val="0"/>
      <w:divBdr>
        <w:top w:val="none" w:sz="0" w:space="0" w:color="auto"/>
        <w:left w:val="none" w:sz="0" w:space="0" w:color="auto"/>
        <w:bottom w:val="none" w:sz="0" w:space="0" w:color="auto"/>
        <w:right w:val="none" w:sz="0" w:space="0" w:color="auto"/>
      </w:divBdr>
    </w:div>
    <w:div w:id="504394587">
      <w:bodyDiv w:val="1"/>
      <w:marLeft w:val="0"/>
      <w:marRight w:val="0"/>
      <w:marTop w:val="0"/>
      <w:marBottom w:val="0"/>
      <w:divBdr>
        <w:top w:val="none" w:sz="0" w:space="0" w:color="auto"/>
        <w:left w:val="none" w:sz="0" w:space="0" w:color="auto"/>
        <w:bottom w:val="none" w:sz="0" w:space="0" w:color="auto"/>
        <w:right w:val="none" w:sz="0" w:space="0" w:color="auto"/>
      </w:divBdr>
    </w:div>
    <w:div w:id="506017573">
      <w:bodyDiv w:val="1"/>
      <w:marLeft w:val="0"/>
      <w:marRight w:val="0"/>
      <w:marTop w:val="0"/>
      <w:marBottom w:val="0"/>
      <w:divBdr>
        <w:top w:val="none" w:sz="0" w:space="0" w:color="auto"/>
        <w:left w:val="none" w:sz="0" w:space="0" w:color="auto"/>
        <w:bottom w:val="none" w:sz="0" w:space="0" w:color="auto"/>
        <w:right w:val="none" w:sz="0" w:space="0" w:color="auto"/>
      </w:divBdr>
    </w:div>
    <w:div w:id="742684887">
      <w:bodyDiv w:val="1"/>
      <w:marLeft w:val="0"/>
      <w:marRight w:val="0"/>
      <w:marTop w:val="0"/>
      <w:marBottom w:val="0"/>
      <w:divBdr>
        <w:top w:val="none" w:sz="0" w:space="0" w:color="auto"/>
        <w:left w:val="none" w:sz="0" w:space="0" w:color="auto"/>
        <w:bottom w:val="none" w:sz="0" w:space="0" w:color="auto"/>
        <w:right w:val="none" w:sz="0" w:space="0" w:color="auto"/>
      </w:divBdr>
    </w:div>
    <w:div w:id="1047686455">
      <w:bodyDiv w:val="1"/>
      <w:marLeft w:val="0"/>
      <w:marRight w:val="0"/>
      <w:marTop w:val="0"/>
      <w:marBottom w:val="0"/>
      <w:divBdr>
        <w:top w:val="none" w:sz="0" w:space="0" w:color="auto"/>
        <w:left w:val="none" w:sz="0" w:space="0" w:color="auto"/>
        <w:bottom w:val="none" w:sz="0" w:space="0" w:color="auto"/>
        <w:right w:val="none" w:sz="0" w:space="0" w:color="auto"/>
      </w:divBdr>
    </w:div>
    <w:div w:id="1051345013">
      <w:bodyDiv w:val="1"/>
      <w:marLeft w:val="0"/>
      <w:marRight w:val="0"/>
      <w:marTop w:val="0"/>
      <w:marBottom w:val="0"/>
      <w:divBdr>
        <w:top w:val="none" w:sz="0" w:space="0" w:color="auto"/>
        <w:left w:val="none" w:sz="0" w:space="0" w:color="auto"/>
        <w:bottom w:val="none" w:sz="0" w:space="0" w:color="auto"/>
        <w:right w:val="none" w:sz="0" w:space="0" w:color="auto"/>
      </w:divBdr>
    </w:div>
    <w:div w:id="1074350957">
      <w:bodyDiv w:val="1"/>
      <w:marLeft w:val="0"/>
      <w:marRight w:val="0"/>
      <w:marTop w:val="0"/>
      <w:marBottom w:val="0"/>
      <w:divBdr>
        <w:top w:val="none" w:sz="0" w:space="0" w:color="auto"/>
        <w:left w:val="none" w:sz="0" w:space="0" w:color="auto"/>
        <w:bottom w:val="none" w:sz="0" w:space="0" w:color="auto"/>
        <w:right w:val="none" w:sz="0" w:space="0" w:color="auto"/>
      </w:divBdr>
    </w:div>
    <w:div w:id="1106653655">
      <w:bodyDiv w:val="1"/>
      <w:marLeft w:val="0"/>
      <w:marRight w:val="0"/>
      <w:marTop w:val="0"/>
      <w:marBottom w:val="0"/>
      <w:divBdr>
        <w:top w:val="none" w:sz="0" w:space="0" w:color="auto"/>
        <w:left w:val="none" w:sz="0" w:space="0" w:color="auto"/>
        <w:bottom w:val="none" w:sz="0" w:space="0" w:color="auto"/>
        <w:right w:val="none" w:sz="0" w:space="0" w:color="auto"/>
      </w:divBdr>
    </w:div>
    <w:div w:id="1112017486">
      <w:bodyDiv w:val="1"/>
      <w:marLeft w:val="0"/>
      <w:marRight w:val="0"/>
      <w:marTop w:val="0"/>
      <w:marBottom w:val="0"/>
      <w:divBdr>
        <w:top w:val="none" w:sz="0" w:space="0" w:color="auto"/>
        <w:left w:val="none" w:sz="0" w:space="0" w:color="auto"/>
        <w:bottom w:val="none" w:sz="0" w:space="0" w:color="auto"/>
        <w:right w:val="none" w:sz="0" w:space="0" w:color="auto"/>
      </w:divBdr>
    </w:div>
    <w:div w:id="1140074445">
      <w:bodyDiv w:val="1"/>
      <w:marLeft w:val="0"/>
      <w:marRight w:val="0"/>
      <w:marTop w:val="0"/>
      <w:marBottom w:val="0"/>
      <w:divBdr>
        <w:top w:val="none" w:sz="0" w:space="0" w:color="auto"/>
        <w:left w:val="none" w:sz="0" w:space="0" w:color="auto"/>
        <w:bottom w:val="none" w:sz="0" w:space="0" w:color="auto"/>
        <w:right w:val="none" w:sz="0" w:space="0" w:color="auto"/>
      </w:divBdr>
    </w:div>
    <w:div w:id="1200165562">
      <w:bodyDiv w:val="1"/>
      <w:marLeft w:val="0"/>
      <w:marRight w:val="0"/>
      <w:marTop w:val="0"/>
      <w:marBottom w:val="0"/>
      <w:divBdr>
        <w:top w:val="none" w:sz="0" w:space="0" w:color="auto"/>
        <w:left w:val="none" w:sz="0" w:space="0" w:color="auto"/>
        <w:bottom w:val="none" w:sz="0" w:space="0" w:color="auto"/>
        <w:right w:val="none" w:sz="0" w:space="0" w:color="auto"/>
      </w:divBdr>
    </w:div>
    <w:div w:id="1213543482">
      <w:bodyDiv w:val="1"/>
      <w:marLeft w:val="0"/>
      <w:marRight w:val="0"/>
      <w:marTop w:val="0"/>
      <w:marBottom w:val="0"/>
      <w:divBdr>
        <w:top w:val="none" w:sz="0" w:space="0" w:color="auto"/>
        <w:left w:val="none" w:sz="0" w:space="0" w:color="auto"/>
        <w:bottom w:val="none" w:sz="0" w:space="0" w:color="auto"/>
        <w:right w:val="none" w:sz="0" w:space="0" w:color="auto"/>
      </w:divBdr>
    </w:div>
    <w:div w:id="1272591444">
      <w:bodyDiv w:val="1"/>
      <w:marLeft w:val="0"/>
      <w:marRight w:val="0"/>
      <w:marTop w:val="0"/>
      <w:marBottom w:val="0"/>
      <w:divBdr>
        <w:top w:val="none" w:sz="0" w:space="0" w:color="auto"/>
        <w:left w:val="none" w:sz="0" w:space="0" w:color="auto"/>
        <w:bottom w:val="none" w:sz="0" w:space="0" w:color="auto"/>
        <w:right w:val="none" w:sz="0" w:space="0" w:color="auto"/>
      </w:divBdr>
    </w:div>
    <w:div w:id="1298334033">
      <w:bodyDiv w:val="1"/>
      <w:marLeft w:val="0"/>
      <w:marRight w:val="0"/>
      <w:marTop w:val="0"/>
      <w:marBottom w:val="0"/>
      <w:divBdr>
        <w:top w:val="none" w:sz="0" w:space="0" w:color="auto"/>
        <w:left w:val="none" w:sz="0" w:space="0" w:color="auto"/>
        <w:bottom w:val="none" w:sz="0" w:space="0" w:color="auto"/>
        <w:right w:val="none" w:sz="0" w:space="0" w:color="auto"/>
      </w:divBdr>
    </w:div>
    <w:div w:id="1434475816">
      <w:bodyDiv w:val="1"/>
      <w:marLeft w:val="0"/>
      <w:marRight w:val="0"/>
      <w:marTop w:val="0"/>
      <w:marBottom w:val="0"/>
      <w:divBdr>
        <w:top w:val="none" w:sz="0" w:space="0" w:color="auto"/>
        <w:left w:val="none" w:sz="0" w:space="0" w:color="auto"/>
        <w:bottom w:val="none" w:sz="0" w:space="0" w:color="auto"/>
        <w:right w:val="none" w:sz="0" w:space="0" w:color="auto"/>
      </w:divBdr>
    </w:div>
    <w:div w:id="1448701496">
      <w:bodyDiv w:val="1"/>
      <w:marLeft w:val="0"/>
      <w:marRight w:val="0"/>
      <w:marTop w:val="0"/>
      <w:marBottom w:val="0"/>
      <w:divBdr>
        <w:top w:val="none" w:sz="0" w:space="0" w:color="auto"/>
        <w:left w:val="none" w:sz="0" w:space="0" w:color="auto"/>
        <w:bottom w:val="none" w:sz="0" w:space="0" w:color="auto"/>
        <w:right w:val="none" w:sz="0" w:space="0" w:color="auto"/>
      </w:divBdr>
    </w:div>
    <w:div w:id="1620138627">
      <w:bodyDiv w:val="1"/>
      <w:marLeft w:val="0"/>
      <w:marRight w:val="0"/>
      <w:marTop w:val="0"/>
      <w:marBottom w:val="0"/>
      <w:divBdr>
        <w:top w:val="none" w:sz="0" w:space="0" w:color="auto"/>
        <w:left w:val="none" w:sz="0" w:space="0" w:color="auto"/>
        <w:bottom w:val="none" w:sz="0" w:space="0" w:color="auto"/>
        <w:right w:val="none" w:sz="0" w:space="0" w:color="auto"/>
      </w:divBdr>
    </w:div>
    <w:div w:id="1634015295">
      <w:bodyDiv w:val="1"/>
      <w:marLeft w:val="0"/>
      <w:marRight w:val="0"/>
      <w:marTop w:val="0"/>
      <w:marBottom w:val="0"/>
      <w:divBdr>
        <w:top w:val="none" w:sz="0" w:space="0" w:color="auto"/>
        <w:left w:val="none" w:sz="0" w:space="0" w:color="auto"/>
        <w:bottom w:val="none" w:sz="0" w:space="0" w:color="auto"/>
        <w:right w:val="none" w:sz="0" w:space="0" w:color="auto"/>
      </w:divBdr>
    </w:div>
    <w:div w:id="1683163012">
      <w:bodyDiv w:val="1"/>
      <w:marLeft w:val="0"/>
      <w:marRight w:val="0"/>
      <w:marTop w:val="0"/>
      <w:marBottom w:val="0"/>
      <w:divBdr>
        <w:top w:val="none" w:sz="0" w:space="0" w:color="auto"/>
        <w:left w:val="none" w:sz="0" w:space="0" w:color="auto"/>
        <w:bottom w:val="none" w:sz="0" w:space="0" w:color="auto"/>
        <w:right w:val="none" w:sz="0" w:space="0" w:color="auto"/>
      </w:divBdr>
    </w:div>
    <w:div w:id="1696727946">
      <w:bodyDiv w:val="1"/>
      <w:marLeft w:val="0"/>
      <w:marRight w:val="0"/>
      <w:marTop w:val="0"/>
      <w:marBottom w:val="0"/>
      <w:divBdr>
        <w:top w:val="none" w:sz="0" w:space="0" w:color="auto"/>
        <w:left w:val="none" w:sz="0" w:space="0" w:color="auto"/>
        <w:bottom w:val="none" w:sz="0" w:space="0" w:color="auto"/>
        <w:right w:val="none" w:sz="0" w:space="0" w:color="auto"/>
      </w:divBdr>
    </w:div>
    <w:div w:id="1703246877">
      <w:bodyDiv w:val="1"/>
      <w:marLeft w:val="0"/>
      <w:marRight w:val="0"/>
      <w:marTop w:val="0"/>
      <w:marBottom w:val="0"/>
      <w:divBdr>
        <w:top w:val="none" w:sz="0" w:space="0" w:color="auto"/>
        <w:left w:val="none" w:sz="0" w:space="0" w:color="auto"/>
        <w:bottom w:val="none" w:sz="0" w:space="0" w:color="auto"/>
        <w:right w:val="none" w:sz="0" w:space="0" w:color="auto"/>
      </w:divBdr>
    </w:div>
    <w:div w:id="1732194511">
      <w:bodyDiv w:val="1"/>
      <w:marLeft w:val="0"/>
      <w:marRight w:val="0"/>
      <w:marTop w:val="0"/>
      <w:marBottom w:val="0"/>
      <w:divBdr>
        <w:top w:val="none" w:sz="0" w:space="0" w:color="auto"/>
        <w:left w:val="none" w:sz="0" w:space="0" w:color="auto"/>
        <w:bottom w:val="none" w:sz="0" w:space="0" w:color="auto"/>
        <w:right w:val="none" w:sz="0" w:space="0" w:color="auto"/>
      </w:divBdr>
    </w:div>
    <w:div w:id="1800224183">
      <w:bodyDiv w:val="1"/>
      <w:marLeft w:val="0"/>
      <w:marRight w:val="0"/>
      <w:marTop w:val="0"/>
      <w:marBottom w:val="0"/>
      <w:divBdr>
        <w:top w:val="none" w:sz="0" w:space="0" w:color="auto"/>
        <w:left w:val="none" w:sz="0" w:space="0" w:color="auto"/>
        <w:bottom w:val="none" w:sz="0" w:space="0" w:color="auto"/>
        <w:right w:val="none" w:sz="0" w:space="0" w:color="auto"/>
      </w:divBdr>
    </w:div>
    <w:div w:id="1834758195">
      <w:bodyDiv w:val="1"/>
      <w:marLeft w:val="0"/>
      <w:marRight w:val="0"/>
      <w:marTop w:val="0"/>
      <w:marBottom w:val="0"/>
      <w:divBdr>
        <w:top w:val="none" w:sz="0" w:space="0" w:color="auto"/>
        <w:left w:val="none" w:sz="0" w:space="0" w:color="auto"/>
        <w:bottom w:val="none" w:sz="0" w:space="0" w:color="auto"/>
        <w:right w:val="none" w:sz="0" w:space="0" w:color="auto"/>
      </w:divBdr>
    </w:div>
    <w:div w:id="1841658648">
      <w:bodyDiv w:val="1"/>
      <w:marLeft w:val="0"/>
      <w:marRight w:val="0"/>
      <w:marTop w:val="0"/>
      <w:marBottom w:val="0"/>
      <w:divBdr>
        <w:top w:val="none" w:sz="0" w:space="0" w:color="auto"/>
        <w:left w:val="none" w:sz="0" w:space="0" w:color="auto"/>
        <w:bottom w:val="none" w:sz="0" w:space="0" w:color="auto"/>
        <w:right w:val="none" w:sz="0" w:space="0" w:color="auto"/>
      </w:divBdr>
    </w:div>
    <w:div w:id="1876112269">
      <w:bodyDiv w:val="1"/>
      <w:marLeft w:val="0"/>
      <w:marRight w:val="0"/>
      <w:marTop w:val="0"/>
      <w:marBottom w:val="0"/>
      <w:divBdr>
        <w:top w:val="none" w:sz="0" w:space="0" w:color="auto"/>
        <w:left w:val="none" w:sz="0" w:space="0" w:color="auto"/>
        <w:bottom w:val="none" w:sz="0" w:space="0" w:color="auto"/>
        <w:right w:val="none" w:sz="0" w:space="0" w:color="auto"/>
      </w:divBdr>
    </w:div>
    <w:div w:id="1893999981">
      <w:bodyDiv w:val="1"/>
      <w:marLeft w:val="0"/>
      <w:marRight w:val="0"/>
      <w:marTop w:val="0"/>
      <w:marBottom w:val="0"/>
      <w:divBdr>
        <w:top w:val="none" w:sz="0" w:space="0" w:color="auto"/>
        <w:left w:val="none" w:sz="0" w:space="0" w:color="auto"/>
        <w:bottom w:val="none" w:sz="0" w:space="0" w:color="auto"/>
        <w:right w:val="none" w:sz="0" w:space="0" w:color="auto"/>
      </w:divBdr>
    </w:div>
    <w:div w:id="1983343935">
      <w:bodyDiv w:val="1"/>
      <w:marLeft w:val="0"/>
      <w:marRight w:val="0"/>
      <w:marTop w:val="0"/>
      <w:marBottom w:val="0"/>
      <w:divBdr>
        <w:top w:val="none" w:sz="0" w:space="0" w:color="auto"/>
        <w:left w:val="none" w:sz="0" w:space="0" w:color="auto"/>
        <w:bottom w:val="none" w:sz="0" w:space="0" w:color="auto"/>
        <w:right w:val="none" w:sz="0" w:space="0" w:color="auto"/>
      </w:divBdr>
    </w:div>
    <w:div w:id="1997220161">
      <w:bodyDiv w:val="1"/>
      <w:marLeft w:val="0"/>
      <w:marRight w:val="0"/>
      <w:marTop w:val="0"/>
      <w:marBottom w:val="0"/>
      <w:divBdr>
        <w:top w:val="none" w:sz="0" w:space="0" w:color="auto"/>
        <w:left w:val="none" w:sz="0" w:space="0" w:color="auto"/>
        <w:bottom w:val="none" w:sz="0" w:space="0" w:color="auto"/>
        <w:right w:val="none" w:sz="0" w:space="0" w:color="auto"/>
      </w:divBdr>
    </w:div>
    <w:div w:id="2034377596">
      <w:bodyDiv w:val="1"/>
      <w:marLeft w:val="0"/>
      <w:marRight w:val="0"/>
      <w:marTop w:val="0"/>
      <w:marBottom w:val="0"/>
      <w:divBdr>
        <w:top w:val="none" w:sz="0" w:space="0" w:color="auto"/>
        <w:left w:val="none" w:sz="0" w:space="0" w:color="auto"/>
        <w:bottom w:val="none" w:sz="0" w:space="0" w:color="auto"/>
        <w:right w:val="none" w:sz="0" w:space="0" w:color="auto"/>
      </w:divBdr>
    </w:div>
    <w:div w:id="2041858173">
      <w:bodyDiv w:val="1"/>
      <w:marLeft w:val="0"/>
      <w:marRight w:val="0"/>
      <w:marTop w:val="0"/>
      <w:marBottom w:val="0"/>
      <w:divBdr>
        <w:top w:val="none" w:sz="0" w:space="0" w:color="auto"/>
        <w:left w:val="none" w:sz="0" w:space="0" w:color="auto"/>
        <w:bottom w:val="none" w:sz="0" w:space="0" w:color="auto"/>
        <w:right w:val="none" w:sz="0" w:space="0" w:color="auto"/>
      </w:divBdr>
    </w:div>
    <w:div w:id="2052264207">
      <w:bodyDiv w:val="1"/>
      <w:marLeft w:val="0"/>
      <w:marRight w:val="0"/>
      <w:marTop w:val="0"/>
      <w:marBottom w:val="0"/>
      <w:divBdr>
        <w:top w:val="none" w:sz="0" w:space="0" w:color="auto"/>
        <w:left w:val="none" w:sz="0" w:space="0" w:color="auto"/>
        <w:bottom w:val="none" w:sz="0" w:space="0" w:color="auto"/>
        <w:right w:val="none" w:sz="0" w:space="0" w:color="auto"/>
      </w:divBdr>
    </w:div>
    <w:div w:id="20899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40E9-82F1-479B-BA02-DC81F5DE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7295</Words>
  <Characters>43045</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smlouva_vzor</vt:lpstr>
    </vt:vector>
  </TitlesOfParts>
  <Company>MMO</Company>
  <LinksUpToDate>false</LinksUpToDate>
  <CharactersWithSpaces>50240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MMO</dc:creator>
  <cp:lastModifiedBy>dannhoferovair</cp:lastModifiedBy>
  <cp:revision>9</cp:revision>
  <cp:lastPrinted>2018-11-20T07:02:00Z</cp:lastPrinted>
  <dcterms:created xsi:type="dcterms:W3CDTF">2018-11-18T15:07:00Z</dcterms:created>
  <dcterms:modified xsi:type="dcterms:W3CDTF">2018-11-20T07:04:00Z</dcterms:modified>
</cp:coreProperties>
</file>