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62" w:rsidRDefault="00E15F62" w:rsidP="00E15F62">
      <w:pPr>
        <w:pStyle w:val="mmozprava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:rsidR="00E15F62" w:rsidRDefault="00E15F62" w:rsidP="00E15F6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Předmět      </w:t>
      </w:r>
    </w:p>
    <w:p w:rsidR="00E15F62" w:rsidRDefault="00E15F62" w:rsidP="00E15F62">
      <w:pPr>
        <w:pStyle w:val="Zkladntext"/>
      </w:pPr>
      <w:r>
        <w:t>Výkup nemovitých věcí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Hrabová, obec Ostrava, a to pozemků:</w:t>
      </w: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Zkladntext"/>
      </w:pPr>
      <w:r>
        <w:t xml:space="preserve">-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3033, vodní plocha, koryto vodního toku přirozené nebo upravené, o výměře </w:t>
      </w:r>
      <w:r>
        <w:br/>
        <w:t>5136 m</w:t>
      </w:r>
      <w:r>
        <w:rPr>
          <w:vertAlign w:val="superscript"/>
        </w:rPr>
        <w:t>2</w:t>
      </w:r>
      <w:r>
        <w:t>,</w:t>
      </w:r>
    </w:p>
    <w:p w:rsidR="00E15F62" w:rsidRDefault="00E15F62" w:rsidP="00E15F62">
      <w:pPr>
        <w:pStyle w:val="Zkladntext"/>
      </w:pPr>
      <w:r>
        <w:t xml:space="preserve">-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3122, vodní plocha, koryto vodního toku přirozené nebo upravené, o výměře 91 m</w:t>
      </w:r>
      <w:r>
        <w:rPr>
          <w:vertAlign w:val="superscript"/>
        </w:rPr>
        <w:t>2</w:t>
      </w:r>
      <w:r>
        <w:t xml:space="preserve">. </w:t>
      </w:r>
    </w:p>
    <w:p w:rsidR="00E15F62" w:rsidRDefault="00E15F62" w:rsidP="00E15F62">
      <w:pPr>
        <w:pStyle w:val="Zkladntext"/>
        <w:jc w:val="left"/>
      </w:pPr>
    </w:p>
    <w:p w:rsidR="00E15F62" w:rsidRDefault="00E15F62" w:rsidP="00E15F62">
      <w:pPr>
        <w:pStyle w:val="Zkladntext"/>
      </w:pPr>
      <w:r>
        <w:t>Celková výměra předmětných pozemků činí 5227 m</w:t>
      </w:r>
      <w:r>
        <w:rPr>
          <w:vertAlign w:val="superscript"/>
        </w:rPr>
        <w:t>2</w:t>
      </w:r>
      <w:r>
        <w:t>.</w:t>
      </w: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Zkladntext"/>
        <w:jc w:val="left"/>
      </w:pPr>
      <w:r>
        <w:t>Předmětné pozemky se nachází u ul. Šídlovecká (viz příloha č. 1/1 a 1/2).</w:t>
      </w: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Žadatel</w:t>
      </w:r>
    </w:p>
    <w:p w:rsidR="00E15F62" w:rsidRDefault="00E15F62" w:rsidP="00E15F62">
      <w:pPr>
        <w:tabs>
          <w:tab w:val="left" w:pos="0"/>
          <w:tab w:val="left" w:leader="underscore" w:pos="1843"/>
          <w:tab w:val="left" w:pos="2835"/>
          <w:tab w:val="lef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Vlastník pozemků SAYANG s.r.o., IČO 278 45 583, sídlo Tyršova 885/24, Moravská Ostrava, 702 00 Ostrava (viz příloha č. 1/3).</w:t>
      </w: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Účel</w:t>
      </w:r>
    </w:p>
    <w:p w:rsidR="00E15F62" w:rsidRDefault="00E15F62" w:rsidP="00E15F62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Sjednocení vlastnictví. </w:t>
      </w:r>
    </w:p>
    <w:p w:rsidR="00E15F62" w:rsidRDefault="00E15F62" w:rsidP="00E15F62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</w:rPr>
      </w:pPr>
    </w:p>
    <w:p w:rsidR="00E15F62" w:rsidRDefault="00E15F62" w:rsidP="00E15F62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Situace</w:t>
      </w:r>
    </w:p>
    <w:p w:rsidR="00E15F62" w:rsidRDefault="00E15F62" w:rsidP="00E15F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3033 v 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Hrabová se nachází převážně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zatrubněné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koryto vodního toku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Zyf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(km 0,450 – 1,680), které městský obvod Hrabová vede v účetní evidenci v hodnotě 1,321.979,- Kč, jenž převzal do majetku jako právní nástupce Obvodního národního výboru Ostrava 3. Koryto vodního toku bylo vybudováno v sedmdesátých letech. Městský obvod převzal do správy rovněž vodní tok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Zyf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úseku toku ř. km 0,450 – 1,680 (prochází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pozemkem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3122).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Zatrubněné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koryto vodního toku je na pozemku umístěno v souladu s § 50 písm. c) zákona čís. 254/2001 Sb., o vodách a o změně některých zákonů (vodní zákon), ve znění pozdějších předpisů. </w:t>
      </w:r>
    </w:p>
    <w:p w:rsidR="00E15F62" w:rsidRDefault="00E15F62" w:rsidP="00E15F62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části pozemku </w:t>
      </w:r>
      <w:proofErr w:type="spellStart"/>
      <w:proofErr w:type="gramStart"/>
      <w:r>
        <w:rPr>
          <w:rFonts w:ascii="Times New Roman" w:hAnsi="Times New Roman"/>
          <w:bCs/>
        </w:rPr>
        <w:t>parc</w:t>
      </w:r>
      <w:proofErr w:type="gramEnd"/>
      <w:r>
        <w:rPr>
          <w:rFonts w:ascii="Times New Roman" w:hAnsi="Times New Roman"/>
          <w:bCs/>
        </w:rPr>
        <w:t>.</w:t>
      </w:r>
      <w:proofErr w:type="gramStart"/>
      <w:r>
        <w:rPr>
          <w:rFonts w:ascii="Times New Roman" w:hAnsi="Times New Roman"/>
          <w:bCs/>
        </w:rPr>
        <w:t>č</w:t>
      </w:r>
      <w:proofErr w:type="spellEnd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3033 se nachází také místní komunikace III. třídy (ul. Šídlovecká), </w:t>
      </w:r>
      <w:r>
        <w:rPr>
          <w:rFonts w:ascii="Times New Roman" w:hAnsi="Times New Roman"/>
          <w:bCs/>
        </w:rPr>
        <w:br/>
        <w:t>ve vlastnictví statutárního města Ostrava. Odbor majetkový nechal komunikaci geodetem zaměřit. Výměra zastavěného pozemku činí 308 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(z celkové výměry 5136 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>) – viz geometrický plán č. 3065-16/2019, který je přílohou č. 1/6 tohoto materiálu.</w:t>
      </w:r>
    </w:p>
    <w:p w:rsidR="00E15F62" w:rsidRDefault="00E15F62" w:rsidP="00E15F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se na tomto pozemku nachází dva mostní objekty: OV-340 přemosťující potok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Zyf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OV-339 přemosťující Šídlovecký potok, oba v majetku města.</w:t>
      </w:r>
    </w:p>
    <w:p w:rsidR="00E15F62" w:rsidRDefault="00E15F62" w:rsidP="00E15F62">
      <w:pPr>
        <w:pStyle w:val="Zkladntext"/>
        <w:rPr>
          <w:bCs/>
        </w:rPr>
      </w:pPr>
      <w:r>
        <w:t xml:space="preserve">V 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3033 jsou rovněž uloženy inženýrské sítě, aniž by za tím účelem bylo zřízeno věcné břemeno (služebnost) zapisované do katastru nemovitostí, a to venkovní silové vedení vysokého a nízkého napětí (ve vlastnictví třetí osoby), vodovodní potrubí pitné vody </w:t>
      </w:r>
      <w:r>
        <w:br/>
        <w:t xml:space="preserve">a kanalizační stoka (vlastník statutární město Ostrava, správce Ostravské vodárny </w:t>
      </w:r>
      <w:r>
        <w:br/>
        <w:t xml:space="preserve">a kanalizace a.s.), primární horkovodní rozvod a </w:t>
      </w:r>
      <w:proofErr w:type="spellStart"/>
      <w:r>
        <w:t>kabelovod</w:t>
      </w:r>
      <w:proofErr w:type="spellEnd"/>
      <w:r>
        <w:t xml:space="preserve"> (ve vlastnictví třetích osob). </w:t>
      </w:r>
    </w:p>
    <w:p w:rsidR="00E15F62" w:rsidRDefault="00E15F62" w:rsidP="00E15F62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  <w:bCs/>
        </w:rPr>
      </w:pPr>
    </w:p>
    <w:p w:rsidR="00E15F62" w:rsidRDefault="00E15F62" w:rsidP="00E15F62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Informace</w:t>
      </w:r>
    </w:p>
    <w:p w:rsidR="00E15F62" w:rsidRDefault="00E15F62" w:rsidP="00E15F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prohlídce na místě samém referentem majetkového odboru bylo zjištěno, že se jedná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pozemky naprosto neudržované, zarostlé převážně náletovými dřevinami. Na hraně otevřeného koryta se nachází řadové garáže. Městský obvod Hrabová již v minulosti provedl na vlastní náklady opravu tohoto koryta, neboť došlo k jeho sesuvu a hrozilo, že dojde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k sesuvu garáží.</w:t>
      </w:r>
    </w:p>
    <w:p w:rsidR="00E15F62" w:rsidRDefault="00E15F62" w:rsidP="00E15F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Cena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vlastníkem pozemků proběhla řada jednání za účelem dořešení výše kupní ceny.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2017 zpracovala znalecký posudek </w:t>
      </w:r>
      <w:r w:rsidR="00836BE7"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, kde cena obvyklá činila 684.800,- Kč. S touto výší kupní ceny vlastník pozemků nesouhlasil s odůvodněním, že posudek není řádně zpracován. 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vzájemné dohodě s vlastníkem pozemků nechal odbor majetkový vypracovat nový znalecký posudek u znalce </w:t>
      </w:r>
      <w:r w:rsidR="00836BE7"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, kde cena obvyklá obou pozemků v témže roce činila 518.740,- Kč. Po několika urgencích vlastník pozemků sdělil, že s touto výší kupní ceny nesouhlasí a navrhl, aby výše kupní ceny byla totožná se znaleckým posudkem č. 2562-54-14 ze dne 6. 5. 2014, který si nechal vypracovat u </w:t>
      </w:r>
      <w:r w:rsidR="00836BE7"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 (celková cena obvyklá činí </w:t>
      </w:r>
      <w:r>
        <w:rPr>
          <w:rFonts w:ascii="Times New Roman" w:hAnsi="Times New Roman"/>
          <w:b/>
          <w:sz w:val="24"/>
          <w:szCs w:val="24"/>
        </w:rPr>
        <w:t>2.769.250,- Kč)</w:t>
      </w:r>
      <w:r>
        <w:rPr>
          <w:rFonts w:ascii="Times New Roman" w:hAnsi="Times New Roman"/>
          <w:sz w:val="24"/>
          <w:szCs w:val="24"/>
        </w:rPr>
        <w:t xml:space="preserve">. Tento znalecký posudek má odbor majetkový k dispozici. 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Jelikož se nebylo možno s vlastníkem pozemků na kupní ceně jakkoliv domluvit, odbor majetkový navrhoval výkup pouze částí pozemků, na kterých se nachází stavba vodního díla </w:t>
      </w:r>
      <w:r>
        <w:rPr>
          <w:rFonts w:ascii="Times New Roman" w:hAnsi="Times New Roman"/>
          <w:sz w:val="24"/>
          <w:szCs w:val="24"/>
        </w:rPr>
        <w:br/>
        <w:t>a komunikace. Tato varianta byla vlastníkem pozemků zamítnuta.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majetkový proto nechal aktualizovat znalecký posudek znalce </w:t>
      </w:r>
      <w:r w:rsidR="00836BE7">
        <w:rPr>
          <w:rFonts w:ascii="Times New Roman" w:hAnsi="Times New Roman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 xml:space="preserve">. Předmětné pozemky jsou oceněny podle znaleckého posudku č. 3602-78/2019 cenou obvyklou v celkové výši </w:t>
      </w:r>
      <w:r>
        <w:rPr>
          <w:rFonts w:ascii="Times New Roman" w:hAnsi="Times New Roman"/>
          <w:b/>
          <w:sz w:val="24"/>
          <w:szCs w:val="24"/>
        </w:rPr>
        <w:t xml:space="preserve">478.590,- Kč, </w:t>
      </w:r>
      <w:r>
        <w:rPr>
          <w:rFonts w:ascii="Times New Roman" w:hAnsi="Times New Roman"/>
          <w:sz w:val="24"/>
          <w:szCs w:val="24"/>
        </w:rPr>
        <w:t>přičemž cena obvyklá jednotlivých pozemků činí:</w:t>
      </w:r>
    </w:p>
    <w:p w:rsidR="00E15F62" w:rsidRDefault="00E15F62" w:rsidP="00E15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471.560,- Kč, tj. cca 92,-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15F62" w:rsidRDefault="00E15F62" w:rsidP="00E15F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7.030,- Kč, tj. cca 77,-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informaci uvádíme, že s ohledem na předchozí jednání nebylo s vlastníkem pozemků již dále jednáno ve věci stanovení výše kupní ceny, neboť by k dohodě obou smluvních stran s největší pravděpodobností nedošlo.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uvádíme, že vlastník pozemků rovněž požádal i o úhradu za bezesmluvní užívání pozemků. Odbor majetkový proto tento požadavek zapracoval do kupní smlouvy – viz čl. IV odst. 1 a 2 kupní smlouvy (příloha č. 2 předloženého materiálu). Výše obvyklého nájemného byla ve spolupráci se znalcem </w:t>
      </w:r>
      <w:r w:rsidR="00836BE7">
        <w:rPr>
          <w:rFonts w:ascii="Times New Roman" w:hAnsi="Times New Roman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 xml:space="preserve"> stanovena ve výši 5 % z výše kupní ceny, tj. cca 4,20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/rok. 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znalecké posudky jsou k dispozici na odboru majetkovém.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Úhradu za bezesmluvní užívání části pozemků z důvodu existence </w:t>
      </w:r>
      <w:proofErr w:type="spellStart"/>
      <w:r>
        <w:rPr>
          <w:rFonts w:ascii="Times New Roman" w:hAnsi="Times New Roman"/>
          <w:sz w:val="24"/>
          <w:szCs w:val="24"/>
        </w:rPr>
        <w:t>zatrubněného</w:t>
      </w:r>
      <w:proofErr w:type="spellEnd"/>
      <w:r>
        <w:rPr>
          <w:rFonts w:ascii="Times New Roman" w:hAnsi="Times New Roman"/>
          <w:sz w:val="24"/>
          <w:szCs w:val="24"/>
        </w:rPr>
        <w:t xml:space="preserve"> koryta vodního toku </w:t>
      </w:r>
      <w:proofErr w:type="spellStart"/>
      <w:r>
        <w:rPr>
          <w:rFonts w:ascii="Times New Roman" w:hAnsi="Times New Roman"/>
          <w:sz w:val="24"/>
          <w:szCs w:val="24"/>
        </w:rPr>
        <w:t>Zyf</w:t>
      </w:r>
      <w:proofErr w:type="spellEnd"/>
      <w:r>
        <w:rPr>
          <w:rFonts w:ascii="Times New Roman" w:hAnsi="Times New Roman"/>
          <w:sz w:val="24"/>
          <w:szCs w:val="24"/>
        </w:rPr>
        <w:t xml:space="preserve"> odbor majetkový v kupní smlouvě neřeší, neboť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souladu s § 50 písm. c) zákona čís. 254/2001 Sb., o vodách a o změně některých zákonů (vodní zákon), ve znění pozdějších předpisů je vlastník pozemků povinen tuto skutečnost strpět. 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případě, že nedojde k nabytí předmětných pozemků do vlastnictví statutárního města Ostrava, odbor majetkový předloží radě města návrh na úhradu za bezesmluvní užívání části pozemku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3033 pod komunikací a návrh na zřízení věcných břemen (mosty, vodovod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kanalizační stoka).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Doplňující informace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podkladů, které odbor majetkový obdržel z Katastrálního úřadu Ostrava, vyplývá, </w:t>
      </w:r>
      <w:r>
        <w:rPr>
          <w:rFonts w:ascii="Times New Roman" w:hAnsi="Times New Roman"/>
          <w:sz w:val="24"/>
          <w:szCs w:val="24"/>
        </w:rPr>
        <w:br/>
        <w:t xml:space="preserve">že předmětné nemovité věci původně nabyla společnost GAZIANTEP s.r.o., IČO 285 63 166, sídlo Hrabákova 1861/1, 702 00 Ostrava-Moravská Ostrava, a to dražbou, konanou dne </w:t>
      </w:r>
      <w:r>
        <w:rPr>
          <w:rFonts w:ascii="Times New Roman" w:hAnsi="Times New Roman"/>
          <w:sz w:val="24"/>
          <w:szCs w:val="24"/>
        </w:rPr>
        <w:br/>
        <w:t xml:space="preserve">18. 9. 2012. Tato společnost pozemky vydražila za kupní cenu celkem </w:t>
      </w:r>
      <w:r>
        <w:rPr>
          <w:rFonts w:ascii="Times New Roman" w:hAnsi="Times New Roman"/>
          <w:sz w:val="24"/>
          <w:szCs w:val="24"/>
          <w:u w:val="single"/>
        </w:rPr>
        <w:t>117.000,-Kč</w:t>
      </w:r>
      <w:r>
        <w:rPr>
          <w:rFonts w:ascii="Times New Roman" w:hAnsi="Times New Roman"/>
          <w:sz w:val="24"/>
          <w:szCs w:val="24"/>
        </w:rPr>
        <w:t>.</w:t>
      </w:r>
    </w:p>
    <w:p w:rsidR="00E15F62" w:rsidRDefault="00E15F62" w:rsidP="00E1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Dne 1. 9. 2015 společnost GAZIANTEP s.r.o. prodala mimo jiné i tyto nemovité </w:t>
      </w:r>
      <w:proofErr w:type="gramStart"/>
      <w:r>
        <w:rPr>
          <w:rFonts w:ascii="Times New Roman" w:hAnsi="Times New Roman"/>
          <w:sz w:val="24"/>
          <w:szCs w:val="24"/>
        </w:rPr>
        <w:t>věci  společnosti</w:t>
      </w:r>
      <w:proofErr w:type="gramEnd"/>
      <w:r>
        <w:rPr>
          <w:rFonts w:ascii="Times New Roman" w:hAnsi="Times New Roman"/>
          <w:sz w:val="24"/>
          <w:szCs w:val="24"/>
        </w:rPr>
        <w:t xml:space="preserve"> SAYANG s.r.o. (nynější vlastník). Kupní cena ve smlouvě byla za pozemek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parc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3033 a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3122 stanovena částkou </w:t>
      </w:r>
      <w:r>
        <w:rPr>
          <w:rFonts w:ascii="Times New Roman" w:hAnsi="Times New Roman"/>
          <w:sz w:val="24"/>
          <w:szCs w:val="24"/>
          <w:u w:val="single"/>
        </w:rPr>
        <w:t>3.120.000,-Kč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Stanoviska</w:t>
      </w: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Rada městského obvodu Hrabová</w:t>
      </w:r>
      <w:r>
        <w:rPr>
          <w:rFonts w:ascii="Times New Roman" w:hAnsi="Times New Roman"/>
        </w:rPr>
        <w:t xml:space="preserve"> vydala </w:t>
      </w:r>
      <w:r>
        <w:rPr>
          <w:rFonts w:ascii="Times New Roman" w:hAnsi="Times New Roman"/>
          <w:b/>
        </w:rPr>
        <w:t xml:space="preserve">souhlasné </w:t>
      </w:r>
      <w:r>
        <w:rPr>
          <w:rFonts w:ascii="Times New Roman" w:hAnsi="Times New Roman"/>
        </w:rPr>
        <w:t xml:space="preserve">stanovisko k výkupu předmětných nemovitých věcí za cenově přijatelných podmínek a s jejich následným svěřením (viz příloha č. 1/4). </w:t>
      </w: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Útvar hlavního architekta a stavebního řádu</w:t>
      </w:r>
      <w:r>
        <w:rPr>
          <w:rFonts w:ascii="Times New Roman" w:hAnsi="Times New Roman"/>
        </w:rPr>
        <w:t xml:space="preserve"> – dle Územního plánu Ostravy jsou předmětné pozemky součástí plochy se způsobem využití „Plochy smíšené – bydlení a služby“. ÚHA </w:t>
      </w:r>
      <w:r>
        <w:rPr>
          <w:rFonts w:ascii="Times New Roman" w:hAnsi="Times New Roman"/>
        </w:rPr>
        <w:br/>
        <w:t xml:space="preserve">a SŘ </w:t>
      </w:r>
      <w:r>
        <w:rPr>
          <w:rFonts w:ascii="Times New Roman" w:hAnsi="Times New Roman"/>
          <w:b/>
        </w:rPr>
        <w:t>nemá</w:t>
      </w:r>
      <w:r>
        <w:rPr>
          <w:rFonts w:ascii="Times New Roman" w:hAnsi="Times New Roman"/>
        </w:rPr>
        <w:t xml:space="preserve"> k výkupu pozemků </w:t>
      </w:r>
      <w:r>
        <w:rPr>
          <w:rFonts w:ascii="Times New Roman" w:hAnsi="Times New Roman"/>
          <w:b/>
        </w:rPr>
        <w:t>námitek</w:t>
      </w:r>
      <w:r>
        <w:rPr>
          <w:rFonts w:ascii="Times New Roman" w:hAnsi="Times New Roman"/>
        </w:rPr>
        <w:t>.</w:t>
      </w: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strategického rozvoje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nemá</w:t>
      </w:r>
      <w:r>
        <w:rPr>
          <w:rFonts w:ascii="Times New Roman" w:hAnsi="Times New Roman"/>
        </w:rPr>
        <w:t xml:space="preserve"> z pohledu sledovaných projektů </w:t>
      </w:r>
      <w:r>
        <w:rPr>
          <w:rFonts w:ascii="Times New Roman" w:hAnsi="Times New Roman"/>
          <w:b/>
        </w:rPr>
        <w:t>námitek</w:t>
      </w:r>
      <w:r>
        <w:rPr>
          <w:rFonts w:ascii="Times New Roman" w:hAnsi="Times New Roman"/>
        </w:rPr>
        <w:t xml:space="preserve"> k výkupu předmětných nemovitých věcí. </w:t>
      </w: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investiční –</w:t>
      </w:r>
      <w:r>
        <w:rPr>
          <w:rFonts w:ascii="Times New Roman" w:hAnsi="Times New Roman"/>
          <w:b/>
        </w:rPr>
        <w:t xml:space="preserve"> nemá námitek</w:t>
      </w:r>
      <w:r>
        <w:rPr>
          <w:rFonts w:ascii="Times New Roman" w:hAnsi="Times New Roman"/>
        </w:rPr>
        <w:t xml:space="preserve"> k výkupu předmětných nemovitých věcí. Na malé části pozemku </w:t>
      </w:r>
      <w:proofErr w:type="spellStart"/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3033 je vedena stávající páteřní cyklotrasa. </w:t>
      </w: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ochrany životního prostředí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doporučuje</w:t>
      </w:r>
      <w:r>
        <w:rPr>
          <w:rFonts w:ascii="Times New Roman" w:hAnsi="Times New Roman"/>
        </w:rPr>
        <w:t xml:space="preserve"> výkup pouze části pozemku </w:t>
      </w:r>
      <w:proofErr w:type="spellStart"/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3033, na níž je realizováno vodní dílo „Hrabová – úprava koryta potoka </w:t>
      </w:r>
      <w:proofErr w:type="spellStart"/>
      <w:r>
        <w:rPr>
          <w:rFonts w:ascii="Times New Roman" w:hAnsi="Times New Roman"/>
        </w:rPr>
        <w:t>Zyf</w:t>
      </w:r>
      <w:proofErr w:type="spellEnd"/>
      <w:r>
        <w:rPr>
          <w:rFonts w:ascii="Times New Roman" w:hAnsi="Times New Roman"/>
        </w:rPr>
        <w:t xml:space="preserve">“. Výkup zbývající části pozemku </w:t>
      </w:r>
      <w:proofErr w:type="spellStart"/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3033 a pozemku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3122 </w:t>
      </w:r>
      <w:r>
        <w:rPr>
          <w:rFonts w:ascii="Times New Roman" w:hAnsi="Times New Roman"/>
          <w:b/>
        </w:rPr>
        <w:t>nedoporučuje</w:t>
      </w:r>
      <w:r>
        <w:rPr>
          <w:rFonts w:ascii="Times New Roman" w:hAnsi="Times New Roman"/>
        </w:rPr>
        <w:t xml:space="preserve">, neboť se nejedná o pozemky, které by byly pro zajištění funkční veřejné zeleně a dalších zájmů ochrany přírody nezbytné. </w:t>
      </w: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i/>
        </w:rPr>
      </w:pP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dopravy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nemá námitek</w:t>
      </w:r>
      <w:r>
        <w:rPr>
          <w:rFonts w:ascii="Times New Roman" w:hAnsi="Times New Roman"/>
        </w:rPr>
        <w:t xml:space="preserve"> k výkupu části pozemku </w:t>
      </w:r>
      <w:proofErr w:type="spellStart"/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3033, na němž je umístěna místní komunikace III. třídy (ul. Šídlovecká). Pro zbylou část pozemku a pro pozemek </w:t>
      </w:r>
      <w:proofErr w:type="spellStart"/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3122 nemá vhodné využití.</w:t>
      </w: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E15F62" w:rsidRDefault="00E15F62" w:rsidP="00E15F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Projednáno v radě města</w:t>
      </w:r>
    </w:p>
    <w:p w:rsidR="00E15F62" w:rsidRDefault="00E15F62" w:rsidP="00E15F62">
      <w:pPr>
        <w:pStyle w:val="Zkladntext"/>
      </w:pPr>
      <w:r>
        <w:t>Rada města dne 1. 10. 2019:</w:t>
      </w:r>
    </w:p>
    <w:p w:rsidR="00E15F62" w:rsidRDefault="00E15F62" w:rsidP="00E15F62">
      <w:pPr>
        <w:pStyle w:val="Zkladntext"/>
        <w:numPr>
          <w:ilvl w:val="0"/>
          <w:numId w:val="1"/>
        </w:numPr>
      </w:pPr>
      <w:r>
        <w:t xml:space="preserve">nesouhlasila s návrhem koupit shora uvedené nemovité věci za kupní cenu </w:t>
      </w:r>
      <w:r>
        <w:br/>
        <w:t>2.769.250,- Kč,</w:t>
      </w:r>
    </w:p>
    <w:p w:rsidR="00E15F62" w:rsidRDefault="00E15F62" w:rsidP="00E15F62">
      <w:pPr>
        <w:pStyle w:val="Zkladntext"/>
        <w:numPr>
          <w:ilvl w:val="0"/>
          <w:numId w:val="1"/>
        </w:numPr>
      </w:pPr>
      <w:r>
        <w:t xml:space="preserve">souhlasila s návrhem koupit shora uvedené nemovité věci za kupní cenu 478.590,- Kč, uzavřít kupní smlouvu dle přílohy č. 2 předloženého materiálu a následně tyto svěřit městskému obvodu Hrabová. </w:t>
      </w: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:rsidR="00E15F62" w:rsidRDefault="00E15F62" w:rsidP="00E15F62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Zkladntext"/>
      </w:pPr>
    </w:p>
    <w:p w:rsidR="00E15F62" w:rsidRDefault="00E15F62" w:rsidP="00E15F62">
      <w:pPr>
        <w:pStyle w:val="Zkladntext"/>
      </w:pPr>
    </w:p>
    <w:p w:rsidR="007B1664" w:rsidRDefault="007B1664">
      <w:bookmarkStart w:id="0" w:name="_GoBack"/>
      <w:bookmarkEnd w:id="0"/>
    </w:p>
    <w:sectPr w:rsidR="007B1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E7" w:rsidRDefault="00836BE7" w:rsidP="00836BE7">
      <w:pPr>
        <w:spacing w:after="0" w:line="240" w:lineRule="auto"/>
      </w:pPr>
      <w:r>
        <w:separator/>
      </w:r>
    </w:p>
  </w:endnote>
  <w:endnote w:type="continuationSeparator" w:id="0">
    <w:p w:rsidR="00836BE7" w:rsidRDefault="00836BE7" w:rsidP="0083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18663"/>
      <w:docPartObj>
        <w:docPartGallery w:val="Page Numbers (Bottom of Page)"/>
        <w:docPartUnique/>
      </w:docPartObj>
    </w:sdtPr>
    <w:sdtContent>
      <w:p w:rsidR="00836BE7" w:rsidRDefault="00836B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36BE7" w:rsidRDefault="00836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E7" w:rsidRDefault="00836BE7" w:rsidP="00836BE7">
      <w:pPr>
        <w:spacing w:after="0" w:line="240" w:lineRule="auto"/>
      </w:pPr>
      <w:r>
        <w:separator/>
      </w:r>
    </w:p>
  </w:footnote>
  <w:footnote w:type="continuationSeparator" w:id="0">
    <w:p w:rsidR="00836BE7" w:rsidRDefault="00836BE7" w:rsidP="0083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4F49"/>
    <w:multiLevelType w:val="hybridMultilevel"/>
    <w:tmpl w:val="0BE24B06"/>
    <w:lvl w:ilvl="0" w:tplc="716E01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62"/>
    <w:rsid w:val="007B1664"/>
    <w:rsid w:val="00836BE7"/>
    <w:rsid w:val="00E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15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15F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5F62"/>
    <w:pPr>
      <w:ind w:left="720"/>
      <w:contextualSpacing/>
    </w:pPr>
  </w:style>
  <w:style w:type="paragraph" w:customStyle="1" w:styleId="mmoradkovani">
    <w:name w:val="_mmo_radkovani"/>
    <w:basedOn w:val="Normln"/>
    <w:rsid w:val="00E15F62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E15F62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BE7"/>
  </w:style>
  <w:style w:type="paragraph" w:styleId="Zpat">
    <w:name w:val="footer"/>
    <w:basedOn w:val="Normln"/>
    <w:link w:val="ZpatChar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15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15F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5F62"/>
    <w:pPr>
      <w:ind w:left="720"/>
      <w:contextualSpacing/>
    </w:pPr>
  </w:style>
  <w:style w:type="paragraph" w:customStyle="1" w:styleId="mmoradkovani">
    <w:name w:val="_mmo_radkovani"/>
    <w:basedOn w:val="Normln"/>
    <w:rsid w:val="00E15F62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E15F62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BE7"/>
  </w:style>
  <w:style w:type="paragraph" w:styleId="Zpat">
    <w:name w:val="footer"/>
    <w:basedOn w:val="Normln"/>
    <w:link w:val="ZpatChar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6496</Characters>
  <Application>Microsoft Office Word</Application>
  <DocSecurity>0</DocSecurity>
  <Lines>54</Lines>
  <Paragraphs>15</Paragraphs>
  <ScaleCrop>false</ScaleCrop>
  <Company>MMO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Rehová Plačková Ivana</cp:lastModifiedBy>
  <cp:revision>2</cp:revision>
  <dcterms:created xsi:type="dcterms:W3CDTF">2019-10-02T13:49:00Z</dcterms:created>
  <dcterms:modified xsi:type="dcterms:W3CDTF">2019-10-02T13:51:00Z</dcterms:modified>
</cp:coreProperties>
</file>