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58313C" w14:textId="77777777" w:rsidR="00026329" w:rsidRDefault="00026329" w:rsidP="00026329">
      <w:pPr>
        <w:pStyle w:val="Zkladntext"/>
        <w:rPr>
          <w:b/>
          <w:bCs/>
          <w:sz w:val="32"/>
          <w:szCs w:val="32"/>
        </w:rPr>
      </w:pPr>
      <w:bookmarkStart w:id="0" w:name="_Hlk90901323"/>
      <w:r>
        <w:rPr>
          <w:b/>
          <w:bCs/>
          <w:sz w:val="32"/>
          <w:szCs w:val="32"/>
        </w:rPr>
        <w:t xml:space="preserve">Důvodová zpráva </w:t>
      </w:r>
    </w:p>
    <w:p w14:paraId="6A65D004" w14:textId="77777777" w:rsidR="00026329" w:rsidRDefault="00026329" w:rsidP="00026329">
      <w:pPr>
        <w:pStyle w:val="Zkladntext"/>
        <w:rPr>
          <w:b/>
          <w:bCs/>
          <w:u w:val="single"/>
        </w:rPr>
      </w:pPr>
    </w:p>
    <w:p w14:paraId="5EEA2828" w14:textId="77777777" w:rsidR="00026329" w:rsidRDefault="00026329" w:rsidP="00026329">
      <w:pPr>
        <w:pStyle w:val="Zkladntext"/>
        <w:rPr>
          <w:b/>
          <w:bCs/>
          <w:u w:val="single"/>
        </w:rPr>
      </w:pPr>
    </w:p>
    <w:p w14:paraId="5813664A" w14:textId="77777777" w:rsidR="00026329" w:rsidRDefault="00026329" w:rsidP="00026329">
      <w:pPr>
        <w:pStyle w:val="Zkladntext"/>
        <w:rPr>
          <w:b/>
          <w:bCs/>
          <w:u w:val="single"/>
        </w:rPr>
      </w:pPr>
      <w:r>
        <w:rPr>
          <w:b/>
          <w:bCs/>
          <w:u w:val="single"/>
        </w:rPr>
        <w:t>Věc</w:t>
      </w:r>
    </w:p>
    <w:p w14:paraId="7B4803F7" w14:textId="77777777" w:rsidR="00026329" w:rsidRDefault="00026329" w:rsidP="00026329">
      <w:pPr>
        <w:pStyle w:val="Zkladntext"/>
        <w:rPr>
          <w:bCs/>
        </w:rPr>
      </w:pPr>
      <w:r>
        <w:rPr>
          <w:bCs/>
        </w:rPr>
        <w:t xml:space="preserve">Návrh na záměr města prodat nemovitou věc v k.ú. Michálkovice, obec Ostrava, ve vlastnictví statutárního města Ostrava, svěřenou městskému obvodu Michálkovice. </w:t>
      </w:r>
    </w:p>
    <w:p w14:paraId="14CD07D4" w14:textId="77777777" w:rsidR="00026329" w:rsidRDefault="00026329" w:rsidP="00026329">
      <w:pPr>
        <w:pStyle w:val="Zkladntext"/>
        <w:rPr>
          <w:bCs/>
        </w:rPr>
      </w:pPr>
    </w:p>
    <w:p w14:paraId="18B2157A" w14:textId="77777777" w:rsidR="00026329" w:rsidRDefault="00026329" w:rsidP="00026329">
      <w:pPr>
        <w:pStyle w:val="Zkladntext"/>
        <w:rPr>
          <w:b/>
          <w:bCs/>
          <w:u w:val="single"/>
        </w:rPr>
      </w:pPr>
      <w:r>
        <w:rPr>
          <w:b/>
          <w:bCs/>
          <w:u w:val="single"/>
        </w:rPr>
        <w:t xml:space="preserve">Předmět      </w:t>
      </w:r>
    </w:p>
    <w:p w14:paraId="02EEAB69" w14:textId="77777777" w:rsidR="00026329" w:rsidRDefault="00026329" w:rsidP="00026329">
      <w:pPr>
        <w:pStyle w:val="Zkladntext"/>
      </w:pPr>
      <w:r>
        <w:t>Pozemek p.p.č. 415/47, zahrada, o výměře 754 m</w:t>
      </w:r>
      <w:r>
        <w:rPr>
          <w:vertAlign w:val="superscript"/>
        </w:rPr>
        <w:t>2</w:t>
      </w:r>
      <w:r>
        <w:t xml:space="preserve">. </w:t>
      </w:r>
    </w:p>
    <w:p w14:paraId="19329691" w14:textId="77777777" w:rsidR="00026329" w:rsidRDefault="00026329" w:rsidP="00026329">
      <w:pPr>
        <w:pStyle w:val="Zkladntext"/>
      </w:pPr>
    </w:p>
    <w:p w14:paraId="44C6EDBA" w14:textId="77777777" w:rsidR="00026329" w:rsidRDefault="00026329" w:rsidP="00026329">
      <w:pPr>
        <w:pStyle w:val="Zkladntext"/>
        <w:rPr>
          <w:color w:val="000000"/>
        </w:rPr>
      </w:pPr>
      <w:r>
        <w:t>Pozemek</w:t>
      </w:r>
      <w:r>
        <w:rPr>
          <w:color w:val="000000"/>
        </w:rPr>
        <w:t xml:space="preserve"> se nachází u ulice Petřvaldská (viz příloha č. 1/1 a 1/2). </w:t>
      </w:r>
    </w:p>
    <w:p w14:paraId="1E9ADA21" w14:textId="77777777" w:rsidR="00026329" w:rsidRDefault="00026329" w:rsidP="00026329">
      <w:pPr>
        <w:pStyle w:val="Zkladntext"/>
        <w:rPr>
          <w:color w:val="000000"/>
        </w:rPr>
      </w:pPr>
    </w:p>
    <w:p w14:paraId="35AEEA7F" w14:textId="77777777" w:rsidR="00026329" w:rsidRDefault="00026329" w:rsidP="00026329">
      <w:pPr>
        <w:pStyle w:val="Zkladntext"/>
        <w:rPr>
          <w:b/>
          <w:bCs/>
          <w:color w:val="000000"/>
          <w:u w:val="single"/>
        </w:rPr>
      </w:pPr>
      <w:r>
        <w:rPr>
          <w:b/>
          <w:bCs/>
          <w:color w:val="000000"/>
          <w:u w:val="single"/>
        </w:rPr>
        <w:t>Žadatel</w:t>
      </w:r>
    </w:p>
    <w:p w14:paraId="1266E10F" w14:textId="737CBD00" w:rsidR="00026329" w:rsidRDefault="0018596C" w:rsidP="00026329">
      <w:pPr>
        <w:pStyle w:val="Zkladntext"/>
        <w:rPr>
          <w:color w:val="000000"/>
        </w:rPr>
      </w:pPr>
      <w:r>
        <w:rPr>
          <w:color w:val="000000"/>
        </w:rPr>
        <w:t>XXXXXXXXXXXXXX</w:t>
      </w:r>
      <w:r w:rsidR="00026329">
        <w:rPr>
          <w:color w:val="000000"/>
        </w:rPr>
        <w:t xml:space="preserve">, bydliště </w:t>
      </w:r>
      <w:r>
        <w:rPr>
          <w:color w:val="000000"/>
        </w:rPr>
        <w:t>XXXXXXXXXXXXXXXXXXXXXXXXX</w:t>
      </w:r>
      <w:r w:rsidR="00026329">
        <w:rPr>
          <w:color w:val="000000"/>
        </w:rPr>
        <w:t xml:space="preserve"> (viz příloha </w:t>
      </w:r>
      <w:r w:rsidR="00026329">
        <w:rPr>
          <w:color w:val="000000"/>
        </w:rPr>
        <w:br/>
        <w:t xml:space="preserve">č. 1/3). </w:t>
      </w:r>
    </w:p>
    <w:p w14:paraId="0FD4A48A" w14:textId="77777777" w:rsidR="00026329" w:rsidRDefault="00026329" w:rsidP="00026329">
      <w:pPr>
        <w:pStyle w:val="Zkladntext"/>
        <w:rPr>
          <w:color w:val="000000"/>
        </w:rPr>
      </w:pPr>
    </w:p>
    <w:p w14:paraId="6BB8FC6D" w14:textId="77777777" w:rsidR="00026329" w:rsidRDefault="00026329" w:rsidP="00026329">
      <w:pPr>
        <w:pStyle w:val="Zkladntext"/>
        <w:rPr>
          <w:b/>
          <w:bCs/>
          <w:color w:val="000000"/>
          <w:u w:val="single"/>
        </w:rPr>
      </w:pPr>
      <w:r>
        <w:rPr>
          <w:b/>
          <w:bCs/>
          <w:color w:val="000000"/>
          <w:u w:val="single"/>
        </w:rPr>
        <w:t>Účel</w:t>
      </w:r>
    </w:p>
    <w:p w14:paraId="32B8C794" w14:textId="77777777" w:rsidR="00026329" w:rsidRDefault="00026329" w:rsidP="00026329">
      <w:pPr>
        <w:pStyle w:val="Zkladntext"/>
        <w:rPr>
          <w:color w:val="000000"/>
        </w:rPr>
      </w:pPr>
      <w:r>
        <w:rPr>
          <w:color w:val="000000"/>
        </w:rPr>
        <w:t xml:space="preserve">Zahrada. </w:t>
      </w:r>
    </w:p>
    <w:p w14:paraId="75CD347B" w14:textId="77777777" w:rsidR="00026329" w:rsidRDefault="00026329" w:rsidP="00026329">
      <w:pPr>
        <w:pStyle w:val="Zkladntext"/>
        <w:rPr>
          <w:color w:val="000000"/>
        </w:rPr>
      </w:pPr>
    </w:p>
    <w:p w14:paraId="5C6349F8" w14:textId="77777777" w:rsidR="00026329" w:rsidRDefault="00026329" w:rsidP="00026329">
      <w:pPr>
        <w:pStyle w:val="Zkladntext"/>
        <w:rPr>
          <w:b/>
          <w:bCs/>
          <w:color w:val="000000"/>
          <w:u w:val="single"/>
        </w:rPr>
      </w:pPr>
      <w:r>
        <w:rPr>
          <w:b/>
          <w:bCs/>
          <w:color w:val="000000"/>
          <w:u w:val="single"/>
        </w:rPr>
        <w:t>Situace</w:t>
      </w:r>
    </w:p>
    <w:p w14:paraId="68198F86" w14:textId="77777777" w:rsidR="00026329" w:rsidRDefault="00026329" w:rsidP="00026329">
      <w:pPr>
        <w:pStyle w:val="Zkladntext"/>
        <w:rPr>
          <w:color w:val="000000"/>
        </w:rPr>
      </w:pPr>
      <w:r>
        <w:rPr>
          <w:color w:val="000000"/>
        </w:rPr>
        <w:t>Žadatelé pozemek v současné době užívají jako zahradu na základě nájemní smlouvy, uzavřené dne 4. 12. 1996 s městským obvodem Michálkovice, ve znění dodatku č. 1 a 2. Nájemní smlouva je uzavřena na dobu neurčitou, za nájemné ve výši 5 Kč/m</w:t>
      </w:r>
      <w:r>
        <w:rPr>
          <w:color w:val="000000"/>
          <w:vertAlign w:val="superscript"/>
        </w:rPr>
        <w:t>2</w:t>
      </w:r>
      <w:r>
        <w:rPr>
          <w:color w:val="000000"/>
        </w:rPr>
        <w:t>/rok, tj. 3770 Kč ročně.</w:t>
      </w:r>
    </w:p>
    <w:p w14:paraId="37A3FF1E" w14:textId="77777777" w:rsidR="00026329" w:rsidRDefault="00026329" w:rsidP="00026329">
      <w:pPr>
        <w:pStyle w:val="Zkladntext"/>
        <w:rPr>
          <w:color w:val="000000"/>
        </w:rPr>
      </w:pPr>
    </w:p>
    <w:p w14:paraId="297EE9E8" w14:textId="77777777" w:rsidR="00026329" w:rsidRDefault="00026329" w:rsidP="00026329">
      <w:pPr>
        <w:pStyle w:val="Zkladntext"/>
        <w:rPr>
          <w:color w:val="000000"/>
        </w:rPr>
      </w:pPr>
      <w:r>
        <w:rPr>
          <w:color w:val="000000"/>
        </w:rPr>
        <w:t xml:space="preserve">Na pozemku se nachází stavby nezapisované do katastru nemovitostí (zahradní chatka a kůlna), ve vlastnictví žadatelů. </w:t>
      </w:r>
    </w:p>
    <w:p w14:paraId="04E0321E" w14:textId="77777777" w:rsidR="00026329" w:rsidRDefault="00026329" w:rsidP="00026329">
      <w:pPr>
        <w:pStyle w:val="Zkladntext"/>
        <w:rPr>
          <w:color w:val="000000"/>
        </w:rPr>
      </w:pPr>
    </w:p>
    <w:p w14:paraId="27EF4B4B" w14:textId="77777777" w:rsidR="00026329" w:rsidRDefault="00026329" w:rsidP="00026329">
      <w:pPr>
        <w:pStyle w:val="Zkladntext"/>
        <w:rPr>
          <w:b/>
          <w:bCs/>
          <w:color w:val="000000"/>
          <w:u w:val="single"/>
        </w:rPr>
      </w:pPr>
      <w:r>
        <w:rPr>
          <w:b/>
          <w:bCs/>
          <w:color w:val="000000"/>
          <w:u w:val="single"/>
        </w:rPr>
        <w:t>Informace</w:t>
      </w:r>
    </w:p>
    <w:p w14:paraId="22283E09" w14:textId="77777777" w:rsidR="00026329" w:rsidRDefault="00026329" w:rsidP="00026329">
      <w:pPr>
        <w:pStyle w:val="Zkladntext"/>
        <w:rPr>
          <w:color w:val="000000"/>
        </w:rPr>
      </w:pPr>
      <w:r>
        <w:rPr>
          <w:color w:val="000000"/>
        </w:rPr>
        <w:t xml:space="preserve">Dle sdělení městského obvodu Michálkovice je pozemek zatížen inženýrskými sítěmi, jejichž existence není zapsána do katastru nemovitostí jako věcné břemeno (služebnost), a to podzemními přípojkami pitné vody (ve vlastnictví třetí osoby), elektrickým vedením nízkého napětí (ve vlastnictví ČEZ Distribuce, a.s.), elektrickým silovým vedením pro veřejné osvětlení (vlastník statutární město Ostrava, správce Ostravské komunikace, a.s.), síti elektronických komunikací (ve vlastnictví třetí osoby) a vodovodním potrubím - ochranným pásmem </w:t>
      </w:r>
      <w:r>
        <w:rPr>
          <w:color w:val="000000"/>
        </w:rPr>
        <w:br/>
        <w:t xml:space="preserve">(ve vlastnictví statutárního města Ostrava, správce Ostravské vodárny a kanalizace a.s.). </w:t>
      </w:r>
    </w:p>
    <w:p w14:paraId="7CE0A52D" w14:textId="77777777" w:rsidR="00026329" w:rsidRDefault="00026329" w:rsidP="00026329">
      <w:pPr>
        <w:pStyle w:val="Zkladntext"/>
        <w:rPr>
          <w:color w:val="000000"/>
        </w:rPr>
      </w:pPr>
    </w:p>
    <w:p w14:paraId="512D9B3E" w14:textId="77777777" w:rsidR="00026329" w:rsidRDefault="00026329" w:rsidP="00026329">
      <w:pPr>
        <w:pStyle w:val="Zkladntext"/>
        <w:rPr>
          <w:color w:val="000000"/>
        </w:rPr>
      </w:pPr>
      <w:r>
        <w:rPr>
          <w:color w:val="000000"/>
        </w:rPr>
        <w:t xml:space="preserve">V případě, že zastupitelstvo města rozhodne o záměru prodeje předmětného pozemku, odbor majetkový požádá městský obvod Michálkovice, aby spolu s kupní smlouvou uzavřel také </w:t>
      </w:r>
      <w:r>
        <w:rPr>
          <w:color w:val="000000"/>
        </w:rPr>
        <w:br/>
        <w:t xml:space="preserve">na inženýrské sítě ve vlastnictví statutárního města Ostrava smlouvu o zřízení věcných břemen (služebností). </w:t>
      </w:r>
    </w:p>
    <w:p w14:paraId="5DA988F1" w14:textId="77777777" w:rsidR="00026329" w:rsidRDefault="00026329" w:rsidP="00026329">
      <w:pPr>
        <w:pStyle w:val="Zkladntext"/>
        <w:rPr>
          <w:color w:val="000000"/>
        </w:rPr>
      </w:pPr>
    </w:p>
    <w:p w14:paraId="4BF76336" w14:textId="77777777" w:rsidR="00026329" w:rsidRDefault="00026329" w:rsidP="00026329">
      <w:pPr>
        <w:pStyle w:val="Zkladntext"/>
        <w:rPr>
          <w:color w:val="000000"/>
        </w:rPr>
      </w:pPr>
      <w:r>
        <w:rPr>
          <w:color w:val="000000"/>
        </w:rPr>
        <w:t>Vzhledem ke skutečnosti, že přístup k předmětnému pozemku vede přes část pozemku p.p.č. 614/33 a je žadateli takto užíván, odbor majetkový vyzve (v případě rozhodnutí zastupitelstva města o záměru prodeje) městský obvod Michálkovice, aby kupujícím zřídil přes tento pozemek příjezd a přístup k pozemku p.p.č. 415/47 smlouvou o zřízení věcného břemene (služebnosti).</w:t>
      </w:r>
    </w:p>
    <w:p w14:paraId="6CA5EA67" w14:textId="77777777" w:rsidR="00026329" w:rsidRDefault="00026329" w:rsidP="00026329">
      <w:pPr>
        <w:pStyle w:val="Zkladntext"/>
        <w:rPr>
          <w:color w:val="000000"/>
        </w:rPr>
      </w:pPr>
    </w:p>
    <w:p w14:paraId="341E5ED0" w14:textId="77777777" w:rsidR="00026329" w:rsidRDefault="00026329" w:rsidP="00026329">
      <w:pPr>
        <w:pStyle w:val="mmoradkovani"/>
        <w:spacing w:line="240" w:lineRule="auto"/>
        <w:ind w:right="202"/>
        <w:jc w:val="both"/>
        <w:rPr>
          <w:rFonts w:ascii="Times New Roman" w:hAnsi="Times New Roman"/>
          <w:b/>
          <w:bCs/>
          <w:szCs w:val="24"/>
          <w:u w:val="single"/>
        </w:rPr>
      </w:pPr>
      <w:r>
        <w:rPr>
          <w:rFonts w:ascii="Times New Roman" w:hAnsi="Times New Roman"/>
          <w:b/>
          <w:bCs/>
          <w:szCs w:val="24"/>
          <w:u w:val="single"/>
        </w:rPr>
        <w:t>Stanoviska</w:t>
      </w:r>
    </w:p>
    <w:p w14:paraId="0C2832E6" w14:textId="77777777" w:rsidR="00026329" w:rsidRDefault="00026329" w:rsidP="00026329">
      <w:pPr>
        <w:pStyle w:val="mmoradkovani"/>
        <w:spacing w:line="240" w:lineRule="auto"/>
        <w:jc w:val="both"/>
        <w:rPr>
          <w:rFonts w:ascii="Times New Roman" w:hAnsi="Times New Roman"/>
          <w:bCs/>
          <w:iCs/>
          <w:szCs w:val="24"/>
        </w:rPr>
      </w:pPr>
      <w:r>
        <w:rPr>
          <w:rFonts w:ascii="Times New Roman" w:hAnsi="Times New Roman"/>
          <w:b/>
          <w:bCs/>
          <w:i/>
          <w:iCs/>
          <w:szCs w:val="24"/>
        </w:rPr>
        <w:t xml:space="preserve">Rada městského obvodu Michálkovice – </w:t>
      </w:r>
      <w:r>
        <w:rPr>
          <w:rFonts w:ascii="Times New Roman" w:hAnsi="Times New Roman"/>
          <w:bCs/>
          <w:iCs/>
          <w:szCs w:val="24"/>
        </w:rPr>
        <w:t xml:space="preserve">vydala k dané věci </w:t>
      </w:r>
      <w:r>
        <w:rPr>
          <w:rFonts w:ascii="Times New Roman" w:hAnsi="Times New Roman"/>
          <w:b/>
          <w:iCs/>
          <w:szCs w:val="24"/>
        </w:rPr>
        <w:t>kladné stanovisko</w:t>
      </w:r>
      <w:r>
        <w:rPr>
          <w:rFonts w:ascii="Times New Roman" w:hAnsi="Times New Roman"/>
          <w:bCs/>
          <w:iCs/>
          <w:szCs w:val="24"/>
        </w:rPr>
        <w:t xml:space="preserve">. </w:t>
      </w:r>
    </w:p>
    <w:p w14:paraId="7D355327" w14:textId="77777777" w:rsidR="00026329" w:rsidRDefault="00026329" w:rsidP="00026329">
      <w:pPr>
        <w:pStyle w:val="mmoradkovani"/>
        <w:spacing w:line="240" w:lineRule="auto"/>
        <w:jc w:val="both"/>
        <w:rPr>
          <w:rFonts w:ascii="Times New Roman" w:hAnsi="Times New Roman"/>
          <w:bCs/>
          <w:iCs/>
          <w:szCs w:val="24"/>
        </w:rPr>
      </w:pPr>
    </w:p>
    <w:p w14:paraId="01C408D1" w14:textId="77777777" w:rsidR="00026329" w:rsidRDefault="00026329" w:rsidP="00026329">
      <w:pPr>
        <w:pStyle w:val="mmoradkovani"/>
        <w:spacing w:line="240" w:lineRule="auto"/>
        <w:jc w:val="both"/>
        <w:rPr>
          <w:rFonts w:ascii="Times New Roman" w:hAnsi="Times New Roman"/>
          <w:bCs/>
          <w:iCs/>
          <w:color w:val="000000" w:themeColor="text1"/>
          <w:szCs w:val="24"/>
        </w:rPr>
      </w:pPr>
      <w:r>
        <w:rPr>
          <w:rFonts w:ascii="Times New Roman" w:hAnsi="Times New Roman"/>
          <w:b/>
          <w:i/>
          <w:color w:val="000000" w:themeColor="text1"/>
          <w:szCs w:val="24"/>
        </w:rPr>
        <w:lastRenderedPageBreak/>
        <w:t>Odbor územního plánování a stavebního řádu</w:t>
      </w:r>
      <w:r>
        <w:rPr>
          <w:rFonts w:ascii="Times New Roman" w:hAnsi="Times New Roman"/>
          <w:bCs/>
          <w:iCs/>
          <w:color w:val="000000" w:themeColor="text1"/>
          <w:szCs w:val="24"/>
        </w:rPr>
        <w:t xml:space="preserve"> </w:t>
      </w:r>
      <w:r>
        <w:rPr>
          <w:rFonts w:ascii="Times New Roman" w:hAnsi="Times New Roman"/>
          <w:b/>
          <w:i/>
          <w:color w:val="000000" w:themeColor="text1"/>
          <w:szCs w:val="24"/>
        </w:rPr>
        <w:t xml:space="preserve">– </w:t>
      </w:r>
      <w:r>
        <w:rPr>
          <w:rFonts w:ascii="Times New Roman" w:hAnsi="Times New Roman"/>
          <w:bCs/>
          <w:iCs/>
          <w:color w:val="000000" w:themeColor="text1"/>
          <w:szCs w:val="24"/>
        </w:rPr>
        <w:t xml:space="preserve">dle územního plánu Ostravy je předmětný pozemek součástí plochy se způsobem využití „Bydlení v rodinných domech“. OÚP a SŘ </w:t>
      </w:r>
      <w:r>
        <w:rPr>
          <w:rFonts w:ascii="Times New Roman" w:hAnsi="Times New Roman"/>
          <w:b/>
          <w:iCs/>
          <w:color w:val="000000" w:themeColor="text1"/>
          <w:szCs w:val="24"/>
        </w:rPr>
        <w:t>nemá námitek</w:t>
      </w:r>
      <w:r>
        <w:rPr>
          <w:rFonts w:ascii="Times New Roman" w:hAnsi="Times New Roman"/>
          <w:bCs/>
          <w:iCs/>
          <w:color w:val="000000" w:themeColor="text1"/>
          <w:szCs w:val="24"/>
        </w:rPr>
        <w:t xml:space="preserve"> k dané věci. Jedná se však o pozemek určený pro rodinné domy. Proto doporučuje jej neprodat pro účely „zahrady“, ale pouze pro účely výstavby rodinného domu a za cenu tomu odpovídající.</w:t>
      </w:r>
    </w:p>
    <w:p w14:paraId="5892E0F6" w14:textId="77777777" w:rsidR="00026329" w:rsidRDefault="00026329" w:rsidP="00026329">
      <w:pPr>
        <w:pStyle w:val="mmoradkovani"/>
        <w:spacing w:line="240" w:lineRule="auto"/>
        <w:jc w:val="both"/>
        <w:rPr>
          <w:rFonts w:ascii="Times New Roman" w:hAnsi="Times New Roman"/>
          <w:b/>
          <w:i/>
          <w:color w:val="FF0000"/>
          <w:szCs w:val="24"/>
        </w:rPr>
      </w:pPr>
    </w:p>
    <w:p w14:paraId="15CD2F90" w14:textId="77777777" w:rsidR="00026329" w:rsidRDefault="00026329" w:rsidP="00026329">
      <w:pPr>
        <w:pStyle w:val="mmoradkovani"/>
        <w:spacing w:line="240" w:lineRule="auto"/>
        <w:jc w:val="both"/>
        <w:rPr>
          <w:rFonts w:ascii="Times New Roman" w:hAnsi="Times New Roman"/>
          <w:color w:val="000000" w:themeColor="text1"/>
          <w:szCs w:val="24"/>
        </w:rPr>
      </w:pPr>
      <w:r>
        <w:rPr>
          <w:rFonts w:ascii="Times New Roman" w:hAnsi="Times New Roman"/>
          <w:b/>
          <w:i/>
          <w:color w:val="000000" w:themeColor="text1"/>
          <w:szCs w:val="24"/>
        </w:rPr>
        <w:t xml:space="preserve">Odbor investiční, odbor strategického rozvoje </w:t>
      </w:r>
      <w:r>
        <w:rPr>
          <w:rFonts w:ascii="Times New Roman" w:hAnsi="Times New Roman"/>
          <w:b/>
          <w:color w:val="000000" w:themeColor="text1"/>
          <w:szCs w:val="24"/>
        </w:rPr>
        <w:t>– nemají</w:t>
      </w:r>
      <w:r>
        <w:rPr>
          <w:rFonts w:ascii="Times New Roman" w:hAnsi="Times New Roman"/>
          <w:color w:val="000000" w:themeColor="text1"/>
          <w:szCs w:val="24"/>
        </w:rPr>
        <w:t xml:space="preserve"> </w:t>
      </w:r>
      <w:r>
        <w:rPr>
          <w:rFonts w:ascii="Times New Roman" w:hAnsi="Times New Roman"/>
          <w:b/>
          <w:color w:val="000000" w:themeColor="text1"/>
          <w:szCs w:val="24"/>
        </w:rPr>
        <w:t xml:space="preserve">námitek </w:t>
      </w:r>
      <w:r>
        <w:rPr>
          <w:rFonts w:ascii="Times New Roman" w:hAnsi="Times New Roman"/>
          <w:color w:val="000000" w:themeColor="text1"/>
          <w:szCs w:val="24"/>
        </w:rPr>
        <w:t xml:space="preserve">k dané věci. </w:t>
      </w:r>
    </w:p>
    <w:p w14:paraId="7BA66AE5" w14:textId="77777777" w:rsidR="00026329" w:rsidRDefault="00026329" w:rsidP="00026329">
      <w:pPr>
        <w:pStyle w:val="mmoradkovani"/>
        <w:spacing w:line="240" w:lineRule="auto"/>
        <w:jc w:val="both"/>
        <w:rPr>
          <w:rFonts w:ascii="Times New Roman" w:hAnsi="Times New Roman"/>
          <w:color w:val="FF0000"/>
          <w:szCs w:val="24"/>
        </w:rPr>
      </w:pPr>
    </w:p>
    <w:p w14:paraId="3A5FCD40" w14:textId="77777777" w:rsidR="00026329" w:rsidRDefault="00026329" w:rsidP="00026329">
      <w:pPr>
        <w:pStyle w:val="mmoradkovani"/>
        <w:spacing w:line="240" w:lineRule="auto"/>
        <w:jc w:val="both"/>
        <w:rPr>
          <w:rFonts w:ascii="Times New Roman" w:hAnsi="Times New Roman"/>
          <w:color w:val="000000" w:themeColor="text1"/>
          <w:szCs w:val="24"/>
        </w:rPr>
      </w:pPr>
      <w:r>
        <w:rPr>
          <w:rFonts w:ascii="Times New Roman" w:hAnsi="Times New Roman"/>
          <w:b/>
          <w:bCs/>
          <w:i/>
          <w:iCs/>
          <w:color w:val="000000" w:themeColor="text1"/>
          <w:szCs w:val="24"/>
        </w:rPr>
        <w:t>MAPPA, p.o.</w:t>
      </w:r>
      <w:r>
        <w:rPr>
          <w:rFonts w:ascii="Times New Roman" w:hAnsi="Times New Roman"/>
          <w:color w:val="000000" w:themeColor="text1"/>
          <w:szCs w:val="24"/>
        </w:rPr>
        <w:t xml:space="preserve"> – </w:t>
      </w:r>
      <w:r>
        <w:rPr>
          <w:rFonts w:ascii="Times New Roman" w:hAnsi="Times New Roman"/>
          <w:b/>
          <w:bCs/>
          <w:color w:val="000000" w:themeColor="text1"/>
          <w:szCs w:val="24"/>
        </w:rPr>
        <w:t>nemá námitek</w:t>
      </w:r>
      <w:r>
        <w:rPr>
          <w:rFonts w:ascii="Times New Roman" w:hAnsi="Times New Roman"/>
          <w:color w:val="000000" w:themeColor="text1"/>
          <w:szCs w:val="24"/>
        </w:rPr>
        <w:t xml:space="preserve"> k dané věci.</w:t>
      </w:r>
    </w:p>
    <w:p w14:paraId="0851E60C" w14:textId="77777777" w:rsidR="00026329" w:rsidRDefault="00026329" w:rsidP="00026329">
      <w:pPr>
        <w:pStyle w:val="mmoradkovani"/>
        <w:spacing w:line="240" w:lineRule="auto"/>
        <w:jc w:val="both"/>
        <w:rPr>
          <w:rFonts w:ascii="Times New Roman" w:hAnsi="Times New Roman"/>
          <w:szCs w:val="24"/>
        </w:rPr>
      </w:pPr>
    </w:p>
    <w:p w14:paraId="48F30D03" w14:textId="77777777" w:rsidR="00026329" w:rsidRDefault="00026329" w:rsidP="00026329">
      <w:pPr>
        <w:pStyle w:val="Nadpis3"/>
        <w:ind w:right="202"/>
      </w:pPr>
      <w:r>
        <w:t>Příslušnost rozhodování</w:t>
      </w:r>
    </w:p>
    <w:p w14:paraId="2F46FDD7" w14:textId="77777777" w:rsidR="00026329" w:rsidRDefault="00026329" w:rsidP="00026329">
      <w:pPr>
        <w:pStyle w:val="Zkladntext"/>
      </w:pPr>
      <w:r>
        <w:t xml:space="preserve">V případě, že zastupitelstvo města rozhodne o záměru prodeje, bude dle čl. 7 odst. (3) písm. b) obecně závazné vyhlášky č. 14/2013, Statutu města Ostravy, ve znění pozdějších změn </w:t>
      </w:r>
      <w:r>
        <w:br/>
        <w:t>a doplňků, o prodeji rozhodovat Zastupitelstvo městského obvodu Michálkovice.</w:t>
      </w:r>
    </w:p>
    <w:p w14:paraId="5184DB19" w14:textId="77777777" w:rsidR="00026329" w:rsidRDefault="00026329" w:rsidP="00026329">
      <w:pPr>
        <w:pStyle w:val="mmoradkovani"/>
        <w:spacing w:line="240" w:lineRule="auto"/>
        <w:jc w:val="both"/>
        <w:rPr>
          <w:rFonts w:ascii="Times New Roman" w:hAnsi="Times New Roman"/>
          <w:szCs w:val="24"/>
        </w:rPr>
      </w:pPr>
    </w:p>
    <w:p w14:paraId="70D63E8C" w14:textId="77777777" w:rsidR="00026329" w:rsidRDefault="00026329" w:rsidP="00026329">
      <w:pPr>
        <w:pStyle w:val="Zkladntext"/>
        <w:rPr>
          <w:b/>
          <w:color w:val="000000"/>
          <w:u w:val="single"/>
        </w:rPr>
      </w:pPr>
      <w:r>
        <w:rPr>
          <w:b/>
          <w:color w:val="000000"/>
          <w:u w:val="single"/>
        </w:rPr>
        <w:t>Projednáno v radě města</w:t>
      </w:r>
    </w:p>
    <w:p w14:paraId="662A7359" w14:textId="3AF6A4E8" w:rsidR="00026329" w:rsidRDefault="00026329" w:rsidP="00026329">
      <w:pPr>
        <w:spacing w:line="240" w:lineRule="auto"/>
        <w:jc w:val="both"/>
        <w:rPr>
          <w:rFonts w:ascii="Times New Roman" w:hAnsi="Times New Roman" w:cs="Times New Roman"/>
          <w:sz w:val="24"/>
          <w:szCs w:val="24"/>
        </w:rPr>
      </w:pPr>
      <w:r>
        <w:rPr>
          <w:rFonts w:ascii="Times New Roman" w:hAnsi="Times New Roman" w:cs="Times New Roman"/>
          <w:sz w:val="24"/>
          <w:szCs w:val="24"/>
        </w:rPr>
        <w:t>Rada města dne 28. 1</w:t>
      </w:r>
      <w:r w:rsidR="003A1A76">
        <w:rPr>
          <w:rFonts w:ascii="Times New Roman" w:hAnsi="Times New Roman" w:cs="Times New Roman"/>
          <w:sz w:val="24"/>
          <w:szCs w:val="24"/>
        </w:rPr>
        <w:t>2</w:t>
      </w:r>
      <w:r>
        <w:rPr>
          <w:rFonts w:ascii="Times New Roman" w:hAnsi="Times New Roman" w:cs="Times New Roman"/>
          <w:sz w:val="24"/>
          <w:szCs w:val="24"/>
        </w:rPr>
        <w:t xml:space="preserve">. 2021 souhlasila s návrhem na záměr města prodat předmětnou nemovitou věc. </w:t>
      </w:r>
    </w:p>
    <w:p w14:paraId="05980C28" w14:textId="77777777" w:rsidR="00026329" w:rsidRDefault="00026329" w:rsidP="00026329">
      <w:pPr>
        <w:pStyle w:val="Zkladntext"/>
        <w:rPr>
          <w:b/>
          <w:bCs/>
          <w:u w:val="single"/>
        </w:rPr>
      </w:pPr>
      <w:r>
        <w:rPr>
          <w:b/>
          <w:bCs/>
          <w:u w:val="single"/>
        </w:rPr>
        <w:t xml:space="preserve">Upozornění </w:t>
      </w:r>
    </w:p>
    <w:p w14:paraId="35170072" w14:textId="38DC0EE9" w:rsidR="00026329" w:rsidRDefault="00026329" w:rsidP="00026329">
      <w:pPr>
        <w:pStyle w:val="Zkladntext"/>
        <w:rPr>
          <w:bCs/>
        </w:rPr>
      </w:pPr>
      <w:r>
        <w:rPr>
          <w:bCs/>
        </w:rPr>
        <w:t xml:space="preserve">Tento materiál obsahuje informace podléhající ochraně osobních údajů, které by neměly být zveřejňovány dle zák. č. 106/1999 Sb., o svobodném přístupu k informacím, ve znění pozdějších předpisů, jelikož jsou chráněny zák. č. 110/2019 Sb., o zpracování osobních údajů. </w:t>
      </w:r>
    </w:p>
    <w:p w14:paraId="4E78EBCE" w14:textId="77777777" w:rsidR="00026329" w:rsidRDefault="00026329" w:rsidP="00026329">
      <w:pPr>
        <w:spacing w:line="240" w:lineRule="auto"/>
        <w:jc w:val="both"/>
        <w:rPr>
          <w:rFonts w:ascii="Times New Roman" w:hAnsi="Times New Roman" w:cs="Times New Roman"/>
          <w:sz w:val="24"/>
          <w:szCs w:val="24"/>
        </w:rPr>
      </w:pPr>
    </w:p>
    <w:p w14:paraId="0FFB283D" w14:textId="77777777" w:rsidR="00026329" w:rsidRDefault="00026329" w:rsidP="00026329">
      <w:pPr>
        <w:spacing w:line="240" w:lineRule="auto"/>
        <w:jc w:val="both"/>
        <w:rPr>
          <w:rFonts w:ascii="Times New Roman" w:hAnsi="Times New Roman" w:cs="Times New Roman"/>
          <w:sz w:val="24"/>
          <w:szCs w:val="24"/>
        </w:rPr>
      </w:pPr>
    </w:p>
    <w:bookmarkEnd w:id="0"/>
    <w:p w14:paraId="31435CF1" w14:textId="77777777" w:rsidR="00026329" w:rsidRDefault="00026329" w:rsidP="00026329">
      <w:pPr>
        <w:spacing w:line="240" w:lineRule="auto"/>
        <w:jc w:val="both"/>
        <w:rPr>
          <w:rFonts w:ascii="Times New Roman" w:hAnsi="Times New Roman" w:cs="Times New Roman"/>
          <w:sz w:val="24"/>
          <w:szCs w:val="24"/>
        </w:rPr>
      </w:pPr>
    </w:p>
    <w:p w14:paraId="0A773A7F" w14:textId="77777777" w:rsidR="007B2474" w:rsidRDefault="007B2474"/>
    <w:sectPr w:rsidR="007B2474">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53D361" w14:textId="77777777" w:rsidR="00026329" w:rsidRDefault="00026329" w:rsidP="00026329">
      <w:pPr>
        <w:spacing w:after="0" w:line="240" w:lineRule="auto"/>
      </w:pPr>
      <w:r>
        <w:separator/>
      </w:r>
    </w:p>
  </w:endnote>
  <w:endnote w:type="continuationSeparator" w:id="0">
    <w:p w14:paraId="29370F94" w14:textId="77777777" w:rsidR="00026329" w:rsidRDefault="00026329" w:rsidP="000263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408290"/>
      <w:docPartObj>
        <w:docPartGallery w:val="Page Numbers (Bottom of Page)"/>
        <w:docPartUnique/>
      </w:docPartObj>
    </w:sdtPr>
    <w:sdtEndPr/>
    <w:sdtContent>
      <w:p w14:paraId="28F4EA17" w14:textId="69CBAC0B" w:rsidR="00026329" w:rsidRDefault="00026329">
        <w:pPr>
          <w:pStyle w:val="Zpat"/>
          <w:jc w:val="center"/>
        </w:pPr>
        <w:r>
          <w:fldChar w:fldCharType="begin"/>
        </w:r>
        <w:r>
          <w:instrText>PAGE   \* MERGEFORMAT</w:instrText>
        </w:r>
        <w:r>
          <w:fldChar w:fldCharType="separate"/>
        </w:r>
        <w:r>
          <w:t>2</w:t>
        </w:r>
        <w:r>
          <w:fldChar w:fldCharType="end"/>
        </w:r>
      </w:p>
    </w:sdtContent>
  </w:sdt>
  <w:p w14:paraId="7853B87F" w14:textId="77777777" w:rsidR="00026329" w:rsidRDefault="00026329">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1F4480" w14:textId="77777777" w:rsidR="00026329" w:rsidRDefault="00026329" w:rsidP="00026329">
      <w:pPr>
        <w:spacing w:after="0" w:line="240" w:lineRule="auto"/>
      </w:pPr>
      <w:r>
        <w:separator/>
      </w:r>
    </w:p>
  </w:footnote>
  <w:footnote w:type="continuationSeparator" w:id="0">
    <w:p w14:paraId="077F2D5C" w14:textId="77777777" w:rsidR="00026329" w:rsidRDefault="00026329" w:rsidP="0002632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6329"/>
    <w:rsid w:val="00026329"/>
    <w:rsid w:val="0018596C"/>
    <w:rsid w:val="003A1A76"/>
    <w:rsid w:val="007B247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7CCA77"/>
  <w15:chartTrackingRefBased/>
  <w15:docId w15:val="{198CD768-A1BE-479B-AF3B-490EA7866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026329"/>
    <w:pPr>
      <w:spacing w:after="200" w:line="276" w:lineRule="auto"/>
    </w:pPr>
  </w:style>
  <w:style w:type="paragraph" w:styleId="Nadpis3">
    <w:name w:val="heading 3"/>
    <w:basedOn w:val="Normln"/>
    <w:next w:val="Normln"/>
    <w:link w:val="Nadpis3Char"/>
    <w:semiHidden/>
    <w:unhideWhenUsed/>
    <w:qFormat/>
    <w:rsid w:val="00026329"/>
    <w:pPr>
      <w:keepNext/>
      <w:spacing w:after="0" w:line="240" w:lineRule="auto"/>
      <w:jc w:val="both"/>
      <w:outlineLvl w:val="2"/>
    </w:pPr>
    <w:rPr>
      <w:rFonts w:ascii="Times New Roman" w:eastAsia="Times New Roman" w:hAnsi="Times New Roman" w:cs="Times New Roman"/>
      <w:b/>
      <w:bCs/>
      <w:sz w:val="24"/>
      <w:szCs w:val="24"/>
      <w:u w:val="single"/>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semiHidden/>
    <w:rsid w:val="00026329"/>
    <w:rPr>
      <w:rFonts w:ascii="Times New Roman" w:eastAsia="Times New Roman" w:hAnsi="Times New Roman" w:cs="Times New Roman"/>
      <w:b/>
      <w:bCs/>
      <w:sz w:val="24"/>
      <w:szCs w:val="24"/>
      <w:u w:val="single"/>
      <w:lang w:eastAsia="cs-CZ"/>
    </w:rPr>
  </w:style>
  <w:style w:type="paragraph" w:styleId="Zkladntext">
    <w:name w:val="Body Text"/>
    <w:basedOn w:val="Normln"/>
    <w:link w:val="ZkladntextChar"/>
    <w:semiHidden/>
    <w:unhideWhenUsed/>
    <w:rsid w:val="00026329"/>
    <w:pPr>
      <w:spacing w:after="0" w:line="240" w:lineRule="auto"/>
      <w:jc w:val="both"/>
    </w:pPr>
    <w:rPr>
      <w:rFonts w:ascii="Times New Roman" w:eastAsia="Times New Roman" w:hAnsi="Times New Roman" w:cs="Times New Roman"/>
      <w:sz w:val="24"/>
      <w:szCs w:val="24"/>
      <w:lang w:eastAsia="cs-CZ"/>
    </w:rPr>
  </w:style>
  <w:style w:type="character" w:customStyle="1" w:styleId="ZkladntextChar">
    <w:name w:val="Základní text Char"/>
    <w:basedOn w:val="Standardnpsmoodstavce"/>
    <w:link w:val="Zkladntext"/>
    <w:semiHidden/>
    <w:rsid w:val="00026329"/>
    <w:rPr>
      <w:rFonts w:ascii="Times New Roman" w:eastAsia="Times New Roman" w:hAnsi="Times New Roman" w:cs="Times New Roman"/>
      <w:sz w:val="24"/>
      <w:szCs w:val="24"/>
      <w:lang w:eastAsia="cs-CZ"/>
    </w:rPr>
  </w:style>
  <w:style w:type="paragraph" w:customStyle="1" w:styleId="mmoradkovani">
    <w:name w:val="_mmo_radkovani"/>
    <w:basedOn w:val="Normln"/>
    <w:uiPriority w:val="99"/>
    <w:rsid w:val="00026329"/>
    <w:pPr>
      <w:spacing w:after="0" w:line="360" w:lineRule="auto"/>
    </w:pPr>
    <w:rPr>
      <w:rFonts w:ascii="Courier New" w:eastAsia="Times New Roman" w:hAnsi="Courier New" w:cs="Times New Roman"/>
      <w:sz w:val="24"/>
      <w:szCs w:val="20"/>
      <w:lang w:eastAsia="cs-CZ"/>
    </w:rPr>
  </w:style>
  <w:style w:type="paragraph" w:styleId="Zhlav">
    <w:name w:val="header"/>
    <w:basedOn w:val="Normln"/>
    <w:link w:val="ZhlavChar"/>
    <w:uiPriority w:val="99"/>
    <w:unhideWhenUsed/>
    <w:rsid w:val="0002632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26329"/>
  </w:style>
  <w:style w:type="paragraph" w:styleId="Zpat">
    <w:name w:val="footer"/>
    <w:basedOn w:val="Normln"/>
    <w:link w:val="ZpatChar"/>
    <w:uiPriority w:val="99"/>
    <w:unhideWhenUsed/>
    <w:rsid w:val="00026329"/>
    <w:pPr>
      <w:tabs>
        <w:tab w:val="center" w:pos="4536"/>
        <w:tab w:val="right" w:pos="9072"/>
      </w:tabs>
      <w:spacing w:after="0" w:line="240" w:lineRule="auto"/>
    </w:pPr>
  </w:style>
  <w:style w:type="character" w:customStyle="1" w:styleId="ZpatChar">
    <w:name w:val="Zápatí Char"/>
    <w:basedOn w:val="Standardnpsmoodstavce"/>
    <w:link w:val="Zpat"/>
    <w:uiPriority w:val="99"/>
    <w:rsid w:val="000263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9661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488</Words>
  <Characters>2881</Characters>
  <Application>Microsoft Office Word</Application>
  <DocSecurity>0</DocSecurity>
  <Lines>24</Lines>
  <Paragraphs>6</Paragraphs>
  <ScaleCrop>false</ScaleCrop>
  <Company/>
  <LinksUpToDate>false</LinksUpToDate>
  <CharactersWithSpaces>3363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Rehová Plačková Ivana</dc:creator>
  <cp:keywords/>
  <dc:description/>
  <cp:lastModifiedBy>Rehová Plačková Ivana</cp:lastModifiedBy>
  <cp:revision>3</cp:revision>
  <dcterms:created xsi:type="dcterms:W3CDTF">2021-12-28T14:02:00Z</dcterms:created>
  <dcterms:modified xsi:type="dcterms:W3CDTF">2021-12-29T17:26:00Z</dcterms:modified>
</cp:coreProperties>
</file>